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rsidRPr="00012391" w14:paraId="6D032037" w14:textId="77777777" w:rsidTr="006F3B01">
        <w:trPr>
          <w:trHeight w:val="720"/>
        </w:trPr>
        <w:tc>
          <w:tcPr>
            <w:tcW w:w="6494" w:type="dxa"/>
            <w:gridSpan w:val="2"/>
            <w:tcBorders>
              <w:bottom w:val="single" w:sz="18" w:space="0" w:color="auto"/>
            </w:tcBorders>
          </w:tcPr>
          <w:p w14:paraId="46F082CC" w14:textId="77777777" w:rsidR="0087455A" w:rsidRPr="00012391" w:rsidRDefault="0024162E">
            <w:pPr>
              <w:rPr>
                <w:rFonts w:ascii="Univers" w:hAnsi="Univers"/>
                <w:b/>
                <w:sz w:val="28"/>
                <w:szCs w:val="28"/>
                <w:lang w:val="es-ES"/>
              </w:rPr>
            </w:pPr>
            <w:r w:rsidRPr="00012391">
              <w:rPr>
                <w:rFonts w:ascii="Univers" w:hAnsi="Univers"/>
                <w:b/>
                <w:sz w:val="28"/>
                <w:szCs w:val="28"/>
                <w:lang w:val="es-ES"/>
              </w:rPr>
              <w:t>NACIONES</w:t>
            </w:r>
          </w:p>
          <w:p w14:paraId="13D6AF2B" w14:textId="77777777" w:rsidR="0087455A" w:rsidRPr="00012391" w:rsidRDefault="0024162E">
            <w:pPr>
              <w:rPr>
                <w:rFonts w:ascii="Univers" w:hAnsi="Univers"/>
                <w:b/>
                <w:sz w:val="28"/>
                <w:szCs w:val="28"/>
                <w:lang w:val="es-ES"/>
              </w:rPr>
            </w:pPr>
            <w:r w:rsidRPr="00012391">
              <w:rPr>
                <w:rFonts w:ascii="Univers" w:hAnsi="Univers"/>
                <w:b/>
                <w:sz w:val="28"/>
                <w:szCs w:val="28"/>
                <w:lang w:val="es-ES"/>
              </w:rPr>
              <w:t>UNIDAS</w:t>
            </w:r>
          </w:p>
        </w:tc>
        <w:tc>
          <w:tcPr>
            <w:tcW w:w="3856" w:type="dxa"/>
            <w:tcBorders>
              <w:bottom w:val="single" w:sz="18" w:space="0" w:color="auto"/>
            </w:tcBorders>
          </w:tcPr>
          <w:p w14:paraId="2E0ABD0B" w14:textId="77777777" w:rsidR="0087455A" w:rsidRPr="00012391" w:rsidRDefault="0024162E">
            <w:pPr>
              <w:jc w:val="right"/>
              <w:rPr>
                <w:rFonts w:asciiTheme="minorBidi" w:hAnsiTheme="minorBidi" w:cstheme="minorBidi"/>
                <w:sz w:val="52"/>
                <w:szCs w:val="52"/>
                <w:lang w:val="es-ES"/>
              </w:rPr>
            </w:pPr>
            <w:r w:rsidRPr="00012391">
              <w:rPr>
                <w:rFonts w:asciiTheme="minorBidi" w:hAnsiTheme="minorBidi" w:cstheme="minorBidi"/>
                <w:b/>
                <w:sz w:val="72"/>
                <w:lang w:val="es-ES"/>
              </w:rPr>
              <w:t>EP</w:t>
            </w:r>
          </w:p>
        </w:tc>
      </w:tr>
      <w:tr w:rsidR="0087455A" w:rsidRPr="00CF7AFA" w14:paraId="44C04643" w14:textId="77777777" w:rsidTr="00F02B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5"/>
        </w:trPr>
        <w:tc>
          <w:tcPr>
            <w:tcW w:w="2070" w:type="dxa"/>
            <w:tcBorders>
              <w:top w:val="nil"/>
              <w:left w:val="nil"/>
              <w:bottom w:val="single" w:sz="36" w:space="0" w:color="auto"/>
              <w:right w:val="nil"/>
            </w:tcBorders>
          </w:tcPr>
          <w:p w14:paraId="2BF7DA4A" w14:textId="77777777" w:rsidR="0087455A" w:rsidRPr="00012391" w:rsidRDefault="0024162E">
            <w:pPr>
              <w:spacing w:before="120"/>
              <w:rPr>
                <w:lang w:val="es-ES"/>
              </w:rPr>
            </w:pPr>
            <w:r w:rsidRPr="00012391">
              <w:rPr>
                <w:noProof/>
                <w:lang w:val="es-ES" w:eastAsia="en-CA"/>
              </w:rPr>
              <w:drawing>
                <wp:anchor distT="0" distB="0" distL="114300" distR="114300" simplePos="0" relativeHeight="251660288" behindDoc="0" locked="0" layoutInCell="1" allowOverlap="1" wp14:anchorId="745950B7" wp14:editId="17457E87">
                  <wp:simplePos x="0" y="0"/>
                  <wp:positionH relativeFrom="column">
                    <wp:posOffset>24765</wp:posOffset>
                  </wp:positionH>
                  <wp:positionV relativeFrom="paragraph">
                    <wp:posOffset>881380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012391">
              <w:rPr>
                <w:noProof/>
                <w:lang w:val="es-ES" w:eastAsia="en-CA"/>
              </w:rPr>
              <w:drawing>
                <wp:anchor distT="0" distB="0" distL="114300" distR="114300" simplePos="0" relativeHeight="251661312" behindDoc="1" locked="0" layoutInCell="0" allowOverlap="1" wp14:anchorId="73085794" wp14:editId="2214B15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C984F3E" w14:textId="77777777" w:rsidR="00F02B0F" w:rsidRDefault="00F02B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24411056" w14:textId="55287834" w:rsidR="0087455A" w:rsidRPr="0001239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12391">
              <w:rPr>
                <w:rFonts w:ascii="Univers" w:hAnsi="Univers"/>
                <w:b/>
                <w:sz w:val="32"/>
                <w:lang w:val="es-ES"/>
              </w:rPr>
              <w:t>Programa de las</w:t>
            </w:r>
          </w:p>
          <w:p w14:paraId="6F1C69DD" w14:textId="77777777" w:rsidR="0087455A" w:rsidRPr="0001239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12391">
              <w:rPr>
                <w:rFonts w:ascii="Univers" w:hAnsi="Univers"/>
                <w:b/>
                <w:sz w:val="32"/>
                <w:lang w:val="es-ES"/>
              </w:rPr>
              <w:t>Naciones Unidas</w:t>
            </w:r>
          </w:p>
          <w:p w14:paraId="30162D16" w14:textId="77777777" w:rsidR="0087455A" w:rsidRPr="0001239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12391">
              <w:rPr>
                <w:rFonts w:ascii="Univers" w:hAnsi="Univers"/>
                <w:b/>
                <w:sz w:val="32"/>
                <w:lang w:val="es-ES"/>
              </w:rPr>
              <w:t>para el Medio Ambiente</w:t>
            </w:r>
          </w:p>
          <w:p w14:paraId="062825B7" w14:textId="77777777" w:rsidR="0087455A" w:rsidRPr="00012391" w:rsidRDefault="0087455A" w:rsidP="00F02B0F">
            <w:pPr>
              <w:spacing w:before="720"/>
              <w:rPr>
                <w:lang w:val="es-ES"/>
              </w:rPr>
            </w:pPr>
          </w:p>
        </w:tc>
        <w:tc>
          <w:tcPr>
            <w:tcW w:w="3856" w:type="dxa"/>
            <w:tcBorders>
              <w:top w:val="nil"/>
              <w:left w:val="nil"/>
              <w:bottom w:val="single" w:sz="36" w:space="0" w:color="auto"/>
              <w:right w:val="nil"/>
            </w:tcBorders>
          </w:tcPr>
          <w:p w14:paraId="6933AE7E" w14:textId="77777777" w:rsidR="000D3AFE" w:rsidRDefault="000D3AFE">
            <w:pPr>
              <w:rPr>
                <w:lang w:val="es-ES"/>
              </w:rPr>
            </w:pPr>
          </w:p>
          <w:p w14:paraId="7FED276A" w14:textId="3BCAABF5" w:rsidR="0087455A" w:rsidRPr="00012391" w:rsidRDefault="0024162E">
            <w:pPr>
              <w:rPr>
                <w:lang w:val="es-ES"/>
              </w:rPr>
            </w:pPr>
            <w:proofErr w:type="spellStart"/>
            <w:r w:rsidRPr="00012391">
              <w:rPr>
                <w:lang w:val="es-ES"/>
              </w:rPr>
              <w:t>Distr</w:t>
            </w:r>
            <w:proofErr w:type="spellEnd"/>
            <w:r w:rsidRPr="00012391">
              <w:rPr>
                <w:lang w:val="es-ES"/>
              </w:rPr>
              <w:t>.</w:t>
            </w:r>
          </w:p>
          <w:p w14:paraId="480E16B4" w14:textId="77777777" w:rsidR="0087455A" w:rsidRPr="00012391" w:rsidRDefault="0024162E">
            <w:pPr>
              <w:rPr>
                <w:lang w:val="es-ES"/>
              </w:rPr>
            </w:pPr>
            <w:r w:rsidRPr="00012391">
              <w:rPr>
                <w:lang w:val="es-ES"/>
              </w:rPr>
              <w:t>GENERAL</w:t>
            </w:r>
          </w:p>
          <w:p w14:paraId="5F89C158" w14:textId="77777777" w:rsidR="0087455A" w:rsidRPr="00012391" w:rsidRDefault="0087455A">
            <w:pPr>
              <w:rPr>
                <w:lang w:val="es-ES"/>
              </w:rPr>
            </w:pPr>
          </w:p>
          <w:p w14:paraId="42CB3186" w14:textId="72E77278" w:rsidR="0087455A" w:rsidRPr="00012391" w:rsidRDefault="0024162E">
            <w:pPr>
              <w:rPr>
                <w:lang w:val="es-ES"/>
              </w:rPr>
            </w:pPr>
            <w:r w:rsidRPr="00012391">
              <w:rPr>
                <w:lang w:val="es-ES"/>
              </w:rPr>
              <w:fldChar w:fldCharType="begin"/>
            </w:r>
            <w:r w:rsidRPr="00012391">
              <w:rPr>
                <w:lang w:val="es-ES"/>
              </w:rPr>
              <w:instrText xml:space="preserve"> DOCPROPERTY "Document number"  \* MERGEFORMAT </w:instrText>
            </w:r>
            <w:r w:rsidRPr="00012391">
              <w:rPr>
                <w:lang w:val="es-ES"/>
              </w:rPr>
              <w:fldChar w:fldCharType="separate"/>
            </w:r>
            <w:r w:rsidR="00480C91">
              <w:rPr>
                <w:lang w:val="es-ES"/>
              </w:rPr>
              <w:t>UNEP/</w:t>
            </w:r>
            <w:proofErr w:type="spellStart"/>
            <w:r w:rsidR="00480C91">
              <w:rPr>
                <w:lang w:val="es-ES"/>
              </w:rPr>
              <w:t>OzL.Pro</w:t>
            </w:r>
            <w:proofErr w:type="spellEnd"/>
            <w:r w:rsidR="00480C91">
              <w:rPr>
                <w:lang w:val="es-ES"/>
              </w:rPr>
              <w:t>/</w:t>
            </w:r>
            <w:proofErr w:type="spellStart"/>
            <w:r w:rsidR="00480C91">
              <w:rPr>
                <w:lang w:val="es-ES"/>
              </w:rPr>
              <w:t>ExCom</w:t>
            </w:r>
            <w:proofErr w:type="spellEnd"/>
            <w:r w:rsidR="00480C91">
              <w:rPr>
                <w:lang w:val="es-ES"/>
              </w:rPr>
              <w:t>/94/47</w:t>
            </w:r>
            <w:r w:rsidRPr="00012391">
              <w:rPr>
                <w:lang w:val="es-ES"/>
              </w:rPr>
              <w:fldChar w:fldCharType="end"/>
            </w:r>
          </w:p>
          <w:p w14:paraId="0837B262" w14:textId="75FE11DC" w:rsidR="00C8558F" w:rsidRPr="00012391" w:rsidRDefault="00C8558F" w:rsidP="00C8558F">
            <w:pPr>
              <w:rPr>
                <w:lang w:val="es-ES"/>
              </w:rPr>
            </w:pPr>
            <w:r w:rsidRPr="00012391">
              <w:rPr>
                <w:lang w:val="es-ES"/>
              </w:rPr>
              <w:fldChar w:fldCharType="begin"/>
            </w:r>
            <w:r w:rsidRPr="00012391">
              <w:rPr>
                <w:lang w:val="es-ES"/>
              </w:rPr>
              <w:instrText xml:space="preserve"> DOCPROPERTY "Revision date" \@ "d MMMM YYYY"  \* MERGEFORMAT </w:instrText>
            </w:r>
            <w:r w:rsidRPr="00012391">
              <w:rPr>
                <w:lang w:val="es-ES"/>
              </w:rPr>
              <w:fldChar w:fldCharType="separate"/>
            </w:r>
            <w:r w:rsidR="00012391">
              <w:rPr>
                <w:lang w:val="es-ES"/>
              </w:rPr>
              <w:t>8</w:t>
            </w:r>
            <w:r w:rsidR="001E56DD" w:rsidRPr="00012391">
              <w:rPr>
                <w:lang w:val="es-ES"/>
              </w:rPr>
              <w:t xml:space="preserve"> de </w:t>
            </w:r>
            <w:r w:rsidR="00012391">
              <w:rPr>
                <w:lang w:val="es-ES"/>
              </w:rPr>
              <w:t xml:space="preserve">mayo </w:t>
            </w:r>
            <w:r w:rsidR="001E56DD" w:rsidRPr="00012391">
              <w:rPr>
                <w:lang w:val="es-ES"/>
              </w:rPr>
              <w:t>de 2024</w:t>
            </w:r>
            <w:r w:rsidRPr="00012391">
              <w:rPr>
                <w:lang w:val="es-ES"/>
              </w:rPr>
              <w:fldChar w:fldCharType="end"/>
            </w:r>
          </w:p>
          <w:p w14:paraId="5BC2FEC4" w14:textId="77777777" w:rsidR="00C8558F" w:rsidRPr="00012391" w:rsidRDefault="00C8558F">
            <w:pPr>
              <w:rPr>
                <w:caps/>
                <w:lang w:val="es-ES"/>
              </w:rPr>
            </w:pPr>
          </w:p>
          <w:p w14:paraId="62B482A3" w14:textId="77777777" w:rsidR="0087455A" w:rsidRPr="00012391" w:rsidRDefault="0024162E">
            <w:pPr>
              <w:rPr>
                <w:lang w:val="es-ES"/>
              </w:rPr>
            </w:pPr>
            <w:r w:rsidRPr="00012391">
              <w:rPr>
                <w:lang w:val="es-ES"/>
              </w:rPr>
              <w:t xml:space="preserve">ESPAÑOL </w:t>
            </w:r>
          </w:p>
          <w:p w14:paraId="42049476" w14:textId="77777777" w:rsidR="0087455A" w:rsidRPr="00012391" w:rsidRDefault="0024162E">
            <w:pPr>
              <w:rPr>
                <w:lang w:val="es-ES"/>
              </w:rPr>
            </w:pPr>
            <w:r w:rsidRPr="00012391">
              <w:rPr>
                <w:lang w:val="es-ES"/>
              </w:rPr>
              <w:t>ORIGINAL: INGLÉS</w:t>
            </w:r>
          </w:p>
        </w:tc>
      </w:tr>
    </w:tbl>
    <w:p w14:paraId="01D5D565" w14:textId="3EF92D09" w:rsidR="009B1A3A" w:rsidRPr="00012391" w:rsidRDefault="002D5A1A" w:rsidP="009B1A3A">
      <w:pPr>
        <w:jc w:val="left"/>
        <w:rPr>
          <w:lang w:val="es-ES"/>
        </w:rPr>
      </w:pPr>
      <w:r w:rsidRPr="00012391">
        <w:rPr>
          <w:lang w:val="es-ES"/>
        </w:rPr>
        <w:t>COMITÉ EJECUTIVO DEL FONDO MULTILATERAL</w:t>
      </w:r>
      <w:r w:rsidRPr="00012391">
        <w:rPr>
          <w:lang w:val="es-ES"/>
        </w:rPr>
        <w:br/>
        <w:t xml:space="preserve"> PARA LA APLICACIÓN DEL</w:t>
      </w:r>
      <w:r w:rsidRPr="00012391">
        <w:rPr>
          <w:lang w:val="es-ES"/>
        </w:rPr>
        <w:br/>
        <w:t xml:space="preserve"> PROTOCOLO DE MONTREAL</w:t>
      </w:r>
      <w:r w:rsidRPr="00012391">
        <w:rPr>
          <w:lang w:val="es-ES"/>
        </w:rPr>
        <w:br/>
      </w:r>
      <w:r w:rsidR="009B1A3A" w:rsidRPr="00012391">
        <w:rPr>
          <w:lang w:val="es-ES"/>
        </w:rPr>
        <w:t>Nonagésim</w:t>
      </w:r>
      <w:r w:rsidR="00857FFD" w:rsidRPr="00012391">
        <w:rPr>
          <w:lang w:val="es-ES"/>
        </w:rPr>
        <w:t>a</w:t>
      </w:r>
      <w:r w:rsidR="009B1A3A" w:rsidRPr="00012391">
        <w:rPr>
          <w:lang w:val="es-ES"/>
        </w:rPr>
        <w:t xml:space="preserve"> cuarta reunión</w:t>
      </w:r>
    </w:p>
    <w:p w14:paraId="036831B4" w14:textId="77777777" w:rsidR="0087455A" w:rsidRPr="00012391" w:rsidRDefault="009B1A3A" w:rsidP="009B1A3A">
      <w:pPr>
        <w:jc w:val="left"/>
        <w:rPr>
          <w:lang w:val="es-ES"/>
        </w:rPr>
      </w:pPr>
      <w:r w:rsidRPr="00012391">
        <w:rPr>
          <w:lang w:val="es-ES"/>
        </w:rPr>
        <w:t xml:space="preserve">Montreal, 27 </w:t>
      </w:r>
      <w:r w:rsidR="006F3B01" w:rsidRPr="00012391">
        <w:rPr>
          <w:lang w:val="es-ES"/>
        </w:rPr>
        <w:t>–</w:t>
      </w:r>
      <w:r w:rsidRPr="00012391">
        <w:rPr>
          <w:lang w:val="es-ES"/>
        </w:rPr>
        <w:t xml:space="preserve"> 31 de mayo de 2024</w:t>
      </w:r>
    </w:p>
    <w:p w14:paraId="368DD1F4" w14:textId="77777777" w:rsidR="00012391" w:rsidRPr="00012391" w:rsidRDefault="00012391" w:rsidP="00012391">
      <w:pPr>
        <w:jc w:val="left"/>
        <w:rPr>
          <w:lang w:val="es-ES"/>
        </w:rPr>
      </w:pPr>
      <w:r w:rsidRPr="00012391">
        <w:rPr>
          <w:lang w:val="es-ES"/>
        </w:rPr>
        <w:t>Cuestión 9 c) del orden del día provisional</w:t>
      </w:r>
      <w:r w:rsidRPr="00012391">
        <w:rPr>
          <w:rStyle w:val="FootnoteReference"/>
          <w:lang w:val="es-ES"/>
        </w:rPr>
        <w:footnoteReference w:id="1"/>
      </w:r>
    </w:p>
    <w:p w14:paraId="79BC44D2" w14:textId="77777777" w:rsidR="00012391" w:rsidRPr="00012391" w:rsidRDefault="00012391" w:rsidP="00012391">
      <w:pPr>
        <w:jc w:val="left"/>
        <w:rPr>
          <w:lang w:val="es-ES"/>
        </w:rPr>
      </w:pPr>
    </w:p>
    <w:p w14:paraId="46A91B8F" w14:textId="77777777" w:rsidR="00012391" w:rsidRPr="00012391" w:rsidRDefault="00012391" w:rsidP="00012391">
      <w:pPr>
        <w:jc w:val="left"/>
        <w:rPr>
          <w:lang w:val="es-ES"/>
        </w:rPr>
      </w:pPr>
    </w:p>
    <w:p w14:paraId="60930CBF" w14:textId="77777777" w:rsidR="00012391" w:rsidRPr="00012391" w:rsidRDefault="00012391" w:rsidP="00012391">
      <w:pPr>
        <w:pStyle w:val="Title1"/>
        <w:jc w:val="left"/>
        <w:rPr>
          <w:b w:val="0"/>
          <w:lang w:val="es-ES"/>
        </w:rPr>
      </w:pPr>
    </w:p>
    <w:p w14:paraId="045CE663" w14:textId="77777777" w:rsidR="00012391" w:rsidRPr="00012391" w:rsidRDefault="00012391" w:rsidP="00012391">
      <w:pPr>
        <w:rPr>
          <w:lang w:val="es-ES"/>
        </w:rPr>
      </w:pPr>
    </w:p>
    <w:p w14:paraId="7AFF2620" w14:textId="4BBA8A01" w:rsidR="00012391" w:rsidRPr="00012391" w:rsidRDefault="00480C91" w:rsidP="00012391">
      <w:pPr>
        <w:jc w:val="center"/>
        <w:rPr>
          <w:b/>
          <w:lang w:val="es-ES"/>
        </w:rPr>
      </w:pPr>
      <w:r w:rsidRPr="00012391">
        <w:rPr>
          <w:b/>
          <w:lang w:val="es-ES"/>
        </w:rPr>
        <w:t>PROPUESTA DE PROYECTO: NIGERIA</w:t>
      </w:r>
    </w:p>
    <w:p w14:paraId="29668260" w14:textId="77777777" w:rsidR="00012391" w:rsidRPr="00012391" w:rsidRDefault="00012391" w:rsidP="00012391">
      <w:pPr>
        <w:rPr>
          <w:lang w:val="es-ES"/>
        </w:rPr>
      </w:pPr>
    </w:p>
    <w:p w14:paraId="5CA47451" w14:textId="77777777" w:rsidR="00012391" w:rsidRPr="00012391" w:rsidRDefault="00012391" w:rsidP="00012391">
      <w:pPr>
        <w:rPr>
          <w:lang w:val="es-ES"/>
        </w:rPr>
      </w:pPr>
    </w:p>
    <w:p w14:paraId="2C0F204B" w14:textId="77777777" w:rsidR="00012391" w:rsidRPr="00012391" w:rsidRDefault="00012391" w:rsidP="00012391">
      <w:pPr>
        <w:ind w:firstLine="720"/>
        <w:rPr>
          <w:lang w:val="es-ES"/>
        </w:rPr>
      </w:pPr>
      <w:r w:rsidRPr="00012391">
        <w:rPr>
          <w:lang w:val="es-ES"/>
        </w:rPr>
        <w:t>Este documento consta de los comentarios y la recomendación de la Secretaría de la siguiente propuesta de proyecto:</w:t>
      </w:r>
    </w:p>
    <w:p w14:paraId="5B56A10E" w14:textId="77777777" w:rsidR="00012391" w:rsidRPr="00012391" w:rsidRDefault="00012391" w:rsidP="00012391">
      <w:pPr>
        <w:rPr>
          <w:lang w:val="es-ES"/>
        </w:rPr>
      </w:pPr>
    </w:p>
    <w:p w14:paraId="256D7EB0" w14:textId="77777777" w:rsidR="00012391" w:rsidRPr="00012391" w:rsidRDefault="00012391" w:rsidP="00012391">
      <w:pPr>
        <w:rPr>
          <w:u w:val="single"/>
          <w:lang w:val="es-ES"/>
        </w:rPr>
      </w:pPr>
      <w:r w:rsidRPr="00012391">
        <w:rPr>
          <w:u w:val="single"/>
          <w:lang w:val="es-ES"/>
        </w:rPr>
        <w:t>Eliminación</w:t>
      </w:r>
    </w:p>
    <w:p w14:paraId="74A1EF4A" w14:textId="77777777" w:rsidR="00012391" w:rsidRPr="00012391" w:rsidRDefault="00012391" w:rsidP="0001239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391" w:rsidRPr="00012391" w14:paraId="7CA0859E" w14:textId="77777777" w:rsidTr="00847043">
        <w:tc>
          <w:tcPr>
            <w:tcW w:w="6941" w:type="dxa"/>
          </w:tcPr>
          <w:p w14:paraId="0365E36C" w14:textId="77777777" w:rsidR="00012391" w:rsidRPr="00012391" w:rsidRDefault="00012391" w:rsidP="00012391">
            <w:pPr>
              <w:pStyle w:val="ListParagraph"/>
              <w:numPr>
                <w:ilvl w:val="0"/>
                <w:numId w:val="21"/>
              </w:numPr>
              <w:ind w:hanging="830"/>
              <w:jc w:val="left"/>
            </w:pPr>
            <w:r w:rsidRPr="00012391">
              <w:t>Plan de gestión de eliminación de los HCFC (etapa III, segundo tramo)</w:t>
            </w:r>
          </w:p>
        </w:tc>
        <w:tc>
          <w:tcPr>
            <w:tcW w:w="2409" w:type="dxa"/>
          </w:tcPr>
          <w:p w14:paraId="76D24B52" w14:textId="77777777" w:rsidR="00012391" w:rsidRPr="00012391" w:rsidRDefault="00012391" w:rsidP="00847043">
            <w:pPr>
              <w:jc w:val="right"/>
              <w:rPr>
                <w:lang w:val="es-ES"/>
              </w:rPr>
            </w:pPr>
            <w:r w:rsidRPr="00012391">
              <w:rPr>
                <w:lang w:val="es-ES"/>
              </w:rPr>
              <w:t>PNUD y ONUDI</w:t>
            </w:r>
          </w:p>
        </w:tc>
      </w:tr>
    </w:tbl>
    <w:p w14:paraId="3532EFEA" w14:textId="77777777" w:rsidR="00012391" w:rsidRPr="00012391" w:rsidRDefault="00012391" w:rsidP="00012391">
      <w:pPr>
        <w:rPr>
          <w:lang w:val="es-ES"/>
        </w:rPr>
      </w:pPr>
    </w:p>
    <w:p w14:paraId="7E2AC509" w14:textId="77777777" w:rsidR="00012391" w:rsidRPr="00012391" w:rsidRDefault="00012391" w:rsidP="00012391">
      <w:pPr>
        <w:rPr>
          <w:lang w:val="es-ES"/>
        </w:rPr>
      </w:pPr>
    </w:p>
    <w:p w14:paraId="49D5F317" w14:textId="77777777" w:rsidR="00012391" w:rsidRPr="00012391" w:rsidRDefault="00012391" w:rsidP="00012391">
      <w:pPr>
        <w:rPr>
          <w:lang w:val="es-ES"/>
        </w:rPr>
      </w:pPr>
    </w:p>
    <w:p w14:paraId="2FDB86E8" w14:textId="77777777" w:rsidR="00012391" w:rsidRPr="00012391" w:rsidRDefault="00012391" w:rsidP="00012391">
      <w:pPr>
        <w:rPr>
          <w:lang w:val="es-ES"/>
        </w:rPr>
      </w:pPr>
      <w:r w:rsidRPr="00012391">
        <w:rPr>
          <w:lang w:val="es-ES"/>
        </w:rPr>
        <w:br w:type="page"/>
      </w:r>
    </w:p>
    <w:p w14:paraId="13D34C0C" w14:textId="77777777" w:rsidR="00012391" w:rsidRPr="00012391" w:rsidRDefault="00012391" w:rsidP="00012391">
      <w:pPr>
        <w:jc w:val="center"/>
        <w:rPr>
          <w:b/>
          <w:lang w:val="es-ES"/>
        </w:rPr>
      </w:pPr>
      <w:r w:rsidRPr="00012391">
        <w:rPr>
          <w:b/>
          <w:lang w:val="es-ES"/>
        </w:rPr>
        <w:lastRenderedPageBreak/>
        <w:t>HOJA DE EVALUACIÓN DE PROYECTOS – PROYECTOS PLURIANUALES</w:t>
      </w:r>
    </w:p>
    <w:p w14:paraId="2C193310" w14:textId="77777777" w:rsidR="00012391" w:rsidRPr="00012391" w:rsidRDefault="00012391" w:rsidP="00012391">
      <w:pPr>
        <w:jc w:val="center"/>
        <w:rPr>
          <w:b/>
          <w:sz w:val="20"/>
          <w:szCs w:val="20"/>
          <w:lang w:val="es-ES"/>
        </w:rPr>
      </w:pPr>
    </w:p>
    <w:p w14:paraId="5DC8CA52" w14:textId="77777777" w:rsidR="00012391" w:rsidRPr="00012391" w:rsidRDefault="00012391" w:rsidP="00012391">
      <w:pPr>
        <w:jc w:val="center"/>
        <w:rPr>
          <w:b/>
          <w:bCs/>
          <w:lang w:val="es-ES"/>
        </w:rPr>
      </w:pPr>
      <w:r w:rsidRPr="00012391">
        <w:rPr>
          <w:b/>
          <w:lang w:val="es-ES"/>
        </w:rPr>
        <w:t>Nigeria</w:t>
      </w:r>
    </w:p>
    <w:p w14:paraId="7B06A000" w14:textId="77777777" w:rsidR="00012391" w:rsidRPr="00012391" w:rsidRDefault="00012391" w:rsidP="00012391">
      <w:pPr>
        <w:jc w:val="center"/>
        <w:rPr>
          <w:sz w:val="20"/>
          <w:szCs w:val="20"/>
          <w:lang w:val="es-ES"/>
        </w:rPr>
      </w:pPr>
    </w:p>
    <w:tbl>
      <w:tblPr>
        <w:tblStyle w:val="TableGrid"/>
        <w:tblW w:w="5631" w:type="pct"/>
        <w:tblInd w:w="-455" w:type="dxa"/>
        <w:tblLook w:val="04A0" w:firstRow="1" w:lastRow="0" w:firstColumn="1" w:lastColumn="0" w:noHBand="0" w:noVBand="1"/>
      </w:tblPr>
      <w:tblGrid>
        <w:gridCol w:w="3330"/>
        <w:gridCol w:w="1801"/>
        <w:gridCol w:w="2609"/>
        <w:gridCol w:w="2790"/>
      </w:tblGrid>
      <w:tr w:rsidR="00012391" w:rsidRPr="00CF7AFA" w14:paraId="542A8687" w14:textId="77777777" w:rsidTr="00CF7AFA">
        <w:trPr>
          <w:trHeight w:val="240"/>
        </w:trPr>
        <w:tc>
          <w:tcPr>
            <w:tcW w:w="1581" w:type="pct"/>
            <w:hideMark/>
          </w:tcPr>
          <w:p w14:paraId="483515A3" w14:textId="77777777" w:rsidR="00012391" w:rsidRPr="00CF7AFA" w:rsidRDefault="00012391" w:rsidP="00847043">
            <w:pPr>
              <w:jc w:val="left"/>
              <w:rPr>
                <w:b/>
                <w:sz w:val="20"/>
                <w:szCs w:val="20"/>
                <w:lang w:val="es-ES"/>
              </w:rPr>
            </w:pPr>
            <w:r w:rsidRPr="00CF7AFA">
              <w:rPr>
                <w:b/>
                <w:sz w:val="20"/>
                <w:szCs w:val="20"/>
                <w:lang w:val="es-ES"/>
              </w:rPr>
              <w:t>I) TÍTULO DEL PROYECTO</w:t>
            </w:r>
          </w:p>
        </w:tc>
        <w:tc>
          <w:tcPr>
            <w:tcW w:w="855" w:type="pct"/>
            <w:hideMark/>
          </w:tcPr>
          <w:p w14:paraId="378BEEF3" w14:textId="77777777" w:rsidR="00012391" w:rsidRPr="00CF7AFA" w:rsidRDefault="00012391" w:rsidP="00847043">
            <w:pPr>
              <w:jc w:val="center"/>
              <w:rPr>
                <w:b/>
                <w:sz w:val="20"/>
                <w:szCs w:val="20"/>
                <w:lang w:val="es-ES"/>
              </w:rPr>
            </w:pPr>
            <w:r w:rsidRPr="00CF7AFA">
              <w:rPr>
                <w:b/>
                <w:sz w:val="20"/>
                <w:szCs w:val="20"/>
                <w:lang w:val="es-ES"/>
              </w:rPr>
              <w:t>ORGANISMO</w:t>
            </w:r>
          </w:p>
        </w:tc>
        <w:tc>
          <w:tcPr>
            <w:tcW w:w="1239" w:type="pct"/>
            <w:hideMark/>
          </w:tcPr>
          <w:p w14:paraId="0E5AA6DD" w14:textId="77777777" w:rsidR="00012391" w:rsidRPr="00CF7AFA" w:rsidRDefault="00012391" w:rsidP="00847043">
            <w:pPr>
              <w:ind w:left="-214" w:right="-166"/>
              <w:jc w:val="center"/>
              <w:rPr>
                <w:b/>
                <w:sz w:val="20"/>
                <w:szCs w:val="20"/>
                <w:lang w:val="es-ES"/>
              </w:rPr>
            </w:pPr>
            <w:r w:rsidRPr="00CF7AFA">
              <w:rPr>
                <w:b/>
                <w:sz w:val="20"/>
                <w:szCs w:val="20"/>
                <w:lang w:val="es-ES"/>
              </w:rPr>
              <w:t>APROBADO EN REUNIÓN</w:t>
            </w:r>
          </w:p>
        </w:tc>
        <w:tc>
          <w:tcPr>
            <w:tcW w:w="1325" w:type="pct"/>
            <w:hideMark/>
          </w:tcPr>
          <w:p w14:paraId="46C023CF" w14:textId="77777777" w:rsidR="00012391" w:rsidRPr="00CF7AFA" w:rsidRDefault="00012391" w:rsidP="00847043">
            <w:pPr>
              <w:ind w:left="-112"/>
              <w:jc w:val="center"/>
              <w:rPr>
                <w:b/>
                <w:sz w:val="20"/>
                <w:szCs w:val="20"/>
                <w:lang w:val="es-ES"/>
              </w:rPr>
            </w:pPr>
            <w:r w:rsidRPr="00CF7AFA">
              <w:rPr>
                <w:b/>
                <w:sz w:val="20"/>
                <w:szCs w:val="20"/>
                <w:lang w:val="es-ES"/>
              </w:rPr>
              <w:t>MEDIDA DE CONTROL</w:t>
            </w:r>
          </w:p>
        </w:tc>
      </w:tr>
      <w:tr w:rsidR="00012391" w:rsidRPr="00CF7AFA" w14:paraId="65A0EE69" w14:textId="77777777" w:rsidTr="00CF7AFA">
        <w:trPr>
          <w:trHeight w:val="240"/>
        </w:trPr>
        <w:tc>
          <w:tcPr>
            <w:tcW w:w="1581" w:type="pct"/>
            <w:vAlign w:val="center"/>
            <w:hideMark/>
          </w:tcPr>
          <w:p w14:paraId="7E77CA12" w14:textId="77777777" w:rsidR="00012391" w:rsidRPr="00CF7AFA" w:rsidRDefault="00012391" w:rsidP="00847043">
            <w:pPr>
              <w:ind w:right="-105"/>
              <w:jc w:val="center"/>
              <w:rPr>
                <w:sz w:val="20"/>
                <w:szCs w:val="20"/>
                <w:lang w:val="es-ES"/>
              </w:rPr>
            </w:pPr>
            <w:r w:rsidRPr="00CF7AFA">
              <w:rPr>
                <w:sz w:val="20"/>
                <w:szCs w:val="20"/>
                <w:lang w:val="es-ES"/>
              </w:rPr>
              <w:t>Plan de gestión de eliminación de los HCFC (etapa III)</w:t>
            </w:r>
          </w:p>
        </w:tc>
        <w:tc>
          <w:tcPr>
            <w:tcW w:w="855" w:type="pct"/>
            <w:vAlign w:val="center"/>
          </w:tcPr>
          <w:p w14:paraId="54901D5B" w14:textId="77777777" w:rsidR="00012391" w:rsidRPr="00CF7AFA" w:rsidRDefault="00012391" w:rsidP="00847043">
            <w:pPr>
              <w:ind w:left="25" w:right="34"/>
              <w:jc w:val="center"/>
              <w:rPr>
                <w:sz w:val="20"/>
                <w:szCs w:val="20"/>
                <w:lang w:val="es-ES"/>
              </w:rPr>
            </w:pPr>
            <w:r w:rsidRPr="00CF7AFA">
              <w:rPr>
                <w:color w:val="000000" w:themeColor="text1"/>
                <w:sz w:val="20"/>
                <w:szCs w:val="20"/>
                <w:lang w:val="es-ES"/>
              </w:rPr>
              <w:t>PNUD (principal), ONUDI</w:t>
            </w:r>
          </w:p>
        </w:tc>
        <w:tc>
          <w:tcPr>
            <w:tcW w:w="1239" w:type="pct"/>
            <w:vAlign w:val="center"/>
          </w:tcPr>
          <w:p w14:paraId="37C31FF9" w14:textId="77777777" w:rsidR="00012391" w:rsidRPr="00CF7AFA" w:rsidRDefault="00012391" w:rsidP="00847043">
            <w:pPr>
              <w:jc w:val="center"/>
              <w:rPr>
                <w:sz w:val="20"/>
                <w:szCs w:val="20"/>
                <w:lang w:val="es-ES"/>
              </w:rPr>
            </w:pPr>
            <w:r w:rsidRPr="00CF7AFA">
              <w:rPr>
                <w:sz w:val="20"/>
                <w:szCs w:val="20"/>
                <w:lang w:val="es-ES"/>
              </w:rPr>
              <w:t>91</w:t>
            </w:r>
            <w:r w:rsidRPr="00CF7AFA">
              <w:rPr>
                <w:sz w:val="20"/>
                <w:szCs w:val="20"/>
                <w:vertAlign w:val="superscript"/>
                <w:lang w:val="es-ES"/>
              </w:rPr>
              <w:t>a</w:t>
            </w:r>
            <w:r w:rsidRPr="00CF7AFA">
              <w:rPr>
                <w:sz w:val="20"/>
                <w:szCs w:val="20"/>
                <w:lang w:val="es-ES"/>
              </w:rPr>
              <w:t xml:space="preserve"> </w:t>
            </w:r>
          </w:p>
        </w:tc>
        <w:tc>
          <w:tcPr>
            <w:tcW w:w="1325" w:type="pct"/>
            <w:vAlign w:val="center"/>
          </w:tcPr>
          <w:p w14:paraId="53AE6D38" w14:textId="77777777" w:rsidR="00012391" w:rsidRPr="00CF7AFA" w:rsidRDefault="00012391" w:rsidP="00847043">
            <w:pPr>
              <w:ind w:left="-112" w:right="-106"/>
              <w:jc w:val="center"/>
              <w:rPr>
                <w:sz w:val="20"/>
                <w:szCs w:val="20"/>
                <w:lang w:val="es-ES"/>
              </w:rPr>
            </w:pPr>
            <w:r w:rsidRPr="00CF7AFA">
              <w:rPr>
                <w:sz w:val="20"/>
                <w:szCs w:val="20"/>
                <w:lang w:val="es-ES"/>
              </w:rPr>
              <w:t>Eliminación del 67,5% para 2025</w:t>
            </w:r>
          </w:p>
        </w:tc>
      </w:tr>
    </w:tbl>
    <w:p w14:paraId="69E70FA7" w14:textId="77777777" w:rsidR="00012391" w:rsidRPr="00CF7AFA" w:rsidRDefault="00012391" w:rsidP="00012391">
      <w:pPr>
        <w:jc w:val="center"/>
        <w:rPr>
          <w:sz w:val="20"/>
          <w:szCs w:val="20"/>
          <w:lang w:val="es-ES"/>
        </w:rPr>
      </w:pPr>
    </w:p>
    <w:tbl>
      <w:tblPr>
        <w:tblStyle w:val="TableGrid"/>
        <w:tblW w:w="5631" w:type="pct"/>
        <w:tblInd w:w="-455" w:type="dxa"/>
        <w:tblLook w:val="04A0" w:firstRow="1" w:lastRow="0" w:firstColumn="1" w:lastColumn="0" w:noHBand="0" w:noVBand="1"/>
      </w:tblPr>
      <w:tblGrid>
        <w:gridCol w:w="6659"/>
        <w:gridCol w:w="1801"/>
        <w:gridCol w:w="2070"/>
      </w:tblGrid>
      <w:tr w:rsidR="00012391" w:rsidRPr="00CF7AFA" w14:paraId="6E10B483" w14:textId="77777777" w:rsidTr="00CF7AFA">
        <w:trPr>
          <w:trHeight w:val="43"/>
        </w:trPr>
        <w:tc>
          <w:tcPr>
            <w:tcW w:w="3162" w:type="pct"/>
            <w:tcBorders>
              <w:bottom w:val="single" w:sz="4" w:space="0" w:color="auto"/>
            </w:tcBorders>
            <w:hideMark/>
          </w:tcPr>
          <w:p w14:paraId="60506DE1" w14:textId="77777777" w:rsidR="00012391" w:rsidRPr="00CF7AFA" w:rsidRDefault="00012391" w:rsidP="00847043">
            <w:pPr>
              <w:jc w:val="left"/>
              <w:rPr>
                <w:b/>
                <w:sz w:val="20"/>
                <w:szCs w:val="20"/>
                <w:lang w:val="es-ES"/>
              </w:rPr>
            </w:pPr>
            <w:r w:rsidRPr="00CF7AFA">
              <w:rPr>
                <w:b/>
                <w:sz w:val="20"/>
                <w:szCs w:val="20"/>
                <w:lang w:val="es-ES"/>
              </w:rPr>
              <w:t>II) DATOS MÁS RECIENTES CON ARREGLO AL ARTÍCULO 7 (Anexo C, Grupo l)</w:t>
            </w:r>
          </w:p>
        </w:tc>
        <w:tc>
          <w:tcPr>
            <w:tcW w:w="855" w:type="pct"/>
            <w:shd w:val="clear" w:color="auto" w:fill="auto"/>
            <w:hideMark/>
          </w:tcPr>
          <w:p w14:paraId="08944661" w14:textId="77777777" w:rsidR="00012391" w:rsidRPr="00CF7AFA" w:rsidRDefault="00012391" w:rsidP="00847043">
            <w:pPr>
              <w:jc w:val="center"/>
              <w:rPr>
                <w:sz w:val="20"/>
                <w:szCs w:val="20"/>
                <w:lang w:val="es-ES"/>
              </w:rPr>
            </w:pPr>
            <w:r w:rsidRPr="00CF7AFA">
              <w:rPr>
                <w:sz w:val="20"/>
                <w:szCs w:val="20"/>
                <w:lang w:val="es-ES"/>
              </w:rPr>
              <w:t>Año: 2022</w:t>
            </w:r>
          </w:p>
        </w:tc>
        <w:tc>
          <w:tcPr>
            <w:tcW w:w="983" w:type="pct"/>
            <w:shd w:val="clear" w:color="auto" w:fill="auto"/>
            <w:hideMark/>
          </w:tcPr>
          <w:p w14:paraId="3B5CB175" w14:textId="77777777" w:rsidR="00012391" w:rsidRPr="00CF7AFA" w:rsidRDefault="00012391" w:rsidP="00847043">
            <w:pPr>
              <w:jc w:val="right"/>
              <w:rPr>
                <w:sz w:val="20"/>
                <w:szCs w:val="20"/>
                <w:lang w:val="es-ES"/>
              </w:rPr>
            </w:pPr>
            <w:r w:rsidRPr="00CF7AFA">
              <w:rPr>
                <w:sz w:val="20"/>
                <w:szCs w:val="20"/>
                <w:lang w:val="es-ES"/>
              </w:rPr>
              <w:t>115,80 toneladas PAO</w:t>
            </w:r>
          </w:p>
        </w:tc>
      </w:tr>
    </w:tbl>
    <w:p w14:paraId="11E9EBB8" w14:textId="77777777" w:rsidR="00012391" w:rsidRPr="00CF7AFA" w:rsidRDefault="00012391" w:rsidP="00012391">
      <w:pPr>
        <w:jc w:val="center"/>
        <w:rPr>
          <w:sz w:val="20"/>
          <w:szCs w:val="20"/>
          <w:lang w:val="es-ES"/>
        </w:rPr>
      </w:pPr>
    </w:p>
    <w:tbl>
      <w:tblPr>
        <w:tblStyle w:val="TableGrid"/>
        <w:tblW w:w="5631" w:type="pct"/>
        <w:tblInd w:w="-455" w:type="dxa"/>
        <w:tblLook w:val="04A0" w:firstRow="1" w:lastRow="0" w:firstColumn="1" w:lastColumn="0" w:noHBand="0" w:noVBand="1"/>
      </w:tblPr>
      <w:tblGrid>
        <w:gridCol w:w="2705"/>
        <w:gridCol w:w="737"/>
        <w:gridCol w:w="644"/>
        <w:gridCol w:w="783"/>
        <w:gridCol w:w="1314"/>
        <w:gridCol w:w="914"/>
        <w:gridCol w:w="914"/>
        <w:gridCol w:w="1171"/>
        <w:gridCol w:w="1348"/>
      </w:tblGrid>
      <w:tr w:rsidR="00012391" w:rsidRPr="00CF7AFA" w14:paraId="412053E5" w14:textId="77777777" w:rsidTr="00CF7AFA">
        <w:trPr>
          <w:trHeight w:val="249"/>
        </w:trPr>
        <w:tc>
          <w:tcPr>
            <w:tcW w:w="4359" w:type="pct"/>
            <w:gridSpan w:val="8"/>
            <w:shd w:val="clear" w:color="auto" w:fill="FFFFFF" w:themeFill="background1"/>
            <w:hideMark/>
          </w:tcPr>
          <w:p w14:paraId="5604BB7F" w14:textId="77777777" w:rsidR="00012391" w:rsidRPr="00CF7AFA" w:rsidRDefault="00012391" w:rsidP="00847043">
            <w:pPr>
              <w:jc w:val="left"/>
              <w:rPr>
                <w:b/>
                <w:sz w:val="20"/>
                <w:szCs w:val="20"/>
                <w:lang w:val="es-ES"/>
              </w:rPr>
            </w:pPr>
            <w:r w:rsidRPr="00CF7AFA">
              <w:rPr>
                <w:b/>
                <w:sz w:val="20"/>
                <w:szCs w:val="20"/>
                <w:lang w:val="es-ES"/>
              </w:rPr>
              <w:t>III) DATOS SECTORIALES MÁS RECIENTES DEL PROGRAMA DE PAÍS (toneladas PAO)</w:t>
            </w:r>
          </w:p>
        </w:tc>
        <w:tc>
          <w:tcPr>
            <w:tcW w:w="641" w:type="pct"/>
            <w:shd w:val="clear" w:color="auto" w:fill="FFFFFF" w:themeFill="background1"/>
            <w:hideMark/>
          </w:tcPr>
          <w:p w14:paraId="0E99E62F" w14:textId="77777777" w:rsidR="00012391" w:rsidRPr="00CF7AFA" w:rsidRDefault="00012391" w:rsidP="00847043">
            <w:pPr>
              <w:ind w:left="-98"/>
              <w:jc w:val="right"/>
              <w:rPr>
                <w:b/>
                <w:sz w:val="20"/>
                <w:szCs w:val="20"/>
                <w:lang w:val="es-ES"/>
              </w:rPr>
            </w:pPr>
            <w:r w:rsidRPr="00CF7AFA">
              <w:rPr>
                <w:b/>
                <w:sz w:val="20"/>
                <w:szCs w:val="20"/>
                <w:lang w:val="es-ES"/>
              </w:rPr>
              <w:t>Año: 2023</w:t>
            </w:r>
          </w:p>
        </w:tc>
      </w:tr>
      <w:tr w:rsidR="00CF7AFA" w:rsidRPr="00F02B0F" w14:paraId="69911E01" w14:textId="77777777" w:rsidTr="00CF7AFA">
        <w:trPr>
          <w:trHeight w:val="249"/>
        </w:trPr>
        <w:tc>
          <w:tcPr>
            <w:tcW w:w="1284" w:type="pct"/>
            <w:shd w:val="clear" w:color="auto" w:fill="FFFFFF" w:themeFill="background1"/>
            <w:vAlign w:val="center"/>
            <w:hideMark/>
          </w:tcPr>
          <w:p w14:paraId="103F4239" w14:textId="77777777" w:rsidR="00012391" w:rsidRPr="00CF7AFA" w:rsidRDefault="00012391" w:rsidP="00847043">
            <w:pPr>
              <w:jc w:val="center"/>
              <w:rPr>
                <w:sz w:val="20"/>
                <w:szCs w:val="20"/>
                <w:lang w:val="es-ES"/>
              </w:rPr>
            </w:pPr>
            <w:r w:rsidRPr="00CF7AFA">
              <w:rPr>
                <w:sz w:val="20"/>
                <w:szCs w:val="20"/>
                <w:lang w:val="es-ES"/>
              </w:rPr>
              <w:t>Sustancias químicas</w:t>
            </w:r>
          </w:p>
        </w:tc>
        <w:tc>
          <w:tcPr>
            <w:tcW w:w="350" w:type="pct"/>
            <w:shd w:val="clear" w:color="auto" w:fill="FFFFFF" w:themeFill="background1"/>
            <w:vAlign w:val="center"/>
            <w:hideMark/>
          </w:tcPr>
          <w:p w14:paraId="65DC49DD" w14:textId="77777777" w:rsidR="00012391" w:rsidRPr="00CF7AFA" w:rsidRDefault="00012391" w:rsidP="00847043">
            <w:pPr>
              <w:ind w:left="-113" w:right="-106"/>
              <w:jc w:val="center"/>
              <w:rPr>
                <w:sz w:val="20"/>
                <w:szCs w:val="20"/>
                <w:lang w:val="es-ES"/>
              </w:rPr>
            </w:pPr>
            <w:r w:rsidRPr="00CF7AFA">
              <w:rPr>
                <w:sz w:val="20"/>
                <w:szCs w:val="20"/>
                <w:lang w:val="es-ES"/>
              </w:rPr>
              <w:t>Aerosoles</w:t>
            </w:r>
          </w:p>
        </w:tc>
        <w:tc>
          <w:tcPr>
            <w:tcW w:w="306" w:type="pct"/>
            <w:shd w:val="clear" w:color="auto" w:fill="FFFFFF" w:themeFill="background1"/>
            <w:vAlign w:val="center"/>
            <w:hideMark/>
          </w:tcPr>
          <w:p w14:paraId="4F0A9639" w14:textId="77777777" w:rsidR="00012391" w:rsidRPr="00CF7AFA" w:rsidRDefault="00012391" w:rsidP="00847043">
            <w:pPr>
              <w:ind w:left="-113" w:right="-109"/>
              <w:jc w:val="center"/>
              <w:rPr>
                <w:sz w:val="20"/>
                <w:szCs w:val="20"/>
                <w:lang w:val="es-ES"/>
              </w:rPr>
            </w:pPr>
            <w:r w:rsidRPr="00CF7AFA">
              <w:rPr>
                <w:sz w:val="20"/>
                <w:szCs w:val="20"/>
                <w:lang w:val="es-ES"/>
              </w:rPr>
              <w:t>Espumas</w:t>
            </w:r>
          </w:p>
        </w:tc>
        <w:tc>
          <w:tcPr>
            <w:tcW w:w="372" w:type="pct"/>
            <w:shd w:val="clear" w:color="auto" w:fill="FFFFFF" w:themeFill="background1"/>
            <w:vAlign w:val="center"/>
            <w:hideMark/>
          </w:tcPr>
          <w:p w14:paraId="6431FAF9" w14:textId="77777777" w:rsidR="00012391" w:rsidRPr="00CF7AFA" w:rsidRDefault="00012391" w:rsidP="00847043">
            <w:pPr>
              <w:ind w:left="-110" w:right="-108"/>
              <w:jc w:val="center"/>
              <w:rPr>
                <w:sz w:val="20"/>
                <w:szCs w:val="20"/>
                <w:lang w:val="es-ES"/>
              </w:rPr>
            </w:pPr>
            <w:r w:rsidRPr="00CF7AFA">
              <w:rPr>
                <w:sz w:val="20"/>
                <w:szCs w:val="20"/>
                <w:lang w:val="es-ES"/>
              </w:rPr>
              <w:t>Extinción de incendios</w:t>
            </w:r>
          </w:p>
        </w:tc>
        <w:tc>
          <w:tcPr>
            <w:tcW w:w="1058" w:type="pct"/>
            <w:gridSpan w:val="2"/>
            <w:shd w:val="clear" w:color="auto" w:fill="FFFFFF" w:themeFill="background1"/>
            <w:vAlign w:val="center"/>
            <w:hideMark/>
          </w:tcPr>
          <w:p w14:paraId="6C75FC5E" w14:textId="77777777" w:rsidR="00012391" w:rsidRPr="00CF7AFA" w:rsidRDefault="00012391" w:rsidP="00847043">
            <w:pPr>
              <w:jc w:val="center"/>
              <w:rPr>
                <w:sz w:val="20"/>
                <w:szCs w:val="20"/>
                <w:lang w:val="es-ES"/>
              </w:rPr>
            </w:pPr>
            <w:r w:rsidRPr="00CF7AFA">
              <w:rPr>
                <w:sz w:val="20"/>
                <w:szCs w:val="20"/>
                <w:lang w:val="es-ES"/>
              </w:rPr>
              <w:t>Refrigeración</w:t>
            </w:r>
          </w:p>
        </w:tc>
        <w:tc>
          <w:tcPr>
            <w:tcW w:w="434" w:type="pct"/>
            <w:shd w:val="clear" w:color="auto" w:fill="FFFFFF" w:themeFill="background1"/>
            <w:vAlign w:val="center"/>
            <w:hideMark/>
          </w:tcPr>
          <w:p w14:paraId="055FA128" w14:textId="77777777" w:rsidR="00012391" w:rsidRPr="00CF7AFA" w:rsidRDefault="00012391" w:rsidP="00847043">
            <w:pPr>
              <w:ind w:left="-102" w:right="-107"/>
              <w:jc w:val="center"/>
              <w:rPr>
                <w:sz w:val="20"/>
                <w:szCs w:val="20"/>
                <w:lang w:val="es-ES"/>
              </w:rPr>
            </w:pPr>
            <w:r w:rsidRPr="00CF7AFA">
              <w:rPr>
                <w:sz w:val="20"/>
                <w:szCs w:val="20"/>
                <w:lang w:val="es-ES"/>
              </w:rPr>
              <w:t>Disolventes</w:t>
            </w:r>
          </w:p>
        </w:tc>
        <w:tc>
          <w:tcPr>
            <w:tcW w:w="556" w:type="pct"/>
            <w:shd w:val="clear" w:color="auto" w:fill="FFFFFF" w:themeFill="background1"/>
            <w:vAlign w:val="center"/>
            <w:hideMark/>
          </w:tcPr>
          <w:p w14:paraId="40B62A83" w14:textId="77777777" w:rsidR="00012391" w:rsidRPr="00CF7AFA" w:rsidRDefault="00012391" w:rsidP="00847043">
            <w:pPr>
              <w:ind w:left="-103" w:right="-105"/>
              <w:jc w:val="center"/>
              <w:rPr>
                <w:sz w:val="20"/>
                <w:szCs w:val="20"/>
                <w:lang w:val="es-ES"/>
              </w:rPr>
            </w:pPr>
            <w:r w:rsidRPr="00CF7AFA">
              <w:rPr>
                <w:sz w:val="20"/>
                <w:szCs w:val="20"/>
                <w:lang w:val="es-ES"/>
              </w:rPr>
              <w:t>Agente de procesos</w:t>
            </w:r>
          </w:p>
        </w:tc>
        <w:tc>
          <w:tcPr>
            <w:tcW w:w="641" w:type="pct"/>
            <w:shd w:val="clear" w:color="auto" w:fill="FFFFFF" w:themeFill="background1"/>
            <w:vAlign w:val="center"/>
            <w:hideMark/>
          </w:tcPr>
          <w:p w14:paraId="2789B929" w14:textId="77777777" w:rsidR="00012391" w:rsidRPr="00CF7AFA" w:rsidRDefault="00012391" w:rsidP="00847043">
            <w:pPr>
              <w:ind w:left="-105" w:right="-163"/>
              <w:jc w:val="center"/>
              <w:rPr>
                <w:sz w:val="20"/>
                <w:szCs w:val="20"/>
                <w:lang w:val="es-ES"/>
              </w:rPr>
            </w:pPr>
            <w:r w:rsidRPr="00CF7AFA">
              <w:rPr>
                <w:sz w:val="20"/>
                <w:szCs w:val="20"/>
                <w:lang w:val="es-ES"/>
              </w:rPr>
              <w:t>Consumo total de los sectores</w:t>
            </w:r>
          </w:p>
        </w:tc>
      </w:tr>
      <w:tr w:rsidR="00012391" w:rsidRPr="00CF7AFA" w14:paraId="0AFD8914" w14:textId="77777777" w:rsidTr="00CF7AFA">
        <w:trPr>
          <w:trHeight w:val="323"/>
        </w:trPr>
        <w:tc>
          <w:tcPr>
            <w:tcW w:w="2312" w:type="pct"/>
            <w:gridSpan w:val="4"/>
            <w:shd w:val="clear" w:color="auto" w:fill="FFFFFF" w:themeFill="background1"/>
            <w:hideMark/>
          </w:tcPr>
          <w:p w14:paraId="7F38EA78" w14:textId="77777777" w:rsidR="00012391" w:rsidRPr="00CF7AFA" w:rsidRDefault="00012391" w:rsidP="00847043">
            <w:pPr>
              <w:jc w:val="center"/>
              <w:rPr>
                <w:sz w:val="20"/>
                <w:szCs w:val="20"/>
                <w:lang w:val="es-ES"/>
              </w:rPr>
            </w:pPr>
          </w:p>
        </w:tc>
        <w:tc>
          <w:tcPr>
            <w:tcW w:w="624" w:type="pct"/>
            <w:shd w:val="clear" w:color="auto" w:fill="FFFFFF" w:themeFill="background1"/>
            <w:hideMark/>
          </w:tcPr>
          <w:p w14:paraId="45880331" w14:textId="77777777" w:rsidR="00012391" w:rsidRPr="00CF7AFA" w:rsidRDefault="00012391" w:rsidP="00847043">
            <w:pPr>
              <w:ind w:left="-110" w:right="-110"/>
              <w:jc w:val="center"/>
              <w:rPr>
                <w:sz w:val="20"/>
                <w:szCs w:val="20"/>
                <w:lang w:val="es-ES"/>
              </w:rPr>
            </w:pPr>
            <w:r w:rsidRPr="00CF7AFA">
              <w:rPr>
                <w:sz w:val="20"/>
                <w:szCs w:val="20"/>
                <w:lang w:val="es-ES"/>
              </w:rPr>
              <w:t>Fabricación</w:t>
            </w:r>
          </w:p>
        </w:tc>
        <w:tc>
          <w:tcPr>
            <w:tcW w:w="434" w:type="pct"/>
            <w:shd w:val="clear" w:color="auto" w:fill="FFFFFF" w:themeFill="background1"/>
            <w:hideMark/>
          </w:tcPr>
          <w:p w14:paraId="0DEF438C" w14:textId="7D8312EB" w:rsidR="00012391" w:rsidRPr="00CF7AFA" w:rsidRDefault="00012391" w:rsidP="00847043">
            <w:pPr>
              <w:ind w:left="-109" w:right="-108"/>
              <w:jc w:val="center"/>
              <w:rPr>
                <w:sz w:val="20"/>
                <w:szCs w:val="20"/>
                <w:lang w:val="es-ES"/>
              </w:rPr>
            </w:pPr>
            <w:r w:rsidRPr="00CF7AFA">
              <w:rPr>
                <w:sz w:val="20"/>
                <w:szCs w:val="20"/>
                <w:lang w:val="es-ES"/>
              </w:rPr>
              <w:t xml:space="preserve">Servicio </w:t>
            </w:r>
          </w:p>
        </w:tc>
        <w:tc>
          <w:tcPr>
            <w:tcW w:w="1630" w:type="pct"/>
            <w:gridSpan w:val="3"/>
            <w:shd w:val="clear" w:color="auto" w:fill="FFFFFF" w:themeFill="background1"/>
          </w:tcPr>
          <w:p w14:paraId="2EFF160C" w14:textId="77777777" w:rsidR="00012391" w:rsidRPr="00CF7AFA" w:rsidRDefault="00012391" w:rsidP="00847043">
            <w:pPr>
              <w:jc w:val="center"/>
              <w:rPr>
                <w:sz w:val="20"/>
                <w:szCs w:val="20"/>
                <w:lang w:val="es-ES"/>
              </w:rPr>
            </w:pPr>
          </w:p>
        </w:tc>
      </w:tr>
      <w:tr w:rsidR="00CF7AFA" w:rsidRPr="00CF7AFA" w14:paraId="298080BC" w14:textId="77777777" w:rsidTr="00CF7AFA">
        <w:trPr>
          <w:trHeight w:val="249"/>
        </w:trPr>
        <w:tc>
          <w:tcPr>
            <w:tcW w:w="1284" w:type="pct"/>
            <w:shd w:val="clear" w:color="auto" w:fill="FFFFFF" w:themeFill="background1"/>
            <w:hideMark/>
          </w:tcPr>
          <w:p w14:paraId="3B807904" w14:textId="77777777" w:rsidR="00012391" w:rsidRPr="00CF7AFA" w:rsidRDefault="00012391" w:rsidP="00847043">
            <w:pPr>
              <w:ind w:left="32"/>
              <w:jc w:val="left"/>
              <w:rPr>
                <w:sz w:val="20"/>
                <w:szCs w:val="20"/>
                <w:lang w:val="es-ES"/>
              </w:rPr>
            </w:pPr>
            <w:r w:rsidRPr="00CF7AFA">
              <w:rPr>
                <w:sz w:val="20"/>
                <w:szCs w:val="20"/>
                <w:lang w:val="es-ES"/>
              </w:rPr>
              <w:t>HCFC-22</w:t>
            </w:r>
          </w:p>
        </w:tc>
        <w:tc>
          <w:tcPr>
            <w:tcW w:w="350" w:type="pct"/>
            <w:shd w:val="clear" w:color="auto" w:fill="FFFFFF" w:themeFill="background1"/>
          </w:tcPr>
          <w:p w14:paraId="4AAF637F" w14:textId="77777777" w:rsidR="00012391" w:rsidRPr="00CF7AFA" w:rsidRDefault="00012391" w:rsidP="00847043">
            <w:pPr>
              <w:jc w:val="right"/>
              <w:rPr>
                <w:sz w:val="20"/>
                <w:szCs w:val="20"/>
                <w:lang w:val="es-ES"/>
              </w:rPr>
            </w:pPr>
          </w:p>
        </w:tc>
        <w:tc>
          <w:tcPr>
            <w:tcW w:w="306" w:type="pct"/>
            <w:shd w:val="clear" w:color="auto" w:fill="FFFFFF" w:themeFill="background1"/>
          </w:tcPr>
          <w:p w14:paraId="4588DF32" w14:textId="77777777" w:rsidR="00012391" w:rsidRPr="00CF7AFA" w:rsidRDefault="00012391" w:rsidP="00847043">
            <w:pPr>
              <w:jc w:val="right"/>
              <w:rPr>
                <w:sz w:val="20"/>
                <w:szCs w:val="20"/>
                <w:lang w:val="es-ES"/>
              </w:rPr>
            </w:pPr>
          </w:p>
        </w:tc>
        <w:tc>
          <w:tcPr>
            <w:tcW w:w="372" w:type="pct"/>
            <w:shd w:val="clear" w:color="auto" w:fill="FFFFFF" w:themeFill="background1"/>
          </w:tcPr>
          <w:p w14:paraId="2EE755C2" w14:textId="77777777" w:rsidR="00012391" w:rsidRPr="00CF7AFA" w:rsidRDefault="00012391" w:rsidP="00847043">
            <w:pPr>
              <w:jc w:val="right"/>
              <w:rPr>
                <w:sz w:val="20"/>
                <w:szCs w:val="20"/>
                <w:lang w:val="es-ES"/>
              </w:rPr>
            </w:pPr>
          </w:p>
        </w:tc>
        <w:tc>
          <w:tcPr>
            <w:tcW w:w="624" w:type="pct"/>
            <w:shd w:val="clear" w:color="auto" w:fill="FFFFFF" w:themeFill="background1"/>
          </w:tcPr>
          <w:p w14:paraId="7BD1D016" w14:textId="77777777" w:rsidR="00012391" w:rsidRPr="00CF7AFA" w:rsidRDefault="00012391" w:rsidP="00847043">
            <w:pPr>
              <w:jc w:val="right"/>
              <w:rPr>
                <w:sz w:val="20"/>
                <w:szCs w:val="20"/>
                <w:lang w:val="es-ES"/>
              </w:rPr>
            </w:pPr>
            <w:r w:rsidRPr="00CF7AFA">
              <w:rPr>
                <w:sz w:val="20"/>
                <w:szCs w:val="20"/>
                <w:lang w:val="es-ES"/>
              </w:rPr>
              <w:t>19,70</w:t>
            </w:r>
          </w:p>
        </w:tc>
        <w:tc>
          <w:tcPr>
            <w:tcW w:w="434" w:type="pct"/>
            <w:shd w:val="clear" w:color="auto" w:fill="FFFFFF" w:themeFill="background1"/>
          </w:tcPr>
          <w:p w14:paraId="3B28C950" w14:textId="77777777" w:rsidR="00012391" w:rsidRPr="00CF7AFA" w:rsidRDefault="00012391" w:rsidP="00847043">
            <w:pPr>
              <w:jc w:val="right"/>
              <w:rPr>
                <w:sz w:val="20"/>
                <w:szCs w:val="20"/>
                <w:lang w:val="es-ES"/>
              </w:rPr>
            </w:pPr>
            <w:r w:rsidRPr="00CF7AFA">
              <w:rPr>
                <w:sz w:val="20"/>
                <w:szCs w:val="20"/>
                <w:lang w:val="es-ES"/>
              </w:rPr>
              <w:t>83,96</w:t>
            </w:r>
          </w:p>
        </w:tc>
        <w:tc>
          <w:tcPr>
            <w:tcW w:w="434" w:type="pct"/>
            <w:shd w:val="clear" w:color="auto" w:fill="FFFFFF" w:themeFill="background1"/>
          </w:tcPr>
          <w:p w14:paraId="26BFDC81" w14:textId="77777777" w:rsidR="00012391" w:rsidRPr="00CF7AFA" w:rsidRDefault="00012391" w:rsidP="00847043">
            <w:pPr>
              <w:jc w:val="right"/>
              <w:rPr>
                <w:sz w:val="20"/>
                <w:szCs w:val="20"/>
                <w:lang w:val="es-ES"/>
              </w:rPr>
            </w:pPr>
          </w:p>
        </w:tc>
        <w:tc>
          <w:tcPr>
            <w:tcW w:w="556" w:type="pct"/>
            <w:shd w:val="clear" w:color="auto" w:fill="FFFFFF" w:themeFill="background1"/>
          </w:tcPr>
          <w:p w14:paraId="297AFD8F" w14:textId="77777777" w:rsidR="00012391" w:rsidRPr="00CF7AFA" w:rsidRDefault="00012391" w:rsidP="00847043">
            <w:pPr>
              <w:jc w:val="right"/>
              <w:rPr>
                <w:sz w:val="20"/>
                <w:szCs w:val="20"/>
                <w:lang w:val="es-ES"/>
              </w:rPr>
            </w:pPr>
          </w:p>
        </w:tc>
        <w:tc>
          <w:tcPr>
            <w:tcW w:w="641" w:type="pct"/>
            <w:shd w:val="clear" w:color="auto" w:fill="FFFFFF" w:themeFill="background1"/>
          </w:tcPr>
          <w:p w14:paraId="6E5E0F5E" w14:textId="77777777" w:rsidR="00012391" w:rsidRPr="00CF7AFA" w:rsidRDefault="00012391" w:rsidP="00847043">
            <w:pPr>
              <w:jc w:val="right"/>
              <w:rPr>
                <w:sz w:val="20"/>
                <w:szCs w:val="20"/>
                <w:lang w:val="es-ES"/>
              </w:rPr>
            </w:pPr>
            <w:r w:rsidRPr="00CF7AFA">
              <w:rPr>
                <w:sz w:val="20"/>
                <w:szCs w:val="20"/>
                <w:lang w:val="es-ES"/>
              </w:rPr>
              <w:t>103,66</w:t>
            </w:r>
          </w:p>
        </w:tc>
      </w:tr>
    </w:tbl>
    <w:p w14:paraId="41D7823D" w14:textId="77777777" w:rsidR="00012391" w:rsidRPr="00CF7AFA" w:rsidRDefault="00012391" w:rsidP="00012391">
      <w:pPr>
        <w:jc w:val="center"/>
        <w:rPr>
          <w:sz w:val="20"/>
          <w:szCs w:val="20"/>
          <w:lang w:val="es-ES"/>
        </w:rPr>
      </w:pPr>
    </w:p>
    <w:tbl>
      <w:tblPr>
        <w:tblStyle w:val="TableGrid"/>
        <w:tblW w:w="5651" w:type="pct"/>
        <w:tblInd w:w="-455" w:type="dxa"/>
        <w:tblLook w:val="04A0" w:firstRow="1" w:lastRow="0" w:firstColumn="1" w:lastColumn="0" w:noHBand="0" w:noVBand="1"/>
      </w:tblPr>
      <w:tblGrid>
        <w:gridCol w:w="2918"/>
        <w:gridCol w:w="1691"/>
        <w:gridCol w:w="4931"/>
        <w:gridCol w:w="1027"/>
      </w:tblGrid>
      <w:tr w:rsidR="00012391" w:rsidRPr="00CF7AFA" w14:paraId="02E4330B" w14:textId="77777777" w:rsidTr="00CF7AFA">
        <w:trPr>
          <w:trHeight w:val="266"/>
        </w:trPr>
        <w:tc>
          <w:tcPr>
            <w:tcW w:w="5000" w:type="pct"/>
            <w:gridSpan w:val="4"/>
            <w:hideMark/>
          </w:tcPr>
          <w:p w14:paraId="03AC451E" w14:textId="77777777" w:rsidR="00012391" w:rsidRPr="00CF7AFA" w:rsidRDefault="00012391" w:rsidP="00847043">
            <w:pPr>
              <w:jc w:val="left"/>
              <w:rPr>
                <w:b/>
                <w:sz w:val="20"/>
                <w:szCs w:val="20"/>
                <w:lang w:val="es-ES"/>
              </w:rPr>
            </w:pPr>
            <w:r w:rsidRPr="00CF7AFA">
              <w:rPr>
                <w:b/>
                <w:sz w:val="20"/>
                <w:szCs w:val="20"/>
                <w:lang w:val="es-ES"/>
              </w:rPr>
              <w:t>IV) DATOS DE CONSUMO (toneladas PAO)</w:t>
            </w:r>
          </w:p>
        </w:tc>
      </w:tr>
      <w:tr w:rsidR="00012391" w:rsidRPr="00CF7AFA" w14:paraId="60FAF685" w14:textId="77777777" w:rsidTr="00CF7AFA">
        <w:trPr>
          <w:trHeight w:val="266"/>
        </w:trPr>
        <w:tc>
          <w:tcPr>
            <w:tcW w:w="1381" w:type="pct"/>
            <w:hideMark/>
          </w:tcPr>
          <w:p w14:paraId="0786E7BE" w14:textId="77777777" w:rsidR="00012391" w:rsidRPr="00CF7AFA" w:rsidRDefault="00012391" w:rsidP="00847043">
            <w:pPr>
              <w:jc w:val="center"/>
              <w:rPr>
                <w:sz w:val="20"/>
                <w:szCs w:val="20"/>
                <w:lang w:val="es-ES"/>
              </w:rPr>
            </w:pPr>
            <w:r w:rsidRPr="00CF7AFA">
              <w:rPr>
                <w:sz w:val="20"/>
                <w:szCs w:val="20"/>
                <w:lang w:val="es-ES"/>
              </w:rPr>
              <w:t>Nivel básico en 2009-2010:</w:t>
            </w:r>
          </w:p>
        </w:tc>
        <w:tc>
          <w:tcPr>
            <w:tcW w:w="800" w:type="pct"/>
            <w:hideMark/>
          </w:tcPr>
          <w:p w14:paraId="5D752716" w14:textId="77777777" w:rsidR="00012391" w:rsidRPr="00CF7AFA" w:rsidRDefault="00012391" w:rsidP="00847043">
            <w:pPr>
              <w:jc w:val="right"/>
              <w:rPr>
                <w:sz w:val="20"/>
                <w:szCs w:val="20"/>
                <w:lang w:val="es-ES"/>
              </w:rPr>
            </w:pPr>
            <w:r w:rsidRPr="00CF7AFA">
              <w:rPr>
                <w:color w:val="1E1E1E"/>
                <w:sz w:val="20"/>
                <w:szCs w:val="20"/>
                <w:shd w:val="clear" w:color="auto" w:fill="FFFFFF"/>
                <w:lang w:val="es-ES"/>
              </w:rPr>
              <w:t>344,88</w:t>
            </w:r>
          </w:p>
        </w:tc>
        <w:tc>
          <w:tcPr>
            <w:tcW w:w="2333" w:type="pct"/>
            <w:hideMark/>
          </w:tcPr>
          <w:p w14:paraId="72695743" w14:textId="77777777" w:rsidR="00012391" w:rsidRPr="00CF7AFA" w:rsidRDefault="00012391" w:rsidP="00847043">
            <w:pPr>
              <w:ind w:left="-132" w:right="-78"/>
              <w:jc w:val="center"/>
              <w:rPr>
                <w:sz w:val="20"/>
                <w:szCs w:val="20"/>
                <w:lang w:val="es-ES"/>
              </w:rPr>
            </w:pPr>
            <w:r w:rsidRPr="00CF7AFA">
              <w:rPr>
                <w:sz w:val="20"/>
                <w:szCs w:val="20"/>
                <w:lang w:val="es-ES"/>
              </w:rPr>
              <w:t>Punto de partida para las reducciones acumuladas sostenidas:</w:t>
            </w:r>
          </w:p>
        </w:tc>
        <w:tc>
          <w:tcPr>
            <w:tcW w:w="486" w:type="pct"/>
            <w:shd w:val="clear" w:color="auto" w:fill="FFFFFF" w:themeFill="background1"/>
            <w:hideMark/>
          </w:tcPr>
          <w:p w14:paraId="4E45A5EB" w14:textId="77777777" w:rsidR="00012391" w:rsidRPr="00CF7AFA" w:rsidRDefault="00012391" w:rsidP="00847043">
            <w:pPr>
              <w:ind w:left="-106"/>
              <w:jc w:val="right"/>
              <w:rPr>
                <w:sz w:val="20"/>
                <w:szCs w:val="20"/>
                <w:lang w:val="es-ES"/>
              </w:rPr>
            </w:pPr>
            <w:r w:rsidRPr="00CF7AFA">
              <w:rPr>
                <w:color w:val="000000" w:themeColor="text1"/>
                <w:sz w:val="20"/>
                <w:szCs w:val="20"/>
                <w:lang w:val="es-ES"/>
              </w:rPr>
              <w:t>398,20</w:t>
            </w:r>
          </w:p>
        </w:tc>
      </w:tr>
      <w:tr w:rsidR="00012391" w:rsidRPr="00F02B0F" w14:paraId="4CECA054" w14:textId="77777777" w:rsidTr="00CF7AFA">
        <w:trPr>
          <w:trHeight w:val="266"/>
        </w:trPr>
        <w:tc>
          <w:tcPr>
            <w:tcW w:w="5000" w:type="pct"/>
            <w:gridSpan w:val="4"/>
            <w:hideMark/>
          </w:tcPr>
          <w:p w14:paraId="16D03777" w14:textId="77777777" w:rsidR="00012391" w:rsidRPr="00CF7AFA" w:rsidRDefault="00012391" w:rsidP="00847043">
            <w:pPr>
              <w:ind w:left="316"/>
              <w:rPr>
                <w:b/>
                <w:sz w:val="20"/>
                <w:szCs w:val="20"/>
                <w:lang w:val="es-ES"/>
              </w:rPr>
            </w:pPr>
            <w:r w:rsidRPr="00CF7AFA">
              <w:rPr>
                <w:b/>
                <w:sz w:val="20"/>
                <w:szCs w:val="20"/>
                <w:lang w:val="es-ES"/>
              </w:rPr>
              <w:t>CONSUMO ADMISIBLE PARA LA FINANCIACIÓN</w:t>
            </w:r>
          </w:p>
        </w:tc>
      </w:tr>
      <w:tr w:rsidR="00012391" w:rsidRPr="00CF7AFA" w14:paraId="47A8A5D5" w14:textId="77777777" w:rsidTr="00CF7AFA">
        <w:trPr>
          <w:trHeight w:val="266"/>
        </w:trPr>
        <w:tc>
          <w:tcPr>
            <w:tcW w:w="1381" w:type="pct"/>
            <w:shd w:val="clear" w:color="auto" w:fill="auto"/>
            <w:hideMark/>
          </w:tcPr>
          <w:p w14:paraId="2CCF9706" w14:textId="77777777" w:rsidR="00012391" w:rsidRPr="00CF7AFA" w:rsidRDefault="00012391" w:rsidP="00847043">
            <w:pPr>
              <w:jc w:val="center"/>
              <w:rPr>
                <w:sz w:val="20"/>
                <w:szCs w:val="20"/>
                <w:lang w:val="es-ES"/>
              </w:rPr>
            </w:pPr>
            <w:r w:rsidRPr="00CF7AFA">
              <w:rPr>
                <w:sz w:val="20"/>
                <w:szCs w:val="20"/>
                <w:lang w:val="es-ES"/>
              </w:rPr>
              <w:t>Ya aprobado:</w:t>
            </w:r>
          </w:p>
        </w:tc>
        <w:tc>
          <w:tcPr>
            <w:tcW w:w="800" w:type="pct"/>
            <w:shd w:val="clear" w:color="auto" w:fill="auto"/>
            <w:hideMark/>
          </w:tcPr>
          <w:p w14:paraId="32E19939" w14:textId="77777777" w:rsidR="00012391" w:rsidRPr="00CF7AFA" w:rsidRDefault="00012391" w:rsidP="00847043">
            <w:pPr>
              <w:jc w:val="right"/>
              <w:rPr>
                <w:sz w:val="20"/>
                <w:szCs w:val="20"/>
                <w:lang w:val="es-ES"/>
              </w:rPr>
            </w:pPr>
            <w:r w:rsidRPr="00CF7AFA">
              <w:rPr>
                <w:color w:val="000000" w:themeColor="text1"/>
                <w:sz w:val="20"/>
                <w:szCs w:val="20"/>
                <w:lang w:val="es-ES"/>
              </w:rPr>
              <w:t>299,37</w:t>
            </w:r>
          </w:p>
        </w:tc>
        <w:tc>
          <w:tcPr>
            <w:tcW w:w="2333" w:type="pct"/>
            <w:shd w:val="clear" w:color="auto" w:fill="auto"/>
            <w:hideMark/>
          </w:tcPr>
          <w:p w14:paraId="13BFE398" w14:textId="77777777" w:rsidR="00012391" w:rsidRPr="00CF7AFA" w:rsidRDefault="00012391" w:rsidP="00847043">
            <w:pPr>
              <w:jc w:val="center"/>
              <w:rPr>
                <w:i/>
                <w:sz w:val="20"/>
                <w:szCs w:val="20"/>
                <w:lang w:val="es-ES"/>
              </w:rPr>
            </w:pPr>
            <w:r w:rsidRPr="00CF7AFA">
              <w:rPr>
                <w:sz w:val="20"/>
                <w:szCs w:val="20"/>
                <w:lang w:val="es-ES"/>
              </w:rPr>
              <w:t>Restante:</w:t>
            </w:r>
          </w:p>
        </w:tc>
        <w:tc>
          <w:tcPr>
            <w:tcW w:w="486" w:type="pct"/>
            <w:shd w:val="clear" w:color="auto" w:fill="auto"/>
            <w:hideMark/>
          </w:tcPr>
          <w:p w14:paraId="438B076C" w14:textId="77777777" w:rsidR="00012391" w:rsidRPr="00CF7AFA" w:rsidRDefault="00012391" w:rsidP="00847043">
            <w:pPr>
              <w:ind w:left="-110"/>
              <w:jc w:val="right"/>
              <w:rPr>
                <w:sz w:val="20"/>
                <w:szCs w:val="20"/>
                <w:lang w:val="es-ES"/>
              </w:rPr>
            </w:pPr>
            <w:r w:rsidRPr="00CF7AFA">
              <w:rPr>
                <w:color w:val="000000" w:themeColor="text1"/>
                <w:sz w:val="20"/>
                <w:szCs w:val="20"/>
                <w:lang w:val="es-ES"/>
              </w:rPr>
              <w:t>98,85</w:t>
            </w:r>
          </w:p>
        </w:tc>
      </w:tr>
    </w:tbl>
    <w:p w14:paraId="2BEEAFED" w14:textId="77777777" w:rsidR="00012391" w:rsidRPr="00CF7AFA" w:rsidRDefault="00012391" w:rsidP="00012391">
      <w:pPr>
        <w:jc w:val="center"/>
        <w:rPr>
          <w:sz w:val="20"/>
          <w:szCs w:val="20"/>
          <w:lang w:val="es-ES"/>
        </w:rPr>
      </w:pPr>
    </w:p>
    <w:tbl>
      <w:tblPr>
        <w:tblStyle w:val="TableGrid"/>
        <w:tblW w:w="5667" w:type="pct"/>
        <w:tblInd w:w="-455" w:type="dxa"/>
        <w:tblLook w:val="04A0" w:firstRow="1" w:lastRow="0" w:firstColumn="1" w:lastColumn="0" w:noHBand="0" w:noVBand="1"/>
      </w:tblPr>
      <w:tblGrid>
        <w:gridCol w:w="1680"/>
        <w:gridCol w:w="3385"/>
        <w:gridCol w:w="1541"/>
        <w:gridCol w:w="1384"/>
        <w:gridCol w:w="1229"/>
        <w:gridCol w:w="1378"/>
      </w:tblGrid>
      <w:tr w:rsidR="00012391" w:rsidRPr="00CF7AFA" w14:paraId="440EE0C7" w14:textId="77777777" w:rsidTr="00CF7AFA">
        <w:trPr>
          <w:trHeight w:val="261"/>
        </w:trPr>
        <w:tc>
          <w:tcPr>
            <w:tcW w:w="2390" w:type="pct"/>
            <w:gridSpan w:val="2"/>
            <w:hideMark/>
          </w:tcPr>
          <w:p w14:paraId="7EDFDEE0" w14:textId="77777777" w:rsidR="00012391" w:rsidRPr="00CF7AFA" w:rsidRDefault="00012391" w:rsidP="00847043">
            <w:pPr>
              <w:jc w:val="left"/>
              <w:rPr>
                <w:b/>
                <w:sz w:val="20"/>
                <w:szCs w:val="20"/>
                <w:lang w:val="es-ES"/>
              </w:rPr>
            </w:pPr>
            <w:r w:rsidRPr="00CF7AFA">
              <w:rPr>
                <w:b/>
                <w:sz w:val="20"/>
                <w:szCs w:val="20"/>
                <w:lang w:val="es-ES"/>
              </w:rPr>
              <w:t>V) PLAN ADMINISTRATIVO RESPALDADO</w:t>
            </w:r>
          </w:p>
        </w:tc>
        <w:tc>
          <w:tcPr>
            <w:tcW w:w="727" w:type="pct"/>
            <w:vAlign w:val="center"/>
            <w:hideMark/>
          </w:tcPr>
          <w:p w14:paraId="6D763806" w14:textId="77777777" w:rsidR="00012391" w:rsidRPr="00CF7AFA" w:rsidRDefault="00012391" w:rsidP="00847043">
            <w:pPr>
              <w:jc w:val="center"/>
              <w:rPr>
                <w:b/>
                <w:sz w:val="20"/>
                <w:szCs w:val="20"/>
                <w:lang w:val="es-ES"/>
              </w:rPr>
            </w:pPr>
            <w:r w:rsidRPr="00CF7AFA">
              <w:rPr>
                <w:b/>
                <w:sz w:val="20"/>
                <w:szCs w:val="20"/>
                <w:lang w:val="es-ES"/>
              </w:rPr>
              <w:t>2024</w:t>
            </w:r>
          </w:p>
        </w:tc>
        <w:tc>
          <w:tcPr>
            <w:tcW w:w="653" w:type="pct"/>
            <w:vAlign w:val="center"/>
            <w:hideMark/>
          </w:tcPr>
          <w:p w14:paraId="6B5039BC" w14:textId="77777777" w:rsidR="00012391" w:rsidRPr="00CF7AFA" w:rsidRDefault="00012391" w:rsidP="00847043">
            <w:pPr>
              <w:jc w:val="center"/>
              <w:rPr>
                <w:b/>
                <w:sz w:val="20"/>
                <w:szCs w:val="20"/>
                <w:lang w:val="es-ES"/>
              </w:rPr>
            </w:pPr>
            <w:r w:rsidRPr="00CF7AFA">
              <w:rPr>
                <w:b/>
                <w:sz w:val="20"/>
                <w:szCs w:val="20"/>
                <w:lang w:val="es-ES"/>
              </w:rPr>
              <w:t>2025</w:t>
            </w:r>
          </w:p>
        </w:tc>
        <w:tc>
          <w:tcPr>
            <w:tcW w:w="580" w:type="pct"/>
            <w:vAlign w:val="center"/>
            <w:hideMark/>
          </w:tcPr>
          <w:p w14:paraId="7FC3CF5D" w14:textId="77777777" w:rsidR="00012391" w:rsidRPr="00CF7AFA" w:rsidRDefault="00012391" w:rsidP="00847043">
            <w:pPr>
              <w:jc w:val="center"/>
              <w:rPr>
                <w:b/>
                <w:sz w:val="20"/>
                <w:szCs w:val="20"/>
                <w:lang w:val="es-ES"/>
              </w:rPr>
            </w:pPr>
            <w:r w:rsidRPr="00CF7AFA">
              <w:rPr>
                <w:b/>
                <w:sz w:val="20"/>
                <w:szCs w:val="20"/>
                <w:lang w:val="es-ES"/>
              </w:rPr>
              <w:t>2026</w:t>
            </w:r>
          </w:p>
        </w:tc>
        <w:tc>
          <w:tcPr>
            <w:tcW w:w="651" w:type="pct"/>
            <w:vAlign w:val="center"/>
            <w:hideMark/>
          </w:tcPr>
          <w:p w14:paraId="15F71C8C" w14:textId="77777777" w:rsidR="00012391" w:rsidRPr="00CF7AFA" w:rsidRDefault="00012391" w:rsidP="00847043">
            <w:pPr>
              <w:jc w:val="center"/>
              <w:rPr>
                <w:b/>
                <w:sz w:val="20"/>
                <w:szCs w:val="20"/>
                <w:lang w:val="es-ES"/>
              </w:rPr>
            </w:pPr>
            <w:r w:rsidRPr="00CF7AFA">
              <w:rPr>
                <w:b/>
                <w:sz w:val="20"/>
                <w:szCs w:val="20"/>
                <w:lang w:val="es-ES"/>
              </w:rPr>
              <w:t>Total</w:t>
            </w:r>
          </w:p>
        </w:tc>
      </w:tr>
      <w:tr w:rsidR="00012391" w:rsidRPr="00CF7AFA" w14:paraId="2CCCB7D9" w14:textId="77777777" w:rsidTr="00CF7AFA">
        <w:trPr>
          <w:trHeight w:val="185"/>
        </w:trPr>
        <w:tc>
          <w:tcPr>
            <w:tcW w:w="793" w:type="pct"/>
            <w:vMerge w:val="restart"/>
            <w:vAlign w:val="center"/>
            <w:hideMark/>
          </w:tcPr>
          <w:p w14:paraId="09D21BCC" w14:textId="77777777" w:rsidR="00012391" w:rsidRPr="00CF7AFA" w:rsidRDefault="00012391" w:rsidP="00847043">
            <w:pPr>
              <w:jc w:val="center"/>
              <w:rPr>
                <w:sz w:val="20"/>
                <w:szCs w:val="20"/>
                <w:lang w:val="es-ES"/>
              </w:rPr>
            </w:pPr>
            <w:r w:rsidRPr="00CF7AFA">
              <w:rPr>
                <w:color w:val="000000" w:themeColor="text1"/>
                <w:sz w:val="20"/>
                <w:szCs w:val="20"/>
                <w:lang w:val="es-ES"/>
              </w:rPr>
              <w:t>PNUD</w:t>
            </w:r>
          </w:p>
        </w:tc>
        <w:tc>
          <w:tcPr>
            <w:tcW w:w="1597" w:type="pct"/>
            <w:hideMark/>
          </w:tcPr>
          <w:p w14:paraId="5C810AFE" w14:textId="77777777" w:rsidR="00012391" w:rsidRPr="00CF7AFA" w:rsidRDefault="00012391" w:rsidP="00847043">
            <w:pPr>
              <w:jc w:val="left"/>
              <w:rPr>
                <w:sz w:val="20"/>
                <w:szCs w:val="20"/>
                <w:lang w:val="es-ES"/>
              </w:rPr>
            </w:pPr>
            <w:r w:rsidRPr="00CF7AFA">
              <w:rPr>
                <w:sz w:val="20"/>
                <w:szCs w:val="20"/>
                <w:lang w:val="es-ES"/>
              </w:rPr>
              <w:t>Eliminación de SAO (toneladas PAO)</w:t>
            </w:r>
          </w:p>
        </w:tc>
        <w:tc>
          <w:tcPr>
            <w:tcW w:w="727" w:type="pct"/>
          </w:tcPr>
          <w:p w14:paraId="5D8FA0B7" w14:textId="77777777" w:rsidR="00012391" w:rsidRPr="00CF7AFA" w:rsidRDefault="00012391" w:rsidP="00847043">
            <w:pPr>
              <w:jc w:val="right"/>
              <w:rPr>
                <w:sz w:val="20"/>
                <w:szCs w:val="20"/>
                <w:lang w:val="es-ES"/>
              </w:rPr>
            </w:pPr>
            <w:r w:rsidRPr="00CF7AFA">
              <w:rPr>
                <w:sz w:val="20"/>
                <w:szCs w:val="20"/>
                <w:lang w:val="es-ES"/>
              </w:rPr>
              <w:t>0,0</w:t>
            </w:r>
          </w:p>
        </w:tc>
        <w:tc>
          <w:tcPr>
            <w:tcW w:w="653" w:type="pct"/>
          </w:tcPr>
          <w:p w14:paraId="6A1582A4" w14:textId="77777777" w:rsidR="00012391" w:rsidRPr="00CF7AFA" w:rsidRDefault="00012391" w:rsidP="00847043">
            <w:pPr>
              <w:jc w:val="right"/>
              <w:rPr>
                <w:sz w:val="20"/>
                <w:szCs w:val="20"/>
                <w:lang w:val="es-ES"/>
              </w:rPr>
            </w:pPr>
            <w:r w:rsidRPr="00CF7AFA">
              <w:rPr>
                <w:sz w:val="20"/>
                <w:szCs w:val="20"/>
                <w:lang w:val="es-ES"/>
              </w:rPr>
              <w:t>0,0</w:t>
            </w:r>
          </w:p>
        </w:tc>
        <w:tc>
          <w:tcPr>
            <w:tcW w:w="580" w:type="pct"/>
          </w:tcPr>
          <w:p w14:paraId="5641B893" w14:textId="77777777" w:rsidR="00012391" w:rsidRPr="00CF7AFA" w:rsidRDefault="00012391" w:rsidP="00847043">
            <w:pPr>
              <w:jc w:val="right"/>
              <w:rPr>
                <w:sz w:val="20"/>
                <w:szCs w:val="20"/>
                <w:lang w:val="es-ES"/>
              </w:rPr>
            </w:pPr>
            <w:r w:rsidRPr="00CF7AFA">
              <w:rPr>
                <w:sz w:val="20"/>
                <w:szCs w:val="20"/>
                <w:lang w:val="es-ES"/>
              </w:rPr>
              <w:t>0,0</w:t>
            </w:r>
          </w:p>
        </w:tc>
        <w:tc>
          <w:tcPr>
            <w:tcW w:w="651" w:type="pct"/>
          </w:tcPr>
          <w:p w14:paraId="3252C7EE" w14:textId="77777777" w:rsidR="00012391" w:rsidRPr="00CF7AFA" w:rsidRDefault="00012391" w:rsidP="00847043">
            <w:pPr>
              <w:jc w:val="right"/>
              <w:rPr>
                <w:sz w:val="20"/>
                <w:szCs w:val="20"/>
                <w:lang w:val="es-ES"/>
              </w:rPr>
            </w:pPr>
            <w:r w:rsidRPr="00CF7AFA">
              <w:rPr>
                <w:sz w:val="20"/>
                <w:szCs w:val="20"/>
                <w:lang w:val="es-ES"/>
              </w:rPr>
              <w:t>0,0</w:t>
            </w:r>
          </w:p>
        </w:tc>
      </w:tr>
      <w:tr w:rsidR="00012391" w:rsidRPr="00CF7AFA" w14:paraId="700B84CA" w14:textId="77777777" w:rsidTr="00CF7AFA">
        <w:trPr>
          <w:trHeight w:val="54"/>
        </w:trPr>
        <w:tc>
          <w:tcPr>
            <w:tcW w:w="793" w:type="pct"/>
            <w:vMerge/>
            <w:vAlign w:val="center"/>
            <w:hideMark/>
          </w:tcPr>
          <w:p w14:paraId="44B5D720" w14:textId="77777777" w:rsidR="00012391" w:rsidRPr="00CF7AFA" w:rsidRDefault="00012391" w:rsidP="00847043">
            <w:pPr>
              <w:rPr>
                <w:sz w:val="20"/>
                <w:szCs w:val="20"/>
                <w:lang w:val="es-ES"/>
              </w:rPr>
            </w:pPr>
          </w:p>
        </w:tc>
        <w:tc>
          <w:tcPr>
            <w:tcW w:w="1597" w:type="pct"/>
            <w:hideMark/>
          </w:tcPr>
          <w:p w14:paraId="0F0AB18E" w14:textId="77777777" w:rsidR="00012391" w:rsidRPr="00CF7AFA" w:rsidRDefault="00012391" w:rsidP="00847043">
            <w:pPr>
              <w:jc w:val="left"/>
              <w:rPr>
                <w:sz w:val="20"/>
                <w:szCs w:val="20"/>
                <w:lang w:val="es-ES"/>
              </w:rPr>
            </w:pPr>
            <w:r w:rsidRPr="00CF7AFA">
              <w:rPr>
                <w:sz w:val="20"/>
                <w:szCs w:val="20"/>
                <w:lang w:val="es-ES"/>
              </w:rPr>
              <w:t>Financiación ($EUA)</w:t>
            </w:r>
          </w:p>
        </w:tc>
        <w:tc>
          <w:tcPr>
            <w:tcW w:w="727" w:type="pct"/>
          </w:tcPr>
          <w:p w14:paraId="284A60A4" w14:textId="77777777" w:rsidR="00012391" w:rsidRPr="00CF7AFA" w:rsidRDefault="00012391" w:rsidP="00847043">
            <w:pPr>
              <w:jc w:val="right"/>
              <w:rPr>
                <w:sz w:val="20"/>
                <w:szCs w:val="20"/>
                <w:lang w:val="es-ES"/>
              </w:rPr>
            </w:pPr>
            <w:r w:rsidRPr="00CF7AFA">
              <w:rPr>
                <w:sz w:val="20"/>
                <w:szCs w:val="20"/>
                <w:lang w:val="es-ES"/>
              </w:rPr>
              <w:t>0</w:t>
            </w:r>
          </w:p>
        </w:tc>
        <w:tc>
          <w:tcPr>
            <w:tcW w:w="653" w:type="pct"/>
          </w:tcPr>
          <w:p w14:paraId="486A3511" w14:textId="77777777" w:rsidR="00012391" w:rsidRPr="00CF7AFA" w:rsidRDefault="00012391" w:rsidP="00847043">
            <w:pPr>
              <w:jc w:val="right"/>
              <w:rPr>
                <w:sz w:val="20"/>
                <w:szCs w:val="20"/>
                <w:lang w:val="es-ES"/>
              </w:rPr>
            </w:pPr>
            <w:r w:rsidRPr="00CF7AFA">
              <w:rPr>
                <w:sz w:val="20"/>
                <w:szCs w:val="20"/>
                <w:lang w:val="es-ES"/>
              </w:rPr>
              <w:t>0</w:t>
            </w:r>
          </w:p>
        </w:tc>
        <w:tc>
          <w:tcPr>
            <w:tcW w:w="580" w:type="pct"/>
          </w:tcPr>
          <w:p w14:paraId="2D829D93" w14:textId="77777777" w:rsidR="00012391" w:rsidRPr="00CF7AFA" w:rsidRDefault="00012391" w:rsidP="00847043">
            <w:pPr>
              <w:jc w:val="right"/>
              <w:rPr>
                <w:sz w:val="20"/>
                <w:szCs w:val="20"/>
                <w:lang w:val="es-ES"/>
              </w:rPr>
            </w:pPr>
            <w:r w:rsidRPr="00CF7AFA">
              <w:rPr>
                <w:sz w:val="20"/>
                <w:szCs w:val="20"/>
                <w:lang w:val="es-ES"/>
              </w:rPr>
              <w:t>0</w:t>
            </w:r>
          </w:p>
        </w:tc>
        <w:tc>
          <w:tcPr>
            <w:tcW w:w="651" w:type="pct"/>
          </w:tcPr>
          <w:p w14:paraId="06E3E66D" w14:textId="77777777" w:rsidR="00012391" w:rsidRPr="00CF7AFA" w:rsidRDefault="00012391" w:rsidP="00847043">
            <w:pPr>
              <w:jc w:val="right"/>
              <w:rPr>
                <w:sz w:val="20"/>
                <w:szCs w:val="20"/>
                <w:lang w:val="es-ES"/>
              </w:rPr>
            </w:pPr>
            <w:r w:rsidRPr="00CF7AFA">
              <w:rPr>
                <w:sz w:val="20"/>
                <w:szCs w:val="20"/>
                <w:lang w:val="es-ES"/>
              </w:rPr>
              <w:t>0</w:t>
            </w:r>
          </w:p>
        </w:tc>
      </w:tr>
      <w:tr w:rsidR="00012391" w:rsidRPr="00CF7AFA" w14:paraId="38DE3A8B" w14:textId="77777777" w:rsidTr="00CF7AFA">
        <w:trPr>
          <w:trHeight w:val="261"/>
        </w:trPr>
        <w:tc>
          <w:tcPr>
            <w:tcW w:w="793" w:type="pct"/>
            <w:vMerge w:val="restart"/>
            <w:vAlign w:val="center"/>
            <w:hideMark/>
          </w:tcPr>
          <w:p w14:paraId="04F22522" w14:textId="77777777" w:rsidR="00012391" w:rsidRPr="00CF7AFA" w:rsidRDefault="00012391" w:rsidP="00847043">
            <w:pPr>
              <w:jc w:val="center"/>
              <w:rPr>
                <w:sz w:val="20"/>
                <w:szCs w:val="20"/>
                <w:lang w:val="es-ES"/>
              </w:rPr>
            </w:pPr>
            <w:r w:rsidRPr="00CF7AFA">
              <w:rPr>
                <w:color w:val="000000" w:themeColor="text1"/>
                <w:sz w:val="20"/>
                <w:szCs w:val="20"/>
                <w:lang w:val="es-ES"/>
              </w:rPr>
              <w:t>ONUDI</w:t>
            </w:r>
          </w:p>
        </w:tc>
        <w:tc>
          <w:tcPr>
            <w:tcW w:w="1597" w:type="pct"/>
            <w:hideMark/>
          </w:tcPr>
          <w:p w14:paraId="5887449E" w14:textId="77777777" w:rsidR="00012391" w:rsidRPr="00CF7AFA" w:rsidRDefault="00012391" w:rsidP="00847043">
            <w:pPr>
              <w:jc w:val="left"/>
              <w:rPr>
                <w:sz w:val="20"/>
                <w:szCs w:val="20"/>
                <w:lang w:val="es-ES"/>
              </w:rPr>
            </w:pPr>
            <w:r w:rsidRPr="00CF7AFA">
              <w:rPr>
                <w:sz w:val="20"/>
                <w:szCs w:val="20"/>
                <w:lang w:val="es-ES"/>
              </w:rPr>
              <w:t>Eliminación de SAO (toneladas PAO)</w:t>
            </w:r>
          </w:p>
        </w:tc>
        <w:tc>
          <w:tcPr>
            <w:tcW w:w="727" w:type="pct"/>
          </w:tcPr>
          <w:p w14:paraId="5860553D" w14:textId="77777777" w:rsidR="00012391" w:rsidRPr="00CF7AFA" w:rsidRDefault="00012391" w:rsidP="00847043">
            <w:pPr>
              <w:jc w:val="right"/>
              <w:rPr>
                <w:sz w:val="20"/>
                <w:szCs w:val="20"/>
                <w:lang w:val="es-ES"/>
              </w:rPr>
            </w:pPr>
            <w:r w:rsidRPr="00CF7AFA">
              <w:rPr>
                <w:sz w:val="20"/>
                <w:szCs w:val="20"/>
                <w:lang w:val="es-ES"/>
              </w:rPr>
              <w:t>26,32</w:t>
            </w:r>
          </w:p>
        </w:tc>
        <w:tc>
          <w:tcPr>
            <w:tcW w:w="653" w:type="pct"/>
          </w:tcPr>
          <w:p w14:paraId="02B2D7F6" w14:textId="77777777" w:rsidR="00012391" w:rsidRPr="00CF7AFA" w:rsidRDefault="00012391" w:rsidP="00847043">
            <w:pPr>
              <w:jc w:val="right"/>
              <w:rPr>
                <w:sz w:val="20"/>
                <w:szCs w:val="20"/>
                <w:lang w:val="es-ES"/>
              </w:rPr>
            </w:pPr>
            <w:r w:rsidRPr="00CF7AFA">
              <w:rPr>
                <w:sz w:val="20"/>
                <w:szCs w:val="20"/>
                <w:lang w:val="es-ES"/>
              </w:rPr>
              <w:t>0,0</w:t>
            </w:r>
          </w:p>
        </w:tc>
        <w:tc>
          <w:tcPr>
            <w:tcW w:w="580" w:type="pct"/>
          </w:tcPr>
          <w:p w14:paraId="2213A0D5" w14:textId="77777777" w:rsidR="00012391" w:rsidRPr="00CF7AFA" w:rsidRDefault="00012391" w:rsidP="00847043">
            <w:pPr>
              <w:jc w:val="right"/>
              <w:rPr>
                <w:sz w:val="20"/>
                <w:szCs w:val="20"/>
                <w:lang w:val="es-ES"/>
              </w:rPr>
            </w:pPr>
            <w:r w:rsidRPr="00CF7AFA">
              <w:rPr>
                <w:sz w:val="20"/>
                <w:szCs w:val="20"/>
                <w:lang w:val="es-ES"/>
              </w:rPr>
              <w:t>0,0</w:t>
            </w:r>
          </w:p>
        </w:tc>
        <w:tc>
          <w:tcPr>
            <w:tcW w:w="651" w:type="pct"/>
          </w:tcPr>
          <w:p w14:paraId="660DC227" w14:textId="77777777" w:rsidR="00012391" w:rsidRPr="00CF7AFA" w:rsidRDefault="00012391" w:rsidP="00847043">
            <w:pPr>
              <w:jc w:val="right"/>
              <w:rPr>
                <w:sz w:val="20"/>
                <w:szCs w:val="20"/>
                <w:lang w:val="es-ES"/>
              </w:rPr>
            </w:pPr>
            <w:r w:rsidRPr="00CF7AFA">
              <w:rPr>
                <w:sz w:val="20"/>
                <w:szCs w:val="20"/>
                <w:lang w:val="es-ES"/>
              </w:rPr>
              <w:t>26,32</w:t>
            </w:r>
          </w:p>
        </w:tc>
      </w:tr>
      <w:tr w:rsidR="00012391" w:rsidRPr="00CF7AFA" w14:paraId="4F381322" w14:textId="77777777" w:rsidTr="00CF7AFA">
        <w:trPr>
          <w:trHeight w:val="261"/>
        </w:trPr>
        <w:tc>
          <w:tcPr>
            <w:tcW w:w="793" w:type="pct"/>
            <w:vMerge/>
            <w:vAlign w:val="center"/>
            <w:hideMark/>
          </w:tcPr>
          <w:p w14:paraId="4078C14F" w14:textId="77777777" w:rsidR="00012391" w:rsidRPr="00CF7AFA" w:rsidRDefault="00012391" w:rsidP="00847043">
            <w:pPr>
              <w:rPr>
                <w:sz w:val="20"/>
                <w:szCs w:val="20"/>
                <w:lang w:val="es-ES"/>
              </w:rPr>
            </w:pPr>
          </w:p>
        </w:tc>
        <w:tc>
          <w:tcPr>
            <w:tcW w:w="1597" w:type="pct"/>
            <w:hideMark/>
          </w:tcPr>
          <w:p w14:paraId="739CD33B" w14:textId="77777777" w:rsidR="00012391" w:rsidRPr="00CF7AFA" w:rsidRDefault="00012391" w:rsidP="00847043">
            <w:pPr>
              <w:jc w:val="left"/>
              <w:rPr>
                <w:sz w:val="20"/>
                <w:szCs w:val="20"/>
                <w:lang w:val="es-ES"/>
              </w:rPr>
            </w:pPr>
            <w:r w:rsidRPr="00CF7AFA">
              <w:rPr>
                <w:sz w:val="20"/>
                <w:szCs w:val="20"/>
                <w:lang w:val="es-ES"/>
              </w:rPr>
              <w:t>Financiación ($EUA)</w:t>
            </w:r>
          </w:p>
        </w:tc>
        <w:tc>
          <w:tcPr>
            <w:tcW w:w="727" w:type="pct"/>
          </w:tcPr>
          <w:p w14:paraId="62606EF9" w14:textId="77777777" w:rsidR="00012391" w:rsidRPr="00CF7AFA" w:rsidRDefault="00012391" w:rsidP="00847043">
            <w:pPr>
              <w:jc w:val="right"/>
              <w:rPr>
                <w:sz w:val="20"/>
                <w:szCs w:val="20"/>
                <w:lang w:val="es-ES"/>
              </w:rPr>
            </w:pPr>
            <w:r w:rsidRPr="00CF7AFA">
              <w:rPr>
                <w:sz w:val="20"/>
                <w:szCs w:val="20"/>
                <w:lang w:val="es-ES"/>
              </w:rPr>
              <w:t>1.283.836</w:t>
            </w:r>
          </w:p>
        </w:tc>
        <w:tc>
          <w:tcPr>
            <w:tcW w:w="653" w:type="pct"/>
          </w:tcPr>
          <w:p w14:paraId="288E4011" w14:textId="77777777" w:rsidR="00012391" w:rsidRPr="00CF7AFA" w:rsidRDefault="00012391" w:rsidP="00847043">
            <w:pPr>
              <w:jc w:val="right"/>
              <w:rPr>
                <w:sz w:val="20"/>
                <w:szCs w:val="20"/>
                <w:lang w:val="es-ES"/>
              </w:rPr>
            </w:pPr>
            <w:r w:rsidRPr="00CF7AFA">
              <w:rPr>
                <w:sz w:val="20"/>
                <w:szCs w:val="20"/>
                <w:lang w:val="es-ES"/>
              </w:rPr>
              <w:t>0</w:t>
            </w:r>
          </w:p>
        </w:tc>
        <w:tc>
          <w:tcPr>
            <w:tcW w:w="580" w:type="pct"/>
          </w:tcPr>
          <w:p w14:paraId="743C9E72" w14:textId="77777777" w:rsidR="00012391" w:rsidRPr="00CF7AFA" w:rsidRDefault="00012391" w:rsidP="00847043">
            <w:pPr>
              <w:jc w:val="right"/>
              <w:rPr>
                <w:sz w:val="20"/>
                <w:szCs w:val="20"/>
                <w:lang w:val="es-ES"/>
              </w:rPr>
            </w:pPr>
            <w:r w:rsidRPr="00CF7AFA">
              <w:rPr>
                <w:sz w:val="20"/>
                <w:szCs w:val="20"/>
                <w:lang w:val="es-ES"/>
              </w:rPr>
              <w:t>0</w:t>
            </w:r>
          </w:p>
        </w:tc>
        <w:tc>
          <w:tcPr>
            <w:tcW w:w="651" w:type="pct"/>
          </w:tcPr>
          <w:p w14:paraId="54976630" w14:textId="77777777" w:rsidR="00012391" w:rsidRPr="00CF7AFA" w:rsidRDefault="00012391" w:rsidP="00847043">
            <w:pPr>
              <w:jc w:val="right"/>
              <w:rPr>
                <w:sz w:val="20"/>
                <w:szCs w:val="20"/>
                <w:lang w:val="es-ES"/>
              </w:rPr>
            </w:pPr>
            <w:r w:rsidRPr="00CF7AFA">
              <w:rPr>
                <w:sz w:val="20"/>
                <w:szCs w:val="20"/>
                <w:lang w:val="es-ES"/>
              </w:rPr>
              <w:t>1.238.836</w:t>
            </w:r>
          </w:p>
        </w:tc>
      </w:tr>
    </w:tbl>
    <w:p w14:paraId="3542D512" w14:textId="77777777" w:rsidR="00012391" w:rsidRPr="00CF7AFA" w:rsidRDefault="00012391" w:rsidP="00012391">
      <w:pPr>
        <w:jc w:val="center"/>
        <w:rPr>
          <w:sz w:val="20"/>
          <w:szCs w:val="20"/>
          <w:lang w:val="es-ES"/>
        </w:rPr>
      </w:pPr>
    </w:p>
    <w:tbl>
      <w:tblPr>
        <w:tblStyle w:val="TableGrid"/>
        <w:tblW w:w="5673" w:type="pct"/>
        <w:tblInd w:w="-45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2086"/>
        <w:gridCol w:w="1297"/>
        <w:gridCol w:w="2108"/>
        <w:gridCol w:w="983"/>
        <w:gridCol w:w="949"/>
        <w:gridCol w:w="1044"/>
        <w:gridCol w:w="921"/>
        <w:gridCol w:w="1225"/>
      </w:tblGrid>
      <w:tr w:rsidR="00012391" w:rsidRPr="00CF7AFA" w14:paraId="2A96D687" w14:textId="77777777" w:rsidTr="00CF7AFA">
        <w:trPr>
          <w:trHeight w:val="282"/>
        </w:trPr>
        <w:tc>
          <w:tcPr>
            <w:tcW w:w="2586" w:type="pct"/>
            <w:gridSpan w:val="3"/>
            <w:tcBorders>
              <w:top w:val="single" w:sz="2" w:space="0" w:color="auto"/>
              <w:left w:val="single" w:sz="2" w:space="0" w:color="auto"/>
              <w:bottom w:val="single" w:sz="2" w:space="0" w:color="auto"/>
              <w:right w:val="single" w:sz="2" w:space="0" w:color="auto"/>
            </w:tcBorders>
            <w:hideMark/>
          </w:tcPr>
          <w:p w14:paraId="5FF4E595" w14:textId="77777777" w:rsidR="00012391" w:rsidRPr="00CF7AFA" w:rsidRDefault="00012391" w:rsidP="00847043">
            <w:pPr>
              <w:spacing w:before="20" w:after="20"/>
              <w:jc w:val="left"/>
              <w:rPr>
                <w:b/>
                <w:sz w:val="20"/>
                <w:szCs w:val="20"/>
                <w:lang w:val="es-ES"/>
              </w:rPr>
            </w:pPr>
            <w:r w:rsidRPr="00CF7AFA">
              <w:rPr>
                <w:b/>
                <w:sz w:val="20"/>
                <w:szCs w:val="20"/>
                <w:lang w:val="es-ES"/>
              </w:rPr>
              <w:t>VI) DATOS DEL PROYECTO</w:t>
            </w:r>
          </w:p>
        </w:tc>
        <w:tc>
          <w:tcPr>
            <w:tcW w:w="463" w:type="pct"/>
            <w:tcBorders>
              <w:top w:val="single" w:sz="2" w:space="0" w:color="auto"/>
              <w:left w:val="single" w:sz="2" w:space="0" w:color="auto"/>
              <w:bottom w:val="single" w:sz="2" w:space="0" w:color="auto"/>
              <w:right w:val="single" w:sz="2" w:space="0" w:color="auto"/>
            </w:tcBorders>
            <w:shd w:val="clear" w:color="auto" w:fill="auto"/>
            <w:hideMark/>
          </w:tcPr>
          <w:p w14:paraId="5118815C" w14:textId="77777777" w:rsidR="00012391" w:rsidRPr="00CF7AFA" w:rsidRDefault="00012391" w:rsidP="00847043">
            <w:pPr>
              <w:spacing w:before="20" w:after="20"/>
              <w:jc w:val="right"/>
              <w:rPr>
                <w:b/>
                <w:sz w:val="20"/>
                <w:szCs w:val="20"/>
                <w:lang w:val="es-ES"/>
              </w:rPr>
            </w:pPr>
            <w:r w:rsidRPr="00CF7AFA">
              <w:rPr>
                <w:b/>
                <w:sz w:val="20"/>
                <w:szCs w:val="20"/>
                <w:lang w:val="es-ES"/>
              </w:rPr>
              <w:t>2022</w:t>
            </w:r>
          </w:p>
        </w:tc>
        <w:tc>
          <w:tcPr>
            <w:tcW w:w="447" w:type="pct"/>
            <w:tcBorders>
              <w:top w:val="single" w:sz="2" w:space="0" w:color="auto"/>
              <w:left w:val="single" w:sz="2" w:space="0" w:color="auto"/>
              <w:bottom w:val="single" w:sz="2" w:space="0" w:color="auto"/>
              <w:right w:val="single" w:sz="2" w:space="0" w:color="auto"/>
            </w:tcBorders>
            <w:shd w:val="clear" w:color="auto" w:fill="auto"/>
            <w:hideMark/>
          </w:tcPr>
          <w:p w14:paraId="34278668" w14:textId="77777777" w:rsidR="00012391" w:rsidRPr="00CF7AFA" w:rsidRDefault="00012391" w:rsidP="00847043">
            <w:pPr>
              <w:spacing w:before="20" w:after="20"/>
              <w:jc w:val="right"/>
              <w:rPr>
                <w:b/>
                <w:sz w:val="20"/>
                <w:szCs w:val="20"/>
                <w:lang w:val="es-ES"/>
              </w:rPr>
            </w:pPr>
            <w:r w:rsidRPr="00CF7AFA">
              <w:rPr>
                <w:b/>
                <w:sz w:val="20"/>
                <w:szCs w:val="20"/>
                <w:lang w:val="es-ES"/>
              </w:rPr>
              <w:t>2023</w:t>
            </w:r>
          </w:p>
        </w:tc>
        <w:tc>
          <w:tcPr>
            <w:tcW w:w="492" w:type="pct"/>
            <w:tcBorders>
              <w:top w:val="single" w:sz="2" w:space="0" w:color="auto"/>
              <w:left w:val="single" w:sz="2" w:space="0" w:color="auto"/>
              <w:bottom w:val="single" w:sz="2" w:space="0" w:color="auto"/>
              <w:right w:val="single" w:sz="2" w:space="0" w:color="auto"/>
            </w:tcBorders>
            <w:shd w:val="clear" w:color="auto" w:fill="auto"/>
            <w:hideMark/>
          </w:tcPr>
          <w:p w14:paraId="6B5C1168" w14:textId="77777777" w:rsidR="00012391" w:rsidRPr="00CF7AFA" w:rsidRDefault="00012391" w:rsidP="00847043">
            <w:pPr>
              <w:spacing w:before="20" w:after="20"/>
              <w:jc w:val="right"/>
              <w:rPr>
                <w:b/>
                <w:sz w:val="20"/>
                <w:szCs w:val="20"/>
                <w:lang w:val="es-ES"/>
              </w:rPr>
            </w:pPr>
            <w:r w:rsidRPr="00CF7AFA">
              <w:rPr>
                <w:b/>
                <w:sz w:val="20"/>
                <w:szCs w:val="20"/>
                <w:lang w:val="es-ES"/>
              </w:rPr>
              <w:t>2024</w:t>
            </w:r>
          </w:p>
        </w:tc>
        <w:tc>
          <w:tcPr>
            <w:tcW w:w="434" w:type="pct"/>
            <w:tcBorders>
              <w:top w:val="single" w:sz="2" w:space="0" w:color="auto"/>
              <w:left w:val="single" w:sz="2" w:space="0" w:color="auto"/>
              <w:bottom w:val="single" w:sz="2" w:space="0" w:color="auto"/>
              <w:right w:val="single" w:sz="2" w:space="0" w:color="auto"/>
            </w:tcBorders>
            <w:shd w:val="clear" w:color="auto" w:fill="auto"/>
            <w:hideMark/>
          </w:tcPr>
          <w:p w14:paraId="4614A383" w14:textId="77777777" w:rsidR="00012391" w:rsidRPr="00CF7AFA" w:rsidRDefault="00012391" w:rsidP="00847043">
            <w:pPr>
              <w:spacing w:before="20" w:after="20"/>
              <w:jc w:val="right"/>
              <w:rPr>
                <w:b/>
                <w:sz w:val="20"/>
                <w:szCs w:val="20"/>
                <w:lang w:val="es-ES"/>
              </w:rPr>
            </w:pPr>
            <w:r w:rsidRPr="00CF7AFA">
              <w:rPr>
                <w:b/>
                <w:sz w:val="20"/>
                <w:szCs w:val="20"/>
                <w:lang w:val="es-ES"/>
              </w:rPr>
              <w:t>2025</w:t>
            </w:r>
          </w:p>
        </w:tc>
        <w:tc>
          <w:tcPr>
            <w:tcW w:w="578" w:type="pct"/>
            <w:tcBorders>
              <w:top w:val="single" w:sz="2" w:space="0" w:color="auto"/>
              <w:left w:val="single" w:sz="2" w:space="0" w:color="auto"/>
              <w:bottom w:val="single" w:sz="2" w:space="0" w:color="auto"/>
              <w:right w:val="single" w:sz="2" w:space="0" w:color="auto"/>
            </w:tcBorders>
            <w:shd w:val="clear" w:color="auto" w:fill="auto"/>
            <w:hideMark/>
          </w:tcPr>
          <w:p w14:paraId="20D1C59D" w14:textId="77777777" w:rsidR="00012391" w:rsidRPr="00CF7AFA" w:rsidRDefault="00012391" w:rsidP="00847043">
            <w:pPr>
              <w:spacing w:before="20" w:after="20"/>
              <w:jc w:val="right"/>
              <w:rPr>
                <w:b/>
                <w:sz w:val="20"/>
                <w:szCs w:val="20"/>
                <w:lang w:val="es-ES"/>
              </w:rPr>
            </w:pPr>
            <w:r w:rsidRPr="00CF7AFA">
              <w:rPr>
                <w:b/>
                <w:sz w:val="20"/>
                <w:szCs w:val="20"/>
                <w:lang w:val="es-ES"/>
              </w:rPr>
              <w:t>Total</w:t>
            </w:r>
          </w:p>
        </w:tc>
      </w:tr>
      <w:tr w:rsidR="00012391" w:rsidRPr="00CF7AFA" w14:paraId="379C97D9" w14:textId="77777777" w:rsidTr="00CF7AFA">
        <w:trPr>
          <w:trHeight w:val="34"/>
        </w:trPr>
        <w:tc>
          <w:tcPr>
            <w:tcW w:w="2586" w:type="pct"/>
            <w:gridSpan w:val="3"/>
            <w:tcBorders>
              <w:top w:val="single" w:sz="2" w:space="0" w:color="auto"/>
              <w:left w:val="single" w:sz="2" w:space="0" w:color="auto"/>
              <w:bottom w:val="single" w:sz="2" w:space="0" w:color="auto"/>
              <w:right w:val="single" w:sz="2" w:space="0" w:color="auto"/>
            </w:tcBorders>
            <w:tcMar>
              <w:left w:w="85" w:type="dxa"/>
            </w:tcMar>
            <w:hideMark/>
          </w:tcPr>
          <w:p w14:paraId="77B0BF3F" w14:textId="77777777" w:rsidR="00012391" w:rsidRPr="00CF7AFA" w:rsidRDefault="00012391" w:rsidP="00847043">
            <w:pPr>
              <w:spacing w:before="20" w:after="20"/>
              <w:ind w:left="82"/>
              <w:jc w:val="left"/>
              <w:rPr>
                <w:sz w:val="20"/>
                <w:szCs w:val="20"/>
                <w:lang w:val="es-ES"/>
              </w:rPr>
            </w:pPr>
            <w:r w:rsidRPr="00CF7AFA">
              <w:rPr>
                <w:sz w:val="20"/>
                <w:szCs w:val="20"/>
                <w:lang w:val="es-ES"/>
              </w:rPr>
              <w:t>Límites de consumo del Protocolo de Montreal (toneladas PAO)</w:t>
            </w:r>
          </w:p>
        </w:tc>
        <w:tc>
          <w:tcPr>
            <w:tcW w:w="463" w:type="pct"/>
            <w:tcBorders>
              <w:top w:val="single" w:sz="2" w:space="0" w:color="auto"/>
              <w:left w:val="single" w:sz="2" w:space="0" w:color="auto"/>
              <w:bottom w:val="single" w:sz="2" w:space="0" w:color="auto"/>
              <w:right w:val="single" w:sz="2" w:space="0" w:color="auto"/>
            </w:tcBorders>
          </w:tcPr>
          <w:p w14:paraId="52A5DBA8" w14:textId="77777777" w:rsidR="00012391" w:rsidRPr="00CF7AFA" w:rsidRDefault="00012391" w:rsidP="00847043">
            <w:pPr>
              <w:spacing w:before="20" w:after="20"/>
              <w:jc w:val="right"/>
              <w:rPr>
                <w:sz w:val="20"/>
                <w:szCs w:val="20"/>
                <w:lang w:val="es-ES"/>
              </w:rPr>
            </w:pPr>
            <w:r w:rsidRPr="00CF7AFA">
              <w:rPr>
                <w:color w:val="000000"/>
                <w:sz w:val="20"/>
                <w:szCs w:val="20"/>
                <w:lang w:val="es-ES"/>
              </w:rPr>
              <w:t>224,19</w:t>
            </w:r>
          </w:p>
        </w:tc>
        <w:tc>
          <w:tcPr>
            <w:tcW w:w="447" w:type="pct"/>
            <w:tcBorders>
              <w:top w:val="single" w:sz="2" w:space="0" w:color="auto"/>
              <w:left w:val="single" w:sz="2" w:space="0" w:color="auto"/>
              <w:bottom w:val="single" w:sz="2" w:space="0" w:color="auto"/>
              <w:right w:val="single" w:sz="2" w:space="0" w:color="auto"/>
            </w:tcBorders>
          </w:tcPr>
          <w:p w14:paraId="3FE89AF7" w14:textId="77777777" w:rsidR="00012391" w:rsidRPr="00CF7AFA" w:rsidRDefault="00012391" w:rsidP="00847043">
            <w:pPr>
              <w:spacing w:before="20" w:after="20"/>
              <w:jc w:val="right"/>
              <w:rPr>
                <w:sz w:val="20"/>
                <w:szCs w:val="20"/>
                <w:lang w:val="es-ES"/>
              </w:rPr>
            </w:pPr>
            <w:r w:rsidRPr="00CF7AFA">
              <w:rPr>
                <w:color w:val="000000"/>
                <w:sz w:val="20"/>
                <w:szCs w:val="20"/>
                <w:lang w:val="es-ES"/>
              </w:rPr>
              <w:t>224,19</w:t>
            </w:r>
          </w:p>
        </w:tc>
        <w:tc>
          <w:tcPr>
            <w:tcW w:w="492" w:type="pct"/>
            <w:tcBorders>
              <w:top w:val="single" w:sz="2" w:space="0" w:color="auto"/>
              <w:left w:val="single" w:sz="2" w:space="0" w:color="auto"/>
              <w:bottom w:val="single" w:sz="2" w:space="0" w:color="auto"/>
              <w:right w:val="single" w:sz="2" w:space="0" w:color="auto"/>
            </w:tcBorders>
          </w:tcPr>
          <w:p w14:paraId="598DD4E3" w14:textId="77777777" w:rsidR="00012391" w:rsidRPr="00CF7AFA" w:rsidRDefault="00012391" w:rsidP="00847043">
            <w:pPr>
              <w:spacing w:before="20" w:after="20"/>
              <w:jc w:val="right"/>
              <w:rPr>
                <w:sz w:val="20"/>
                <w:szCs w:val="20"/>
                <w:lang w:val="es-ES"/>
              </w:rPr>
            </w:pPr>
            <w:r w:rsidRPr="00CF7AFA">
              <w:rPr>
                <w:color w:val="000000"/>
                <w:sz w:val="20"/>
                <w:szCs w:val="20"/>
                <w:lang w:val="es-ES"/>
              </w:rPr>
              <w:t>224,19</w:t>
            </w:r>
          </w:p>
        </w:tc>
        <w:tc>
          <w:tcPr>
            <w:tcW w:w="434" w:type="pct"/>
            <w:tcBorders>
              <w:top w:val="single" w:sz="2" w:space="0" w:color="auto"/>
              <w:left w:val="single" w:sz="2" w:space="0" w:color="auto"/>
              <w:bottom w:val="single" w:sz="2" w:space="0" w:color="auto"/>
              <w:right w:val="single" w:sz="2" w:space="0" w:color="auto"/>
            </w:tcBorders>
          </w:tcPr>
          <w:p w14:paraId="312CFC88" w14:textId="77777777" w:rsidR="00012391" w:rsidRPr="00CF7AFA" w:rsidRDefault="00012391" w:rsidP="00847043">
            <w:pPr>
              <w:spacing w:before="20" w:after="20"/>
              <w:jc w:val="right"/>
              <w:rPr>
                <w:sz w:val="20"/>
                <w:szCs w:val="20"/>
                <w:lang w:val="es-ES"/>
              </w:rPr>
            </w:pPr>
            <w:r w:rsidRPr="00CF7AFA">
              <w:rPr>
                <w:sz w:val="20"/>
                <w:szCs w:val="20"/>
                <w:lang w:val="es-ES"/>
              </w:rPr>
              <w:t>112,09</w:t>
            </w:r>
          </w:p>
        </w:tc>
        <w:tc>
          <w:tcPr>
            <w:tcW w:w="578" w:type="pct"/>
            <w:tcBorders>
              <w:top w:val="single" w:sz="2" w:space="0" w:color="auto"/>
              <w:left w:val="single" w:sz="2" w:space="0" w:color="auto"/>
              <w:bottom w:val="single" w:sz="2" w:space="0" w:color="auto"/>
              <w:right w:val="single" w:sz="2" w:space="0" w:color="auto"/>
            </w:tcBorders>
            <w:hideMark/>
          </w:tcPr>
          <w:p w14:paraId="25E0AEBF" w14:textId="77777777" w:rsidR="00012391" w:rsidRPr="00CF7AFA" w:rsidRDefault="00012391" w:rsidP="00847043">
            <w:pPr>
              <w:spacing w:before="20" w:after="20"/>
              <w:jc w:val="right"/>
              <w:rPr>
                <w:sz w:val="20"/>
                <w:szCs w:val="20"/>
                <w:lang w:val="es-ES"/>
              </w:rPr>
            </w:pPr>
            <w:r w:rsidRPr="00CF7AFA">
              <w:rPr>
                <w:sz w:val="20"/>
                <w:szCs w:val="20"/>
                <w:lang w:val="es-ES"/>
              </w:rPr>
              <w:t>n. a.</w:t>
            </w:r>
          </w:p>
        </w:tc>
      </w:tr>
      <w:tr w:rsidR="00012391" w:rsidRPr="00CF7AFA" w14:paraId="1E0BFCEC" w14:textId="77777777" w:rsidTr="00CF7AFA">
        <w:trPr>
          <w:trHeight w:val="198"/>
        </w:trPr>
        <w:tc>
          <w:tcPr>
            <w:tcW w:w="2586" w:type="pct"/>
            <w:gridSpan w:val="3"/>
            <w:tcBorders>
              <w:top w:val="single" w:sz="2" w:space="0" w:color="auto"/>
              <w:left w:val="single" w:sz="2" w:space="0" w:color="auto"/>
              <w:bottom w:val="single" w:sz="2" w:space="0" w:color="auto"/>
              <w:right w:val="single" w:sz="2" w:space="0" w:color="auto"/>
            </w:tcBorders>
            <w:tcMar>
              <w:left w:w="85" w:type="dxa"/>
            </w:tcMar>
            <w:hideMark/>
          </w:tcPr>
          <w:p w14:paraId="0D7A3E18" w14:textId="77777777" w:rsidR="00012391" w:rsidRPr="00CF7AFA" w:rsidRDefault="00012391" w:rsidP="00847043">
            <w:pPr>
              <w:spacing w:before="20" w:after="20"/>
              <w:ind w:left="82"/>
              <w:jc w:val="left"/>
              <w:rPr>
                <w:sz w:val="20"/>
                <w:szCs w:val="20"/>
                <w:lang w:val="es-ES"/>
              </w:rPr>
            </w:pPr>
            <w:r w:rsidRPr="00CF7AFA">
              <w:rPr>
                <w:sz w:val="20"/>
                <w:szCs w:val="20"/>
                <w:lang w:val="es-ES"/>
              </w:rPr>
              <w:t>Consumo máximo permitido (toneladas PAO)</w:t>
            </w:r>
          </w:p>
        </w:tc>
        <w:tc>
          <w:tcPr>
            <w:tcW w:w="463" w:type="pct"/>
            <w:tcBorders>
              <w:top w:val="single" w:sz="2" w:space="0" w:color="auto"/>
              <w:left w:val="single" w:sz="2" w:space="0" w:color="auto"/>
              <w:bottom w:val="single" w:sz="2" w:space="0" w:color="auto"/>
              <w:right w:val="single" w:sz="2" w:space="0" w:color="auto"/>
            </w:tcBorders>
          </w:tcPr>
          <w:p w14:paraId="25ACE587" w14:textId="77777777" w:rsidR="00012391" w:rsidRPr="00CF7AFA" w:rsidRDefault="00012391" w:rsidP="00847043">
            <w:pPr>
              <w:spacing w:before="20" w:after="20"/>
              <w:jc w:val="right"/>
              <w:rPr>
                <w:sz w:val="20"/>
                <w:szCs w:val="20"/>
                <w:lang w:val="es-ES"/>
              </w:rPr>
            </w:pPr>
            <w:r w:rsidRPr="00CF7AFA">
              <w:rPr>
                <w:color w:val="000000"/>
                <w:sz w:val="20"/>
                <w:szCs w:val="20"/>
                <w:lang w:val="es-ES"/>
              </w:rPr>
              <w:t>224,19</w:t>
            </w:r>
          </w:p>
        </w:tc>
        <w:tc>
          <w:tcPr>
            <w:tcW w:w="447" w:type="pct"/>
            <w:tcBorders>
              <w:top w:val="single" w:sz="2" w:space="0" w:color="auto"/>
              <w:left w:val="single" w:sz="2" w:space="0" w:color="auto"/>
              <w:bottom w:val="single" w:sz="2" w:space="0" w:color="auto"/>
              <w:right w:val="single" w:sz="2" w:space="0" w:color="auto"/>
            </w:tcBorders>
          </w:tcPr>
          <w:p w14:paraId="74EE3878" w14:textId="77777777" w:rsidR="00012391" w:rsidRPr="00CF7AFA" w:rsidRDefault="00012391" w:rsidP="00847043">
            <w:pPr>
              <w:spacing w:before="20" w:after="20"/>
              <w:jc w:val="right"/>
              <w:rPr>
                <w:sz w:val="20"/>
                <w:szCs w:val="20"/>
                <w:lang w:val="es-ES"/>
              </w:rPr>
            </w:pPr>
            <w:r w:rsidRPr="00CF7AFA">
              <w:rPr>
                <w:color w:val="000000"/>
                <w:sz w:val="20"/>
                <w:szCs w:val="20"/>
                <w:lang w:val="es-ES"/>
              </w:rPr>
              <w:t>167,81</w:t>
            </w:r>
          </w:p>
        </w:tc>
        <w:tc>
          <w:tcPr>
            <w:tcW w:w="492" w:type="pct"/>
            <w:tcBorders>
              <w:top w:val="single" w:sz="2" w:space="0" w:color="auto"/>
              <w:left w:val="single" w:sz="2" w:space="0" w:color="auto"/>
              <w:bottom w:val="single" w:sz="2" w:space="0" w:color="auto"/>
              <w:right w:val="single" w:sz="2" w:space="0" w:color="auto"/>
            </w:tcBorders>
          </w:tcPr>
          <w:p w14:paraId="71F937EC" w14:textId="77777777" w:rsidR="00012391" w:rsidRPr="00CF7AFA" w:rsidRDefault="00012391" w:rsidP="00847043">
            <w:pPr>
              <w:spacing w:before="20" w:after="20"/>
              <w:jc w:val="right"/>
              <w:rPr>
                <w:sz w:val="20"/>
                <w:szCs w:val="20"/>
                <w:lang w:val="es-ES"/>
              </w:rPr>
            </w:pPr>
            <w:r w:rsidRPr="00CF7AFA">
              <w:rPr>
                <w:color w:val="000000"/>
                <w:sz w:val="20"/>
                <w:szCs w:val="20"/>
                <w:lang w:val="es-ES"/>
              </w:rPr>
              <w:t>167,81</w:t>
            </w:r>
          </w:p>
        </w:tc>
        <w:tc>
          <w:tcPr>
            <w:tcW w:w="434" w:type="pct"/>
            <w:tcBorders>
              <w:top w:val="single" w:sz="2" w:space="0" w:color="auto"/>
              <w:left w:val="single" w:sz="2" w:space="0" w:color="auto"/>
              <w:bottom w:val="single" w:sz="2" w:space="0" w:color="auto"/>
              <w:right w:val="single" w:sz="2" w:space="0" w:color="auto"/>
            </w:tcBorders>
          </w:tcPr>
          <w:p w14:paraId="00E33AF8" w14:textId="77777777" w:rsidR="00012391" w:rsidRPr="00CF7AFA" w:rsidRDefault="00012391" w:rsidP="00847043">
            <w:pPr>
              <w:spacing w:before="20" w:after="20"/>
              <w:jc w:val="right"/>
              <w:rPr>
                <w:sz w:val="20"/>
                <w:szCs w:val="20"/>
                <w:lang w:val="es-ES"/>
              </w:rPr>
            </w:pPr>
            <w:r w:rsidRPr="00CF7AFA">
              <w:rPr>
                <w:sz w:val="20"/>
                <w:szCs w:val="20"/>
                <w:lang w:val="es-ES"/>
              </w:rPr>
              <w:t>112,09</w:t>
            </w:r>
          </w:p>
        </w:tc>
        <w:tc>
          <w:tcPr>
            <w:tcW w:w="578" w:type="pct"/>
            <w:tcBorders>
              <w:top w:val="single" w:sz="2" w:space="0" w:color="auto"/>
              <w:left w:val="single" w:sz="2" w:space="0" w:color="auto"/>
              <w:bottom w:val="single" w:sz="2" w:space="0" w:color="auto"/>
              <w:right w:val="single" w:sz="2" w:space="0" w:color="auto"/>
            </w:tcBorders>
            <w:hideMark/>
          </w:tcPr>
          <w:p w14:paraId="2859F4AB" w14:textId="77777777" w:rsidR="00012391" w:rsidRPr="00CF7AFA" w:rsidRDefault="00012391" w:rsidP="00847043">
            <w:pPr>
              <w:spacing w:before="20" w:after="20"/>
              <w:jc w:val="right"/>
              <w:rPr>
                <w:sz w:val="20"/>
                <w:szCs w:val="20"/>
                <w:lang w:val="es-ES"/>
              </w:rPr>
            </w:pPr>
            <w:r w:rsidRPr="00CF7AFA">
              <w:rPr>
                <w:sz w:val="20"/>
                <w:szCs w:val="20"/>
                <w:lang w:val="es-ES"/>
              </w:rPr>
              <w:t>n. a.</w:t>
            </w:r>
          </w:p>
        </w:tc>
      </w:tr>
      <w:tr w:rsidR="00012391" w:rsidRPr="00CF7AFA" w14:paraId="1AB19BEB" w14:textId="77777777" w:rsidTr="00CF7AFA">
        <w:trPr>
          <w:trHeight w:val="233"/>
        </w:trPr>
        <w:tc>
          <w:tcPr>
            <w:tcW w:w="983" w:type="pct"/>
            <w:vMerge w:val="restart"/>
            <w:tcBorders>
              <w:top w:val="single" w:sz="2" w:space="0" w:color="auto"/>
              <w:left w:val="single" w:sz="4" w:space="0" w:color="auto"/>
              <w:bottom w:val="single" w:sz="4" w:space="0" w:color="auto"/>
              <w:right w:val="single" w:sz="4" w:space="0" w:color="auto"/>
            </w:tcBorders>
            <w:tcMar>
              <w:left w:w="85" w:type="dxa"/>
            </w:tcMar>
            <w:vAlign w:val="center"/>
            <w:hideMark/>
          </w:tcPr>
          <w:p w14:paraId="4CF29C93" w14:textId="77777777" w:rsidR="00012391" w:rsidRPr="00CF7AFA" w:rsidRDefault="00012391" w:rsidP="00847043">
            <w:pPr>
              <w:spacing w:before="20" w:after="20"/>
              <w:ind w:left="82"/>
              <w:jc w:val="left"/>
              <w:rPr>
                <w:sz w:val="20"/>
                <w:szCs w:val="20"/>
                <w:lang w:val="es-ES"/>
              </w:rPr>
            </w:pPr>
            <w:r w:rsidRPr="00CF7AFA">
              <w:rPr>
                <w:sz w:val="20"/>
                <w:szCs w:val="20"/>
                <w:lang w:val="es-ES"/>
              </w:rPr>
              <w:t>Financiación acordada en principio ($EUA)</w:t>
            </w:r>
          </w:p>
        </w:tc>
        <w:tc>
          <w:tcPr>
            <w:tcW w:w="611" w:type="pct"/>
            <w:vMerge w:val="restart"/>
            <w:tcBorders>
              <w:top w:val="single" w:sz="2" w:space="0" w:color="auto"/>
              <w:left w:val="single" w:sz="4" w:space="0" w:color="auto"/>
              <w:bottom w:val="single" w:sz="4" w:space="0" w:color="auto"/>
              <w:right w:val="single" w:sz="4" w:space="0" w:color="auto"/>
            </w:tcBorders>
            <w:tcMar>
              <w:left w:w="85" w:type="dxa"/>
            </w:tcMar>
            <w:vAlign w:val="center"/>
            <w:hideMark/>
          </w:tcPr>
          <w:p w14:paraId="126D8364" w14:textId="77777777" w:rsidR="00012391" w:rsidRPr="00CF7AFA" w:rsidRDefault="00012391" w:rsidP="00847043">
            <w:pPr>
              <w:spacing w:before="20" w:after="20"/>
              <w:ind w:left="-60" w:right="-85"/>
              <w:jc w:val="center"/>
              <w:rPr>
                <w:sz w:val="20"/>
                <w:szCs w:val="20"/>
                <w:lang w:val="es-ES"/>
              </w:rPr>
            </w:pPr>
            <w:r w:rsidRPr="00CF7AFA">
              <w:rPr>
                <w:color w:val="000000" w:themeColor="text1"/>
                <w:sz w:val="20"/>
                <w:szCs w:val="20"/>
                <w:lang w:val="es-ES"/>
              </w:rPr>
              <w:t>PNUD</w:t>
            </w:r>
          </w:p>
        </w:tc>
        <w:tc>
          <w:tcPr>
            <w:tcW w:w="993" w:type="pct"/>
            <w:tcBorders>
              <w:top w:val="single" w:sz="2" w:space="0" w:color="auto"/>
              <w:left w:val="single" w:sz="4" w:space="0" w:color="auto"/>
              <w:bottom w:val="single" w:sz="4" w:space="0" w:color="auto"/>
              <w:right w:val="single" w:sz="4" w:space="0" w:color="auto"/>
            </w:tcBorders>
            <w:tcMar>
              <w:left w:w="85" w:type="dxa"/>
            </w:tcMar>
            <w:hideMark/>
          </w:tcPr>
          <w:p w14:paraId="0E56562B" w14:textId="77777777" w:rsidR="00012391" w:rsidRPr="00CF7AFA" w:rsidRDefault="00012391" w:rsidP="00847043">
            <w:pPr>
              <w:spacing w:before="20" w:after="20"/>
              <w:rPr>
                <w:sz w:val="20"/>
                <w:szCs w:val="20"/>
                <w:lang w:val="es-ES"/>
              </w:rPr>
            </w:pPr>
            <w:r w:rsidRPr="00CF7AFA">
              <w:rPr>
                <w:sz w:val="20"/>
                <w:szCs w:val="20"/>
                <w:lang w:val="es-ES"/>
              </w:rPr>
              <w:t>Costos de proyecto</w:t>
            </w:r>
          </w:p>
        </w:tc>
        <w:tc>
          <w:tcPr>
            <w:tcW w:w="463" w:type="pct"/>
            <w:tcBorders>
              <w:top w:val="single" w:sz="2" w:space="0" w:color="auto"/>
              <w:left w:val="single" w:sz="4" w:space="0" w:color="auto"/>
              <w:bottom w:val="single" w:sz="4" w:space="0" w:color="auto"/>
              <w:right w:val="single" w:sz="4" w:space="0" w:color="auto"/>
            </w:tcBorders>
          </w:tcPr>
          <w:p w14:paraId="21346400"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c>
          <w:tcPr>
            <w:tcW w:w="447" w:type="pct"/>
            <w:tcBorders>
              <w:top w:val="single" w:sz="2" w:space="0" w:color="auto"/>
              <w:left w:val="single" w:sz="4" w:space="0" w:color="auto"/>
              <w:bottom w:val="single" w:sz="4" w:space="0" w:color="auto"/>
              <w:right w:val="single" w:sz="4" w:space="0" w:color="auto"/>
            </w:tcBorders>
          </w:tcPr>
          <w:p w14:paraId="71ED0633"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c>
          <w:tcPr>
            <w:tcW w:w="492" w:type="pct"/>
            <w:tcBorders>
              <w:top w:val="single" w:sz="2" w:space="0" w:color="auto"/>
              <w:left w:val="single" w:sz="4" w:space="0" w:color="auto"/>
              <w:bottom w:val="single" w:sz="4" w:space="0" w:color="auto"/>
              <w:right w:val="single" w:sz="4" w:space="0" w:color="auto"/>
            </w:tcBorders>
          </w:tcPr>
          <w:p w14:paraId="2D13C731"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c>
          <w:tcPr>
            <w:tcW w:w="434" w:type="pct"/>
            <w:tcBorders>
              <w:top w:val="single" w:sz="2" w:space="0" w:color="auto"/>
              <w:left w:val="single" w:sz="4" w:space="0" w:color="auto"/>
              <w:bottom w:val="single" w:sz="4" w:space="0" w:color="auto"/>
              <w:right w:val="single" w:sz="4" w:space="0" w:color="auto"/>
            </w:tcBorders>
          </w:tcPr>
          <w:p w14:paraId="6ACD7598"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c>
          <w:tcPr>
            <w:tcW w:w="578" w:type="pct"/>
            <w:tcBorders>
              <w:top w:val="single" w:sz="2" w:space="0" w:color="auto"/>
              <w:left w:val="single" w:sz="4" w:space="0" w:color="auto"/>
              <w:bottom w:val="single" w:sz="4" w:space="0" w:color="auto"/>
              <w:right w:val="single" w:sz="4" w:space="0" w:color="auto"/>
            </w:tcBorders>
          </w:tcPr>
          <w:p w14:paraId="67253D68"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r>
      <w:tr w:rsidR="00012391" w:rsidRPr="00CF7AFA" w14:paraId="46F13E99" w14:textId="77777777" w:rsidTr="00CF7AFA">
        <w:trPr>
          <w:trHeight w:val="167"/>
        </w:trPr>
        <w:tc>
          <w:tcPr>
            <w:tcW w:w="983" w:type="pct"/>
            <w:vMerge/>
            <w:tcBorders>
              <w:top w:val="single" w:sz="4" w:space="0" w:color="auto"/>
              <w:left w:val="single" w:sz="4" w:space="0" w:color="auto"/>
              <w:bottom w:val="single" w:sz="4" w:space="0" w:color="auto"/>
              <w:right w:val="single" w:sz="4" w:space="0" w:color="auto"/>
            </w:tcBorders>
            <w:tcMar>
              <w:left w:w="85" w:type="dxa"/>
            </w:tcMar>
            <w:vAlign w:val="center"/>
            <w:hideMark/>
          </w:tcPr>
          <w:p w14:paraId="2AB757BF" w14:textId="77777777" w:rsidR="00012391" w:rsidRPr="00CF7AFA" w:rsidRDefault="00012391" w:rsidP="00847043">
            <w:pPr>
              <w:spacing w:before="20" w:after="20"/>
              <w:ind w:left="82"/>
              <w:rPr>
                <w:sz w:val="20"/>
                <w:szCs w:val="20"/>
                <w:lang w:val="es-ES"/>
              </w:rPr>
            </w:pPr>
          </w:p>
        </w:tc>
        <w:tc>
          <w:tcPr>
            <w:tcW w:w="611" w:type="pct"/>
            <w:vMerge/>
            <w:tcBorders>
              <w:top w:val="single" w:sz="4" w:space="0" w:color="auto"/>
              <w:left w:val="single" w:sz="4" w:space="0" w:color="auto"/>
              <w:bottom w:val="single" w:sz="4" w:space="0" w:color="auto"/>
              <w:right w:val="single" w:sz="4" w:space="0" w:color="auto"/>
            </w:tcBorders>
            <w:tcMar>
              <w:left w:w="85" w:type="dxa"/>
            </w:tcMar>
            <w:vAlign w:val="center"/>
            <w:hideMark/>
          </w:tcPr>
          <w:p w14:paraId="56ADF7E7" w14:textId="77777777" w:rsidR="00012391" w:rsidRPr="00CF7AFA" w:rsidRDefault="00012391" w:rsidP="00847043">
            <w:pPr>
              <w:spacing w:before="20" w:after="20"/>
              <w:ind w:left="82"/>
              <w:jc w:val="center"/>
              <w:rPr>
                <w:sz w:val="20"/>
                <w:szCs w:val="20"/>
                <w:lang w:val="es-ES"/>
              </w:rPr>
            </w:pPr>
          </w:p>
        </w:tc>
        <w:tc>
          <w:tcPr>
            <w:tcW w:w="993" w:type="pct"/>
            <w:tcBorders>
              <w:top w:val="single" w:sz="4" w:space="0" w:color="auto"/>
              <w:left w:val="single" w:sz="4" w:space="0" w:color="auto"/>
              <w:bottom w:val="single" w:sz="4" w:space="0" w:color="auto"/>
              <w:right w:val="single" w:sz="4" w:space="0" w:color="auto"/>
            </w:tcBorders>
            <w:tcMar>
              <w:left w:w="85" w:type="dxa"/>
            </w:tcMar>
            <w:hideMark/>
          </w:tcPr>
          <w:p w14:paraId="6B0C37A0" w14:textId="77777777" w:rsidR="00012391" w:rsidRPr="00CF7AFA" w:rsidRDefault="00012391" w:rsidP="00847043">
            <w:pPr>
              <w:spacing w:before="20" w:after="20"/>
              <w:rPr>
                <w:sz w:val="20"/>
                <w:szCs w:val="20"/>
                <w:lang w:val="es-ES"/>
              </w:rPr>
            </w:pPr>
            <w:r w:rsidRPr="00CF7AFA">
              <w:rPr>
                <w:sz w:val="20"/>
                <w:szCs w:val="20"/>
                <w:lang w:val="es-ES"/>
              </w:rPr>
              <w:t>Gastos de apoyo</w:t>
            </w:r>
          </w:p>
        </w:tc>
        <w:tc>
          <w:tcPr>
            <w:tcW w:w="463" w:type="pct"/>
            <w:tcBorders>
              <w:top w:val="single" w:sz="4" w:space="0" w:color="auto"/>
              <w:left w:val="single" w:sz="4" w:space="0" w:color="auto"/>
              <w:bottom w:val="single" w:sz="4" w:space="0" w:color="auto"/>
              <w:right w:val="single" w:sz="4" w:space="0" w:color="auto"/>
            </w:tcBorders>
          </w:tcPr>
          <w:p w14:paraId="4EBEE5BE"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c>
          <w:tcPr>
            <w:tcW w:w="447" w:type="pct"/>
            <w:tcBorders>
              <w:top w:val="single" w:sz="4" w:space="0" w:color="auto"/>
              <w:left w:val="single" w:sz="4" w:space="0" w:color="auto"/>
              <w:bottom w:val="single" w:sz="4" w:space="0" w:color="auto"/>
              <w:right w:val="single" w:sz="4" w:space="0" w:color="auto"/>
            </w:tcBorders>
          </w:tcPr>
          <w:p w14:paraId="0C80842A"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c>
          <w:tcPr>
            <w:tcW w:w="492" w:type="pct"/>
            <w:tcBorders>
              <w:top w:val="single" w:sz="4" w:space="0" w:color="auto"/>
              <w:left w:val="single" w:sz="4" w:space="0" w:color="auto"/>
              <w:bottom w:val="single" w:sz="4" w:space="0" w:color="auto"/>
              <w:right w:val="single" w:sz="4" w:space="0" w:color="auto"/>
            </w:tcBorders>
          </w:tcPr>
          <w:p w14:paraId="395B0671"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c>
          <w:tcPr>
            <w:tcW w:w="434" w:type="pct"/>
            <w:tcBorders>
              <w:top w:val="single" w:sz="4" w:space="0" w:color="auto"/>
              <w:left w:val="single" w:sz="4" w:space="0" w:color="auto"/>
              <w:bottom w:val="single" w:sz="4" w:space="0" w:color="auto"/>
              <w:right w:val="single" w:sz="4" w:space="0" w:color="auto"/>
            </w:tcBorders>
          </w:tcPr>
          <w:p w14:paraId="7412E5F4"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c>
          <w:tcPr>
            <w:tcW w:w="578" w:type="pct"/>
            <w:tcBorders>
              <w:top w:val="single" w:sz="4" w:space="0" w:color="auto"/>
              <w:left w:val="single" w:sz="4" w:space="0" w:color="auto"/>
              <w:bottom w:val="single" w:sz="4" w:space="0" w:color="auto"/>
              <w:right w:val="single" w:sz="4" w:space="0" w:color="auto"/>
            </w:tcBorders>
          </w:tcPr>
          <w:p w14:paraId="140CB7BB"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r>
      <w:tr w:rsidR="00012391" w:rsidRPr="00CF7AFA" w14:paraId="74514E7D" w14:textId="77777777" w:rsidTr="00CF7AFA">
        <w:trPr>
          <w:trHeight w:val="203"/>
        </w:trPr>
        <w:tc>
          <w:tcPr>
            <w:tcW w:w="983" w:type="pct"/>
            <w:vMerge/>
            <w:tcBorders>
              <w:top w:val="single" w:sz="4" w:space="0" w:color="auto"/>
              <w:left w:val="single" w:sz="4" w:space="0" w:color="auto"/>
              <w:bottom w:val="single" w:sz="4" w:space="0" w:color="auto"/>
              <w:right w:val="single" w:sz="4" w:space="0" w:color="auto"/>
            </w:tcBorders>
            <w:tcMar>
              <w:left w:w="85" w:type="dxa"/>
            </w:tcMar>
            <w:vAlign w:val="center"/>
            <w:hideMark/>
          </w:tcPr>
          <w:p w14:paraId="2FFB603B" w14:textId="77777777" w:rsidR="00012391" w:rsidRPr="00CF7AFA" w:rsidRDefault="00012391" w:rsidP="00847043">
            <w:pPr>
              <w:spacing w:before="20" w:after="20"/>
              <w:ind w:left="82"/>
              <w:rPr>
                <w:sz w:val="20"/>
                <w:szCs w:val="20"/>
                <w:lang w:val="es-ES"/>
              </w:rPr>
            </w:pPr>
          </w:p>
        </w:tc>
        <w:tc>
          <w:tcPr>
            <w:tcW w:w="611" w:type="pct"/>
            <w:vMerge w:val="restart"/>
            <w:tcBorders>
              <w:top w:val="single" w:sz="4" w:space="0" w:color="auto"/>
              <w:left w:val="single" w:sz="4" w:space="0" w:color="auto"/>
              <w:bottom w:val="single" w:sz="4" w:space="0" w:color="auto"/>
              <w:right w:val="single" w:sz="4" w:space="0" w:color="auto"/>
            </w:tcBorders>
            <w:tcMar>
              <w:left w:w="85" w:type="dxa"/>
            </w:tcMar>
            <w:vAlign w:val="center"/>
            <w:hideMark/>
          </w:tcPr>
          <w:p w14:paraId="59A77972" w14:textId="77777777" w:rsidR="00012391" w:rsidRPr="00CF7AFA" w:rsidRDefault="00012391" w:rsidP="00847043">
            <w:pPr>
              <w:spacing w:before="20" w:after="20"/>
              <w:ind w:left="82"/>
              <w:jc w:val="center"/>
              <w:rPr>
                <w:caps/>
                <w:sz w:val="20"/>
                <w:szCs w:val="20"/>
                <w:lang w:val="es-ES"/>
              </w:rPr>
            </w:pPr>
            <w:r w:rsidRPr="00CF7AFA">
              <w:rPr>
                <w:color w:val="000000" w:themeColor="text1"/>
                <w:sz w:val="20"/>
                <w:szCs w:val="20"/>
                <w:lang w:val="es-ES"/>
              </w:rPr>
              <w:t>ONUDI</w:t>
            </w:r>
          </w:p>
        </w:tc>
        <w:tc>
          <w:tcPr>
            <w:tcW w:w="993" w:type="pct"/>
            <w:tcBorders>
              <w:top w:val="single" w:sz="4" w:space="0" w:color="auto"/>
              <w:left w:val="single" w:sz="4" w:space="0" w:color="auto"/>
              <w:bottom w:val="single" w:sz="4" w:space="0" w:color="auto"/>
              <w:right w:val="single" w:sz="4" w:space="0" w:color="auto"/>
            </w:tcBorders>
            <w:tcMar>
              <w:left w:w="85" w:type="dxa"/>
            </w:tcMar>
            <w:hideMark/>
          </w:tcPr>
          <w:p w14:paraId="08EAE53B" w14:textId="77777777" w:rsidR="00012391" w:rsidRPr="00CF7AFA" w:rsidRDefault="00012391" w:rsidP="00847043">
            <w:pPr>
              <w:spacing w:before="20" w:after="20"/>
              <w:rPr>
                <w:sz w:val="20"/>
                <w:szCs w:val="20"/>
                <w:lang w:val="es-ES"/>
              </w:rPr>
            </w:pPr>
            <w:r w:rsidRPr="00CF7AFA">
              <w:rPr>
                <w:sz w:val="20"/>
                <w:szCs w:val="20"/>
                <w:lang w:val="es-ES"/>
              </w:rPr>
              <w:t>Costos de proyecto</w:t>
            </w:r>
          </w:p>
        </w:tc>
        <w:tc>
          <w:tcPr>
            <w:tcW w:w="463" w:type="pct"/>
            <w:tcBorders>
              <w:top w:val="single" w:sz="4" w:space="0" w:color="auto"/>
              <w:left w:val="single" w:sz="4" w:space="0" w:color="auto"/>
              <w:bottom w:val="single" w:sz="4" w:space="0" w:color="auto"/>
              <w:right w:val="single" w:sz="4" w:space="0" w:color="auto"/>
            </w:tcBorders>
          </w:tcPr>
          <w:p w14:paraId="3668C19B" w14:textId="77777777" w:rsidR="00012391" w:rsidRPr="00CF7AFA" w:rsidRDefault="00012391" w:rsidP="00847043">
            <w:pPr>
              <w:spacing w:before="20" w:after="20"/>
              <w:jc w:val="right"/>
              <w:rPr>
                <w:color w:val="000000"/>
                <w:sz w:val="20"/>
                <w:szCs w:val="20"/>
                <w:lang w:val="es-ES"/>
              </w:rPr>
            </w:pPr>
            <w:r w:rsidRPr="00CF7AFA">
              <w:rPr>
                <w:sz w:val="20"/>
                <w:szCs w:val="20"/>
                <w:lang w:val="es-ES"/>
              </w:rPr>
              <w:t>1.944.347</w:t>
            </w:r>
          </w:p>
        </w:tc>
        <w:tc>
          <w:tcPr>
            <w:tcW w:w="447" w:type="pct"/>
            <w:tcBorders>
              <w:top w:val="single" w:sz="4" w:space="0" w:color="auto"/>
              <w:left w:val="single" w:sz="4" w:space="0" w:color="auto"/>
              <w:bottom w:val="single" w:sz="4" w:space="0" w:color="auto"/>
              <w:right w:val="single" w:sz="4" w:space="0" w:color="auto"/>
            </w:tcBorders>
          </w:tcPr>
          <w:p w14:paraId="6BD8217C"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c>
          <w:tcPr>
            <w:tcW w:w="492" w:type="pct"/>
            <w:tcBorders>
              <w:top w:val="single" w:sz="4" w:space="0" w:color="auto"/>
              <w:left w:val="single" w:sz="4" w:space="0" w:color="auto"/>
              <w:bottom w:val="single" w:sz="4" w:space="0" w:color="auto"/>
              <w:right w:val="single" w:sz="4" w:space="0" w:color="auto"/>
            </w:tcBorders>
          </w:tcPr>
          <w:p w14:paraId="5D898B81" w14:textId="77777777" w:rsidR="00012391" w:rsidRPr="00CF7AFA" w:rsidRDefault="00012391" w:rsidP="00847043">
            <w:pPr>
              <w:spacing w:before="20" w:after="20"/>
              <w:jc w:val="right"/>
              <w:rPr>
                <w:color w:val="000000"/>
                <w:sz w:val="20"/>
                <w:szCs w:val="20"/>
                <w:lang w:val="es-ES"/>
              </w:rPr>
            </w:pPr>
            <w:r w:rsidRPr="00CF7AFA">
              <w:rPr>
                <w:sz w:val="20"/>
                <w:szCs w:val="20"/>
                <w:lang w:val="es-ES"/>
              </w:rPr>
              <w:t>1.199.847</w:t>
            </w:r>
          </w:p>
        </w:tc>
        <w:tc>
          <w:tcPr>
            <w:tcW w:w="434" w:type="pct"/>
            <w:tcBorders>
              <w:top w:val="single" w:sz="4" w:space="0" w:color="auto"/>
              <w:left w:val="single" w:sz="4" w:space="0" w:color="auto"/>
              <w:bottom w:val="single" w:sz="4" w:space="0" w:color="auto"/>
              <w:right w:val="single" w:sz="4" w:space="0" w:color="auto"/>
            </w:tcBorders>
          </w:tcPr>
          <w:p w14:paraId="00B9BEA4"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c>
          <w:tcPr>
            <w:tcW w:w="578" w:type="pct"/>
            <w:tcBorders>
              <w:top w:val="single" w:sz="4" w:space="0" w:color="auto"/>
              <w:left w:val="single" w:sz="4" w:space="0" w:color="auto"/>
              <w:bottom w:val="single" w:sz="4" w:space="0" w:color="auto"/>
              <w:right w:val="single" w:sz="4" w:space="0" w:color="auto"/>
            </w:tcBorders>
          </w:tcPr>
          <w:p w14:paraId="70D346D5" w14:textId="77777777" w:rsidR="00012391" w:rsidRPr="00CF7AFA" w:rsidRDefault="00012391" w:rsidP="00847043">
            <w:pPr>
              <w:spacing w:before="20" w:after="20"/>
              <w:jc w:val="right"/>
              <w:rPr>
                <w:color w:val="000000"/>
                <w:sz w:val="20"/>
                <w:szCs w:val="20"/>
                <w:lang w:val="es-ES"/>
              </w:rPr>
            </w:pPr>
            <w:r w:rsidRPr="00CF7AFA">
              <w:rPr>
                <w:sz w:val="20"/>
                <w:szCs w:val="20"/>
                <w:lang w:val="es-ES"/>
              </w:rPr>
              <w:t>3.144.194</w:t>
            </w:r>
          </w:p>
        </w:tc>
      </w:tr>
      <w:tr w:rsidR="00012391" w:rsidRPr="00CF7AFA" w14:paraId="487FE3CF" w14:textId="77777777" w:rsidTr="00CF7AFA">
        <w:trPr>
          <w:trHeight w:val="119"/>
        </w:trPr>
        <w:tc>
          <w:tcPr>
            <w:tcW w:w="983" w:type="pct"/>
            <w:vMerge/>
            <w:tcBorders>
              <w:top w:val="single" w:sz="4" w:space="0" w:color="auto"/>
              <w:left w:val="single" w:sz="4" w:space="0" w:color="auto"/>
              <w:bottom w:val="single" w:sz="4" w:space="0" w:color="auto"/>
              <w:right w:val="single" w:sz="4" w:space="0" w:color="auto"/>
            </w:tcBorders>
            <w:tcMar>
              <w:left w:w="85" w:type="dxa"/>
            </w:tcMar>
            <w:vAlign w:val="center"/>
            <w:hideMark/>
          </w:tcPr>
          <w:p w14:paraId="6E3D198D" w14:textId="77777777" w:rsidR="00012391" w:rsidRPr="00CF7AFA" w:rsidRDefault="00012391" w:rsidP="00847043">
            <w:pPr>
              <w:spacing w:before="20" w:after="20"/>
              <w:ind w:left="82"/>
              <w:rPr>
                <w:sz w:val="20"/>
                <w:szCs w:val="20"/>
                <w:lang w:val="es-ES"/>
              </w:rPr>
            </w:pPr>
          </w:p>
        </w:tc>
        <w:tc>
          <w:tcPr>
            <w:tcW w:w="611" w:type="pct"/>
            <w:vMerge/>
            <w:tcBorders>
              <w:top w:val="single" w:sz="4" w:space="0" w:color="auto"/>
              <w:left w:val="single" w:sz="4" w:space="0" w:color="auto"/>
              <w:bottom w:val="single" w:sz="4" w:space="0" w:color="auto"/>
              <w:right w:val="single" w:sz="4" w:space="0" w:color="auto"/>
            </w:tcBorders>
            <w:tcMar>
              <w:left w:w="85" w:type="dxa"/>
            </w:tcMar>
            <w:hideMark/>
          </w:tcPr>
          <w:p w14:paraId="390A3813" w14:textId="77777777" w:rsidR="00012391" w:rsidRPr="00CF7AFA" w:rsidRDefault="00012391" w:rsidP="00847043">
            <w:pPr>
              <w:spacing w:before="20" w:after="20"/>
              <w:ind w:left="82"/>
              <w:rPr>
                <w:sz w:val="20"/>
                <w:szCs w:val="20"/>
                <w:lang w:val="es-ES"/>
              </w:rPr>
            </w:pPr>
          </w:p>
        </w:tc>
        <w:tc>
          <w:tcPr>
            <w:tcW w:w="993" w:type="pct"/>
            <w:tcBorders>
              <w:top w:val="single" w:sz="4" w:space="0" w:color="auto"/>
              <w:left w:val="single" w:sz="4" w:space="0" w:color="auto"/>
              <w:bottom w:val="single" w:sz="4" w:space="0" w:color="auto"/>
              <w:right w:val="single" w:sz="4" w:space="0" w:color="auto"/>
            </w:tcBorders>
            <w:tcMar>
              <w:left w:w="85" w:type="dxa"/>
            </w:tcMar>
            <w:hideMark/>
          </w:tcPr>
          <w:p w14:paraId="58160280" w14:textId="77777777" w:rsidR="00012391" w:rsidRPr="00CF7AFA" w:rsidRDefault="00012391" w:rsidP="00847043">
            <w:pPr>
              <w:spacing w:before="20" w:after="20"/>
              <w:rPr>
                <w:sz w:val="20"/>
                <w:szCs w:val="20"/>
                <w:lang w:val="es-ES"/>
              </w:rPr>
            </w:pPr>
            <w:r w:rsidRPr="00CF7AFA">
              <w:rPr>
                <w:sz w:val="20"/>
                <w:szCs w:val="20"/>
                <w:lang w:val="es-ES"/>
              </w:rPr>
              <w:t>Gastos de apoyo</w:t>
            </w:r>
          </w:p>
        </w:tc>
        <w:tc>
          <w:tcPr>
            <w:tcW w:w="463" w:type="pct"/>
            <w:tcBorders>
              <w:top w:val="single" w:sz="4" w:space="0" w:color="auto"/>
              <w:left w:val="single" w:sz="4" w:space="0" w:color="auto"/>
              <w:bottom w:val="single" w:sz="4" w:space="0" w:color="auto"/>
              <w:right w:val="single" w:sz="4" w:space="0" w:color="auto"/>
            </w:tcBorders>
          </w:tcPr>
          <w:p w14:paraId="5F6ABAEB" w14:textId="77777777" w:rsidR="00012391" w:rsidRPr="00CF7AFA" w:rsidRDefault="00012391" w:rsidP="00847043">
            <w:pPr>
              <w:spacing w:before="20" w:after="20"/>
              <w:jc w:val="right"/>
              <w:rPr>
                <w:color w:val="000000"/>
                <w:sz w:val="20"/>
                <w:szCs w:val="20"/>
                <w:lang w:val="es-ES"/>
              </w:rPr>
            </w:pPr>
            <w:r w:rsidRPr="00CF7AFA">
              <w:rPr>
                <w:sz w:val="20"/>
                <w:szCs w:val="20"/>
                <w:lang w:val="es-ES"/>
              </w:rPr>
              <w:t>136.104</w:t>
            </w:r>
          </w:p>
        </w:tc>
        <w:tc>
          <w:tcPr>
            <w:tcW w:w="447" w:type="pct"/>
            <w:tcBorders>
              <w:top w:val="single" w:sz="4" w:space="0" w:color="auto"/>
              <w:left w:val="single" w:sz="4" w:space="0" w:color="auto"/>
              <w:bottom w:val="single" w:sz="4" w:space="0" w:color="auto"/>
              <w:right w:val="single" w:sz="4" w:space="0" w:color="auto"/>
            </w:tcBorders>
          </w:tcPr>
          <w:p w14:paraId="1C91C215"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c>
          <w:tcPr>
            <w:tcW w:w="492" w:type="pct"/>
            <w:tcBorders>
              <w:top w:val="single" w:sz="4" w:space="0" w:color="auto"/>
              <w:left w:val="single" w:sz="4" w:space="0" w:color="auto"/>
              <w:bottom w:val="single" w:sz="4" w:space="0" w:color="auto"/>
              <w:right w:val="single" w:sz="4" w:space="0" w:color="auto"/>
            </w:tcBorders>
          </w:tcPr>
          <w:p w14:paraId="1ECF6B02" w14:textId="77777777" w:rsidR="00012391" w:rsidRPr="00CF7AFA" w:rsidRDefault="00012391" w:rsidP="00847043">
            <w:pPr>
              <w:spacing w:before="20" w:after="20"/>
              <w:jc w:val="right"/>
              <w:rPr>
                <w:color w:val="000000"/>
                <w:sz w:val="20"/>
                <w:szCs w:val="20"/>
                <w:lang w:val="es-ES"/>
              </w:rPr>
            </w:pPr>
            <w:r w:rsidRPr="00CF7AFA">
              <w:rPr>
                <w:sz w:val="20"/>
                <w:szCs w:val="20"/>
                <w:lang w:val="es-ES"/>
              </w:rPr>
              <w:t>83.989</w:t>
            </w:r>
          </w:p>
        </w:tc>
        <w:tc>
          <w:tcPr>
            <w:tcW w:w="434" w:type="pct"/>
            <w:tcBorders>
              <w:top w:val="single" w:sz="4" w:space="0" w:color="auto"/>
              <w:left w:val="single" w:sz="4" w:space="0" w:color="auto"/>
              <w:bottom w:val="single" w:sz="4" w:space="0" w:color="auto"/>
              <w:right w:val="single" w:sz="4" w:space="0" w:color="auto"/>
            </w:tcBorders>
          </w:tcPr>
          <w:p w14:paraId="1648FB3A" w14:textId="77777777" w:rsidR="00012391" w:rsidRPr="00CF7AFA" w:rsidRDefault="00012391" w:rsidP="00847043">
            <w:pPr>
              <w:spacing w:before="20" w:after="20"/>
              <w:jc w:val="right"/>
              <w:rPr>
                <w:color w:val="000000"/>
                <w:sz w:val="20"/>
                <w:szCs w:val="20"/>
                <w:lang w:val="es-ES"/>
              </w:rPr>
            </w:pPr>
            <w:r w:rsidRPr="00CF7AFA">
              <w:rPr>
                <w:sz w:val="20"/>
                <w:szCs w:val="20"/>
                <w:lang w:val="es-ES"/>
              </w:rPr>
              <w:t>0</w:t>
            </w:r>
          </w:p>
        </w:tc>
        <w:tc>
          <w:tcPr>
            <w:tcW w:w="578" w:type="pct"/>
            <w:tcBorders>
              <w:top w:val="single" w:sz="4" w:space="0" w:color="auto"/>
              <w:left w:val="single" w:sz="4" w:space="0" w:color="auto"/>
              <w:bottom w:val="single" w:sz="4" w:space="0" w:color="auto"/>
              <w:right w:val="single" w:sz="4" w:space="0" w:color="auto"/>
            </w:tcBorders>
          </w:tcPr>
          <w:p w14:paraId="08DAAF33" w14:textId="77777777" w:rsidR="00012391" w:rsidRPr="00CF7AFA" w:rsidRDefault="00012391" w:rsidP="00847043">
            <w:pPr>
              <w:spacing w:before="20" w:after="20"/>
              <w:jc w:val="right"/>
              <w:rPr>
                <w:color w:val="000000"/>
                <w:sz w:val="20"/>
                <w:szCs w:val="20"/>
                <w:lang w:val="es-ES"/>
              </w:rPr>
            </w:pPr>
            <w:r w:rsidRPr="00CF7AFA">
              <w:rPr>
                <w:sz w:val="20"/>
                <w:szCs w:val="20"/>
                <w:lang w:val="es-ES"/>
              </w:rPr>
              <w:t>220.093</w:t>
            </w:r>
          </w:p>
        </w:tc>
      </w:tr>
      <w:tr w:rsidR="00012391" w:rsidRPr="00CF7AFA" w14:paraId="6CAF7E71" w14:textId="77777777" w:rsidTr="00CF7AFA">
        <w:trPr>
          <w:trHeight w:val="140"/>
        </w:trPr>
        <w:tc>
          <w:tcPr>
            <w:tcW w:w="1594" w:type="pct"/>
            <w:gridSpan w:val="2"/>
            <w:vMerge w:val="restart"/>
            <w:tcBorders>
              <w:top w:val="single" w:sz="4" w:space="0" w:color="auto"/>
              <w:left w:val="single" w:sz="4" w:space="0" w:color="auto"/>
              <w:bottom w:val="single" w:sz="4" w:space="0" w:color="auto"/>
              <w:right w:val="single" w:sz="4" w:space="0" w:color="auto"/>
            </w:tcBorders>
            <w:tcMar>
              <w:left w:w="85" w:type="dxa"/>
            </w:tcMar>
            <w:vAlign w:val="center"/>
            <w:hideMark/>
          </w:tcPr>
          <w:p w14:paraId="6D536373" w14:textId="77777777" w:rsidR="00012391" w:rsidRPr="00CF7AFA" w:rsidRDefault="00012391" w:rsidP="00847043">
            <w:pPr>
              <w:spacing w:before="20" w:after="20"/>
              <w:ind w:left="82"/>
              <w:jc w:val="left"/>
              <w:rPr>
                <w:sz w:val="20"/>
                <w:szCs w:val="20"/>
                <w:lang w:val="es-ES"/>
              </w:rPr>
            </w:pPr>
            <w:r w:rsidRPr="00CF7AFA">
              <w:rPr>
                <w:sz w:val="20"/>
                <w:szCs w:val="20"/>
                <w:lang w:val="es-ES"/>
              </w:rPr>
              <w:t>Fondos aprobados por el Comité Ejecutivo ($EUA)</w:t>
            </w:r>
          </w:p>
        </w:tc>
        <w:tc>
          <w:tcPr>
            <w:tcW w:w="993" w:type="pct"/>
            <w:tcBorders>
              <w:top w:val="single" w:sz="4" w:space="0" w:color="auto"/>
              <w:left w:val="single" w:sz="4" w:space="0" w:color="auto"/>
              <w:bottom w:val="single" w:sz="4" w:space="0" w:color="auto"/>
              <w:right w:val="single" w:sz="4" w:space="0" w:color="auto"/>
            </w:tcBorders>
            <w:tcMar>
              <w:left w:w="85" w:type="dxa"/>
            </w:tcMar>
            <w:hideMark/>
          </w:tcPr>
          <w:p w14:paraId="331B1828" w14:textId="77777777" w:rsidR="00012391" w:rsidRPr="00CF7AFA" w:rsidRDefault="00012391" w:rsidP="00847043">
            <w:pPr>
              <w:spacing w:before="20" w:after="20"/>
              <w:rPr>
                <w:sz w:val="20"/>
                <w:szCs w:val="20"/>
                <w:lang w:val="es-ES"/>
              </w:rPr>
            </w:pPr>
            <w:r w:rsidRPr="00CF7AFA">
              <w:rPr>
                <w:sz w:val="20"/>
                <w:szCs w:val="20"/>
                <w:lang w:val="es-ES"/>
              </w:rPr>
              <w:t>Costos de proyecto</w:t>
            </w:r>
          </w:p>
        </w:tc>
        <w:tc>
          <w:tcPr>
            <w:tcW w:w="463" w:type="pct"/>
            <w:tcBorders>
              <w:top w:val="single" w:sz="4" w:space="0" w:color="auto"/>
              <w:left w:val="single" w:sz="4" w:space="0" w:color="auto"/>
              <w:bottom w:val="single" w:sz="4" w:space="0" w:color="auto"/>
              <w:right w:val="single" w:sz="4" w:space="0" w:color="auto"/>
            </w:tcBorders>
          </w:tcPr>
          <w:p w14:paraId="317A873B" w14:textId="77777777" w:rsidR="00012391" w:rsidRPr="00CF7AFA" w:rsidRDefault="00012391" w:rsidP="00847043">
            <w:pPr>
              <w:spacing w:before="20" w:after="20"/>
              <w:jc w:val="right"/>
              <w:rPr>
                <w:color w:val="000000"/>
                <w:sz w:val="20"/>
                <w:szCs w:val="20"/>
                <w:lang w:val="es-ES"/>
              </w:rPr>
            </w:pPr>
            <w:r w:rsidRPr="00CF7AFA">
              <w:rPr>
                <w:sz w:val="20"/>
                <w:szCs w:val="20"/>
                <w:lang w:val="es-ES"/>
              </w:rPr>
              <w:t>1.944.347</w:t>
            </w:r>
          </w:p>
        </w:tc>
        <w:tc>
          <w:tcPr>
            <w:tcW w:w="447" w:type="pct"/>
            <w:tcBorders>
              <w:top w:val="single" w:sz="4" w:space="0" w:color="auto"/>
              <w:left w:val="single" w:sz="4" w:space="0" w:color="auto"/>
              <w:bottom w:val="single" w:sz="4" w:space="0" w:color="auto"/>
              <w:right w:val="single" w:sz="4" w:space="0" w:color="auto"/>
            </w:tcBorders>
          </w:tcPr>
          <w:p w14:paraId="44A2ADF6" w14:textId="77777777" w:rsidR="00012391" w:rsidRPr="00CF7AFA" w:rsidRDefault="00012391" w:rsidP="00847043">
            <w:pPr>
              <w:spacing w:before="20" w:after="20"/>
              <w:jc w:val="right"/>
              <w:rPr>
                <w:color w:val="000000"/>
                <w:sz w:val="20"/>
                <w:szCs w:val="20"/>
                <w:lang w:val="es-ES"/>
              </w:rPr>
            </w:pPr>
            <w:r w:rsidRPr="00CF7AFA">
              <w:rPr>
                <w:color w:val="000000"/>
                <w:sz w:val="20"/>
                <w:szCs w:val="20"/>
                <w:lang w:val="es-ES"/>
              </w:rPr>
              <w:t>0</w:t>
            </w:r>
          </w:p>
        </w:tc>
        <w:tc>
          <w:tcPr>
            <w:tcW w:w="492" w:type="pct"/>
            <w:tcBorders>
              <w:top w:val="single" w:sz="4" w:space="0" w:color="auto"/>
              <w:left w:val="single" w:sz="4" w:space="0" w:color="auto"/>
              <w:bottom w:val="single" w:sz="4" w:space="0" w:color="auto"/>
              <w:right w:val="single" w:sz="4" w:space="0" w:color="auto"/>
            </w:tcBorders>
          </w:tcPr>
          <w:p w14:paraId="2FF893CE" w14:textId="77777777" w:rsidR="00012391" w:rsidRPr="00CF7AFA" w:rsidRDefault="00012391" w:rsidP="00847043">
            <w:pPr>
              <w:spacing w:before="20" w:after="20"/>
              <w:jc w:val="right"/>
              <w:rPr>
                <w:color w:val="000000"/>
                <w:sz w:val="20"/>
                <w:szCs w:val="20"/>
                <w:lang w:val="es-ES" w:eastAsia="en-CA"/>
              </w:rPr>
            </w:pPr>
          </w:p>
        </w:tc>
        <w:tc>
          <w:tcPr>
            <w:tcW w:w="434" w:type="pct"/>
            <w:tcBorders>
              <w:top w:val="single" w:sz="4" w:space="0" w:color="auto"/>
              <w:left w:val="single" w:sz="4" w:space="0" w:color="auto"/>
              <w:bottom w:val="single" w:sz="4" w:space="0" w:color="auto"/>
              <w:right w:val="single" w:sz="4" w:space="0" w:color="auto"/>
            </w:tcBorders>
          </w:tcPr>
          <w:p w14:paraId="6E4B0CB7" w14:textId="77777777" w:rsidR="00012391" w:rsidRPr="00CF7AFA" w:rsidRDefault="00012391" w:rsidP="00847043">
            <w:pPr>
              <w:spacing w:before="20" w:after="20"/>
              <w:jc w:val="right"/>
              <w:rPr>
                <w:color w:val="000000"/>
                <w:sz w:val="20"/>
                <w:szCs w:val="20"/>
                <w:lang w:val="es-ES"/>
              </w:rPr>
            </w:pPr>
            <w:r w:rsidRPr="00CF7AFA">
              <w:rPr>
                <w:color w:val="000000"/>
                <w:sz w:val="20"/>
                <w:szCs w:val="20"/>
                <w:lang w:val="es-ES"/>
              </w:rPr>
              <w:t>0</w:t>
            </w:r>
          </w:p>
        </w:tc>
        <w:tc>
          <w:tcPr>
            <w:tcW w:w="578" w:type="pct"/>
            <w:tcBorders>
              <w:top w:val="single" w:sz="4" w:space="0" w:color="auto"/>
              <w:left w:val="single" w:sz="4" w:space="0" w:color="auto"/>
              <w:bottom w:val="single" w:sz="4" w:space="0" w:color="auto"/>
              <w:right w:val="single" w:sz="4" w:space="0" w:color="auto"/>
            </w:tcBorders>
          </w:tcPr>
          <w:p w14:paraId="5033C23D" w14:textId="77777777" w:rsidR="00012391" w:rsidRPr="00CF7AFA" w:rsidRDefault="00012391" w:rsidP="00847043">
            <w:pPr>
              <w:spacing w:before="20" w:after="20"/>
              <w:jc w:val="right"/>
              <w:rPr>
                <w:color w:val="000000"/>
                <w:sz w:val="20"/>
                <w:szCs w:val="20"/>
                <w:lang w:val="es-ES"/>
              </w:rPr>
            </w:pPr>
            <w:r w:rsidRPr="00CF7AFA">
              <w:rPr>
                <w:sz w:val="20"/>
                <w:szCs w:val="20"/>
                <w:lang w:val="es-ES"/>
              </w:rPr>
              <w:t>1.944.347</w:t>
            </w:r>
          </w:p>
        </w:tc>
      </w:tr>
      <w:tr w:rsidR="00012391" w:rsidRPr="00CF7AFA" w14:paraId="3CDA6F0A" w14:textId="77777777" w:rsidTr="00CF7AFA">
        <w:trPr>
          <w:trHeight w:val="172"/>
        </w:trPr>
        <w:tc>
          <w:tcPr>
            <w:tcW w:w="1594" w:type="pct"/>
            <w:gridSpan w:val="2"/>
            <w:vMerge/>
            <w:tcBorders>
              <w:top w:val="single" w:sz="4" w:space="0" w:color="auto"/>
              <w:left w:val="single" w:sz="4" w:space="0" w:color="auto"/>
              <w:bottom w:val="single" w:sz="4" w:space="0" w:color="auto"/>
              <w:right w:val="single" w:sz="4" w:space="0" w:color="auto"/>
            </w:tcBorders>
            <w:tcMar>
              <w:left w:w="85" w:type="dxa"/>
            </w:tcMar>
            <w:vAlign w:val="center"/>
            <w:hideMark/>
          </w:tcPr>
          <w:p w14:paraId="23929E8D" w14:textId="77777777" w:rsidR="00012391" w:rsidRPr="00CF7AFA" w:rsidRDefault="00012391" w:rsidP="00847043">
            <w:pPr>
              <w:spacing w:before="20" w:after="20"/>
              <w:ind w:left="82"/>
              <w:jc w:val="left"/>
              <w:rPr>
                <w:sz w:val="20"/>
                <w:szCs w:val="20"/>
                <w:lang w:val="es-ES"/>
              </w:rPr>
            </w:pPr>
          </w:p>
        </w:tc>
        <w:tc>
          <w:tcPr>
            <w:tcW w:w="993" w:type="pct"/>
            <w:tcBorders>
              <w:top w:val="single" w:sz="4" w:space="0" w:color="auto"/>
              <w:left w:val="single" w:sz="4" w:space="0" w:color="auto"/>
              <w:bottom w:val="single" w:sz="4" w:space="0" w:color="auto"/>
              <w:right w:val="single" w:sz="4" w:space="0" w:color="auto"/>
            </w:tcBorders>
            <w:tcMar>
              <w:left w:w="85" w:type="dxa"/>
            </w:tcMar>
            <w:hideMark/>
          </w:tcPr>
          <w:p w14:paraId="4AD95778" w14:textId="77777777" w:rsidR="00012391" w:rsidRPr="00CF7AFA" w:rsidRDefault="00012391" w:rsidP="00847043">
            <w:pPr>
              <w:spacing w:before="20" w:after="20"/>
              <w:rPr>
                <w:sz w:val="20"/>
                <w:szCs w:val="20"/>
                <w:lang w:val="es-ES"/>
              </w:rPr>
            </w:pPr>
            <w:r w:rsidRPr="00CF7AFA">
              <w:rPr>
                <w:sz w:val="20"/>
                <w:szCs w:val="20"/>
                <w:lang w:val="es-ES"/>
              </w:rPr>
              <w:t>Gastos de apoyo</w:t>
            </w:r>
          </w:p>
        </w:tc>
        <w:tc>
          <w:tcPr>
            <w:tcW w:w="463" w:type="pct"/>
            <w:tcBorders>
              <w:top w:val="single" w:sz="4" w:space="0" w:color="auto"/>
              <w:left w:val="single" w:sz="4" w:space="0" w:color="auto"/>
              <w:bottom w:val="single" w:sz="4" w:space="0" w:color="auto"/>
              <w:right w:val="single" w:sz="4" w:space="0" w:color="auto"/>
            </w:tcBorders>
          </w:tcPr>
          <w:p w14:paraId="0EFD850B" w14:textId="77777777" w:rsidR="00012391" w:rsidRPr="00CF7AFA" w:rsidRDefault="00012391" w:rsidP="00847043">
            <w:pPr>
              <w:spacing w:before="20" w:after="20"/>
              <w:jc w:val="right"/>
              <w:rPr>
                <w:color w:val="000000"/>
                <w:sz w:val="20"/>
                <w:szCs w:val="20"/>
                <w:lang w:val="es-ES"/>
              </w:rPr>
            </w:pPr>
            <w:r w:rsidRPr="00CF7AFA">
              <w:rPr>
                <w:sz w:val="20"/>
                <w:szCs w:val="20"/>
                <w:lang w:val="es-ES"/>
              </w:rPr>
              <w:t>136.104</w:t>
            </w:r>
          </w:p>
        </w:tc>
        <w:tc>
          <w:tcPr>
            <w:tcW w:w="447" w:type="pct"/>
            <w:tcBorders>
              <w:top w:val="single" w:sz="4" w:space="0" w:color="auto"/>
              <w:left w:val="single" w:sz="4" w:space="0" w:color="auto"/>
              <w:bottom w:val="single" w:sz="4" w:space="0" w:color="auto"/>
              <w:right w:val="single" w:sz="4" w:space="0" w:color="auto"/>
            </w:tcBorders>
          </w:tcPr>
          <w:p w14:paraId="2EE5A06F" w14:textId="77777777" w:rsidR="00012391" w:rsidRPr="00CF7AFA" w:rsidRDefault="00012391" w:rsidP="00847043">
            <w:pPr>
              <w:spacing w:before="20" w:after="20"/>
              <w:jc w:val="right"/>
              <w:rPr>
                <w:color w:val="000000"/>
                <w:sz w:val="20"/>
                <w:szCs w:val="20"/>
                <w:lang w:val="es-ES"/>
              </w:rPr>
            </w:pPr>
            <w:r w:rsidRPr="00CF7AFA">
              <w:rPr>
                <w:color w:val="000000"/>
                <w:sz w:val="20"/>
                <w:szCs w:val="20"/>
                <w:lang w:val="es-ES"/>
              </w:rPr>
              <w:t>0</w:t>
            </w:r>
          </w:p>
        </w:tc>
        <w:tc>
          <w:tcPr>
            <w:tcW w:w="492" w:type="pct"/>
            <w:tcBorders>
              <w:top w:val="single" w:sz="4" w:space="0" w:color="auto"/>
              <w:left w:val="single" w:sz="4" w:space="0" w:color="auto"/>
              <w:bottom w:val="single" w:sz="4" w:space="0" w:color="auto"/>
              <w:right w:val="single" w:sz="4" w:space="0" w:color="auto"/>
            </w:tcBorders>
          </w:tcPr>
          <w:p w14:paraId="3A4886F6" w14:textId="77777777" w:rsidR="00012391" w:rsidRPr="00CF7AFA" w:rsidRDefault="00012391" w:rsidP="00847043">
            <w:pPr>
              <w:spacing w:before="20" w:after="20"/>
              <w:jc w:val="right"/>
              <w:rPr>
                <w:color w:val="000000"/>
                <w:sz w:val="20"/>
                <w:szCs w:val="20"/>
                <w:lang w:val="es-ES" w:eastAsia="en-CA"/>
              </w:rPr>
            </w:pPr>
          </w:p>
        </w:tc>
        <w:tc>
          <w:tcPr>
            <w:tcW w:w="434" w:type="pct"/>
            <w:tcBorders>
              <w:top w:val="single" w:sz="4" w:space="0" w:color="auto"/>
              <w:left w:val="single" w:sz="4" w:space="0" w:color="auto"/>
              <w:bottom w:val="single" w:sz="4" w:space="0" w:color="auto"/>
              <w:right w:val="single" w:sz="4" w:space="0" w:color="auto"/>
            </w:tcBorders>
          </w:tcPr>
          <w:p w14:paraId="0B6E4D88" w14:textId="77777777" w:rsidR="00012391" w:rsidRPr="00CF7AFA" w:rsidRDefault="00012391" w:rsidP="00847043">
            <w:pPr>
              <w:spacing w:before="20" w:after="20"/>
              <w:jc w:val="right"/>
              <w:rPr>
                <w:color w:val="000000"/>
                <w:sz w:val="20"/>
                <w:szCs w:val="20"/>
                <w:lang w:val="es-ES"/>
              </w:rPr>
            </w:pPr>
            <w:r w:rsidRPr="00CF7AFA">
              <w:rPr>
                <w:color w:val="000000"/>
                <w:sz w:val="20"/>
                <w:szCs w:val="20"/>
                <w:lang w:val="es-ES"/>
              </w:rPr>
              <w:t>0</w:t>
            </w:r>
          </w:p>
        </w:tc>
        <w:tc>
          <w:tcPr>
            <w:tcW w:w="578" w:type="pct"/>
            <w:tcBorders>
              <w:top w:val="single" w:sz="4" w:space="0" w:color="auto"/>
              <w:left w:val="single" w:sz="4" w:space="0" w:color="auto"/>
              <w:bottom w:val="single" w:sz="4" w:space="0" w:color="auto"/>
              <w:right w:val="single" w:sz="4" w:space="0" w:color="auto"/>
            </w:tcBorders>
          </w:tcPr>
          <w:p w14:paraId="21A11CCB" w14:textId="77777777" w:rsidR="00012391" w:rsidRPr="00CF7AFA" w:rsidRDefault="00012391" w:rsidP="00847043">
            <w:pPr>
              <w:spacing w:before="20" w:after="20"/>
              <w:jc w:val="right"/>
              <w:rPr>
                <w:color w:val="000000"/>
                <w:sz w:val="20"/>
                <w:szCs w:val="20"/>
                <w:lang w:val="es-ES"/>
              </w:rPr>
            </w:pPr>
            <w:r w:rsidRPr="00CF7AFA">
              <w:rPr>
                <w:sz w:val="20"/>
                <w:szCs w:val="20"/>
                <w:lang w:val="es-ES"/>
              </w:rPr>
              <w:t>136.104</w:t>
            </w:r>
          </w:p>
        </w:tc>
      </w:tr>
      <w:tr w:rsidR="00012391" w:rsidRPr="00CF7AFA" w14:paraId="6E123EA2" w14:textId="77777777" w:rsidTr="00CF7AFA">
        <w:trPr>
          <w:trHeight w:val="50"/>
        </w:trPr>
        <w:tc>
          <w:tcPr>
            <w:tcW w:w="1594" w:type="pct"/>
            <w:gridSpan w:val="2"/>
            <w:vMerge w:val="restart"/>
            <w:tcBorders>
              <w:top w:val="single" w:sz="4" w:space="0" w:color="auto"/>
              <w:left w:val="single" w:sz="4" w:space="0" w:color="auto"/>
              <w:bottom w:val="single" w:sz="4" w:space="0" w:color="auto"/>
              <w:right w:val="single" w:sz="4" w:space="0" w:color="auto"/>
            </w:tcBorders>
            <w:tcMar>
              <w:left w:w="85" w:type="dxa"/>
            </w:tcMar>
            <w:vAlign w:val="center"/>
            <w:hideMark/>
          </w:tcPr>
          <w:p w14:paraId="22E29D90" w14:textId="77777777" w:rsidR="00012391" w:rsidRPr="00CF7AFA" w:rsidRDefault="00012391" w:rsidP="00847043">
            <w:pPr>
              <w:spacing w:before="20" w:after="20"/>
              <w:ind w:left="82" w:right="-85"/>
              <w:jc w:val="left"/>
              <w:rPr>
                <w:sz w:val="20"/>
                <w:szCs w:val="20"/>
                <w:lang w:val="es-ES"/>
              </w:rPr>
            </w:pPr>
            <w:proofErr w:type="gramStart"/>
            <w:r w:rsidRPr="00CF7AFA">
              <w:rPr>
                <w:sz w:val="20"/>
                <w:szCs w:val="20"/>
                <w:lang w:val="es-ES"/>
              </w:rPr>
              <w:t>Total</w:t>
            </w:r>
            <w:proofErr w:type="gramEnd"/>
            <w:r w:rsidRPr="00CF7AFA">
              <w:rPr>
                <w:sz w:val="20"/>
                <w:szCs w:val="20"/>
                <w:lang w:val="es-ES"/>
              </w:rPr>
              <w:t xml:space="preserve"> de fondos cuya aprobación se recomienda en esta reunión ($EUA)</w:t>
            </w:r>
          </w:p>
        </w:tc>
        <w:tc>
          <w:tcPr>
            <w:tcW w:w="993" w:type="pct"/>
            <w:tcBorders>
              <w:top w:val="single" w:sz="4" w:space="0" w:color="auto"/>
              <w:left w:val="single" w:sz="4" w:space="0" w:color="auto"/>
              <w:bottom w:val="single" w:sz="4" w:space="0" w:color="auto"/>
              <w:right w:val="single" w:sz="4" w:space="0" w:color="auto"/>
            </w:tcBorders>
            <w:tcMar>
              <w:left w:w="85" w:type="dxa"/>
            </w:tcMar>
            <w:vAlign w:val="center"/>
            <w:hideMark/>
          </w:tcPr>
          <w:p w14:paraId="6AC3695D" w14:textId="77777777" w:rsidR="00012391" w:rsidRPr="00CF7AFA" w:rsidRDefault="00012391" w:rsidP="00847043">
            <w:pPr>
              <w:spacing w:before="20" w:after="20"/>
              <w:rPr>
                <w:sz w:val="20"/>
                <w:szCs w:val="20"/>
                <w:lang w:val="es-ES"/>
              </w:rPr>
            </w:pPr>
            <w:r w:rsidRPr="00CF7AFA">
              <w:rPr>
                <w:sz w:val="20"/>
                <w:szCs w:val="20"/>
                <w:lang w:val="es-ES"/>
              </w:rPr>
              <w:t>Costos de proyecto</w:t>
            </w:r>
          </w:p>
        </w:tc>
        <w:tc>
          <w:tcPr>
            <w:tcW w:w="463" w:type="pct"/>
            <w:tcBorders>
              <w:top w:val="single" w:sz="4" w:space="0" w:color="auto"/>
              <w:left w:val="single" w:sz="4" w:space="0" w:color="auto"/>
              <w:bottom w:val="single" w:sz="4" w:space="0" w:color="auto"/>
              <w:right w:val="single" w:sz="4" w:space="0" w:color="auto"/>
            </w:tcBorders>
          </w:tcPr>
          <w:p w14:paraId="65ADFCA2" w14:textId="77777777" w:rsidR="00012391" w:rsidRPr="00CF7AFA" w:rsidRDefault="00012391" w:rsidP="00847043">
            <w:pPr>
              <w:spacing w:before="20" w:after="20"/>
              <w:jc w:val="right"/>
              <w:rPr>
                <w:color w:val="000000"/>
                <w:sz w:val="20"/>
                <w:szCs w:val="20"/>
                <w:lang w:val="es-ES" w:eastAsia="en-CA"/>
              </w:rPr>
            </w:pPr>
          </w:p>
        </w:tc>
        <w:tc>
          <w:tcPr>
            <w:tcW w:w="447" w:type="pct"/>
            <w:tcBorders>
              <w:top w:val="single" w:sz="4" w:space="0" w:color="auto"/>
              <w:left w:val="single" w:sz="4" w:space="0" w:color="auto"/>
              <w:bottom w:val="single" w:sz="4" w:space="0" w:color="auto"/>
              <w:right w:val="single" w:sz="4" w:space="0" w:color="auto"/>
            </w:tcBorders>
          </w:tcPr>
          <w:p w14:paraId="5EC1C99D" w14:textId="77777777" w:rsidR="00012391" w:rsidRPr="00CF7AFA" w:rsidRDefault="00012391" w:rsidP="00847043">
            <w:pPr>
              <w:spacing w:before="20" w:after="20"/>
              <w:jc w:val="right"/>
              <w:rPr>
                <w:color w:val="000000"/>
                <w:sz w:val="20"/>
                <w:szCs w:val="20"/>
                <w:lang w:val="es-ES" w:eastAsia="en-CA"/>
              </w:rPr>
            </w:pPr>
          </w:p>
        </w:tc>
        <w:tc>
          <w:tcPr>
            <w:tcW w:w="492" w:type="pct"/>
            <w:tcBorders>
              <w:top w:val="single" w:sz="4" w:space="0" w:color="auto"/>
              <w:left w:val="single" w:sz="4" w:space="0" w:color="auto"/>
              <w:bottom w:val="single" w:sz="4" w:space="0" w:color="auto"/>
              <w:right w:val="single" w:sz="4" w:space="0" w:color="auto"/>
            </w:tcBorders>
          </w:tcPr>
          <w:p w14:paraId="4B60620D" w14:textId="77777777" w:rsidR="00012391" w:rsidRPr="00CF7AFA" w:rsidRDefault="00012391" w:rsidP="00847043">
            <w:pPr>
              <w:spacing w:before="20" w:after="20"/>
              <w:jc w:val="right"/>
              <w:rPr>
                <w:color w:val="000000"/>
                <w:sz w:val="20"/>
                <w:szCs w:val="20"/>
                <w:lang w:val="es-ES"/>
              </w:rPr>
            </w:pPr>
            <w:r w:rsidRPr="00CF7AFA">
              <w:rPr>
                <w:sz w:val="20"/>
                <w:szCs w:val="20"/>
                <w:lang w:val="es-ES"/>
              </w:rPr>
              <w:t>1.199.847</w:t>
            </w:r>
          </w:p>
        </w:tc>
        <w:tc>
          <w:tcPr>
            <w:tcW w:w="434" w:type="pct"/>
            <w:tcBorders>
              <w:top w:val="single" w:sz="4" w:space="0" w:color="auto"/>
              <w:left w:val="single" w:sz="4" w:space="0" w:color="auto"/>
              <w:bottom w:val="single" w:sz="4" w:space="0" w:color="auto"/>
              <w:right w:val="single" w:sz="4" w:space="0" w:color="auto"/>
            </w:tcBorders>
          </w:tcPr>
          <w:p w14:paraId="4B9E7AA4" w14:textId="77777777" w:rsidR="00012391" w:rsidRPr="00CF7AFA" w:rsidRDefault="00012391" w:rsidP="00847043">
            <w:pPr>
              <w:spacing w:before="20" w:after="20"/>
              <w:jc w:val="right"/>
              <w:rPr>
                <w:color w:val="000000"/>
                <w:sz w:val="20"/>
                <w:szCs w:val="20"/>
                <w:lang w:val="es-ES" w:eastAsia="en-CA"/>
              </w:rPr>
            </w:pPr>
          </w:p>
        </w:tc>
        <w:tc>
          <w:tcPr>
            <w:tcW w:w="578" w:type="pct"/>
            <w:tcBorders>
              <w:top w:val="single" w:sz="4" w:space="0" w:color="auto"/>
              <w:left w:val="single" w:sz="4" w:space="0" w:color="auto"/>
              <w:bottom w:val="single" w:sz="4" w:space="0" w:color="auto"/>
              <w:right w:val="single" w:sz="4" w:space="0" w:color="auto"/>
            </w:tcBorders>
          </w:tcPr>
          <w:p w14:paraId="19D3D154" w14:textId="77777777" w:rsidR="00012391" w:rsidRPr="00CF7AFA" w:rsidRDefault="00012391" w:rsidP="00847043">
            <w:pPr>
              <w:spacing w:before="20" w:after="20"/>
              <w:jc w:val="right"/>
              <w:rPr>
                <w:color w:val="000000"/>
                <w:sz w:val="20"/>
                <w:szCs w:val="20"/>
                <w:lang w:val="es-ES"/>
              </w:rPr>
            </w:pPr>
            <w:r w:rsidRPr="00CF7AFA">
              <w:rPr>
                <w:sz w:val="20"/>
                <w:szCs w:val="20"/>
                <w:lang w:val="es-ES"/>
              </w:rPr>
              <w:t>1.199.847</w:t>
            </w:r>
          </w:p>
        </w:tc>
      </w:tr>
      <w:tr w:rsidR="00012391" w:rsidRPr="00CF7AFA" w14:paraId="1B37398C" w14:textId="77777777" w:rsidTr="00CF7AFA">
        <w:trPr>
          <w:trHeight w:val="81"/>
        </w:trPr>
        <w:tc>
          <w:tcPr>
            <w:tcW w:w="1594" w:type="pct"/>
            <w:gridSpan w:val="2"/>
            <w:vMerge/>
            <w:tcBorders>
              <w:top w:val="single" w:sz="4" w:space="0" w:color="auto"/>
              <w:left w:val="single" w:sz="4" w:space="0" w:color="auto"/>
              <w:bottom w:val="single" w:sz="4" w:space="0" w:color="auto"/>
              <w:right w:val="single" w:sz="4" w:space="0" w:color="auto"/>
            </w:tcBorders>
            <w:vAlign w:val="center"/>
            <w:hideMark/>
          </w:tcPr>
          <w:p w14:paraId="4CF9B2C1" w14:textId="77777777" w:rsidR="00012391" w:rsidRPr="00CF7AFA" w:rsidRDefault="00012391" w:rsidP="00847043">
            <w:pPr>
              <w:spacing w:before="20" w:after="20"/>
              <w:rPr>
                <w:sz w:val="20"/>
                <w:szCs w:val="20"/>
                <w:lang w:val="es-ES"/>
              </w:rPr>
            </w:pPr>
          </w:p>
        </w:tc>
        <w:tc>
          <w:tcPr>
            <w:tcW w:w="993" w:type="pct"/>
            <w:tcBorders>
              <w:top w:val="single" w:sz="4" w:space="0" w:color="auto"/>
              <w:left w:val="single" w:sz="4" w:space="0" w:color="auto"/>
              <w:bottom w:val="single" w:sz="4" w:space="0" w:color="auto"/>
              <w:right w:val="single" w:sz="4" w:space="0" w:color="auto"/>
            </w:tcBorders>
            <w:tcMar>
              <w:left w:w="85" w:type="dxa"/>
            </w:tcMar>
            <w:vAlign w:val="center"/>
            <w:hideMark/>
          </w:tcPr>
          <w:p w14:paraId="224B7127" w14:textId="77777777" w:rsidR="00012391" w:rsidRPr="00CF7AFA" w:rsidRDefault="00012391" w:rsidP="00847043">
            <w:pPr>
              <w:spacing w:before="20" w:after="20"/>
              <w:rPr>
                <w:sz w:val="20"/>
                <w:szCs w:val="20"/>
                <w:lang w:val="es-ES"/>
              </w:rPr>
            </w:pPr>
            <w:r w:rsidRPr="00CF7AFA">
              <w:rPr>
                <w:sz w:val="20"/>
                <w:szCs w:val="20"/>
                <w:lang w:val="es-ES"/>
              </w:rPr>
              <w:t>Gastos de apoyo</w:t>
            </w:r>
          </w:p>
        </w:tc>
        <w:tc>
          <w:tcPr>
            <w:tcW w:w="463" w:type="pct"/>
            <w:tcBorders>
              <w:top w:val="single" w:sz="4" w:space="0" w:color="auto"/>
              <w:left w:val="single" w:sz="4" w:space="0" w:color="auto"/>
              <w:bottom w:val="single" w:sz="4" w:space="0" w:color="auto"/>
              <w:right w:val="single" w:sz="4" w:space="0" w:color="auto"/>
            </w:tcBorders>
          </w:tcPr>
          <w:p w14:paraId="4340B33E" w14:textId="77777777" w:rsidR="00012391" w:rsidRPr="00CF7AFA" w:rsidRDefault="00012391" w:rsidP="00847043">
            <w:pPr>
              <w:spacing w:before="20" w:after="20"/>
              <w:jc w:val="right"/>
              <w:rPr>
                <w:color w:val="000000"/>
                <w:sz w:val="20"/>
                <w:szCs w:val="20"/>
                <w:lang w:val="es-ES" w:eastAsia="en-CA"/>
              </w:rPr>
            </w:pPr>
          </w:p>
        </w:tc>
        <w:tc>
          <w:tcPr>
            <w:tcW w:w="447" w:type="pct"/>
            <w:tcBorders>
              <w:top w:val="single" w:sz="4" w:space="0" w:color="auto"/>
              <w:left w:val="single" w:sz="4" w:space="0" w:color="auto"/>
              <w:bottom w:val="single" w:sz="4" w:space="0" w:color="auto"/>
              <w:right w:val="single" w:sz="4" w:space="0" w:color="auto"/>
            </w:tcBorders>
          </w:tcPr>
          <w:p w14:paraId="242935B4" w14:textId="77777777" w:rsidR="00012391" w:rsidRPr="00CF7AFA" w:rsidRDefault="00012391" w:rsidP="00847043">
            <w:pPr>
              <w:spacing w:before="20" w:after="20"/>
              <w:jc w:val="right"/>
              <w:rPr>
                <w:color w:val="000000"/>
                <w:sz w:val="20"/>
                <w:szCs w:val="20"/>
                <w:lang w:val="es-ES" w:eastAsia="en-CA"/>
              </w:rPr>
            </w:pPr>
          </w:p>
        </w:tc>
        <w:tc>
          <w:tcPr>
            <w:tcW w:w="492" w:type="pct"/>
            <w:tcBorders>
              <w:top w:val="single" w:sz="4" w:space="0" w:color="auto"/>
              <w:left w:val="single" w:sz="4" w:space="0" w:color="auto"/>
              <w:bottom w:val="single" w:sz="4" w:space="0" w:color="auto"/>
              <w:right w:val="single" w:sz="4" w:space="0" w:color="auto"/>
            </w:tcBorders>
          </w:tcPr>
          <w:p w14:paraId="5BFE0E9C" w14:textId="77777777" w:rsidR="00012391" w:rsidRPr="00CF7AFA" w:rsidRDefault="00012391" w:rsidP="00847043">
            <w:pPr>
              <w:spacing w:before="20" w:after="20"/>
              <w:jc w:val="right"/>
              <w:rPr>
                <w:color w:val="000000"/>
                <w:sz w:val="20"/>
                <w:szCs w:val="20"/>
                <w:lang w:val="es-ES"/>
              </w:rPr>
            </w:pPr>
            <w:r w:rsidRPr="00CF7AFA">
              <w:rPr>
                <w:sz w:val="20"/>
                <w:szCs w:val="20"/>
                <w:lang w:val="es-ES"/>
              </w:rPr>
              <w:t>83.989</w:t>
            </w:r>
          </w:p>
        </w:tc>
        <w:tc>
          <w:tcPr>
            <w:tcW w:w="434" w:type="pct"/>
            <w:tcBorders>
              <w:top w:val="single" w:sz="4" w:space="0" w:color="auto"/>
              <w:left w:val="single" w:sz="4" w:space="0" w:color="auto"/>
              <w:bottom w:val="single" w:sz="4" w:space="0" w:color="auto"/>
              <w:right w:val="single" w:sz="4" w:space="0" w:color="auto"/>
            </w:tcBorders>
          </w:tcPr>
          <w:p w14:paraId="3C8356CE" w14:textId="77777777" w:rsidR="00012391" w:rsidRPr="00CF7AFA" w:rsidRDefault="00012391" w:rsidP="00847043">
            <w:pPr>
              <w:spacing w:before="20" w:after="20"/>
              <w:jc w:val="right"/>
              <w:rPr>
                <w:color w:val="000000"/>
                <w:sz w:val="20"/>
                <w:szCs w:val="20"/>
                <w:lang w:val="es-ES" w:eastAsia="en-CA"/>
              </w:rPr>
            </w:pPr>
          </w:p>
        </w:tc>
        <w:tc>
          <w:tcPr>
            <w:tcW w:w="578" w:type="pct"/>
            <w:tcBorders>
              <w:top w:val="single" w:sz="4" w:space="0" w:color="auto"/>
              <w:left w:val="single" w:sz="4" w:space="0" w:color="auto"/>
              <w:bottom w:val="single" w:sz="4" w:space="0" w:color="auto"/>
              <w:right w:val="single" w:sz="4" w:space="0" w:color="auto"/>
            </w:tcBorders>
          </w:tcPr>
          <w:p w14:paraId="15A5F867" w14:textId="77777777" w:rsidR="00012391" w:rsidRPr="00CF7AFA" w:rsidRDefault="00012391" w:rsidP="00847043">
            <w:pPr>
              <w:spacing w:before="20" w:after="20"/>
              <w:jc w:val="right"/>
              <w:rPr>
                <w:color w:val="000000"/>
                <w:sz w:val="20"/>
                <w:szCs w:val="20"/>
                <w:lang w:val="es-ES"/>
              </w:rPr>
            </w:pPr>
            <w:r w:rsidRPr="00CF7AFA">
              <w:rPr>
                <w:sz w:val="20"/>
                <w:szCs w:val="20"/>
                <w:lang w:val="es-ES"/>
              </w:rPr>
              <w:t>83.989</w:t>
            </w:r>
          </w:p>
        </w:tc>
      </w:tr>
    </w:tbl>
    <w:p w14:paraId="30A77731" w14:textId="77777777" w:rsidR="00012391" w:rsidRPr="00CF7AFA" w:rsidRDefault="00012391" w:rsidP="00012391">
      <w:pPr>
        <w:jc w:val="center"/>
        <w:rPr>
          <w:sz w:val="20"/>
          <w:szCs w:val="20"/>
          <w:lang w:val="es-ES"/>
        </w:rPr>
      </w:pPr>
    </w:p>
    <w:tbl>
      <w:tblPr>
        <w:tblStyle w:val="TableGrid"/>
        <w:tblW w:w="5682" w:type="pct"/>
        <w:tblInd w:w="-4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89"/>
        <w:gridCol w:w="5141"/>
      </w:tblGrid>
      <w:tr w:rsidR="00012391" w:rsidRPr="00CF7AFA" w14:paraId="60EE6203" w14:textId="77777777" w:rsidTr="00CF7AFA">
        <w:trPr>
          <w:trHeight w:val="44"/>
        </w:trPr>
        <w:tc>
          <w:tcPr>
            <w:tcW w:w="2582" w:type="pct"/>
            <w:hideMark/>
          </w:tcPr>
          <w:p w14:paraId="239469A5" w14:textId="77777777" w:rsidR="00012391" w:rsidRPr="00CF7AFA" w:rsidRDefault="00012391" w:rsidP="00847043">
            <w:pPr>
              <w:spacing w:after="60"/>
              <w:jc w:val="left"/>
              <w:rPr>
                <w:b/>
                <w:sz w:val="20"/>
                <w:szCs w:val="20"/>
                <w:lang w:val="es-ES"/>
              </w:rPr>
            </w:pPr>
            <w:r w:rsidRPr="00CF7AFA">
              <w:rPr>
                <w:b/>
                <w:sz w:val="20"/>
                <w:szCs w:val="20"/>
                <w:lang w:val="es-ES"/>
              </w:rPr>
              <w:t>Recomendación de la Secretaría:</w:t>
            </w:r>
          </w:p>
        </w:tc>
        <w:tc>
          <w:tcPr>
            <w:tcW w:w="2418" w:type="pct"/>
            <w:hideMark/>
          </w:tcPr>
          <w:p w14:paraId="0FA5A66D" w14:textId="77777777" w:rsidR="00012391" w:rsidRPr="00CF7AFA" w:rsidRDefault="00012391" w:rsidP="00847043">
            <w:pPr>
              <w:spacing w:after="60"/>
              <w:jc w:val="center"/>
              <w:rPr>
                <w:sz w:val="20"/>
                <w:szCs w:val="20"/>
                <w:lang w:val="es-ES"/>
              </w:rPr>
            </w:pPr>
            <w:r w:rsidRPr="00CF7AFA">
              <w:rPr>
                <w:sz w:val="20"/>
                <w:szCs w:val="20"/>
                <w:lang w:val="es-ES"/>
              </w:rPr>
              <w:t>Aprobación general</w:t>
            </w:r>
          </w:p>
        </w:tc>
      </w:tr>
    </w:tbl>
    <w:p w14:paraId="3432F2B2" w14:textId="77777777" w:rsidR="00012391" w:rsidRPr="00CF7AFA" w:rsidRDefault="00012391" w:rsidP="00012391">
      <w:pPr>
        <w:rPr>
          <w:sz w:val="20"/>
          <w:szCs w:val="20"/>
          <w:lang w:val="es-ES"/>
        </w:rPr>
      </w:pPr>
      <w:r w:rsidRPr="00CF7AFA">
        <w:rPr>
          <w:sz w:val="20"/>
          <w:szCs w:val="20"/>
          <w:lang w:val="es-ES"/>
        </w:rPr>
        <w:br w:type="page"/>
      </w:r>
    </w:p>
    <w:p w14:paraId="219555D5" w14:textId="77777777" w:rsidR="00012391" w:rsidRPr="00012391" w:rsidRDefault="00012391" w:rsidP="00012391">
      <w:pPr>
        <w:spacing w:after="240"/>
        <w:jc w:val="center"/>
        <w:rPr>
          <w:b/>
          <w:lang w:val="es-ES"/>
        </w:rPr>
      </w:pPr>
      <w:r w:rsidRPr="00012391">
        <w:rPr>
          <w:b/>
          <w:lang w:val="es-ES"/>
        </w:rPr>
        <w:lastRenderedPageBreak/>
        <w:t>DESCRIPCIÓN DEL PROYECTO</w:t>
      </w:r>
    </w:p>
    <w:p w14:paraId="790A8492" w14:textId="77777777" w:rsidR="00012391" w:rsidRPr="00012391" w:rsidRDefault="00012391" w:rsidP="00012391">
      <w:pPr>
        <w:pStyle w:val="Heading1"/>
        <w:rPr>
          <w:lang w:val="es-ES"/>
        </w:rPr>
      </w:pPr>
      <w:r w:rsidRPr="00012391">
        <w:rPr>
          <w:lang w:val="es-ES"/>
        </w:rPr>
        <w:t>El PNUD, en calidad de organismo de ejecución principal, ha presentado en nombre del Gobierno de Nigeria una solicitud de financiación para el segundo, y último, tramo de la etapa III del plan de gestión de eliminación de los HCFC (PGEH) por un monto de 1.199.847 $EUA, más unos gastos de apoyo al organismo de 83.989 $EUA para la ONUDI únicamente.</w:t>
      </w:r>
      <w:r w:rsidRPr="00012391">
        <w:rPr>
          <w:rStyle w:val="FootnoteReference"/>
          <w:lang w:val="es-ES"/>
        </w:rPr>
        <w:footnoteReference w:id="2"/>
      </w:r>
      <w:r w:rsidRPr="00012391">
        <w:rPr>
          <w:lang w:val="es-ES"/>
        </w:rPr>
        <w:t xml:space="preserve"> La presentación incluye un informe sobre la marcha de actividades relativo a la ejecución del primer tramo, el informe de verificación sobre el consumo de HCFC para 2023 y el plan de ejecución del tramo para 2024 a 2026.</w:t>
      </w:r>
    </w:p>
    <w:p w14:paraId="238CDE16" w14:textId="77777777" w:rsidR="00012391" w:rsidRPr="00012391" w:rsidRDefault="00012391" w:rsidP="00012391">
      <w:pPr>
        <w:spacing w:after="240"/>
        <w:rPr>
          <w:u w:val="single"/>
          <w:lang w:val="es-ES"/>
        </w:rPr>
      </w:pPr>
      <w:r w:rsidRPr="00012391">
        <w:rPr>
          <w:u w:val="single"/>
          <w:lang w:val="es-ES"/>
        </w:rPr>
        <w:t>Informe sobre el consumo de HCFC</w:t>
      </w:r>
    </w:p>
    <w:p w14:paraId="6E30AE02" w14:textId="77777777" w:rsidR="00012391" w:rsidRPr="00012391" w:rsidRDefault="00012391" w:rsidP="00012391">
      <w:pPr>
        <w:pStyle w:val="Heading1"/>
        <w:rPr>
          <w:lang w:val="es-ES"/>
        </w:rPr>
      </w:pPr>
      <w:r w:rsidRPr="00012391">
        <w:rPr>
          <w:lang w:val="es-ES"/>
        </w:rPr>
        <w:t xml:space="preserve">El Gobierno de Nigeria notificó en el marco del informe de ejecución del programa de país un consumo de 103,66 toneladas PAO de HCFC </w:t>
      </w:r>
      <w:r w:rsidRPr="00012391">
        <w:rPr>
          <w:shd w:val="clear" w:color="auto" w:fill="FFFFFF" w:themeFill="background1"/>
          <w:lang w:val="es-ES"/>
        </w:rPr>
        <w:t>en 2023</w:t>
      </w:r>
      <w:r w:rsidRPr="00012391">
        <w:rPr>
          <w:lang w:val="es-ES"/>
        </w:rPr>
        <w:t>, una cantidad un 70 por ciento inferior al nivel básico de referencia de HCFC para el cumplimiento. Los datos correspondientes al Artículo 7 para 2023 aún no se han notificado. En el cuadro 1 se muestra el consumo de HCFC en el período 2019</w:t>
      </w:r>
      <w:r w:rsidRPr="00012391">
        <w:rPr>
          <w:lang w:val="es-ES"/>
        </w:rPr>
        <w:noBreakHyphen/>
        <w:t>2023.</w:t>
      </w:r>
    </w:p>
    <w:p w14:paraId="5C906F85" w14:textId="77777777" w:rsidR="00012391" w:rsidRPr="00012391" w:rsidRDefault="00012391" w:rsidP="00012391">
      <w:pPr>
        <w:rPr>
          <w:b/>
          <w:lang w:val="es-ES"/>
        </w:rPr>
      </w:pPr>
      <w:r w:rsidRPr="00012391">
        <w:rPr>
          <w:b/>
          <w:lang w:val="es-ES"/>
        </w:rPr>
        <w:t>Cuadro 1. Consumo de HCFC en Nigeria (datos conforme al Artículo 7 para 2019-2023)</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012391" w:rsidRPr="00012391" w14:paraId="4AC845D6" w14:textId="77777777" w:rsidTr="00847043">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1337A1" w14:textId="77777777" w:rsidR="00012391" w:rsidRPr="00012391" w:rsidRDefault="00012391" w:rsidP="00847043">
            <w:pPr>
              <w:widowControl w:val="0"/>
              <w:jc w:val="center"/>
              <w:rPr>
                <w:b/>
                <w:bCs/>
                <w:color w:val="000000"/>
                <w:sz w:val="20"/>
                <w:szCs w:val="20"/>
                <w:lang w:val="es-ES"/>
              </w:rPr>
            </w:pPr>
            <w:r w:rsidRPr="00012391">
              <w:rPr>
                <w:b/>
                <w:color w:val="000000"/>
                <w:sz w:val="20"/>
                <w:lang w:val="es-ES"/>
              </w:rPr>
              <w:t>HCFC</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7849EE0E" w14:textId="77777777" w:rsidR="00012391" w:rsidRPr="00012391" w:rsidRDefault="00012391" w:rsidP="00847043">
            <w:pPr>
              <w:widowControl w:val="0"/>
              <w:jc w:val="center"/>
              <w:rPr>
                <w:b/>
                <w:bCs/>
                <w:color w:val="000000"/>
                <w:sz w:val="20"/>
                <w:szCs w:val="20"/>
                <w:lang w:val="es-ES"/>
              </w:rPr>
            </w:pPr>
            <w:r w:rsidRPr="00012391">
              <w:rPr>
                <w:b/>
                <w:color w:val="000000"/>
                <w:sz w:val="20"/>
                <w:lang w:val="es-ES"/>
              </w:rPr>
              <w:t>2019</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473E95BB" w14:textId="77777777" w:rsidR="00012391" w:rsidRPr="00012391" w:rsidRDefault="00012391" w:rsidP="00847043">
            <w:pPr>
              <w:widowControl w:val="0"/>
              <w:jc w:val="center"/>
              <w:rPr>
                <w:b/>
                <w:bCs/>
                <w:color w:val="000000"/>
                <w:sz w:val="20"/>
                <w:szCs w:val="20"/>
                <w:lang w:val="es-ES"/>
              </w:rPr>
            </w:pPr>
            <w:r w:rsidRPr="00012391">
              <w:rPr>
                <w:b/>
                <w:color w:val="000000"/>
                <w:sz w:val="20"/>
                <w:lang w:val="es-ES"/>
              </w:rPr>
              <w:t>2020</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47031082" w14:textId="77777777" w:rsidR="00012391" w:rsidRPr="00012391" w:rsidRDefault="00012391" w:rsidP="00847043">
            <w:pPr>
              <w:widowControl w:val="0"/>
              <w:jc w:val="center"/>
              <w:rPr>
                <w:b/>
                <w:bCs/>
                <w:color w:val="000000"/>
                <w:sz w:val="20"/>
                <w:szCs w:val="20"/>
                <w:lang w:val="es-ES"/>
              </w:rPr>
            </w:pPr>
            <w:r w:rsidRPr="00012391">
              <w:rPr>
                <w:b/>
                <w:color w:val="000000"/>
                <w:sz w:val="20"/>
                <w:lang w:val="es-ES"/>
              </w:rPr>
              <w:t>2021</w:t>
            </w:r>
          </w:p>
        </w:tc>
        <w:tc>
          <w:tcPr>
            <w:tcW w:w="632" w:type="pct"/>
            <w:tcBorders>
              <w:top w:val="single" w:sz="4" w:space="0" w:color="auto"/>
              <w:left w:val="nil"/>
              <w:bottom w:val="single" w:sz="4" w:space="0" w:color="auto"/>
              <w:right w:val="single" w:sz="4" w:space="0" w:color="auto"/>
            </w:tcBorders>
          </w:tcPr>
          <w:p w14:paraId="5B9D2271" w14:textId="77777777" w:rsidR="00012391" w:rsidRPr="00012391" w:rsidRDefault="00012391" w:rsidP="00847043">
            <w:pPr>
              <w:widowControl w:val="0"/>
              <w:jc w:val="center"/>
              <w:rPr>
                <w:b/>
                <w:bCs/>
                <w:color w:val="000000"/>
                <w:sz w:val="20"/>
                <w:szCs w:val="20"/>
                <w:lang w:val="es-ES"/>
              </w:rPr>
            </w:pPr>
            <w:r w:rsidRPr="00012391">
              <w:rPr>
                <w:b/>
                <w:color w:val="000000"/>
                <w:sz w:val="20"/>
                <w:lang w:val="es-ES"/>
              </w:rPr>
              <w:t>2022</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63F3360" w14:textId="77777777" w:rsidR="00012391" w:rsidRPr="00012391" w:rsidRDefault="00012391" w:rsidP="00847043">
            <w:pPr>
              <w:widowControl w:val="0"/>
              <w:jc w:val="center"/>
              <w:rPr>
                <w:b/>
                <w:bCs/>
                <w:color w:val="000000"/>
                <w:sz w:val="20"/>
                <w:szCs w:val="20"/>
                <w:lang w:val="es-ES"/>
              </w:rPr>
            </w:pPr>
            <w:r w:rsidRPr="00012391">
              <w:rPr>
                <w:b/>
                <w:color w:val="000000"/>
                <w:sz w:val="20"/>
                <w:lang w:val="es-ES"/>
              </w:rPr>
              <w:t>2023*</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6E877" w14:textId="77777777" w:rsidR="009F1C18" w:rsidRDefault="00012391" w:rsidP="00847043">
            <w:pPr>
              <w:widowControl w:val="0"/>
              <w:jc w:val="center"/>
              <w:rPr>
                <w:b/>
                <w:color w:val="000000"/>
                <w:sz w:val="20"/>
                <w:lang w:val="es-ES"/>
              </w:rPr>
            </w:pPr>
            <w:r w:rsidRPr="00012391">
              <w:rPr>
                <w:b/>
                <w:color w:val="000000"/>
                <w:sz w:val="20"/>
                <w:lang w:val="es-ES"/>
              </w:rPr>
              <w:t>Nivel</w:t>
            </w:r>
          </w:p>
          <w:p w14:paraId="31A2BA0D" w14:textId="53D03891" w:rsidR="00012391" w:rsidRPr="00012391" w:rsidRDefault="00012391" w:rsidP="00847043">
            <w:pPr>
              <w:widowControl w:val="0"/>
              <w:jc w:val="center"/>
              <w:rPr>
                <w:b/>
                <w:bCs/>
                <w:color w:val="000000"/>
                <w:sz w:val="20"/>
                <w:szCs w:val="20"/>
                <w:lang w:val="es-ES"/>
              </w:rPr>
            </w:pPr>
            <w:r w:rsidRPr="00012391">
              <w:rPr>
                <w:b/>
                <w:color w:val="000000"/>
                <w:sz w:val="20"/>
                <w:lang w:val="es-ES"/>
              </w:rPr>
              <w:t>básico</w:t>
            </w:r>
          </w:p>
        </w:tc>
      </w:tr>
      <w:tr w:rsidR="00012391" w:rsidRPr="00012391" w14:paraId="31A29C05" w14:textId="77777777" w:rsidTr="0084704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2BF6AB" w14:textId="77777777" w:rsidR="00012391" w:rsidRPr="00012391" w:rsidRDefault="00012391" w:rsidP="00847043">
            <w:pPr>
              <w:widowControl w:val="0"/>
              <w:ind w:left="98"/>
              <w:jc w:val="left"/>
              <w:rPr>
                <w:b/>
                <w:bCs/>
                <w:color w:val="000000"/>
                <w:sz w:val="20"/>
                <w:szCs w:val="20"/>
                <w:lang w:val="es-ES"/>
              </w:rPr>
            </w:pPr>
            <w:r w:rsidRPr="00012391">
              <w:rPr>
                <w:b/>
                <w:color w:val="000000"/>
                <w:sz w:val="20"/>
                <w:lang w:val="es-ES"/>
              </w:rPr>
              <w:t>Toneladas (t)</w:t>
            </w:r>
          </w:p>
        </w:tc>
      </w:tr>
      <w:tr w:rsidR="00012391" w:rsidRPr="00012391" w14:paraId="17742588" w14:textId="77777777" w:rsidTr="00847043">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483180" w14:textId="77777777" w:rsidR="00012391" w:rsidRPr="00012391" w:rsidRDefault="00012391" w:rsidP="00847043">
            <w:pPr>
              <w:widowControl w:val="0"/>
              <w:ind w:left="98"/>
              <w:jc w:val="left"/>
              <w:rPr>
                <w:color w:val="000000"/>
                <w:sz w:val="20"/>
                <w:szCs w:val="20"/>
                <w:lang w:val="es-ES"/>
              </w:rPr>
            </w:pPr>
            <w:r w:rsidRPr="00012391">
              <w:rPr>
                <w:color w:val="000000"/>
                <w:sz w:val="20"/>
                <w:lang w:val="es-ES"/>
              </w:rPr>
              <w:t>HCFC-22</w:t>
            </w:r>
          </w:p>
        </w:tc>
        <w:tc>
          <w:tcPr>
            <w:tcW w:w="632" w:type="pct"/>
            <w:tcBorders>
              <w:top w:val="single" w:sz="4" w:space="0" w:color="auto"/>
              <w:left w:val="nil"/>
              <w:bottom w:val="single" w:sz="4" w:space="0" w:color="auto"/>
              <w:right w:val="single" w:sz="4" w:space="0" w:color="auto"/>
            </w:tcBorders>
            <w:noWrap/>
          </w:tcPr>
          <w:p w14:paraId="5A9FE0E0" w14:textId="77777777" w:rsidR="00012391" w:rsidRPr="00012391" w:rsidRDefault="00012391" w:rsidP="00847043">
            <w:pPr>
              <w:widowControl w:val="0"/>
              <w:tabs>
                <w:tab w:val="left" w:pos="430"/>
              </w:tabs>
              <w:ind w:left="-137" w:right="63"/>
              <w:jc w:val="right"/>
              <w:rPr>
                <w:sz w:val="20"/>
                <w:szCs w:val="20"/>
                <w:lang w:val="es-ES"/>
              </w:rPr>
            </w:pPr>
            <w:r w:rsidRPr="00012391">
              <w:rPr>
                <w:color w:val="000000"/>
                <w:sz w:val="20"/>
                <w:lang w:val="es-ES"/>
              </w:rPr>
              <w:t>3.054,40</w:t>
            </w:r>
          </w:p>
        </w:tc>
        <w:tc>
          <w:tcPr>
            <w:tcW w:w="632" w:type="pct"/>
            <w:tcBorders>
              <w:top w:val="nil"/>
              <w:left w:val="single" w:sz="4" w:space="0" w:color="auto"/>
              <w:bottom w:val="single" w:sz="4" w:space="0" w:color="auto"/>
              <w:right w:val="single" w:sz="4" w:space="0" w:color="auto"/>
            </w:tcBorders>
            <w:noWrap/>
          </w:tcPr>
          <w:p w14:paraId="4282E85C" w14:textId="77777777" w:rsidR="00012391" w:rsidRPr="00012391" w:rsidRDefault="00012391" w:rsidP="00847043">
            <w:pPr>
              <w:widowControl w:val="0"/>
              <w:tabs>
                <w:tab w:val="left" w:pos="430"/>
              </w:tabs>
              <w:ind w:left="-137" w:right="63"/>
              <w:jc w:val="right"/>
              <w:rPr>
                <w:sz w:val="20"/>
                <w:szCs w:val="20"/>
                <w:lang w:val="es-ES"/>
              </w:rPr>
            </w:pPr>
            <w:r w:rsidRPr="00012391">
              <w:rPr>
                <w:color w:val="000000"/>
                <w:sz w:val="20"/>
                <w:lang w:val="es-ES"/>
              </w:rPr>
              <w:t>2.406,14</w:t>
            </w:r>
          </w:p>
        </w:tc>
        <w:tc>
          <w:tcPr>
            <w:tcW w:w="632" w:type="pct"/>
            <w:tcBorders>
              <w:top w:val="nil"/>
              <w:left w:val="single" w:sz="4" w:space="0" w:color="auto"/>
              <w:bottom w:val="single" w:sz="4" w:space="0" w:color="auto"/>
              <w:right w:val="single" w:sz="4" w:space="0" w:color="auto"/>
            </w:tcBorders>
            <w:noWrap/>
          </w:tcPr>
          <w:p w14:paraId="3318FC58" w14:textId="77777777" w:rsidR="00012391" w:rsidRPr="00012391" w:rsidRDefault="00012391" w:rsidP="00847043">
            <w:pPr>
              <w:widowControl w:val="0"/>
              <w:tabs>
                <w:tab w:val="left" w:pos="430"/>
              </w:tabs>
              <w:ind w:left="-137" w:right="63"/>
              <w:jc w:val="right"/>
              <w:rPr>
                <w:color w:val="000000"/>
                <w:sz w:val="20"/>
                <w:szCs w:val="20"/>
                <w:lang w:val="es-ES"/>
              </w:rPr>
            </w:pPr>
            <w:r w:rsidRPr="00012391">
              <w:rPr>
                <w:sz w:val="20"/>
                <w:lang w:val="es-ES"/>
              </w:rPr>
              <w:t>2.395,28</w:t>
            </w:r>
          </w:p>
        </w:tc>
        <w:tc>
          <w:tcPr>
            <w:tcW w:w="632" w:type="pct"/>
            <w:tcBorders>
              <w:top w:val="nil"/>
              <w:left w:val="single" w:sz="4" w:space="0" w:color="auto"/>
              <w:bottom w:val="single" w:sz="4" w:space="0" w:color="auto"/>
              <w:right w:val="single" w:sz="4" w:space="0" w:color="auto"/>
            </w:tcBorders>
          </w:tcPr>
          <w:p w14:paraId="60959D86" w14:textId="77777777" w:rsidR="00012391" w:rsidRPr="00012391" w:rsidRDefault="00012391" w:rsidP="00847043">
            <w:pPr>
              <w:widowControl w:val="0"/>
              <w:tabs>
                <w:tab w:val="left" w:pos="430"/>
              </w:tabs>
              <w:ind w:left="-137" w:right="63"/>
              <w:jc w:val="right"/>
              <w:rPr>
                <w:color w:val="000000"/>
                <w:sz w:val="20"/>
                <w:szCs w:val="20"/>
                <w:lang w:val="es-ES"/>
              </w:rPr>
            </w:pPr>
            <w:r w:rsidRPr="00012391">
              <w:rPr>
                <w:sz w:val="20"/>
                <w:lang w:val="es-ES"/>
              </w:rPr>
              <w:t>2.105,50</w:t>
            </w:r>
          </w:p>
        </w:tc>
        <w:tc>
          <w:tcPr>
            <w:tcW w:w="632" w:type="pct"/>
            <w:tcBorders>
              <w:top w:val="single" w:sz="2" w:space="0" w:color="auto"/>
              <w:left w:val="single" w:sz="2" w:space="0" w:color="auto"/>
              <w:bottom w:val="single" w:sz="2" w:space="0" w:color="auto"/>
              <w:right w:val="single" w:sz="2" w:space="0" w:color="auto"/>
            </w:tcBorders>
            <w:shd w:val="clear" w:color="auto" w:fill="auto"/>
          </w:tcPr>
          <w:p w14:paraId="66C90A8C" w14:textId="77777777" w:rsidR="00012391" w:rsidRPr="00012391" w:rsidRDefault="00012391" w:rsidP="00847043">
            <w:pPr>
              <w:widowControl w:val="0"/>
              <w:tabs>
                <w:tab w:val="left" w:pos="430"/>
              </w:tabs>
              <w:ind w:left="-137" w:right="63"/>
              <w:jc w:val="right"/>
              <w:rPr>
                <w:color w:val="000000"/>
                <w:sz w:val="20"/>
                <w:szCs w:val="20"/>
                <w:lang w:val="es-ES"/>
              </w:rPr>
            </w:pPr>
            <w:r w:rsidRPr="00012391">
              <w:rPr>
                <w:color w:val="000000"/>
                <w:sz w:val="20"/>
                <w:lang w:val="es-ES"/>
              </w:rPr>
              <w:t>1.884,72</w:t>
            </w:r>
          </w:p>
        </w:tc>
        <w:tc>
          <w:tcPr>
            <w:tcW w:w="630" w:type="pct"/>
            <w:tcBorders>
              <w:top w:val="nil"/>
              <w:left w:val="single" w:sz="2" w:space="0" w:color="auto"/>
              <w:bottom w:val="single" w:sz="4" w:space="0" w:color="auto"/>
              <w:right w:val="single" w:sz="4" w:space="0" w:color="auto"/>
            </w:tcBorders>
            <w:shd w:val="clear" w:color="auto" w:fill="auto"/>
            <w:noWrap/>
          </w:tcPr>
          <w:p w14:paraId="49A69A24" w14:textId="77777777" w:rsidR="00012391" w:rsidRPr="00012391" w:rsidRDefault="00012391" w:rsidP="00847043">
            <w:pPr>
              <w:widowControl w:val="0"/>
              <w:tabs>
                <w:tab w:val="left" w:pos="430"/>
              </w:tabs>
              <w:ind w:left="-137" w:right="63"/>
              <w:jc w:val="right"/>
              <w:rPr>
                <w:color w:val="000000"/>
                <w:sz w:val="20"/>
                <w:szCs w:val="20"/>
                <w:lang w:val="es-ES"/>
              </w:rPr>
            </w:pPr>
            <w:r w:rsidRPr="00012391">
              <w:rPr>
                <w:sz w:val="20"/>
                <w:lang w:val="es-ES"/>
              </w:rPr>
              <w:t>4.518,77</w:t>
            </w:r>
          </w:p>
        </w:tc>
      </w:tr>
      <w:tr w:rsidR="00012391" w:rsidRPr="00012391" w14:paraId="3A3AAF3A" w14:textId="77777777" w:rsidTr="00847043">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D08CB3" w14:textId="77777777" w:rsidR="00012391" w:rsidRPr="00012391" w:rsidRDefault="00012391" w:rsidP="00847043">
            <w:pPr>
              <w:widowControl w:val="0"/>
              <w:ind w:left="98"/>
              <w:jc w:val="left"/>
              <w:rPr>
                <w:color w:val="000000"/>
                <w:sz w:val="20"/>
                <w:szCs w:val="20"/>
                <w:lang w:val="es-ES"/>
              </w:rPr>
            </w:pPr>
            <w:r w:rsidRPr="00012391">
              <w:rPr>
                <w:color w:val="000000"/>
                <w:sz w:val="20"/>
                <w:lang w:val="es-ES"/>
              </w:rPr>
              <w:t>HCFC-124</w:t>
            </w:r>
          </w:p>
        </w:tc>
        <w:tc>
          <w:tcPr>
            <w:tcW w:w="632" w:type="pct"/>
            <w:tcBorders>
              <w:top w:val="single" w:sz="4" w:space="0" w:color="auto"/>
              <w:left w:val="nil"/>
              <w:bottom w:val="single" w:sz="4" w:space="0" w:color="auto"/>
              <w:right w:val="single" w:sz="4" w:space="0" w:color="auto"/>
            </w:tcBorders>
            <w:noWrap/>
          </w:tcPr>
          <w:p w14:paraId="24B29502" w14:textId="77777777" w:rsidR="00012391" w:rsidRPr="00012391" w:rsidRDefault="00012391" w:rsidP="00847043">
            <w:pPr>
              <w:widowControl w:val="0"/>
              <w:tabs>
                <w:tab w:val="left" w:pos="430"/>
              </w:tabs>
              <w:ind w:left="-137" w:right="63"/>
              <w:jc w:val="right"/>
              <w:rPr>
                <w:sz w:val="20"/>
                <w:szCs w:val="20"/>
                <w:lang w:val="es-ES"/>
              </w:rPr>
            </w:pPr>
            <w:r w:rsidRPr="00012391">
              <w:rPr>
                <w:color w:val="000000"/>
                <w:sz w:val="20"/>
                <w:lang w:val="es-ES"/>
              </w:rPr>
              <w:t>305,20</w:t>
            </w:r>
          </w:p>
        </w:tc>
        <w:tc>
          <w:tcPr>
            <w:tcW w:w="632" w:type="pct"/>
            <w:tcBorders>
              <w:top w:val="nil"/>
              <w:left w:val="single" w:sz="4" w:space="0" w:color="auto"/>
              <w:bottom w:val="single" w:sz="4" w:space="0" w:color="auto"/>
              <w:right w:val="single" w:sz="4" w:space="0" w:color="auto"/>
            </w:tcBorders>
            <w:noWrap/>
          </w:tcPr>
          <w:p w14:paraId="720B295E" w14:textId="77777777" w:rsidR="00012391" w:rsidRPr="00012391" w:rsidRDefault="00012391" w:rsidP="00847043">
            <w:pPr>
              <w:widowControl w:val="0"/>
              <w:tabs>
                <w:tab w:val="left" w:pos="430"/>
              </w:tabs>
              <w:ind w:left="-137" w:right="63"/>
              <w:jc w:val="right"/>
              <w:rPr>
                <w:sz w:val="20"/>
                <w:szCs w:val="20"/>
                <w:lang w:val="es-ES"/>
              </w:rPr>
            </w:pPr>
            <w:r w:rsidRPr="00012391">
              <w:rPr>
                <w:color w:val="000000"/>
                <w:sz w:val="20"/>
                <w:lang w:val="es-ES"/>
              </w:rPr>
              <w:t>0,00</w:t>
            </w:r>
          </w:p>
        </w:tc>
        <w:tc>
          <w:tcPr>
            <w:tcW w:w="632" w:type="pct"/>
            <w:tcBorders>
              <w:top w:val="nil"/>
              <w:left w:val="single" w:sz="4" w:space="0" w:color="auto"/>
              <w:bottom w:val="single" w:sz="4" w:space="0" w:color="auto"/>
              <w:right w:val="single" w:sz="4" w:space="0" w:color="auto"/>
            </w:tcBorders>
            <w:noWrap/>
          </w:tcPr>
          <w:p w14:paraId="313EEB78" w14:textId="77777777" w:rsidR="00012391" w:rsidRPr="00012391" w:rsidRDefault="00012391" w:rsidP="00847043">
            <w:pPr>
              <w:widowControl w:val="0"/>
              <w:tabs>
                <w:tab w:val="left" w:pos="430"/>
              </w:tabs>
              <w:ind w:left="-137" w:right="63"/>
              <w:jc w:val="right"/>
              <w:rPr>
                <w:color w:val="000000"/>
                <w:sz w:val="20"/>
                <w:szCs w:val="20"/>
                <w:lang w:val="es-ES"/>
              </w:rPr>
            </w:pPr>
            <w:r w:rsidRPr="00012391">
              <w:rPr>
                <w:color w:val="000000"/>
                <w:sz w:val="20"/>
                <w:lang w:val="es-ES"/>
              </w:rPr>
              <w:t>0,00</w:t>
            </w:r>
          </w:p>
        </w:tc>
        <w:tc>
          <w:tcPr>
            <w:tcW w:w="632" w:type="pct"/>
            <w:tcBorders>
              <w:top w:val="nil"/>
              <w:left w:val="single" w:sz="4" w:space="0" w:color="auto"/>
              <w:bottom w:val="single" w:sz="4" w:space="0" w:color="auto"/>
              <w:right w:val="single" w:sz="4" w:space="0" w:color="auto"/>
            </w:tcBorders>
          </w:tcPr>
          <w:p w14:paraId="55DC18DC" w14:textId="77777777" w:rsidR="00012391" w:rsidRPr="00012391" w:rsidRDefault="00012391" w:rsidP="00847043">
            <w:pPr>
              <w:widowControl w:val="0"/>
              <w:tabs>
                <w:tab w:val="left" w:pos="430"/>
              </w:tabs>
              <w:ind w:left="-137" w:right="63"/>
              <w:jc w:val="right"/>
              <w:rPr>
                <w:color w:val="000000"/>
                <w:sz w:val="20"/>
                <w:szCs w:val="20"/>
                <w:lang w:val="es-ES"/>
              </w:rPr>
            </w:pPr>
            <w:r w:rsidRPr="00012391">
              <w:rPr>
                <w:color w:val="000000"/>
                <w:sz w:val="20"/>
                <w:lang w:val="es-ES"/>
              </w:rPr>
              <w:t>0,00</w:t>
            </w:r>
          </w:p>
        </w:tc>
        <w:tc>
          <w:tcPr>
            <w:tcW w:w="632" w:type="pct"/>
            <w:tcBorders>
              <w:top w:val="single" w:sz="2" w:space="0" w:color="auto"/>
              <w:left w:val="single" w:sz="4" w:space="0" w:color="auto"/>
              <w:bottom w:val="single" w:sz="4" w:space="0" w:color="auto"/>
              <w:right w:val="single" w:sz="4" w:space="0" w:color="auto"/>
            </w:tcBorders>
            <w:shd w:val="clear" w:color="auto" w:fill="auto"/>
          </w:tcPr>
          <w:p w14:paraId="77B28796" w14:textId="77777777" w:rsidR="00012391" w:rsidRPr="00012391" w:rsidRDefault="00012391" w:rsidP="00847043">
            <w:pPr>
              <w:widowControl w:val="0"/>
              <w:tabs>
                <w:tab w:val="left" w:pos="430"/>
              </w:tabs>
              <w:ind w:left="-137" w:right="63"/>
              <w:jc w:val="right"/>
              <w:rPr>
                <w:color w:val="000000"/>
                <w:sz w:val="20"/>
                <w:szCs w:val="20"/>
                <w:lang w:val="es-ES"/>
              </w:rPr>
            </w:pPr>
            <w:r w:rsidRPr="00012391">
              <w:rPr>
                <w:color w:val="000000"/>
                <w:sz w:val="20"/>
                <w:lang w:val="es-ES"/>
              </w:rPr>
              <w:t>0,00</w:t>
            </w:r>
          </w:p>
        </w:tc>
        <w:tc>
          <w:tcPr>
            <w:tcW w:w="630" w:type="pct"/>
            <w:tcBorders>
              <w:top w:val="nil"/>
              <w:left w:val="single" w:sz="4" w:space="0" w:color="auto"/>
              <w:bottom w:val="single" w:sz="4" w:space="0" w:color="auto"/>
              <w:right w:val="single" w:sz="4" w:space="0" w:color="auto"/>
            </w:tcBorders>
            <w:shd w:val="clear" w:color="auto" w:fill="auto"/>
            <w:noWrap/>
          </w:tcPr>
          <w:p w14:paraId="17087344" w14:textId="77777777" w:rsidR="00012391" w:rsidRPr="00012391" w:rsidRDefault="00012391" w:rsidP="00847043">
            <w:pPr>
              <w:widowControl w:val="0"/>
              <w:tabs>
                <w:tab w:val="left" w:pos="430"/>
              </w:tabs>
              <w:ind w:left="-137" w:right="63"/>
              <w:jc w:val="right"/>
              <w:rPr>
                <w:color w:val="000000"/>
                <w:sz w:val="20"/>
                <w:szCs w:val="20"/>
                <w:lang w:val="es-ES"/>
              </w:rPr>
            </w:pPr>
            <w:r w:rsidRPr="00012391">
              <w:rPr>
                <w:sz w:val="20"/>
                <w:lang w:val="es-ES"/>
              </w:rPr>
              <w:t>0,00</w:t>
            </w:r>
          </w:p>
        </w:tc>
      </w:tr>
      <w:tr w:rsidR="00012391" w:rsidRPr="00012391" w14:paraId="7CA2623B" w14:textId="77777777" w:rsidTr="00847043">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610E65" w14:textId="77777777" w:rsidR="00012391" w:rsidRPr="00012391" w:rsidRDefault="00012391" w:rsidP="00847043">
            <w:pPr>
              <w:widowControl w:val="0"/>
              <w:ind w:left="98"/>
              <w:jc w:val="left"/>
              <w:rPr>
                <w:color w:val="000000"/>
                <w:sz w:val="20"/>
                <w:szCs w:val="20"/>
                <w:lang w:val="es-ES"/>
              </w:rPr>
            </w:pPr>
            <w:r w:rsidRPr="00012391">
              <w:rPr>
                <w:color w:val="000000"/>
                <w:sz w:val="20"/>
                <w:lang w:val="es-ES"/>
              </w:rPr>
              <w:t>HCFC-141b</w:t>
            </w:r>
          </w:p>
        </w:tc>
        <w:tc>
          <w:tcPr>
            <w:tcW w:w="632" w:type="pct"/>
            <w:tcBorders>
              <w:top w:val="single" w:sz="4" w:space="0" w:color="auto"/>
              <w:left w:val="nil"/>
              <w:bottom w:val="single" w:sz="4" w:space="0" w:color="auto"/>
              <w:right w:val="single" w:sz="4" w:space="0" w:color="auto"/>
            </w:tcBorders>
            <w:noWrap/>
          </w:tcPr>
          <w:p w14:paraId="3E724016" w14:textId="77777777" w:rsidR="00012391" w:rsidRPr="00012391" w:rsidRDefault="00012391" w:rsidP="00847043">
            <w:pPr>
              <w:widowControl w:val="0"/>
              <w:tabs>
                <w:tab w:val="left" w:pos="430"/>
              </w:tabs>
              <w:ind w:left="-137" w:right="63"/>
              <w:jc w:val="right"/>
              <w:rPr>
                <w:sz w:val="20"/>
                <w:szCs w:val="20"/>
                <w:lang w:val="es-ES"/>
              </w:rPr>
            </w:pPr>
            <w:r w:rsidRPr="00012391">
              <w:rPr>
                <w:color w:val="000000"/>
                <w:sz w:val="20"/>
                <w:lang w:val="es-ES"/>
              </w:rPr>
              <w:t>585,80</w:t>
            </w:r>
          </w:p>
        </w:tc>
        <w:tc>
          <w:tcPr>
            <w:tcW w:w="632" w:type="pct"/>
            <w:tcBorders>
              <w:top w:val="nil"/>
              <w:left w:val="single" w:sz="4" w:space="0" w:color="auto"/>
              <w:bottom w:val="single" w:sz="4" w:space="0" w:color="auto"/>
              <w:right w:val="single" w:sz="4" w:space="0" w:color="auto"/>
            </w:tcBorders>
            <w:noWrap/>
          </w:tcPr>
          <w:p w14:paraId="40116E86" w14:textId="77777777" w:rsidR="00012391" w:rsidRPr="00012391" w:rsidRDefault="00012391" w:rsidP="00847043">
            <w:pPr>
              <w:widowControl w:val="0"/>
              <w:tabs>
                <w:tab w:val="left" w:pos="430"/>
              </w:tabs>
              <w:ind w:left="-137" w:right="63"/>
              <w:jc w:val="right"/>
              <w:rPr>
                <w:sz w:val="20"/>
                <w:szCs w:val="20"/>
                <w:lang w:val="es-ES"/>
              </w:rPr>
            </w:pPr>
            <w:r w:rsidRPr="00012391">
              <w:rPr>
                <w:color w:val="000000"/>
                <w:sz w:val="20"/>
                <w:lang w:val="es-ES"/>
              </w:rPr>
              <w:t>312,30</w:t>
            </w:r>
          </w:p>
        </w:tc>
        <w:tc>
          <w:tcPr>
            <w:tcW w:w="632" w:type="pct"/>
            <w:tcBorders>
              <w:top w:val="nil"/>
              <w:left w:val="single" w:sz="4" w:space="0" w:color="auto"/>
              <w:bottom w:val="single" w:sz="4" w:space="0" w:color="auto"/>
              <w:right w:val="single" w:sz="4" w:space="0" w:color="auto"/>
            </w:tcBorders>
            <w:noWrap/>
          </w:tcPr>
          <w:p w14:paraId="77C9DF0C" w14:textId="77777777" w:rsidR="00012391" w:rsidRPr="00012391" w:rsidRDefault="00012391" w:rsidP="00847043">
            <w:pPr>
              <w:widowControl w:val="0"/>
              <w:tabs>
                <w:tab w:val="left" w:pos="430"/>
              </w:tabs>
              <w:ind w:left="-137" w:right="63"/>
              <w:jc w:val="right"/>
              <w:rPr>
                <w:color w:val="000000"/>
                <w:sz w:val="20"/>
                <w:szCs w:val="20"/>
                <w:lang w:val="es-ES"/>
              </w:rPr>
            </w:pPr>
            <w:r w:rsidRPr="00012391">
              <w:rPr>
                <w:sz w:val="20"/>
                <w:lang w:val="es-ES"/>
              </w:rPr>
              <w:t>167,60</w:t>
            </w:r>
          </w:p>
        </w:tc>
        <w:tc>
          <w:tcPr>
            <w:tcW w:w="632" w:type="pct"/>
            <w:tcBorders>
              <w:top w:val="nil"/>
              <w:left w:val="single" w:sz="4" w:space="0" w:color="auto"/>
              <w:bottom w:val="single" w:sz="4" w:space="0" w:color="auto"/>
              <w:right w:val="single" w:sz="4" w:space="0" w:color="auto"/>
            </w:tcBorders>
          </w:tcPr>
          <w:p w14:paraId="167EBD6F" w14:textId="77777777" w:rsidR="00012391" w:rsidRPr="00012391" w:rsidRDefault="00012391" w:rsidP="00847043">
            <w:pPr>
              <w:widowControl w:val="0"/>
              <w:tabs>
                <w:tab w:val="left" w:pos="430"/>
              </w:tabs>
              <w:ind w:left="-137" w:right="63"/>
              <w:jc w:val="right"/>
              <w:rPr>
                <w:color w:val="000000"/>
                <w:sz w:val="20"/>
                <w:szCs w:val="20"/>
                <w:lang w:val="es-ES"/>
              </w:rPr>
            </w:pPr>
            <w:r w:rsidRPr="00012391">
              <w:rPr>
                <w:sz w:val="20"/>
                <w:lang w:val="es-ES"/>
              </w:rPr>
              <w:t>0,00</w:t>
            </w:r>
          </w:p>
        </w:tc>
        <w:tc>
          <w:tcPr>
            <w:tcW w:w="632" w:type="pct"/>
            <w:tcBorders>
              <w:top w:val="nil"/>
              <w:left w:val="single" w:sz="4" w:space="0" w:color="auto"/>
              <w:bottom w:val="single" w:sz="4" w:space="0" w:color="auto"/>
              <w:right w:val="single" w:sz="4" w:space="0" w:color="auto"/>
            </w:tcBorders>
            <w:shd w:val="clear" w:color="auto" w:fill="auto"/>
          </w:tcPr>
          <w:p w14:paraId="1735F85C" w14:textId="77777777" w:rsidR="00012391" w:rsidRPr="00012391" w:rsidRDefault="00012391" w:rsidP="00847043">
            <w:pPr>
              <w:widowControl w:val="0"/>
              <w:tabs>
                <w:tab w:val="left" w:pos="430"/>
              </w:tabs>
              <w:ind w:left="-137" w:right="63"/>
              <w:jc w:val="right"/>
              <w:rPr>
                <w:color w:val="000000"/>
                <w:sz w:val="20"/>
                <w:szCs w:val="20"/>
                <w:lang w:val="es-ES"/>
              </w:rPr>
            </w:pPr>
            <w:r w:rsidRPr="00012391">
              <w:rPr>
                <w:sz w:val="20"/>
                <w:lang w:val="es-ES"/>
              </w:rPr>
              <w:t>0,00</w:t>
            </w:r>
          </w:p>
        </w:tc>
        <w:tc>
          <w:tcPr>
            <w:tcW w:w="630" w:type="pct"/>
            <w:tcBorders>
              <w:top w:val="nil"/>
              <w:left w:val="single" w:sz="4" w:space="0" w:color="auto"/>
              <w:bottom w:val="single" w:sz="4" w:space="0" w:color="auto"/>
              <w:right w:val="single" w:sz="4" w:space="0" w:color="auto"/>
            </w:tcBorders>
            <w:shd w:val="clear" w:color="auto" w:fill="auto"/>
            <w:noWrap/>
          </w:tcPr>
          <w:p w14:paraId="0C859B45" w14:textId="77777777" w:rsidR="00012391" w:rsidRPr="00012391" w:rsidRDefault="00012391" w:rsidP="00847043">
            <w:pPr>
              <w:widowControl w:val="0"/>
              <w:tabs>
                <w:tab w:val="left" w:pos="430"/>
              </w:tabs>
              <w:ind w:left="-137" w:right="63"/>
              <w:jc w:val="right"/>
              <w:rPr>
                <w:color w:val="000000"/>
                <w:sz w:val="20"/>
                <w:szCs w:val="20"/>
                <w:lang w:val="es-ES"/>
              </w:rPr>
            </w:pPr>
            <w:r w:rsidRPr="00012391">
              <w:rPr>
                <w:sz w:val="20"/>
                <w:lang w:val="es-ES"/>
              </w:rPr>
              <w:t>875,90</w:t>
            </w:r>
          </w:p>
        </w:tc>
      </w:tr>
      <w:tr w:rsidR="00012391" w:rsidRPr="00012391" w14:paraId="1145E104" w14:textId="77777777" w:rsidTr="00847043">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9F6C2A" w14:textId="77777777" w:rsidR="00012391" w:rsidRPr="00012391" w:rsidRDefault="00012391" w:rsidP="00847043">
            <w:pPr>
              <w:ind w:left="98"/>
              <w:jc w:val="left"/>
              <w:rPr>
                <w:rFonts w:eastAsiaTheme="minorHAnsi"/>
                <w:b/>
                <w:color w:val="000000"/>
                <w:sz w:val="20"/>
                <w:szCs w:val="20"/>
                <w:lang w:val="es-ES"/>
              </w:rPr>
            </w:pPr>
            <w:r w:rsidRPr="00012391">
              <w:rPr>
                <w:b/>
                <w:color w:val="000000"/>
                <w:sz w:val="20"/>
                <w:lang w:val="es-ES"/>
              </w:rPr>
              <w:t>Total (t)</w:t>
            </w:r>
          </w:p>
        </w:tc>
        <w:tc>
          <w:tcPr>
            <w:tcW w:w="632" w:type="pct"/>
            <w:tcBorders>
              <w:top w:val="single" w:sz="4" w:space="0" w:color="auto"/>
              <w:left w:val="nil"/>
              <w:bottom w:val="single" w:sz="4" w:space="0" w:color="auto"/>
              <w:right w:val="single" w:sz="4" w:space="0" w:color="auto"/>
            </w:tcBorders>
            <w:noWrap/>
          </w:tcPr>
          <w:p w14:paraId="0B05757B" w14:textId="77777777" w:rsidR="00012391" w:rsidRPr="00012391" w:rsidRDefault="00012391" w:rsidP="00847043">
            <w:pPr>
              <w:widowControl w:val="0"/>
              <w:tabs>
                <w:tab w:val="left" w:pos="430"/>
              </w:tabs>
              <w:ind w:left="-137" w:right="63"/>
              <w:jc w:val="right"/>
              <w:rPr>
                <w:b/>
                <w:color w:val="000000"/>
                <w:sz w:val="20"/>
                <w:szCs w:val="20"/>
                <w:lang w:val="es-ES"/>
              </w:rPr>
            </w:pPr>
            <w:r w:rsidRPr="00012391">
              <w:rPr>
                <w:b/>
                <w:color w:val="000000"/>
                <w:sz w:val="20"/>
                <w:lang w:val="es-ES"/>
              </w:rPr>
              <w:t>3.945,40</w:t>
            </w:r>
          </w:p>
        </w:tc>
        <w:tc>
          <w:tcPr>
            <w:tcW w:w="632" w:type="pct"/>
            <w:tcBorders>
              <w:top w:val="nil"/>
              <w:left w:val="single" w:sz="4" w:space="0" w:color="auto"/>
              <w:bottom w:val="single" w:sz="4" w:space="0" w:color="auto"/>
              <w:right w:val="single" w:sz="4" w:space="0" w:color="auto"/>
            </w:tcBorders>
            <w:noWrap/>
          </w:tcPr>
          <w:p w14:paraId="6B78AAA6" w14:textId="77777777" w:rsidR="00012391" w:rsidRPr="00012391" w:rsidRDefault="00012391" w:rsidP="00847043">
            <w:pPr>
              <w:widowControl w:val="0"/>
              <w:tabs>
                <w:tab w:val="left" w:pos="430"/>
              </w:tabs>
              <w:ind w:left="-137" w:right="63"/>
              <w:jc w:val="right"/>
              <w:rPr>
                <w:b/>
                <w:color w:val="000000"/>
                <w:sz w:val="20"/>
                <w:szCs w:val="20"/>
                <w:lang w:val="es-ES"/>
              </w:rPr>
            </w:pPr>
            <w:r w:rsidRPr="00012391">
              <w:rPr>
                <w:b/>
                <w:color w:val="000000"/>
                <w:sz w:val="20"/>
                <w:lang w:val="es-ES"/>
              </w:rPr>
              <w:t>2.718,44</w:t>
            </w:r>
          </w:p>
        </w:tc>
        <w:tc>
          <w:tcPr>
            <w:tcW w:w="632" w:type="pct"/>
            <w:tcBorders>
              <w:top w:val="nil"/>
              <w:left w:val="single" w:sz="4" w:space="0" w:color="auto"/>
              <w:bottom w:val="single" w:sz="4" w:space="0" w:color="auto"/>
              <w:right w:val="single" w:sz="4" w:space="0" w:color="auto"/>
            </w:tcBorders>
            <w:noWrap/>
          </w:tcPr>
          <w:p w14:paraId="0F37A0A3" w14:textId="77777777" w:rsidR="00012391" w:rsidRPr="00012391" w:rsidRDefault="00012391" w:rsidP="00847043">
            <w:pPr>
              <w:widowControl w:val="0"/>
              <w:tabs>
                <w:tab w:val="left" w:pos="430"/>
              </w:tabs>
              <w:ind w:left="-137" w:right="63"/>
              <w:jc w:val="right"/>
              <w:rPr>
                <w:b/>
                <w:color w:val="000000"/>
                <w:sz w:val="20"/>
                <w:szCs w:val="20"/>
                <w:lang w:val="es-ES"/>
              </w:rPr>
            </w:pPr>
            <w:r w:rsidRPr="00012391">
              <w:rPr>
                <w:b/>
                <w:sz w:val="20"/>
                <w:lang w:val="es-ES"/>
              </w:rPr>
              <w:t>2.562,88</w:t>
            </w:r>
          </w:p>
        </w:tc>
        <w:tc>
          <w:tcPr>
            <w:tcW w:w="632" w:type="pct"/>
            <w:tcBorders>
              <w:top w:val="nil"/>
              <w:left w:val="single" w:sz="4" w:space="0" w:color="auto"/>
              <w:bottom w:val="single" w:sz="4" w:space="0" w:color="auto"/>
              <w:right w:val="single" w:sz="4" w:space="0" w:color="auto"/>
            </w:tcBorders>
          </w:tcPr>
          <w:p w14:paraId="641A4A48" w14:textId="77777777" w:rsidR="00012391" w:rsidRPr="00012391" w:rsidRDefault="00012391" w:rsidP="00847043">
            <w:pPr>
              <w:widowControl w:val="0"/>
              <w:tabs>
                <w:tab w:val="left" w:pos="430"/>
              </w:tabs>
              <w:ind w:left="-137" w:right="63"/>
              <w:jc w:val="right"/>
              <w:rPr>
                <w:b/>
                <w:color w:val="000000"/>
                <w:sz w:val="20"/>
                <w:szCs w:val="20"/>
                <w:lang w:val="es-ES"/>
              </w:rPr>
            </w:pPr>
            <w:r w:rsidRPr="00012391">
              <w:rPr>
                <w:b/>
                <w:sz w:val="20"/>
                <w:lang w:val="es-ES"/>
              </w:rPr>
              <w:t>2.105,50</w:t>
            </w:r>
          </w:p>
        </w:tc>
        <w:tc>
          <w:tcPr>
            <w:tcW w:w="632" w:type="pct"/>
            <w:tcBorders>
              <w:top w:val="nil"/>
              <w:left w:val="single" w:sz="4" w:space="0" w:color="auto"/>
              <w:bottom w:val="single" w:sz="4" w:space="0" w:color="auto"/>
              <w:right w:val="single" w:sz="4" w:space="0" w:color="auto"/>
            </w:tcBorders>
            <w:shd w:val="clear" w:color="auto" w:fill="auto"/>
          </w:tcPr>
          <w:p w14:paraId="5FA0876B" w14:textId="77777777" w:rsidR="00012391" w:rsidRPr="00012391" w:rsidRDefault="00012391" w:rsidP="00847043">
            <w:pPr>
              <w:widowControl w:val="0"/>
              <w:tabs>
                <w:tab w:val="left" w:pos="430"/>
              </w:tabs>
              <w:ind w:left="-137" w:right="63"/>
              <w:jc w:val="right"/>
              <w:rPr>
                <w:b/>
                <w:color w:val="000000"/>
                <w:sz w:val="20"/>
                <w:szCs w:val="20"/>
                <w:lang w:val="es-ES"/>
              </w:rPr>
            </w:pPr>
            <w:r w:rsidRPr="00012391">
              <w:rPr>
                <w:b/>
                <w:color w:val="000000"/>
                <w:sz w:val="20"/>
                <w:lang w:val="es-ES"/>
              </w:rPr>
              <w:t>1.884,72</w:t>
            </w:r>
          </w:p>
        </w:tc>
        <w:tc>
          <w:tcPr>
            <w:tcW w:w="630" w:type="pct"/>
            <w:tcBorders>
              <w:top w:val="nil"/>
              <w:left w:val="single" w:sz="4" w:space="0" w:color="auto"/>
              <w:bottom w:val="single" w:sz="4" w:space="0" w:color="auto"/>
              <w:right w:val="single" w:sz="4" w:space="0" w:color="auto"/>
            </w:tcBorders>
            <w:shd w:val="clear" w:color="auto" w:fill="auto"/>
            <w:noWrap/>
          </w:tcPr>
          <w:p w14:paraId="2C77F6DA" w14:textId="77777777" w:rsidR="00012391" w:rsidRPr="00012391" w:rsidRDefault="00012391" w:rsidP="00847043">
            <w:pPr>
              <w:widowControl w:val="0"/>
              <w:tabs>
                <w:tab w:val="left" w:pos="430"/>
              </w:tabs>
              <w:ind w:left="-137" w:right="63"/>
              <w:jc w:val="right"/>
              <w:rPr>
                <w:b/>
                <w:bCs/>
                <w:color w:val="000000"/>
                <w:sz w:val="20"/>
                <w:szCs w:val="20"/>
                <w:lang w:val="es-ES"/>
              </w:rPr>
            </w:pPr>
            <w:r w:rsidRPr="00012391">
              <w:rPr>
                <w:b/>
                <w:sz w:val="20"/>
                <w:lang w:val="es-ES"/>
              </w:rPr>
              <w:t>5.394,67</w:t>
            </w:r>
          </w:p>
        </w:tc>
      </w:tr>
      <w:tr w:rsidR="00012391" w:rsidRPr="00012391" w14:paraId="3FD0101D" w14:textId="77777777" w:rsidTr="00847043">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1A0F3A" w14:textId="77777777" w:rsidR="009F1C18" w:rsidRDefault="00012391" w:rsidP="00847043">
            <w:pPr>
              <w:ind w:left="98"/>
              <w:jc w:val="left"/>
              <w:rPr>
                <w:color w:val="000000"/>
                <w:sz w:val="20"/>
                <w:lang w:val="es-ES"/>
              </w:rPr>
            </w:pPr>
            <w:r w:rsidRPr="00012391">
              <w:rPr>
                <w:color w:val="000000"/>
                <w:sz w:val="20"/>
                <w:lang w:val="es-ES"/>
              </w:rPr>
              <w:t>HCFC</w:t>
            </w:r>
            <w:r w:rsidRPr="00012391">
              <w:rPr>
                <w:color w:val="000000"/>
                <w:sz w:val="20"/>
                <w:lang w:val="es-ES"/>
              </w:rPr>
              <w:noBreakHyphen/>
              <w:t>141b en polioles premezclados</w:t>
            </w:r>
          </w:p>
          <w:p w14:paraId="40D6056F" w14:textId="42135E6B" w:rsidR="00012391" w:rsidRPr="00012391" w:rsidRDefault="00012391" w:rsidP="00847043">
            <w:pPr>
              <w:ind w:left="98"/>
              <w:jc w:val="left"/>
              <w:rPr>
                <w:b/>
                <w:bCs/>
                <w:color w:val="000000"/>
                <w:sz w:val="20"/>
                <w:szCs w:val="20"/>
                <w:lang w:val="es-ES"/>
              </w:rPr>
            </w:pPr>
            <w:r w:rsidRPr="00012391">
              <w:rPr>
                <w:color w:val="000000"/>
                <w:sz w:val="20"/>
                <w:lang w:val="es-ES"/>
              </w:rPr>
              <w:t>importados*</w:t>
            </w:r>
          </w:p>
        </w:tc>
        <w:tc>
          <w:tcPr>
            <w:tcW w:w="632" w:type="pct"/>
            <w:tcBorders>
              <w:top w:val="nil"/>
              <w:left w:val="nil"/>
              <w:bottom w:val="single" w:sz="4" w:space="0" w:color="auto"/>
              <w:right w:val="single" w:sz="4" w:space="0" w:color="auto"/>
            </w:tcBorders>
            <w:shd w:val="clear" w:color="auto" w:fill="auto"/>
            <w:noWrap/>
          </w:tcPr>
          <w:p w14:paraId="6D9B48E4" w14:textId="77777777" w:rsidR="00012391" w:rsidRPr="00012391" w:rsidRDefault="00012391" w:rsidP="00847043">
            <w:pPr>
              <w:tabs>
                <w:tab w:val="left" w:pos="430"/>
              </w:tabs>
              <w:ind w:left="-137" w:right="63"/>
              <w:jc w:val="right"/>
              <w:rPr>
                <w:sz w:val="20"/>
                <w:szCs w:val="20"/>
                <w:lang w:val="es-ES"/>
              </w:rPr>
            </w:pPr>
            <w:r w:rsidRPr="00012391">
              <w:rPr>
                <w:color w:val="000000"/>
                <w:sz w:val="20"/>
                <w:lang w:val="es-ES"/>
              </w:rPr>
              <w:t>275,70</w:t>
            </w:r>
          </w:p>
        </w:tc>
        <w:tc>
          <w:tcPr>
            <w:tcW w:w="632" w:type="pct"/>
            <w:tcBorders>
              <w:top w:val="nil"/>
              <w:left w:val="nil"/>
              <w:bottom w:val="single" w:sz="4" w:space="0" w:color="auto"/>
              <w:right w:val="single" w:sz="4" w:space="0" w:color="auto"/>
            </w:tcBorders>
            <w:shd w:val="clear" w:color="auto" w:fill="auto"/>
            <w:noWrap/>
          </w:tcPr>
          <w:p w14:paraId="79483D4C" w14:textId="77777777" w:rsidR="00012391" w:rsidRPr="00012391" w:rsidRDefault="00012391" w:rsidP="00847043">
            <w:pPr>
              <w:tabs>
                <w:tab w:val="left" w:pos="430"/>
              </w:tabs>
              <w:ind w:left="-137" w:right="63"/>
              <w:jc w:val="right"/>
              <w:rPr>
                <w:sz w:val="20"/>
                <w:szCs w:val="20"/>
                <w:lang w:val="es-ES"/>
              </w:rPr>
            </w:pPr>
            <w:r w:rsidRPr="00012391">
              <w:rPr>
                <w:sz w:val="20"/>
                <w:lang w:val="es-ES"/>
              </w:rPr>
              <w:t>172,60</w:t>
            </w:r>
          </w:p>
        </w:tc>
        <w:tc>
          <w:tcPr>
            <w:tcW w:w="632" w:type="pct"/>
            <w:tcBorders>
              <w:top w:val="nil"/>
              <w:left w:val="nil"/>
              <w:bottom w:val="single" w:sz="4" w:space="0" w:color="auto"/>
              <w:right w:val="single" w:sz="4" w:space="0" w:color="auto"/>
            </w:tcBorders>
            <w:shd w:val="clear" w:color="auto" w:fill="auto"/>
            <w:noWrap/>
          </w:tcPr>
          <w:p w14:paraId="63649128" w14:textId="77777777" w:rsidR="00012391" w:rsidRPr="00012391" w:rsidRDefault="00012391" w:rsidP="00847043">
            <w:pPr>
              <w:tabs>
                <w:tab w:val="left" w:pos="430"/>
              </w:tabs>
              <w:ind w:left="-137" w:right="63"/>
              <w:jc w:val="right"/>
              <w:rPr>
                <w:color w:val="000000"/>
                <w:sz w:val="20"/>
                <w:szCs w:val="20"/>
                <w:lang w:val="es-ES"/>
              </w:rPr>
            </w:pPr>
            <w:r w:rsidRPr="00012391">
              <w:rPr>
                <w:sz w:val="20"/>
                <w:lang w:val="es-ES"/>
              </w:rPr>
              <w:t>19,85</w:t>
            </w:r>
          </w:p>
        </w:tc>
        <w:tc>
          <w:tcPr>
            <w:tcW w:w="632" w:type="pct"/>
            <w:tcBorders>
              <w:top w:val="single" w:sz="4" w:space="0" w:color="auto"/>
              <w:left w:val="nil"/>
              <w:bottom w:val="single" w:sz="4" w:space="0" w:color="auto"/>
              <w:right w:val="single" w:sz="4" w:space="0" w:color="auto"/>
            </w:tcBorders>
          </w:tcPr>
          <w:p w14:paraId="242191CF" w14:textId="77777777" w:rsidR="00012391" w:rsidRPr="00012391" w:rsidRDefault="00012391" w:rsidP="00847043">
            <w:pPr>
              <w:tabs>
                <w:tab w:val="left" w:pos="430"/>
              </w:tabs>
              <w:ind w:left="-137" w:right="63"/>
              <w:jc w:val="right"/>
              <w:rPr>
                <w:color w:val="000000"/>
                <w:sz w:val="20"/>
                <w:szCs w:val="20"/>
                <w:lang w:val="es-ES"/>
              </w:rPr>
            </w:pPr>
            <w:r w:rsidRPr="00012391">
              <w:rPr>
                <w:sz w:val="20"/>
                <w:lang w:val="es-ES"/>
              </w:rPr>
              <w:t>10,05</w:t>
            </w:r>
          </w:p>
        </w:tc>
        <w:tc>
          <w:tcPr>
            <w:tcW w:w="632" w:type="pct"/>
            <w:tcBorders>
              <w:top w:val="nil"/>
              <w:left w:val="single" w:sz="4" w:space="0" w:color="auto"/>
              <w:bottom w:val="single" w:sz="4" w:space="0" w:color="auto"/>
              <w:right w:val="single" w:sz="4" w:space="0" w:color="auto"/>
            </w:tcBorders>
            <w:shd w:val="clear" w:color="auto" w:fill="auto"/>
          </w:tcPr>
          <w:p w14:paraId="36E389B7" w14:textId="77777777" w:rsidR="00012391" w:rsidRPr="00012391" w:rsidRDefault="00012391" w:rsidP="00847043">
            <w:pPr>
              <w:tabs>
                <w:tab w:val="left" w:pos="430"/>
              </w:tabs>
              <w:ind w:left="-137" w:right="63"/>
              <w:jc w:val="right"/>
              <w:rPr>
                <w:sz w:val="20"/>
                <w:szCs w:val="20"/>
                <w:lang w:val="es-ES"/>
              </w:rPr>
            </w:pPr>
            <w:r w:rsidRPr="00012391">
              <w:rPr>
                <w:sz w:val="20"/>
                <w:lang w:val="es-ES"/>
              </w:rPr>
              <w:t>0,00</w:t>
            </w:r>
          </w:p>
        </w:tc>
        <w:tc>
          <w:tcPr>
            <w:tcW w:w="630" w:type="pct"/>
            <w:tcBorders>
              <w:top w:val="nil"/>
              <w:left w:val="single" w:sz="4" w:space="0" w:color="auto"/>
              <w:bottom w:val="single" w:sz="4" w:space="0" w:color="auto"/>
              <w:right w:val="single" w:sz="4" w:space="0" w:color="auto"/>
            </w:tcBorders>
            <w:shd w:val="clear" w:color="auto" w:fill="auto"/>
            <w:noWrap/>
          </w:tcPr>
          <w:p w14:paraId="52271150" w14:textId="77777777" w:rsidR="00012391" w:rsidRPr="00012391" w:rsidRDefault="00012391" w:rsidP="00847043">
            <w:pPr>
              <w:tabs>
                <w:tab w:val="left" w:pos="430"/>
              </w:tabs>
              <w:ind w:left="-137" w:right="63"/>
              <w:jc w:val="right"/>
              <w:rPr>
                <w:sz w:val="20"/>
                <w:szCs w:val="20"/>
                <w:lang w:val="es-ES"/>
              </w:rPr>
            </w:pPr>
            <w:r w:rsidRPr="00012391">
              <w:rPr>
                <w:sz w:val="20"/>
                <w:lang w:val="es-ES"/>
              </w:rPr>
              <w:t>**484,43</w:t>
            </w:r>
          </w:p>
        </w:tc>
      </w:tr>
      <w:tr w:rsidR="00012391" w:rsidRPr="00012391" w14:paraId="2637946D" w14:textId="77777777" w:rsidTr="0084704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C071183" w14:textId="77777777" w:rsidR="00012391" w:rsidRPr="00012391" w:rsidRDefault="00012391" w:rsidP="00847043">
            <w:pPr>
              <w:widowControl w:val="0"/>
              <w:ind w:left="98"/>
              <w:jc w:val="left"/>
              <w:rPr>
                <w:color w:val="000000"/>
                <w:sz w:val="20"/>
                <w:szCs w:val="20"/>
                <w:lang w:val="es-ES"/>
              </w:rPr>
            </w:pPr>
            <w:r w:rsidRPr="00012391">
              <w:rPr>
                <w:b/>
                <w:color w:val="000000"/>
                <w:sz w:val="20"/>
                <w:lang w:val="es-ES"/>
              </w:rPr>
              <w:t>Toneladas PAO</w:t>
            </w:r>
          </w:p>
        </w:tc>
      </w:tr>
      <w:tr w:rsidR="00012391" w:rsidRPr="00012391" w14:paraId="6482D595" w14:textId="77777777" w:rsidTr="00847043">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45D82A" w14:textId="77777777" w:rsidR="00012391" w:rsidRPr="00012391" w:rsidRDefault="00012391" w:rsidP="00847043">
            <w:pPr>
              <w:widowControl w:val="0"/>
              <w:ind w:left="98"/>
              <w:jc w:val="left"/>
              <w:rPr>
                <w:color w:val="000000"/>
                <w:sz w:val="20"/>
                <w:szCs w:val="20"/>
                <w:lang w:val="es-ES"/>
              </w:rPr>
            </w:pPr>
            <w:r w:rsidRPr="00012391">
              <w:rPr>
                <w:color w:val="000000"/>
                <w:sz w:val="20"/>
                <w:lang w:val="es-ES"/>
              </w:rPr>
              <w:t>HCFC-22</w:t>
            </w:r>
          </w:p>
        </w:tc>
        <w:tc>
          <w:tcPr>
            <w:tcW w:w="632" w:type="pct"/>
            <w:tcBorders>
              <w:top w:val="single" w:sz="4" w:space="0" w:color="auto"/>
              <w:left w:val="single" w:sz="4" w:space="0" w:color="auto"/>
              <w:bottom w:val="single" w:sz="4" w:space="0" w:color="auto"/>
              <w:right w:val="single" w:sz="4" w:space="0" w:color="auto"/>
            </w:tcBorders>
            <w:noWrap/>
          </w:tcPr>
          <w:p w14:paraId="3B82906F"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167,99</w:t>
            </w:r>
          </w:p>
        </w:tc>
        <w:tc>
          <w:tcPr>
            <w:tcW w:w="632" w:type="pct"/>
            <w:tcBorders>
              <w:top w:val="single" w:sz="4" w:space="0" w:color="auto"/>
              <w:left w:val="single" w:sz="4" w:space="0" w:color="auto"/>
              <w:bottom w:val="single" w:sz="4" w:space="0" w:color="auto"/>
              <w:right w:val="single" w:sz="4" w:space="0" w:color="auto"/>
            </w:tcBorders>
            <w:noWrap/>
          </w:tcPr>
          <w:p w14:paraId="1AEBCF9D"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132,34</w:t>
            </w:r>
          </w:p>
        </w:tc>
        <w:tc>
          <w:tcPr>
            <w:tcW w:w="632" w:type="pct"/>
            <w:tcBorders>
              <w:top w:val="single" w:sz="4" w:space="0" w:color="auto"/>
              <w:left w:val="single" w:sz="4" w:space="0" w:color="auto"/>
              <w:bottom w:val="single" w:sz="4" w:space="0" w:color="auto"/>
              <w:right w:val="single" w:sz="4" w:space="0" w:color="auto"/>
            </w:tcBorders>
            <w:noWrap/>
          </w:tcPr>
          <w:p w14:paraId="638872FB" w14:textId="77777777" w:rsidR="00012391" w:rsidRPr="00012391" w:rsidRDefault="00012391" w:rsidP="00847043">
            <w:pPr>
              <w:widowControl w:val="0"/>
              <w:ind w:left="-279" w:right="63"/>
              <w:jc w:val="right"/>
              <w:rPr>
                <w:color w:val="000000"/>
                <w:sz w:val="20"/>
                <w:szCs w:val="20"/>
                <w:lang w:val="es-ES"/>
              </w:rPr>
            </w:pPr>
            <w:r w:rsidRPr="00012391">
              <w:rPr>
                <w:sz w:val="20"/>
                <w:lang w:val="es-ES"/>
              </w:rPr>
              <w:t>131,74</w:t>
            </w:r>
          </w:p>
        </w:tc>
        <w:tc>
          <w:tcPr>
            <w:tcW w:w="632" w:type="pct"/>
            <w:tcBorders>
              <w:top w:val="single" w:sz="4" w:space="0" w:color="auto"/>
              <w:left w:val="single" w:sz="4" w:space="0" w:color="auto"/>
              <w:bottom w:val="single" w:sz="4" w:space="0" w:color="auto"/>
              <w:right w:val="single" w:sz="4" w:space="0" w:color="auto"/>
            </w:tcBorders>
          </w:tcPr>
          <w:p w14:paraId="04AFE2D3" w14:textId="77777777" w:rsidR="00012391" w:rsidRPr="00012391" w:rsidRDefault="00012391" w:rsidP="00847043">
            <w:pPr>
              <w:widowControl w:val="0"/>
              <w:ind w:left="-279" w:right="63"/>
              <w:jc w:val="right"/>
              <w:rPr>
                <w:color w:val="000000"/>
                <w:sz w:val="20"/>
                <w:szCs w:val="20"/>
                <w:lang w:val="es-ES"/>
              </w:rPr>
            </w:pPr>
            <w:r w:rsidRPr="00012391">
              <w:rPr>
                <w:sz w:val="20"/>
                <w:lang w:val="es-ES"/>
              </w:rPr>
              <w:t>115,80</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A9D71BF"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103,66</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352195F6"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248,53</w:t>
            </w:r>
          </w:p>
        </w:tc>
      </w:tr>
      <w:tr w:rsidR="00012391" w:rsidRPr="00012391" w14:paraId="4B7B0AD5" w14:textId="77777777" w:rsidTr="00847043">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489F75" w14:textId="77777777" w:rsidR="00012391" w:rsidRPr="00012391" w:rsidRDefault="00012391" w:rsidP="00847043">
            <w:pPr>
              <w:widowControl w:val="0"/>
              <w:ind w:left="98"/>
              <w:jc w:val="left"/>
              <w:rPr>
                <w:color w:val="000000"/>
                <w:sz w:val="20"/>
                <w:szCs w:val="20"/>
                <w:lang w:val="es-ES"/>
              </w:rPr>
            </w:pPr>
            <w:r w:rsidRPr="00012391">
              <w:rPr>
                <w:color w:val="000000"/>
                <w:sz w:val="20"/>
                <w:lang w:val="es-ES"/>
              </w:rPr>
              <w:t>HCFC-124</w:t>
            </w:r>
          </w:p>
        </w:tc>
        <w:tc>
          <w:tcPr>
            <w:tcW w:w="632" w:type="pct"/>
            <w:tcBorders>
              <w:top w:val="single" w:sz="4" w:space="0" w:color="auto"/>
              <w:left w:val="single" w:sz="4" w:space="0" w:color="auto"/>
              <w:bottom w:val="single" w:sz="4" w:space="0" w:color="auto"/>
              <w:right w:val="single" w:sz="4" w:space="0" w:color="auto"/>
            </w:tcBorders>
            <w:noWrap/>
          </w:tcPr>
          <w:p w14:paraId="1F19F551"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6,71</w:t>
            </w:r>
          </w:p>
        </w:tc>
        <w:tc>
          <w:tcPr>
            <w:tcW w:w="632" w:type="pct"/>
            <w:tcBorders>
              <w:top w:val="single" w:sz="4" w:space="0" w:color="auto"/>
              <w:left w:val="single" w:sz="4" w:space="0" w:color="auto"/>
              <w:bottom w:val="single" w:sz="4" w:space="0" w:color="auto"/>
              <w:right w:val="single" w:sz="4" w:space="0" w:color="auto"/>
            </w:tcBorders>
            <w:noWrap/>
          </w:tcPr>
          <w:p w14:paraId="41E4E58A"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0,00</w:t>
            </w:r>
          </w:p>
        </w:tc>
        <w:tc>
          <w:tcPr>
            <w:tcW w:w="632" w:type="pct"/>
            <w:tcBorders>
              <w:top w:val="single" w:sz="4" w:space="0" w:color="auto"/>
              <w:left w:val="single" w:sz="4" w:space="0" w:color="auto"/>
              <w:bottom w:val="single" w:sz="4" w:space="0" w:color="auto"/>
              <w:right w:val="single" w:sz="4" w:space="0" w:color="auto"/>
            </w:tcBorders>
            <w:noWrap/>
          </w:tcPr>
          <w:p w14:paraId="0546B30E"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0,00</w:t>
            </w:r>
          </w:p>
        </w:tc>
        <w:tc>
          <w:tcPr>
            <w:tcW w:w="632" w:type="pct"/>
            <w:tcBorders>
              <w:top w:val="single" w:sz="4" w:space="0" w:color="auto"/>
              <w:left w:val="single" w:sz="4" w:space="0" w:color="auto"/>
              <w:bottom w:val="single" w:sz="4" w:space="0" w:color="auto"/>
              <w:right w:val="single" w:sz="4" w:space="0" w:color="auto"/>
            </w:tcBorders>
          </w:tcPr>
          <w:p w14:paraId="044FE459"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0,00</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07F7F005"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4DBFA072"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0,00</w:t>
            </w:r>
          </w:p>
        </w:tc>
      </w:tr>
      <w:tr w:rsidR="00012391" w:rsidRPr="00012391" w14:paraId="4A7E3E3B" w14:textId="77777777" w:rsidTr="00847043">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5B69EA" w14:textId="77777777" w:rsidR="00012391" w:rsidRPr="00012391" w:rsidRDefault="00012391" w:rsidP="00847043">
            <w:pPr>
              <w:widowControl w:val="0"/>
              <w:ind w:left="98"/>
              <w:jc w:val="left"/>
              <w:rPr>
                <w:color w:val="000000"/>
                <w:sz w:val="20"/>
                <w:szCs w:val="20"/>
                <w:lang w:val="es-ES"/>
              </w:rPr>
            </w:pPr>
            <w:r w:rsidRPr="00012391">
              <w:rPr>
                <w:color w:val="000000"/>
                <w:sz w:val="20"/>
                <w:lang w:val="es-ES"/>
              </w:rPr>
              <w:t>HCFC-141b</w:t>
            </w:r>
          </w:p>
        </w:tc>
        <w:tc>
          <w:tcPr>
            <w:tcW w:w="632" w:type="pct"/>
            <w:tcBorders>
              <w:top w:val="single" w:sz="4" w:space="0" w:color="auto"/>
              <w:left w:val="single" w:sz="4" w:space="0" w:color="auto"/>
              <w:bottom w:val="single" w:sz="4" w:space="0" w:color="auto"/>
              <w:right w:val="single" w:sz="4" w:space="0" w:color="auto"/>
            </w:tcBorders>
            <w:noWrap/>
          </w:tcPr>
          <w:p w14:paraId="2FFB1C5C"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64,44</w:t>
            </w:r>
          </w:p>
        </w:tc>
        <w:tc>
          <w:tcPr>
            <w:tcW w:w="632" w:type="pct"/>
            <w:tcBorders>
              <w:top w:val="single" w:sz="4" w:space="0" w:color="auto"/>
              <w:left w:val="single" w:sz="4" w:space="0" w:color="auto"/>
              <w:bottom w:val="single" w:sz="4" w:space="0" w:color="auto"/>
              <w:right w:val="single" w:sz="4" w:space="0" w:color="auto"/>
            </w:tcBorders>
            <w:noWrap/>
          </w:tcPr>
          <w:p w14:paraId="4F7BD3E8"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34,35</w:t>
            </w:r>
          </w:p>
        </w:tc>
        <w:tc>
          <w:tcPr>
            <w:tcW w:w="632" w:type="pct"/>
            <w:tcBorders>
              <w:top w:val="single" w:sz="4" w:space="0" w:color="auto"/>
              <w:left w:val="single" w:sz="4" w:space="0" w:color="auto"/>
              <w:bottom w:val="single" w:sz="4" w:space="0" w:color="auto"/>
              <w:right w:val="single" w:sz="4" w:space="0" w:color="auto"/>
            </w:tcBorders>
            <w:noWrap/>
          </w:tcPr>
          <w:p w14:paraId="5C7D46FE" w14:textId="77777777" w:rsidR="00012391" w:rsidRPr="00012391" w:rsidRDefault="00012391" w:rsidP="00847043">
            <w:pPr>
              <w:widowControl w:val="0"/>
              <w:ind w:left="-279" w:right="63"/>
              <w:jc w:val="right"/>
              <w:rPr>
                <w:color w:val="000000"/>
                <w:sz w:val="20"/>
                <w:szCs w:val="20"/>
                <w:lang w:val="es-ES"/>
              </w:rPr>
            </w:pPr>
            <w:r w:rsidRPr="00012391">
              <w:rPr>
                <w:sz w:val="20"/>
                <w:lang w:val="es-ES"/>
              </w:rPr>
              <w:t>18,44</w:t>
            </w:r>
          </w:p>
        </w:tc>
        <w:tc>
          <w:tcPr>
            <w:tcW w:w="632" w:type="pct"/>
            <w:tcBorders>
              <w:top w:val="single" w:sz="4" w:space="0" w:color="auto"/>
              <w:left w:val="single" w:sz="4" w:space="0" w:color="auto"/>
              <w:bottom w:val="single" w:sz="4" w:space="0" w:color="auto"/>
              <w:right w:val="single" w:sz="4" w:space="0" w:color="auto"/>
            </w:tcBorders>
          </w:tcPr>
          <w:p w14:paraId="4D1964B3" w14:textId="77777777" w:rsidR="00012391" w:rsidRPr="00012391" w:rsidRDefault="00012391" w:rsidP="00847043">
            <w:pPr>
              <w:widowControl w:val="0"/>
              <w:ind w:left="-279" w:right="63"/>
              <w:jc w:val="right"/>
              <w:rPr>
                <w:color w:val="000000"/>
                <w:sz w:val="20"/>
                <w:szCs w:val="20"/>
                <w:lang w:val="es-ES"/>
              </w:rPr>
            </w:pPr>
            <w:r w:rsidRPr="00012391">
              <w:rPr>
                <w:sz w:val="20"/>
                <w:lang w:val="es-ES"/>
              </w:rPr>
              <w:t>0,00</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2390C7A" w14:textId="77777777" w:rsidR="00012391" w:rsidRPr="00012391" w:rsidRDefault="00012391" w:rsidP="00847043">
            <w:pPr>
              <w:widowControl w:val="0"/>
              <w:ind w:left="-279" w:right="63"/>
              <w:jc w:val="right"/>
              <w:rPr>
                <w:color w:val="000000"/>
                <w:sz w:val="20"/>
                <w:szCs w:val="20"/>
                <w:lang w:val="es-ES"/>
              </w:rPr>
            </w:pPr>
            <w:r w:rsidRPr="00012391">
              <w:rPr>
                <w:sz w:val="20"/>
                <w:lang w:val="es-ES"/>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41A0A246" w14:textId="77777777" w:rsidR="00012391" w:rsidRPr="00012391" w:rsidRDefault="00012391" w:rsidP="00847043">
            <w:pPr>
              <w:widowControl w:val="0"/>
              <w:ind w:left="-279" w:right="63"/>
              <w:jc w:val="right"/>
              <w:rPr>
                <w:color w:val="000000"/>
                <w:sz w:val="20"/>
                <w:szCs w:val="20"/>
                <w:lang w:val="es-ES"/>
              </w:rPr>
            </w:pPr>
            <w:r w:rsidRPr="00012391">
              <w:rPr>
                <w:color w:val="000000"/>
                <w:sz w:val="20"/>
                <w:lang w:val="es-ES"/>
              </w:rPr>
              <w:t>96,35</w:t>
            </w:r>
          </w:p>
        </w:tc>
      </w:tr>
      <w:tr w:rsidR="00012391" w:rsidRPr="00012391" w14:paraId="22078D9B" w14:textId="77777777" w:rsidTr="00847043">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8263F5D" w14:textId="77777777" w:rsidR="00012391" w:rsidRPr="00012391" w:rsidRDefault="00012391" w:rsidP="00847043">
            <w:pPr>
              <w:ind w:left="98"/>
              <w:jc w:val="left"/>
              <w:rPr>
                <w:rFonts w:eastAsiaTheme="minorHAnsi"/>
                <w:b/>
                <w:sz w:val="20"/>
                <w:szCs w:val="20"/>
                <w:lang w:val="es-ES"/>
              </w:rPr>
            </w:pPr>
            <w:r w:rsidRPr="00012391">
              <w:rPr>
                <w:b/>
                <w:sz w:val="20"/>
                <w:lang w:val="es-ES"/>
              </w:rPr>
              <w:t>Total (toneladas PAO)</w:t>
            </w:r>
          </w:p>
        </w:tc>
        <w:tc>
          <w:tcPr>
            <w:tcW w:w="632" w:type="pct"/>
            <w:tcBorders>
              <w:top w:val="single" w:sz="4" w:space="0" w:color="auto"/>
              <w:left w:val="single" w:sz="4" w:space="0" w:color="auto"/>
              <w:bottom w:val="single" w:sz="4" w:space="0" w:color="auto"/>
              <w:right w:val="single" w:sz="4" w:space="0" w:color="auto"/>
            </w:tcBorders>
            <w:noWrap/>
          </w:tcPr>
          <w:p w14:paraId="1E59BC23" w14:textId="77777777" w:rsidR="00012391" w:rsidRPr="00012391" w:rsidRDefault="00012391" w:rsidP="00847043">
            <w:pPr>
              <w:widowControl w:val="0"/>
              <w:ind w:left="-279" w:right="63"/>
              <w:jc w:val="right"/>
              <w:rPr>
                <w:b/>
                <w:color w:val="000000"/>
                <w:sz w:val="20"/>
                <w:szCs w:val="20"/>
                <w:lang w:val="es-ES"/>
              </w:rPr>
            </w:pPr>
            <w:r w:rsidRPr="00012391">
              <w:rPr>
                <w:b/>
                <w:color w:val="000000"/>
                <w:sz w:val="20"/>
                <w:lang w:val="es-ES"/>
              </w:rPr>
              <w:t>239,14</w:t>
            </w:r>
          </w:p>
        </w:tc>
        <w:tc>
          <w:tcPr>
            <w:tcW w:w="632" w:type="pct"/>
            <w:tcBorders>
              <w:top w:val="single" w:sz="4" w:space="0" w:color="auto"/>
              <w:left w:val="single" w:sz="4" w:space="0" w:color="auto"/>
              <w:bottom w:val="single" w:sz="4" w:space="0" w:color="auto"/>
              <w:right w:val="single" w:sz="4" w:space="0" w:color="auto"/>
            </w:tcBorders>
            <w:noWrap/>
          </w:tcPr>
          <w:p w14:paraId="73934D06" w14:textId="77777777" w:rsidR="00012391" w:rsidRPr="00012391" w:rsidRDefault="00012391" w:rsidP="00847043">
            <w:pPr>
              <w:widowControl w:val="0"/>
              <w:ind w:left="-279" w:right="63"/>
              <w:jc w:val="right"/>
              <w:rPr>
                <w:b/>
                <w:color w:val="000000"/>
                <w:sz w:val="20"/>
                <w:szCs w:val="20"/>
                <w:lang w:val="es-ES"/>
              </w:rPr>
            </w:pPr>
            <w:r w:rsidRPr="00012391">
              <w:rPr>
                <w:b/>
                <w:color w:val="000000"/>
                <w:sz w:val="20"/>
                <w:lang w:val="es-ES"/>
              </w:rPr>
              <w:t>166,69</w:t>
            </w:r>
          </w:p>
        </w:tc>
        <w:tc>
          <w:tcPr>
            <w:tcW w:w="632" w:type="pct"/>
            <w:tcBorders>
              <w:top w:val="single" w:sz="4" w:space="0" w:color="auto"/>
              <w:left w:val="single" w:sz="4" w:space="0" w:color="auto"/>
              <w:bottom w:val="single" w:sz="4" w:space="0" w:color="auto"/>
              <w:right w:val="single" w:sz="4" w:space="0" w:color="auto"/>
            </w:tcBorders>
            <w:noWrap/>
          </w:tcPr>
          <w:p w14:paraId="74FED5DD" w14:textId="77777777" w:rsidR="00012391" w:rsidRPr="00012391" w:rsidRDefault="00012391" w:rsidP="00847043">
            <w:pPr>
              <w:widowControl w:val="0"/>
              <w:ind w:left="-279" w:right="63"/>
              <w:jc w:val="right"/>
              <w:rPr>
                <w:b/>
                <w:color w:val="000000"/>
                <w:sz w:val="20"/>
                <w:szCs w:val="20"/>
                <w:lang w:val="es-ES"/>
              </w:rPr>
            </w:pPr>
            <w:r w:rsidRPr="00012391">
              <w:rPr>
                <w:b/>
                <w:color w:val="000000"/>
                <w:sz w:val="20"/>
                <w:lang w:val="es-ES"/>
              </w:rPr>
              <w:t>150,18</w:t>
            </w:r>
          </w:p>
        </w:tc>
        <w:tc>
          <w:tcPr>
            <w:tcW w:w="632" w:type="pct"/>
            <w:tcBorders>
              <w:top w:val="single" w:sz="4" w:space="0" w:color="auto"/>
              <w:left w:val="single" w:sz="4" w:space="0" w:color="auto"/>
              <w:bottom w:val="single" w:sz="4" w:space="0" w:color="auto"/>
              <w:right w:val="single" w:sz="4" w:space="0" w:color="auto"/>
            </w:tcBorders>
          </w:tcPr>
          <w:p w14:paraId="6F5F74B2" w14:textId="77777777" w:rsidR="00012391" w:rsidRPr="00012391" w:rsidRDefault="00012391" w:rsidP="00847043">
            <w:pPr>
              <w:ind w:left="-279" w:right="63"/>
              <w:jc w:val="right"/>
              <w:rPr>
                <w:b/>
                <w:color w:val="000000"/>
                <w:sz w:val="20"/>
                <w:szCs w:val="20"/>
                <w:lang w:val="es-ES"/>
              </w:rPr>
            </w:pPr>
            <w:r w:rsidRPr="00012391">
              <w:rPr>
                <w:b/>
                <w:color w:val="000000"/>
                <w:sz w:val="20"/>
                <w:lang w:val="es-ES"/>
              </w:rPr>
              <w:t>115,80</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3C0CC2C8" w14:textId="77777777" w:rsidR="00012391" w:rsidRPr="00012391" w:rsidRDefault="00012391" w:rsidP="00847043">
            <w:pPr>
              <w:ind w:left="-279" w:right="63"/>
              <w:jc w:val="right"/>
              <w:rPr>
                <w:b/>
                <w:color w:val="000000"/>
                <w:sz w:val="20"/>
                <w:szCs w:val="20"/>
                <w:lang w:val="es-ES"/>
              </w:rPr>
            </w:pPr>
            <w:r w:rsidRPr="00012391">
              <w:rPr>
                <w:b/>
                <w:color w:val="000000"/>
                <w:sz w:val="20"/>
                <w:lang w:val="es-ES"/>
              </w:rPr>
              <w:t>103,66</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50993EB5" w14:textId="77777777" w:rsidR="00012391" w:rsidRPr="00012391" w:rsidRDefault="00012391" w:rsidP="00847043">
            <w:pPr>
              <w:ind w:left="-279" w:right="63"/>
              <w:jc w:val="right"/>
              <w:rPr>
                <w:rFonts w:eastAsiaTheme="minorHAnsi"/>
                <w:b/>
                <w:color w:val="000000"/>
                <w:sz w:val="20"/>
                <w:szCs w:val="20"/>
                <w:lang w:val="es-ES"/>
              </w:rPr>
            </w:pPr>
            <w:r w:rsidRPr="00012391">
              <w:rPr>
                <w:b/>
                <w:color w:val="000000"/>
                <w:sz w:val="20"/>
                <w:lang w:val="es-ES"/>
              </w:rPr>
              <w:t>344,88</w:t>
            </w:r>
          </w:p>
        </w:tc>
      </w:tr>
      <w:tr w:rsidR="00012391" w:rsidRPr="00012391" w14:paraId="381E1F36" w14:textId="77777777" w:rsidTr="00847043">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6D043B6" w14:textId="77777777" w:rsidR="00012391" w:rsidRPr="00012391" w:rsidRDefault="00012391" w:rsidP="00847043">
            <w:pPr>
              <w:ind w:left="98"/>
              <w:jc w:val="left"/>
              <w:rPr>
                <w:color w:val="000000"/>
                <w:sz w:val="20"/>
                <w:szCs w:val="20"/>
                <w:lang w:val="es-ES"/>
              </w:rPr>
            </w:pPr>
            <w:r w:rsidRPr="00012391">
              <w:rPr>
                <w:color w:val="000000"/>
                <w:sz w:val="20"/>
                <w:lang w:val="es-ES"/>
              </w:rPr>
              <w:t>HCFC</w:t>
            </w:r>
            <w:r w:rsidRPr="00012391">
              <w:rPr>
                <w:color w:val="000000"/>
                <w:sz w:val="20"/>
                <w:lang w:val="es-ES"/>
              </w:rPr>
              <w:noBreakHyphen/>
              <w:t>141b en polioles premezclados importados*</w:t>
            </w:r>
          </w:p>
        </w:tc>
        <w:tc>
          <w:tcPr>
            <w:tcW w:w="632" w:type="pct"/>
            <w:tcBorders>
              <w:top w:val="single" w:sz="4" w:space="0" w:color="auto"/>
              <w:left w:val="single" w:sz="4" w:space="0" w:color="auto"/>
              <w:bottom w:val="single" w:sz="4" w:space="0" w:color="auto"/>
              <w:right w:val="single" w:sz="4" w:space="0" w:color="auto"/>
            </w:tcBorders>
            <w:noWrap/>
          </w:tcPr>
          <w:p w14:paraId="4EC24CC5" w14:textId="77777777" w:rsidR="00012391" w:rsidRPr="00012391" w:rsidRDefault="00012391" w:rsidP="00847043">
            <w:pPr>
              <w:ind w:left="-279" w:right="63"/>
              <w:jc w:val="right"/>
              <w:rPr>
                <w:rFonts w:eastAsiaTheme="minorHAnsi"/>
                <w:color w:val="000000"/>
                <w:sz w:val="20"/>
                <w:szCs w:val="20"/>
                <w:lang w:val="es-ES"/>
              </w:rPr>
            </w:pPr>
            <w:r w:rsidRPr="00012391">
              <w:rPr>
                <w:color w:val="000000"/>
                <w:sz w:val="20"/>
                <w:lang w:val="es-ES"/>
              </w:rPr>
              <w:t>30,33</w:t>
            </w:r>
          </w:p>
        </w:tc>
        <w:tc>
          <w:tcPr>
            <w:tcW w:w="632" w:type="pct"/>
            <w:tcBorders>
              <w:top w:val="single" w:sz="4" w:space="0" w:color="auto"/>
              <w:left w:val="single" w:sz="4" w:space="0" w:color="auto"/>
              <w:bottom w:val="single" w:sz="4" w:space="0" w:color="auto"/>
              <w:right w:val="single" w:sz="4" w:space="0" w:color="auto"/>
            </w:tcBorders>
            <w:noWrap/>
          </w:tcPr>
          <w:p w14:paraId="0F080F7D" w14:textId="77777777" w:rsidR="00012391" w:rsidRPr="00012391" w:rsidRDefault="00012391" w:rsidP="00847043">
            <w:pPr>
              <w:ind w:left="-279" w:right="63"/>
              <w:jc w:val="right"/>
              <w:rPr>
                <w:rFonts w:eastAsiaTheme="minorHAnsi"/>
                <w:color w:val="000000"/>
                <w:sz w:val="20"/>
                <w:szCs w:val="20"/>
                <w:lang w:val="es-ES"/>
              </w:rPr>
            </w:pPr>
            <w:r w:rsidRPr="00012391">
              <w:rPr>
                <w:color w:val="000000"/>
                <w:sz w:val="20"/>
                <w:lang w:val="es-ES"/>
              </w:rPr>
              <w:t>18,99</w:t>
            </w:r>
          </w:p>
        </w:tc>
        <w:tc>
          <w:tcPr>
            <w:tcW w:w="632" w:type="pct"/>
            <w:tcBorders>
              <w:top w:val="single" w:sz="4" w:space="0" w:color="auto"/>
              <w:left w:val="single" w:sz="4" w:space="0" w:color="auto"/>
              <w:bottom w:val="single" w:sz="4" w:space="0" w:color="auto"/>
              <w:right w:val="single" w:sz="4" w:space="0" w:color="auto"/>
            </w:tcBorders>
            <w:noWrap/>
          </w:tcPr>
          <w:p w14:paraId="4346F3CB" w14:textId="77777777" w:rsidR="00012391" w:rsidRPr="00012391" w:rsidRDefault="00012391" w:rsidP="00847043">
            <w:pPr>
              <w:ind w:left="-279" w:right="63"/>
              <w:jc w:val="right"/>
              <w:rPr>
                <w:rFonts w:eastAsiaTheme="minorHAnsi"/>
                <w:color w:val="000000"/>
                <w:sz w:val="20"/>
                <w:szCs w:val="20"/>
                <w:lang w:val="es-ES"/>
              </w:rPr>
            </w:pPr>
            <w:r w:rsidRPr="00012391">
              <w:rPr>
                <w:sz w:val="20"/>
                <w:lang w:val="es-ES"/>
              </w:rPr>
              <w:t>2,18</w:t>
            </w:r>
          </w:p>
        </w:tc>
        <w:tc>
          <w:tcPr>
            <w:tcW w:w="632" w:type="pct"/>
            <w:tcBorders>
              <w:top w:val="single" w:sz="4" w:space="0" w:color="auto"/>
              <w:left w:val="single" w:sz="4" w:space="0" w:color="auto"/>
              <w:bottom w:val="single" w:sz="4" w:space="0" w:color="auto"/>
              <w:right w:val="single" w:sz="4" w:space="0" w:color="auto"/>
            </w:tcBorders>
          </w:tcPr>
          <w:p w14:paraId="1403943B" w14:textId="77777777" w:rsidR="00012391" w:rsidRPr="00012391" w:rsidRDefault="00012391" w:rsidP="00847043">
            <w:pPr>
              <w:ind w:left="-279" w:right="63"/>
              <w:jc w:val="right"/>
              <w:rPr>
                <w:color w:val="000000"/>
                <w:sz w:val="20"/>
                <w:szCs w:val="20"/>
                <w:lang w:val="es-ES"/>
              </w:rPr>
            </w:pPr>
            <w:r w:rsidRPr="00012391">
              <w:rPr>
                <w:sz w:val="20"/>
                <w:lang w:val="es-ES"/>
              </w:rPr>
              <w:t>1,11</w:t>
            </w:r>
          </w:p>
        </w:tc>
        <w:tc>
          <w:tcPr>
            <w:tcW w:w="632" w:type="pct"/>
            <w:tcBorders>
              <w:top w:val="single" w:sz="4" w:space="0" w:color="auto"/>
              <w:left w:val="single" w:sz="4" w:space="0" w:color="auto"/>
              <w:bottom w:val="single" w:sz="4" w:space="0" w:color="auto"/>
              <w:right w:val="single" w:sz="4" w:space="0" w:color="auto"/>
            </w:tcBorders>
            <w:shd w:val="clear" w:color="auto" w:fill="auto"/>
          </w:tcPr>
          <w:p w14:paraId="685A5AF8" w14:textId="77777777" w:rsidR="00012391" w:rsidRPr="00012391" w:rsidRDefault="00012391" w:rsidP="00847043">
            <w:pPr>
              <w:ind w:left="-279" w:right="63"/>
              <w:jc w:val="right"/>
              <w:rPr>
                <w:rFonts w:eastAsiaTheme="minorHAnsi"/>
                <w:color w:val="000000"/>
                <w:sz w:val="20"/>
                <w:szCs w:val="20"/>
                <w:lang w:val="es-ES"/>
              </w:rPr>
            </w:pPr>
            <w:r w:rsidRPr="00012391">
              <w:rPr>
                <w:color w:val="000000"/>
                <w:sz w:val="20"/>
                <w:lang w:val="es-ES"/>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tcPr>
          <w:p w14:paraId="6D60DD7E" w14:textId="77777777" w:rsidR="00012391" w:rsidRPr="00012391" w:rsidRDefault="00012391" w:rsidP="00847043">
            <w:pPr>
              <w:ind w:left="-279" w:right="63"/>
              <w:jc w:val="right"/>
              <w:rPr>
                <w:rFonts w:eastAsiaTheme="minorHAnsi"/>
                <w:color w:val="000000"/>
                <w:sz w:val="20"/>
                <w:szCs w:val="20"/>
                <w:lang w:val="es-ES"/>
              </w:rPr>
            </w:pPr>
            <w:r w:rsidRPr="00012391">
              <w:rPr>
                <w:color w:val="000000"/>
                <w:sz w:val="20"/>
                <w:lang w:val="es-ES"/>
              </w:rPr>
              <w:t>** 53,29</w:t>
            </w:r>
          </w:p>
        </w:tc>
      </w:tr>
    </w:tbl>
    <w:p w14:paraId="76A03EF1" w14:textId="77777777" w:rsidR="00012391" w:rsidRPr="00012391" w:rsidRDefault="00012391" w:rsidP="00012391">
      <w:pPr>
        <w:rPr>
          <w:sz w:val="18"/>
          <w:szCs w:val="18"/>
          <w:lang w:val="es-ES"/>
        </w:rPr>
      </w:pPr>
      <w:r w:rsidRPr="00012391">
        <w:rPr>
          <w:sz w:val="18"/>
          <w:lang w:val="es-ES"/>
        </w:rPr>
        <w:t>* Datos del programa de país</w:t>
      </w:r>
    </w:p>
    <w:p w14:paraId="7C9BAC11" w14:textId="77777777" w:rsidR="00012391" w:rsidRPr="00012391" w:rsidRDefault="00012391" w:rsidP="00012391">
      <w:pPr>
        <w:rPr>
          <w:sz w:val="18"/>
          <w:szCs w:val="18"/>
          <w:lang w:val="es-ES"/>
        </w:rPr>
      </w:pPr>
      <w:r w:rsidRPr="00012391">
        <w:rPr>
          <w:sz w:val="18"/>
          <w:lang w:val="es-ES"/>
        </w:rPr>
        <w:t>** Consumo promedio entre 2007 y 2009</w:t>
      </w:r>
    </w:p>
    <w:p w14:paraId="7B250694" w14:textId="77777777" w:rsidR="00012391" w:rsidRPr="00012391" w:rsidRDefault="00012391" w:rsidP="00012391">
      <w:pPr>
        <w:pStyle w:val="Heading1"/>
        <w:shd w:val="clear" w:color="auto" w:fill="FFFFFF" w:themeFill="background1"/>
        <w:spacing w:before="240"/>
        <w:rPr>
          <w:lang w:val="es-ES"/>
        </w:rPr>
      </w:pPr>
      <w:r w:rsidRPr="00012391">
        <w:rPr>
          <w:lang w:val="es-ES"/>
        </w:rPr>
        <w:t>La disminución constante del consumo de HCFC se ha atribuido a la ejecución eficaz del PGEH, incluidas las actividades de sensibilización y las reducciones de los cupos de importación asignados. Todos los HCFC, excepto el HCFC</w:t>
      </w:r>
      <w:r w:rsidRPr="00012391">
        <w:rPr>
          <w:lang w:val="es-ES"/>
        </w:rPr>
        <w:noBreakHyphen/>
        <w:t>22 y el HCFC-141b, están prohibidos desde el 1 de enero de 2020, y la importación y el uso de HCFC</w:t>
      </w:r>
      <w:r w:rsidRPr="00012391">
        <w:rPr>
          <w:lang w:val="es-ES"/>
        </w:rPr>
        <w:noBreakHyphen/>
        <w:t>141b (puro y en polioles premezclados) están prohibidos desde el 1 de enero de 2023, como reflejan los últimos datos.</w:t>
      </w:r>
    </w:p>
    <w:p w14:paraId="567A4616" w14:textId="77777777" w:rsidR="00012391" w:rsidRPr="00012391" w:rsidRDefault="00012391" w:rsidP="00012391">
      <w:pPr>
        <w:keepNext/>
        <w:spacing w:before="240" w:after="240"/>
        <w:rPr>
          <w:i/>
          <w:lang w:val="es-ES"/>
        </w:rPr>
      </w:pPr>
      <w:r w:rsidRPr="00012391">
        <w:rPr>
          <w:i/>
          <w:lang w:val="es-ES"/>
        </w:rPr>
        <w:t>Informe de ejecución del programa de país</w:t>
      </w:r>
    </w:p>
    <w:p w14:paraId="2BDFB09B" w14:textId="77777777" w:rsidR="00012391" w:rsidRPr="00012391" w:rsidRDefault="00012391" w:rsidP="00012391">
      <w:pPr>
        <w:pStyle w:val="Heading1"/>
        <w:rPr>
          <w:lang w:val="es-ES"/>
        </w:rPr>
      </w:pPr>
      <w:r w:rsidRPr="00012391">
        <w:rPr>
          <w:lang w:val="es-ES"/>
        </w:rPr>
        <w:t>Los datos de consumo de HCFC por sectores comunicados por el Gobierno de Nigeria en el marco del informe sobre la ejecución del programa del país de 2022 concuerdan con los datos notificados con arreglo al Artículo 7 del Protocolo de Montreal.</w:t>
      </w:r>
    </w:p>
    <w:p w14:paraId="3F86F264" w14:textId="77777777" w:rsidR="00012391" w:rsidRPr="00012391" w:rsidRDefault="00012391" w:rsidP="00012391">
      <w:pPr>
        <w:keepNext/>
        <w:spacing w:after="240"/>
        <w:rPr>
          <w:i/>
          <w:lang w:val="es-ES"/>
        </w:rPr>
      </w:pPr>
      <w:r w:rsidRPr="00012391">
        <w:rPr>
          <w:i/>
          <w:lang w:val="es-ES"/>
        </w:rPr>
        <w:lastRenderedPageBreak/>
        <w:t>Informe de verificación</w:t>
      </w:r>
    </w:p>
    <w:p w14:paraId="370DB621" w14:textId="77777777" w:rsidR="00012391" w:rsidRPr="00012391" w:rsidRDefault="00012391" w:rsidP="00012391">
      <w:pPr>
        <w:pStyle w:val="Heading1"/>
        <w:spacing w:after="0"/>
        <w:rPr>
          <w:lang w:val="es-ES"/>
        </w:rPr>
      </w:pPr>
      <w:r w:rsidRPr="00012391">
        <w:rPr>
          <w:lang w:val="es-ES"/>
        </w:rPr>
        <w:t>La verificación confirmó que el Gobierno estaba aplicando un sistema de otorgamiento de licencias y cupos para las importaciones y exportaciones de HCFC y que el consumo total de HCFC notificado en el informe de ejecución del programa del país para 2023 era correcto (como se muestra en el cuadro 1 anterior). La verificación concluyó que Nigeria sigue cumpliendo con los objetivos del Protocolo de Montreal descritos en el Acuerdo con el Comité Ejecutivo.</w:t>
      </w:r>
    </w:p>
    <w:p w14:paraId="2410D4A0" w14:textId="77777777" w:rsidR="00012391" w:rsidRPr="00012391" w:rsidRDefault="00012391" w:rsidP="00012391">
      <w:pPr>
        <w:pStyle w:val="Heading1"/>
        <w:keepNext/>
        <w:numPr>
          <w:ilvl w:val="0"/>
          <w:numId w:val="0"/>
        </w:numPr>
        <w:spacing w:before="240"/>
        <w:rPr>
          <w:u w:val="single"/>
          <w:lang w:val="es-ES"/>
        </w:rPr>
      </w:pPr>
      <w:r w:rsidRPr="00012391">
        <w:rPr>
          <w:u w:val="single"/>
          <w:lang w:val="es-ES"/>
        </w:rPr>
        <w:t>Informe sobre la marcha de las actividades relativo a la ejecución del primer tramo de la etapa III del plan de gestión de eliminación de los HCFC</w:t>
      </w:r>
    </w:p>
    <w:p w14:paraId="34B9C04A" w14:textId="77777777" w:rsidR="00012391" w:rsidRPr="00012391" w:rsidRDefault="00012391" w:rsidP="00012391">
      <w:pPr>
        <w:spacing w:after="240"/>
        <w:rPr>
          <w:i/>
          <w:lang w:val="es-ES"/>
        </w:rPr>
      </w:pPr>
      <w:r w:rsidRPr="00012391">
        <w:rPr>
          <w:i/>
          <w:lang w:val="es-ES"/>
        </w:rPr>
        <w:t>Marco jurídico</w:t>
      </w:r>
    </w:p>
    <w:p w14:paraId="55129945" w14:textId="77777777" w:rsidR="00012391" w:rsidRPr="00012391" w:rsidRDefault="00012391" w:rsidP="00012391">
      <w:pPr>
        <w:pStyle w:val="Heading1"/>
        <w:spacing w:before="240"/>
        <w:rPr>
          <w:lang w:val="es-ES"/>
        </w:rPr>
      </w:pPr>
      <w:r w:rsidRPr="00012391">
        <w:rPr>
          <w:lang w:val="es-ES"/>
        </w:rPr>
        <w:t>El Gobierno de Nigeria ratificó la Enmienda de Kigali el 20 de diciembre de 2018. Desde el 1 de enero de 2023 está prohibido importar HCFC</w:t>
      </w:r>
      <w:r w:rsidRPr="00012391">
        <w:rPr>
          <w:lang w:val="es-ES"/>
        </w:rPr>
        <w:noBreakHyphen/>
        <w:t>141b, tanto puro como en polioles premezclados. De conformidad con las decisiones 79/25 y 91/46 b), la eliminación completa de los HCFC en el sector de fabricación de equipos de refrigeración y aire acondicionado se verá respaldada por la prohibición de las importaciones de equipos que utilizan HCFC</w:t>
      </w:r>
      <w:r w:rsidRPr="00012391">
        <w:rPr>
          <w:lang w:val="es-ES"/>
        </w:rPr>
        <w:noBreakHyphen/>
        <w:t>22 a partir del 1 de enero de 2026, la prohibición del uso de HCFC</w:t>
      </w:r>
      <w:r w:rsidRPr="00012391">
        <w:rPr>
          <w:lang w:val="es-ES"/>
        </w:rPr>
        <w:noBreakHyphen/>
        <w:t>22 en la fabricación de equipos de refrigeración y aire acondicionado que se aplicará una vez finalizados los proyectos de reconversión incluidos en la etapa III (a más tardar el 1 de enero de 2027), y reducciones fiscales para los equipos que utilicen R</w:t>
      </w:r>
      <w:r w:rsidRPr="00012391">
        <w:rPr>
          <w:lang w:val="es-ES"/>
        </w:rPr>
        <w:noBreakHyphen/>
        <w:t>290 y HFC</w:t>
      </w:r>
      <w:r w:rsidRPr="00012391">
        <w:rPr>
          <w:lang w:val="es-ES"/>
        </w:rPr>
        <w:noBreakHyphen/>
        <w:t>32. En el primer tramo, la Dependencia Nacional del Ozono ha comenzado a sensibilizar sobre las prohibiciones previstas mediante reuniones, sesiones de capacitación y talleres con las partes interesadas pertinentes, incluidos los importadores. En cuanto a las medidas de reducción de impuestos, la Dependencia Nacional del Ozono las ha discutido con las autoridades aduaneras y ha acordado presentar la cuestión conjuntamente al Ministerio Federal de Finanzas.</w:t>
      </w:r>
    </w:p>
    <w:p w14:paraId="458EC35C" w14:textId="77777777" w:rsidR="00012391" w:rsidRPr="00012391" w:rsidRDefault="00012391" w:rsidP="00012391">
      <w:pPr>
        <w:keepNext/>
        <w:spacing w:after="240"/>
        <w:rPr>
          <w:i/>
          <w:lang w:val="es-ES"/>
        </w:rPr>
      </w:pPr>
      <w:r w:rsidRPr="00012391">
        <w:rPr>
          <w:i/>
          <w:lang w:val="es-ES"/>
        </w:rPr>
        <w:t>Sector de fabricación</w:t>
      </w:r>
    </w:p>
    <w:p w14:paraId="10E96B5A" w14:textId="77777777" w:rsidR="00012391" w:rsidRPr="00012391" w:rsidRDefault="00012391" w:rsidP="00012391">
      <w:pPr>
        <w:pStyle w:val="Heading1"/>
        <w:rPr>
          <w:lang w:val="es-ES"/>
        </w:rPr>
      </w:pPr>
      <w:r w:rsidRPr="00012391">
        <w:rPr>
          <w:lang w:val="es-ES"/>
        </w:rPr>
        <w:t>La etapa III del PGEH para Nigeria incluye proyectos en el sector de fabricación de equipos de refrigeración y aire acondicionado únicamente, centrándose en la eliminación del HCFC-22 mediante reconversiones de la capacidad de fabricación a tecnologías alternativas. El estado de ejecución de las actividades previstas en el primer tramo es el siguiente:</w:t>
      </w:r>
    </w:p>
    <w:p w14:paraId="65C827BF" w14:textId="77777777" w:rsidR="00012391" w:rsidRPr="00012391" w:rsidRDefault="00012391" w:rsidP="00012391">
      <w:pPr>
        <w:spacing w:before="240" w:after="240"/>
        <w:ind w:firstLine="720"/>
        <w:rPr>
          <w:i/>
          <w:iCs/>
          <w:u w:val="single"/>
          <w:lang w:val="es-ES"/>
        </w:rPr>
      </w:pPr>
      <w:r w:rsidRPr="00012391">
        <w:rPr>
          <w:i/>
          <w:u w:val="single"/>
          <w:lang w:val="es-ES"/>
        </w:rPr>
        <w:t>Refrigeración comercial:</w:t>
      </w:r>
    </w:p>
    <w:p w14:paraId="4AA9B23D" w14:textId="77777777" w:rsidR="00012391" w:rsidRPr="00012391" w:rsidRDefault="00012391" w:rsidP="00012391">
      <w:pPr>
        <w:pStyle w:val="Heading2"/>
        <w:rPr>
          <w:lang w:val="es-ES"/>
        </w:rPr>
      </w:pPr>
      <w:r w:rsidRPr="00012391">
        <w:rPr>
          <w:lang w:val="es-ES"/>
        </w:rPr>
        <w:t xml:space="preserve">La reconversión individual de </w:t>
      </w:r>
      <w:proofErr w:type="spellStart"/>
      <w:r w:rsidRPr="00012391">
        <w:rPr>
          <w:lang w:val="es-ES"/>
        </w:rPr>
        <w:t>Sanden</w:t>
      </w:r>
      <w:proofErr w:type="spellEnd"/>
      <w:r w:rsidRPr="00012391">
        <w:rPr>
          <w:lang w:val="es-ES"/>
        </w:rPr>
        <w:t xml:space="preserve"> </w:t>
      </w:r>
      <w:proofErr w:type="spellStart"/>
      <w:r w:rsidRPr="00012391">
        <w:rPr>
          <w:lang w:val="es-ES"/>
        </w:rPr>
        <w:t>Intercool</w:t>
      </w:r>
      <w:proofErr w:type="spellEnd"/>
      <w:r w:rsidRPr="00012391">
        <w:rPr>
          <w:lang w:val="es-ES"/>
        </w:rPr>
        <w:t xml:space="preserve"> se canceló, dado que la empresa había reconvertido su proceso de fabricación de HCFC</w:t>
      </w:r>
      <w:r w:rsidRPr="00012391">
        <w:rPr>
          <w:lang w:val="es-ES"/>
        </w:rPr>
        <w:noBreakHyphen/>
        <w:t>22 a R</w:t>
      </w:r>
      <w:r w:rsidRPr="00012391">
        <w:rPr>
          <w:lang w:val="es-ES"/>
        </w:rPr>
        <w:noBreakHyphen/>
        <w:t>290 con sus propios recursos;</w:t>
      </w:r>
      <w:r w:rsidRPr="00012391">
        <w:rPr>
          <w:rStyle w:val="FootnoteReference"/>
          <w:lang w:val="es-ES"/>
        </w:rPr>
        <w:footnoteReference w:id="3"/>
      </w:r>
      <w:r w:rsidRPr="00012391">
        <w:rPr>
          <w:lang w:val="es-ES"/>
        </w:rPr>
        <w:t xml:space="preserve"> el Gobierno solicitó a través de la ONUDI que la financiación de 112.000 $EUA aprobada originalmente para </w:t>
      </w:r>
      <w:proofErr w:type="spellStart"/>
      <w:r w:rsidRPr="00012391">
        <w:rPr>
          <w:lang w:val="es-ES"/>
        </w:rPr>
        <w:t>Sanden</w:t>
      </w:r>
      <w:proofErr w:type="spellEnd"/>
      <w:r w:rsidRPr="00012391">
        <w:rPr>
          <w:lang w:val="es-ES"/>
        </w:rPr>
        <w:t xml:space="preserve"> se reasignara para abordar el consumo de HCFC en el sector de servicio y mantenimiento del país, fomentando, entre otras cosas, el uso de aparatos de R</w:t>
      </w:r>
      <w:r w:rsidRPr="00012391">
        <w:rPr>
          <w:lang w:val="es-ES"/>
        </w:rPr>
        <w:noBreakHyphen/>
        <w:t>290 y apoyando la sostenibilidad de las reconversiones (como se detalla en el párrafo 11 más adelante);</w:t>
      </w:r>
    </w:p>
    <w:p w14:paraId="6B279E8E" w14:textId="77777777" w:rsidR="00012391" w:rsidRPr="00012391" w:rsidRDefault="00012391" w:rsidP="00012391">
      <w:pPr>
        <w:pStyle w:val="Heading2"/>
        <w:spacing w:before="240"/>
        <w:rPr>
          <w:lang w:val="es-ES"/>
        </w:rPr>
      </w:pPr>
      <w:r w:rsidRPr="00012391">
        <w:rPr>
          <w:lang w:val="es-ES"/>
        </w:rPr>
        <w:t>De los tres grupos</w:t>
      </w:r>
      <w:r w:rsidRPr="00012391">
        <w:rPr>
          <w:rStyle w:val="FootnoteReference"/>
          <w:lang w:val="es-ES"/>
        </w:rPr>
        <w:footnoteReference w:id="4"/>
      </w:r>
      <w:r w:rsidRPr="00012391">
        <w:rPr>
          <w:lang w:val="es-ES"/>
        </w:rPr>
        <w:t xml:space="preserve"> de empresas que recibieron asistencia en el proyecto general en el marco de la etapa III, el proyecto de reconversión del Grupo I se puso en marcha oficialmente en mayo de 2023 con un taller inicial para las partes interesadas con el fin de discutir las modalidades de ejecución; se celebraron consultas para la elección de la tecnología y se seleccionó el R-290 para la mayoría de las empresas, teniendo en cuenta los límites de </w:t>
      </w:r>
      <w:r w:rsidRPr="00012391">
        <w:rPr>
          <w:lang w:val="es-ES"/>
        </w:rPr>
        <w:lastRenderedPageBreak/>
        <w:t>carga para cumplir con los requisitos de seguridad; se prepararon especificaciones para equipos de capacitación para refrigerantes inflamables y se adquirieron dichos equipos; y se celebraron consultas y se intercambió información entre los proveedores de equipos y las empresas beneficiarias, junto con una sesión de capacitación y adquisición de equipos para la reconversión;</w:t>
      </w:r>
    </w:p>
    <w:p w14:paraId="69FAA9F7" w14:textId="77777777" w:rsidR="00012391" w:rsidRPr="00012391" w:rsidRDefault="00012391" w:rsidP="00012391">
      <w:pPr>
        <w:spacing w:before="240" w:after="240"/>
        <w:ind w:left="709"/>
        <w:rPr>
          <w:i/>
          <w:iCs/>
          <w:u w:val="single"/>
          <w:lang w:val="es-ES"/>
        </w:rPr>
      </w:pPr>
      <w:r w:rsidRPr="00012391">
        <w:rPr>
          <w:i/>
          <w:u w:val="single"/>
          <w:lang w:val="es-ES"/>
        </w:rPr>
        <w:t>Aire acondicionado residencial:</w:t>
      </w:r>
    </w:p>
    <w:p w14:paraId="505756A6" w14:textId="77777777" w:rsidR="00012391" w:rsidRPr="00012391" w:rsidRDefault="00012391" w:rsidP="00012391">
      <w:pPr>
        <w:pStyle w:val="Heading2"/>
        <w:widowControl/>
        <w:spacing w:after="0"/>
        <w:rPr>
          <w:lang w:val="es-ES"/>
        </w:rPr>
      </w:pPr>
      <w:r w:rsidRPr="00012391">
        <w:rPr>
          <w:lang w:val="es-ES"/>
        </w:rPr>
        <w:t>Se ha completado la reconversión de una línea de fabricación de aparatos de aire acondicionado a HFC-32 en Sacral Industries Ltd</w:t>
      </w:r>
      <w:r w:rsidRPr="00012391">
        <w:rPr>
          <w:i/>
          <w:lang w:val="es-ES"/>
        </w:rPr>
        <w:t>.</w:t>
      </w:r>
      <w:r w:rsidRPr="00012391">
        <w:rPr>
          <w:lang w:val="es-ES"/>
        </w:rPr>
        <w:t>; la producción y la venta de equipos que utilizan HFC-32 han comenzado a escala comercial; se obtuvo una certificación de seguridad de la Agencia Nacional de Aplicación de Normas y Reglamentos Medioambientales; y se llevaron a cabo sesiones de capacitación sobre seguridad y montaje de productos (finalización prevista en junio de 2024);</w:t>
      </w:r>
    </w:p>
    <w:p w14:paraId="41A40A0D" w14:textId="77777777" w:rsidR="00012391" w:rsidRPr="00012391" w:rsidRDefault="00012391" w:rsidP="00012391">
      <w:pPr>
        <w:pStyle w:val="Heading2"/>
        <w:widowControl/>
        <w:spacing w:before="240"/>
        <w:rPr>
          <w:lang w:val="es-ES"/>
        </w:rPr>
      </w:pPr>
      <w:r w:rsidRPr="00012391">
        <w:rPr>
          <w:lang w:val="es-ES"/>
        </w:rPr>
        <w:t xml:space="preserve">Se ha validado la admisibilidad de la empresa </w:t>
      </w:r>
      <w:proofErr w:type="spellStart"/>
      <w:r w:rsidRPr="00012391">
        <w:rPr>
          <w:lang w:val="es-ES"/>
        </w:rPr>
        <w:t>Somotex</w:t>
      </w:r>
      <w:proofErr w:type="spellEnd"/>
      <w:r w:rsidRPr="00012391">
        <w:rPr>
          <w:lang w:val="es-ES"/>
        </w:rPr>
        <w:t xml:space="preserve"> Nigeria Ltd.; se seleccionó el HFC</w:t>
      </w:r>
      <w:r w:rsidRPr="00012391">
        <w:rPr>
          <w:lang w:val="es-ES"/>
        </w:rPr>
        <w:noBreakHyphen/>
        <w:t>32 como tecnología alternativa; se firmó un contrato; se elaboró un plan de reconversión; y se compraron y entregaron los equipos; y</w:t>
      </w:r>
    </w:p>
    <w:p w14:paraId="4D227634" w14:textId="77777777" w:rsidR="00012391" w:rsidRPr="00012391" w:rsidRDefault="00012391" w:rsidP="00012391">
      <w:pPr>
        <w:pStyle w:val="Heading2"/>
        <w:numPr>
          <w:ilvl w:val="0"/>
          <w:numId w:val="0"/>
        </w:numPr>
        <w:ind w:left="709"/>
        <w:rPr>
          <w:i/>
          <w:iCs/>
          <w:u w:val="single"/>
          <w:lang w:val="es-ES"/>
        </w:rPr>
      </w:pPr>
      <w:r w:rsidRPr="00012391">
        <w:rPr>
          <w:i/>
          <w:u w:val="single"/>
          <w:lang w:val="es-ES"/>
        </w:rPr>
        <w:t xml:space="preserve">Programa de becas </w:t>
      </w:r>
      <w:proofErr w:type="spellStart"/>
      <w:r w:rsidRPr="00012391">
        <w:rPr>
          <w:i/>
          <w:u w:val="single"/>
          <w:lang w:val="es-ES"/>
        </w:rPr>
        <w:t>Kpabep</w:t>
      </w:r>
      <w:proofErr w:type="spellEnd"/>
      <w:r w:rsidRPr="00012391">
        <w:rPr>
          <w:i/>
          <w:u w:val="single"/>
          <w:lang w:val="es-ES"/>
        </w:rPr>
        <w:t xml:space="preserve"> para mujeres estudiantes de ingeniería y ciencias:</w:t>
      </w:r>
    </w:p>
    <w:p w14:paraId="3E1D8ECB" w14:textId="77777777" w:rsidR="00012391" w:rsidRPr="00012391" w:rsidRDefault="00012391" w:rsidP="00012391">
      <w:pPr>
        <w:pStyle w:val="Heading2"/>
        <w:widowControl/>
        <w:spacing w:after="0"/>
        <w:rPr>
          <w:lang w:val="es-ES"/>
        </w:rPr>
      </w:pPr>
      <w:r w:rsidRPr="00012391">
        <w:rPr>
          <w:lang w:val="es-ES"/>
        </w:rPr>
        <w:t>Las becas</w:t>
      </w:r>
      <w:r w:rsidRPr="00012391">
        <w:rPr>
          <w:rStyle w:val="FootnoteReference"/>
          <w:lang w:val="es-ES"/>
        </w:rPr>
        <w:footnoteReference w:id="5"/>
      </w:r>
      <w:r w:rsidRPr="00012391">
        <w:rPr>
          <w:lang w:val="es-ES"/>
        </w:rPr>
        <w:t xml:space="preserve"> se pusieron en marcha en mayo de 2023 en el taller de lanzamiento de la etapa III del PGEH; el proceso de selección de candidatos se encargó a la Asociación de Mujeres Ingenieras (SWE); en septiembre de 2023 se creó un grupo de trabajo como órgano rector del programa; en octubre de 2023 se publicó la convocatoria de solicitudes; de 245 solicitantes, 30 recibieron oficialmente la beca en marzo de 2024; y Sacral Industries Ltd. expresó su voluntad de contratar a un becario de </w:t>
      </w:r>
      <w:proofErr w:type="spellStart"/>
      <w:r w:rsidRPr="00012391">
        <w:rPr>
          <w:lang w:val="es-ES"/>
        </w:rPr>
        <w:t>Kpabep</w:t>
      </w:r>
      <w:proofErr w:type="spellEnd"/>
      <w:r w:rsidRPr="00012391">
        <w:rPr>
          <w:lang w:val="es-ES"/>
        </w:rPr>
        <w:t>.</w:t>
      </w:r>
    </w:p>
    <w:p w14:paraId="0EFBDCCA" w14:textId="77777777" w:rsidR="00012391" w:rsidRPr="00012391" w:rsidRDefault="00012391" w:rsidP="00012391">
      <w:pPr>
        <w:spacing w:before="240" w:after="240"/>
        <w:rPr>
          <w:i/>
          <w:lang w:val="es-ES"/>
        </w:rPr>
      </w:pPr>
      <w:r w:rsidRPr="00012391">
        <w:rPr>
          <w:i/>
          <w:lang w:val="es-ES"/>
        </w:rPr>
        <w:t>Ejecución y seguimiento de proyectos</w:t>
      </w:r>
    </w:p>
    <w:p w14:paraId="6F51D918" w14:textId="006B6749" w:rsidR="00012391" w:rsidRPr="00012391" w:rsidRDefault="00012391" w:rsidP="00012391">
      <w:pPr>
        <w:pStyle w:val="Heading1"/>
        <w:rPr>
          <w:lang w:val="es-ES"/>
        </w:rPr>
      </w:pPr>
      <w:r w:rsidRPr="00012391">
        <w:rPr>
          <w:lang w:val="es-ES"/>
        </w:rPr>
        <w:t>La Dependencia Nacional del Ozono llevó a cabo las actividades de ejecución y supervisión de proyectos con un gasto total de 87.848 $EUA, incluidos 31.379 $EUA para consultores nacionales, 16.469</w:t>
      </w:r>
      <w:r>
        <w:rPr>
          <w:lang w:val="es-ES"/>
        </w:rPr>
        <w:t> </w:t>
      </w:r>
      <w:r w:rsidRPr="00012391">
        <w:rPr>
          <w:lang w:val="es-ES"/>
        </w:rPr>
        <w:t>$EUA para viajes y 40.000 $EUA para reuniones.</w:t>
      </w:r>
    </w:p>
    <w:p w14:paraId="320251E6" w14:textId="77777777" w:rsidR="00012391" w:rsidRPr="00012391" w:rsidRDefault="00012391" w:rsidP="00012391">
      <w:pPr>
        <w:spacing w:before="240" w:after="240"/>
        <w:rPr>
          <w:lang w:val="es-ES"/>
        </w:rPr>
      </w:pPr>
      <w:r w:rsidRPr="00012391">
        <w:rPr>
          <w:u w:val="single"/>
          <w:lang w:val="es-ES"/>
        </w:rPr>
        <w:t>Nivel de desembolsos de los fondos</w:t>
      </w:r>
    </w:p>
    <w:p w14:paraId="1E0CB8DA" w14:textId="77777777" w:rsidR="00012391" w:rsidRPr="00012391" w:rsidRDefault="00012391" w:rsidP="00012391">
      <w:pPr>
        <w:pStyle w:val="Heading1"/>
        <w:rPr>
          <w:lang w:val="es-ES"/>
        </w:rPr>
      </w:pPr>
      <w:r w:rsidRPr="00012391">
        <w:rPr>
          <w:lang w:val="es-ES"/>
        </w:rPr>
        <w:t>En mayo de 2024, de los 1.944.347 $EUA aprobados hasta el momento para la ONUDI, se habían desembolsado 713.357 $EUA (37 por ciento), como se indica en detalle en el cuadro 2. El saldo de 1.230.990 $EUA se desembolsará entre 2024 y 2025.</w:t>
      </w:r>
    </w:p>
    <w:p w14:paraId="691C43EE" w14:textId="77777777" w:rsidR="00012391" w:rsidRPr="00012391" w:rsidRDefault="00012391" w:rsidP="00012391">
      <w:pPr>
        <w:rPr>
          <w:b/>
          <w:bCs/>
          <w:lang w:val="es-ES"/>
        </w:rPr>
      </w:pPr>
      <w:r w:rsidRPr="00012391">
        <w:rPr>
          <w:b/>
          <w:lang w:val="es-ES"/>
        </w:rPr>
        <w:t>Cuadro 2: Desembolso del primer tramo de la etapa III del PGEH para Nigeria ($EUA)</w:t>
      </w:r>
    </w:p>
    <w:tbl>
      <w:tblPr>
        <w:tblW w:w="5000" w:type="pct"/>
        <w:tblLayout w:type="fixed"/>
        <w:tblCellMar>
          <w:left w:w="57" w:type="dxa"/>
          <w:right w:w="57" w:type="dxa"/>
        </w:tblCellMar>
        <w:tblLook w:val="04A0" w:firstRow="1" w:lastRow="0" w:firstColumn="1" w:lastColumn="0" w:noHBand="0" w:noVBand="1"/>
      </w:tblPr>
      <w:tblGrid>
        <w:gridCol w:w="4675"/>
        <w:gridCol w:w="423"/>
        <w:gridCol w:w="1062"/>
        <w:gridCol w:w="1062"/>
        <w:gridCol w:w="1062"/>
        <w:gridCol w:w="1066"/>
      </w:tblGrid>
      <w:tr w:rsidR="00012391" w:rsidRPr="00012391" w14:paraId="734D9AC9" w14:textId="77777777" w:rsidTr="00480C91">
        <w:trPr>
          <w:trHeight w:val="119"/>
          <w:tblHeader/>
        </w:trPr>
        <w:tc>
          <w:tcPr>
            <w:tcW w:w="272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66FF43" w14:textId="77777777" w:rsidR="00012391" w:rsidRPr="00012391" w:rsidRDefault="00012391" w:rsidP="00847043">
            <w:pPr>
              <w:jc w:val="center"/>
              <w:rPr>
                <w:b/>
                <w:bCs/>
                <w:color w:val="000000"/>
                <w:sz w:val="20"/>
                <w:szCs w:val="20"/>
                <w:lang w:val="es-ES"/>
              </w:rPr>
            </w:pPr>
            <w:r w:rsidRPr="00012391">
              <w:rPr>
                <w:b/>
                <w:color w:val="000000"/>
                <w:sz w:val="20"/>
                <w:lang w:val="es-ES"/>
              </w:rPr>
              <w:t>Componente</w:t>
            </w:r>
          </w:p>
        </w:tc>
        <w:tc>
          <w:tcPr>
            <w:tcW w:w="568" w:type="pct"/>
            <w:tcBorders>
              <w:top w:val="single" w:sz="4" w:space="0" w:color="auto"/>
              <w:left w:val="nil"/>
              <w:bottom w:val="single" w:sz="4" w:space="0" w:color="auto"/>
              <w:right w:val="single" w:sz="4" w:space="0" w:color="auto"/>
            </w:tcBorders>
            <w:shd w:val="clear" w:color="auto" w:fill="auto"/>
            <w:vAlign w:val="center"/>
            <w:hideMark/>
          </w:tcPr>
          <w:p w14:paraId="165BAC92" w14:textId="77777777" w:rsidR="00012391" w:rsidRPr="00012391" w:rsidRDefault="00012391" w:rsidP="00847043">
            <w:pPr>
              <w:jc w:val="center"/>
              <w:rPr>
                <w:b/>
                <w:bCs/>
                <w:color w:val="000000"/>
                <w:sz w:val="20"/>
                <w:szCs w:val="20"/>
                <w:lang w:val="es-ES"/>
              </w:rPr>
            </w:pPr>
            <w:r w:rsidRPr="00012391">
              <w:rPr>
                <w:b/>
                <w:color w:val="000000"/>
                <w:sz w:val="20"/>
                <w:lang w:val="es-ES"/>
              </w:rPr>
              <w:t>Financiación total de la etapa III</w:t>
            </w:r>
          </w:p>
        </w:tc>
        <w:tc>
          <w:tcPr>
            <w:tcW w:w="568" w:type="pct"/>
            <w:tcBorders>
              <w:top w:val="single" w:sz="4" w:space="0" w:color="auto"/>
              <w:left w:val="nil"/>
              <w:bottom w:val="single" w:sz="4" w:space="0" w:color="auto"/>
              <w:right w:val="single" w:sz="4" w:space="0" w:color="auto"/>
            </w:tcBorders>
            <w:shd w:val="clear" w:color="auto" w:fill="auto"/>
            <w:vAlign w:val="center"/>
            <w:hideMark/>
          </w:tcPr>
          <w:p w14:paraId="55F820FF" w14:textId="77777777" w:rsidR="00012391" w:rsidRPr="00012391" w:rsidRDefault="00012391" w:rsidP="00847043">
            <w:pPr>
              <w:ind w:left="-57" w:right="-63"/>
              <w:jc w:val="center"/>
              <w:rPr>
                <w:b/>
                <w:bCs/>
                <w:color w:val="000000"/>
                <w:sz w:val="20"/>
                <w:szCs w:val="20"/>
                <w:lang w:val="es-ES"/>
              </w:rPr>
            </w:pPr>
            <w:r w:rsidRPr="00012391">
              <w:rPr>
                <w:b/>
                <w:color w:val="000000"/>
                <w:sz w:val="20"/>
                <w:lang w:val="es-ES"/>
              </w:rPr>
              <w:t>Financiación aprobada para el primer tramo</w:t>
            </w:r>
          </w:p>
        </w:tc>
        <w:tc>
          <w:tcPr>
            <w:tcW w:w="568" w:type="pct"/>
            <w:tcBorders>
              <w:top w:val="single" w:sz="4" w:space="0" w:color="auto"/>
              <w:left w:val="nil"/>
              <w:bottom w:val="single" w:sz="4" w:space="0" w:color="auto"/>
              <w:right w:val="single" w:sz="4" w:space="0" w:color="auto"/>
            </w:tcBorders>
            <w:shd w:val="clear" w:color="auto" w:fill="auto"/>
            <w:vAlign w:val="center"/>
            <w:hideMark/>
          </w:tcPr>
          <w:p w14:paraId="2B16CD2D" w14:textId="77777777" w:rsidR="00012391" w:rsidRPr="00012391" w:rsidRDefault="00012391" w:rsidP="00847043">
            <w:pPr>
              <w:jc w:val="center"/>
              <w:rPr>
                <w:b/>
                <w:bCs/>
                <w:color w:val="000000"/>
                <w:sz w:val="20"/>
                <w:szCs w:val="20"/>
                <w:lang w:val="es-ES"/>
              </w:rPr>
            </w:pPr>
            <w:r w:rsidRPr="00012391">
              <w:rPr>
                <w:b/>
                <w:color w:val="000000"/>
                <w:sz w:val="20"/>
                <w:lang w:val="es-ES"/>
              </w:rPr>
              <w:t>Financiación desembolsada hasta el momento</w:t>
            </w:r>
          </w:p>
        </w:tc>
        <w:tc>
          <w:tcPr>
            <w:tcW w:w="568" w:type="pct"/>
            <w:tcBorders>
              <w:top w:val="single" w:sz="4" w:space="0" w:color="auto"/>
              <w:left w:val="nil"/>
              <w:bottom w:val="single" w:sz="4" w:space="0" w:color="auto"/>
              <w:right w:val="single" w:sz="4" w:space="0" w:color="auto"/>
            </w:tcBorders>
            <w:vAlign w:val="center"/>
          </w:tcPr>
          <w:p w14:paraId="24C9F876" w14:textId="77777777" w:rsidR="00012391" w:rsidRPr="00012391" w:rsidRDefault="00012391" w:rsidP="00847043">
            <w:pPr>
              <w:jc w:val="center"/>
              <w:rPr>
                <w:b/>
                <w:bCs/>
                <w:color w:val="000000"/>
                <w:sz w:val="20"/>
                <w:szCs w:val="20"/>
                <w:lang w:val="es-ES"/>
              </w:rPr>
            </w:pPr>
            <w:r w:rsidRPr="00012391">
              <w:rPr>
                <w:b/>
                <w:color w:val="000000"/>
                <w:sz w:val="20"/>
                <w:lang w:val="es-ES"/>
              </w:rPr>
              <w:t>Saldo</w:t>
            </w:r>
          </w:p>
        </w:tc>
      </w:tr>
      <w:tr w:rsidR="00012391" w:rsidRPr="00012391" w14:paraId="04AE5187" w14:textId="77777777" w:rsidTr="00012391">
        <w:trPr>
          <w:trHeight w:val="119"/>
        </w:trPr>
        <w:tc>
          <w:tcPr>
            <w:tcW w:w="2726" w:type="pct"/>
            <w:gridSpan w:val="2"/>
            <w:tcBorders>
              <w:top w:val="nil"/>
              <w:left w:val="single" w:sz="4" w:space="0" w:color="auto"/>
              <w:bottom w:val="single" w:sz="4" w:space="0" w:color="auto"/>
              <w:right w:val="single" w:sz="4" w:space="0" w:color="auto"/>
            </w:tcBorders>
            <w:shd w:val="clear" w:color="auto" w:fill="auto"/>
            <w:hideMark/>
          </w:tcPr>
          <w:p w14:paraId="0337FBA6" w14:textId="77777777" w:rsidR="00012391" w:rsidRPr="00012391" w:rsidRDefault="00012391" w:rsidP="00847043">
            <w:pPr>
              <w:jc w:val="left"/>
              <w:rPr>
                <w:color w:val="000000"/>
                <w:sz w:val="20"/>
                <w:szCs w:val="20"/>
                <w:lang w:val="es-ES"/>
              </w:rPr>
            </w:pPr>
            <w:r w:rsidRPr="00012391">
              <w:rPr>
                <w:color w:val="000000"/>
                <w:sz w:val="20"/>
                <w:lang w:val="es-ES"/>
              </w:rPr>
              <w:t>Proyecto de reconversión de grupo (refrigeración comercial)</w:t>
            </w:r>
          </w:p>
        </w:tc>
        <w:tc>
          <w:tcPr>
            <w:tcW w:w="568" w:type="pct"/>
            <w:tcBorders>
              <w:top w:val="nil"/>
              <w:left w:val="nil"/>
              <w:bottom w:val="single" w:sz="4" w:space="0" w:color="auto"/>
              <w:right w:val="single" w:sz="4" w:space="0" w:color="auto"/>
            </w:tcBorders>
            <w:shd w:val="clear" w:color="auto" w:fill="auto"/>
            <w:hideMark/>
          </w:tcPr>
          <w:p w14:paraId="15BDAEB4" w14:textId="77777777" w:rsidR="00012391" w:rsidRPr="00012391" w:rsidRDefault="00012391" w:rsidP="00847043">
            <w:pPr>
              <w:ind w:right="5"/>
              <w:jc w:val="right"/>
              <w:rPr>
                <w:color w:val="000000"/>
                <w:sz w:val="20"/>
                <w:szCs w:val="20"/>
                <w:lang w:val="es-ES"/>
              </w:rPr>
            </w:pPr>
            <w:r w:rsidRPr="00012391">
              <w:rPr>
                <w:color w:val="000000"/>
                <w:sz w:val="20"/>
                <w:lang w:val="es-ES"/>
              </w:rPr>
              <w:t>1.837.000</w:t>
            </w:r>
          </w:p>
        </w:tc>
        <w:tc>
          <w:tcPr>
            <w:tcW w:w="568" w:type="pct"/>
            <w:tcBorders>
              <w:top w:val="nil"/>
              <w:left w:val="nil"/>
              <w:bottom w:val="single" w:sz="4" w:space="0" w:color="auto"/>
              <w:right w:val="single" w:sz="4" w:space="0" w:color="auto"/>
            </w:tcBorders>
            <w:shd w:val="clear" w:color="auto" w:fill="auto"/>
            <w:hideMark/>
          </w:tcPr>
          <w:p w14:paraId="28E3E6FE" w14:textId="77777777" w:rsidR="00012391" w:rsidRPr="00012391" w:rsidRDefault="00012391" w:rsidP="00847043">
            <w:pPr>
              <w:jc w:val="right"/>
              <w:rPr>
                <w:color w:val="000000"/>
                <w:sz w:val="20"/>
                <w:szCs w:val="20"/>
                <w:lang w:val="es-ES"/>
              </w:rPr>
            </w:pPr>
            <w:r w:rsidRPr="00012391">
              <w:rPr>
                <w:color w:val="000000"/>
                <w:sz w:val="20"/>
                <w:lang w:val="es-ES"/>
              </w:rPr>
              <w:t>812.000</w:t>
            </w:r>
          </w:p>
        </w:tc>
        <w:tc>
          <w:tcPr>
            <w:tcW w:w="568" w:type="pct"/>
            <w:tcBorders>
              <w:top w:val="nil"/>
              <w:left w:val="nil"/>
              <w:bottom w:val="single" w:sz="4" w:space="0" w:color="auto"/>
              <w:right w:val="single" w:sz="4" w:space="0" w:color="auto"/>
            </w:tcBorders>
            <w:shd w:val="clear" w:color="auto" w:fill="auto"/>
            <w:hideMark/>
          </w:tcPr>
          <w:p w14:paraId="4A216036" w14:textId="77777777" w:rsidR="00012391" w:rsidRPr="00012391" w:rsidRDefault="00012391" w:rsidP="00847043">
            <w:pPr>
              <w:ind w:right="11"/>
              <w:jc w:val="right"/>
              <w:rPr>
                <w:color w:val="000000"/>
                <w:sz w:val="20"/>
                <w:szCs w:val="20"/>
                <w:lang w:val="es-ES"/>
              </w:rPr>
            </w:pPr>
            <w:r w:rsidRPr="00012391">
              <w:rPr>
                <w:color w:val="000000"/>
                <w:sz w:val="20"/>
                <w:lang w:val="es-ES"/>
              </w:rPr>
              <w:t>190.550</w:t>
            </w:r>
          </w:p>
        </w:tc>
        <w:tc>
          <w:tcPr>
            <w:tcW w:w="568" w:type="pct"/>
            <w:tcBorders>
              <w:top w:val="single" w:sz="4" w:space="0" w:color="auto"/>
              <w:left w:val="nil"/>
              <w:bottom w:val="single" w:sz="4" w:space="0" w:color="auto"/>
              <w:right w:val="single" w:sz="4" w:space="0" w:color="auto"/>
            </w:tcBorders>
            <w:shd w:val="clear" w:color="auto" w:fill="auto"/>
          </w:tcPr>
          <w:p w14:paraId="7D74CB75" w14:textId="77777777" w:rsidR="00012391" w:rsidRPr="00012391" w:rsidRDefault="00012391" w:rsidP="00847043">
            <w:pPr>
              <w:jc w:val="right"/>
              <w:rPr>
                <w:sz w:val="20"/>
                <w:szCs w:val="20"/>
                <w:lang w:val="es-ES"/>
              </w:rPr>
            </w:pPr>
            <w:r w:rsidRPr="00012391">
              <w:rPr>
                <w:sz w:val="20"/>
                <w:lang w:val="es-ES"/>
              </w:rPr>
              <w:t>621.450</w:t>
            </w:r>
          </w:p>
        </w:tc>
      </w:tr>
      <w:tr w:rsidR="00012391" w:rsidRPr="00012391" w14:paraId="448EF2F8" w14:textId="77777777" w:rsidTr="00012391">
        <w:trPr>
          <w:trHeight w:val="119"/>
        </w:trPr>
        <w:tc>
          <w:tcPr>
            <w:tcW w:w="2726" w:type="pct"/>
            <w:gridSpan w:val="2"/>
            <w:tcBorders>
              <w:top w:val="nil"/>
              <w:left w:val="single" w:sz="4" w:space="0" w:color="auto"/>
              <w:bottom w:val="single" w:sz="4" w:space="0" w:color="auto"/>
              <w:right w:val="single" w:sz="4" w:space="0" w:color="auto"/>
            </w:tcBorders>
            <w:shd w:val="clear" w:color="auto" w:fill="auto"/>
            <w:noWrap/>
            <w:hideMark/>
          </w:tcPr>
          <w:p w14:paraId="2E7A4BA3" w14:textId="77777777" w:rsidR="00012391" w:rsidRPr="00012391" w:rsidRDefault="00012391" w:rsidP="00847043">
            <w:pPr>
              <w:jc w:val="left"/>
              <w:rPr>
                <w:color w:val="000000"/>
                <w:sz w:val="20"/>
                <w:szCs w:val="20"/>
                <w:lang w:val="es-ES"/>
              </w:rPr>
            </w:pPr>
            <w:r w:rsidRPr="00012391">
              <w:rPr>
                <w:color w:val="000000"/>
                <w:sz w:val="20"/>
                <w:lang w:val="es-ES"/>
              </w:rPr>
              <w:t>Proyecto de reconversión de Sacral Industries Ltd. (aire acondicionado residencial)</w:t>
            </w:r>
          </w:p>
        </w:tc>
        <w:tc>
          <w:tcPr>
            <w:tcW w:w="568" w:type="pct"/>
            <w:tcBorders>
              <w:top w:val="nil"/>
              <w:left w:val="nil"/>
              <w:bottom w:val="single" w:sz="4" w:space="0" w:color="auto"/>
              <w:right w:val="single" w:sz="4" w:space="0" w:color="auto"/>
            </w:tcBorders>
            <w:shd w:val="clear" w:color="auto" w:fill="auto"/>
            <w:hideMark/>
          </w:tcPr>
          <w:p w14:paraId="24B46A68" w14:textId="77777777" w:rsidR="00012391" w:rsidRPr="00012391" w:rsidRDefault="00012391" w:rsidP="00847043">
            <w:pPr>
              <w:ind w:right="5"/>
              <w:jc w:val="right"/>
              <w:rPr>
                <w:color w:val="000000"/>
                <w:sz w:val="20"/>
                <w:szCs w:val="20"/>
                <w:lang w:val="es-ES"/>
              </w:rPr>
            </w:pPr>
            <w:r w:rsidRPr="00012391">
              <w:rPr>
                <w:color w:val="000000"/>
                <w:sz w:val="20"/>
                <w:lang w:val="es-ES"/>
              </w:rPr>
              <w:t>317.959</w:t>
            </w:r>
          </w:p>
        </w:tc>
        <w:tc>
          <w:tcPr>
            <w:tcW w:w="568" w:type="pct"/>
            <w:tcBorders>
              <w:top w:val="nil"/>
              <w:left w:val="nil"/>
              <w:bottom w:val="single" w:sz="4" w:space="0" w:color="auto"/>
              <w:right w:val="single" w:sz="4" w:space="0" w:color="auto"/>
            </w:tcBorders>
            <w:shd w:val="clear" w:color="auto" w:fill="auto"/>
            <w:hideMark/>
          </w:tcPr>
          <w:p w14:paraId="3862E87B" w14:textId="77777777" w:rsidR="00012391" w:rsidRPr="00012391" w:rsidRDefault="00012391" w:rsidP="00847043">
            <w:pPr>
              <w:jc w:val="right"/>
              <w:rPr>
                <w:color w:val="000000"/>
                <w:sz w:val="20"/>
                <w:szCs w:val="20"/>
                <w:lang w:val="es-ES"/>
              </w:rPr>
            </w:pPr>
            <w:r w:rsidRPr="00012391">
              <w:rPr>
                <w:color w:val="000000"/>
                <w:sz w:val="20"/>
                <w:lang w:val="es-ES"/>
              </w:rPr>
              <w:t>317.959</w:t>
            </w:r>
          </w:p>
        </w:tc>
        <w:tc>
          <w:tcPr>
            <w:tcW w:w="568" w:type="pct"/>
            <w:tcBorders>
              <w:top w:val="nil"/>
              <w:left w:val="nil"/>
              <w:bottom w:val="single" w:sz="4" w:space="0" w:color="auto"/>
              <w:right w:val="single" w:sz="4" w:space="0" w:color="auto"/>
            </w:tcBorders>
            <w:shd w:val="clear" w:color="auto" w:fill="auto"/>
            <w:hideMark/>
          </w:tcPr>
          <w:p w14:paraId="457D8236" w14:textId="77777777" w:rsidR="00012391" w:rsidRPr="00012391" w:rsidRDefault="00012391" w:rsidP="00847043">
            <w:pPr>
              <w:ind w:right="11"/>
              <w:jc w:val="right"/>
              <w:rPr>
                <w:color w:val="000000"/>
                <w:sz w:val="20"/>
                <w:szCs w:val="20"/>
                <w:lang w:val="es-ES"/>
              </w:rPr>
            </w:pPr>
            <w:r w:rsidRPr="00012391">
              <w:rPr>
                <w:color w:val="000000"/>
                <w:sz w:val="20"/>
                <w:lang w:val="es-ES"/>
              </w:rPr>
              <w:t>317.959</w:t>
            </w:r>
          </w:p>
        </w:tc>
        <w:tc>
          <w:tcPr>
            <w:tcW w:w="568" w:type="pct"/>
            <w:tcBorders>
              <w:top w:val="single" w:sz="4" w:space="0" w:color="auto"/>
              <w:left w:val="nil"/>
              <w:bottom w:val="single" w:sz="4" w:space="0" w:color="auto"/>
              <w:right w:val="single" w:sz="4" w:space="0" w:color="auto"/>
            </w:tcBorders>
            <w:shd w:val="clear" w:color="auto" w:fill="auto"/>
          </w:tcPr>
          <w:p w14:paraId="7AF92F0D" w14:textId="77777777" w:rsidR="00012391" w:rsidRPr="00012391" w:rsidRDefault="00012391" w:rsidP="00847043">
            <w:pPr>
              <w:jc w:val="right"/>
              <w:rPr>
                <w:sz w:val="20"/>
                <w:szCs w:val="20"/>
                <w:lang w:val="es-ES"/>
              </w:rPr>
            </w:pPr>
            <w:r w:rsidRPr="00012391">
              <w:rPr>
                <w:sz w:val="20"/>
                <w:lang w:val="es-ES"/>
              </w:rPr>
              <w:t>0</w:t>
            </w:r>
          </w:p>
        </w:tc>
      </w:tr>
      <w:tr w:rsidR="00012391" w:rsidRPr="00012391" w14:paraId="7006E21E" w14:textId="77777777" w:rsidTr="00012391">
        <w:trPr>
          <w:trHeight w:val="119"/>
        </w:trPr>
        <w:tc>
          <w:tcPr>
            <w:tcW w:w="2726" w:type="pct"/>
            <w:gridSpan w:val="2"/>
            <w:tcBorders>
              <w:top w:val="nil"/>
              <w:left w:val="single" w:sz="4" w:space="0" w:color="auto"/>
              <w:bottom w:val="single" w:sz="4" w:space="0" w:color="auto"/>
              <w:right w:val="single" w:sz="4" w:space="0" w:color="auto"/>
            </w:tcBorders>
            <w:shd w:val="clear" w:color="auto" w:fill="auto"/>
            <w:hideMark/>
          </w:tcPr>
          <w:p w14:paraId="3B0BE7A4" w14:textId="77777777" w:rsidR="00012391" w:rsidRPr="00012391" w:rsidRDefault="00012391" w:rsidP="00847043">
            <w:pPr>
              <w:jc w:val="left"/>
              <w:rPr>
                <w:color w:val="000000"/>
                <w:sz w:val="20"/>
                <w:szCs w:val="20"/>
                <w:lang w:val="es-ES"/>
              </w:rPr>
            </w:pPr>
            <w:r w:rsidRPr="00012391">
              <w:rPr>
                <w:color w:val="000000"/>
                <w:sz w:val="20"/>
                <w:lang w:val="es-ES"/>
              </w:rPr>
              <w:lastRenderedPageBreak/>
              <w:t xml:space="preserve">Proyecto de reconversión de </w:t>
            </w:r>
            <w:proofErr w:type="spellStart"/>
            <w:r w:rsidRPr="00012391">
              <w:rPr>
                <w:color w:val="000000"/>
                <w:sz w:val="20"/>
                <w:lang w:val="es-ES"/>
              </w:rPr>
              <w:t>Somotex</w:t>
            </w:r>
            <w:proofErr w:type="spellEnd"/>
            <w:r w:rsidRPr="00012391">
              <w:rPr>
                <w:color w:val="000000"/>
                <w:sz w:val="20"/>
                <w:lang w:val="es-ES"/>
              </w:rPr>
              <w:t xml:space="preserve"> Ltd. (aire acondicionado residencial)</w:t>
            </w:r>
          </w:p>
        </w:tc>
        <w:tc>
          <w:tcPr>
            <w:tcW w:w="568" w:type="pct"/>
            <w:tcBorders>
              <w:top w:val="nil"/>
              <w:left w:val="nil"/>
              <w:bottom w:val="single" w:sz="4" w:space="0" w:color="auto"/>
              <w:right w:val="single" w:sz="4" w:space="0" w:color="auto"/>
            </w:tcBorders>
            <w:shd w:val="clear" w:color="auto" w:fill="auto"/>
            <w:hideMark/>
          </w:tcPr>
          <w:p w14:paraId="52C2465C" w14:textId="77777777" w:rsidR="00012391" w:rsidRPr="00012391" w:rsidRDefault="00012391" w:rsidP="00847043">
            <w:pPr>
              <w:ind w:right="5"/>
              <w:jc w:val="right"/>
              <w:rPr>
                <w:color w:val="000000"/>
                <w:sz w:val="20"/>
                <w:szCs w:val="20"/>
                <w:lang w:val="es-ES"/>
              </w:rPr>
            </w:pPr>
            <w:r w:rsidRPr="00012391">
              <w:rPr>
                <w:color w:val="000000"/>
                <w:sz w:val="20"/>
                <w:lang w:val="es-ES"/>
              </w:rPr>
              <w:t>639.540</w:t>
            </w:r>
          </w:p>
        </w:tc>
        <w:tc>
          <w:tcPr>
            <w:tcW w:w="568" w:type="pct"/>
            <w:tcBorders>
              <w:top w:val="nil"/>
              <w:left w:val="nil"/>
              <w:bottom w:val="single" w:sz="4" w:space="0" w:color="auto"/>
              <w:right w:val="single" w:sz="4" w:space="0" w:color="auto"/>
            </w:tcBorders>
            <w:shd w:val="clear" w:color="auto" w:fill="auto"/>
            <w:hideMark/>
          </w:tcPr>
          <w:p w14:paraId="021211B7" w14:textId="77777777" w:rsidR="00012391" w:rsidRPr="00012391" w:rsidRDefault="00012391" w:rsidP="00847043">
            <w:pPr>
              <w:jc w:val="right"/>
              <w:rPr>
                <w:color w:val="000000"/>
                <w:sz w:val="20"/>
                <w:szCs w:val="20"/>
                <w:lang w:val="es-ES"/>
              </w:rPr>
            </w:pPr>
            <w:r w:rsidRPr="00012391">
              <w:rPr>
                <w:color w:val="000000"/>
                <w:sz w:val="20"/>
                <w:lang w:val="es-ES"/>
              </w:rPr>
              <w:t>639.540</w:t>
            </w:r>
          </w:p>
        </w:tc>
        <w:tc>
          <w:tcPr>
            <w:tcW w:w="568" w:type="pct"/>
            <w:tcBorders>
              <w:top w:val="nil"/>
              <w:left w:val="nil"/>
              <w:bottom w:val="single" w:sz="4" w:space="0" w:color="auto"/>
              <w:right w:val="single" w:sz="4" w:space="0" w:color="auto"/>
            </w:tcBorders>
            <w:shd w:val="clear" w:color="auto" w:fill="auto"/>
            <w:hideMark/>
          </w:tcPr>
          <w:p w14:paraId="0A3E483D" w14:textId="77777777" w:rsidR="00012391" w:rsidRPr="00012391" w:rsidRDefault="00012391" w:rsidP="00847043">
            <w:pPr>
              <w:ind w:right="11"/>
              <w:jc w:val="right"/>
              <w:rPr>
                <w:color w:val="000000"/>
                <w:sz w:val="20"/>
                <w:szCs w:val="20"/>
                <w:lang w:val="es-ES"/>
              </w:rPr>
            </w:pPr>
            <w:r w:rsidRPr="00012391">
              <w:rPr>
                <w:color w:val="000000"/>
                <w:sz w:val="20"/>
                <w:lang w:val="es-ES"/>
              </w:rPr>
              <w:t>60.000</w:t>
            </w:r>
          </w:p>
        </w:tc>
        <w:tc>
          <w:tcPr>
            <w:tcW w:w="568" w:type="pct"/>
            <w:tcBorders>
              <w:top w:val="single" w:sz="4" w:space="0" w:color="auto"/>
              <w:left w:val="nil"/>
              <w:bottom w:val="single" w:sz="4" w:space="0" w:color="auto"/>
              <w:right w:val="single" w:sz="4" w:space="0" w:color="auto"/>
            </w:tcBorders>
            <w:shd w:val="clear" w:color="auto" w:fill="auto"/>
          </w:tcPr>
          <w:p w14:paraId="12660CD4" w14:textId="77777777" w:rsidR="00012391" w:rsidRPr="00012391" w:rsidRDefault="00012391" w:rsidP="00847043">
            <w:pPr>
              <w:jc w:val="right"/>
              <w:rPr>
                <w:sz w:val="20"/>
                <w:szCs w:val="20"/>
                <w:lang w:val="es-ES"/>
              </w:rPr>
            </w:pPr>
            <w:r w:rsidRPr="00012391">
              <w:rPr>
                <w:sz w:val="20"/>
                <w:lang w:val="es-ES"/>
              </w:rPr>
              <w:t>579.540</w:t>
            </w:r>
          </w:p>
        </w:tc>
      </w:tr>
      <w:tr w:rsidR="00012391" w:rsidRPr="00012391" w14:paraId="5AF917EE" w14:textId="77777777" w:rsidTr="00012391">
        <w:trPr>
          <w:trHeight w:val="119"/>
        </w:trPr>
        <w:tc>
          <w:tcPr>
            <w:tcW w:w="2726" w:type="pct"/>
            <w:gridSpan w:val="2"/>
            <w:tcBorders>
              <w:top w:val="nil"/>
              <w:left w:val="single" w:sz="4" w:space="0" w:color="auto"/>
              <w:bottom w:val="single" w:sz="4" w:space="0" w:color="auto"/>
              <w:right w:val="single" w:sz="4" w:space="0" w:color="auto"/>
            </w:tcBorders>
            <w:shd w:val="clear" w:color="auto" w:fill="auto"/>
            <w:hideMark/>
          </w:tcPr>
          <w:p w14:paraId="531D83EF" w14:textId="77777777" w:rsidR="00012391" w:rsidRPr="00012391" w:rsidRDefault="00012391" w:rsidP="00847043">
            <w:pPr>
              <w:jc w:val="left"/>
              <w:rPr>
                <w:color w:val="000000"/>
                <w:sz w:val="20"/>
                <w:szCs w:val="20"/>
                <w:lang w:val="es-ES"/>
              </w:rPr>
            </w:pPr>
            <w:r w:rsidRPr="00012391">
              <w:rPr>
                <w:color w:val="000000"/>
                <w:sz w:val="20"/>
                <w:lang w:val="es-ES"/>
              </w:rPr>
              <w:t xml:space="preserve">Programa de becas </w:t>
            </w:r>
            <w:proofErr w:type="spellStart"/>
            <w:r w:rsidRPr="00012391">
              <w:rPr>
                <w:color w:val="000000"/>
                <w:sz w:val="20"/>
                <w:lang w:val="es-ES"/>
              </w:rPr>
              <w:t>Kpabep</w:t>
            </w:r>
            <w:proofErr w:type="spellEnd"/>
          </w:p>
        </w:tc>
        <w:tc>
          <w:tcPr>
            <w:tcW w:w="568" w:type="pct"/>
            <w:tcBorders>
              <w:top w:val="nil"/>
              <w:left w:val="nil"/>
              <w:bottom w:val="single" w:sz="4" w:space="0" w:color="auto"/>
              <w:right w:val="single" w:sz="4" w:space="0" w:color="auto"/>
            </w:tcBorders>
            <w:shd w:val="clear" w:color="auto" w:fill="auto"/>
            <w:hideMark/>
          </w:tcPr>
          <w:p w14:paraId="2E5B40C4" w14:textId="77777777" w:rsidR="00012391" w:rsidRPr="00012391" w:rsidRDefault="00012391" w:rsidP="00847043">
            <w:pPr>
              <w:ind w:right="5"/>
              <w:jc w:val="right"/>
              <w:rPr>
                <w:color w:val="000000"/>
                <w:sz w:val="20"/>
                <w:szCs w:val="20"/>
                <w:lang w:val="es-ES"/>
              </w:rPr>
            </w:pPr>
            <w:r w:rsidRPr="00012391">
              <w:rPr>
                <w:color w:val="000000"/>
                <w:sz w:val="20"/>
                <w:lang w:val="es-ES"/>
              </w:rPr>
              <w:t>144.000</w:t>
            </w:r>
          </w:p>
        </w:tc>
        <w:tc>
          <w:tcPr>
            <w:tcW w:w="568" w:type="pct"/>
            <w:tcBorders>
              <w:top w:val="nil"/>
              <w:left w:val="nil"/>
              <w:bottom w:val="single" w:sz="4" w:space="0" w:color="auto"/>
              <w:right w:val="single" w:sz="4" w:space="0" w:color="auto"/>
            </w:tcBorders>
            <w:shd w:val="clear" w:color="auto" w:fill="auto"/>
            <w:hideMark/>
          </w:tcPr>
          <w:p w14:paraId="7DD069FA" w14:textId="77777777" w:rsidR="00012391" w:rsidRPr="00012391" w:rsidRDefault="00012391" w:rsidP="00847043">
            <w:pPr>
              <w:jc w:val="right"/>
              <w:rPr>
                <w:color w:val="000000"/>
                <w:sz w:val="20"/>
                <w:szCs w:val="20"/>
                <w:lang w:val="es-ES"/>
              </w:rPr>
            </w:pPr>
            <w:r w:rsidRPr="00012391">
              <w:rPr>
                <w:color w:val="000000"/>
                <w:sz w:val="20"/>
                <w:lang w:val="es-ES"/>
              </w:rPr>
              <w:t>72.000</w:t>
            </w:r>
          </w:p>
        </w:tc>
        <w:tc>
          <w:tcPr>
            <w:tcW w:w="568" w:type="pct"/>
            <w:tcBorders>
              <w:top w:val="nil"/>
              <w:left w:val="nil"/>
              <w:bottom w:val="single" w:sz="4" w:space="0" w:color="auto"/>
              <w:right w:val="single" w:sz="4" w:space="0" w:color="auto"/>
            </w:tcBorders>
            <w:shd w:val="clear" w:color="auto" w:fill="auto"/>
            <w:hideMark/>
          </w:tcPr>
          <w:p w14:paraId="3F7EA6AA" w14:textId="77777777" w:rsidR="00012391" w:rsidRPr="00012391" w:rsidRDefault="00012391" w:rsidP="00847043">
            <w:pPr>
              <w:ind w:right="11"/>
              <w:jc w:val="right"/>
              <w:rPr>
                <w:color w:val="000000"/>
                <w:sz w:val="20"/>
                <w:szCs w:val="20"/>
                <w:lang w:val="es-ES"/>
              </w:rPr>
            </w:pPr>
            <w:r w:rsidRPr="00012391">
              <w:rPr>
                <w:color w:val="000000"/>
                <w:sz w:val="20"/>
                <w:lang w:val="es-ES"/>
              </w:rPr>
              <w:t>57.000</w:t>
            </w:r>
          </w:p>
        </w:tc>
        <w:tc>
          <w:tcPr>
            <w:tcW w:w="568" w:type="pct"/>
            <w:tcBorders>
              <w:top w:val="single" w:sz="4" w:space="0" w:color="auto"/>
              <w:left w:val="nil"/>
              <w:bottom w:val="single" w:sz="4" w:space="0" w:color="auto"/>
              <w:right w:val="single" w:sz="4" w:space="0" w:color="auto"/>
            </w:tcBorders>
            <w:shd w:val="clear" w:color="auto" w:fill="auto"/>
          </w:tcPr>
          <w:p w14:paraId="78CC918F" w14:textId="77777777" w:rsidR="00012391" w:rsidRPr="00012391" w:rsidRDefault="00012391" w:rsidP="00847043">
            <w:pPr>
              <w:jc w:val="right"/>
              <w:rPr>
                <w:sz w:val="20"/>
                <w:szCs w:val="20"/>
                <w:lang w:val="es-ES"/>
              </w:rPr>
            </w:pPr>
            <w:r w:rsidRPr="00012391">
              <w:rPr>
                <w:sz w:val="20"/>
                <w:lang w:val="es-ES"/>
              </w:rPr>
              <w:t>15.000</w:t>
            </w:r>
          </w:p>
        </w:tc>
      </w:tr>
      <w:tr w:rsidR="00012391" w:rsidRPr="00012391" w14:paraId="76FD1869" w14:textId="77777777" w:rsidTr="00012391">
        <w:trPr>
          <w:trHeight w:val="119"/>
        </w:trPr>
        <w:tc>
          <w:tcPr>
            <w:tcW w:w="2726" w:type="pct"/>
            <w:gridSpan w:val="2"/>
            <w:tcBorders>
              <w:top w:val="nil"/>
              <w:left w:val="single" w:sz="4" w:space="0" w:color="auto"/>
              <w:bottom w:val="single" w:sz="4" w:space="0" w:color="auto"/>
              <w:right w:val="single" w:sz="4" w:space="0" w:color="auto"/>
            </w:tcBorders>
            <w:shd w:val="clear" w:color="auto" w:fill="auto"/>
            <w:hideMark/>
          </w:tcPr>
          <w:p w14:paraId="2117DE67" w14:textId="77777777" w:rsidR="00012391" w:rsidRPr="00012391" w:rsidRDefault="00012391" w:rsidP="00847043">
            <w:pPr>
              <w:jc w:val="left"/>
              <w:rPr>
                <w:color w:val="000000"/>
                <w:sz w:val="20"/>
                <w:szCs w:val="20"/>
                <w:lang w:val="es-ES"/>
              </w:rPr>
            </w:pPr>
            <w:r w:rsidRPr="00012391">
              <w:rPr>
                <w:color w:val="000000"/>
                <w:sz w:val="20"/>
                <w:lang w:val="es-ES"/>
              </w:rPr>
              <w:t>Supervisión y ejecución de proyecto</w:t>
            </w:r>
          </w:p>
        </w:tc>
        <w:tc>
          <w:tcPr>
            <w:tcW w:w="568" w:type="pct"/>
            <w:tcBorders>
              <w:top w:val="nil"/>
              <w:left w:val="nil"/>
              <w:bottom w:val="single" w:sz="4" w:space="0" w:color="auto"/>
              <w:right w:val="single" w:sz="4" w:space="0" w:color="auto"/>
            </w:tcBorders>
            <w:shd w:val="clear" w:color="auto" w:fill="auto"/>
            <w:hideMark/>
          </w:tcPr>
          <w:p w14:paraId="2BBBE033" w14:textId="77777777" w:rsidR="00012391" w:rsidRPr="00012391" w:rsidRDefault="00012391" w:rsidP="00847043">
            <w:pPr>
              <w:ind w:right="5"/>
              <w:jc w:val="right"/>
              <w:rPr>
                <w:color w:val="000000"/>
                <w:sz w:val="20"/>
                <w:szCs w:val="20"/>
                <w:lang w:val="es-ES"/>
              </w:rPr>
            </w:pPr>
            <w:r w:rsidRPr="00012391">
              <w:rPr>
                <w:color w:val="000000"/>
                <w:sz w:val="20"/>
                <w:lang w:val="es-ES"/>
              </w:rPr>
              <w:t>205.695</w:t>
            </w:r>
          </w:p>
        </w:tc>
        <w:tc>
          <w:tcPr>
            <w:tcW w:w="568" w:type="pct"/>
            <w:tcBorders>
              <w:top w:val="nil"/>
              <w:left w:val="nil"/>
              <w:bottom w:val="single" w:sz="4" w:space="0" w:color="auto"/>
              <w:right w:val="single" w:sz="4" w:space="0" w:color="auto"/>
            </w:tcBorders>
            <w:shd w:val="clear" w:color="auto" w:fill="auto"/>
            <w:hideMark/>
          </w:tcPr>
          <w:p w14:paraId="6194C2A4" w14:textId="77777777" w:rsidR="00012391" w:rsidRPr="00012391" w:rsidRDefault="00012391" w:rsidP="00847043">
            <w:pPr>
              <w:jc w:val="right"/>
              <w:rPr>
                <w:color w:val="000000"/>
                <w:sz w:val="20"/>
                <w:szCs w:val="20"/>
                <w:lang w:val="es-ES"/>
              </w:rPr>
            </w:pPr>
            <w:r w:rsidRPr="00012391">
              <w:rPr>
                <w:color w:val="000000"/>
                <w:sz w:val="20"/>
                <w:lang w:val="es-ES"/>
              </w:rPr>
              <w:t>102.848</w:t>
            </w:r>
          </w:p>
        </w:tc>
        <w:tc>
          <w:tcPr>
            <w:tcW w:w="568" w:type="pct"/>
            <w:tcBorders>
              <w:top w:val="nil"/>
              <w:left w:val="nil"/>
              <w:bottom w:val="single" w:sz="4" w:space="0" w:color="auto"/>
              <w:right w:val="single" w:sz="4" w:space="0" w:color="auto"/>
            </w:tcBorders>
            <w:shd w:val="clear" w:color="auto" w:fill="auto"/>
            <w:hideMark/>
          </w:tcPr>
          <w:p w14:paraId="22FBFDAC" w14:textId="77777777" w:rsidR="00012391" w:rsidRPr="00012391" w:rsidRDefault="00012391" w:rsidP="00847043">
            <w:pPr>
              <w:ind w:right="11"/>
              <w:jc w:val="right"/>
              <w:rPr>
                <w:color w:val="000000"/>
                <w:sz w:val="20"/>
                <w:szCs w:val="20"/>
                <w:lang w:val="es-ES"/>
              </w:rPr>
            </w:pPr>
            <w:r w:rsidRPr="00012391">
              <w:rPr>
                <w:color w:val="000000"/>
                <w:sz w:val="20"/>
                <w:lang w:val="es-ES"/>
              </w:rPr>
              <w:t>87.848</w:t>
            </w:r>
          </w:p>
        </w:tc>
        <w:tc>
          <w:tcPr>
            <w:tcW w:w="568" w:type="pct"/>
            <w:tcBorders>
              <w:top w:val="single" w:sz="4" w:space="0" w:color="auto"/>
              <w:left w:val="nil"/>
              <w:bottom w:val="single" w:sz="4" w:space="0" w:color="auto"/>
              <w:right w:val="single" w:sz="4" w:space="0" w:color="auto"/>
            </w:tcBorders>
            <w:shd w:val="clear" w:color="auto" w:fill="auto"/>
          </w:tcPr>
          <w:p w14:paraId="383F7F22" w14:textId="77777777" w:rsidR="00012391" w:rsidRPr="00012391" w:rsidRDefault="00012391" w:rsidP="00847043">
            <w:pPr>
              <w:jc w:val="right"/>
              <w:rPr>
                <w:sz w:val="20"/>
                <w:szCs w:val="20"/>
                <w:lang w:val="es-ES"/>
              </w:rPr>
            </w:pPr>
            <w:r w:rsidRPr="00012391">
              <w:rPr>
                <w:sz w:val="20"/>
                <w:lang w:val="es-ES"/>
              </w:rPr>
              <w:t>15.000</w:t>
            </w:r>
          </w:p>
        </w:tc>
      </w:tr>
      <w:tr w:rsidR="00012391" w:rsidRPr="00012391" w14:paraId="2D540831" w14:textId="77777777" w:rsidTr="00012391">
        <w:trPr>
          <w:trHeight w:val="119"/>
        </w:trPr>
        <w:tc>
          <w:tcPr>
            <w:tcW w:w="2726" w:type="pct"/>
            <w:gridSpan w:val="2"/>
            <w:tcBorders>
              <w:top w:val="nil"/>
              <w:left w:val="single" w:sz="4" w:space="0" w:color="auto"/>
              <w:bottom w:val="single" w:sz="4" w:space="0" w:color="auto"/>
              <w:right w:val="single" w:sz="4" w:space="0" w:color="auto"/>
            </w:tcBorders>
            <w:shd w:val="clear" w:color="auto" w:fill="auto"/>
            <w:hideMark/>
          </w:tcPr>
          <w:p w14:paraId="669E64E9" w14:textId="77777777" w:rsidR="00012391" w:rsidRPr="00012391" w:rsidRDefault="00012391" w:rsidP="00847043">
            <w:pPr>
              <w:jc w:val="left"/>
              <w:rPr>
                <w:b/>
                <w:bCs/>
                <w:color w:val="000000"/>
                <w:sz w:val="20"/>
                <w:szCs w:val="20"/>
                <w:lang w:val="es-ES"/>
              </w:rPr>
            </w:pPr>
            <w:r w:rsidRPr="00012391">
              <w:rPr>
                <w:b/>
                <w:color w:val="000000"/>
                <w:sz w:val="20"/>
                <w:lang w:val="es-ES"/>
              </w:rPr>
              <w:t>Total</w:t>
            </w:r>
          </w:p>
        </w:tc>
        <w:tc>
          <w:tcPr>
            <w:tcW w:w="568" w:type="pct"/>
            <w:tcBorders>
              <w:top w:val="nil"/>
              <w:left w:val="nil"/>
              <w:bottom w:val="single" w:sz="4" w:space="0" w:color="auto"/>
              <w:right w:val="single" w:sz="4" w:space="0" w:color="auto"/>
            </w:tcBorders>
            <w:shd w:val="clear" w:color="auto" w:fill="auto"/>
            <w:hideMark/>
          </w:tcPr>
          <w:p w14:paraId="659226B8" w14:textId="77777777" w:rsidR="00012391" w:rsidRPr="00012391" w:rsidRDefault="00012391" w:rsidP="00847043">
            <w:pPr>
              <w:ind w:right="5"/>
              <w:jc w:val="right"/>
              <w:rPr>
                <w:b/>
                <w:bCs/>
                <w:color w:val="000000"/>
                <w:sz w:val="20"/>
                <w:szCs w:val="20"/>
                <w:lang w:val="es-ES"/>
              </w:rPr>
            </w:pPr>
            <w:r w:rsidRPr="00012391">
              <w:rPr>
                <w:b/>
                <w:color w:val="000000"/>
                <w:sz w:val="20"/>
                <w:lang w:val="es-ES"/>
              </w:rPr>
              <w:t>3.144.194</w:t>
            </w:r>
          </w:p>
        </w:tc>
        <w:tc>
          <w:tcPr>
            <w:tcW w:w="568" w:type="pct"/>
            <w:tcBorders>
              <w:top w:val="nil"/>
              <w:left w:val="nil"/>
              <w:bottom w:val="single" w:sz="4" w:space="0" w:color="auto"/>
              <w:right w:val="single" w:sz="4" w:space="0" w:color="auto"/>
            </w:tcBorders>
            <w:shd w:val="clear" w:color="auto" w:fill="auto"/>
            <w:hideMark/>
          </w:tcPr>
          <w:p w14:paraId="32E44626" w14:textId="77777777" w:rsidR="00012391" w:rsidRPr="00012391" w:rsidRDefault="00012391" w:rsidP="00847043">
            <w:pPr>
              <w:jc w:val="right"/>
              <w:rPr>
                <w:b/>
                <w:bCs/>
                <w:color w:val="000000"/>
                <w:sz w:val="20"/>
                <w:szCs w:val="20"/>
                <w:lang w:val="es-ES"/>
              </w:rPr>
            </w:pPr>
            <w:r w:rsidRPr="00012391">
              <w:rPr>
                <w:b/>
                <w:color w:val="000000"/>
                <w:sz w:val="20"/>
                <w:lang w:val="es-ES"/>
              </w:rPr>
              <w:t>1.944.347</w:t>
            </w:r>
          </w:p>
        </w:tc>
        <w:tc>
          <w:tcPr>
            <w:tcW w:w="568" w:type="pct"/>
            <w:tcBorders>
              <w:top w:val="nil"/>
              <w:left w:val="nil"/>
              <w:bottom w:val="single" w:sz="4" w:space="0" w:color="auto"/>
              <w:right w:val="single" w:sz="4" w:space="0" w:color="auto"/>
            </w:tcBorders>
            <w:shd w:val="clear" w:color="auto" w:fill="auto"/>
            <w:hideMark/>
          </w:tcPr>
          <w:p w14:paraId="7A63E975" w14:textId="77777777" w:rsidR="00012391" w:rsidRPr="00012391" w:rsidRDefault="00012391" w:rsidP="00847043">
            <w:pPr>
              <w:ind w:right="11"/>
              <w:jc w:val="right"/>
              <w:rPr>
                <w:b/>
                <w:bCs/>
                <w:color w:val="000000"/>
                <w:sz w:val="20"/>
                <w:szCs w:val="20"/>
                <w:lang w:val="es-ES"/>
              </w:rPr>
            </w:pPr>
            <w:r w:rsidRPr="00012391">
              <w:rPr>
                <w:b/>
                <w:color w:val="000000"/>
                <w:sz w:val="20"/>
                <w:lang w:val="es-ES"/>
              </w:rPr>
              <w:t>713.357</w:t>
            </w:r>
          </w:p>
        </w:tc>
        <w:tc>
          <w:tcPr>
            <w:tcW w:w="568" w:type="pct"/>
            <w:tcBorders>
              <w:top w:val="single" w:sz="4" w:space="0" w:color="auto"/>
              <w:left w:val="nil"/>
              <w:bottom w:val="single" w:sz="4" w:space="0" w:color="auto"/>
              <w:right w:val="single" w:sz="4" w:space="0" w:color="auto"/>
            </w:tcBorders>
            <w:shd w:val="clear" w:color="auto" w:fill="auto"/>
          </w:tcPr>
          <w:p w14:paraId="66001C8C" w14:textId="77777777" w:rsidR="00012391" w:rsidRPr="00012391" w:rsidRDefault="00012391" w:rsidP="00847043">
            <w:pPr>
              <w:jc w:val="right"/>
              <w:rPr>
                <w:b/>
                <w:bCs/>
                <w:sz w:val="20"/>
                <w:szCs w:val="20"/>
                <w:lang w:val="es-ES"/>
              </w:rPr>
            </w:pPr>
            <w:r w:rsidRPr="00012391">
              <w:rPr>
                <w:b/>
                <w:sz w:val="20"/>
                <w:lang w:val="es-ES"/>
              </w:rPr>
              <w:t>1.230.990</w:t>
            </w:r>
          </w:p>
        </w:tc>
      </w:tr>
      <w:tr w:rsidR="00012391" w:rsidRPr="00012391" w14:paraId="1AB56B60" w14:textId="77777777" w:rsidTr="00012391">
        <w:trPr>
          <w:trHeight w:val="119"/>
        </w:trPr>
        <w:tc>
          <w:tcPr>
            <w:tcW w:w="2500" w:type="pct"/>
            <w:tcBorders>
              <w:top w:val="single" w:sz="4" w:space="0" w:color="auto"/>
              <w:left w:val="single" w:sz="4" w:space="0" w:color="auto"/>
              <w:bottom w:val="single" w:sz="4" w:space="0" w:color="auto"/>
              <w:right w:val="single" w:sz="4" w:space="0" w:color="auto"/>
            </w:tcBorders>
            <w:shd w:val="clear" w:color="auto" w:fill="auto"/>
          </w:tcPr>
          <w:p w14:paraId="0BCB17C5" w14:textId="77777777" w:rsidR="00012391" w:rsidRPr="00012391" w:rsidRDefault="00012391" w:rsidP="00847043">
            <w:pPr>
              <w:jc w:val="left"/>
              <w:rPr>
                <w:color w:val="000000"/>
                <w:sz w:val="20"/>
                <w:szCs w:val="20"/>
                <w:lang w:val="es-ES"/>
              </w:rPr>
            </w:pPr>
            <w:r w:rsidRPr="00012391">
              <w:rPr>
                <w:b/>
                <w:color w:val="000000"/>
                <w:sz w:val="20"/>
                <w:lang w:val="es-ES"/>
              </w:rPr>
              <w:t>Tasa de desembolso del primer tramo (%)</w:t>
            </w:r>
          </w:p>
        </w:tc>
        <w:tc>
          <w:tcPr>
            <w:tcW w:w="2500" w:type="pct"/>
            <w:gridSpan w:val="5"/>
            <w:tcBorders>
              <w:top w:val="single" w:sz="4" w:space="0" w:color="auto"/>
              <w:left w:val="nil"/>
              <w:bottom w:val="single" w:sz="4" w:space="0" w:color="auto"/>
              <w:right w:val="single" w:sz="4" w:space="0" w:color="auto"/>
            </w:tcBorders>
            <w:shd w:val="clear" w:color="auto" w:fill="auto"/>
          </w:tcPr>
          <w:p w14:paraId="095B9D7D" w14:textId="77777777" w:rsidR="00012391" w:rsidRPr="00012391" w:rsidRDefault="00012391" w:rsidP="00847043">
            <w:pPr>
              <w:jc w:val="center"/>
              <w:rPr>
                <w:b/>
                <w:bCs/>
                <w:color w:val="000000"/>
                <w:sz w:val="20"/>
                <w:szCs w:val="20"/>
                <w:lang w:val="es-ES"/>
              </w:rPr>
            </w:pPr>
            <w:r w:rsidRPr="00012391">
              <w:rPr>
                <w:b/>
                <w:color w:val="000000"/>
                <w:sz w:val="20"/>
                <w:lang w:val="es-ES"/>
              </w:rPr>
              <w:t>37</w:t>
            </w:r>
          </w:p>
        </w:tc>
      </w:tr>
    </w:tbl>
    <w:p w14:paraId="3CE506BC" w14:textId="77777777" w:rsidR="00012391" w:rsidRPr="00012391" w:rsidRDefault="00012391" w:rsidP="00012391">
      <w:pPr>
        <w:spacing w:before="240" w:after="240"/>
        <w:rPr>
          <w:u w:val="single"/>
          <w:lang w:val="es-ES"/>
        </w:rPr>
      </w:pPr>
      <w:r w:rsidRPr="00012391">
        <w:rPr>
          <w:u w:val="single"/>
          <w:lang w:val="es-ES"/>
        </w:rPr>
        <w:t>Plan de ejecución para el segundo y último tramo de la etapa III del plan de gestión de eliminación de los HCFC</w:t>
      </w:r>
    </w:p>
    <w:p w14:paraId="3940315D" w14:textId="77777777" w:rsidR="00012391" w:rsidRPr="00012391" w:rsidRDefault="00012391" w:rsidP="00012391">
      <w:pPr>
        <w:pStyle w:val="Heading1"/>
        <w:rPr>
          <w:lang w:val="es-ES"/>
        </w:rPr>
      </w:pPr>
      <w:bookmarkStart w:id="0" w:name="_Hlk126934425"/>
      <w:bookmarkStart w:id="1" w:name="_Hlk126663552"/>
      <w:r w:rsidRPr="00012391">
        <w:rPr>
          <w:lang w:val="es-ES"/>
        </w:rPr>
        <w:t>Entre junio de 2024 y diciembre de 2026, la ONUDI ejecutará las siguientes actividades:</w:t>
      </w:r>
    </w:p>
    <w:p w14:paraId="6EB2992B" w14:textId="77777777" w:rsidR="00012391" w:rsidRPr="00012391" w:rsidRDefault="00012391" w:rsidP="00012391">
      <w:pPr>
        <w:pStyle w:val="Heading2"/>
        <w:rPr>
          <w:lang w:val="es-ES"/>
        </w:rPr>
      </w:pPr>
      <w:r w:rsidRPr="00012391">
        <w:rPr>
          <w:i/>
          <w:lang w:val="es-ES"/>
        </w:rPr>
        <w:t>Fabricación de equipos de refrigeración comercial</w:t>
      </w:r>
      <w:r w:rsidRPr="00012391">
        <w:rPr>
          <w:lang w:val="es-ES"/>
        </w:rPr>
        <w:t>: Prestación de asistencia técnica a los siguientes proyectos de grupo:</w:t>
      </w:r>
    </w:p>
    <w:p w14:paraId="54AB0566" w14:textId="77777777" w:rsidR="00012391" w:rsidRPr="00012391" w:rsidRDefault="00012391" w:rsidP="00012391">
      <w:pPr>
        <w:pStyle w:val="Heading3"/>
        <w:rPr>
          <w:lang w:val="es-ES"/>
        </w:rPr>
      </w:pPr>
      <w:r w:rsidRPr="00012391">
        <w:rPr>
          <w:lang w:val="es-ES"/>
        </w:rPr>
        <w:t>Empresas del Grupo I (13), incluida la capacitación sobre el proceso de fabricación con R</w:t>
      </w:r>
      <w:r w:rsidRPr="00012391">
        <w:rPr>
          <w:lang w:val="es-ES"/>
        </w:rPr>
        <w:noBreakHyphen/>
        <w:t>290 y R-600a, asistencia para la obtención de certificados de seguridad y equipos para reconversiones</w:t>
      </w:r>
      <w:r w:rsidRPr="00012391">
        <w:rPr>
          <w:rStyle w:val="FootnoteReference"/>
          <w:lang w:val="es-ES"/>
        </w:rPr>
        <w:footnoteReference w:id="6"/>
      </w:r>
      <w:r w:rsidRPr="00012391">
        <w:rPr>
          <w:lang w:val="es-ES"/>
        </w:rPr>
        <w:t xml:space="preserve"> (fondos del primer tramo);</w:t>
      </w:r>
    </w:p>
    <w:p w14:paraId="3FFB00C8" w14:textId="77777777" w:rsidR="00012391" w:rsidRPr="00012391" w:rsidRDefault="00012391" w:rsidP="00012391">
      <w:pPr>
        <w:pStyle w:val="Heading3"/>
        <w:keepNext/>
        <w:keepLines/>
        <w:widowControl/>
        <w:rPr>
          <w:lang w:val="es-ES"/>
        </w:rPr>
      </w:pPr>
      <w:r w:rsidRPr="00012391">
        <w:rPr>
          <w:lang w:val="es-ES"/>
        </w:rPr>
        <w:t>Empresas del Grupo II (53), incluida la capacitación sobre el proceso de fabricación utilizando tecnologías de R</w:t>
      </w:r>
      <w:r w:rsidRPr="00012391">
        <w:rPr>
          <w:lang w:val="es-ES"/>
        </w:rPr>
        <w:noBreakHyphen/>
        <w:t>290 basadas en el modelo de formación y la infraestructura creados para el Grupo I, y equipos para la adopción de tecnologías de R</w:t>
      </w:r>
      <w:r w:rsidRPr="00012391">
        <w:rPr>
          <w:lang w:val="es-ES"/>
        </w:rPr>
        <w:noBreakHyphen/>
        <w:t>290</w:t>
      </w:r>
      <w:r w:rsidRPr="00012391">
        <w:rPr>
          <w:rStyle w:val="FootnoteReference"/>
          <w:lang w:val="es-ES"/>
        </w:rPr>
        <w:footnoteReference w:id="7"/>
      </w:r>
      <w:r w:rsidRPr="00012391">
        <w:rPr>
          <w:lang w:val="es-ES"/>
        </w:rPr>
        <w:t xml:space="preserve"> (530.000 $EUA);</w:t>
      </w:r>
    </w:p>
    <w:p w14:paraId="1B59D39F" w14:textId="77777777" w:rsidR="00012391" w:rsidRPr="00012391" w:rsidRDefault="00012391" w:rsidP="00012391">
      <w:pPr>
        <w:pStyle w:val="Heading3"/>
        <w:rPr>
          <w:lang w:val="es-ES"/>
        </w:rPr>
      </w:pPr>
      <w:r w:rsidRPr="00012391">
        <w:rPr>
          <w:lang w:val="es-ES"/>
        </w:rPr>
        <w:t>Empresas del Grupo III (115), incluida la capacitación sobre el proceso de fabricación con tecnologías de R</w:t>
      </w:r>
      <w:r w:rsidRPr="00012391">
        <w:rPr>
          <w:lang w:val="es-ES"/>
        </w:rPr>
        <w:noBreakHyphen/>
        <w:t>290 que se impartirá en el centro de capacitación creado durante la capacitación del Grupo I, y celebración de 20 talleres técnicos (495.000 $EUA);</w:t>
      </w:r>
    </w:p>
    <w:p w14:paraId="601841DE" w14:textId="77777777" w:rsidR="00012391" w:rsidRPr="00012391" w:rsidDel="00322C90" w:rsidRDefault="00012391" w:rsidP="00012391">
      <w:pPr>
        <w:pStyle w:val="Heading2"/>
        <w:rPr>
          <w:lang w:val="es-ES"/>
        </w:rPr>
      </w:pPr>
      <w:r w:rsidRPr="00012391">
        <w:rPr>
          <w:i/>
          <w:lang w:val="es-ES"/>
        </w:rPr>
        <w:t>Fabricación de aparatos de aire acondicionado residencial:</w:t>
      </w:r>
      <w:r w:rsidRPr="00012391">
        <w:rPr>
          <w:lang w:val="es-ES"/>
        </w:rPr>
        <w:t xml:space="preserve"> Terminación de la reconversión de una línea de fabricación de aparatos de aire acondicionado de </w:t>
      </w:r>
      <w:proofErr w:type="spellStart"/>
      <w:r w:rsidRPr="00012391">
        <w:rPr>
          <w:lang w:val="es-ES"/>
        </w:rPr>
        <w:t>Somotex</w:t>
      </w:r>
      <w:proofErr w:type="spellEnd"/>
      <w:r w:rsidRPr="00012391">
        <w:rPr>
          <w:lang w:val="es-ES"/>
        </w:rPr>
        <w:t xml:space="preserve"> Nigeria Ltd., incluyendo la instalación de equipos, pruebas, ensayos, puesta en marcha y capacitación del personal (579.540 $EUA del primer tramo);</w:t>
      </w:r>
    </w:p>
    <w:p w14:paraId="1DA3C9F3" w14:textId="77777777" w:rsidR="00012391" w:rsidRPr="00012391" w:rsidRDefault="00012391" w:rsidP="00012391">
      <w:pPr>
        <w:pStyle w:val="Heading2"/>
        <w:rPr>
          <w:lang w:val="es-ES"/>
        </w:rPr>
      </w:pPr>
      <w:r w:rsidRPr="00012391">
        <w:rPr>
          <w:i/>
          <w:lang w:val="es-ES"/>
        </w:rPr>
        <w:t xml:space="preserve">Programa de becas </w:t>
      </w:r>
      <w:proofErr w:type="spellStart"/>
      <w:r w:rsidRPr="00012391">
        <w:rPr>
          <w:i/>
          <w:lang w:val="es-ES"/>
        </w:rPr>
        <w:t>Kpabep</w:t>
      </w:r>
      <w:proofErr w:type="spellEnd"/>
      <w:r w:rsidRPr="00012391">
        <w:rPr>
          <w:i/>
          <w:lang w:val="es-ES"/>
        </w:rPr>
        <w:t>:</w:t>
      </w:r>
      <w:r w:rsidRPr="00012391">
        <w:rPr>
          <w:lang w:val="es-ES"/>
        </w:rPr>
        <w:t xml:space="preserve"> Continuación del programa por parte del grupo de trabajo de voluntarios y la SWE por segundo año, incluida la selección de 30 becarias adicionales (72.000 $EUA); y</w:t>
      </w:r>
    </w:p>
    <w:p w14:paraId="2F874320" w14:textId="6E71B8AA" w:rsidR="00012391" w:rsidRPr="00012391" w:rsidRDefault="00012391" w:rsidP="00012391">
      <w:pPr>
        <w:pStyle w:val="Heading2"/>
        <w:rPr>
          <w:lang w:val="es-ES"/>
        </w:rPr>
      </w:pPr>
      <w:r w:rsidRPr="00012391">
        <w:rPr>
          <w:i/>
          <w:lang w:val="es-ES"/>
        </w:rPr>
        <w:t>Gestión y supervisión de proyecto:</w:t>
      </w:r>
      <w:r w:rsidRPr="00012391">
        <w:rPr>
          <w:lang w:val="es-ES"/>
        </w:rPr>
        <w:t xml:space="preserve"> Personal</w:t>
      </w:r>
      <w:r w:rsidRPr="00012391">
        <w:rPr>
          <w:shd w:val="clear" w:color="auto" w:fill="FFFFFF" w:themeFill="background1"/>
          <w:lang w:val="es-ES"/>
        </w:rPr>
        <w:t>, operaciones, viajes locales, reuniones de consulta, documentación y presentación de informes (</w:t>
      </w:r>
      <w:r w:rsidRPr="00012391">
        <w:rPr>
          <w:lang w:val="es-ES"/>
        </w:rPr>
        <w:t>50.000 $EUA); consultorías, supervisión y evaluación (47.847 $EUA); y gastos imprevistos (5.000 $ EUA) (por un total de 102.847</w:t>
      </w:r>
      <w:r w:rsidR="009F1C18">
        <w:rPr>
          <w:lang w:val="es-ES"/>
        </w:rPr>
        <w:t> </w:t>
      </w:r>
      <w:r w:rsidRPr="00012391">
        <w:rPr>
          <w:lang w:val="es-ES"/>
        </w:rPr>
        <w:t>$EUA).</w:t>
      </w:r>
    </w:p>
    <w:p w14:paraId="7326DFEA" w14:textId="77777777" w:rsidR="00012391" w:rsidRPr="00012391" w:rsidRDefault="00012391" w:rsidP="00F21D35">
      <w:pPr>
        <w:keepNext/>
        <w:keepLines/>
        <w:widowControl w:val="0"/>
        <w:spacing w:after="240"/>
        <w:rPr>
          <w:i/>
          <w:iCs/>
          <w:lang w:val="es-ES"/>
        </w:rPr>
      </w:pPr>
      <w:r w:rsidRPr="00012391">
        <w:rPr>
          <w:i/>
          <w:lang w:val="es-ES"/>
        </w:rPr>
        <w:lastRenderedPageBreak/>
        <w:t>Actividades en el sector de servicio y mantenimiento de equipos de refrigeración y aire acondicionado</w:t>
      </w:r>
    </w:p>
    <w:p w14:paraId="3569042D" w14:textId="77777777" w:rsidR="00012391" w:rsidRPr="00F21D35" w:rsidRDefault="00012391" w:rsidP="00F21D35">
      <w:pPr>
        <w:pStyle w:val="Heading1"/>
        <w:keepNext/>
        <w:keepLines/>
        <w:widowControl w:val="0"/>
        <w:rPr>
          <w:rStyle w:val="Style1"/>
          <w:i/>
          <w:iCs/>
          <w:sz w:val="22"/>
          <w:lang w:val="es-ES"/>
        </w:rPr>
      </w:pPr>
      <w:r w:rsidRPr="00F21D35">
        <w:rPr>
          <w:rStyle w:val="Style1"/>
          <w:sz w:val="22"/>
          <w:lang w:val="es-ES"/>
        </w:rPr>
        <w:t xml:space="preserve">Se han propuesto las siguientes actividades en el sector de servicio y mantenimiento con una financiación de 112.000 $EUA proveniente del proyecto cancelado de </w:t>
      </w:r>
      <w:proofErr w:type="spellStart"/>
      <w:r w:rsidRPr="00F21D35">
        <w:rPr>
          <w:rStyle w:val="Style1"/>
          <w:sz w:val="22"/>
          <w:lang w:val="es-ES"/>
        </w:rPr>
        <w:t>Sanden</w:t>
      </w:r>
      <w:proofErr w:type="spellEnd"/>
      <w:r w:rsidRPr="00F21D35">
        <w:rPr>
          <w:rStyle w:val="Style1"/>
          <w:sz w:val="22"/>
          <w:lang w:val="es-ES"/>
        </w:rPr>
        <w:t xml:space="preserve"> </w:t>
      </w:r>
      <w:proofErr w:type="spellStart"/>
      <w:r w:rsidRPr="00F21D35">
        <w:rPr>
          <w:rStyle w:val="Style1"/>
          <w:sz w:val="22"/>
          <w:lang w:val="es-ES"/>
        </w:rPr>
        <w:t>Intercool</w:t>
      </w:r>
      <w:proofErr w:type="spellEnd"/>
      <w:r w:rsidRPr="00F21D35">
        <w:rPr>
          <w:rStyle w:val="Style1"/>
          <w:sz w:val="22"/>
          <w:lang w:val="es-ES"/>
        </w:rPr>
        <w:t xml:space="preserve"> (como se menciona en el subpárrafo 7 a) anterior):</w:t>
      </w:r>
    </w:p>
    <w:p w14:paraId="18D2090B" w14:textId="77777777" w:rsidR="00012391" w:rsidRPr="00F21D35" w:rsidRDefault="00012391" w:rsidP="00012391">
      <w:pPr>
        <w:pStyle w:val="Heading2"/>
        <w:rPr>
          <w:rStyle w:val="Style1"/>
          <w:sz w:val="22"/>
          <w:lang w:val="es-ES"/>
        </w:rPr>
      </w:pPr>
      <w:r w:rsidRPr="00F21D35">
        <w:rPr>
          <w:rStyle w:val="Style1"/>
          <w:sz w:val="22"/>
          <w:lang w:val="es-ES"/>
        </w:rPr>
        <w:t xml:space="preserve">Designación de </w:t>
      </w:r>
      <w:proofErr w:type="spellStart"/>
      <w:r w:rsidRPr="00F21D35">
        <w:rPr>
          <w:rStyle w:val="Style1"/>
          <w:sz w:val="22"/>
          <w:lang w:val="es-ES"/>
        </w:rPr>
        <w:t>Sanden</w:t>
      </w:r>
      <w:proofErr w:type="spellEnd"/>
      <w:r w:rsidRPr="00F21D35">
        <w:rPr>
          <w:rStyle w:val="Style1"/>
          <w:sz w:val="22"/>
          <w:lang w:val="es-ES"/>
        </w:rPr>
        <w:t xml:space="preserve"> </w:t>
      </w:r>
      <w:proofErr w:type="spellStart"/>
      <w:r w:rsidRPr="00F21D35">
        <w:rPr>
          <w:rStyle w:val="Style1"/>
          <w:sz w:val="22"/>
          <w:lang w:val="es-ES"/>
        </w:rPr>
        <w:t>Intercool</w:t>
      </w:r>
      <w:proofErr w:type="spellEnd"/>
      <w:r w:rsidRPr="00F21D35">
        <w:rPr>
          <w:rStyle w:val="Style1"/>
          <w:sz w:val="22"/>
          <w:lang w:val="es-ES"/>
        </w:rPr>
        <w:t xml:space="preserve"> como </w:t>
      </w:r>
      <w:r w:rsidRPr="00F21D35">
        <w:rPr>
          <w:lang w:val="es-ES"/>
        </w:rPr>
        <w:t>pionera nacional en la fabricación de equipos de refrigeración comercial de R-290</w:t>
      </w:r>
      <w:r w:rsidRPr="00F21D35">
        <w:rPr>
          <w:rStyle w:val="Style1"/>
          <w:sz w:val="22"/>
          <w:lang w:val="es-ES"/>
        </w:rPr>
        <w:t xml:space="preserve"> (5.000 $EUA);</w:t>
      </w:r>
    </w:p>
    <w:p w14:paraId="4CB1A48A" w14:textId="77777777" w:rsidR="00012391" w:rsidRPr="00F21D35" w:rsidRDefault="00012391" w:rsidP="00012391">
      <w:pPr>
        <w:pStyle w:val="Heading2"/>
        <w:rPr>
          <w:lang w:val="es-ES"/>
        </w:rPr>
      </w:pPr>
      <w:r w:rsidRPr="00F21D35">
        <w:rPr>
          <w:lang w:val="es-ES"/>
        </w:rPr>
        <w:t>Elaboración de material de capacitación sobre la fabricación de equipos de refrigeración comercial de R</w:t>
      </w:r>
      <w:r w:rsidRPr="00F21D35">
        <w:rPr>
          <w:lang w:val="es-ES"/>
        </w:rPr>
        <w:noBreakHyphen/>
        <w:t>290, incluida información sobre seguridad, que se pondrá a disposición como herramienta en línea, y de un vídeo de 15 minutos sobre la carga y la manipulación seguras de R-290 en un proceso de fabricación de equipos de refrigeración comercial (52.000 $EUA);</w:t>
      </w:r>
    </w:p>
    <w:p w14:paraId="56022F27" w14:textId="77777777" w:rsidR="00012391" w:rsidRPr="00F21D35" w:rsidRDefault="00012391" w:rsidP="00012391">
      <w:pPr>
        <w:pStyle w:val="Heading2"/>
        <w:rPr>
          <w:rStyle w:val="Style1"/>
          <w:sz w:val="22"/>
          <w:lang w:val="es-ES"/>
        </w:rPr>
      </w:pPr>
      <w:r w:rsidRPr="00F21D35">
        <w:rPr>
          <w:lang w:val="es-ES"/>
        </w:rPr>
        <w:t>Apoyo a la investigación y recopilación de información sobre accidentes locales con refrigerantes inflamables por la Unión de Asociaciones de Actores Africanos de Refrigeración y Aire Acondicionado; y elaboración de un informe para sensibilizar sobre la manipulación adecuada de refrigerantes inflamables (8.000 $EUA);</w:t>
      </w:r>
    </w:p>
    <w:p w14:paraId="2CD7D006" w14:textId="77777777" w:rsidR="00012391" w:rsidRPr="00F21D35" w:rsidRDefault="00012391" w:rsidP="00012391">
      <w:pPr>
        <w:pStyle w:val="Heading2"/>
        <w:rPr>
          <w:rStyle w:val="Style1"/>
          <w:sz w:val="22"/>
          <w:lang w:val="es-ES"/>
        </w:rPr>
      </w:pPr>
      <w:r w:rsidRPr="00F21D35">
        <w:rPr>
          <w:rStyle w:val="Style1"/>
          <w:sz w:val="22"/>
          <w:lang w:val="es-ES"/>
        </w:rPr>
        <w:t xml:space="preserve">Demostración de la tecnología de R-290 en un foro internacional para apoyar su adopción en el mercado; puesta en contacto de proveedores internacionales de componentes, tales como compresores, con fabricantes regionales de equipos de refrigeración comercial a través de un foro internacional para facilitar </w:t>
      </w:r>
      <w:r w:rsidRPr="00F21D35">
        <w:rPr>
          <w:lang w:val="es-ES"/>
        </w:rPr>
        <w:t xml:space="preserve">oportunidades de negocios entre empresas </w:t>
      </w:r>
      <w:r w:rsidRPr="00F21D35">
        <w:rPr>
          <w:rStyle w:val="Style1"/>
          <w:sz w:val="22"/>
          <w:lang w:val="es-ES"/>
        </w:rPr>
        <w:t>(30.000 $EUA).</w:t>
      </w:r>
    </w:p>
    <w:p w14:paraId="6E543C63" w14:textId="77777777" w:rsidR="00012391" w:rsidRPr="00F21D35" w:rsidRDefault="00012391" w:rsidP="00012391">
      <w:pPr>
        <w:pStyle w:val="Heading2"/>
        <w:rPr>
          <w:rStyle w:val="Style1"/>
          <w:sz w:val="22"/>
          <w:lang w:val="es-ES"/>
        </w:rPr>
      </w:pPr>
      <w:r w:rsidRPr="00F21D35">
        <w:rPr>
          <w:rStyle w:val="Style1"/>
          <w:sz w:val="22"/>
          <w:lang w:val="es-ES"/>
        </w:rPr>
        <w:t>Creación de un grupo técnico sobre tecnologías de refrigerantes con bajo potencial de calentamiento atmosférico en una asociación nacional existente para promover las tecnologías con bajo potencial de calentamiento atmosférico (17.000 $EUA).</w:t>
      </w:r>
    </w:p>
    <w:p w14:paraId="309D835F" w14:textId="07292C19" w:rsidR="00012391" w:rsidRPr="00F21D35" w:rsidRDefault="00012391" w:rsidP="00012391">
      <w:pPr>
        <w:pStyle w:val="Heading1"/>
        <w:rPr>
          <w:rStyle w:val="Style1"/>
          <w:sz w:val="22"/>
          <w:lang w:val="es-ES"/>
        </w:rPr>
      </w:pPr>
      <w:r w:rsidRPr="00F21D35">
        <w:rPr>
          <w:rStyle w:val="Style1"/>
          <w:sz w:val="22"/>
          <w:lang w:val="es-ES"/>
        </w:rPr>
        <w:t>El Gobierno propone además que la eliminación de HCFC asociada a la financiación de 112.000</w:t>
      </w:r>
      <w:r w:rsidR="00F21D35">
        <w:rPr>
          <w:rStyle w:val="Style1"/>
          <w:sz w:val="22"/>
          <w:lang w:val="es-ES"/>
        </w:rPr>
        <w:t> </w:t>
      </w:r>
      <w:r w:rsidRPr="00F21D35">
        <w:rPr>
          <w:rStyle w:val="Style1"/>
          <w:sz w:val="22"/>
          <w:lang w:val="es-ES"/>
        </w:rPr>
        <w:t>$EUA se calcule como 1,28 toneladas PAO (23 t) a 4,80 $EUA/kg. Esta cantidad se deducirá del consumo admisible restante para la financiación de Nigeria.</w:t>
      </w:r>
    </w:p>
    <w:bookmarkEnd w:id="0"/>
    <w:bookmarkEnd w:id="1"/>
    <w:p w14:paraId="25C5B273" w14:textId="77777777" w:rsidR="00012391" w:rsidRPr="00012391" w:rsidRDefault="00012391" w:rsidP="00012391">
      <w:pPr>
        <w:keepNext/>
        <w:keepLines/>
        <w:spacing w:before="360" w:after="240"/>
        <w:jc w:val="center"/>
        <w:rPr>
          <w:b/>
          <w:lang w:val="es-ES"/>
        </w:rPr>
      </w:pPr>
      <w:r w:rsidRPr="00012391">
        <w:rPr>
          <w:b/>
          <w:lang w:val="es-ES"/>
        </w:rPr>
        <w:t>OBSERVACIONES Y RECOMENDACIÓN DE LA SECRETARÍA</w:t>
      </w:r>
    </w:p>
    <w:p w14:paraId="2C5B9E93" w14:textId="77777777" w:rsidR="00012391" w:rsidRPr="00012391" w:rsidRDefault="00012391" w:rsidP="00012391">
      <w:pPr>
        <w:keepNext/>
        <w:keepLines/>
        <w:rPr>
          <w:b/>
          <w:lang w:val="es-ES"/>
        </w:rPr>
      </w:pPr>
      <w:r w:rsidRPr="00012391">
        <w:rPr>
          <w:b/>
          <w:lang w:val="es-ES"/>
        </w:rPr>
        <w:t>OBSERVACIONES</w:t>
      </w:r>
    </w:p>
    <w:p w14:paraId="51DF3B1A" w14:textId="77777777" w:rsidR="00012391" w:rsidRPr="00012391" w:rsidRDefault="00012391" w:rsidP="00012391">
      <w:pPr>
        <w:pStyle w:val="Heading1"/>
        <w:keepNext/>
        <w:keepLines/>
        <w:numPr>
          <w:ilvl w:val="0"/>
          <w:numId w:val="0"/>
        </w:numPr>
        <w:spacing w:before="240"/>
        <w:rPr>
          <w:u w:val="single"/>
          <w:lang w:val="es-ES"/>
        </w:rPr>
      </w:pPr>
      <w:r w:rsidRPr="00012391">
        <w:rPr>
          <w:u w:val="single"/>
          <w:lang w:val="es-ES"/>
        </w:rPr>
        <w:t>Informe sobre la marcha de las actividades relativo a la ejecución del primer tramo de la etapa III del plan de gestión de eliminación de los HCFC</w:t>
      </w:r>
    </w:p>
    <w:p w14:paraId="7BEB3C25" w14:textId="77777777" w:rsidR="00012391" w:rsidRPr="00012391" w:rsidRDefault="00012391" w:rsidP="00012391">
      <w:pPr>
        <w:keepNext/>
        <w:keepLines/>
        <w:spacing w:before="240" w:after="240"/>
        <w:rPr>
          <w:i/>
          <w:lang w:val="es-ES"/>
        </w:rPr>
      </w:pPr>
      <w:r w:rsidRPr="00012391">
        <w:rPr>
          <w:i/>
          <w:lang w:val="es-ES"/>
        </w:rPr>
        <w:t>Marco jurídico</w:t>
      </w:r>
    </w:p>
    <w:p w14:paraId="0A6F4045" w14:textId="77777777" w:rsidR="00012391" w:rsidRPr="00012391" w:rsidRDefault="00012391" w:rsidP="00012391">
      <w:pPr>
        <w:pStyle w:val="Heading1"/>
        <w:widowControl w:val="0"/>
        <w:rPr>
          <w:lang w:val="es-ES"/>
        </w:rPr>
      </w:pPr>
      <w:r w:rsidRPr="00012391">
        <w:rPr>
          <w:lang w:val="es-ES"/>
        </w:rPr>
        <w:t>El Gobierno de Nigeria ya expidió cupos de importación para los HCFC correspondientes a 2024, por un total de 148,5 toneladas PAO, cifra que está por debajo de los objetivos de control del Protocolo de Montreal y los objetivos establecidos en la Acuerdo del PGEH de dicho año.</w:t>
      </w:r>
    </w:p>
    <w:p w14:paraId="69014F09" w14:textId="77777777" w:rsidR="00012391" w:rsidRPr="00012391" w:rsidRDefault="00012391" w:rsidP="00012391">
      <w:pPr>
        <w:widowControl w:val="0"/>
        <w:spacing w:after="240"/>
        <w:rPr>
          <w:iCs/>
          <w:u w:val="single"/>
          <w:lang w:val="es-ES"/>
        </w:rPr>
      </w:pPr>
      <w:r w:rsidRPr="00012391">
        <w:rPr>
          <w:u w:val="single"/>
          <w:lang w:val="es-ES"/>
        </w:rPr>
        <w:t>Cuestiones técnicas y relacionadas con los costos</w:t>
      </w:r>
    </w:p>
    <w:p w14:paraId="72420068" w14:textId="77777777" w:rsidR="00012391" w:rsidRPr="00012391" w:rsidRDefault="00012391" w:rsidP="00012391">
      <w:pPr>
        <w:pStyle w:val="Heading1"/>
        <w:rPr>
          <w:lang w:val="es-ES"/>
        </w:rPr>
      </w:pPr>
      <w:r w:rsidRPr="00012391">
        <w:rPr>
          <w:lang w:val="es-ES"/>
        </w:rPr>
        <w:t>De conformidad con la decisión 91/46 f), la ONUDI confirmó que todas las empresas beneficiarias incluidas en el proyecto general habían sido verificadas y son admisibles para la financiación, y que, por lo tanto, no hubo cambios en la lista inicial de beneficiarios.</w:t>
      </w:r>
    </w:p>
    <w:p w14:paraId="69168473" w14:textId="77777777" w:rsidR="00012391" w:rsidRPr="00012391" w:rsidRDefault="00012391" w:rsidP="00012391">
      <w:pPr>
        <w:pStyle w:val="Heading1"/>
        <w:rPr>
          <w:lang w:val="es-ES"/>
        </w:rPr>
      </w:pPr>
      <w:r w:rsidRPr="00012391">
        <w:rPr>
          <w:lang w:val="es-ES"/>
        </w:rPr>
        <w:lastRenderedPageBreak/>
        <w:t>La Secretaría observó que se habían desembolsado todos los costos adicionales de explotación para Sacral Industries Ltd., y preguntó por la cantidad de aparatos fabricados por la empresa hasta el momento. La ONUDI informó que Sacral Industries compró 8,08 t de HFC</w:t>
      </w:r>
      <w:r w:rsidRPr="00012391">
        <w:rPr>
          <w:lang w:val="es-ES"/>
        </w:rPr>
        <w:noBreakHyphen/>
        <w:t>32, suficiente para producir 14.000 aparatos de aire acondicionado. En 2023, se produjeron y pusieron en el mercado 2.934 aparatos, y se prevé la producción de 17.600 aparatos más en 2024.</w:t>
      </w:r>
    </w:p>
    <w:p w14:paraId="1FE4148F" w14:textId="77777777" w:rsidR="00012391" w:rsidRPr="00012391" w:rsidRDefault="00012391" w:rsidP="00012391">
      <w:pPr>
        <w:pStyle w:val="Heading1"/>
        <w:rPr>
          <w:lang w:val="es-ES"/>
        </w:rPr>
      </w:pPr>
      <w:r w:rsidRPr="00012391">
        <w:rPr>
          <w:lang w:val="es-ES"/>
        </w:rPr>
        <w:t xml:space="preserve">En cuanto a la solicitud de reasignar 112.000 $EUA del proyecto cancelado de </w:t>
      </w:r>
      <w:proofErr w:type="spellStart"/>
      <w:r w:rsidRPr="00012391">
        <w:rPr>
          <w:lang w:val="es-ES"/>
        </w:rPr>
        <w:t>Sanden</w:t>
      </w:r>
      <w:proofErr w:type="spellEnd"/>
      <w:r w:rsidRPr="00012391">
        <w:rPr>
          <w:lang w:val="es-ES"/>
        </w:rPr>
        <w:t xml:space="preserve"> </w:t>
      </w:r>
      <w:proofErr w:type="spellStart"/>
      <w:r w:rsidRPr="00012391">
        <w:rPr>
          <w:lang w:val="es-ES"/>
        </w:rPr>
        <w:t>Intercool</w:t>
      </w:r>
      <w:proofErr w:type="spellEnd"/>
      <w:r w:rsidRPr="00012391">
        <w:rPr>
          <w:lang w:val="es-ES"/>
        </w:rPr>
        <w:t xml:space="preserve"> a actividades del sector de servicio y mantenimiento de equipos de refrigeración, descritas en el párrafo 11 anterior, la Secretaría observó que el nivel de financiación reasignado constituía sólo un cambio menor en virtud de la cláusula de flexibilidad del Acuerdo, ya que representaba menos del 30 por ciento del costo total del tramo aprobado. La Secretaría también tomó nota de que inicialmente no se había incluido ninguna actividad del sector de servicio y mantenimiento de equipos de refrigeración en la etapa III del PGEH, y que las actividades adicionales propuestas en el sector representarían una reducción adicional de 1,28 toneladas PAO (23 t) en el consumo de HCFC durante la etapa III, que se reflejaría en el Acuerdo revisado entre el Gobierno y el Comité Ejecutivo. La Secretaría discutió las actividades propuestas con la ONUDI y concluyó que respaldaban la sostenibilidad de las reconversiones de fabricación en curso.</w:t>
      </w:r>
    </w:p>
    <w:p w14:paraId="0BF57131" w14:textId="77777777" w:rsidR="00012391" w:rsidRPr="00012391" w:rsidRDefault="00012391" w:rsidP="00012391">
      <w:pPr>
        <w:pStyle w:val="Heading1"/>
        <w:rPr>
          <w:lang w:val="es-ES"/>
        </w:rPr>
      </w:pPr>
      <w:r w:rsidRPr="00012391">
        <w:rPr>
          <w:lang w:val="es-ES"/>
        </w:rPr>
        <w:t xml:space="preserve">Al proporcionar más detalles sobre la designación de </w:t>
      </w:r>
      <w:proofErr w:type="spellStart"/>
      <w:r w:rsidRPr="00012391">
        <w:rPr>
          <w:lang w:val="es-ES"/>
        </w:rPr>
        <w:t>Sanden</w:t>
      </w:r>
      <w:proofErr w:type="spellEnd"/>
      <w:r w:rsidRPr="00012391">
        <w:rPr>
          <w:lang w:val="es-ES"/>
        </w:rPr>
        <w:t xml:space="preserve"> </w:t>
      </w:r>
      <w:proofErr w:type="spellStart"/>
      <w:r w:rsidRPr="00012391">
        <w:rPr>
          <w:lang w:val="es-ES"/>
        </w:rPr>
        <w:t>Intercool</w:t>
      </w:r>
      <w:proofErr w:type="spellEnd"/>
      <w:r w:rsidRPr="00012391">
        <w:rPr>
          <w:lang w:val="es-ES"/>
        </w:rPr>
        <w:t xml:space="preserve"> como pionera nacional en la fabricación de equipos de refrigeración comercial de R-290, la ONUDI explicó que ello supondría la creación de una línea de fabricación corta para fines de capacitación en </w:t>
      </w:r>
      <w:proofErr w:type="spellStart"/>
      <w:r w:rsidRPr="00012391">
        <w:rPr>
          <w:lang w:val="es-ES"/>
        </w:rPr>
        <w:t>Sanden</w:t>
      </w:r>
      <w:proofErr w:type="spellEnd"/>
      <w:r w:rsidRPr="00012391">
        <w:rPr>
          <w:lang w:val="es-ES"/>
        </w:rPr>
        <w:t xml:space="preserve"> </w:t>
      </w:r>
      <w:proofErr w:type="spellStart"/>
      <w:r w:rsidRPr="00012391">
        <w:rPr>
          <w:lang w:val="es-ES"/>
        </w:rPr>
        <w:t>Intercool</w:t>
      </w:r>
      <w:proofErr w:type="spellEnd"/>
      <w:r w:rsidRPr="00012391">
        <w:rPr>
          <w:lang w:val="es-ES"/>
        </w:rPr>
        <w:t>, con cofinanciación de la empresa. El programa de capacitación piloto comenzará con 26 participantes del proyecto del Grupo I (dos participantes de cada empresa), y abarcará todas las cuestiones relacionadas con la seguridad en el proceso de fabricación e instalación de equipos de refrigeración comercial que utilizan R-290. Tras la capacitación para las empresas del Grupo I, los participantes de los proyectos de los Grupos II y III recibirán capacitación en el mismo sitio.</w:t>
      </w:r>
    </w:p>
    <w:p w14:paraId="620423F7" w14:textId="77777777" w:rsidR="00012391" w:rsidRPr="00012391" w:rsidRDefault="00012391" w:rsidP="00012391">
      <w:pPr>
        <w:widowControl w:val="0"/>
        <w:spacing w:after="240"/>
        <w:rPr>
          <w:u w:val="single"/>
          <w:lang w:val="es-ES"/>
        </w:rPr>
      </w:pPr>
      <w:r w:rsidRPr="00012391">
        <w:rPr>
          <w:u w:val="single"/>
          <w:lang w:val="es-ES"/>
        </w:rPr>
        <w:t>Aplicación de políticas de género</w:t>
      </w:r>
    </w:p>
    <w:p w14:paraId="53E4994A" w14:textId="77777777" w:rsidR="00012391" w:rsidRPr="00012391" w:rsidRDefault="00012391" w:rsidP="00012391">
      <w:pPr>
        <w:pStyle w:val="Heading1"/>
        <w:rPr>
          <w:lang w:val="es-ES"/>
        </w:rPr>
      </w:pPr>
      <w:r w:rsidRPr="00012391">
        <w:rPr>
          <w:lang w:val="es-ES"/>
        </w:rPr>
        <w:t>De conformidad con las decisiones 84/92 d) y 90/48 c), la perspectiva de género se está incorporando en todas las actividades del PGEH. En la etapa III, se ha puesto en marcha un programa de becas para ingenieras y técnicas, con el objetivo de crear oportunidades de empleo para las mujeres en campos técnicos, especialmente en los sectores de fabricación de espumas y equipos de refrigeración y aire acondicionado. Durante el primer tramo, 30 mujeres recibieron la beca, y se seleccionará a otras 30 mujeres como becarias en el segundo tramo. Una de las empresas beneficiarias, Sacral Industries Ltd., actualmente cuenta con mujeres que ocupan puestos intermedios de mando, y tiene previsto contratar a ingenieras en el futuro y facilitar la promoción profesional de las empleadas existentes.</w:t>
      </w:r>
    </w:p>
    <w:p w14:paraId="03D98E91" w14:textId="77777777" w:rsidR="00012391" w:rsidRPr="00012391" w:rsidRDefault="00012391" w:rsidP="00012391">
      <w:pPr>
        <w:keepNext/>
        <w:spacing w:after="240"/>
        <w:rPr>
          <w:u w:val="single"/>
          <w:lang w:val="es-ES"/>
        </w:rPr>
      </w:pPr>
      <w:r w:rsidRPr="00012391">
        <w:rPr>
          <w:u w:val="single"/>
          <w:lang w:val="es-ES"/>
        </w:rPr>
        <w:t>Acuerdo actualizado</w:t>
      </w:r>
    </w:p>
    <w:p w14:paraId="4C3F0C9E" w14:textId="77777777" w:rsidR="00012391" w:rsidRPr="00012391" w:rsidRDefault="00012391" w:rsidP="00012391">
      <w:pPr>
        <w:pStyle w:val="Heading1"/>
        <w:rPr>
          <w:lang w:val="es-ES"/>
        </w:rPr>
      </w:pPr>
      <w:r w:rsidRPr="00012391">
        <w:rPr>
          <w:lang w:val="es-ES"/>
        </w:rPr>
        <w:t xml:space="preserve">El Acuerdo entre el Gobierno </w:t>
      </w:r>
      <w:r w:rsidRPr="00012391">
        <w:rPr>
          <w:shd w:val="clear" w:color="auto" w:fill="FFFFFF" w:themeFill="background1"/>
          <w:lang w:val="es-ES"/>
        </w:rPr>
        <w:t>de Nigeria y</w:t>
      </w:r>
      <w:r w:rsidRPr="00012391">
        <w:rPr>
          <w:lang w:val="es-ES"/>
        </w:rPr>
        <w:t xml:space="preserve"> el Comité Ejecutivo se ha actualizado para incluir las reducciones adicionales de 1,28 toneladas PAO de HCFC-22 según el párrafo 12 anterior, así como la deducción de 0,36 toneladas PAO de HCFC-22 y la prórroga de la etapa II hasta el 31 de diciembre de 2026 según la decisión 93/36.</w:t>
      </w:r>
      <w:r w:rsidRPr="00012391">
        <w:rPr>
          <w:rStyle w:val="FootnoteReference"/>
          <w:lang w:val="es-ES" w:eastAsia="en-CA"/>
        </w:rPr>
        <w:footnoteReference w:id="8"/>
      </w:r>
      <w:r w:rsidRPr="00012391">
        <w:rPr>
          <w:lang w:val="es-ES"/>
        </w:rPr>
        <w:t xml:space="preserve"> Específicamente, se ha revisado el Apéndice 2</w:t>
      </w:r>
      <w:r w:rsidRPr="00012391">
        <w:rPr>
          <w:lang w:val="es-ES"/>
        </w:rPr>
        <w:noBreakHyphen/>
        <w:t>A y se ha añadido el párrafo 17 para indicar que el Acuerdo actualizado sustituye al alcanzado en la 91ª reunión, que figura en el anexo I del presente documento. El Acuerdo actualizado completo se adjuntará al informe final de la 94</w:t>
      </w:r>
      <w:r w:rsidRPr="00012391">
        <w:rPr>
          <w:vertAlign w:val="superscript"/>
          <w:lang w:val="es-ES"/>
        </w:rPr>
        <w:t>a</w:t>
      </w:r>
      <w:r w:rsidRPr="00012391">
        <w:rPr>
          <w:lang w:val="es-ES"/>
        </w:rPr>
        <w:t> reunión.</w:t>
      </w:r>
    </w:p>
    <w:p w14:paraId="29D3EF3A" w14:textId="77777777" w:rsidR="00012391" w:rsidRPr="00012391" w:rsidRDefault="00012391" w:rsidP="00F21D35">
      <w:pPr>
        <w:pStyle w:val="Heading1"/>
        <w:keepNext/>
        <w:keepLines/>
        <w:widowControl w:val="0"/>
        <w:numPr>
          <w:ilvl w:val="0"/>
          <w:numId w:val="0"/>
        </w:numPr>
        <w:rPr>
          <w:u w:val="single"/>
          <w:lang w:val="es-ES"/>
        </w:rPr>
      </w:pPr>
      <w:r w:rsidRPr="00012391">
        <w:rPr>
          <w:u w:val="single"/>
          <w:lang w:val="es-ES"/>
        </w:rPr>
        <w:lastRenderedPageBreak/>
        <w:t>Sostenibilidad de la eliminación de los HCFC y evaluación de riesgos</w:t>
      </w:r>
    </w:p>
    <w:p w14:paraId="428D5824" w14:textId="77777777" w:rsidR="00012391" w:rsidRPr="00012391" w:rsidRDefault="00012391" w:rsidP="00F21D35">
      <w:pPr>
        <w:pStyle w:val="Heading1"/>
        <w:keepNext/>
        <w:keepLines/>
        <w:widowControl w:val="0"/>
        <w:rPr>
          <w:lang w:val="es-ES"/>
        </w:rPr>
      </w:pPr>
      <w:r w:rsidRPr="00012391">
        <w:rPr>
          <w:lang w:val="es-ES"/>
        </w:rPr>
        <w:t>La etapa III aborda el consumo de HCFC-22 en el sector de fabricación de equipos de refrigeración y aire acondicionado. El Gobierno prohibirá el uso de HCFC-22 en el sector una vez que se hayan completado los proyectos de reconversión para asegurar la sostenibilidad, de conformidad con la decisión 79/25. El Gobierno también planea prohibir la importación de equipos de refrigeración y aire acondicionado que utilizan HCFC</w:t>
      </w:r>
      <w:r w:rsidRPr="00012391">
        <w:rPr>
          <w:lang w:val="es-ES"/>
        </w:rPr>
        <w:noBreakHyphen/>
        <w:t xml:space="preserve">22 en una fecha pendiente de confirmación. Se han completado las reconversiones de las líneas de fabricación de Sacral Industries Ltd. y </w:t>
      </w:r>
      <w:proofErr w:type="spellStart"/>
      <w:r w:rsidRPr="00012391">
        <w:rPr>
          <w:lang w:val="es-ES"/>
        </w:rPr>
        <w:t>Sanden</w:t>
      </w:r>
      <w:proofErr w:type="spellEnd"/>
      <w:r w:rsidRPr="00012391">
        <w:rPr>
          <w:lang w:val="es-ES"/>
        </w:rPr>
        <w:t xml:space="preserve"> </w:t>
      </w:r>
      <w:proofErr w:type="spellStart"/>
      <w:r w:rsidRPr="00012391">
        <w:rPr>
          <w:lang w:val="es-ES"/>
        </w:rPr>
        <w:t>Intercool</w:t>
      </w:r>
      <w:proofErr w:type="spellEnd"/>
      <w:r w:rsidRPr="00012391">
        <w:rPr>
          <w:lang w:val="es-ES"/>
        </w:rPr>
        <w:t>, lo que ha supuesto una eliminación de 21 t de HCFC</w:t>
      </w:r>
      <w:r w:rsidRPr="00012391">
        <w:rPr>
          <w:lang w:val="es-ES"/>
        </w:rPr>
        <w:noBreakHyphen/>
        <w:t>22 y la eliminación del uso de HCFC</w:t>
      </w:r>
      <w:r w:rsidRPr="00012391">
        <w:rPr>
          <w:lang w:val="es-ES"/>
        </w:rPr>
        <w:noBreakHyphen/>
        <w:t>22 asociado para el servicio y mantenimiento de los equipos.</w:t>
      </w:r>
    </w:p>
    <w:p w14:paraId="437B2F46" w14:textId="77777777" w:rsidR="00012391" w:rsidRPr="00012391" w:rsidRDefault="00012391" w:rsidP="00012391">
      <w:pPr>
        <w:pStyle w:val="Heading1"/>
        <w:rPr>
          <w:lang w:val="es-ES"/>
        </w:rPr>
      </w:pPr>
      <w:r w:rsidRPr="00012391">
        <w:rPr>
          <w:lang w:val="es-ES"/>
        </w:rPr>
        <w:t xml:space="preserve">Se ha identificado como un riesgo para la sostenibilidad el interés potencialmente bajo en la adopción por el mercado de productos reconvertidos que utilizan tecnologías alternativas. Para resolverlo, el Gobierno ha propuesto utilizar los fondos reasignados de la reconversión de </w:t>
      </w:r>
      <w:proofErr w:type="spellStart"/>
      <w:r w:rsidRPr="00012391">
        <w:rPr>
          <w:lang w:val="es-ES"/>
        </w:rPr>
        <w:t>Sanden</w:t>
      </w:r>
      <w:proofErr w:type="spellEnd"/>
      <w:r w:rsidRPr="00012391">
        <w:rPr>
          <w:lang w:val="es-ES"/>
        </w:rPr>
        <w:t xml:space="preserve"> </w:t>
      </w:r>
      <w:proofErr w:type="spellStart"/>
      <w:r w:rsidRPr="00012391">
        <w:rPr>
          <w:lang w:val="es-ES"/>
        </w:rPr>
        <w:t>Intercool</w:t>
      </w:r>
      <w:proofErr w:type="spellEnd"/>
      <w:r w:rsidRPr="00012391">
        <w:rPr>
          <w:lang w:val="es-ES"/>
        </w:rPr>
        <w:t xml:space="preserve"> para llevar a cabo varias actividades en el sector de servicio y mantenimiento para apoyar la adopción por el mercado de los productos reconvertidos, incluyendo sesiones de capacitación en las empresas de fabricación sobre la manipulación de refrigerantes inflamables para garantizar la seguridad, actividades de sensibilización para promover las tecnologías con bajo potencial de calentamiento atmosférico, y demostraciones tecnológicas y apoyo técnico a las empresas. Se espera que la ejecución de estas actividades contribuya a la eliminación sostenible de los HCFC en el país.</w:t>
      </w:r>
    </w:p>
    <w:p w14:paraId="67D1743B" w14:textId="77777777" w:rsidR="00012391" w:rsidRPr="00012391" w:rsidRDefault="00012391" w:rsidP="00012391">
      <w:pPr>
        <w:pStyle w:val="Heading1"/>
        <w:keepNext/>
        <w:widowControl w:val="0"/>
        <w:numPr>
          <w:ilvl w:val="0"/>
          <w:numId w:val="0"/>
        </w:numPr>
        <w:spacing w:before="240"/>
        <w:rPr>
          <w:u w:val="single"/>
          <w:lang w:val="es-ES"/>
        </w:rPr>
      </w:pPr>
      <w:r w:rsidRPr="00012391">
        <w:rPr>
          <w:u w:val="single"/>
          <w:lang w:val="es-ES"/>
        </w:rPr>
        <w:t>Conclusión</w:t>
      </w:r>
    </w:p>
    <w:p w14:paraId="6964F989" w14:textId="77777777" w:rsidR="00012391" w:rsidRPr="00012391" w:rsidRDefault="00012391" w:rsidP="00012391">
      <w:pPr>
        <w:pStyle w:val="Heading1"/>
        <w:keepNext/>
        <w:rPr>
          <w:lang w:val="es-ES"/>
        </w:rPr>
      </w:pPr>
      <w:r w:rsidRPr="00012391">
        <w:rPr>
          <w:lang w:val="es-ES"/>
        </w:rPr>
        <w:t>El Gobierno de Nigeria ha estado aplicando un sistema de concesión de licencias y cupos para las importaciones y exportaciones de HCFC y se ha mantenido en situación de cumplimiento con los objetivos del Protocolo de Montreal establecidos en su Acuerdo con el Comité Ejecutivo. Los proyectos de reconversión avanzan según lo previsto; el PNUD confirmó la admisibilidad de los beneficiarios del plan. Se han reconvertido una línea de refrigeración comercial (</w:t>
      </w:r>
      <w:proofErr w:type="spellStart"/>
      <w:r w:rsidRPr="00012391">
        <w:rPr>
          <w:lang w:val="es-ES"/>
        </w:rPr>
        <w:t>Sanden</w:t>
      </w:r>
      <w:proofErr w:type="spellEnd"/>
      <w:r w:rsidRPr="00012391">
        <w:rPr>
          <w:lang w:val="es-ES"/>
        </w:rPr>
        <w:t xml:space="preserve"> </w:t>
      </w:r>
      <w:proofErr w:type="spellStart"/>
      <w:r w:rsidRPr="00012391">
        <w:rPr>
          <w:lang w:val="es-ES"/>
        </w:rPr>
        <w:t>Intercool</w:t>
      </w:r>
      <w:proofErr w:type="spellEnd"/>
      <w:r w:rsidRPr="00012391">
        <w:rPr>
          <w:lang w:val="es-ES"/>
        </w:rPr>
        <w:t xml:space="preserve">) y una línea de fabricación de aparatos de aire acondicionado (Sacral Industries Ltd.) a R-290 y HFC-32, respectivamente, y actualmente están fabricando aparatos que utilizan las tecnologías adoptadas. Teniendo en cuenta que </w:t>
      </w:r>
      <w:proofErr w:type="spellStart"/>
      <w:r w:rsidRPr="00012391">
        <w:rPr>
          <w:lang w:val="es-ES"/>
        </w:rPr>
        <w:t>Sanden</w:t>
      </w:r>
      <w:proofErr w:type="spellEnd"/>
      <w:r w:rsidRPr="00012391">
        <w:rPr>
          <w:lang w:val="es-ES"/>
        </w:rPr>
        <w:t xml:space="preserve"> </w:t>
      </w:r>
      <w:proofErr w:type="spellStart"/>
      <w:r w:rsidRPr="00012391">
        <w:rPr>
          <w:lang w:val="es-ES"/>
        </w:rPr>
        <w:t>Intercool</w:t>
      </w:r>
      <w:proofErr w:type="spellEnd"/>
      <w:r w:rsidRPr="00012391">
        <w:rPr>
          <w:lang w:val="es-ES"/>
        </w:rPr>
        <w:t xml:space="preserve"> ha realizado la reconversión con sus propios fondos, el Gobierno propone utilizar los fondos aprobados para </w:t>
      </w:r>
      <w:proofErr w:type="spellStart"/>
      <w:r w:rsidRPr="00012391">
        <w:rPr>
          <w:lang w:val="es-ES"/>
        </w:rPr>
        <w:t>Sanden</w:t>
      </w:r>
      <w:proofErr w:type="spellEnd"/>
      <w:r w:rsidRPr="00012391">
        <w:rPr>
          <w:lang w:val="es-ES"/>
        </w:rPr>
        <w:t xml:space="preserve"> </w:t>
      </w:r>
      <w:proofErr w:type="spellStart"/>
      <w:r w:rsidRPr="00012391">
        <w:rPr>
          <w:lang w:val="es-ES"/>
        </w:rPr>
        <w:t>Intercool</w:t>
      </w:r>
      <w:proofErr w:type="spellEnd"/>
      <w:r w:rsidRPr="00012391">
        <w:rPr>
          <w:lang w:val="es-ES"/>
        </w:rPr>
        <w:t xml:space="preserve"> para llevar a cabo diversas actividades que apoyen la adopción sostenible de tecnologías de bajo potencial de calentamiento atmosférico, con la consiguiente eliminación de 1,28 toneladas PAO de HCFC. En consecuencia, se ha actualizado el Acuerdo entre el Gobierno de Nigeria y la Secretaría para deducir 1,28 toneladas PAO del consumo restante del país admisible para la financiación. En vista de los progresos logrados y del nivel de desembolso del 37 por ciento, la Secretaría recomienda la aprobación del segundo tramo. </w:t>
      </w:r>
    </w:p>
    <w:p w14:paraId="61C5F182" w14:textId="77777777" w:rsidR="00012391" w:rsidRPr="00012391" w:rsidRDefault="00012391" w:rsidP="00012391">
      <w:pPr>
        <w:pStyle w:val="Heading1"/>
        <w:keepNext/>
        <w:rPr>
          <w:lang w:val="es-ES"/>
        </w:rPr>
      </w:pPr>
      <w:r w:rsidRPr="00012391">
        <w:rPr>
          <w:lang w:val="es-ES"/>
        </w:rPr>
        <w:t>La solicitud de financiación presentada en la reunión actual es para el último tramo de la etapa III del PGEH, cuya finalización está prevista para el 31 de diciembre de 2026. Teniendo en cuenta que la etapa III se aprobó para ayudar a los sectores de fabricación mientras la etapa II aún estaba en curso, y que el tramo final de la etapa II se presentará en 2025, la Secretaría recomienda incluir el componente de supervisión y presentación de informes de proyecto de la etapa III en el informe sobre la marcha de las actividades de la etapa II del país.</w:t>
      </w:r>
    </w:p>
    <w:p w14:paraId="01CEE1EB" w14:textId="77777777" w:rsidR="00012391" w:rsidRPr="00012391" w:rsidRDefault="00012391" w:rsidP="00012391">
      <w:pPr>
        <w:keepNext/>
        <w:spacing w:before="360" w:after="240"/>
        <w:rPr>
          <w:b/>
          <w:lang w:val="es-ES"/>
        </w:rPr>
      </w:pPr>
      <w:r w:rsidRPr="00012391">
        <w:rPr>
          <w:b/>
          <w:lang w:val="es-ES"/>
        </w:rPr>
        <w:t>RECOMENDACIÓN</w:t>
      </w:r>
    </w:p>
    <w:p w14:paraId="78BDB81A" w14:textId="77777777" w:rsidR="00012391" w:rsidRPr="00012391" w:rsidRDefault="00012391" w:rsidP="00F21D35">
      <w:pPr>
        <w:pStyle w:val="Heading1"/>
        <w:widowControl w:val="0"/>
        <w:spacing w:after="120"/>
        <w:rPr>
          <w:lang w:val="es-ES"/>
        </w:rPr>
      </w:pPr>
      <w:r w:rsidRPr="00012391">
        <w:rPr>
          <w:lang w:val="es-ES"/>
        </w:rPr>
        <w:t>La Secretaría del Fondo recomienda al Comité Ejecutivo:</w:t>
      </w:r>
    </w:p>
    <w:p w14:paraId="214CC572" w14:textId="77777777" w:rsidR="00012391" w:rsidRPr="00012391" w:rsidRDefault="00012391" w:rsidP="00F21D35">
      <w:pPr>
        <w:pStyle w:val="Heading2"/>
        <w:spacing w:after="120"/>
        <w:rPr>
          <w:lang w:val="es-ES"/>
        </w:rPr>
      </w:pPr>
      <w:r w:rsidRPr="00012391">
        <w:rPr>
          <w:lang w:val="es-ES"/>
        </w:rPr>
        <w:t>Tomar nota de:</w:t>
      </w:r>
    </w:p>
    <w:p w14:paraId="193F6488" w14:textId="77777777" w:rsidR="00012391" w:rsidRPr="00012391" w:rsidRDefault="00012391" w:rsidP="00F21D35">
      <w:pPr>
        <w:pStyle w:val="Heading3"/>
        <w:spacing w:after="120"/>
        <w:rPr>
          <w:lang w:val="es-ES"/>
        </w:rPr>
      </w:pPr>
      <w:r w:rsidRPr="00012391">
        <w:rPr>
          <w:lang w:val="es-ES"/>
        </w:rPr>
        <w:t>El informe sobre la marcha de las actividades relativo a la ejecución del primer tramo de la etapa III del plan de gestión de eliminación de los HCFC (PGEH) para Nigeria;</w:t>
      </w:r>
    </w:p>
    <w:p w14:paraId="30007F23" w14:textId="77777777" w:rsidR="00012391" w:rsidRPr="00012391" w:rsidRDefault="00012391" w:rsidP="00012391">
      <w:pPr>
        <w:pStyle w:val="Heading3"/>
        <w:rPr>
          <w:lang w:val="es-ES"/>
        </w:rPr>
      </w:pPr>
      <w:r w:rsidRPr="00012391">
        <w:rPr>
          <w:lang w:val="es-ES"/>
        </w:rPr>
        <w:lastRenderedPageBreak/>
        <w:t>Que la Secretaría del Fondo ha actualizado el Acuerdo entre el Gobierno de Nigeria y el Comité Ejecutivo, que figura en el anexo I del presente documento, concretamente: Apéndice 2</w:t>
      </w:r>
      <w:r w:rsidRPr="00012391">
        <w:rPr>
          <w:lang w:val="es-ES"/>
        </w:rPr>
        <w:noBreakHyphen/>
        <w:t>A, sobre la base de las reducciones adicionales de 1,28 toneladas PAO de HCFC</w:t>
      </w:r>
      <w:r w:rsidRPr="00012391">
        <w:rPr>
          <w:lang w:val="es-ES"/>
        </w:rPr>
        <w:noBreakHyphen/>
        <w:t>22 asociadas a la reasignación de 112.000 $EUA a actividades adicionales del sector de servicio y mantenimiento y 0,36 toneladas PAO de HCFC</w:t>
      </w:r>
      <w:r w:rsidRPr="00012391">
        <w:rPr>
          <w:lang w:val="es-ES"/>
        </w:rPr>
        <w:noBreakHyphen/>
        <w:t xml:space="preserve">22 deducidas del consumo restante de HCFC admisible para financiación conforme a la decisión 93/36; y el </w:t>
      </w:r>
      <w:r w:rsidRPr="00012391">
        <w:rPr>
          <w:shd w:val="clear" w:color="auto" w:fill="FFFFFF" w:themeFill="background1"/>
          <w:lang w:val="es-ES"/>
        </w:rPr>
        <w:t>párrafo 17</w:t>
      </w:r>
      <w:r w:rsidRPr="00012391">
        <w:rPr>
          <w:lang w:val="es-ES"/>
        </w:rPr>
        <w:t xml:space="preserve"> que se ha añadido para indicar que el Acuerdo actualizado sustituye al alcanzado en la 91ª reunión;</w:t>
      </w:r>
      <w:bookmarkStart w:id="2" w:name="_Hlk122630100"/>
      <w:r w:rsidRPr="00012391">
        <w:rPr>
          <w:lang w:val="es-ES"/>
        </w:rPr>
        <w:t xml:space="preserve"> y</w:t>
      </w:r>
    </w:p>
    <w:p w14:paraId="1E1A315E" w14:textId="1F3E1012" w:rsidR="00012391" w:rsidRPr="00012391" w:rsidRDefault="00012391" w:rsidP="00012391">
      <w:pPr>
        <w:pStyle w:val="Heading2"/>
        <w:rPr>
          <w:lang w:val="es-ES"/>
        </w:rPr>
      </w:pPr>
      <w:r w:rsidRPr="00012391">
        <w:rPr>
          <w:lang w:val="es-ES"/>
        </w:rPr>
        <w:t>Pedir al Gobierno de Nigeria, el PNUD y la ONUDI que incluyan, en los futuros informes sobre la marcha de las actividades de la etapa II del PGEH, el estado de la marcha de las actividades de ejecución de la etapa III del PGEH, y que presenten un informe de terminación del proyecto de la etapa III del PGEH a la primera reunión del Comité Ejecutivo de 2027.</w:t>
      </w:r>
    </w:p>
    <w:bookmarkEnd w:id="2"/>
    <w:p w14:paraId="6DE499D8" w14:textId="77777777" w:rsidR="00012391" w:rsidRPr="00012391" w:rsidRDefault="00012391" w:rsidP="00012391">
      <w:pPr>
        <w:pStyle w:val="Heading1"/>
        <w:rPr>
          <w:lang w:val="es-ES"/>
        </w:rPr>
      </w:pPr>
      <w:r w:rsidRPr="00012391">
        <w:rPr>
          <w:lang w:val="es-ES"/>
        </w:rPr>
        <w:t>La Secretaría del Fondo también recomienda la aprobación general del segundo y último tramo de la etapa III del PGEH para Nigeria y el correspondiente plan de ejecución de tramos para 2024-2026, con los niveles de financiación que se indican en el cuadro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012391" w:rsidRPr="00012391" w14:paraId="19112C29" w14:textId="77777777" w:rsidTr="00847043">
        <w:trPr>
          <w:tblHeader/>
        </w:trPr>
        <w:tc>
          <w:tcPr>
            <w:tcW w:w="536" w:type="dxa"/>
          </w:tcPr>
          <w:p w14:paraId="75EEE43C" w14:textId="77777777" w:rsidR="00012391" w:rsidRPr="00012391" w:rsidRDefault="00012391" w:rsidP="00847043">
            <w:pPr>
              <w:keepNext/>
              <w:keepLines/>
              <w:jc w:val="center"/>
              <w:rPr>
                <w:b/>
                <w:bCs/>
                <w:sz w:val="20"/>
                <w:szCs w:val="20"/>
                <w:lang w:val="es-ES"/>
              </w:rPr>
            </w:pPr>
          </w:p>
        </w:tc>
        <w:tc>
          <w:tcPr>
            <w:tcW w:w="4260" w:type="dxa"/>
            <w:vAlign w:val="center"/>
          </w:tcPr>
          <w:p w14:paraId="68B6B9DF" w14:textId="77777777" w:rsidR="00012391" w:rsidRPr="00012391" w:rsidRDefault="00012391" w:rsidP="00847043">
            <w:pPr>
              <w:keepNext/>
              <w:keepLines/>
              <w:jc w:val="center"/>
              <w:rPr>
                <w:b/>
                <w:bCs/>
                <w:sz w:val="20"/>
                <w:szCs w:val="20"/>
                <w:lang w:val="es-ES"/>
              </w:rPr>
            </w:pPr>
            <w:r w:rsidRPr="00012391">
              <w:rPr>
                <w:b/>
                <w:sz w:val="20"/>
                <w:lang w:val="es-ES"/>
              </w:rPr>
              <w:t>Título del proyecto</w:t>
            </w:r>
          </w:p>
        </w:tc>
        <w:tc>
          <w:tcPr>
            <w:tcW w:w="1543" w:type="dxa"/>
            <w:tcMar>
              <w:left w:w="29" w:type="dxa"/>
              <w:right w:w="29" w:type="dxa"/>
            </w:tcMar>
            <w:vAlign w:val="center"/>
          </w:tcPr>
          <w:p w14:paraId="45058564" w14:textId="77777777" w:rsidR="00012391" w:rsidRPr="00012391" w:rsidRDefault="00012391" w:rsidP="00847043">
            <w:pPr>
              <w:keepNext/>
              <w:keepLines/>
              <w:jc w:val="center"/>
              <w:rPr>
                <w:b/>
                <w:bCs/>
                <w:sz w:val="20"/>
                <w:szCs w:val="20"/>
                <w:lang w:val="es-ES"/>
              </w:rPr>
            </w:pPr>
            <w:r w:rsidRPr="00012391">
              <w:rPr>
                <w:b/>
                <w:sz w:val="20"/>
                <w:lang w:val="es-ES"/>
              </w:rPr>
              <w:t>Financiación del proyecto ($EUA)</w:t>
            </w:r>
          </w:p>
        </w:tc>
        <w:tc>
          <w:tcPr>
            <w:tcW w:w="1437" w:type="dxa"/>
            <w:tcMar>
              <w:left w:w="29" w:type="dxa"/>
              <w:right w:w="29" w:type="dxa"/>
            </w:tcMar>
            <w:vAlign w:val="center"/>
          </w:tcPr>
          <w:p w14:paraId="7FDB1DF3" w14:textId="77777777" w:rsidR="00012391" w:rsidRPr="00012391" w:rsidRDefault="00012391" w:rsidP="00847043">
            <w:pPr>
              <w:keepNext/>
              <w:keepLines/>
              <w:jc w:val="center"/>
              <w:rPr>
                <w:b/>
                <w:bCs/>
                <w:sz w:val="20"/>
                <w:szCs w:val="20"/>
                <w:lang w:val="es-ES"/>
              </w:rPr>
            </w:pPr>
            <w:r w:rsidRPr="00012391">
              <w:rPr>
                <w:b/>
                <w:sz w:val="20"/>
                <w:lang w:val="es-ES"/>
              </w:rPr>
              <w:t>Gastos de apoyo ($EUA)</w:t>
            </w:r>
          </w:p>
        </w:tc>
        <w:tc>
          <w:tcPr>
            <w:tcW w:w="1574" w:type="dxa"/>
            <w:tcMar>
              <w:left w:w="29" w:type="dxa"/>
              <w:right w:w="29" w:type="dxa"/>
            </w:tcMar>
            <w:vAlign w:val="center"/>
          </w:tcPr>
          <w:p w14:paraId="1418DE34" w14:textId="77777777" w:rsidR="00012391" w:rsidRPr="00012391" w:rsidRDefault="00012391" w:rsidP="00847043">
            <w:pPr>
              <w:keepNext/>
              <w:keepLines/>
              <w:jc w:val="center"/>
              <w:rPr>
                <w:b/>
                <w:bCs/>
                <w:sz w:val="20"/>
                <w:szCs w:val="20"/>
                <w:lang w:val="es-ES"/>
              </w:rPr>
            </w:pPr>
            <w:r w:rsidRPr="00012391">
              <w:rPr>
                <w:b/>
                <w:sz w:val="20"/>
                <w:lang w:val="es-ES"/>
              </w:rPr>
              <w:t>Organismo de ejecución</w:t>
            </w:r>
          </w:p>
        </w:tc>
      </w:tr>
      <w:tr w:rsidR="00012391" w:rsidRPr="00012391" w14:paraId="5952E55C" w14:textId="77777777" w:rsidTr="00847043">
        <w:tc>
          <w:tcPr>
            <w:tcW w:w="536" w:type="dxa"/>
          </w:tcPr>
          <w:p w14:paraId="42D7EE5F" w14:textId="77777777" w:rsidR="00012391" w:rsidRPr="00012391" w:rsidRDefault="00012391" w:rsidP="00847043">
            <w:pPr>
              <w:keepNext/>
              <w:keepLines/>
              <w:rPr>
                <w:sz w:val="20"/>
                <w:szCs w:val="20"/>
                <w:lang w:val="es-ES"/>
              </w:rPr>
            </w:pPr>
            <w:r w:rsidRPr="00012391">
              <w:rPr>
                <w:sz w:val="20"/>
                <w:lang w:val="es-ES"/>
              </w:rPr>
              <w:t>a)</w:t>
            </w:r>
          </w:p>
        </w:tc>
        <w:tc>
          <w:tcPr>
            <w:tcW w:w="4260" w:type="dxa"/>
          </w:tcPr>
          <w:p w14:paraId="70E0854E" w14:textId="77777777" w:rsidR="00012391" w:rsidRPr="00012391" w:rsidRDefault="00012391" w:rsidP="00847043">
            <w:pPr>
              <w:keepNext/>
              <w:keepLines/>
              <w:jc w:val="left"/>
              <w:rPr>
                <w:sz w:val="20"/>
                <w:szCs w:val="20"/>
                <w:lang w:val="es-ES"/>
              </w:rPr>
            </w:pPr>
            <w:r w:rsidRPr="00012391">
              <w:rPr>
                <w:sz w:val="20"/>
                <w:lang w:val="es-ES"/>
              </w:rPr>
              <w:t>Plan de gestión de eliminación de los HCFC (etapa III, segundo tramo)</w:t>
            </w:r>
          </w:p>
        </w:tc>
        <w:tc>
          <w:tcPr>
            <w:tcW w:w="1543" w:type="dxa"/>
            <w:vAlign w:val="center"/>
          </w:tcPr>
          <w:p w14:paraId="7066F685" w14:textId="77777777" w:rsidR="00012391" w:rsidRPr="00012391" w:rsidRDefault="00012391" w:rsidP="00847043">
            <w:pPr>
              <w:keepNext/>
              <w:keepLines/>
              <w:jc w:val="right"/>
              <w:rPr>
                <w:sz w:val="20"/>
                <w:szCs w:val="20"/>
                <w:lang w:val="es-ES"/>
              </w:rPr>
            </w:pPr>
            <w:r w:rsidRPr="00012391">
              <w:rPr>
                <w:sz w:val="20"/>
                <w:lang w:val="es-ES"/>
              </w:rPr>
              <w:t>1.199.847</w:t>
            </w:r>
          </w:p>
        </w:tc>
        <w:tc>
          <w:tcPr>
            <w:tcW w:w="1437" w:type="dxa"/>
            <w:vAlign w:val="center"/>
          </w:tcPr>
          <w:p w14:paraId="390C4FD1" w14:textId="77777777" w:rsidR="00012391" w:rsidRPr="00012391" w:rsidRDefault="00012391" w:rsidP="00847043">
            <w:pPr>
              <w:keepNext/>
              <w:keepLines/>
              <w:jc w:val="right"/>
              <w:rPr>
                <w:lang w:val="es-ES"/>
              </w:rPr>
            </w:pPr>
            <w:r w:rsidRPr="00012391">
              <w:rPr>
                <w:sz w:val="20"/>
                <w:lang w:val="es-ES"/>
              </w:rPr>
              <w:t>83.989</w:t>
            </w:r>
          </w:p>
        </w:tc>
        <w:tc>
          <w:tcPr>
            <w:tcW w:w="1574" w:type="dxa"/>
            <w:vAlign w:val="center"/>
          </w:tcPr>
          <w:p w14:paraId="285ED660" w14:textId="77777777" w:rsidR="00012391" w:rsidRPr="00012391" w:rsidRDefault="00012391" w:rsidP="00847043">
            <w:pPr>
              <w:keepNext/>
              <w:keepLines/>
              <w:jc w:val="center"/>
              <w:rPr>
                <w:sz w:val="20"/>
                <w:szCs w:val="20"/>
                <w:lang w:val="es-ES"/>
              </w:rPr>
            </w:pPr>
            <w:r w:rsidRPr="00012391">
              <w:rPr>
                <w:sz w:val="20"/>
                <w:lang w:val="es-ES"/>
              </w:rPr>
              <w:t>ONUDI</w:t>
            </w:r>
          </w:p>
        </w:tc>
      </w:tr>
    </w:tbl>
    <w:p w14:paraId="5C35D502" w14:textId="77777777" w:rsidR="00012391" w:rsidRPr="00012391" w:rsidRDefault="00012391" w:rsidP="00012391">
      <w:pPr>
        <w:pStyle w:val="Heading2"/>
        <w:numPr>
          <w:ilvl w:val="0"/>
          <w:numId w:val="0"/>
        </w:numPr>
        <w:rPr>
          <w:lang w:val="es-ES"/>
        </w:rPr>
        <w:sectPr w:rsidR="00012391" w:rsidRPr="00012391" w:rsidSect="00FE7D69">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18399EB9" w14:textId="77777777" w:rsidR="00012391" w:rsidRPr="00012391" w:rsidRDefault="00012391" w:rsidP="00012391">
      <w:pPr>
        <w:pStyle w:val="Heading2"/>
        <w:numPr>
          <w:ilvl w:val="0"/>
          <w:numId w:val="0"/>
        </w:numPr>
        <w:jc w:val="center"/>
        <w:rPr>
          <w:b/>
          <w:bCs/>
          <w:lang w:val="es-ES"/>
        </w:rPr>
      </w:pPr>
      <w:r w:rsidRPr="00012391">
        <w:rPr>
          <w:b/>
          <w:lang w:val="es-ES"/>
        </w:rPr>
        <w:lastRenderedPageBreak/>
        <w:t>Anexo I</w:t>
      </w:r>
    </w:p>
    <w:p w14:paraId="758ACF62" w14:textId="77777777" w:rsidR="00012391" w:rsidRPr="00012391" w:rsidRDefault="00012391" w:rsidP="00012391">
      <w:pPr>
        <w:jc w:val="center"/>
        <w:rPr>
          <w:b/>
          <w:bCs/>
          <w:lang w:val="es-ES"/>
        </w:rPr>
      </w:pPr>
      <w:proofErr w:type="gramStart"/>
      <w:r w:rsidRPr="00012391">
        <w:rPr>
          <w:b/>
          <w:lang w:val="es-ES"/>
        </w:rPr>
        <w:t>TEXTO A INCLUIR</w:t>
      </w:r>
      <w:proofErr w:type="gramEnd"/>
      <w:r w:rsidRPr="00012391">
        <w:rPr>
          <w:b/>
          <w:lang w:val="es-ES"/>
        </w:rPr>
        <w:t xml:space="preserve"> EN EL ACUERDO ACTUALIZADO ENTRE EL GOBIERNO DE NIGERIA Y EL COMITÉ EJECUTIVO DEL FONDO MULTILATERAL PARA LA REDUCCIÓN DEL CONSUMO DE HIDROCLOROFLUOROCARBUROS DE CONFORMIDAD CON LA ETAPA III DEL PLAN DE GESTIÓN DE ELIMINACIÓN DE LOS HCFC</w:t>
      </w:r>
    </w:p>
    <w:p w14:paraId="6942DAEF" w14:textId="77777777" w:rsidR="00012391" w:rsidRPr="00012391" w:rsidRDefault="00012391" w:rsidP="00012391">
      <w:pPr>
        <w:spacing w:before="360"/>
        <w:jc w:val="center"/>
        <w:rPr>
          <w:lang w:val="es-ES"/>
        </w:rPr>
      </w:pPr>
      <w:r w:rsidRPr="00012391">
        <w:rPr>
          <w:lang w:val="es-ES"/>
        </w:rPr>
        <w:t>(Los cambios correspondientes figuran en negritas para facilitar la consulta)</w:t>
      </w:r>
    </w:p>
    <w:p w14:paraId="44D5F83D" w14:textId="77777777" w:rsidR="00012391" w:rsidRPr="00012391" w:rsidRDefault="00012391" w:rsidP="00012391">
      <w:pPr>
        <w:spacing w:before="360" w:after="240"/>
        <w:rPr>
          <w:b/>
          <w:bCs/>
          <w:lang w:val="es-ES"/>
        </w:rPr>
      </w:pPr>
      <w:r w:rsidRPr="00012391">
        <w:rPr>
          <w:b/>
          <w:lang w:val="es-ES"/>
        </w:rPr>
        <w:t>17.</w:t>
      </w:r>
      <w:r w:rsidRPr="00012391">
        <w:rPr>
          <w:b/>
          <w:lang w:val="es-ES"/>
        </w:rPr>
        <w:tab/>
        <w:t>El presente Acuerdo actualizado sustituye al Acuerdo alcanzado entre el Gobierno de Nigeria y el Comité Ejecutivo en la 91ª reunión del Comité Ejecutivo.</w:t>
      </w:r>
    </w:p>
    <w:p w14:paraId="5FA107D6" w14:textId="77777777" w:rsidR="00012391" w:rsidRPr="00012391" w:rsidRDefault="00012391" w:rsidP="00012391">
      <w:pPr>
        <w:pStyle w:val="Heading1"/>
        <w:keepNext/>
        <w:keepLines/>
        <w:numPr>
          <w:ilvl w:val="0"/>
          <w:numId w:val="0"/>
        </w:numPr>
        <w:spacing w:before="360" w:after="40"/>
        <w:rPr>
          <w:lang w:val="es-ES"/>
        </w:rPr>
      </w:pPr>
      <w:r w:rsidRPr="00012391">
        <w:rPr>
          <w:b/>
          <w:lang w:val="es-ES"/>
        </w:rPr>
        <w:t>APÉNDICE 2-A: LOS OBJETIVOS Y LA FINANCIACIÓN</w:t>
      </w:r>
    </w:p>
    <w:tbl>
      <w:tblPr>
        <w:tblW w:w="5000" w:type="pct"/>
        <w:jc w:val="center"/>
        <w:tblLayout w:type="fixed"/>
        <w:tblLook w:val="04A0" w:firstRow="1" w:lastRow="0" w:firstColumn="1" w:lastColumn="0" w:noHBand="0" w:noVBand="1"/>
      </w:tblPr>
      <w:tblGrid>
        <w:gridCol w:w="563"/>
        <w:gridCol w:w="3686"/>
        <w:gridCol w:w="1019"/>
        <w:gridCol w:w="965"/>
        <w:gridCol w:w="1133"/>
        <w:gridCol w:w="853"/>
        <w:gridCol w:w="1131"/>
      </w:tblGrid>
      <w:tr w:rsidR="00012391" w:rsidRPr="00012391" w14:paraId="2653F2B6" w14:textId="77777777" w:rsidTr="00847043">
        <w:trPr>
          <w:cantSplit/>
          <w:trHeight w:val="98"/>
          <w:tblHeader/>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3FB6881D" w14:textId="77777777" w:rsidR="00012391" w:rsidRPr="00012391" w:rsidRDefault="00012391" w:rsidP="00847043">
            <w:pPr>
              <w:keepNext/>
              <w:keepLines/>
              <w:jc w:val="center"/>
              <w:rPr>
                <w:b/>
                <w:color w:val="000000"/>
                <w:sz w:val="20"/>
                <w:szCs w:val="20"/>
                <w:lang w:val="es-ES"/>
              </w:rPr>
            </w:pPr>
            <w:r w:rsidRPr="00012391">
              <w:rPr>
                <w:b/>
                <w:color w:val="000000"/>
                <w:sz w:val="20"/>
                <w:lang w:val="es-ES"/>
              </w:rPr>
              <w:t>Fila</w:t>
            </w:r>
          </w:p>
        </w:tc>
        <w:tc>
          <w:tcPr>
            <w:tcW w:w="1971" w:type="pct"/>
            <w:tcBorders>
              <w:top w:val="single" w:sz="4" w:space="0" w:color="auto"/>
              <w:left w:val="nil"/>
              <w:bottom w:val="single" w:sz="4" w:space="0" w:color="auto"/>
              <w:right w:val="single" w:sz="4" w:space="0" w:color="auto"/>
            </w:tcBorders>
            <w:shd w:val="clear" w:color="auto" w:fill="auto"/>
            <w:hideMark/>
          </w:tcPr>
          <w:p w14:paraId="5890A58A" w14:textId="77777777" w:rsidR="00012391" w:rsidRPr="00012391" w:rsidRDefault="00012391" w:rsidP="00847043">
            <w:pPr>
              <w:keepNext/>
              <w:keepLines/>
              <w:jc w:val="center"/>
              <w:rPr>
                <w:b/>
                <w:color w:val="000000"/>
                <w:sz w:val="20"/>
                <w:szCs w:val="20"/>
                <w:lang w:val="es-ES"/>
              </w:rPr>
            </w:pPr>
            <w:r w:rsidRPr="00012391">
              <w:rPr>
                <w:b/>
                <w:color w:val="000000"/>
                <w:sz w:val="20"/>
                <w:lang w:val="es-ES"/>
              </w:rPr>
              <w:t>Detalles</w:t>
            </w:r>
          </w:p>
        </w:tc>
        <w:tc>
          <w:tcPr>
            <w:tcW w:w="545" w:type="pct"/>
            <w:tcBorders>
              <w:top w:val="single" w:sz="4" w:space="0" w:color="auto"/>
              <w:left w:val="nil"/>
              <w:bottom w:val="single" w:sz="4" w:space="0" w:color="auto"/>
              <w:right w:val="single" w:sz="4" w:space="0" w:color="auto"/>
            </w:tcBorders>
            <w:shd w:val="clear" w:color="auto" w:fill="auto"/>
            <w:vAlign w:val="center"/>
            <w:hideMark/>
          </w:tcPr>
          <w:p w14:paraId="402B7347" w14:textId="77777777" w:rsidR="00012391" w:rsidRPr="00012391" w:rsidRDefault="00012391" w:rsidP="00847043">
            <w:pPr>
              <w:keepNext/>
              <w:keepLines/>
              <w:jc w:val="center"/>
              <w:rPr>
                <w:b/>
                <w:color w:val="000000"/>
                <w:sz w:val="20"/>
                <w:szCs w:val="20"/>
                <w:lang w:val="es-ES"/>
              </w:rPr>
            </w:pPr>
            <w:r w:rsidRPr="00012391">
              <w:rPr>
                <w:b/>
                <w:color w:val="000000"/>
                <w:sz w:val="20"/>
                <w:lang w:val="es-ES"/>
              </w:rPr>
              <w:t>2022</w:t>
            </w:r>
          </w:p>
        </w:tc>
        <w:tc>
          <w:tcPr>
            <w:tcW w:w="516" w:type="pct"/>
            <w:tcBorders>
              <w:top w:val="single" w:sz="4" w:space="0" w:color="auto"/>
              <w:left w:val="nil"/>
              <w:bottom w:val="single" w:sz="4" w:space="0" w:color="auto"/>
              <w:right w:val="single" w:sz="4" w:space="0" w:color="auto"/>
            </w:tcBorders>
            <w:shd w:val="clear" w:color="auto" w:fill="auto"/>
            <w:vAlign w:val="center"/>
            <w:hideMark/>
          </w:tcPr>
          <w:p w14:paraId="5DF243F5" w14:textId="77777777" w:rsidR="00012391" w:rsidRPr="00012391" w:rsidRDefault="00012391" w:rsidP="00847043">
            <w:pPr>
              <w:keepNext/>
              <w:keepLines/>
              <w:jc w:val="center"/>
              <w:rPr>
                <w:b/>
                <w:color w:val="000000"/>
                <w:sz w:val="20"/>
                <w:szCs w:val="20"/>
                <w:lang w:val="es-ES"/>
              </w:rPr>
            </w:pPr>
            <w:r w:rsidRPr="00012391">
              <w:rPr>
                <w:b/>
                <w:color w:val="000000"/>
                <w:sz w:val="20"/>
                <w:lang w:val="es-ES"/>
              </w:rPr>
              <w:t>2023</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3225EDB0" w14:textId="77777777" w:rsidR="00012391" w:rsidRPr="00012391" w:rsidRDefault="00012391" w:rsidP="00847043">
            <w:pPr>
              <w:keepNext/>
              <w:keepLines/>
              <w:jc w:val="center"/>
              <w:rPr>
                <w:b/>
                <w:bCs/>
                <w:color w:val="000000"/>
                <w:sz w:val="20"/>
                <w:szCs w:val="20"/>
                <w:lang w:val="es-ES"/>
              </w:rPr>
            </w:pPr>
            <w:r w:rsidRPr="00012391">
              <w:rPr>
                <w:b/>
                <w:color w:val="000000"/>
                <w:sz w:val="20"/>
                <w:lang w:val="es-ES"/>
              </w:rPr>
              <w:t>2024</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741C510D" w14:textId="77777777" w:rsidR="00012391" w:rsidRPr="00012391" w:rsidRDefault="00012391" w:rsidP="00847043">
            <w:pPr>
              <w:keepNext/>
              <w:keepLines/>
              <w:jc w:val="center"/>
              <w:rPr>
                <w:b/>
                <w:bCs/>
                <w:color w:val="000000"/>
                <w:sz w:val="20"/>
                <w:szCs w:val="20"/>
                <w:lang w:val="es-ES"/>
              </w:rPr>
            </w:pPr>
            <w:r w:rsidRPr="00012391">
              <w:rPr>
                <w:b/>
                <w:color w:val="000000"/>
                <w:sz w:val="20"/>
                <w:lang w:val="es-ES"/>
              </w:rPr>
              <w:t>2025</w:t>
            </w:r>
          </w:p>
        </w:tc>
        <w:tc>
          <w:tcPr>
            <w:tcW w:w="605" w:type="pct"/>
            <w:tcBorders>
              <w:top w:val="single" w:sz="4" w:space="0" w:color="auto"/>
              <w:left w:val="nil"/>
              <w:bottom w:val="single" w:sz="4" w:space="0" w:color="auto"/>
              <w:right w:val="single" w:sz="4" w:space="0" w:color="auto"/>
            </w:tcBorders>
            <w:shd w:val="clear" w:color="auto" w:fill="auto"/>
            <w:vAlign w:val="center"/>
            <w:hideMark/>
          </w:tcPr>
          <w:p w14:paraId="7D5E50F0" w14:textId="77777777" w:rsidR="00012391" w:rsidRPr="00012391" w:rsidRDefault="00012391" w:rsidP="00847043">
            <w:pPr>
              <w:keepNext/>
              <w:keepLines/>
              <w:jc w:val="center"/>
              <w:rPr>
                <w:b/>
                <w:color w:val="000000"/>
                <w:sz w:val="20"/>
                <w:szCs w:val="20"/>
                <w:lang w:val="es-ES"/>
              </w:rPr>
            </w:pPr>
            <w:r w:rsidRPr="00012391">
              <w:rPr>
                <w:b/>
                <w:color w:val="000000"/>
                <w:sz w:val="20"/>
                <w:lang w:val="es-ES"/>
              </w:rPr>
              <w:t>Total</w:t>
            </w:r>
          </w:p>
        </w:tc>
      </w:tr>
      <w:tr w:rsidR="00012391" w:rsidRPr="00012391" w14:paraId="34983CDA" w14:textId="77777777" w:rsidTr="00847043">
        <w:trPr>
          <w:trHeight w:val="40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D92FCC4" w14:textId="77777777" w:rsidR="00012391" w:rsidRPr="00012391" w:rsidRDefault="00012391" w:rsidP="00847043">
            <w:pPr>
              <w:ind w:right="-395"/>
              <w:jc w:val="left"/>
              <w:rPr>
                <w:color w:val="000000"/>
                <w:sz w:val="20"/>
                <w:szCs w:val="20"/>
                <w:lang w:val="es-ES"/>
              </w:rPr>
            </w:pPr>
            <w:r w:rsidRPr="00012391">
              <w:rPr>
                <w:color w:val="000000"/>
                <w:sz w:val="20"/>
                <w:lang w:val="es-ES"/>
              </w:rPr>
              <w:t>1.1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0AF7E471" w14:textId="77777777" w:rsidR="00012391" w:rsidRPr="00012391" w:rsidRDefault="00012391" w:rsidP="00847043">
            <w:pPr>
              <w:jc w:val="left"/>
              <w:rPr>
                <w:color w:val="000000"/>
                <w:sz w:val="20"/>
                <w:szCs w:val="20"/>
                <w:lang w:val="es-ES"/>
              </w:rPr>
            </w:pPr>
            <w:r w:rsidRPr="00012391">
              <w:rPr>
                <w:color w:val="000000"/>
                <w:sz w:val="20"/>
                <w:lang w:val="es-ES"/>
              </w:rPr>
              <w:t>Calendario de reducción del Protocolo de Montreal para las sustancias del Anexo C, Grupo I (toneladas PAO)</w:t>
            </w:r>
          </w:p>
        </w:tc>
        <w:tc>
          <w:tcPr>
            <w:tcW w:w="545" w:type="pct"/>
            <w:tcBorders>
              <w:top w:val="nil"/>
              <w:left w:val="nil"/>
              <w:bottom w:val="single" w:sz="4" w:space="0" w:color="auto"/>
              <w:right w:val="single" w:sz="4" w:space="0" w:color="auto"/>
            </w:tcBorders>
            <w:shd w:val="clear" w:color="auto" w:fill="auto"/>
          </w:tcPr>
          <w:p w14:paraId="630372A1" w14:textId="77777777" w:rsidR="00012391" w:rsidRPr="00012391" w:rsidRDefault="00012391" w:rsidP="00847043">
            <w:pPr>
              <w:jc w:val="right"/>
              <w:rPr>
                <w:color w:val="000000"/>
                <w:sz w:val="20"/>
                <w:szCs w:val="20"/>
                <w:lang w:val="es-ES"/>
              </w:rPr>
            </w:pPr>
            <w:r w:rsidRPr="00012391">
              <w:rPr>
                <w:color w:val="000000"/>
                <w:sz w:val="20"/>
                <w:lang w:val="es-ES"/>
              </w:rPr>
              <w:t>224,19</w:t>
            </w:r>
          </w:p>
        </w:tc>
        <w:tc>
          <w:tcPr>
            <w:tcW w:w="516" w:type="pct"/>
            <w:tcBorders>
              <w:top w:val="nil"/>
              <w:left w:val="nil"/>
              <w:bottom w:val="single" w:sz="4" w:space="0" w:color="auto"/>
              <w:right w:val="single" w:sz="4" w:space="0" w:color="auto"/>
            </w:tcBorders>
            <w:shd w:val="clear" w:color="auto" w:fill="auto"/>
          </w:tcPr>
          <w:p w14:paraId="16517171" w14:textId="77777777" w:rsidR="00012391" w:rsidRPr="00012391" w:rsidRDefault="00012391" w:rsidP="00847043">
            <w:pPr>
              <w:jc w:val="right"/>
              <w:rPr>
                <w:color w:val="000000"/>
                <w:sz w:val="20"/>
                <w:szCs w:val="20"/>
                <w:lang w:val="es-ES"/>
              </w:rPr>
            </w:pPr>
            <w:r w:rsidRPr="00012391">
              <w:rPr>
                <w:color w:val="000000"/>
                <w:sz w:val="20"/>
                <w:lang w:val="es-ES"/>
              </w:rPr>
              <w:t>224,19</w:t>
            </w:r>
          </w:p>
        </w:tc>
        <w:tc>
          <w:tcPr>
            <w:tcW w:w="606" w:type="pct"/>
            <w:tcBorders>
              <w:top w:val="nil"/>
              <w:left w:val="nil"/>
              <w:bottom w:val="single" w:sz="4" w:space="0" w:color="auto"/>
              <w:right w:val="single" w:sz="4" w:space="0" w:color="auto"/>
            </w:tcBorders>
            <w:shd w:val="clear" w:color="auto" w:fill="auto"/>
          </w:tcPr>
          <w:p w14:paraId="4D79C58E" w14:textId="77777777" w:rsidR="00012391" w:rsidRPr="00012391" w:rsidRDefault="00012391" w:rsidP="00847043">
            <w:pPr>
              <w:jc w:val="right"/>
              <w:rPr>
                <w:color w:val="000000"/>
                <w:sz w:val="20"/>
                <w:szCs w:val="20"/>
                <w:lang w:val="es-ES"/>
              </w:rPr>
            </w:pPr>
            <w:r w:rsidRPr="00012391">
              <w:rPr>
                <w:color w:val="000000"/>
                <w:sz w:val="20"/>
                <w:lang w:val="es-ES"/>
              </w:rPr>
              <w:t>224,19</w:t>
            </w:r>
          </w:p>
        </w:tc>
        <w:tc>
          <w:tcPr>
            <w:tcW w:w="456" w:type="pct"/>
            <w:tcBorders>
              <w:top w:val="nil"/>
              <w:left w:val="nil"/>
              <w:bottom w:val="single" w:sz="4" w:space="0" w:color="auto"/>
              <w:right w:val="single" w:sz="4" w:space="0" w:color="auto"/>
            </w:tcBorders>
            <w:shd w:val="clear" w:color="auto" w:fill="auto"/>
          </w:tcPr>
          <w:p w14:paraId="539CB9B1" w14:textId="77777777" w:rsidR="00012391" w:rsidRPr="00012391" w:rsidRDefault="00012391" w:rsidP="00847043">
            <w:pPr>
              <w:jc w:val="right"/>
              <w:rPr>
                <w:color w:val="000000"/>
                <w:sz w:val="20"/>
                <w:szCs w:val="20"/>
                <w:lang w:val="es-ES"/>
              </w:rPr>
            </w:pPr>
            <w:r w:rsidRPr="00012391">
              <w:rPr>
                <w:color w:val="000000"/>
                <w:sz w:val="20"/>
                <w:lang w:val="es-ES"/>
              </w:rPr>
              <w:t>112,09</w:t>
            </w:r>
          </w:p>
        </w:tc>
        <w:tc>
          <w:tcPr>
            <w:tcW w:w="605" w:type="pct"/>
            <w:tcBorders>
              <w:top w:val="nil"/>
              <w:left w:val="nil"/>
              <w:bottom w:val="single" w:sz="4" w:space="0" w:color="auto"/>
              <w:right w:val="single" w:sz="4" w:space="0" w:color="auto"/>
            </w:tcBorders>
            <w:shd w:val="clear" w:color="auto" w:fill="auto"/>
          </w:tcPr>
          <w:p w14:paraId="3E8CA4BA" w14:textId="77777777" w:rsidR="00012391" w:rsidRPr="00012391" w:rsidRDefault="00012391" w:rsidP="00847043">
            <w:pPr>
              <w:jc w:val="right"/>
              <w:rPr>
                <w:sz w:val="20"/>
                <w:szCs w:val="20"/>
                <w:lang w:val="es-ES"/>
              </w:rPr>
            </w:pPr>
            <w:r w:rsidRPr="00012391">
              <w:rPr>
                <w:sz w:val="20"/>
                <w:lang w:val="es-ES"/>
              </w:rPr>
              <w:t>n. a.</w:t>
            </w:r>
          </w:p>
        </w:tc>
      </w:tr>
      <w:tr w:rsidR="00012391" w:rsidRPr="00012391" w14:paraId="1B72AA24" w14:textId="77777777" w:rsidTr="00847043">
        <w:trPr>
          <w:trHeight w:val="40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F634366" w14:textId="77777777" w:rsidR="00012391" w:rsidRPr="00012391" w:rsidRDefault="00012391" w:rsidP="00847043">
            <w:pPr>
              <w:ind w:right="-395"/>
              <w:jc w:val="left"/>
              <w:rPr>
                <w:color w:val="000000"/>
                <w:sz w:val="20"/>
                <w:szCs w:val="20"/>
                <w:lang w:val="es-ES"/>
              </w:rPr>
            </w:pPr>
            <w:r w:rsidRPr="00012391">
              <w:rPr>
                <w:color w:val="000000"/>
                <w:sz w:val="20"/>
                <w:lang w:val="es-ES"/>
              </w:rPr>
              <w:t>1.2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E1D6F7B" w14:textId="77777777" w:rsidR="00012391" w:rsidRPr="00012391" w:rsidRDefault="00012391" w:rsidP="00847043">
            <w:pPr>
              <w:jc w:val="left"/>
              <w:rPr>
                <w:color w:val="000000"/>
                <w:sz w:val="20"/>
                <w:szCs w:val="20"/>
                <w:lang w:val="es-ES"/>
              </w:rPr>
            </w:pPr>
            <w:r w:rsidRPr="00012391">
              <w:rPr>
                <w:color w:val="000000"/>
                <w:sz w:val="20"/>
                <w:lang w:val="es-ES"/>
              </w:rPr>
              <w:t>Consumo total permisible máximo para las sustancias incluidas en el Anexo I, Grupo I (toneladas PAO)</w:t>
            </w:r>
          </w:p>
        </w:tc>
        <w:tc>
          <w:tcPr>
            <w:tcW w:w="545" w:type="pct"/>
            <w:tcBorders>
              <w:top w:val="nil"/>
              <w:left w:val="nil"/>
              <w:bottom w:val="single" w:sz="4" w:space="0" w:color="auto"/>
              <w:right w:val="single" w:sz="4" w:space="0" w:color="auto"/>
            </w:tcBorders>
            <w:shd w:val="clear" w:color="auto" w:fill="auto"/>
          </w:tcPr>
          <w:p w14:paraId="3A4A89D7" w14:textId="77777777" w:rsidR="00012391" w:rsidRPr="00012391" w:rsidRDefault="00012391" w:rsidP="00847043">
            <w:pPr>
              <w:jc w:val="right"/>
              <w:rPr>
                <w:color w:val="000000"/>
                <w:sz w:val="20"/>
                <w:szCs w:val="20"/>
                <w:lang w:val="es-ES"/>
              </w:rPr>
            </w:pPr>
            <w:r w:rsidRPr="00012391">
              <w:rPr>
                <w:color w:val="000000"/>
                <w:sz w:val="20"/>
                <w:lang w:val="es-ES"/>
              </w:rPr>
              <w:t>224,19</w:t>
            </w:r>
          </w:p>
        </w:tc>
        <w:tc>
          <w:tcPr>
            <w:tcW w:w="516" w:type="pct"/>
            <w:tcBorders>
              <w:top w:val="nil"/>
              <w:left w:val="nil"/>
              <w:bottom w:val="single" w:sz="4" w:space="0" w:color="auto"/>
              <w:right w:val="single" w:sz="4" w:space="0" w:color="auto"/>
            </w:tcBorders>
            <w:shd w:val="clear" w:color="auto" w:fill="auto"/>
          </w:tcPr>
          <w:p w14:paraId="5896D3DF" w14:textId="77777777" w:rsidR="00012391" w:rsidRPr="00012391" w:rsidRDefault="00012391" w:rsidP="00847043">
            <w:pPr>
              <w:jc w:val="right"/>
              <w:rPr>
                <w:color w:val="000000"/>
                <w:sz w:val="20"/>
                <w:szCs w:val="20"/>
                <w:lang w:val="es-ES"/>
              </w:rPr>
            </w:pPr>
            <w:r w:rsidRPr="00012391">
              <w:rPr>
                <w:color w:val="000000"/>
                <w:sz w:val="20"/>
                <w:lang w:val="es-ES"/>
              </w:rPr>
              <w:t>167,81</w:t>
            </w:r>
          </w:p>
        </w:tc>
        <w:tc>
          <w:tcPr>
            <w:tcW w:w="606" w:type="pct"/>
            <w:tcBorders>
              <w:top w:val="nil"/>
              <w:left w:val="nil"/>
              <w:bottom w:val="single" w:sz="4" w:space="0" w:color="auto"/>
              <w:right w:val="single" w:sz="4" w:space="0" w:color="auto"/>
            </w:tcBorders>
            <w:shd w:val="clear" w:color="auto" w:fill="auto"/>
          </w:tcPr>
          <w:p w14:paraId="2D4AF8E4" w14:textId="77777777" w:rsidR="00012391" w:rsidRPr="00012391" w:rsidRDefault="00012391" w:rsidP="00847043">
            <w:pPr>
              <w:jc w:val="right"/>
              <w:rPr>
                <w:color w:val="000000"/>
                <w:sz w:val="20"/>
                <w:szCs w:val="20"/>
                <w:lang w:val="es-ES"/>
              </w:rPr>
            </w:pPr>
            <w:r w:rsidRPr="00012391">
              <w:rPr>
                <w:color w:val="000000"/>
                <w:sz w:val="20"/>
                <w:lang w:val="es-ES"/>
              </w:rPr>
              <w:t>167,81</w:t>
            </w:r>
          </w:p>
        </w:tc>
        <w:tc>
          <w:tcPr>
            <w:tcW w:w="456" w:type="pct"/>
            <w:tcBorders>
              <w:top w:val="nil"/>
              <w:left w:val="nil"/>
              <w:bottom w:val="single" w:sz="4" w:space="0" w:color="auto"/>
              <w:right w:val="single" w:sz="4" w:space="0" w:color="auto"/>
            </w:tcBorders>
            <w:shd w:val="clear" w:color="auto" w:fill="auto"/>
          </w:tcPr>
          <w:p w14:paraId="303B055E" w14:textId="77777777" w:rsidR="00012391" w:rsidRPr="00012391" w:rsidRDefault="00012391" w:rsidP="00847043">
            <w:pPr>
              <w:jc w:val="right"/>
              <w:rPr>
                <w:color w:val="000000"/>
                <w:sz w:val="20"/>
                <w:szCs w:val="20"/>
                <w:lang w:val="es-ES"/>
              </w:rPr>
            </w:pPr>
            <w:r w:rsidRPr="00012391">
              <w:rPr>
                <w:color w:val="000000"/>
                <w:sz w:val="20"/>
                <w:lang w:val="es-ES"/>
              </w:rPr>
              <w:t>112,09</w:t>
            </w:r>
          </w:p>
        </w:tc>
        <w:tc>
          <w:tcPr>
            <w:tcW w:w="605" w:type="pct"/>
            <w:tcBorders>
              <w:top w:val="nil"/>
              <w:left w:val="nil"/>
              <w:bottom w:val="single" w:sz="4" w:space="0" w:color="auto"/>
              <w:right w:val="single" w:sz="4" w:space="0" w:color="auto"/>
            </w:tcBorders>
            <w:shd w:val="clear" w:color="auto" w:fill="auto"/>
          </w:tcPr>
          <w:p w14:paraId="6349A603" w14:textId="77777777" w:rsidR="00012391" w:rsidRPr="00012391" w:rsidRDefault="00012391" w:rsidP="00847043">
            <w:pPr>
              <w:jc w:val="right"/>
              <w:rPr>
                <w:sz w:val="20"/>
                <w:szCs w:val="20"/>
                <w:lang w:val="es-ES"/>
              </w:rPr>
            </w:pPr>
            <w:r w:rsidRPr="00012391">
              <w:rPr>
                <w:sz w:val="20"/>
                <w:lang w:val="es-ES"/>
              </w:rPr>
              <w:t>n. a.</w:t>
            </w:r>
          </w:p>
        </w:tc>
      </w:tr>
      <w:tr w:rsidR="00012391" w:rsidRPr="00012391" w14:paraId="643F3D10" w14:textId="77777777" w:rsidTr="00847043">
        <w:trPr>
          <w:trHeight w:val="11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8F5F3E2" w14:textId="77777777" w:rsidR="00012391" w:rsidRPr="00012391" w:rsidRDefault="00012391" w:rsidP="00847043">
            <w:pPr>
              <w:ind w:right="-395"/>
              <w:jc w:val="left"/>
              <w:rPr>
                <w:color w:val="000000"/>
                <w:sz w:val="20"/>
                <w:szCs w:val="20"/>
                <w:lang w:val="es-ES"/>
              </w:rPr>
            </w:pPr>
            <w:r w:rsidRPr="00012391">
              <w:rPr>
                <w:color w:val="000000"/>
                <w:sz w:val="20"/>
                <w:lang w:val="es-ES"/>
              </w:rPr>
              <w:t>2.1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E99DF8C" w14:textId="77777777" w:rsidR="00012391" w:rsidRPr="00012391" w:rsidRDefault="00012391" w:rsidP="00847043">
            <w:pPr>
              <w:jc w:val="left"/>
              <w:rPr>
                <w:color w:val="000000"/>
                <w:sz w:val="20"/>
                <w:szCs w:val="20"/>
                <w:lang w:val="es-ES"/>
              </w:rPr>
            </w:pPr>
            <w:r w:rsidRPr="00012391">
              <w:rPr>
                <w:color w:val="000000"/>
                <w:sz w:val="20"/>
                <w:lang w:val="es-ES"/>
              </w:rPr>
              <w:t>Financiación convenida para el organismo de ejecución principal (PNUD) ($EUA)</w:t>
            </w:r>
          </w:p>
        </w:tc>
        <w:tc>
          <w:tcPr>
            <w:tcW w:w="545" w:type="pct"/>
            <w:tcBorders>
              <w:top w:val="nil"/>
              <w:left w:val="nil"/>
              <w:bottom w:val="single" w:sz="4" w:space="0" w:color="auto"/>
              <w:right w:val="single" w:sz="4" w:space="0" w:color="auto"/>
            </w:tcBorders>
            <w:shd w:val="clear" w:color="auto" w:fill="auto"/>
          </w:tcPr>
          <w:p w14:paraId="6021CB69"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516" w:type="pct"/>
            <w:tcBorders>
              <w:top w:val="nil"/>
              <w:left w:val="nil"/>
              <w:bottom w:val="single" w:sz="4" w:space="0" w:color="auto"/>
              <w:right w:val="single" w:sz="4" w:space="0" w:color="auto"/>
            </w:tcBorders>
            <w:shd w:val="clear" w:color="auto" w:fill="auto"/>
          </w:tcPr>
          <w:p w14:paraId="0B8554EA"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6" w:type="pct"/>
            <w:tcBorders>
              <w:top w:val="nil"/>
              <w:left w:val="nil"/>
              <w:bottom w:val="single" w:sz="4" w:space="0" w:color="auto"/>
              <w:right w:val="single" w:sz="4" w:space="0" w:color="auto"/>
            </w:tcBorders>
            <w:shd w:val="clear" w:color="auto" w:fill="auto"/>
          </w:tcPr>
          <w:p w14:paraId="1517395A"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456" w:type="pct"/>
            <w:tcBorders>
              <w:top w:val="nil"/>
              <w:left w:val="nil"/>
              <w:bottom w:val="single" w:sz="4" w:space="0" w:color="auto"/>
              <w:right w:val="single" w:sz="4" w:space="0" w:color="auto"/>
            </w:tcBorders>
            <w:shd w:val="clear" w:color="auto" w:fill="auto"/>
          </w:tcPr>
          <w:p w14:paraId="36FFE8D8"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5" w:type="pct"/>
            <w:tcBorders>
              <w:top w:val="nil"/>
              <w:left w:val="nil"/>
              <w:bottom w:val="single" w:sz="4" w:space="0" w:color="auto"/>
              <w:right w:val="single" w:sz="4" w:space="0" w:color="auto"/>
            </w:tcBorders>
            <w:shd w:val="clear" w:color="auto" w:fill="auto"/>
          </w:tcPr>
          <w:p w14:paraId="12947453" w14:textId="77777777" w:rsidR="00012391" w:rsidRPr="00012391" w:rsidRDefault="00012391" w:rsidP="00847043">
            <w:pPr>
              <w:jc w:val="right"/>
              <w:rPr>
                <w:color w:val="000000"/>
                <w:sz w:val="20"/>
                <w:szCs w:val="20"/>
                <w:lang w:val="es-ES"/>
              </w:rPr>
            </w:pPr>
            <w:r w:rsidRPr="00012391">
              <w:rPr>
                <w:color w:val="000000"/>
                <w:sz w:val="20"/>
                <w:lang w:val="es-ES"/>
              </w:rPr>
              <w:t>0</w:t>
            </w:r>
          </w:p>
        </w:tc>
      </w:tr>
      <w:tr w:rsidR="00012391" w:rsidRPr="00012391" w14:paraId="3F245F49" w14:textId="77777777" w:rsidTr="00847043">
        <w:trPr>
          <w:trHeight w:val="5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69166F65" w14:textId="77777777" w:rsidR="00012391" w:rsidRPr="00012391" w:rsidRDefault="00012391" w:rsidP="00847043">
            <w:pPr>
              <w:ind w:right="-395"/>
              <w:jc w:val="left"/>
              <w:rPr>
                <w:color w:val="000000"/>
                <w:sz w:val="20"/>
                <w:szCs w:val="20"/>
                <w:lang w:val="es-ES"/>
              </w:rPr>
            </w:pPr>
            <w:r w:rsidRPr="00012391">
              <w:rPr>
                <w:color w:val="000000"/>
                <w:sz w:val="20"/>
                <w:lang w:val="es-ES"/>
              </w:rPr>
              <w:t>2.2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1CBC54B4" w14:textId="77777777" w:rsidR="00012391" w:rsidRPr="00012391" w:rsidRDefault="00012391" w:rsidP="00847043">
            <w:pPr>
              <w:jc w:val="left"/>
              <w:rPr>
                <w:color w:val="000000"/>
                <w:sz w:val="20"/>
                <w:szCs w:val="20"/>
                <w:lang w:val="es-ES"/>
              </w:rPr>
            </w:pPr>
            <w:r w:rsidRPr="00012391">
              <w:rPr>
                <w:color w:val="000000"/>
                <w:sz w:val="20"/>
                <w:lang w:val="es-ES"/>
              </w:rPr>
              <w:t>Gastos de apoyo para el organismo de ejecución principal ($EUA)</w:t>
            </w:r>
          </w:p>
        </w:tc>
        <w:tc>
          <w:tcPr>
            <w:tcW w:w="545" w:type="pct"/>
            <w:tcBorders>
              <w:top w:val="nil"/>
              <w:left w:val="nil"/>
              <w:bottom w:val="single" w:sz="4" w:space="0" w:color="auto"/>
              <w:right w:val="single" w:sz="4" w:space="0" w:color="auto"/>
            </w:tcBorders>
            <w:shd w:val="clear" w:color="auto" w:fill="auto"/>
          </w:tcPr>
          <w:p w14:paraId="000A3D29"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516" w:type="pct"/>
            <w:tcBorders>
              <w:top w:val="nil"/>
              <w:left w:val="nil"/>
              <w:bottom w:val="single" w:sz="4" w:space="0" w:color="auto"/>
              <w:right w:val="single" w:sz="4" w:space="0" w:color="auto"/>
            </w:tcBorders>
            <w:shd w:val="clear" w:color="auto" w:fill="auto"/>
          </w:tcPr>
          <w:p w14:paraId="23D8F11D"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6" w:type="pct"/>
            <w:tcBorders>
              <w:top w:val="nil"/>
              <w:left w:val="nil"/>
              <w:bottom w:val="single" w:sz="4" w:space="0" w:color="auto"/>
              <w:right w:val="single" w:sz="4" w:space="0" w:color="auto"/>
            </w:tcBorders>
            <w:shd w:val="clear" w:color="auto" w:fill="auto"/>
          </w:tcPr>
          <w:p w14:paraId="54A6A73F"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456" w:type="pct"/>
            <w:tcBorders>
              <w:top w:val="nil"/>
              <w:left w:val="nil"/>
              <w:bottom w:val="single" w:sz="4" w:space="0" w:color="auto"/>
              <w:right w:val="single" w:sz="4" w:space="0" w:color="auto"/>
            </w:tcBorders>
            <w:shd w:val="clear" w:color="auto" w:fill="auto"/>
          </w:tcPr>
          <w:p w14:paraId="186B0ED4"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5" w:type="pct"/>
            <w:tcBorders>
              <w:top w:val="nil"/>
              <w:left w:val="nil"/>
              <w:bottom w:val="single" w:sz="4" w:space="0" w:color="auto"/>
              <w:right w:val="single" w:sz="4" w:space="0" w:color="auto"/>
            </w:tcBorders>
            <w:shd w:val="clear" w:color="auto" w:fill="auto"/>
          </w:tcPr>
          <w:p w14:paraId="5E24A6EB" w14:textId="77777777" w:rsidR="00012391" w:rsidRPr="00012391" w:rsidRDefault="00012391" w:rsidP="00847043">
            <w:pPr>
              <w:jc w:val="right"/>
              <w:rPr>
                <w:color w:val="000000"/>
                <w:sz w:val="20"/>
                <w:szCs w:val="20"/>
                <w:lang w:val="es-ES"/>
              </w:rPr>
            </w:pPr>
            <w:r w:rsidRPr="00012391">
              <w:rPr>
                <w:color w:val="000000"/>
                <w:sz w:val="20"/>
                <w:lang w:val="es-ES"/>
              </w:rPr>
              <w:t>0</w:t>
            </w:r>
          </w:p>
        </w:tc>
      </w:tr>
      <w:tr w:rsidR="00012391" w:rsidRPr="00012391" w14:paraId="0944EA45" w14:textId="77777777" w:rsidTr="00847043">
        <w:trPr>
          <w:trHeight w:val="161"/>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1684C28" w14:textId="77777777" w:rsidR="00012391" w:rsidRPr="00012391" w:rsidRDefault="00012391" w:rsidP="00847043">
            <w:pPr>
              <w:ind w:right="-395"/>
              <w:jc w:val="left"/>
              <w:rPr>
                <w:color w:val="000000"/>
                <w:sz w:val="20"/>
                <w:szCs w:val="20"/>
                <w:lang w:val="es-ES"/>
              </w:rPr>
            </w:pPr>
            <w:r w:rsidRPr="00012391">
              <w:rPr>
                <w:color w:val="000000"/>
                <w:sz w:val="20"/>
                <w:lang w:val="es-ES"/>
              </w:rPr>
              <w:t>2.3</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493E962A" w14:textId="77777777" w:rsidR="00012391" w:rsidRPr="00012391" w:rsidRDefault="00012391" w:rsidP="00847043">
            <w:pPr>
              <w:jc w:val="left"/>
              <w:rPr>
                <w:color w:val="000000"/>
                <w:sz w:val="20"/>
                <w:szCs w:val="20"/>
                <w:lang w:val="es-ES"/>
              </w:rPr>
            </w:pPr>
            <w:r w:rsidRPr="00012391">
              <w:rPr>
                <w:color w:val="000000"/>
                <w:sz w:val="20"/>
                <w:lang w:val="es-ES"/>
              </w:rPr>
              <w:t>Financiación convenida para el organismo de ejecución cooperante (ONUDI) ($EUA)</w:t>
            </w:r>
          </w:p>
        </w:tc>
        <w:tc>
          <w:tcPr>
            <w:tcW w:w="545" w:type="pct"/>
            <w:tcBorders>
              <w:top w:val="nil"/>
              <w:left w:val="nil"/>
              <w:bottom w:val="single" w:sz="4" w:space="0" w:color="auto"/>
              <w:right w:val="single" w:sz="4" w:space="0" w:color="auto"/>
            </w:tcBorders>
            <w:shd w:val="clear" w:color="auto" w:fill="auto"/>
          </w:tcPr>
          <w:p w14:paraId="01139803" w14:textId="77777777" w:rsidR="00012391" w:rsidRPr="00012391" w:rsidRDefault="00012391" w:rsidP="00847043">
            <w:pPr>
              <w:jc w:val="right"/>
              <w:rPr>
                <w:color w:val="000000"/>
                <w:sz w:val="20"/>
                <w:szCs w:val="20"/>
                <w:lang w:val="es-ES"/>
              </w:rPr>
            </w:pPr>
            <w:r w:rsidRPr="00012391">
              <w:rPr>
                <w:sz w:val="20"/>
                <w:lang w:val="es-ES"/>
              </w:rPr>
              <w:t>1.944.347</w:t>
            </w:r>
          </w:p>
        </w:tc>
        <w:tc>
          <w:tcPr>
            <w:tcW w:w="516" w:type="pct"/>
            <w:tcBorders>
              <w:top w:val="nil"/>
              <w:left w:val="nil"/>
              <w:bottom w:val="single" w:sz="4" w:space="0" w:color="auto"/>
              <w:right w:val="single" w:sz="4" w:space="0" w:color="auto"/>
            </w:tcBorders>
            <w:shd w:val="clear" w:color="auto" w:fill="auto"/>
          </w:tcPr>
          <w:p w14:paraId="67BB5AE4"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99AD8B0" w14:textId="77777777" w:rsidR="00012391" w:rsidRPr="00012391" w:rsidRDefault="00012391" w:rsidP="00847043">
            <w:pPr>
              <w:jc w:val="right"/>
              <w:rPr>
                <w:color w:val="000000"/>
                <w:sz w:val="20"/>
                <w:szCs w:val="20"/>
                <w:lang w:val="es-ES"/>
              </w:rPr>
            </w:pPr>
            <w:r w:rsidRPr="00012391">
              <w:rPr>
                <w:color w:val="000000"/>
                <w:sz w:val="20"/>
                <w:lang w:val="es-ES"/>
              </w:rPr>
              <w:t>1.199.847</w:t>
            </w:r>
          </w:p>
        </w:tc>
        <w:tc>
          <w:tcPr>
            <w:tcW w:w="456" w:type="pct"/>
            <w:tcBorders>
              <w:top w:val="nil"/>
              <w:left w:val="nil"/>
              <w:bottom w:val="single" w:sz="4" w:space="0" w:color="auto"/>
              <w:right w:val="single" w:sz="4" w:space="0" w:color="auto"/>
            </w:tcBorders>
            <w:shd w:val="clear" w:color="auto" w:fill="auto"/>
          </w:tcPr>
          <w:p w14:paraId="6477A08B"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5" w:type="pct"/>
            <w:tcBorders>
              <w:top w:val="nil"/>
              <w:left w:val="nil"/>
              <w:bottom w:val="single" w:sz="4" w:space="0" w:color="auto"/>
              <w:right w:val="single" w:sz="4" w:space="0" w:color="auto"/>
            </w:tcBorders>
            <w:shd w:val="clear" w:color="auto" w:fill="auto"/>
          </w:tcPr>
          <w:p w14:paraId="5C56CEB5" w14:textId="77777777" w:rsidR="00012391" w:rsidRPr="00012391" w:rsidRDefault="00012391" w:rsidP="00847043">
            <w:pPr>
              <w:jc w:val="right"/>
              <w:rPr>
                <w:color w:val="000000"/>
                <w:sz w:val="20"/>
                <w:szCs w:val="20"/>
                <w:lang w:val="es-ES"/>
              </w:rPr>
            </w:pPr>
            <w:r w:rsidRPr="00012391">
              <w:rPr>
                <w:color w:val="000000"/>
                <w:sz w:val="20"/>
                <w:lang w:val="es-ES"/>
              </w:rPr>
              <w:t>3.144.194</w:t>
            </w:r>
          </w:p>
        </w:tc>
      </w:tr>
      <w:tr w:rsidR="00012391" w:rsidRPr="00012391" w14:paraId="4681230C" w14:textId="77777777" w:rsidTr="00847043">
        <w:trPr>
          <w:trHeight w:val="60"/>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3DC1DDA" w14:textId="77777777" w:rsidR="00012391" w:rsidRPr="00012391" w:rsidRDefault="00012391" w:rsidP="00847043">
            <w:pPr>
              <w:jc w:val="left"/>
              <w:rPr>
                <w:color w:val="000000"/>
                <w:sz w:val="20"/>
                <w:szCs w:val="20"/>
                <w:lang w:val="es-ES"/>
              </w:rPr>
            </w:pPr>
            <w:r w:rsidRPr="00012391">
              <w:rPr>
                <w:color w:val="000000"/>
                <w:sz w:val="20"/>
                <w:lang w:val="es-ES"/>
              </w:rPr>
              <w:t>2.4</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1E72044C" w14:textId="77777777" w:rsidR="00012391" w:rsidRPr="00012391" w:rsidRDefault="00012391" w:rsidP="00847043">
            <w:pPr>
              <w:jc w:val="left"/>
              <w:rPr>
                <w:color w:val="000000"/>
                <w:sz w:val="20"/>
                <w:szCs w:val="20"/>
                <w:lang w:val="es-ES"/>
              </w:rPr>
            </w:pPr>
            <w:r w:rsidRPr="00012391">
              <w:rPr>
                <w:color w:val="000000"/>
                <w:sz w:val="20"/>
                <w:lang w:val="es-ES"/>
              </w:rPr>
              <w:t>Gastos de apoyo para el organismo de ejecución cooperante ($EUA)</w:t>
            </w:r>
          </w:p>
        </w:tc>
        <w:tc>
          <w:tcPr>
            <w:tcW w:w="545" w:type="pct"/>
            <w:tcBorders>
              <w:top w:val="nil"/>
              <w:left w:val="nil"/>
              <w:bottom w:val="single" w:sz="4" w:space="0" w:color="auto"/>
              <w:right w:val="single" w:sz="4" w:space="0" w:color="auto"/>
            </w:tcBorders>
            <w:shd w:val="clear" w:color="auto" w:fill="auto"/>
          </w:tcPr>
          <w:p w14:paraId="171B91C2" w14:textId="77777777" w:rsidR="00012391" w:rsidRPr="00012391" w:rsidRDefault="00012391" w:rsidP="00847043">
            <w:pPr>
              <w:jc w:val="right"/>
              <w:rPr>
                <w:color w:val="000000"/>
                <w:sz w:val="20"/>
                <w:szCs w:val="20"/>
                <w:lang w:val="es-ES"/>
              </w:rPr>
            </w:pPr>
            <w:r w:rsidRPr="00012391">
              <w:rPr>
                <w:sz w:val="20"/>
                <w:lang w:val="es-ES"/>
              </w:rPr>
              <w:t>136.104</w:t>
            </w:r>
          </w:p>
        </w:tc>
        <w:tc>
          <w:tcPr>
            <w:tcW w:w="516" w:type="pct"/>
            <w:tcBorders>
              <w:top w:val="nil"/>
              <w:left w:val="nil"/>
              <w:bottom w:val="single" w:sz="4" w:space="0" w:color="auto"/>
              <w:right w:val="single" w:sz="4" w:space="0" w:color="auto"/>
            </w:tcBorders>
            <w:shd w:val="clear" w:color="auto" w:fill="auto"/>
          </w:tcPr>
          <w:p w14:paraId="17B37128"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6" w:type="pct"/>
            <w:tcBorders>
              <w:top w:val="nil"/>
              <w:left w:val="single" w:sz="4" w:space="0" w:color="auto"/>
              <w:bottom w:val="single" w:sz="4" w:space="0" w:color="auto"/>
              <w:right w:val="single" w:sz="4" w:space="0" w:color="auto"/>
            </w:tcBorders>
            <w:shd w:val="clear" w:color="auto" w:fill="auto"/>
          </w:tcPr>
          <w:p w14:paraId="5A08CF6A" w14:textId="77777777" w:rsidR="00012391" w:rsidRPr="00012391" w:rsidRDefault="00012391" w:rsidP="00847043">
            <w:pPr>
              <w:jc w:val="right"/>
              <w:rPr>
                <w:color w:val="000000"/>
                <w:sz w:val="20"/>
                <w:szCs w:val="20"/>
                <w:lang w:val="es-ES"/>
              </w:rPr>
            </w:pPr>
            <w:r w:rsidRPr="00012391">
              <w:rPr>
                <w:color w:val="000000"/>
                <w:sz w:val="20"/>
                <w:lang w:val="es-ES"/>
              </w:rPr>
              <w:t>83.989</w:t>
            </w:r>
          </w:p>
        </w:tc>
        <w:tc>
          <w:tcPr>
            <w:tcW w:w="456" w:type="pct"/>
            <w:tcBorders>
              <w:top w:val="nil"/>
              <w:left w:val="nil"/>
              <w:bottom w:val="single" w:sz="4" w:space="0" w:color="auto"/>
              <w:right w:val="single" w:sz="4" w:space="0" w:color="auto"/>
            </w:tcBorders>
            <w:shd w:val="clear" w:color="auto" w:fill="auto"/>
          </w:tcPr>
          <w:p w14:paraId="1F0A0514"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5" w:type="pct"/>
            <w:tcBorders>
              <w:top w:val="nil"/>
              <w:left w:val="nil"/>
              <w:bottom w:val="single" w:sz="4" w:space="0" w:color="auto"/>
              <w:right w:val="single" w:sz="4" w:space="0" w:color="auto"/>
            </w:tcBorders>
            <w:shd w:val="clear" w:color="auto" w:fill="auto"/>
          </w:tcPr>
          <w:p w14:paraId="5E71957F" w14:textId="77777777" w:rsidR="00012391" w:rsidRPr="00012391" w:rsidRDefault="00012391" w:rsidP="00847043">
            <w:pPr>
              <w:jc w:val="right"/>
              <w:rPr>
                <w:color w:val="000000"/>
                <w:sz w:val="20"/>
                <w:szCs w:val="20"/>
                <w:lang w:val="es-ES"/>
              </w:rPr>
            </w:pPr>
            <w:r w:rsidRPr="00012391">
              <w:rPr>
                <w:color w:val="000000"/>
                <w:sz w:val="20"/>
                <w:lang w:val="es-ES"/>
              </w:rPr>
              <w:t>220.093</w:t>
            </w:r>
          </w:p>
        </w:tc>
      </w:tr>
      <w:tr w:rsidR="00012391" w:rsidRPr="00012391" w14:paraId="067A78DA" w14:textId="77777777" w:rsidTr="00847043">
        <w:trPr>
          <w:trHeight w:val="62"/>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632A4B24" w14:textId="77777777" w:rsidR="00012391" w:rsidRPr="00012391" w:rsidRDefault="00012391" w:rsidP="00847043">
            <w:pPr>
              <w:jc w:val="left"/>
              <w:rPr>
                <w:color w:val="000000"/>
                <w:sz w:val="20"/>
                <w:szCs w:val="20"/>
                <w:lang w:val="es-ES"/>
              </w:rPr>
            </w:pPr>
            <w:r w:rsidRPr="00012391">
              <w:rPr>
                <w:color w:val="000000"/>
                <w:sz w:val="20"/>
                <w:lang w:val="es-ES"/>
              </w:rPr>
              <w:t>3.1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68917E5D" w14:textId="77777777" w:rsidR="00012391" w:rsidRPr="00012391" w:rsidRDefault="00012391" w:rsidP="00847043">
            <w:pPr>
              <w:jc w:val="left"/>
              <w:rPr>
                <w:color w:val="000000"/>
                <w:sz w:val="20"/>
                <w:szCs w:val="20"/>
                <w:lang w:val="es-ES"/>
              </w:rPr>
            </w:pPr>
            <w:r w:rsidRPr="00012391">
              <w:rPr>
                <w:color w:val="000000"/>
                <w:sz w:val="20"/>
                <w:lang w:val="es-ES"/>
              </w:rPr>
              <w:t>Financiación total convenida ($EUA)</w:t>
            </w:r>
          </w:p>
        </w:tc>
        <w:tc>
          <w:tcPr>
            <w:tcW w:w="545" w:type="pct"/>
            <w:tcBorders>
              <w:top w:val="nil"/>
              <w:left w:val="nil"/>
              <w:bottom w:val="single" w:sz="4" w:space="0" w:color="auto"/>
              <w:right w:val="single" w:sz="4" w:space="0" w:color="auto"/>
            </w:tcBorders>
            <w:shd w:val="clear" w:color="auto" w:fill="auto"/>
          </w:tcPr>
          <w:p w14:paraId="30A9B145" w14:textId="77777777" w:rsidR="00012391" w:rsidRPr="00012391" w:rsidRDefault="00012391" w:rsidP="00847043">
            <w:pPr>
              <w:jc w:val="right"/>
              <w:rPr>
                <w:color w:val="000000"/>
                <w:sz w:val="20"/>
                <w:szCs w:val="20"/>
                <w:lang w:val="es-ES"/>
              </w:rPr>
            </w:pPr>
            <w:r w:rsidRPr="00012391">
              <w:rPr>
                <w:sz w:val="20"/>
                <w:lang w:val="es-ES"/>
              </w:rPr>
              <w:t>1.944.347</w:t>
            </w:r>
          </w:p>
        </w:tc>
        <w:tc>
          <w:tcPr>
            <w:tcW w:w="516" w:type="pct"/>
            <w:tcBorders>
              <w:top w:val="nil"/>
              <w:left w:val="nil"/>
              <w:bottom w:val="single" w:sz="4" w:space="0" w:color="auto"/>
              <w:right w:val="single" w:sz="4" w:space="0" w:color="auto"/>
            </w:tcBorders>
            <w:shd w:val="clear" w:color="auto" w:fill="auto"/>
          </w:tcPr>
          <w:p w14:paraId="790264BA"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6" w:type="pct"/>
            <w:tcBorders>
              <w:top w:val="nil"/>
              <w:left w:val="single" w:sz="4" w:space="0" w:color="auto"/>
              <w:bottom w:val="single" w:sz="4" w:space="0" w:color="auto"/>
              <w:right w:val="single" w:sz="4" w:space="0" w:color="auto"/>
            </w:tcBorders>
            <w:shd w:val="clear" w:color="auto" w:fill="auto"/>
          </w:tcPr>
          <w:p w14:paraId="6BDF2A67" w14:textId="77777777" w:rsidR="00012391" w:rsidRPr="00012391" w:rsidRDefault="00012391" w:rsidP="00847043">
            <w:pPr>
              <w:jc w:val="right"/>
              <w:rPr>
                <w:color w:val="000000"/>
                <w:sz w:val="20"/>
                <w:szCs w:val="20"/>
                <w:lang w:val="es-ES"/>
              </w:rPr>
            </w:pPr>
            <w:r w:rsidRPr="00012391">
              <w:rPr>
                <w:color w:val="000000"/>
                <w:sz w:val="20"/>
                <w:lang w:val="es-ES"/>
              </w:rPr>
              <w:t>1.199.847</w:t>
            </w:r>
          </w:p>
        </w:tc>
        <w:tc>
          <w:tcPr>
            <w:tcW w:w="456" w:type="pct"/>
            <w:tcBorders>
              <w:top w:val="nil"/>
              <w:left w:val="nil"/>
              <w:bottom w:val="single" w:sz="4" w:space="0" w:color="auto"/>
              <w:right w:val="single" w:sz="4" w:space="0" w:color="auto"/>
            </w:tcBorders>
            <w:shd w:val="clear" w:color="auto" w:fill="auto"/>
          </w:tcPr>
          <w:p w14:paraId="6B6AB4EA" w14:textId="77777777" w:rsidR="00012391" w:rsidRPr="00012391" w:rsidRDefault="00012391" w:rsidP="00847043">
            <w:pPr>
              <w:ind w:left="-247"/>
              <w:jc w:val="right"/>
              <w:rPr>
                <w:color w:val="000000"/>
                <w:sz w:val="20"/>
                <w:szCs w:val="20"/>
                <w:lang w:val="es-ES"/>
              </w:rPr>
            </w:pPr>
            <w:r w:rsidRPr="00012391">
              <w:rPr>
                <w:color w:val="000000"/>
                <w:sz w:val="20"/>
                <w:lang w:val="es-ES"/>
              </w:rPr>
              <w:t>0</w:t>
            </w:r>
          </w:p>
        </w:tc>
        <w:tc>
          <w:tcPr>
            <w:tcW w:w="605" w:type="pct"/>
            <w:tcBorders>
              <w:top w:val="nil"/>
              <w:left w:val="nil"/>
              <w:bottom w:val="single" w:sz="4" w:space="0" w:color="auto"/>
              <w:right w:val="single" w:sz="4" w:space="0" w:color="auto"/>
            </w:tcBorders>
            <w:shd w:val="clear" w:color="auto" w:fill="auto"/>
          </w:tcPr>
          <w:p w14:paraId="77AB6CD1" w14:textId="77777777" w:rsidR="00012391" w:rsidRPr="00012391" w:rsidRDefault="00012391" w:rsidP="00847043">
            <w:pPr>
              <w:jc w:val="right"/>
              <w:rPr>
                <w:color w:val="000000"/>
                <w:sz w:val="20"/>
                <w:szCs w:val="20"/>
                <w:lang w:val="es-ES"/>
              </w:rPr>
            </w:pPr>
            <w:r w:rsidRPr="00012391">
              <w:rPr>
                <w:color w:val="000000"/>
                <w:sz w:val="20"/>
                <w:lang w:val="es-ES"/>
              </w:rPr>
              <w:t>3.144.194</w:t>
            </w:r>
          </w:p>
        </w:tc>
      </w:tr>
      <w:tr w:rsidR="00012391" w:rsidRPr="00012391" w14:paraId="1583BD85" w14:textId="77777777" w:rsidTr="00847043">
        <w:trPr>
          <w:trHeight w:val="62"/>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237AFE77" w14:textId="77777777" w:rsidR="00012391" w:rsidRPr="00012391" w:rsidRDefault="00012391" w:rsidP="00847043">
            <w:pPr>
              <w:ind w:right="-395"/>
              <w:jc w:val="left"/>
              <w:rPr>
                <w:color w:val="000000"/>
                <w:sz w:val="20"/>
                <w:szCs w:val="20"/>
                <w:lang w:val="es-ES"/>
              </w:rPr>
            </w:pPr>
            <w:r w:rsidRPr="00012391">
              <w:rPr>
                <w:color w:val="000000"/>
                <w:sz w:val="20"/>
                <w:lang w:val="es-ES"/>
              </w:rPr>
              <w:t>3.2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4080E8B5" w14:textId="77777777" w:rsidR="00012391" w:rsidRPr="00012391" w:rsidRDefault="00012391" w:rsidP="00847043">
            <w:pPr>
              <w:jc w:val="left"/>
              <w:rPr>
                <w:color w:val="000000"/>
                <w:sz w:val="20"/>
                <w:szCs w:val="20"/>
                <w:lang w:val="es-ES"/>
              </w:rPr>
            </w:pPr>
            <w:proofErr w:type="gramStart"/>
            <w:r w:rsidRPr="00012391">
              <w:rPr>
                <w:color w:val="000000"/>
                <w:sz w:val="20"/>
                <w:lang w:val="es-ES"/>
              </w:rPr>
              <w:t>Total</w:t>
            </w:r>
            <w:proofErr w:type="gramEnd"/>
            <w:r w:rsidRPr="00012391">
              <w:rPr>
                <w:color w:val="000000"/>
                <w:sz w:val="20"/>
                <w:lang w:val="es-ES"/>
              </w:rPr>
              <w:t xml:space="preserve"> gastos de apoyo ($EUA)</w:t>
            </w:r>
          </w:p>
        </w:tc>
        <w:tc>
          <w:tcPr>
            <w:tcW w:w="545" w:type="pct"/>
            <w:tcBorders>
              <w:top w:val="nil"/>
              <w:left w:val="nil"/>
              <w:bottom w:val="single" w:sz="4" w:space="0" w:color="auto"/>
              <w:right w:val="single" w:sz="4" w:space="0" w:color="auto"/>
            </w:tcBorders>
            <w:shd w:val="clear" w:color="auto" w:fill="auto"/>
          </w:tcPr>
          <w:p w14:paraId="2C6C3A8D" w14:textId="77777777" w:rsidR="00012391" w:rsidRPr="00012391" w:rsidRDefault="00012391" w:rsidP="00847043">
            <w:pPr>
              <w:jc w:val="right"/>
              <w:rPr>
                <w:color w:val="000000"/>
                <w:sz w:val="20"/>
                <w:szCs w:val="20"/>
                <w:lang w:val="es-ES"/>
              </w:rPr>
            </w:pPr>
            <w:r w:rsidRPr="00012391">
              <w:rPr>
                <w:sz w:val="20"/>
                <w:lang w:val="es-ES"/>
              </w:rPr>
              <w:t>136.104</w:t>
            </w:r>
          </w:p>
        </w:tc>
        <w:tc>
          <w:tcPr>
            <w:tcW w:w="516" w:type="pct"/>
            <w:tcBorders>
              <w:top w:val="nil"/>
              <w:left w:val="nil"/>
              <w:bottom w:val="single" w:sz="4" w:space="0" w:color="auto"/>
              <w:right w:val="single" w:sz="4" w:space="0" w:color="auto"/>
            </w:tcBorders>
            <w:shd w:val="clear" w:color="auto" w:fill="auto"/>
          </w:tcPr>
          <w:p w14:paraId="4F0F020C"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6" w:type="pct"/>
            <w:tcBorders>
              <w:top w:val="nil"/>
              <w:left w:val="single" w:sz="4" w:space="0" w:color="auto"/>
              <w:bottom w:val="single" w:sz="4" w:space="0" w:color="auto"/>
              <w:right w:val="single" w:sz="4" w:space="0" w:color="auto"/>
            </w:tcBorders>
            <w:shd w:val="clear" w:color="auto" w:fill="auto"/>
          </w:tcPr>
          <w:p w14:paraId="0DCE6380" w14:textId="77777777" w:rsidR="00012391" w:rsidRPr="00012391" w:rsidRDefault="00012391" w:rsidP="00847043">
            <w:pPr>
              <w:jc w:val="right"/>
              <w:rPr>
                <w:color w:val="000000"/>
                <w:sz w:val="20"/>
                <w:szCs w:val="20"/>
                <w:lang w:val="es-ES"/>
              </w:rPr>
            </w:pPr>
            <w:r w:rsidRPr="00012391">
              <w:rPr>
                <w:color w:val="000000"/>
                <w:sz w:val="20"/>
                <w:lang w:val="es-ES"/>
              </w:rPr>
              <w:t>83.989</w:t>
            </w:r>
          </w:p>
        </w:tc>
        <w:tc>
          <w:tcPr>
            <w:tcW w:w="456" w:type="pct"/>
            <w:tcBorders>
              <w:top w:val="nil"/>
              <w:left w:val="nil"/>
              <w:bottom w:val="single" w:sz="4" w:space="0" w:color="auto"/>
              <w:right w:val="single" w:sz="4" w:space="0" w:color="auto"/>
            </w:tcBorders>
            <w:shd w:val="clear" w:color="auto" w:fill="auto"/>
          </w:tcPr>
          <w:p w14:paraId="41CBD082"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5" w:type="pct"/>
            <w:tcBorders>
              <w:top w:val="nil"/>
              <w:left w:val="nil"/>
              <w:bottom w:val="single" w:sz="4" w:space="0" w:color="auto"/>
              <w:right w:val="single" w:sz="4" w:space="0" w:color="auto"/>
            </w:tcBorders>
            <w:shd w:val="clear" w:color="auto" w:fill="auto"/>
          </w:tcPr>
          <w:p w14:paraId="430AEF1B" w14:textId="77777777" w:rsidR="00012391" w:rsidRPr="00012391" w:rsidRDefault="00012391" w:rsidP="00847043">
            <w:pPr>
              <w:jc w:val="right"/>
              <w:rPr>
                <w:color w:val="000000"/>
                <w:sz w:val="20"/>
                <w:szCs w:val="20"/>
                <w:lang w:val="es-ES"/>
              </w:rPr>
            </w:pPr>
            <w:r w:rsidRPr="00012391">
              <w:rPr>
                <w:color w:val="000000"/>
                <w:sz w:val="20"/>
                <w:lang w:val="es-ES"/>
              </w:rPr>
              <w:t>220.093</w:t>
            </w:r>
          </w:p>
        </w:tc>
      </w:tr>
      <w:tr w:rsidR="00012391" w:rsidRPr="00012391" w14:paraId="2FB3FB11" w14:textId="77777777" w:rsidTr="00847043">
        <w:trPr>
          <w:trHeight w:val="53"/>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A0A6191" w14:textId="77777777" w:rsidR="00012391" w:rsidRPr="00012391" w:rsidRDefault="00012391" w:rsidP="00847043">
            <w:pPr>
              <w:ind w:right="-395"/>
              <w:jc w:val="left"/>
              <w:rPr>
                <w:color w:val="000000"/>
                <w:sz w:val="20"/>
                <w:szCs w:val="20"/>
                <w:lang w:val="es-ES"/>
              </w:rPr>
            </w:pPr>
            <w:r w:rsidRPr="00012391">
              <w:rPr>
                <w:color w:val="000000"/>
                <w:sz w:val="20"/>
                <w:lang w:val="es-ES"/>
              </w:rPr>
              <w:t>3.3</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7B4DF819" w14:textId="77777777" w:rsidR="00012391" w:rsidRPr="00012391" w:rsidRDefault="00012391" w:rsidP="00847043">
            <w:pPr>
              <w:jc w:val="left"/>
              <w:rPr>
                <w:color w:val="000000"/>
                <w:sz w:val="20"/>
                <w:szCs w:val="20"/>
                <w:lang w:val="es-ES"/>
              </w:rPr>
            </w:pPr>
            <w:proofErr w:type="gramStart"/>
            <w:r w:rsidRPr="00012391">
              <w:rPr>
                <w:color w:val="000000"/>
                <w:sz w:val="20"/>
                <w:lang w:val="es-ES"/>
              </w:rPr>
              <w:t>Total</w:t>
            </w:r>
            <w:proofErr w:type="gramEnd"/>
            <w:r w:rsidRPr="00012391">
              <w:rPr>
                <w:color w:val="000000"/>
                <w:sz w:val="20"/>
                <w:lang w:val="es-ES"/>
              </w:rPr>
              <w:t xml:space="preserve"> de gastos convenidos ($EUA)</w:t>
            </w:r>
          </w:p>
        </w:tc>
        <w:tc>
          <w:tcPr>
            <w:tcW w:w="545" w:type="pct"/>
            <w:tcBorders>
              <w:top w:val="nil"/>
              <w:left w:val="nil"/>
              <w:bottom w:val="single" w:sz="4" w:space="0" w:color="auto"/>
              <w:right w:val="single" w:sz="4" w:space="0" w:color="auto"/>
            </w:tcBorders>
            <w:shd w:val="clear" w:color="auto" w:fill="auto"/>
          </w:tcPr>
          <w:p w14:paraId="7933E42B" w14:textId="77777777" w:rsidR="00012391" w:rsidRPr="00012391" w:rsidRDefault="00012391" w:rsidP="00847043">
            <w:pPr>
              <w:jc w:val="right"/>
              <w:rPr>
                <w:color w:val="000000"/>
                <w:sz w:val="20"/>
                <w:szCs w:val="20"/>
                <w:lang w:val="es-ES"/>
              </w:rPr>
            </w:pPr>
            <w:r w:rsidRPr="00012391">
              <w:rPr>
                <w:sz w:val="20"/>
                <w:lang w:val="es-ES"/>
              </w:rPr>
              <w:t>2.080.451</w:t>
            </w:r>
          </w:p>
        </w:tc>
        <w:tc>
          <w:tcPr>
            <w:tcW w:w="516" w:type="pct"/>
            <w:tcBorders>
              <w:top w:val="nil"/>
              <w:left w:val="nil"/>
              <w:bottom w:val="single" w:sz="4" w:space="0" w:color="auto"/>
              <w:right w:val="single" w:sz="4" w:space="0" w:color="auto"/>
            </w:tcBorders>
            <w:shd w:val="clear" w:color="auto" w:fill="auto"/>
          </w:tcPr>
          <w:p w14:paraId="56C54705"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6" w:type="pct"/>
            <w:tcBorders>
              <w:top w:val="nil"/>
              <w:left w:val="single" w:sz="4" w:space="0" w:color="auto"/>
              <w:bottom w:val="single" w:sz="4" w:space="0" w:color="auto"/>
              <w:right w:val="single" w:sz="4" w:space="0" w:color="auto"/>
            </w:tcBorders>
            <w:shd w:val="clear" w:color="auto" w:fill="auto"/>
          </w:tcPr>
          <w:p w14:paraId="69427F54" w14:textId="77777777" w:rsidR="00012391" w:rsidRPr="00012391" w:rsidRDefault="00012391" w:rsidP="00847043">
            <w:pPr>
              <w:jc w:val="right"/>
              <w:rPr>
                <w:color w:val="000000"/>
                <w:sz w:val="20"/>
                <w:szCs w:val="20"/>
                <w:lang w:val="es-ES"/>
              </w:rPr>
            </w:pPr>
            <w:r w:rsidRPr="00012391">
              <w:rPr>
                <w:color w:val="000000"/>
                <w:sz w:val="20"/>
                <w:lang w:val="es-ES"/>
              </w:rPr>
              <w:t>1.283.836</w:t>
            </w:r>
          </w:p>
        </w:tc>
        <w:tc>
          <w:tcPr>
            <w:tcW w:w="456" w:type="pct"/>
            <w:tcBorders>
              <w:top w:val="nil"/>
              <w:left w:val="nil"/>
              <w:bottom w:val="single" w:sz="4" w:space="0" w:color="auto"/>
              <w:right w:val="single" w:sz="4" w:space="0" w:color="auto"/>
            </w:tcBorders>
            <w:shd w:val="clear" w:color="auto" w:fill="auto"/>
          </w:tcPr>
          <w:p w14:paraId="371BA4AA" w14:textId="77777777" w:rsidR="00012391" w:rsidRPr="00012391" w:rsidRDefault="00012391" w:rsidP="00847043">
            <w:pPr>
              <w:jc w:val="right"/>
              <w:rPr>
                <w:color w:val="000000"/>
                <w:sz w:val="20"/>
                <w:szCs w:val="20"/>
                <w:lang w:val="es-ES"/>
              </w:rPr>
            </w:pPr>
            <w:r w:rsidRPr="00012391">
              <w:rPr>
                <w:color w:val="000000"/>
                <w:sz w:val="20"/>
                <w:lang w:val="es-ES"/>
              </w:rPr>
              <w:t>0</w:t>
            </w:r>
          </w:p>
        </w:tc>
        <w:tc>
          <w:tcPr>
            <w:tcW w:w="605" w:type="pct"/>
            <w:tcBorders>
              <w:top w:val="nil"/>
              <w:left w:val="nil"/>
              <w:bottom w:val="single" w:sz="4" w:space="0" w:color="auto"/>
              <w:right w:val="single" w:sz="4" w:space="0" w:color="auto"/>
            </w:tcBorders>
            <w:shd w:val="clear" w:color="auto" w:fill="auto"/>
          </w:tcPr>
          <w:p w14:paraId="3A88DDDB" w14:textId="77777777" w:rsidR="00012391" w:rsidRPr="00012391" w:rsidRDefault="00012391" w:rsidP="00847043">
            <w:pPr>
              <w:jc w:val="right"/>
              <w:rPr>
                <w:color w:val="000000"/>
                <w:sz w:val="20"/>
                <w:szCs w:val="20"/>
                <w:lang w:val="es-ES"/>
              </w:rPr>
            </w:pPr>
            <w:r w:rsidRPr="00012391">
              <w:rPr>
                <w:color w:val="000000"/>
                <w:sz w:val="20"/>
                <w:lang w:val="es-ES"/>
              </w:rPr>
              <w:t>3.364.287</w:t>
            </w:r>
          </w:p>
        </w:tc>
      </w:tr>
      <w:tr w:rsidR="00012391" w:rsidRPr="00012391" w14:paraId="173EBFD1" w14:textId="77777777" w:rsidTr="00847043">
        <w:trPr>
          <w:trHeight w:val="53"/>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26B39338" w14:textId="77777777" w:rsidR="00012391" w:rsidRPr="00012391" w:rsidRDefault="00012391" w:rsidP="00847043">
            <w:pPr>
              <w:ind w:right="-395"/>
              <w:jc w:val="left"/>
              <w:rPr>
                <w:color w:val="000000"/>
                <w:sz w:val="20"/>
                <w:szCs w:val="20"/>
                <w:lang w:val="es-ES"/>
              </w:rPr>
            </w:pPr>
            <w:r w:rsidRPr="00012391">
              <w:rPr>
                <w:color w:val="000000"/>
                <w:sz w:val="20"/>
                <w:lang w:val="es-ES"/>
              </w:rPr>
              <w:t>4.1.1</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52238F3A" w14:textId="77777777" w:rsidR="00012391" w:rsidRPr="00012391" w:rsidRDefault="00012391" w:rsidP="00847043">
            <w:pPr>
              <w:jc w:val="left"/>
              <w:rPr>
                <w:color w:val="000000"/>
                <w:sz w:val="20"/>
                <w:szCs w:val="20"/>
                <w:lang w:val="es-ES"/>
              </w:rPr>
            </w:pPr>
            <w:r w:rsidRPr="00012391">
              <w:rPr>
                <w:color w:val="000000"/>
                <w:sz w:val="20"/>
                <w:lang w:val="es-ES"/>
              </w:rPr>
              <w:t>Eliminación total convenida de HCFC-22 por lograr conforme a este Acuerdo (toneladas PAO)</w:t>
            </w:r>
          </w:p>
        </w:tc>
        <w:tc>
          <w:tcPr>
            <w:tcW w:w="605" w:type="pct"/>
            <w:tcBorders>
              <w:top w:val="single" w:sz="4" w:space="0" w:color="auto"/>
              <w:left w:val="nil"/>
              <w:bottom w:val="single" w:sz="4" w:space="0" w:color="auto"/>
              <w:right w:val="single" w:sz="4" w:space="0" w:color="auto"/>
            </w:tcBorders>
            <w:shd w:val="clear" w:color="auto" w:fill="auto"/>
          </w:tcPr>
          <w:p w14:paraId="393A93A4" w14:textId="77777777" w:rsidR="00012391" w:rsidRPr="00012391" w:rsidRDefault="00012391" w:rsidP="00847043">
            <w:pPr>
              <w:jc w:val="right"/>
              <w:rPr>
                <w:b/>
                <w:bCs/>
                <w:color w:val="000000"/>
                <w:sz w:val="20"/>
                <w:szCs w:val="20"/>
                <w:lang w:val="es-ES"/>
              </w:rPr>
            </w:pPr>
            <w:r w:rsidRPr="00012391">
              <w:rPr>
                <w:b/>
                <w:color w:val="000000"/>
                <w:sz w:val="20"/>
                <w:lang w:val="es-ES"/>
              </w:rPr>
              <w:t>70,62</w:t>
            </w:r>
          </w:p>
        </w:tc>
      </w:tr>
      <w:tr w:rsidR="00012391" w:rsidRPr="00012391" w14:paraId="0E2F6C95" w14:textId="77777777" w:rsidTr="00847043">
        <w:trPr>
          <w:trHeight w:val="11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5D51621B" w14:textId="77777777" w:rsidR="00012391" w:rsidRPr="00012391" w:rsidRDefault="00012391" w:rsidP="00847043">
            <w:pPr>
              <w:ind w:right="-395"/>
              <w:jc w:val="left"/>
              <w:rPr>
                <w:color w:val="000000"/>
                <w:sz w:val="20"/>
                <w:szCs w:val="20"/>
                <w:lang w:val="es-ES"/>
              </w:rPr>
            </w:pPr>
            <w:r w:rsidRPr="00012391">
              <w:rPr>
                <w:color w:val="000000"/>
                <w:sz w:val="20"/>
                <w:lang w:val="es-ES"/>
              </w:rPr>
              <w:t>4.1.2</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162D93F5" w14:textId="77777777" w:rsidR="00012391" w:rsidRPr="00012391" w:rsidRDefault="00012391" w:rsidP="00847043">
            <w:pPr>
              <w:jc w:val="left"/>
              <w:rPr>
                <w:color w:val="000000"/>
                <w:sz w:val="20"/>
                <w:szCs w:val="20"/>
                <w:lang w:val="es-ES"/>
              </w:rPr>
            </w:pPr>
            <w:r w:rsidRPr="00012391">
              <w:rPr>
                <w:color w:val="000000"/>
                <w:sz w:val="20"/>
                <w:lang w:val="es-ES"/>
              </w:rPr>
              <w:t>Eliminación de HCFC-22 por lograr en la etapa previa (toneladas PAO)</w:t>
            </w:r>
          </w:p>
        </w:tc>
        <w:tc>
          <w:tcPr>
            <w:tcW w:w="605" w:type="pct"/>
            <w:tcBorders>
              <w:top w:val="nil"/>
              <w:left w:val="nil"/>
              <w:bottom w:val="single" w:sz="4" w:space="0" w:color="auto"/>
              <w:right w:val="single" w:sz="4" w:space="0" w:color="auto"/>
            </w:tcBorders>
            <w:shd w:val="clear" w:color="auto" w:fill="auto"/>
          </w:tcPr>
          <w:p w14:paraId="6D91D1ED" w14:textId="77777777" w:rsidR="00012391" w:rsidRPr="00012391" w:rsidRDefault="00012391" w:rsidP="00847043">
            <w:pPr>
              <w:jc w:val="right"/>
              <w:rPr>
                <w:color w:val="000000"/>
                <w:sz w:val="20"/>
                <w:szCs w:val="20"/>
                <w:lang w:val="es-ES"/>
              </w:rPr>
            </w:pPr>
            <w:r w:rsidRPr="00012391">
              <w:rPr>
                <w:color w:val="000000"/>
                <w:sz w:val="20"/>
                <w:lang w:val="es-ES"/>
              </w:rPr>
              <w:t>80,69</w:t>
            </w:r>
          </w:p>
        </w:tc>
      </w:tr>
      <w:tr w:rsidR="00012391" w:rsidRPr="00012391" w14:paraId="3230C951" w14:textId="77777777" w:rsidTr="00847043">
        <w:trPr>
          <w:trHeight w:val="9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C6550CB" w14:textId="77777777" w:rsidR="00012391" w:rsidRPr="00012391" w:rsidRDefault="00012391" w:rsidP="00847043">
            <w:pPr>
              <w:ind w:right="-395"/>
              <w:jc w:val="left"/>
              <w:rPr>
                <w:color w:val="000000"/>
                <w:sz w:val="20"/>
                <w:szCs w:val="20"/>
                <w:lang w:val="es-ES"/>
              </w:rPr>
            </w:pPr>
            <w:r w:rsidRPr="00012391">
              <w:rPr>
                <w:color w:val="000000"/>
                <w:sz w:val="20"/>
                <w:lang w:val="es-ES"/>
              </w:rPr>
              <w:t>4.1.3</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65D94C38" w14:textId="77777777" w:rsidR="00012391" w:rsidRPr="00012391" w:rsidRDefault="00012391" w:rsidP="00847043">
            <w:pPr>
              <w:jc w:val="left"/>
              <w:rPr>
                <w:color w:val="000000"/>
                <w:sz w:val="20"/>
                <w:szCs w:val="20"/>
                <w:lang w:val="es-ES"/>
              </w:rPr>
            </w:pPr>
            <w:r w:rsidRPr="00012391">
              <w:rPr>
                <w:color w:val="000000"/>
                <w:sz w:val="20"/>
                <w:lang w:val="es-ES"/>
              </w:rPr>
              <w:t>Consumo admisible remanente de HCFC-22 (toneladas PAO)</w:t>
            </w:r>
          </w:p>
        </w:tc>
        <w:tc>
          <w:tcPr>
            <w:tcW w:w="605" w:type="pct"/>
            <w:tcBorders>
              <w:top w:val="nil"/>
              <w:left w:val="nil"/>
              <w:bottom w:val="single" w:sz="4" w:space="0" w:color="auto"/>
              <w:right w:val="single" w:sz="4" w:space="0" w:color="auto"/>
            </w:tcBorders>
            <w:shd w:val="clear" w:color="auto" w:fill="auto"/>
          </w:tcPr>
          <w:p w14:paraId="5C4DDD54" w14:textId="77777777" w:rsidR="00012391" w:rsidRPr="00012391" w:rsidRDefault="00012391" w:rsidP="00847043">
            <w:pPr>
              <w:jc w:val="right"/>
              <w:rPr>
                <w:b/>
                <w:bCs/>
                <w:color w:val="000000"/>
                <w:sz w:val="20"/>
                <w:szCs w:val="20"/>
                <w:lang w:val="es-ES"/>
              </w:rPr>
            </w:pPr>
            <w:r w:rsidRPr="00012391">
              <w:rPr>
                <w:b/>
                <w:color w:val="000000"/>
                <w:sz w:val="20"/>
                <w:lang w:val="es-ES"/>
              </w:rPr>
              <w:t>97,21</w:t>
            </w:r>
          </w:p>
        </w:tc>
      </w:tr>
      <w:tr w:rsidR="00012391" w:rsidRPr="00012391" w14:paraId="19627097" w14:textId="77777777" w:rsidTr="00847043">
        <w:trPr>
          <w:trHeight w:val="89"/>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4A7EE30" w14:textId="77777777" w:rsidR="00012391" w:rsidRPr="00012391" w:rsidRDefault="00012391" w:rsidP="00847043">
            <w:pPr>
              <w:ind w:right="-395"/>
              <w:jc w:val="left"/>
              <w:rPr>
                <w:color w:val="000000"/>
                <w:sz w:val="20"/>
                <w:szCs w:val="20"/>
                <w:lang w:val="es-ES"/>
              </w:rPr>
            </w:pPr>
            <w:r w:rsidRPr="00012391">
              <w:rPr>
                <w:color w:val="000000"/>
                <w:sz w:val="20"/>
                <w:lang w:val="es-ES"/>
              </w:rPr>
              <w:t>4.2.1</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09695F0A" w14:textId="77777777" w:rsidR="00012391" w:rsidRPr="00012391" w:rsidRDefault="00012391" w:rsidP="00847043">
            <w:pPr>
              <w:jc w:val="left"/>
              <w:rPr>
                <w:color w:val="000000"/>
                <w:sz w:val="20"/>
                <w:szCs w:val="20"/>
                <w:lang w:val="es-ES"/>
              </w:rPr>
            </w:pPr>
            <w:r w:rsidRPr="00012391">
              <w:rPr>
                <w:color w:val="000000"/>
                <w:sz w:val="20"/>
                <w:lang w:val="es-ES"/>
              </w:rPr>
              <w:t>Eliminación total de HCFC 141b por lograr conforme a este Acuerdo (toneladas PAO)</w:t>
            </w:r>
          </w:p>
        </w:tc>
        <w:tc>
          <w:tcPr>
            <w:tcW w:w="605" w:type="pct"/>
            <w:tcBorders>
              <w:top w:val="nil"/>
              <w:left w:val="nil"/>
              <w:bottom w:val="single" w:sz="4" w:space="0" w:color="auto"/>
              <w:right w:val="single" w:sz="4" w:space="0" w:color="auto"/>
            </w:tcBorders>
            <w:shd w:val="clear" w:color="auto" w:fill="auto"/>
          </w:tcPr>
          <w:p w14:paraId="2A6FAD92" w14:textId="77777777" w:rsidR="00012391" w:rsidRPr="00012391" w:rsidRDefault="00012391" w:rsidP="00847043">
            <w:pPr>
              <w:jc w:val="right"/>
              <w:rPr>
                <w:color w:val="000000"/>
                <w:sz w:val="20"/>
                <w:szCs w:val="20"/>
                <w:lang w:val="es-ES"/>
              </w:rPr>
            </w:pPr>
            <w:r w:rsidRPr="00012391">
              <w:rPr>
                <w:color w:val="000000"/>
                <w:sz w:val="20"/>
                <w:lang w:val="es-ES"/>
              </w:rPr>
              <w:t>0</w:t>
            </w:r>
          </w:p>
        </w:tc>
      </w:tr>
      <w:tr w:rsidR="00012391" w:rsidRPr="00012391" w14:paraId="56081155" w14:textId="77777777" w:rsidTr="00847043">
        <w:trPr>
          <w:trHeight w:val="71"/>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0860D52" w14:textId="77777777" w:rsidR="00012391" w:rsidRPr="00012391" w:rsidRDefault="00012391" w:rsidP="00847043">
            <w:pPr>
              <w:jc w:val="left"/>
              <w:rPr>
                <w:color w:val="000000"/>
                <w:sz w:val="20"/>
                <w:szCs w:val="20"/>
                <w:lang w:val="es-ES"/>
              </w:rPr>
            </w:pPr>
            <w:r w:rsidRPr="00012391">
              <w:rPr>
                <w:color w:val="000000"/>
                <w:sz w:val="20"/>
                <w:lang w:val="es-ES"/>
              </w:rPr>
              <w:t>4.2.2</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61B9F308" w14:textId="77777777" w:rsidR="00012391" w:rsidRPr="00012391" w:rsidRDefault="00012391" w:rsidP="00847043">
            <w:pPr>
              <w:jc w:val="left"/>
              <w:rPr>
                <w:color w:val="000000"/>
                <w:sz w:val="20"/>
                <w:szCs w:val="20"/>
                <w:lang w:val="es-ES"/>
              </w:rPr>
            </w:pPr>
            <w:r w:rsidRPr="00012391">
              <w:rPr>
                <w:color w:val="000000"/>
                <w:sz w:val="20"/>
                <w:lang w:val="es-ES"/>
              </w:rPr>
              <w:t>Eliminación de HCFC-141b por lograr en la etapa previa (toneladas PAO)</w:t>
            </w:r>
          </w:p>
        </w:tc>
        <w:tc>
          <w:tcPr>
            <w:tcW w:w="605" w:type="pct"/>
            <w:tcBorders>
              <w:top w:val="nil"/>
              <w:left w:val="nil"/>
              <w:bottom w:val="single" w:sz="4" w:space="0" w:color="auto"/>
              <w:right w:val="single" w:sz="4" w:space="0" w:color="auto"/>
            </w:tcBorders>
            <w:shd w:val="clear" w:color="auto" w:fill="auto"/>
          </w:tcPr>
          <w:p w14:paraId="35AD57A4" w14:textId="77777777" w:rsidR="00012391" w:rsidRPr="00012391" w:rsidRDefault="00012391" w:rsidP="00847043">
            <w:pPr>
              <w:jc w:val="right"/>
              <w:rPr>
                <w:color w:val="000000"/>
                <w:sz w:val="20"/>
                <w:szCs w:val="20"/>
                <w:lang w:val="es-ES"/>
              </w:rPr>
            </w:pPr>
            <w:r w:rsidRPr="00012391">
              <w:rPr>
                <w:color w:val="000000"/>
                <w:sz w:val="20"/>
                <w:lang w:val="es-ES"/>
              </w:rPr>
              <w:t>96,4</w:t>
            </w:r>
          </w:p>
        </w:tc>
      </w:tr>
      <w:tr w:rsidR="00012391" w:rsidRPr="00012391" w14:paraId="77EA5809" w14:textId="77777777" w:rsidTr="00847043">
        <w:trPr>
          <w:trHeight w:val="134"/>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E8DD328" w14:textId="77777777" w:rsidR="00012391" w:rsidRPr="00012391" w:rsidRDefault="00012391" w:rsidP="00847043">
            <w:pPr>
              <w:jc w:val="left"/>
              <w:rPr>
                <w:color w:val="000000"/>
                <w:sz w:val="20"/>
                <w:szCs w:val="20"/>
                <w:lang w:val="es-ES"/>
              </w:rPr>
            </w:pPr>
            <w:r w:rsidRPr="00012391">
              <w:rPr>
                <w:color w:val="000000"/>
                <w:sz w:val="20"/>
                <w:lang w:val="es-ES"/>
              </w:rPr>
              <w:t>4.2.3</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71EA60DF" w14:textId="77777777" w:rsidR="00012391" w:rsidRPr="00012391" w:rsidRDefault="00012391" w:rsidP="00847043">
            <w:pPr>
              <w:jc w:val="left"/>
              <w:rPr>
                <w:color w:val="000000"/>
                <w:sz w:val="20"/>
                <w:szCs w:val="20"/>
                <w:lang w:val="es-ES"/>
              </w:rPr>
            </w:pPr>
            <w:r w:rsidRPr="00012391">
              <w:rPr>
                <w:color w:val="000000"/>
                <w:sz w:val="20"/>
                <w:lang w:val="es-ES"/>
              </w:rPr>
              <w:t>Consumo admisible remanente de HCFC 141b (toneladas PAO)</w:t>
            </w:r>
          </w:p>
        </w:tc>
        <w:tc>
          <w:tcPr>
            <w:tcW w:w="605" w:type="pct"/>
            <w:tcBorders>
              <w:top w:val="nil"/>
              <w:left w:val="nil"/>
              <w:bottom w:val="single" w:sz="4" w:space="0" w:color="auto"/>
              <w:right w:val="single" w:sz="4" w:space="0" w:color="auto"/>
            </w:tcBorders>
            <w:shd w:val="clear" w:color="auto" w:fill="auto"/>
          </w:tcPr>
          <w:p w14:paraId="479345D2" w14:textId="77777777" w:rsidR="00012391" w:rsidRPr="00012391" w:rsidRDefault="00012391" w:rsidP="00847043">
            <w:pPr>
              <w:jc w:val="right"/>
              <w:rPr>
                <w:color w:val="000000"/>
                <w:sz w:val="20"/>
                <w:szCs w:val="20"/>
                <w:lang w:val="es-ES"/>
              </w:rPr>
            </w:pPr>
            <w:r w:rsidRPr="00012391">
              <w:rPr>
                <w:color w:val="000000"/>
                <w:sz w:val="20"/>
                <w:lang w:val="es-ES"/>
              </w:rPr>
              <w:t>0</w:t>
            </w:r>
          </w:p>
        </w:tc>
      </w:tr>
      <w:tr w:rsidR="00012391" w:rsidRPr="00012391" w14:paraId="68C4B4AD" w14:textId="77777777" w:rsidTr="00847043">
        <w:trPr>
          <w:trHeight w:val="53"/>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4404DCC" w14:textId="77777777" w:rsidR="00012391" w:rsidRPr="00012391" w:rsidRDefault="00012391" w:rsidP="00847043">
            <w:pPr>
              <w:ind w:right="-395"/>
              <w:jc w:val="left"/>
              <w:rPr>
                <w:color w:val="000000"/>
                <w:sz w:val="20"/>
                <w:szCs w:val="20"/>
                <w:lang w:val="es-ES"/>
              </w:rPr>
            </w:pPr>
            <w:r w:rsidRPr="00012391">
              <w:rPr>
                <w:color w:val="000000"/>
                <w:sz w:val="20"/>
                <w:lang w:val="es-ES"/>
              </w:rPr>
              <w:t>4.3.1</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61F5871D" w14:textId="77777777" w:rsidR="00012391" w:rsidRPr="00012391" w:rsidRDefault="00012391" w:rsidP="00847043">
            <w:pPr>
              <w:jc w:val="left"/>
              <w:rPr>
                <w:color w:val="000000"/>
                <w:sz w:val="20"/>
                <w:szCs w:val="20"/>
                <w:lang w:val="es-ES"/>
              </w:rPr>
            </w:pPr>
            <w:proofErr w:type="gramStart"/>
            <w:r w:rsidRPr="00012391">
              <w:rPr>
                <w:color w:val="000000"/>
                <w:sz w:val="20"/>
                <w:lang w:val="es-ES"/>
              </w:rPr>
              <w:t>Total</w:t>
            </w:r>
            <w:proofErr w:type="gramEnd"/>
            <w:r w:rsidRPr="00012391">
              <w:rPr>
                <w:color w:val="000000"/>
                <w:sz w:val="20"/>
                <w:lang w:val="es-ES"/>
              </w:rPr>
              <w:t xml:space="preserve"> convenido de eliminación de HCFC-141b presente en polioles premezclados importados, por lograr conforme a este Acuerdo (toneladas PAO)</w:t>
            </w:r>
          </w:p>
        </w:tc>
        <w:tc>
          <w:tcPr>
            <w:tcW w:w="605" w:type="pct"/>
            <w:tcBorders>
              <w:top w:val="nil"/>
              <w:left w:val="nil"/>
              <w:bottom w:val="single" w:sz="4" w:space="0" w:color="auto"/>
              <w:right w:val="single" w:sz="4" w:space="0" w:color="auto"/>
            </w:tcBorders>
            <w:shd w:val="clear" w:color="auto" w:fill="auto"/>
          </w:tcPr>
          <w:p w14:paraId="234D550E" w14:textId="77777777" w:rsidR="00012391" w:rsidRPr="00012391" w:rsidRDefault="00012391" w:rsidP="00847043">
            <w:pPr>
              <w:jc w:val="right"/>
              <w:rPr>
                <w:color w:val="000000"/>
                <w:sz w:val="20"/>
                <w:szCs w:val="20"/>
                <w:lang w:val="es-ES"/>
              </w:rPr>
            </w:pPr>
            <w:r w:rsidRPr="00012391">
              <w:rPr>
                <w:color w:val="000000"/>
                <w:sz w:val="20"/>
                <w:lang w:val="es-ES"/>
              </w:rPr>
              <w:t>0</w:t>
            </w:r>
          </w:p>
        </w:tc>
      </w:tr>
      <w:tr w:rsidR="00012391" w:rsidRPr="00012391" w14:paraId="3A6ADD51" w14:textId="77777777" w:rsidTr="00847043">
        <w:trPr>
          <w:trHeight w:val="107"/>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5D5452B2" w14:textId="77777777" w:rsidR="00012391" w:rsidRPr="00012391" w:rsidRDefault="00012391" w:rsidP="00847043">
            <w:pPr>
              <w:ind w:right="-395"/>
              <w:jc w:val="left"/>
              <w:rPr>
                <w:color w:val="000000"/>
                <w:sz w:val="20"/>
                <w:szCs w:val="20"/>
                <w:lang w:val="es-ES"/>
              </w:rPr>
            </w:pPr>
            <w:r w:rsidRPr="00012391">
              <w:rPr>
                <w:color w:val="000000"/>
                <w:sz w:val="20"/>
                <w:lang w:val="es-ES"/>
              </w:rPr>
              <w:t>4.3.2</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06F56E8E" w14:textId="77777777" w:rsidR="00012391" w:rsidRPr="00012391" w:rsidRDefault="00012391" w:rsidP="00847043">
            <w:pPr>
              <w:jc w:val="left"/>
              <w:rPr>
                <w:color w:val="000000"/>
                <w:sz w:val="20"/>
                <w:szCs w:val="20"/>
                <w:lang w:val="es-ES"/>
              </w:rPr>
            </w:pPr>
            <w:r w:rsidRPr="00012391">
              <w:rPr>
                <w:color w:val="000000"/>
                <w:sz w:val="20"/>
                <w:lang w:val="es-ES"/>
              </w:rPr>
              <w:t>Eliminación de HCFC-141b presente en polioles premezclados importados por lograr en la etapa previa (toneladas PAO)</w:t>
            </w:r>
          </w:p>
        </w:tc>
        <w:tc>
          <w:tcPr>
            <w:tcW w:w="605" w:type="pct"/>
            <w:tcBorders>
              <w:top w:val="nil"/>
              <w:left w:val="nil"/>
              <w:bottom w:val="single" w:sz="4" w:space="0" w:color="auto"/>
              <w:right w:val="single" w:sz="4" w:space="0" w:color="auto"/>
            </w:tcBorders>
            <w:shd w:val="clear" w:color="auto" w:fill="auto"/>
          </w:tcPr>
          <w:p w14:paraId="109EE2AE" w14:textId="77777777" w:rsidR="00012391" w:rsidRPr="00012391" w:rsidRDefault="00012391" w:rsidP="00847043">
            <w:pPr>
              <w:jc w:val="right"/>
              <w:rPr>
                <w:color w:val="000000"/>
                <w:sz w:val="20"/>
                <w:szCs w:val="20"/>
                <w:lang w:val="es-ES"/>
              </w:rPr>
            </w:pPr>
            <w:r w:rsidRPr="00012391">
              <w:rPr>
                <w:color w:val="000000"/>
                <w:sz w:val="20"/>
                <w:lang w:val="es-ES"/>
              </w:rPr>
              <w:t>53,3</w:t>
            </w:r>
          </w:p>
        </w:tc>
      </w:tr>
      <w:tr w:rsidR="00012391" w:rsidRPr="00012391" w14:paraId="15B6B2C9" w14:textId="77777777" w:rsidTr="00847043">
        <w:trPr>
          <w:trHeight w:val="98"/>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30B9376E" w14:textId="77777777" w:rsidR="00012391" w:rsidRPr="00012391" w:rsidRDefault="00012391" w:rsidP="00847043">
            <w:pPr>
              <w:jc w:val="left"/>
              <w:rPr>
                <w:color w:val="000000"/>
                <w:sz w:val="20"/>
                <w:szCs w:val="20"/>
                <w:lang w:val="es-ES"/>
              </w:rPr>
            </w:pPr>
            <w:r w:rsidRPr="00012391">
              <w:rPr>
                <w:color w:val="000000"/>
                <w:sz w:val="20"/>
                <w:lang w:val="es-ES"/>
              </w:rPr>
              <w:t>4.3.3</w:t>
            </w:r>
          </w:p>
        </w:tc>
        <w:tc>
          <w:tcPr>
            <w:tcW w:w="4094" w:type="pct"/>
            <w:gridSpan w:val="5"/>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4C9049FB" w14:textId="77777777" w:rsidR="00012391" w:rsidRPr="00012391" w:rsidRDefault="00012391" w:rsidP="00847043">
            <w:pPr>
              <w:jc w:val="left"/>
              <w:rPr>
                <w:color w:val="000000"/>
                <w:sz w:val="20"/>
                <w:szCs w:val="20"/>
                <w:lang w:val="es-ES"/>
              </w:rPr>
            </w:pPr>
            <w:r w:rsidRPr="00012391">
              <w:rPr>
                <w:color w:val="000000"/>
                <w:sz w:val="20"/>
                <w:lang w:val="es-ES"/>
              </w:rPr>
              <w:t>Consumo admisible remanente del HCFC-141b presente en polioles premezclados de importación (toneladas PAO)</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567305E9" w14:textId="77777777" w:rsidR="00012391" w:rsidRPr="00012391" w:rsidRDefault="00012391" w:rsidP="00847043">
            <w:pPr>
              <w:jc w:val="right"/>
              <w:rPr>
                <w:color w:val="000000"/>
                <w:sz w:val="20"/>
                <w:szCs w:val="20"/>
                <w:lang w:val="es-ES"/>
              </w:rPr>
            </w:pPr>
            <w:r w:rsidRPr="00012391">
              <w:rPr>
                <w:color w:val="000000"/>
                <w:sz w:val="20"/>
                <w:lang w:val="es-ES"/>
              </w:rPr>
              <w:t>0</w:t>
            </w:r>
          </w:p>
        </w:tc>
      </w:tr>
    </w:tbl>
    <w:p w14:paraId="1CF57528" w14:textId="77777777" w:rsidR="00012391" w:rsidRPr="00012391" w:rsidRDefault="00012391" w:rsidP="00012391">
      <w:pPr>
        <w:pStyle w:val="Heading1"/>
        <w:numPr>
          <w:ilvl w:val="0"/>
          <w:numId w:val="0"/>
        </w:numPr>
        <w:rPr>
          <w:sz w:val="19"/>
          <w:szCs w:val="19"/>
          <w:lang w:val="es-ES"/>
        </w:rPr>
      </w:pPr>
      <w:r w:rsidRPr="00012391">
        <w:rPr>
          <w:sz w:val="19"/>
          <w:lang w:val="es-ES"/>
        </w:rPr>
        <w:t xml:space="preserve">* Fecha de terminación de la etapa II conforme a la </w:t>
      </w:r>
      <w:r w:rsidRPr="00012391">
        <w:rPr>
          <w:b/>
          <w:bCs/>
          <w:sz w:val="19"/>
          <w:lang w:val="es-ES"/>
        </w:rPr>
        <w:t xml:space="preserve">decisión 93/36 a) </w:t>
      </w:r>
      <w:proofErr w:type="spellStart"/>
      <w:r w:rsidRPr="00012391">
        <w:rPr>
          <w:b/>
          <w:bCs/>
          <w:sz w:val="19"/>
          <w:lang w:val="es-ES"/>
        </w:rPr>
        <w:t>xiv</w:t>
      </w:r>
      <w:proofErr w:type="spellEnd"/>
      <w:r w:rsidRPr="00012391">
        <w:rPr>
          <w:b/>
          <w:bCs/>
          <w:sz w:val="19"/>
          <w:lang w:val="es-ES"/>
        </w:rPr>
        <w:t>)</w:t>
      </w:r>
      <w:r w:rsidRPr="00012391">
        <w:rPr>
          <w:sz w:val="19"/>
          <w:lang w:val="es-ES"/>
        </w:rPr>
        <w:t xml:space="preserve">: 31 de diciembre de </w:t>
      </w:r>
      <w:r w:rsidRPr="00012391">
        <w:rPr>
          <w:b/>
          <w:bCs/>
          <w:sz w:val="19"/>
          <w:lang w:val="es-ES"/>
        </w:rPr>
        <w:t>2026</w:t>
      </w:r>
      <w:r w:rsidRPr="00012391">
        <w:rPr>
          <w:sz w:val="19"/>
          <w:lang w:val="es-ES"/>
        </w:rPr>
        <w:t>.</w:t>
      </w:r>
    </w:p>
    <w:p w14:paraId="0F9C327C" w14:textId="77777777" w:rsidR="00012391" w:rsidRPr="00012391" w:rsidRDefault="00012391" w:rsidP="00012391">
      <w:pPr>
        <w:jc w:val="center"/>
        <w:rPr>
          <w:lang w:val="es-ES"/>
        </w:rPr>
      </w:pPr>
    </w:p>
    <w:p w14:paraId="7649864D" w14:textId="77777777" w:rsidR="00012391" w:rsidRPr="00012391" w:rsidRDefault="00012391" w:rsidP="00012391">
      <w:pPr>
        <w:jc w:val="center"/>
        <w:rPr>
          <w:lang w:val="es-ES"/>
        </w:rPr>
      </w:pPr>
    </w:p>
    <w:p w14:paraId="7DB22E35" w14:textId="77777777" w:rsidR="00012391" w:rsidRPr="00012391" w:rsidRDefault="00012391" w:rsidP="00012391">
      <w:pPr>
        <w:jc w:val="center"/>
        <w:rPr>
          <w:lang w:val="es-ES"/>
        </w:rPr>
      </w:pPr>
    </w:p>
    <w:p w14:paraId="37A3995F" w14:textId="77777777" w:rsidR="00012391" w:rsidRPr="00012391" w:rsidRDefault="00012391" w:rsidP="00012391">
      <w:pPr>
        <w:jc w:val="cente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12391" w:rsidRPr="00F02B0F" w14:paraId="33CF988A" w14:textId="77777777" w:rsidTr="00847043">
        <w:tc>
          <w:tcPr>
            <w:tcW w:w="1871" w:type="dxa"/>
          </w:tcPr>
          <w:p w14:paraId="1A3F9D91" w14:textId="77777777" w:rsidR="00012391" w:rsidRPr="00012391" w:rsidRDefault="00012391" w:rsidP="00847043">
            <w:pPr>
              <w:jc w:val="center"/>
              <w:rPr>
                <w:lang w:val="es-ES"/>
              </w:rPr>
            </w:pPr>
          </w:p>
        </w:tc>
        <w:tc>
          <w:tcPr>
            <w:tcW w:w="1872" w:type="dxa"/>
          </w:tcPr>
          <w:p w14:paraId="158C852B" w14:textId="77777777" w:rsidR="00012391" w:rsidRPr="00012391" w:rsidRDefault="00012391" w:rsidP="00847043">
            <w:pPr>
              <w:jc w:val="center"/>
              <w:rPr>
                <w:lang w:val="es-ES"/>
              </w:rPr>
            </w:pPr>
          </w:p>
        </w:tc>
        <w:tc>
          <w:tcPr>
            <w:tcW w:w="1872" w:type="dxa"/>
            <w:tcBorders>
              <w:bottom w:val="single" w:sz="4" w:space="0" w:color="auto"/>
            </w:tcBorders>
          </w:tcPr>
          <w:p w14:paraId="4ADD6CA8" w14:textId="77777777" w:rsidR="00012391" w:rsidRPr="00012391" w:rsidRDefault="00012391" w:rsidP="00847043">
            <w:pPr>
              <w:jc w:val="center"/>
              <w:rPr>
                <w:lang w:val="es-ES"/>
              </w:rPr>
            </w:pPr>
          </w:p>
        </w:tc>
        <w:tc>
          <w:tcPr>
            <w:tcW w:w="1872" w:type="dxa"/>
          </w:tcPr>
          <w:p w14:paraId="2B9E3F0D" w14:textId="77777777" w:rsidR="00012391" w:rsidRPr="00012391" w:rsidRDefault="00012391" w:rsidP="00847043">
            <w:pPr>
              <w:jc w:val="center"/>
              <w:rPr>
                <w:lang w:val="es-ES"/>
              </w:rPr>
            </w:pPr>
          </w:p>
        </w:tc>
        <w:tc>
          <w:tcPr>
            <w:tcW w:w="1873" w:type="dxa"/>
          </w:tcPr>
          <w:p w14:paraId="70E59D47" w14:textId="77777777" w:rsidR="00012391" w:rsidRPr="00012391" w:rsidRDefault="00012391" w:rsidP="00847043">
            <w:pPr>
              <w:jc w:val="center"/>
              <w:rPr>
                <w:lang w:val="es-ES"/>
              </w:rPr>
            </w:pPr>
          </w:p>
        </w:tc>
      </w:tr>
    </w:tbl>
    <w:p w14:paraId="3E1BC7C4" w14:textId="77777777" w:rsidR="00012391" w:rsidRPr="00012391" w:rsidRDefault="00012391" w:rsidP="00012391">
      <w:pPr>
        <w:jc w:val="center"/>
        <w:rPr>
          <w:lang w:val="es-ES"/>
        </w:rPr>
      </w:pPr>
    </w:p>
    <w:p w14:paraId="1A16B638" w14:textId="77777777" w:rsidR="0087455A" w:rsidRPr="00012391" w:rsidRDefault="0087455A" w:rsidP="00012391">
      <w:pPr>
        <w:pStyle w:val="Heading3"/>
        <w:numPr>
          <w:ilvl w:val="0"/>
          <w:numId w:val="0"/>
        </w:numPr>
        <w:spacing w:after="0"/>
        <w:rPr>
          <w:b/>
          <w:bCs/>
          <w:lang w:val="es-ES"/>
        </w:rPr>
      </w:pPr>
    </w:p>
    <w:sectPr w:rsidR="0087455A" w:rsidRPr="00012391" w:rsidSect="00FE7D69">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ED4B28" w14:textId="77777777" w:rsidR="00FE7D69" w:rsidRDefault="00FE7D69">
      <w:r>
        <w:separator/>
      </w:r>
    </w:p>
  </w:endnote>
  <w:endnote w:type="continuationSeparator" w:id="0">
    <w:p w14:paraId="4845DC23" w14:textId="77777777" w:rsidR="00FE7D69" w:rsidRDefault="00FE7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551BC" w14:textId="77777777" w:rsidR="00012391" w:rsidRPr="0033525D" w:rsidRDefault="00012391">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4957BD" w14:textId="77777777" w:rsidR="00012391" w:rsidRPr="0033525D" w:rsidRDefault="00012391">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D0A70" w14:textId="6E68D648" w:rsidR="00012391" w:rsidRPr="00012391" w:rsidRDefault="00012391" w:rsidP="0001239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2C5AFEDB"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9EFD23A"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9E7CC0" w14:textId="77777777" w:rsidR="00FE7D69" w:rsidRDefault="00FE7D69">
      <w:r>
        <w:separator/>
      </w:r>
    </w:p>
  </w:footnote>
  <w:footnote w:type="continuationSeparator" w:id="0">
    <w:p w14:paraId="647B3EA5" w14:textId="77777777" w:rsidR="00FE7D69" w:rsidRDefault="00FE7D69">
      <w:r>
        <w:continuationSeparator/>
      </w:r>
    </w:p>
  </w:footnote>
  <w:footnote w:id="1">
    <w:p w14:paraId="4ACB77AE" w14:textId="77777777" w:rsidR="00012391" w:rsidRPr="00012391" w:rsidRDefault="00012391" w:rsidP="00012391">
      <w:pPr>
        <w:pStyle w:val="FootnoteText"/>
        <w:spacing w:after="120"/>
        <w:rPr>
          <w:lang w:val="es-ES"/>
        </w:rPr>
      </w:pPr>
      <w:r w:rsidRPr="00012391">
        <w:rPr>
          <w:rStyle w:val="FootnoteReference"/>
          <w:lang w:val="es-ES"/>
        </w:rPr>
        <w:footnoteRef/>
      </w:r>
      <w:r w:rsidRPr="00012391">
        <w:rPr>
          <w:lang w:val="es-ES"/>
        </w:rPr>
        <w:t xml:space="preserve"> UNEP/</w:t>
      </w:r>
      <w:proofErr w:type="spellStart"/>
      <w:r w:rsidRPr="00012391">
        <w:rPr>
          <w:lang w:val="es-ES"/>
        </w:rPr>
        <w:t>OzL.Pro</w:t>
      </w:r>
      <w:proofErr w:type="spellEnd"/>
      <w:r w:rsidRPr="00012391">
        <w:rPr>
          <w:lang w:val="es-ES"/>
        </w:rPr>
        <w:t>/</w:t>
      </w:r>
      <w:proofErr w:type="spellStart"/>
      <w:r w:rsidRPr="00012391">
        <w:rPr>
          <w:lang w:val="es-ES"/>
        </w:rPr>
        <w:t>ExCom</w:t>
      </w:r>
      <w:proofErr w:type="spellEnd"/>
      <w:r w:rsidRPr="00012391">
        <w:rPr>
          <w:lang w:val="es-ES"/>
        </w:rPr>
        <w:t>/94/1</w:t>
      </w:r>
    </w:p>
  </w:footnote>
  <w:footnote w:id="2">
    <w:p w14:paraId="7ABB2101" w14:textId="77777777" w:rsidR="00012391" w:rsidRPr="00012391" w:rsidRDefault="00012391" w:rsidP="00012391">
      <w:pPr>
        <w:pStyle w:val="FootnoteText"/>
        <w:rPr>
          <w:lang w:val="es-ES"/>
        </w:rPr>
      </w:pPr>
      <w:r w:rsidRPr="00012391">
        <w:rPr>
          <w:rStyle w:val="FootnoteReference"/>
          <w:lang w:val="es-ES"/>
        </w:rPr>
        <w:footnoteRef/>
      </w:r>
      <w:r w:rsidRPr="00012391">
        <w:rPr>
          <w:lang w:val="es-ES"/>
        </w:rPr>
        <w:t xml:space="preserve"> Conforme a la carta del 23 de febrero de 2024 del Ministerio Federal de Medio Ambiente de Nigeria a la ONUDI.</w:t>
      </w:r>
    </w:p>
  </w:footnote>
  <w:footnote w:id="3">
    <w:p w14:paraId="77EE188C" w14:textId="77777777" w:rsidR="00012391" w:rsidRPr="00012391" w:rsidRDefault="00012391" w:rsidP="00012391">
      <w:pPr>
        <w:pStyle w:val="FootnoteText"/>
        <w:rPr>
          <w:lang w:val="es-ES"/>
        </w:rPr>
      </w:pPr>
      <w:r w:rsidRPr="00012391">
        <w:rPr>
          <w:rStyle w:val="FootnoteReference"/>
          <w:lang w:val="es-ES"/>
        </w:rPr>
        <w:footnoteRef/>
      </w:r>
      <w:r w:rsidRPr="00012391">
        <w:rPr>
          <w:lang w:val="es-ES"/>
        </w:rPr>
        <w:t xml:space="preserve"> La empresa ya ha comenzado a vender equipos que utilizan R</w:t>
      </w:r>
      <w:r w:rsidRPr="00012391">
        <w:rPr>
          <w:lang w:val="es-ES"/>
        </w:rPr>
        <w:noBreakHyphen/>
        <w:t>290 y R</w:t>
      </w:r>
      <w:r w:rsidRPr="00012391">
        <w:rPr>
          <w:lang w:val="es-ES"/>
        </w:rPr>
        <w:noBreakHyphen/>
        <w:t>600a, incluidos refrigeradores con puertas de vidrio, aparatos autónomos, refrigeradores de armario, congeladores horizontales, enfriadores para vino y refrigeradores.</w:t>
      </w:r>
    </w:p>
  </w:footnote>
  <w:footnote w:id="4">
    <w:p w14:paraId="0430B65D" w14:textId="11C7C2CB" w:rsidR="00012391" w:rsidRPr="00012391" w:rsidRDefault="00012391" w:rsidP="00012391">
      <w:pPr>
        <w:pStyle w:val="FootnoteText"/>
        <w:rPr>
          <w:lang w:val="es-ES"/>
        </w:rPr>
      </w:pPr>
      <w:r w:rsidRPr="00012391">
        <w:rPr>
          <w:rStyle w:val="FootnoteReference"/>
          <w:lang w:val="es-ES"/>
        </w:rPr>
        <w:footnoteRef/>
      </w:r>
      <w:r w:rsidRPr="00012391">
        <w:rPr>
          <w:lang w:val="es-ES"/>
        </w:rPr>
        <w:t xml:space="preserve"> El Grupo I estuvo formado por 13 empresas con un consumo entre 3 y 6 t, el Grupo II estuvo formado por </w:t>
      </w:r>
      <w:r w:rsidRPr="00480C91">
        <w:rPr>
          <w:lang w:val="es-ES"/>
        </w:rPr>
        <w:t>53empresas</w:t>
      </w:r>
      <w:r w:rsidRPr="00012391">
        <w:rPr>
          <w:lang w:val="es-ES"/>
        </w:rPr>
        <w:t xml:space="preserve"> con un consumo entre 1 y 3 t y el Grupo III estuvo formado por 115 empresas con un consumo inferior a 1</w:t>
      </w:r>
      <w:r>
        <w:rPr>
          <w:lang w:val="es-ES"/>
        </w:rPr>
        <w:t> </w:t>
      </w:r>
      <w:r w:rsidRPr="00012391">
        <w:rPr>
          <w:lang w:val="es-ES"/>
        </w:rPr>
        <w:t>t de HCFC.</w:t>
      </w:r>
    </w:p>
  </w:footnote>
  <w:footnote w:id="5">
    <w:p w14:paraId="5BD0B8DE" w14:textId="77777777" w:rsidR="00012391" w:rsidRPr="00012391" w:rsidRDefault="00012391" w:rsidP="00012391">
      <w:pPr>
        <w:pStyle w:val="FootnoteText"/>
        <w:rPr>
          <w:lang w:val="es-ES"/>
        </w:rPr>
      </w:pPr>
      <w:r w:rsidRPr="00012391">
        <w:rPr>
          <w:rStyle w:val="FootnoteReference"/>
          <w:lang w:val="es-ES"/>
        </w:rPr>
        <w:footnoteRef/>
      </w:r>
      <w:r w:rsidRPr="00012391">
        <w:rPr>
          <w:lang w:val="es-ES"/>
        </w:rPr>
        <w:t xml:space="preserve"> El programa de becas </w:t>
      </w:r>
      <w:proofErr w:type="spellStart"/>
      <w:r w:rsidRPr="00012391">
        <w:rPr>
          <w:lang w:val="es-ES"/>
        </w:rPr>
        <w:t>Kpabep</w:t>
      </w:r>
      <w:proofErr w:type="spellEnd"/>
      <w:r w:rsidRPr="00012391">
        <w:rPr>
          <w:lang w:val="es-ES"/>
        </w:rPr>
        <w:t xml:space="preserve"> tiene como objetivo desarrollar el potencial de las técnicas e ingenieras y crear un grupo de expertas y responsables de formulación de políticas que defiendan a las mujeres empleadas en el sector de fabricación de equipos de refrigeración y aire acondicionado en Nigeria.</w:t>
      </w:r>
    </w:p>
  </w:footnote>
  <w:footnote w:id="6">
    <w:p w14:paraId="7151077E" w14:textId="77777777" w:rsidR="00012391" w:rsidRPr="00012391" w:rsidRDefault="00012391" w:rsidP="00012391">
      <w:pPr>
        <w:pStyle w:val="FootnoteText"/>
        <w:rPr>
          <w:lang w:val="es-ES"/>
        </w:rPr>
      </w:pPr>
      <w:r w:rsidRPr="00012391">
        <w:rPr>
          <w:rStyle w:val="FootnoteReference"/>
          <w:lang w:val="es-ES"/>
        </w:rPr>
        <w:footnoteRef/>
      </w:r>
      <w:r w:rsidRPr="00012391">
        <w:rPr>
          <w:lang w:val="es-ES"/>
        </w:rPr>
        <w:t xml:space="preserve"> Incluye bombas de vacío sin chispas, ventilación, juegos de manómetros de cuatro válvulas, detectores de hidrocarburos, provisiones de equipos </w:t>
      </w:r>
      <w:proofErr w:type="spellStart"/>
      <w:r w:rsidRPr="00012391">
        <w:rPr>
          <w:lang w:val="es-ES"/>
        </w:rPr>
        <w:t>antiexplosiones</w:t>
      </w:r>
      <w:proofErr w:type="spellEnd"/>
      <w:r w:rsidRPr="00012391">
        <w:rPr>
          <w:lang w:val="es-ES"/>
        </w:rPr>
        <w:t>, máquinas de recuperación ATEX, sopladores de aire ATEX, anillos de bloqueo y extintores de incendios.</w:t>
      </w:r>
    </w:p>
  </w:footnote>
  <w:footnote w:id="7">
    <w:p w14:paraId="4C996DB9" w14:textId="77777777" w:rsidR="00012391" w:rsidRPr="00012391" w:rsidRDefault="00012391" w:rsidP="00012391">
      <w:pPr>
        <w:pStyle w:val="FootnoteText"/>
        <w:rPr>
          <w:lang w:val="es-ES"/>
        </w:rPr>
      </w:pPr>
      <w:r w:rsidRPr="00012391">
        <w:rPr>
          <w:rStyle w:val="FootnoteReference"/>
          <w:lang w:val="es-ES"/>
        </w:rPr>
        <w:footnoteRef/>
      </w:r>
      <w:r w:rsidRPr="00012391">
        <w:rPr>
          <w:lang w:val="es-ES"/>
        </w:rPr>
        <w:t xml:space="preserve"> Incluye sopladores de aire, detectores, bombas de vacío sin chispas y juegos de manómetros de cuatro válvulas.</w:t>
      </w:r>
    </w:p>
  </w:footnote>
  <w:footnote w:id="8">
    <w:p w14:paraId="35134346" w14:textId="77777777" w:rsidR="00012391" w:rsidRPr="00012391" w:rsidRDefault="00012391" w:rsidP="00012391">
      <w:pPr>
        <w:pStyle w:val="FootnoteText"/>
        <w:rPr>
          <w:lang w:val="es-ES"/>
        </w:rPr>
      </w:pPr>
      <w:r w:rsidRPr="00012391">
        <w:rPr>
          <w:rStyle w:val="FootnoteReference"/>
          <w:lang w:val="es-ES"/>
        </w:rPr>
        <w:footnoteRef/>
      </w:r>
      <w:r w:rsidRPr="00012391">
        <w:rPr>
          <w:lang w:val="es-ES"/>
        </w:rPr>
        <w:t xml:space="preserve"> Al aprobar el tercer tramo del PGEH para Nigeria en la decisión 93/36, el Comité Ejecutivo aprobó la recomendación de la Secretaría contenida en el párrafo 27 d) del documento UNEP/</w:t>
      </w:r>
      <w:proofErr w:type="spellStart"/>
      <w:r w:rsidRPr="00012391">
        <w:rPr>
          <w:lang w:val="es-ES"/>
        </w:rPr>
        <w:t>OzL.Pro</w:t>
      </w:r>
      <w:proofErr w:type="spellEnd"/>
      <w:r w:rsidRPr="00012391">
        <w:rPr>
          <w:lang w:val="es-ES"/>
        </w:rPr>
        <w:t>/</w:t>
      </w:r>
      <w:proofErr w:type="spellStart"/>
      <w:r w:rsidRPr="00012391">
        <w:rPr>
          <w:lang w:val="es-ES"/>
        </w:rPr>
        <w:t>ExCom</w:t>
      </w:r>
      <w:proofErr w:type="spellEnd"/>
      <w:r w:rsidRPr="00012391">
        <w:rPr>
          <w:lang w:val="es-ES"/>
        </w:rPr>
        <w:t>/93/77, que indicaba que "el Acuerdo para la etapa III del plan de gestión de eliminación de HCFC se revisará en consecuencia para reflejar la deducción de 0,36 toneladas PAO de HCFC cuando se presente el segundo tramo".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8B1F1" w14:textId="31FAD0D3" w:rsidR="00012391" w:rsidRPr="0033525D" w:rsidRDefault="00012391">
    <w:r>
      <w:fldChar w:fldCharType="begin"/>
    </w:r>
    <w:r>
      <w:instrText xml:space="preserve"> DOCPROPERTY "Document number"  \* MERGEFORMAT </w:instrText>
    </w:r>
    <w:r>
      <w:fldChar w:fldCharType="separate"/>
    </w:r>
    <w:r w:rsidR="00F96B3D">
      <w:t>UNEP/</w:t>
    </w:r>
    <w:proofErr w:type="spellStart"/>
    <w:r w:rsidR="00F96B3D">
      <w:t>OzL.Pro</w:t>
    </w:r>
    <w:proofErr w:type="spellEnd"/>
    <w:r w:rsidR="00F96B3D">
      <w:t>/ExCom/94/47</w:t>
    </w:r>
    <w:r>
      <w:fldChar w:fldCharType="end"/>
    </w:r>
  </w:p>
  <w:p w14:paraId="4B9F3867" w14:textId="77777777" w:rsidR="00012391" w:rsidRPr="0033525D" w:rsidRDefault="00012391"/>
  <w:p w14:paraId="364396B1" w14:textId="77777777" w:rsidR="00012391" w:rsidRPr="0033525D" w:rsidRDefault="0001239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1911C" w14:textId="2C3E8AD6" w:rsidR="00012391" w:rsidRPr="0033525D" w:rsidRDefault="00012391" w:rsidP="0040605C">
    <w:pPr>
      <w:jc w:val="right"/>
    </w:pPr>
    <w:r>
      <w:fldChar w:fldCharType="begin"/>
    </w:r>
    <w:r>
      <w:instrText xml:space="preserve"> DOCPROPERTY "Document number"  \* MERGEFORMAT </w:instrText>
    </w:r>
    <w:r>
      <w:fldChar w:fldCharType="separate"/>
    </w:r>
    <w:r w:rsidR="00F96B3D">
      <w:t>UNEP/</w:t>
    </w:r>
    <w:proofErr w:type="spellStart"/>
    <w:r w:rsidR="00F96B3D">
      <w:t>OzL.Pro</w:t>
    </w:r>
    <w:proofErr w:type="spellEnd"/>
    <w:r w:rsidR="00F96B3D">
      <w:t>/ExCom/94/47</w:t>
    </w:r>
    <w:r>
      <w:fldChar w:fldCharType="end"/>
    </w:r>
  </w:p>
  <w:p w14:paraId="6BD8C54C" w14:textId="77777777" w:rsidR="00012391" w:rsidRPr="0033525D" w:rsidRDefault="00012391" w:rsidP="0040605C">
    <w:pPr>
      <w:jc w:val="right"/>
    </w:pPr>
  </w:p>
  <w:p w14:paraId="7615E48D" w14:textId="77777777" w:rsidR="00012391" w:rsidRPr="0033525D" w:rsidRDefault="00012391" w:rsidP="0040605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F5364" w14:textId="77777777" w:rsidR="00012391" w:rsidRPr="0040605C" w:rsidRDefault="00012391" w:rsidP="0040605C">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661B3" w14:textId="03056DCE" w:rsidR="0087455A" w:rsidRDefault="00F96B3D">
    <w:pPr>
      <w:jc w:val="right"/>
    </w:pPr>
    <w:r>
      <w:fldChar w:fldCharType="begin"/>
    </w:r>
    <w:r>
      <w:instrText xml:space="preserve"> DOCPROPERTY "Document number"  \* MERGEFORMAT </w:instrText>
    </w:r>
    <w:r>
      <w:fldChar w:fldCharType="separate"/>
    </w:r>
    <w:r>
      <w:t>UNEP/</w:t>
    </w:r>
    <w:proofErr w:type="spellStart"/>
    <w:r>
      <w:t>OzL.Pro</w:t>
    </w:r>
    <w:proofErr w:type="spellEnd"/>
    <w:r>
      <w:t>/ExCom/94/47</w:t>
    </w:r>
    <w:r>
      <w:fldChar w:fldCharType="end"/>
    </w:r>
  </w:p>
  <w:p w14:paraId="538ED569" w14:textId="77777777" w:rsidR="0087455A" w:rsidRDefault="00B60EEC" w:rsidP="00B60EEC">
    <w:pPr>
      <w:jc w:val="right"/>
    </w:pPr>
    <w:r>
      <w:t>Anexo I</w:t>
    </w:r>
  </w:p>
  <w:p w14:paraId="299E0A18"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8825148"/>
    <w:lvl w:ilvl="0">
      <w:start w:val="1"/>
      <w:numFmt w:val="decimal"/>
      <w:pStyle w:val="Heading1"/>
      <w:lvlText w:val="%1."/>
      <w:lvlJc w:val="left"/>
      <w:pPr>
        <w:tabs>
          <w:tab w:val="num" w:pos="0"/>
        </w:tabs>
        <w:ind w:left="0" w:firstLine="0"/>
      </w:pPr>
      <w:rPr>
        <w:i w:val="0"/>
        <w:i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051735893">
    <w:abstractNumId w:val="15"/>
  </w:num>
  <w:num w:numId="22" w16cid:durableId="7663718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6DD"/>
    <w:rsid w:val="00012391"/>
    <w:rsid w:val="00064429"/>
    <w:rsid w:val="000D3AFE"/>
    <w:rsid w:val="000D6841"/>
    <w:rsid w:val="00106F6E"/>
    <w:rsid w:val="001143E8"/>
    <w:rsid w:val="00114CAA"/>
    <w:rsid w:val="001C2D22"/>
    <w:rsid w:val="001E56DD"/>
    <w:rsid w:val="001F122D"/>
    <w:rsid w:val="001F4047"/>
    <w:rsid w:val="00235D4C"/>
    <w:rsid w:val="0024162E"/>
    <w:rsid w:val="002425B4"/>
    <w:rsid w:val="00244477"/>
    <w:rsid w:val="002959B4"/>
    <w:rsid w:val="002D2CD1"/>
    <w:rsid w:val="002D5A1A"/>
    <w:rsid w:val="00344EAB"/>
    <w:rsid w:val="003863A4"/>
    <w:rsid w:val="003B4B6E"/>
    <w:rsid w:val="003B7115"/>
    <w:rsid w:val="003D04D0"/>
    <w:rsid w:val="003D67FF"/>
    <w:rsid w:val="00443B99"/>
    <w:rsid w:val="00455352"/>
    <w:rsid w:val="00476E28"/>
    <w:rsid w:val="00480C91"/>
    <w:rsid w:val="005C6B34"/>
    <w:rsid w:val="005E3EE4"/>
    <w:rsid w:val="0063062C"/>
    <w:rsid w:val="006F3B01"/>
    <w:rsid w:val="006F7EAF"/>
    <w:rsid w:val="0073028E"/>
    <w:rsid w:val="00792A47"/>
    <w:rsid w:val="00804A97"/>
    <w:rsid w:val="00820832"/>
    <w:rsid w:val="00831BC5"/>
    <w:rsid w:val="00857FFD"/>
    <w:rsid w:val="0087455A"/>
    <w:rsid w:val="00897180"/>
    <w:rsid w:val="008A19DF"/>
    <w:rsid w:val="00933473"/>
    <w:rsid w:val="009A0FE9"/>
    <w:rsid w:val="009B1A3A"/>
    <w:rsid w:val="009C1675"/>
    <w:rsid w:val="009F1C18"/>
    <w:rsid w:val="00A174A8"/>
    <w:rsid w:val="00A5793B"/>
    <w:rsid w:val="00A751F3"/>
    <w:rsid w:val="00AA29EB"/>
    <w:rsid w:val="00AB56E5"/>
    <w:rsid w:val="00AC730F"/>
    <w:rsid w:val="00AC7A52"/>
    <w:rsid w:val="00B24E9F"/>
    <w:rsid w:val="00B60EEC"/>
    <w:rsid w:val="00B653B6"/>
    <w:rsid w:val="00B84ACF"/>
    <w:rsid w:val="00B931C3"/>
    <w:rsid w:val="00C14E67"/>
    <w:rsid w:val="00C6727B"/>
    <w:rsid w:val="00C74DFC"/>
    <w:rsid w:val="00C8558F"/>
    <w:rsid w:val="00CF7AFA"/>
    <w:rsid w:val="00D321F8"/>
    <w:rsid w:val="00D84B6F"/>
    <w:rsid w:val="00DB795B"/>
    <w:rsid w:val="00DC3B22"/>
    <w:rsid w:val="00DD339B"/>
    <w:rsid w:val="00E17F97"/>
    <w:rsid w:val="00E31117"/>
    <w:rsid w:val="00E42AF3"/>
    <w:rsid w:val="00EC3F8B"/>
    <w:rsid w:val="00EC6A64"/>
    <w:rsid w:val="00ED39E1"/>
    <w:rsid w:val="00EE0BA5"/>
    <w:rsid w:val="00F02B0F"/>
    <w:rsid w:val="00F10CD9"/>
    <w:rsid w:val="00F12B29"/>
    <w:rsid w:val="00F21D35"/>
    <w:rsid w:val="00F25F7C"/>
    <w:rsid w:val="00F9224D"/>
    <w:rsid w:val="00F96B3D"/>
    <w:rsid w:val="00FD1B43"/>
    <w:rsid w:val="00FE7D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A7379"/>
  <w15:docId w15:val="{188EFEBE-511D-4DCB-B292-33323766D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959B4"/>
    <w:rPr>
      <w:vertAlign w:val="superscript"/>
    </w:rPr>
  </w:style>
  <w:style w:type="paragraph" w:styleId="ListParagraph">
    <w:name w:val="List Paragraph"/>
    <w:basedOn w:val="Normal"/>
    <w:uiPriority w:val="34"/>
    <w:qFormat/>
    <w:rsid w:val="00012391"/>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391"/>
    <w:rPr>
      <w:sz w:val="22"/>
      <w:szCs w:val="22"/>
      <w:lang w:val="en-GB"/>
    </w:rPr>
  </w:style>
  <w:style w:type="character" w:customStyle="1" w:styleId="cf01">
    <w:name w:val="cf01"/>
    <w:basedOn w:val="DefaultParagraphFont"/>
    <w:rsid w:val="00012391"/>
    <w:rPr>
      <w:rFonts w:ascii="Segoe UI" w:hAnsi="Segoe UI" w:cs="Segoe UI" w:hint="default"/>
      <w:sz w:val="18"/>
      <w:szCs w:val="18"/>
    </w:rPr>
  </w:style>
  <w:style w:type="character" w:customStyle="1" w:styleId="Style1">
    <w:name w:val="Style1"/>
    <w:basedOn w:val="DefaultParagraphFont"/>
    <w:uiPriority w:val="1"/>
    <w:rsid w:val="00012391"/>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02%20ONU%2094\es-ES\S94-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FA84866FFD25640AB92E3022CD03388" ma:contentTypeVersion="5" ma:contentTypeDescription="Create a new document." ma:contentTypeScope="" ma:versionID="230ca06768d5467249468dc4adbc2f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1480AF11-9CE1-42CA-BDF1-8640EB37D5D8}"/>
</file>

<file path=docProps/app.xml><?xml version="1.0" encoding="utf-8"?>
<Properties xmlns="http://schemas.openxmlformats.org/officeDocument/2006/extended-properties" xmlns:vt="http://schemas.openxmlformats.org/officeDocument/2006/docPropsVTypes">
  <Template>S94-template (3)</Template>
  <TotalTime>9</TotalTime>
  <Pages>11</Pages>
  <Words>4361</Words>
  <Characters>23194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Propuesta de proyecto: Nigeria</vt:lpstr>
    </vt:vector>
  </TitlesOfParts>
  <Company>UNMFS</Company>
  <LinksUpToDate>false</LinksUpToDate>
  <CharactersWithSpaces>27501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Nigeria</dc:title>
  <dc:creator>Multiple Monitors</dc:creator>
  <cp:lastModifiedBy>Angela Xue He Yan</cp:lastModifiedBy>
  <cp:revision>6</cp:revision>
  <cp:lastPrinted>2024-05-10T01:07:00Z</cp:lastPrinted>
  <dcterms:created xsi:type="dcterms:W3CDTF">2024-05-09T17:39:00Z</dcterms:created>
  <dcterms:modified xsi:type="dcterms:W3CDTF">2024-05-10T01:07:00Z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UNEP/OzL.Pro/ExCom/94/47</vt:lpwstr>
  </property>
  <property fmtid="{D5CDD505-2E9C-101B-9397-08002B2CF9AE}" pid="3" name="Revision date">
    <vt:lpwstr>5/8/2024</vt:lpwstr>
  </property>
  <property fmtid="{D5CDD505-2E9C-101B-9397-08002B2CF9AE}" pid="4" name="ContentTypeId">
    <vt:lpwstr>0x0101006FA84866FFD25640AB92E3022CD03388</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