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8308FC" w14:paraId="64DCDAE4" w14:textId="77777777" w:rsidTr="000829DE">
        <w:trPr>
          <w:trHeight w:val="720"/>
        </w:trPr>
        <w:tc>
          <w:tcPr>
            <w:tcW w:w="5490" w:type="dxa"/>
            <w:gridSpan w:val="2"/>
            <w:tcBorders>
              <w:bottom w:val="single" w:sz="18" w:space="0" w:color="auto"/>
            </w:tcBorders>
          </w:tcPr>
          <w:p w14:paraId="28155EA4" w14:textId="77777777" w:rsidR="00C15867" w:rsidRPr="008308FC" w:rsidRDefault="00C15867" w:rsidP="00BB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NATIONS </w:t>
            </w:r>
            <w:r>
              <w:rPr>
                <w:rFonts w:ascii="Univers" w:hAnsi="Univers"/>
                <w:b/>
                <w:sz w:val="28"/>
                <w:szCs w:val="28"/>
              </w:rPr>
              <w:br/>
              <w:t>UNIES</w:t>
            </w:r>
          </w:p>
        </w:tc>
        <w:tc>
          <w:tcPr>
            <w:tcW w:w="4590" w:type="dxa"/>
            <w:tcBorders>
              <w:bottom w:val="single" w:sz="18" w:space="0" w:color="auto"/>
            </w:tcBorders>
          </w:tcPr>
          <w:p w14:paraId="56DC84BB" w14:textId="77777777" w:rsidR="00C15867" w:rsidRPr="008308FC" w:rsidRDefault="00C15867" w:rsidP="00BB188B">
            <w:pPr>
              <w:jc w:val="right"/>
              <w:rPr>
                <w:sz w:val="52"/>
                <w:szCs w:val="52"/>
              </w:rPr>
            </w:pPr>
            <w:r>
              <w:rPr>
                <w:rFonts w:ascii="Univers Bold" w:hAnsi="Univers Bold"/>
                <w:b/>
                <w:sz w:val="72"/>
              </w:rPr>
              <w:t>EP</w:t>
            </w:r>
          </w:p>
        </w:tc>
      </w:tr>
      <w:tr w:rsidR="00C15867" w:rsidRPr="008308FC" w14:paraId="0E9E54EE" w14:textId="77777777" w:rsidTr="00082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C63852" w14:textId="77777777" w:rsidR="00C15867" w:rsidRPr="008308FC" w:rsidRDefault="00E52838" w:rsidP="00BB188B">
            <w:pPr>
              <w:spacing w:before="120"/>
            </w:pPr>
            <w:r>
              <w:rPr>
                <w:noProof/>
                <w:lang w:val="en-CA" w:eastAsia="en-CA"/>
              </w:rPr>
              <mc:AlternateContent>
                <mc:Choice Requires="wpg">
                  <w:drawing>
                    <wp:anchor distT="0" distB="0" distL="114300" distR="114300" simplePos="0" relativeHeight="251660288" behindDoc="0" locked="0" layoutInCell="1" allowOverlap="1" wp14:anchorId="45CC0A72" wp14:editId="3FB98D0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691363" w14:textId="77777777" w:rsidR="000336AB" w:rsidRDefault="000336AB" w:rsidP="0008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257410C" w14:textId="68D0A579" w:rsidR="000829DE" w:rsidRPr="000829DE" w:rsidRDefault="000829DE" w:rsidP="0008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829DE">
              <w:rPr>
                <w:rFonts w:ascii="Univers" w:hAnsi="Univers"/>
                <w:b/>
                <w:sz w:val="32"/>
              </w:rPr>
              <w:t>Programme des</w:t>
            </w:r>
          </w:p>
          <w:p w14:paraId="08673351" w14:textId="77777777" w:rsidR="000829DE" w:rsidRPr="000829DE" w:rsidRDefault="000829DE" w:rsidP="0008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829DE">
              <w:rPr>
                <w:rFonts w:ascii="Univers" w:hAnsi="Univers"/>
                <w:b/>
                <w:sz w:val="32"/>
              </w:rPr>
              <w:t>Nations Unies pour</w:t>
            </w:r>
          </w:p>
          <w:p w14:paraId="7A28689D" w14:textId="77777777" w:rsidR="000829DE" w:rsidRPr="000829DE" w:rsidRDefault="000829DE" w:rsidP="0008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roofErr w:type="gramStart"/>
            <w:r w:rsidRPr="000829DE">
              <w:rPr>
                <w:rFonts w:ascii="Univers" w:hAnsi="Univers"/>
                <w:b/>
                <w:sz w:val="32"/>
              </w:rPr>
              <w:t>l’environnement</w:t>
            </w:r>
            <w:proofErr w:type="gramEnd"/>
          </w:p>
          <w:p w14:paraId="7DD83F6B" w14:textId="77777777" w:rsidR="00C15867" w:rsidRPr="008308FC" w:rsidRDefault="00C15867" w:rsidP="00BB188B">
            <w:pPr>
              <w:spacing w:before="720"/>
              <w:ind w:left="158"/>
            </w:pPr>
          </w:p>
        </w:tc>
        <w:tc>
          <w:tcPr>
            <w:tcW w:w="4590" w:type="dxa"/>
            <w:tcBorders>
              <w:top w:val="nil"/>
              <w:left w:val="nil"/>
              <w:bottom w:val="single" w:sz="36" w:space="0" w:color="auto"/>
              <w:right w:val="nil"/>
            </w:tcBorders>
          </w:tcPr>
          <w:p w14:paraId="76AB9F53" w14:textId="77777777" w:rsidR="000336AB" w:rsidRDefault="000336AB" w:rsidP="000829DE">
            <w:pPr>
              <w:rPr>
                <w:lang w:val="fr-FR"/>
              </w:rPr>
            </w:pPr>
          </w:p>
          <w:p w14:paraId="5B3ACF4F" w14:textId="54F5D9A6" w:rsidR="000829DE" w:rsidRPr="00DD3433" w:rsidRDefault="000829DE" w:rsidP="000829DE">
            <w:pPr>
              <w:rPr>
                <w:lang w:val="fr-FR"/>
              </w:rPr>
            </w:pPr>
            <w:proofErr w:type="spellStart"/>
            <w:r w:rsidRPr="00DD3433">
              <w:rPr>
                <w:lang w:val="fr-FR"/>
              </w:rPr>
              <w:t>Distr</w:t>
            </w:r>
            <w:proofErr w:type="spellEnd"/>
            <w:r w:rsidRPr="00DD3433">
              <w:rPr>
                <w:lang w:val="fr-FR"/>
              </w:rPr>
              <w:t>.</w:t>
            </w:r>
          </w:p>
          <w:p w14:paraId="7A2FFE96" w14:textId="77777777" w:rsidR="000829DE" w:rsidRPr="00DD3433" w:rsidRDefault="000829DE" w:rsidP="000829DE">
            <w:pPr>
              <w:rPr>
                <w:lang w:val="fr-FR"/>
              </w:rPr>
            </w:pPr>
            <w:r w:rsidRPr="00DD3433">
              <w:rPr>
                <w:lang w:val="fr-FR"/>
              </w:rPr>
              <w:t>GÉNÉRALE</w:t>
            </w:r>
          </w:p>
          <w:p w14:paraId="5E450D63" w14:textId="77777777" w:rsidR="00C15867" w:rsidRPr="000829DE" w:rsidRDefault="00C15867" w:rsidP="00BB188B">
            <w:pPr>
              <w:rPr>
                <w:lang w:val="fr-FR"/>
              </w:rPr>
            </w:pPr>
          </w:p>
          <w:p w14:paraId="1A1F8A86" w14:textId="6FE10C15" w:rsidR="00C15867" w:rsidRPr="00C66D95" w:rsidRDefault="0062714E" w:rsidP="00BB188B">
            <w:r>
              <w:fldChar w:fldCharType="begin"/>
            </w:r>
            <w:r w:rsidRPr="00C66D95">
              <w:instrText xml:space="preserve"> DOCPROPERTY "Document number"  \* MERGEFORMAT </w:instrText>
            </w:r>
            <w:r>
              <w:fldChar w:fldCharType="separate"/>
            </w:r>
            <w:r w:rsidR="00B7115C">
              <w:t>UNEP/</w:t>
            </w:r>
            <w:proofErr w:type="spellStart"/>
            <w:r w:rsidR="00B7115C">
              <w:t>OzL.Pro</w:t>
            </w:r>
            <w:proofErr w:type="spellEnd"/>
            <w:r w:rsidR="00B7115C">
              <w:t>/</w:t>
            </w:r>
            <w:proofErr w:type="spellStart"/>
            <w:r w:rsidR="00B7115C">
              <w:t>ExCom</w:t>
            </w:r>
            <w:proofErr w:type="spellEnd"/>
            <w:r w:rsidR="00B7115C">
              <w:t>/88/51</w:t>
            </w:r>
            <w:r>
              <w:fldChar w:fldCharType="end"/>
            </w:r>
          </w:p>
          <w:p w14:paraId="4711FE50" w14:textId="392CA680" w:rsidR="00C15867" w:rsidRPr="00A264B6" w:rsidRDefault="00BC2495" w:rsidP="00BB188B">
            <w:r w:rsidRPr="008308FC">
              <w:fldChar w:fldCharType="begin"/>
            </w:r>
            <w:r w:rsidR="00851352" w:rsidRPr="00A264B6">
              <w:instrText xml:space="preserve"> DOCPROPERTY "Revision date" \@ "d MMMM YYYY"  \* MERGEFORMAT </w:instrText>
            </w:r>
            <w:r w:rsidRPr="008308FC">
              <w:fldChar w:fldCharType="separate"/>
            </w:r>
            <w:r w:rsidR="00B12538" w:rsidRPr="00A264B6">
              <w:t xml:space="preserve">2 </w:t>
            </w:r>
            <w:r w:rsidR="005A2F38" w:rsidRPr="00A264B6">
              <w:t>n</w:t>
            </w:r>
            <w:r w:rsidR="00B12538" w:rsidRPr="00A264B6">
              <w:t>ovembr</w:t>
            </w:r>
            <w:r w:rsidR="005A2F38" w:rsidRPr="00A264B6">
              <w:t>e</w:t>
            </w:r>
            <w:r w:rsidR="00B12538" w:rsidRPr="00A264B6">
              <w:t xml:space="preserve"> 2021</w:t>
            </w:r>
            <w:r w:rsidRPr="008308FC">
              <w:fldChar w:fldCharType="end"/>
            </w:r>
          </w:p>
          <w:p w14:paraId="18560F6B" w14:textId="77777777" w:rsidR="00C15867" w:rsidRPr="00A264B6" w:rsidRDefault="00C15867" w:rsidP="00BB188B">
            <w:pPr>
              <w:rPr>
                <w:caps/>
              </w:rPr>
            </w:pPr>
          </w:p>
          <w:p w14:paraId="765AD485" w14:textId="77777777" w:rsidR="000829DE" w:rsidRDefault="000829DE" w:rsidP="000829DE">
            <w:r>
              <w:t>FRANÇAIS</w:t>
            </w:r>
          </w:p>
          <w:p w14:paraId="389A32DF" w14:textId="1597EFC0" w:rsidR="00C15867" w:rsidRPr="008308FC" w:rsidRDefault="000829DE" w:rsidP="000829DE">
            <w:r>
              <w:t>ORIGINAL: ANGLAIS</w:t>
            </w:r>
          </w:p>
        </w:tc>
      </w:tr>
    </w:tbl>
    <w:p w14:paraId="66ECB6D1" w14:textId="77777777" w:rsidR="000829DE" w:rsidRDefault="000829DE" w:rsidP="000829DE">
      <w:pPr>
        <w:jc w:val="left"/>
      </w:pPr>
      <w:r>
        <w:t xml:space="preserve">COMITÉ EXÉCUTIF </w:t>
      </w:r>
    </w:p>
    <w:p w14:paraId="222E4B1E" w14:textId="77777777" w:rsidR="000829DE" w:rsidRDefault="000829DE" w:rsidP="000829DE">
      <w:pPr>
        <w:jc w:val="left"/>
      </w:pPr>
      <w:r>
        <w:t xml:space="preserve">  DU FONDS MULTILATÉRAL AUX FINS </w:t>
      </w:r>
    </w:p>
    <w:p w14:paraId="6504738C" w14:textId="77777777" w:rsidR="000829DE" w:rsidRDefault="000829DE" w:rsidP="000829DE">
      <w:pPr>
        <w:jc w:val="left"/>
      </w:pPr>
      <w:r>
        <w:t xml:space="preserve">  D’APPLICATION DU PROTOCOLE DE MONTRÉAL</w:t>
      </w:r>
    </w:p>
    <w:p w14:paraId="76D19DCB" w14:textId="77777777" w:rsidR="000829DE" w:rsidRDefault="000829DE" w:rsidP="000829DE">
      <w:pPr>
        <w:jc w:val="left"/>
      </w:pPr>
      <w:r>
        <w:t>Quatre-vingt-huitième réunion</w:t>
      </w:r>
    </w:p>
    <w:p w14:paraId="06694FC8" w14:textId="4171E0D0" w:rsidR="00C15867" w:rsidRPr="008308FC" w:rsidRDefault="000829DE" w:rsidP="000829DE">
      <w:pPr>
        <w:jc w:val="left"/>
      </w:pPr>
      <w:r>
        <w:t>Montréal, 15 – 19 novembre 2021</w:t>
      </w:r>
      <w:r w:rsidR="00C66D95">
        <w:rPr>
          <w:rStyle w:val="FootnoteReference"/>
        </w:rPr>
        <w:footnoteReference w:id="1"/>
      </w:r>
    </w:p>
    <w:p w14:paraId="11264EE0" w14:textId="77777777" w:rsidR="00066CE8" w:rsidRPr="008308FC" w:rsidRDefault="00066CE8" w:rsidP="00857077">
      <w:pPr>
        <w:jc w:val="left"/>
      </w:pPr>
    </w:p>
    <w:p w14:paraId="05ACA917" w14:textId="300FAE29" w:rsidR="00066CE8" w:rsidRDefault="00066CE8" w:rsidP="00857077">
      <w:pPr>
        <w:jc w:val="left"/>
      </w:pPr>
    </w:p>
    <w:p w14:paraId="649927D8" w14:textId="77777777" w:rsidR="000336AB" w:rsidRPr="008308FC" w:rsidRDefault="000336AB" w:rsidP="00857077">
      <w:pPr>
        <w:jc w:val="left"/>
      </w:pPr>
    </w:p>
    <w:p w14:paraId="4BDF964B" w14:textId="40B2D305" w:rsidR="00A343FC" w:rsidRDefault="00B7115C" w:rsidP="00A343FC">
      <w:pPr>
        <w:jc w:val="center"/>
        <w:rPr>
          <w:b/>
        </w:rPr>
      </w:pPr>
      <w:r>
        <w:rPr>
          <w:b/>
        </w:rPr>
        <w:t>PROPOSITIONS DE PROJET : INDONÉSIE</w:t>
      </w:r>
    </w:p>
    <w:p w14:paraId="27563964" w14:textId="77777777" w:rsidR="000336AB" w:rsidRPr="008308FC" w:rsidRDefault="000336AB" w:rsidP="00A343FC">
      <w:pPr>
        <w:jc w:val="center"/>
        <w:rPr>
          <w:b/>
        </w:rPr>
      </w:pPr>
    </w:p>
    <w:p w14:paraId="5B95AB43" w14:textId="77777777" w:rsidR="00A343FC" w:rsidRPr="008308FC" w:rsidRDefault="00A343FC" w:rsidP="00A343FC"/>
    <w:p w14:paraId="17D81863" w14:textId="77777777" w:rsidR="00A343FC" w:rsidRPr="008308FC" w:rsidRDefault="00A343FC" w:rsidP="00A343FC"/>
    <w:p w14:paraId="582C48C8" w14:textId="77777777" w:rsidR="00A343FC" w:rsidRPr="008308FC" w:rsidRDefault="00A343FC" w:rsidP="00A343FC">
      <w:pPr>
        <w:ind w:firstLine="720"/>
      </w:pPr>
      <w:r>
        <w:t xml:space="preserve">Le présent document contient les observations et la recommandation du Secrétariat du Fonds sur la proposition de projet suivante : </w:t>
      </w:r>
    </w:p>
    <w:p w14:paraId="35F1110D" w14:textId="77777777" w:rsidR="00A343FC" w:rsidRPr="008308FC" w:rsidRDefault="00A343FC" w:rsidP="00A343FC"/>
    <w:p w14:paraId="7C27E4E1" w14:textId="77777777" w:rsidR="00A343FC" w:rsidRPr="008308FC" w:rsidRDefault="00A343FC" w:rsidP="00A343FC">
      <w:pPr>
        <w:rPr>
          <w:u w:val="single"/>
        </w:rPr>
      </w:pPr>
      <w:r>
        <w:rPr>
          <w:u w:val="single"/>
        </w:rPr>
        <w:t>Élimination</w:t>
      </w:r>
    </w:p>
    <w:p w14:paraId="21847EAE" w14:textId="77777777" w:rsidR="00A343FC" w:rsidRPr="008308FC"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687"/>
      </w:tblGrid>
      <w:tr w:rsidR="00BB188B" w:rsidRPr="008308FC" w14:paraId="43849F59" w14:textId="77777777" w:rsidTr="00BB188B">
        <w:tc>
          <w:tcPr>
            <w:tcW w:w="6663" w:type="dxa"/>
          </w:tcPr>
          <w:p w14:paraId="72FCA543" w14:textId="77777777" w:rsidR="00BB188B" w:rsidRPr="008308FC" w:rsidRDefault="00BB188B" w:rsidP="00DF17B4">
            <w:pPr>
              <w:pStyle w:val="ListParagraph"/>
              <w:numPr>
                <w:ilvl w:val="0"/>
                <w:numId w:val="22"/>
              </w:numPr>
              <w:ind w:hanging="830"/>
            </w:pPr>
            <w:r>
              <w:t>Plan de gestion de l’élimination des HCFC (phase I, rapport périodique)</w:t>
            </w:r>
          </w:p>
        </w:tc>
        <w:tc>
          <w:tcPr>
            <w:tcW w:w="2687" w:type="dxa"/>
          </w:tcPr>
          <w:p w14:paraId="615CE330" w14:textId="49E150FB" w:rsidR="00BB188B" w:rsidRPr="008308FC" w:rsidRDefault="00BB188B" w:rsidP="00981F8B">
            <w:pPr>
              <w:spacing w:after="240"/>
              <w:jc w:val="right"/>
              <w:rPr>
                <w:highlight w:val="cyan"/>
              </w:rPr>
            </w:pPr>
            <w:r>
              <w:t>PNUD, ONUDI, Banque mondiale et gouvernement de l’Australie</w:t>
            </w:r>
          </w:p>
        </w:tc>
      </w:tr>
      <w:tr w:rsidR="00A343FC" w:rsidRPr="008308FC" w14:paraId="61B9CDA9" w14:textId="77777777" w:rsidTr="00BB188B">
        <w:tc>
          <w:tcPr>
            <w:tcW w:w="6663" w:type="dxa"/>
          </w:tcPr>
          <w:p w14:paraId="51E1FD49" w14:textId="77777777" w:rsidR="00A343FC" w:rsidRPr="008308FC" w:rsidRDefault="00A343FC" w:rsidP="00DF17B4">
            <w:pPr>
              <w:pStyle w:val="ListParagraph"/>
              <w:numPr>
                <w:ilvl w:val="0"/>
                <w:numId w:val="22"/>
              </w:numPr>
              <w:ind w:hanging="830"/>
            </w:pPr>
            <w:r>
              <w:t>Plan de gestion de l’élimination des HCFC (phase II, troisième tranche)</w:t>
            </w:r>
          </w:p>
        </w:tc>
        <w:tc>
          <w:tcPr>
            <w:tcW w:w="2687" w:type="dxa"/>
          </w:tcPr>
          <w:p w14:paraId="65BEBF32" w14:textId="1DAA25F4" w:rsidR="00A343FC" w:rsidRPr="008308FC" w:rsidRDefault="009374B9" w:rsidP="00981F8B">
            <w:pPr>
              <w:jc w:val="right"/>
            </w:pPr>
            <w:r>
              <w:t>PNUD et Banque mondiale</w:t>
            </w:r>
          </w:p>
        </w:tc>
      </w:tr>
    </w:tbl>
    <w:p w14:paraId="3013A6D6" w14:textId="77777777" w:rsidR="00A343FC" w:rsidRPr="008308FC" w:rsidRDefault="00A343FC" w:rsidP="00A343FC"/>
    <w:p w14:paraId="7CF41C6E" w14:textId="77777777" w:rsidR="00A343FC" w:rsidRPr="008308FC" w:rsidRDefault="00A343FC" w:rsidP="00A343FC"/>
    <w:p w14:paraId="3BF3AD1C" w14:textId="77777777" w:rsidR="00A343FC" w:rsidRPr="008308FC" w:rsidRDefault="00A343FC" w:rsidP="00A343FC"/>
    <w:p w14:paraId="0E44DC79" w14:textId="77777777" w:rsidR="00A343FC" w:rsidRPr="008308FC" w:rsidRDefault="00A343FC" w:rsidP="00A343FC">
      <w:r>
        <w:br w:type="page"/>
      </w:r>
    </w:p>
    <w:p w14:paraId="37E16BB2" w14:textId="77777777" w:rsidR="00BB188B" w:rsidRPr="008308FC" w:rsidRDefault="00BB188B" w:rsidP="00B7115C">
      <w:pPr>
        <w:spacing w:after="120"/>
        <w:ind w:left="1440" w:hanging="1440"/>
        <w:rPr>
          <w:b/>
        </w:rPr>
      </w:pPr>
      <w:r>
        <w:rPr>
          <w:b/>
        </w:rPr>
        <w:lastRenderedPageBreak/>
        <w:t>Contexte</w:t>
      </w:r>
    </w:p>
    <w:p w14:paraId="5DED558B" w14:textId="039941E9" w:rsidR="00BB188B" w:rsidRPr="008308FC" w:rsidRDefault="00BB188B" w:rsidP="00B7115C">
      <w:pPr>
        <w:pStyle w:val="Heading1"/>
        <w:spacing w:after="120"/>
      </w:pPr>
      <w:r>
        <w:t>Au nom du gouvernement de l’Indonésie, le PNUD, en tant que principale agence d’exécution, a présenté le rapport périodique final sur la mise en œuvre de la phase I du plan de gestion de l’élimination des HCFC (PGEH), y compris des informations agrégées sur les ventes des appareils fonctionnant avec des substances à faible potentiel de réchauffement de la planète (PRG) fabriqués par les entreprises qui participent au projet, en accord avec la décision 85/10(c).</w:t>
      </w:r>
    </w:p>
    <w:p w14:paraId="74F7AA15" w14:textId="56F595D8" w:rsidR="00BB188B" w:rsidRPr="008308FC" w:rsidRDefault="000C722C" w:rsidP="00B7115C">
      <w:pPr>
        <w:pStyle w:val="Heading1"/>
        <w:spacing w:after="120"/>
      </w:pPr>
      <w:r>
        <w:t>La phase I du PGEH comportait l’élimination du HCFC-141b dans le secteur des mousses, mise en œuvre par la Banque mondiale et l’ONUDI, la conversion de 48 entreprises du secteur de la fabrication des appareils de réfrigération et de climatisation vers des technologies à faible PRG, mise en œuvre par le PNUD, et l’assistance technique pour la gestion des frigorigènes, mise en œuvre par le gouvernement de l’Australie.</w:t>
      </w:r>
    </w:p>
    <w:p w14:paraId="5C44D9BE" w14:textId="77777777" w:rsidR="00BB188B" w:rsidRPr="008308FC" w:rsidRDefault="00BB188B" w:rsidP="00B7115C">
      <w:pPr>
        <w:spacing w:after="120"/>
        <w:rPr>
          <w:b/>
        </w:rPr>
      </w:pPr>
      <w:r>
        <w:rPr>
          <w:b/>
        </w:rPr>
        <w:t>Rapport périodique</w:t>
      </w:r>
    </w:p>
    <w:p w14:paraId="4C4EF08A" w14:textId="77777777" w:rsidR="00BB188B" w:rsidRPr="008308FC" w:rsidRDefault="00BB188B" w:rsidP="00B7115C">
      <w:pPr>
        <w:spacing w:after="120"/>
        <w:rPr>
          <w:i/>
        </w:rPr>
      </w:pPr>
      <w:r>
        <w:rPr>
          <w:i/>
        </w:rPr>
        <w:t>Consommation de HCFC</w:t>
      </w:r>
    </w:p>
    <w:p w14:paraId="59944BA0" w14:textId="77777777" w:rsidR="0017270A" w:rsidRPr="008308FC" w:rsidRDefault="0017270A" w:rsidP="00B7115C">
      <w:pPr>
        <w:pStyle w:val="Heading1"/>
        <w:spacing w:after="120"/>
      </w:pPr>
      <w:r>
        <w:t xml:space="preserve">Le gouvernement de l’Indonésie a rapporté une consommation de 188,41 tonnes PAO de HCFC en 2020, ce qui est 53 pour cent inférieur à la valeur de référence pour la conformité. La consommation de HCFC pour 2016 à 2020 est indiquée au Tableau 1. </w:t>
      </w:r>
    </w:p>
    <w:p w14:paraId="2926154A" w14:textId="77777777" w:rsidR="0017270A" w:rsidRPr="008308FC" w:rsidRDefault="0017270A" w:rsidP="0017270A">
      <w:pPr>
        <w:rPr>
          <w:b/>
        </w:rPr>
      </w:pPr>
      <w:r>
        <w:rPr>
          <w:b/>
        </w:rPr>
        <w:t>Tableau 1. Consommation de HCFC en Indonésie (2016-2020, données de l’Article 7)</w:t>
      </w:r>
    </w:p>
    <w:tbl>
      <w:tblPr>
        <w:tblW w:w="9360" w:type="dxa"/>
        <w:tblLayout w:type="fixed"/>
        <w:tblLook w:val="04A0" w:firstRow="1" w:lastRow="0" w:firstColumn="1" w:lastColumn="0" w:noHBand="0" w:noVBand="1"/>
      </w:tblPr>
      <w:tblGrid>
        <w:gridCol w:w="2672"/>
        <w:gridCol w:w="1114"/>
        <w:gridCol w:w="1114"/>
        <w:gridCol w:w="1114"/>
        <w:gridCol w:w="1114"/>
        <w:gridCol w:w="1088"/>
        <w:gridCol w:w="1144"/>
      </w:tblGrid>
      <w:tr w:rsidR="0017270A" w:rsidRPr="008308FC" w14:paraId="69B48DE6" w14:textId="77777777" w:rsidTr="00B23303">
        <w:trPr>
          <w:tblHeader/>
        </w:trPr>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0B7B65" w14:textId="77777777" w:rsidR="0017270A" w:rsidRPr="008308FC" w:rsidRDefault="0017270A" w:rsidP="00AD52DC">
            <w:pPr>
              <w:widowControl w:val="0"/>
              <w:jc w:val="left"/>
              <w:rPr>
                <w:b/>
                <w:bCs/>
                <w:color w:val="000000"/>
                <w:sz w:val="20"/>
                <w:szCs w:val="20"/>
              </w:rPr>
            </w:pPr>
            <w:r>
              <w:rPr>
                <w:b/>
                <w:bCs/>
                <w:color w:val="000000"/>
                <w:sz w:val="20"/>
                <w:szCs w:val="20"/>
              </w:rPr>
              <w:t>HCFC</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14899E6C" w14:textId="77777777" w:rsidR="0017270A" w:rsidRPr="008308FC" w:rsidRDefault="0017270A" w:rsidP="00AD52DC">
            <w:pPr>
              <w:widowControl w:val="0"/>
              <w:jc w:val="center"/>
              <w:rPr>
                <w:b/>
                <w:bCs/>
                <w:color w:val="000000"/>
                <w:sz w:val="20"/>
                <w:szCs w:val="20"/>
              </w:rPr>
            </w:pPr>
            <w:r>
              <w:rPr>
                <w:b/>
                <w:bCs/>
                <w:color w:val="000000"/>
                <w:sz w:val="20"/>
                <w:szCs w:val="20"/>
              </w:rPr>
              <w:t>2016</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7E8F48B5" w14:textId="77777777" w:rsidR="0017270A" w:rsidRPr="008308FC" w:rsidRDefault="0017270A" w:rsidP="00AD52DC">
            <w:pPr>
              <w:widowControl w:val="0"/>
              <w:jc w:val="center"/>
              <w:rPr>
                <w:b/>
                <w:bCs/>
                <w:color w:val="000000"/>
                <w:sz w:val="20"/>
                <w:szCs w:val="20"/>
              </w:rPr>
            </w:pPr>
            <w:r>
              <w:rPr>
                <w:b/>
                <w:bCs/>
                <w:color w:val="000000"/>
                <w:sz w:val="20"/>
                <w:szCs w:val="20"/>
              </w:rPr>
              <w:t>2017</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59E53FCA" w14:textId="77777777" w:rsidR="0017270A" w:rsidRPr="008308FC" w:rsidRDefault="0017270A" w:rsidP="00AD52DC">
            <w:pPr>
              <w:widowControl w:val="0"/>
              <w:jc w:val="center"/>
              <w:rPr>
                <w:b/>
                <w:bCs/>
                <w:color w:val="000000"/>
                <w:sz w:val="20"/>
                <w:szCs w:val="20"/>
              </w:rPr>
            </w:pPr>
            <w:r>
              <w:rPr>
                <w:b/>
                <w:bCs/>
                <w:color w:val="000000"/>
                <w:sz w:val="20"/>
                <w:szCs w:val="20"/>
              </w:rPr>
              <w:t>2018</w:t>
            </w:r>
          </w:p>
        </w:tc>
        <w:tc>
          <w:tcPr>
            <w:tcW w:w="595" w:type="pct"/>
            <w:tcBorders>
              <w:top w:val="single" w:sz="4" w:space="0" w:color="auto"/>
              <w:left w:val="nil"/>
              <w:bottom w:val="single" w:sz="4" w:space="0" w:color="auto"/>
              <w:right w:val="single" w:sz="4" w:space="0" w:color="auto"/>
            </w:tcBorders>
            <w:tcMar>
              <w:left w:w="115" w:type="dxa"/>
              <w:right w:w="202" w:type="dxa"/>
            </w:tcMar>
            <w:vAlign w:val="center"/>
          </w:tcPr>
          <w:p w14:paraId="4ACD01EC" w14:textId="77777777" w:rsidR="0017270A" w:rsidRPr="008308FC" w:rsidRDefault="0017270A" w:rsidP="00AD52DC">
            <w:pPr>
              <w:widowControl w:val="0"/>
              <w:jc w:val="center"/>
              <w:rPr>
                <w:b/>
                <w:bCs/>
                <w:color w:val="000000"/>
                <w:sz w:val="20"/>
                <w:szCs w:val="20"/>
              </w:rPr>
            </w:pPr>
            <w:r>
              <w:rPr>
                <w:b/>
                <w:bCs/>
                <w:color w:val="000000"/>
                <w:sz w:val="20"/>
                <w:szCs w:val="20"/>
              </w:rPr>
              <w:t>2019</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5CF96E6" w14:textId="77777777" w:rsidR="0017270A" w:rsidRPr="008308FC" w:rsidRDefault="0017270A" w:rsidP="00AD52DC">
            <w:pPr>
              <w:widowControl w:val="0"/>
              <w:jc w:val="center"/>
              <w:rPr>
                <w:b/>
                <w:bCs/>
                <w:color w:val="000000"/>
                <w:sz w:val="20"/>
                <w:szCs w:val="20"/>
              </w:rPr>
            </w:pPr>
            <w:r>
              <w:rPr>
                <w:b/>
                <w:bCs/>
                <w:color w:val="000000"/>
                <w:sz w:val="20"/>
                <w:szCs w:val="20"/>
              </w:rPr>
              <w:t>2020</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7DCB910" w14:textId="77777777" w:rsidR="0017270A" w:rsidRPr="008308FC" w:rsidRDefault="0017270A" w:rsidP="00AD52DC">
            <w:pPr>
              <w:widowControl w:val="0"/>
              <w:jc w:val="center"/>
              <w:rPr>
                <w:b/>
                <w:bCs/>
                <w:color w:val="000000"/>
                <w:sz w:val="20"/>
                <w:szCs w:val="20"/>
              </w:rPr>
            </w:pPr>
            <w:r>
              <w:rPr>
                <w:b/>
                <w:bCs/>
                <w:color w:val="000000"/>
                <w:sz w:val="20"/>
                <w:szCs w:val="20"/>
              </w:rPr>
              <w:t>Valeur de référence</w:t>
            </w:r>
          </w:p>
        </w:tc>
      </w:tr>
      <w:tr w:rsidR="0017270A" w:rsidRPr="008308FC" w14:paraId="044E8B53"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4B0C2" w14:textId="77777777" w:rsidR="0017270A" w:rsidRPr="008308FC" w:rsidRDefault="0017270A" w:rsidP="00AD52DC">
            <w:pPr>
              <w:widowControl w:val="0"/>
              <w:jc w:val="left"/>
              <w:rPr>
                <w:b/>
                <w:bCs/>
                <w:color w:val="000000"/>
                <w:sz w:val="20"/>
                <w:szCs w:val="20"/>
              </w:rPr>
            </w:pPr>
            <w:r>
              <w:rPr>
                <w:b/>
                <w:bCs/>
                <w:color w:val="000000"/>
                <w:sz w:val="20"/>
                <w:szCs w:val="20"/>
              </w:rPr>
              <w:t>Tonnes métriques (</w:t>
            </w:r>
            <w:proofErr w:type="spellStart"/>
            <w:r>
              <w:rPr>
                <w:b/>
                <w:bCs/>
                <w:color w:val="000000"/>
                <w:sz w:val="20"/>
                <w:szCs w:val="20"/>
              </w:rPr>
              <w:t>tm</w:t>
            </w:r>
            <w:proofErr w:type="spellEnd"/>
            <w:r>
              <w:rPr>
                <w:b/>
                <w:bCs/>
                <w:color w:val="000000"/>
                <w:sz w:val="20"/>
                <w:szCs w:val="20"/>
              </w:rPr>
              <w: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EDD427" w14:textId="77777777" w:rsidR="0017270A" w:rsidRPr="008308FC" w:rsidRDefault="0017270A" w:rsidP="00AD52DC">
            <w:pPr>
              <w:widowControl w:val="0"/>
              <w:jc w:val="center"/>
              <w:rPr>
                <w:b/>
                <w:bCs/>
                <w:color w:val="000000"/>
                <w:sz w:val="20"/>
                <w:szCs w:val="20"/>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2F08F32" w14:textId="77777777" w:rsidR="0017270A" w:rsidRPr="008308FC" w:rsidRDefault="0017270A" w:rsidP="00AD52DC">
            <w:pPr>
              <w:widowControl w:val="0"/>
              <w:jc w:val="center"/>
              <w:rPr>
                <w:b/>
                <w:bCs/>
                <w:color w:val="000000"/>
                <w:sz w:val="20"/>
                <w:szCs w:val="20"/>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B23F63" w14:textId="77777777" w:rsidR="0017270A" w:rsidRPr="008308FC" w:rsidRDefault="0017270A" w:rsidP="00AD52DC">
            <w:pPr>
              <w:widowControl w:val="0"/>
              <w:jc w:val="center"/>
              <w:rPr>
                <w:b/>
                <w:bCs/>
                <w:color w:val="000000"/>
                <w:sz w:val="20"/>
                <w:szCs w:val="20"/>
              </w:rPr>
            </w:pPr>
          </w:p>
        </w:tc>
        <w:tc>
          <w:tcPr>
            <w:tcW w:w="595" w:type="pct"/>
            <w:tcBorders>
              <w:top w:val="single" w:sz="4" w:space="0" w:color="auto"/>
              <w:left w:val="nil"/>
              <w:bottom w:val="single" w:sz="4" w:space="0" w:color="auto"/>
              <w:right w:val="single" w:sz="4" w:space="0" w:color="auto"/>
            </w:tcBorders>
            <w:tcMar>
              <w:left w:w="115" w:type="dxa"/>
              <w:right w:w="202" w:type="dxa"/>
            </w:tcMar>
          </w:tcPr>
          <w:p w14:paraId="3E36AB15" w14:textId="77777777" w:rsidR="0017270A" w:rsidRPr="008308FC" w:rsidRDefault="0017270A" w:rsidP="00AD52DC">
            <w:pPr>
              <w:widowControl w:val="0"/>
              <w:jc w:val="center"/>
              <w:rPr>
                <w:b/>
                <w:bCs/>
                <w:color w:val="000000"/>
                <w:sz w:val="20"/>
                <w:szCs w:val="20"/>
              </w:rPr>
            </w:pPr>
          </w:p>
        </w:tc>
        <w:tc>
          <w:tcPr>
            <w:tcW w:w="581" w:type="pct"/>
            <w:tcBorders>
              <w:top w:val="nil"/>
              <w:left w:val="single" w:sz="4" w:space="0" w:color="auto"/>
              <w:bottom w:val="single" w:sz="4" w:space="0" w:color="auto"/>
              <w:right w:val="single" w:sz="4" w:space="0" w:color="auto"/>
            </w:tcBorders>
            <w:tcMar>
              <w:left w:w="115" w:type="dxa"/>
              <w:right w:w="202" w:type="dxa"/>
            </w:tcMar>
          </w:tcPr>
          <w:p w14:paraId="524E109B" w14:textId="77777777" w:rsidR="0017270A" w:rsidRPr="008308FC" w:rsidRDefault="0017270A" w:rsidP="00AD52DC">
            <w:pPr>
              <w:widowControl w:val="0"/>
              <w:jc w:val="center"/>
              <w:rPr>
                <w:b/>
                <w:bCs/>
                <w:color w:val="000000"/>
                <w:sz w:val="20"/>
                <w:szCs w:val="20"/>
              </w:rPr>
            </w:pP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7DFEB32" w14:textId="77777777" w:rsidR="0017270A" w:rsidRPr="008308FC" w:rsidRDefault="0017270A" w:rsidP="00AD52DC">
            <w:pPr>
              <w:widowControl w:val="0"/>
              <w:jc w:val="center"/>
              <w:rPr>
                <w:b/>
                <w:bCs/>
                <w:color w:val="000000"/>
                <w:sz w:val="20"/>
                <w:szCs w:val="20"/>
              </w:rPr>
            </w:pPr>
          </w:p>
        </w:tc>
      </w:tr>
      <w:tr w:rsidR="0017270A" w:rsidRPr="008308FC" w14:paraId="50C41FA9"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39E6E" w14:textId="77777777" w:rsidR="0017270A" w:rsidRPr="008308FC" w:rsidRDefault="0017270A" w:rsidP="00AD52DC">
            <w:pPr>
              <w:widowControl w:val="0"/>
              <w:jc w:val="left"/>
              <w:rPr>
                <w:color w:val="000000"/>
                <w:sz w:val="20"/>
                <w:szCs w:val="20"/>
              </w:rPr>
            </w:pPr>
            <w:r>
              <w:rPr>
                <w:color w:val="000000"/>
                <w:sz w:val="20"/>
                <w:szCs w:val="20"/>
              </w:rPr>
              <w:t>HCFC-22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121D367" w14:textId="77777777" w:rsidR="0017270A" w:rsidRPr="008308FC" w:rsidRDefault="0017270A" w:rsidP="00AD52DC">
            <w:pPr>
              <w:jc w:val="right"/>
              <w:rPr>
                <w:sz w:val="20"/>
                <w:szCs w:val="20"/>
              </w:rPr>
            </w:pPr>
            <w:r>
              <w:rPr>
                <w:sz w:val="20"/>
                <w:szCs w:val="20"/>
              </w:rPr>
              <w:t>3 267,52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9B7F068" w14:textId="77777777" w:rsidR="0017270A" w:rsidRPr="008308FC" w:rsidRDefault="0017270A" w:rsidP="00AD52DC">
            <w:pPr>
              <w:jc w:val="right"/>
              <w:rPr>
                <w:sz w:val="20"/>
                <w:szCs w:val="20"/>
              </w:rPr>
            </w:pPr>
            <w:r>
              <w:rPr>
                <w:sz w:val="20"/>
                <w:szCs w:val="20"/>
              </w:rPr>
              <w:t>3 171,00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08EA564" w14:textId="77777777" w:rsidR="0017270A" w:rsidRPr="008308FC" w:rsidRDefault="0017270A" w:rsidP="00AD52DC">
            <w:pPr>
              <w:widowControl w:val="0"/>
              <w:jc w:val="right"/>
              <w:rPr>
                <w:color w:val="000000"/>
                <w:sz w:val="20"/>
                <w:szCs w:val="20"/>
              </w:rPr>
            </w:pPr>
            <w:r>
              <w:rPr>
                <w:color w:val="000000"/>
                <w:sz w:val="20"/>
                <w:szCs w:val="20"/>
              </w:rPr>
              <w:t>3 114,31</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B6BBE79" w14:textId="77777777" w:rsidR="0017270A" w:rsidRPr="008308FC" w:rsidRDefault="0017270A" w:rsidP="00AD52DC">
            <w:pPr>
              <w:widowControl w:val="0"/>
              <w:jc w:val="right"/>
              <w:rPr>
                <w:color w:val="000000"/>
                <w:sz w:val="20"/>
                <w:szCs w:val="20"/>
              </w:rPr>
            </w:pPr>
            <w:r>
              <w:rPr>
                <w:color w:val="000000"/>
                <w:sz w:val="20"/>
                <w:szCs w:val="20"/>
              </w:rPr>
              <w:t>2 993,63</w:t>
            </w:r>
          </w:p>
        </w:tc>
        <w:tc>
          <w:tcPr>
            <w:tcW w:w="581" w:type="pct"/>
            <w:tcBorders>
              <w:top w:val="nil"/>
              <w:left w:val="single" w:sz="4" w:space="0" w:color="auto"/>
              <w:bottom w:val="single" w:sz="4" w:space="0" w:color="auto"/>
              <w:right w:val="single" w:sz="4" w:space="0" w:color="auto"/>
            </w:tcBorders>
            <w:tcMar>
              <w:left w:w="115" w:type="dxa"/>
              <w:right w:w="202" w:type="dxa"/>
            </w:tcMar>
          </w:tcPr>
          <w:p w14:paraId="1F771D4C" w14:textId="77777777" w:rsidR="0017270A" w:rsidRPr="008308FC" w:rsidRDefault="0017270A" w:rsidP="00AD52DC">
            <w:pPr>
              <w:widowControl w:val="0"/>
              <w:jc w:val="right"/>
              <w:rPr>
                <w:color w:val="000000"/>
                <w:sz w:val="20"/>
                <w:szCs w:val="20"/>
              </w:rPr>
            </w:pPr>
            <w:r>
              <w:rPr>
                <w:color w:val="000000"/>
                <w:sz w:val="20"/>
                <w:szCs w:val="20"/>
              </w:rPr>
              <w:t>2 952,60</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7ABB178" w14:textId="77777777" w:rsidR="0017270A" w:rsidRPr="008308FC" w:rsidRDefault="0017270A" w:rsidP="00AD52DC">
            <w:pPr>
              <w:jc w:val="right"/>
              <w:rPr>
                <w:sz w:val="20"/>
                <w:szCs w:val="20"/>
              </w:rPr>
            </w:pPr>
            <w:r>
              <w:rPr>
                <w:sz w:val="20"/>
                <w:szCs w:val="20"/>
              </w:rPr>
              <w:t>4 861,9</w:t>
            </w:r>
          </w:p>
        </w:tc>
      </w:tr>
      <w:tr w:rsidR="0017270A" w:rsidRPr="008308FC" w14:paraId="7DC988DC"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F72C9" w14:textId="77777777" w:rsidR="0017270A" w:rsidRPr="008308FC" w:rsidRDefault="0017270A" w:rsidP="00AD52DC">
            <w:pPr>
              <w:widowControl w:val="0"/>
              <w:jc w:val="left"/>
              <w:rPr>
                <w:color w:val="000000"/>
                <w:sz w:val="20"/>
                <w:szCs w:val="20"/>
              </w:rPr>
            </w:pPr>
            <w:r>
              <w:rPr>
                <w:color w:val="000000"/>
                <w:sz w:val="20"/>
                <w:szCs w:val="20"/>
              </w:rPr>
              <w:t>HCFC-123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78E33B12" w14:textId="77777777" w:rsidR="0017270A" w:rsidRPr="008308FC" w:rsidRDefault="0017270A" w:rsidP="00AD52DC">
            <w:pPr>
              <w:jc w:val="right"/>
              <w:rPr>
                <w:sz w:val="20"/>
                <w:szCs w:val="20"/>
              </w:rPr>
            </w:pPr>
            <w:r>
              <w:rPr>
                <w:sz w:val="20"/>
                <w:szCs w:val="20"/>
              </w:rPr>
              <w:t>123,63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05E0844" w14:textId="77777777" w:rsidR="0017270A" w:rsidRPr="008308FC" w:rsidRDefault="0017270A" w:rsidP="00AD52DC">
            <w:pPr>
              <w:jc w:val="right"/>
              <w:rPr>
                <w:sz w:val="20"/>
                <w:szCs w:val="20"/>
              </w:rPr>
            </w:pPr>
            <w:r>
              <w:rPr>
                <w:sz w:val="20"/>
                <w:szCs w:val="20"/>
              </w:rPr>
              <w:t>110,00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26FF3BD" w14:textId="77777777" w:rsidR="0017270A" w:rsidRPr="008308FC" w:rsidRDefault="0017270A" w:rsidP="00AD52DC">
            <w:pPr>
              <w:widowControl w:val="0"/>
              <w:jc w:val="right"/>
              <w:rPr>
                <w:color w:val="000000"/>
                <w:sz w:val="20"/>
                <w:szCs w:val="20"/>
              </w:rPr>
            </w:pPr>
            <w:r>
              <w:rPr>
                <w:color w:val="000000"/>
                <w:sz w:val="20"/>
                <w:szCs w:val="20"/>
              </w:rPr>
              <w:t>99,92</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BE68E19" w14:textId="77777777" w:rsidR="0017270A" w:rsidRPr="008308FC" w:rsidRDefault="0017270A" w:rsidP="00AD52DC">
            <w:pPr>
              <w:widowControl w:val="0"/>
              <w:jc w:val="right"/>
              <w:rPr>
                <w:color w:val="000000"/>
                <w:sz w:val="20"/>
                <w:szCs w:val="20"/>
              </w:rPr>
            </w:pPr>
            <w:r>
              <w:rPr>
                <w:color w:val="000000"/>
                <w:sz w:val="20"/>
                <w:szCs w:val="20"/>
              </w:rPr>
              <w:t>106,52</w:t>
            </w:r>
          </w:p>
        </w:tc>
        <w:tc>
          <w:tcPr>
            <w:tcW w:w="581" w:type="pct"/>
            <w:tcBorders>
              <w:top w:val="nil"/>
              <w:left w:val="single" w:sz="4" w:space="0" w:color="auto"/>
              <w:bottom w:val="single" w:sz="4" w:space="0" w:color="auto"/>
              <w:right w:val="single" w:sz="4" w:space="0" w:color="auto"/>
            </w:tcBorders>
            <w:tcMar>
              <w:left w:w="115" w:type="dxa"/>
              <w:right w:w="202" w:type="dxa"/>
            </w:tcMar>
          </w:tcPr>
          <w:p w14:paraId="66E63969" w14:textId="77777777" w:rsidR="0017270A" w:rsidRPr="008308FC" w:rsidRDefault="0017270A" w:rsidP="00AD52DC">
            <w:pPr>
              <w:widowControl w:val="0"/>
              <w:jc w:val="right"/>
              <w:rPr>
                <w:color w:val="000000"/>
                <w:sz w:val="20"/>
                <w:szCs w:val="20"/>
              </w:rPr>
            </w:pPr>
            <w:r>
              <w:rPr>
                <w:color w:val="000000"/>
                <w:sz w:val="20"/>
                <w:szCs w:val="20"/>
              </w:rPr>
              <w:t>90,98</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935534D" w14:textId="77777777" w:rsidR="0017270A" w:rsidRPr="008308FC" w:rsidRDefault="0017270A" w:rsidP="00AD52DC">
            <w:pPr>
              <w:jc w:val="right"/>
              <w:rPr>
                <w:sz w:val="20"/>
                <w:szCs w:val="20"/>
              </w:rPr>
            </w:pPr>
            <w:r>
              <w:rPr>
                <w:sz w:val="20"/>
                <w:szCs w:val="20"/>
              </w:rPr>
              <w:t>192,2</w:t>
            </w:r>
          </w:p>
        </w:tc>
      </w:tr>
      <w:tr w:rsidR="0017270A" w:rsidRPr="008308FC" w14:paraId="0FCB3A7F"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46299" w14:textId="77777777" w:rsidR="0017270A" w:rsidRPr="008308FC" w:rsidRDefault="0017270A" w:rsidP="00AD52DC">
            <w:pPr>
              <w:widowControl w:val="0"/>
              <w:jc w:val="left"/>
              <w:rPr>
                <w:color w:val="000000"/>
                <w:sz w:val="20"/>
                <w:szCs w:val="20"/>
              </w:rPr>
            </w:pPr>
            <w:r>
              <w:rPr>
                <w:color w:val="000000"/>
                <w:sz w:val="20"/>
                <w:szCs w:val="20"/>
              </w:rPr>
              <w:t>HCFC-124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52975907" w14:textId="77777777" w:rsidR="0017270A" w:rsidRPr="008308FC" w:rsidRDefault="0017270A" w:rsidP="00AD52DC">
            <w:pPr>
              <w:jc w:val="right"/>
              <w:rPr>
                <w:sz w:val="20"/>
                <w:szCs w:val="20"/>
              </w:rPr>
            </w:pPr>
            <w:r>
              <w:rPr>
                <w:sz w:val="20"/>
                <w:szCs w:val="20"/>
              </w:rPr>
              <w:t>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133F4C65" w14:textId="77777777" w:rsidR="0017270A" w:rsidRPr="008308FC" w:rsidRDefault="0017270A" w:rsidP="00AD52DC">
            <w:pPr>
              <w:jc w:val="right"/>
              <w:rPr>
                <w:sz w:val="20"/>
                <w:szCs w:val="20"/>
              </w:rPr>
            </w:pPr>
            <w:r>
              <w:rPr>
                <w:sz w:val="20"/>
                <w:szCs w:val="20"/>
              </w:rPr>
              <w:t>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E6272EA" w14:textId="77777777" w:rsidR="0017270A" w:rsidRPr="008308FC" w:rsidRDefault="0017270A" w:rsidP="00AD52DC">
            <w:pPr>
              <w:widowControl w:val="0"/>
              <w:jc w:val="right"/>
              <w:rPr>
                <w:color w:val="000000"/>
                <w:sz w:val="20"/>
                <w:szCs w:val="20"/>
              </w:rPr>
            </w:pPr>
            <w:r>
              <w:rPr>
                <w:color w:val="000000"/>
                <w:sz w:val="20"/>
                <w:szCs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21DF6C00" w14:textId="77777777" w:rsidR="0017270A" w:rsidRPr="008308FC" w:rsidRDefault="0017270A" w:rsidP="00AD52DC">
            <w:pPr>
              <w:widowControl w:val="0"/>
              <w:jc w:val="right"/>
              <w:rPr>
                <w:color w:val="000000"/>
                <w:sz w:val="20"/>
                <w:szCs w:val="20"/>
              </w:rPr>
            </w:pPr>
            <w:r>
              <w:rPr>
                <w:color w:val="000000"/>
                <w:sz w:val="20"/>
                <w:szCs w:val="20"/>
              </w:rPr>
              <w:t>0,00</w:t>
            </w:r>
          </w:p>
        </w:tc>
        <w:tc>
          <w:tcPr>
            <w:tcW w:w="581" w:type="pct"/>
            <w:tcBorders>
              <w:top w:val="nil"/>
              <w:left w:val="single" w:sz="4" w:space="0" w:color="auto"/>
              <w:bottom w:val="single" w:sz="4" w:space="0" w:color="auto"/>
              <w:right w:val="single" w:sz="4" w:space="0" w:color="auto"/>
            </w:tcBorders>
            <w:tcMar>
              <w:left w:w="115" w:type="dxa"/>
              <w:right w:w="202" w:type="dxa"/>
            </w:tcMar>
          </w:tcPr>
          <w:p w14:paraId="133F128C"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5B73077" w14:textId="77777777" w:rsidR="0017270A" w:rsidRPr="008308FC" w:rsidRDefault="0017270A" w:rsidP="00AD52DC">
            <w:pPr>
              <w:jc w:val="right"/>
              <w:rPr>
                <w:sz w:val="20"/>
                <w:szCs w:val="20"/>
              </w:rPr>
            </w:pPr>
            <w:r>
              <w:rPr>
                <w:sz w:val="20"/>
                <w:szCs w:val="20"/>
              </w:rPr>
              <w:t>0,1</w:t>
            </w:r>
          </w:p>
        </w:tc>
      </w:tr>
      <w:tr w:rsidR="0017270A" w:rsidRPr="008308FC" w14:paraId="50514C28"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FD7F5" w14:textId="77777777" w:rsidR="0017270A" w:rsidRPr="008308FC" w:rsidRDefault="0017270A" w:rsidP="00AD52DC">
            <w:pPr>
              <w:widowControl w:val="0"/>
              <w:jc w:val="left"/>
              <w:rPr>
                <w:color w:val="000000"/>
                <w:sz w:val="20"/>
                <w:szCs w:val="20"/>
              </w:rPr>
            </w:pPr>
            <w:r>
              <w:rPr>
                <w:color w:val="000000"/>
                <w:sz w:val="20"/>
                <w:szCs w:val="20"/>
              </w:rPr>
              <w:t>HCFC-141b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35C7FDC" w14:textId="77777777" w:rsidR="0017270A" w:rsidRPr="008308FC" w:rsidRDefault="0017270A" w:rsidP="00AD52DC">
            <w:pPr>
              <w:jc w:val="right"/>
              <w:rPr>
                <w:sz w:val="20"/>
                <w:szCs w:val="20"/>
              </w:rPr>
            </w:pPr>
            <w:r>
              <w:rPr>
                <w:sz w:val="20"/>
                <w:szCs w:val="20"/>
              </w:rPr>
              <w:t>560,00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EA1FB0E" w14:textId="77777777" w:rsidR="0017270A" w:rsidRPr="008308FC" w:rsidRDefault="0017270A" w:rsidP="00AD52DC">
            <w:pPr>
              <w:jc w:val="right"/>
              <w:rPr>
                <w:sz w:val="20"/>
                <w:szCs w:val="20"/>
              </w:rPr>
            </w:pPr>
            <w:r>
              <w:rPr>
                <w:sz w:val="20"/>
                <w:szCs w:val="20"/>
              </w:rPr>
              <w:t>570,00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7293AA6" w14:textId="77777777" w:rsidR="0017270A" w:rsidRPr="008308FC" w:rsidRDefault="0017270A" w:rsidP="00AD52DC">
            <w:pPr>
              <w:widowControl w:val="0"/>
              <w:jc w:val="right"/>
              <w:rPr>
                <w:color w:val="000000"/>
                <w:sz w:val="20"/>
                <w:szCs w:val="20"/>
              </w:rPr>
            </w:pPr>
            <w:r>
              <w:rPr>
                <w:color w:val="000000"/>
                <w:sz w:val="20"/>
                <w:szCs w:val="20"/>
              </w:rPr>
              <w:t>560,00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3BBE82A" w14:textId="77777777" w:rsidR="0017270A" w:rsidRPr="008308FC" w:rsidRDefault="0017270A" w:rsidP="00AD52DC">
            <w:pPr>
              <w:widowControl w:val="0"/>
              <w:jc w:val="right"/>
              <w:rPr>
                <w:color w:val="000000"/>
                <w:sz w:val="20"/>
                <w:szCs w:val="20"/>
              </w:rPr>
            </w:pPr>
            <w:r>
              <w:rPr>
                <w:color w:val="000000"/>
                <w:sz w:val="20"/>
                <w:szCs w:val="20"/>
              </w:rPr>
              <w:t>440,00</w:t>
            </w:r>
          </w:p>
        </w:tc>
        <w:tc>
          <w:tcPr>
            <w:tcW w:w="581" w:type="pct"/>
            <w:tcBorders>
              <w:top w:val="nil"/>
              <w:left w:val="single" w:sz="4" w:space="0" w:color="auto"/>
              <w:bottom w:val="single" w:sz="4" w:space="0" w:color="auto"/>
              <w:right w:val="single" w:sz="4" w:space="0" w:color="auto"/>
            </w:tcBorders>
            <w:tcMar>
              <w:left w:w="115" w:type="dxa"/>
              <w:right w:w="202" w:type="dxa"/>
            </w:tcMar>
          </w:tcPr>
          <w:p w14:paraId="3AC688BF" w14:textId="77777777" w:rsidR="0017270A" w:rsidRPr="008308FC" w:rsidRDefault="0017270A" w:rsidP="00AD52DC">
            <w:pPr>
              <w:widowControl w:val="0"/>
              <w:jc w:val="right"/>
              <w:rPr>
                <w:color w:val="000000"/>
                <w:sz w:val="20"/>
                <w:szCs w:val="20"/>
              </w:rPr>
            </w:pPr>
            <w:r>
              <w:rPr>
                <w:color w:val="000000"/>
                <w:sz w:val="20"/>
                <w:szCs w:val="20"/>
              </w:rPr>
              <w:t>220,00</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78DA08" w14:textId="77777777" w:rsidR="0017270A" w:rsidRPr="008308FC" w:rsidRDefault="0017270A" w:rsidP="00AD52DC">
            <w:pPr>
              <w:jc w:val="right"/>
              <w:rPr>
                <w:sz w:val="20"/>
                <w:szCs w:val="20"/>
              </w:rPr>
            </w:pPr>
            <w:r>
              <w:rPr>
                <w:sz w:val="20"/>
                <w:szCs w:val="20"/>
              </w:rPr>
              <w:t>1 205,9</w:t>
            </w:r>
          </w:p>
        </w:tc>
      </w:tr>
      <w:tr w:rsidR="0017270A" w:rsidRPr="008308FC" w14:paraId="0E8F6A48"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E3800F" w14:textId="77777777" w:rsidR="0017270A" w:rsidRPr="008308FC" w:rsidRDefault="0017270A" w:rsidP="00AD52DC">
            <w:pPr>
              <w:widowControl w:val="0"/>
              <w:jc w:val="left"/>
              <w:rPr>
                <w:color w:val="000000"/>
                <w:sz w:val="20"/>
                <w:szCs w:val="20"/>
              </w:rPr>
            </w:pPr>
            <w:r>
              <w:rPr>
                <w:color w:val="000000"/>
                <w:sz w:val="20"/>
                <w:szCs w:val="20"/>
              </w:rPr>
              <w:t>HCFC-142b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07B49E03" w14:textId="77777777" w:rsidR="0017270A" w:rsidRPr="008308FC" w:rsidRDefault="0017270A" w:rsidP="00AD52DC">
            <w:pPr>
              <w:jc w:val="right"/>
              <w:rPr>
                <w:sz w:val="20"/>
                <w:szCs w:val="20"/>
              </w:rPr>
            </w:pPr>
            <w:r>
              <w:rPr>
                <w:sz w:val="20"/>
                <w:szCs w:val="20"/>
              </w:rPr>
              <w:t>10,04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71E9568" w14:textId="77777777" w:rsidR="0017270A" w:rsidRPr="008308FC" w:rsidRDefault="0017270A" w:rsidP="00AD52DC">
            <w:pPr>
              <w:jc w:val="right"/>
              <w:rPr>
                <w:sz w:val="20"/>
                <w:szCs w:val="20"/>
              </w:rPr>
            </w:pPr>
            <w:r>
              <w:rPr>
                <w:sz w:val="20"/>
                <w:szCs w:val="20"/>
              </w:rPr>
              <w:t>6,41</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B569917" w14:textId="77777777" w:rsidR="0017270A" w:rsidRPr="008308FC" w:rsidRDefault="0017270A" w:rsidP="00AD52DC">
            <w:pPr>
              <w:widowControl w:val="0"/>
              <w:jc w:val="right"/>
              <w:rPr>
                <w:color w:val="000000"/>
                <w:sz w:val="20"/>
                <w:szCs w:val="20"/>
              </w:rPr>
            </w:pPr>
            <w:r>
              <w:rPr>
                <w:color w:val="000000"/>
                <w:sz w:val="20"/>
                <w:szCs w:val="20"/>
              </w:rPr>
              <w:t>8,20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343BC6D2" w14:textId="77777777" w:rsidR="0017270A" w:rsidRPr="008308FC" w:rsidRDefault="0017270A" w:rsidP="00AD52DC">
            <w:pPr>
              <w:widowControl w:val="0"/>
              <w:jc w:val="right"/>
              <w:rPr>
                <w:color w:val="000000"/>
                <w:sz w:val="20"/>
                <w:szCs w:val="20"/>
              </w:rPr>
            </w:pPr>
            <w:r>
              <w:rPr>
                <w:color w:val="000000"/>
                <w:sz w:val="20"/>
                <w:szCs w:val="20"/>
              </w:rPr>
              <w:t>6,41</w:t>
            </w:r>
          </w:p>
        </w:tc>
        <w:tc>
          <w:tcPr>
            <w:tcW w:w="581" w:type="pct"/>
            <w:tcBorders>
              <w:top w:val="nil"/>
              <w:left w:val="single" w:sz="4" w:space="0" w:color="auto"/>
              <w:bottom w:val="single" w:sz="4" w:space="0" w:color="auto"/>
              <w:right w:val="single" w:sz="4" w:space="0" w:color="auto"/>
            </w:tcBorders>
            <w:tcMar>
              <w:left w:w="115" w:type="dxa"/>
              <w:right w:w="202" w:type="dxa"/>
            </w:tcMar>
          </w:tcPr>
          <w:p w14:paraId="74473A5B"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B96AD9E" w14:textId="77777777" w:rsidR="0017270A" w:rsidRPr="008308FC" w:rsidRDefault="0017270A" w:rsidP="00AD52DC">
            <w:pPr>
              <w:jc w:val="right"/>
              <w:rPr>
                <w:sz w:val="20"/>
                <w:szCs w:val="20"/>
              </w:rPr>
            </w:pPr>
            <w:r>
              <w:rPr>
                <w:sz w:val="20"/>
                <w:szCs w:val="20"/>
              </w:rPr>
              <w:t>0</w:t>
            </w:r>
          </w:p>
        </w:tc>
      </w:tr>
      <w:tr w:rsidR="0017270A" w:rsidRPr="008308FC" w14:paraId="79ED18C3"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EED0494" w14:textId="77777777" w:rsidR="0017270A" w:rsidRPr="008308FC" w:rsidRDefault="0017270A" w:rsidP="00AD52DC">
            <w:pPr>
              <w:widowControl w:val="0"/>
              <w:jc w:val="left"/>
              <w:rPr>
                <w:color w:val="000000"/>
                <w:sz w:val="20"/>
                <w:szCs w:val="20"/>
              </w:rPr>
            </w:pPr>
            <w:r>
              <w:rPr>
                <w:color w:val="000000"/>
                <w:sz w:val="20"/>
                <w:szCs w:val="20"/>
              </w:rPr>
              <w:t>HCFC-225</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55D572FD" w14:textId="77777777" w:rsidR="0017270A" w:rsidRPr="008308FC" w:rsidRDefault="0017270A" w:rsidP="00AD52DC">
            <w:pPr>
              <w:jc w:val="right"/>
              <w:rPr>
                <w:sz w:val="20"/>
                <w:szCs w:val="20"/>
              </w:rPr>
            </w:pPr>
            <w:r>
              <w:rPr>
                <w:sz w:val="20"/>
                <w:szCs w:val="20"/>
              </w:rPr>
              <w:t>3,13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78A929DA" w14:textId="77777777" w:rsidR="0017270A" w:rsidRPr="008308FC" w:rsidRDefault="0017270A" w:rsidP="00AD52DC">
            <w:pPr>
              <w:jc w:val="right"/>
              <w:rPr>
                <w:sz w:val="20"/>
                <w:szCs w:val="20"/>
              </w:rPr>
            </w:pPr>
            <w:r>
              <w:rPr>
                <w:sz w:val="20"/>
                <w:szCs w:val="20"/>
              </w:rPr>
              <w:t>1,00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CB77726" w14:textId="77777777" w:rsidR="0017270A" w:rsidRPr="008308FC" w:rsidRDefault="0017270A" w:rsidP="00AD52DC">
            <w:pPr>
              <w:widowControl w:val="0"/>
              <w:jc w:val="right"/>
              <w:rPr>
                <w:color w:val="000000"/>
                <w:sz w:val="20"/>
                <w:szCs w:val="20"/>
              </w:rPr>
            </w:pPr>
            <w:r>
              <w:rPr>
                <w:color w:val="000000"/>
                <w:sz w:val="20"/>
                <w:szCs w:val="20"/>
              </w:rPr>
              <w:t>2,00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562B675" w14:textId="77777777" w:rsidR="0017270A" w:rsidRPr="008308FC" w:rsidRDefault="0017270A" w:rsidP="00AD52DC">
            <w:pPr>
              <w:widowControl w:val="0"/>
              <w:jc w:val="right"/>
              <w:rPr>
                <w:color w:val="000000"/>
                <w:sz w:val="20"/>
                <w:szCs w:val="20"/>
              </w:rPr>
            </w:pPr>
            <w:r>
              <w:rPr>
                <w:color w:val="000000"/>
                <w:sz w:val="20"/>
                <w:szCs w:val="20"/>
              </w:rPr>
              <w:t>2,00</w:t>
            </w:r>
          </w:p>
        </w:tc>
        <w:tc>
          <w:tcPr>
            <w:tcW w:w="581" w:type="pct"/>
            <w:tcBorders>
              <w:top w:val="nil"/>
              <w:left w:val="single" w:sz="4" w:space="0" w:color="auto"/>
              <w:bottom w:val="single" w:sz="4" w:space="0" w:color="auto"/>
              <w:right w:val="single" w:sz="4" w:space="0" w:color="auto"/>
            </w:tcBorders>
            <w:tcMar>
              <w:left w:w="115" w:type="dxa"/>
              <w:right w:w="202" w:type="dxa"/>
            </w:tcMar>
          </w:tcPr>
          <w:p w14:paraId="66FE958C"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FBBFD31" w14:textId="77777777" w:rsidR="0017270A" w:rsidRPr="008308FC" w:rsidRDefault="0017270A" w:rsidP="00AD52DC">
            <w:pPr>
              <w:jc w:val="right"/>
              <w:rPr>
                <w:sz w:val="20"/>
                <w:szCs w:val="20"/>
              </w:rPr>
            </w:pPr>
            <w:r>
              <w:rPr>
                <w:sz w:val="20"/>
                <w:szCs w:val="20"/>
              </w:rPr>
              <w:t>0,3</w:t>
            </w:r>
          </w:p>
        </w:tc>
      </w:tr>
      <w:tr w:rsidR="0017270A" w:rsidRPr="008308FC" w14:paraId="63A934C6" w14:textId="77777777" w:rsidTr="00B23303">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DBFA7C" w14:textId="77777777" w:rsidR="0017270A" w:rsidRPr="008308FC" w:rsidRDefault="0017270A" w:rsidP="00AD52DC">
            <w:pPr>
              <w:jc w:val="left"/>
              <w:rPr>
                <w:rFonts w:eastAsiaTheme="minorHAns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D253472" w14:textId="09F0E131" w:rsidR="0017270A" w:rsidRPr="008308FC" w:rsidRDefault="0017270A" w:rsidP="00AD52DC">
            <w:pPr>
              <w:jc w:val="right"/>
              <w:rPr>
                <w:b/>
                <w:sz w:val="20"/>
                <w:szCs w:val="20"/>
              </w:rPr>
            </w:pPr>
            <w:r w:rsidRPr="008308FC">
              <w:rPr>
                <w:b/>
                <w:sz w:val="20"/>
                <w:szCs w:val="20"/>
              </w:rPr>
              <w:fldChar w:fldCharType="begin"/>
            </w:r>
            <w:r w:rsidRPr="008308FC">
              <w:rPr>
                <w:b/>
                <w:sz w:val="20"/>
                <w:szCs w:val="20"/>
              </w:rPr>
              <w:instrText xml:space="preserve"> =SUM(ABOVE) </w:instrText>
            </w:r>
            <w:r w:rsidRPr="008308FC">
              <w:rPr>
                <w:b/>
                <w:sz w:val="20"/>
                <w:szCs w:val="20"/>
              </w:rPr>
              <w:fldChar w:fldCharType="separate"/>
            </w:r>
            <w:r w:rsidRPr="008308FC">
              <w:rPr>
                <w:b/>
                <w:sz w:val="20"/>
                <w:szCs w:val="20"/>
              </w:rPr>
              <w:t>3</w:t>
            </w:r>
            <w:r w:rsidR="00DC4810">
              <w:rPr>
                <w:b/>
                <w:sz w:val="20"/>
                <w:szCs w:val="20"/>
              </w:rPr>
              <w:t xml:space="preserve"> </w:t>
            </w:r>
            <w:r w:rsidRPr="008308FC">
              <w:rPr>
                <w:b/>
                <w:sz w:val="20"/>
                <w:szCs w:val="20"/>
              </w:rPr>
              <w:t>964</w:t>
            </w:r>
            <w:r w:rsidR="00DC4810">
              <w:rPr>
                <w:b/>
                <w:sz w:val="20"/>
                <w:szCs w:val="20"/>
              </w:rPr>
              <w:t>,</w:t>
            </w:r>
            <w:r w:rsidRPr="008308FC">
              <w:rPr>
                <w:b/>
                <w:sz w:val="20"/>
                <w:szCs w:val="20"/>
              </w:rPr>
              <w:t>32</w:t>
            </w:r>
            <w:r w:rsidRPr="008308FC">
              <w:rPr>
                <w:b/>
                <w:sz w:val="20"/>
                <w:szCs w:val="20"/>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759EB9B" w14:textId="70C5E05D" w:rsidR="0017270A" w:rsidRPr="008308FC" w:rsidRDefault="0017270A" w:rsidP="00AD52DC">
            <w:pPr>
              <w:jc w:val="right"/>
              <w:rPr>
                <w:b/>
                <w:bCs/>
                <w:color w:val="000000"/>
                <w:sz w:val="20"/>
                <w:szCs w:val="20"/>
              </w:rPr>
            </w:pPr>
            <w:r w:rsidRPr="008308FC">
              <w:rPr>
                <w:b/>
                <w:bCs/>
                <w:color w:val="000000"/>
                <w:sz w:val="20"/>
                <w:szCs w:val="20"/>
              </w:rPr>
              <w:fldChar w:fldCharType="begin"/>
            </w:r>
            <w:r w:rsidRPr="008308FC">
              <w:rPr>
                <w:b/>
                <w:bCs/>
                <w:color w:val="000000"/>
                <w:sz w:val="20"/>
                <w:szCs w:val="20"/>
              </w:rPr>
              <w:instrText xml:space="preserve"> =SUM(ABOVE) </w:instrText>
            </w:r>
            <w:r w:rsidRPr="008308FC">
              <w:rPr>
                <w:b/>
                <w:bCs/>
                <w:color w:val="000000"/>
                <w:sz w:val="20"/>
                <w:szCs w:val="20"/>
              </w:rPr>
              <w:fldChar w:fldCharType="separate"/>
            </w:r>
            <w:r w:rsidRPr="008308FC">
              <w:rPr>
                <w:b/>
                <w:bCs/>
                <w:color w:val="000000"/>
                <w:sz w:val="20"/>
                <w:szCs w:val="20"/>
              </w:rPr>
              <w:t>3</w:t>
            </w:r>
            <w:r w:rsidR="00DC4810">
              <w:rPr>
                <w:b/>
                <w:bCs/>
                <w:color w:val="000000"/>
                <w:sz w:val="20"/>
                <w:szCs w:val="20"/>
              </w:rPr>
              <w:t xml:space="preserve"> </w:t>
            </w:r>
            <w:r w:rsidRPr="008308FC">
              <w:rPr>
                <w:b/>
                <w:bCs/>
                <w:color w:val="000000"/>
                <w:sz w:val="20"/>
                <w:szCs w:val="20"/>
              </w:rPr>
              <w:t>858</w:t>
            </w:r>
            <w:r w:rsidR="00DC4810">
              <w:rPr>
                <w:b/>
                <w:bCs/>
                <w:color w:val="000000"/>
                <w:sz w:val="20"/>
                <w:szCs w:val="20"/>
              </w:rPr>
              <w:t>,</w:t>
            </w:r>
            <w:r w:rsidRPr="008308FC">
              <w:rPr>
                <w:b/>
                <w:bCs/>
                <w:color w:val="000000"/>
                <w:sz w:val="20"/>
                <w:szCs w:val="20"/>
              </w:rPr>
              <w:t>41</w:t>
            </w:r>
            <w:r w:rsidRPr="008308FC">
              <w:rPr>
                <w:b/>
                <w:bCs/>
                <w:color w:val="000000"/>
                <w:sz w:val="20"/>
                <w:szCs w:val="20"/>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FB06C41" w14:textId="77777777" w:rsidR="0017270A" w:rsidRPr="008308FC" w:rsidRDefault="0017270A" w:rsidP="00AD52DC">
            <w:pPr>
              <w:widowControl w:val="0"/>
              <w:jc w:val="right"/>
              <w:rPr>
                <w:b/>
                <w:color w:val="000000"/>
                <w:sz w:val="20"/>
                <w:szCs w:val="20"/>
              </w:rPr>
            </w:pPr>
            <w:r>
              <w:rPr>
                <w:b/>
                <w:color w:val="000000"/>
                <w:sz w:val="20"/>
                <w:szCs w:val="20"/>
              </w:rPr>
              <w:t>3 784,43</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E35D661" w14:textId="77777777" w:rsidR="0017270A" w:rsidRPr="008308FC" w:rsidRDefault="0017270A" w:rsidP="00AD52DC">
            <w:pPr>
              <w:widowControl w:val="0"/>
              <w:jc w:val="right"/>
              <w:rPr>
                <w:b/>
                <w:color w:val="000000"/>
                <w:sz w:val="20"/>
                <w:szCs w:val="20"/>
              </w:rPr>
            </w:pPr>
            <w:r>
              <w:rPr>
                <w:b/>
                <w:color w:val="000000"/>
                <w:sz w:val="20"/>
                <w:szCs w:val="20"/>
              </w:rPr>
              <w:t>3 548,56</w:t>
            </w:r>
          </w:p>
        </w:tc>
        <w:tc>
          <w:tcPr>
            <w:tcW w:w="581" w:type="pct"/>
            <w:tcBorders>
              <w:top w:val="nil"/>
              <w:left w:val="single" w:sz="4" w:space="0" w:color="auto"/>
              <w:bottom w:val="single" w:sz="4" w:space="0" w:color="auto"/>
              <w:right w:val="single" w:sz="4" w:space="0" w:color="auto"/>
            </w:tcBorders>
            <w:tcMar>
              <w:left w:w="115" w:type="dxa"/>
              <w:right w:w="202" w:type="dxa"/>
            </w:tcMar>
          </w:tcPr>
          <w:p w14:paraId="426DF5C5" w14:textId="77777777" w:rsidR="0017270A" w:rsidRPr="008308FC" w:rsidRDefault="0017270A" w:rsidP="00AD52DC">
            <w:pPr>
              <w:widowControl w:val="0"/>
              <w:jc w:val="right"/>
              <w:rPr>
                <w:b/>
                <w:color w:val="000000"/>
                <w:sz w:val="20"/>
                <w:szCs w:val="20"/>
              </w:rPr>
            </w:pPr>
            <w:r>
              <w:rPr>
                <w:b/>
                <w:color w:val="000000"/>
                <w:sz w:val="20"/>
                <w:szCs w:val="20"/>
              </w:rPr>
              <w:t>3 263,58</w:t>
            </w:r>
          </w:p>
        </w:tc>
        <w:tc>
          <w:tcPr>
            <w:tcW w:w="611"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F7A58B1" w14:textId="77777777" w:rsidR="0017270A" w:rsidRPr="008308FC" w:rsidRDefault="0017270A" w:rsidP="00AD52DC">
            <w:pPr>
              <w:jc w:val="right"/>
              <w:rPr>
                <w:b/>
                <w:sz w:val="20"/>
                <w:szCs w:val="20"/>
              </w:rPr>
            </w:pPr>
            <w:r>
              <w:rPr>
                <w:b/>
                <w:sz w:val="20"/>
                <w:szCs w:val="20"/>
              </w:rPr>
              <w:t>6 260,4</w:t>
            </w:r>
          </w:p>
        </w:tc>
      </w:tr>
      <w:tr w:rsidR="0017270A" w:rsidRPr="008308FC" w14:paraId="5B91E523"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5A6BCA" w14:textId="77777777" w:rsidR="0017270A" w:rsidRPr="008308FC" w:rsidRDefault="0017270A" w:rsidP="00AD52DC">
            <w:pPr>
              <w:widowControl w:val="0"/>
              <w:jc w:val="left"/>
              <w:rPr>
                <w:b/>
                <w:bCs/>
                <w:color w:val="000000"/>
                <w:sz w:val="20"/>
                <w:szCs w:val="20"/>
              </w:rPr>
            </w:pPr>
            <w:r>
              <w:rPr>
                <w:b/>
                <w:bCs/>
                <w:color w:val="000000"/>
                <w:sz w:val="20"/>
                <w:szCs w:val="20"/>
              </w:rPr>
              <w:t>Tonnes PAO</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0E618BF"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65034AC"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E0189CB"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C100C61" w14:textId="77777777" w:rsidR="0017270A" w:rsidRPr="008308FC" w:rsidRDefault="0017270A" w:rsidP="00AD52DC">
            <w:pPr>
              <w:widowControl w:val="0"/>
              <w:jc w:val="right"/>
              <w:rPr>
                <w:color w:val="000000"/>
                <w:sz w:val="20"/>
                <w:szCs w:val="20"/>
              </w:rPr>
            </w:pP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0EB7EB10" w14:textId="77777777" w:rsidR="0017270A" w:rsidRPr="008308FC" w:rsidRDefault="0017270A" w:rsidP="00AD52DC">
            <w:pPr>
              <w:widowControl w:val="0"/>
              <w:jc w:val="right"/>
              <w:rPr>
                <w:color w:val="000000"/>
                <w:sz w:val="20"/>
                <w:szCs w:val="20"/>
              </w:rPr>
            </w:pP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0C1882C" w14:textId="77777777" w:rsidR="0017270A" w:rsidRPr="008308FC" w:rsidRDefault="0017270A" w:rsidP="00AD52DC">
            <w:pPr>
              <w:widowControl w:val="0"/>
              <w:jc w:val="right"/>
              <w:rPr>
                <w:color w:val="000000"/>
                <w:sz w:val="20"/>
                <w:szCs w:val="20"/>
              </w:rPr>
            </w:pPr>
          </w:p>
        </w:tc>
      </w:tr>
      <w:tr w:rsidR="0017270A" w:rsidRPr="008308FC" w14:paraId="414DF600"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051CD" w14:textId="77777777" w:rsidR="0017270A" w:rsidRPr="008308FC" w:rsidRDefault="0017270A" w:rsidP="00AD52DC">
            <w:pPr>
              <w:widowControl w:val="0"/>
              <w:jc w:val="left"/>
              <w:rPr>
                <w:color w:val="000000"/>
                <w:sz w:val="20"/>
                <w:szCs w:val="20"/>
              </w:rPr>
            </w:pPr>
            <w:r>
              <w:rPr>
                <w:color w:val="000000"/>
                <w:sz w:val="20"/>
                <w:szCs w:val="20"/>
              </w:rPr>
              <w:t>HCFC-22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1ED009" w14:textId="77777777" w:rsidR="0017270A" w:rsidRPr="008308FC" w:rsidRDefault="0017270A" w:rsidP="00AD52DC">
            <w:pPr>
              <w:jc w:val="right"/>
              <w:rPr>
                <w:sz w:val="20"/>
                <w:szCs w:val="20"/>
              </w:rPr>
            </w:pPr>
            <w:r>
              <w:rPr>
                <w:sz w:val="20"/>
                <w:szCs w:val="20"/>
              </w:rPr>
              <w:t>179,71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11FA356" w14:textId="77777777" w:rsidR="0017270A" w:rsidRPr="008308FC" w:rsidRDefault="0017270A" w:rsidP="00AD52DC">
            <w:pPr>
              <w:jc w:val="right"/>
              <w:rPr>
                <w:sz w:val="20"/>
                <w:szCs w:val="20"/>
              </w:rPr>
            </w:pPr>
            <w:r>
              <w:rPr>
                <w:sz w:val="20"/>
                <w:szCs w:val="20"/>
              </w:rPr>
              <w:t>174,41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5CA11AD" w14:textId="77777777" w:rsidR="0017270A" w:rsidRPr="008308FC" w:rsidRDefault="0017270A" w:rsidP="00AD52DC">
            <w:pPr>
              <w:widowControl w:val="0"/>
              <w:jc w:val="right"/>
              <w:rPr>
                <w:color w:val="000000"/>
                <w:sz w:val="20"/>
                <w:szCs w:val="20"/>
              </w:rPr>
            </w:pPr>
            <w:r>
              <w:rPr>
                <w:color w:val="000000"/>
                <w:sz w:val="20"/>
                <w:szCs w:val="20"/>
              </w:rPr>
              <w:t>171,29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415085F" w14:textId="77777777" w:rsidR="0017270A" w:rsidRPr="008308FC" w:rsidRDefault="0017270A" w:rsidP="00AD52DC">
            <w:pPr>
              <w:widowControl w:val="0"/>
              <w:jc w:val="right"/>
              <w:rPr>
                <w:color w:val="000000"/>
                <w:sz w:val="20"/>
                <w:szCs w:val="20"/>
              </w:rPr>
            </w:pPr>
            <w:r>
              <w:rPr>
                <w:color w:val="000000"/>
                <w:sz w:val="20"/>
                <w:szCs w:val="20"/>
              </w:rPr>
              <w:t>164,65</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05EED4EB" w14:textId="77777777" w:rsidR="0017270A" w:rsidRPr="008308FC" w:rsidRDefault="0017270A" w:rsidP="00AD52DC">
            <w:pPr>
              <w:widowControl w:val="0"/>
              <w:jc w:val="right"/>
              <w:rPr>
                <w:color w:val="000000"/>
                <w:sz w:val="20"/>
                <w:szCs w:val="20"/>
              </w:rPr>
            </w:pPr>
            <w:r>
              <w:rPr>
                <w:color w:val="000000"/>
                <w:sz w:val="20"/>
                <w:szCs w:val="20"/>
              </w:rPr>
              <w:t>162,39</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66AFBE3" w14:textId="77777777" w:rsidR="0017270A" w:rsidRPr="008308FC" w:rsidRDefault="0017270A" w:rsidP="00AD52DC">
            <w:pPr>
              <w:jc w:val="right"/>
              <w:rPr>
                <w:color w:val="000000"/>
                <w:sz w:val="20"/>
                <w:szCs w:val="20"/>
              </w:rPr>
            </w:pPr>
            <w:r>
              <w:rPr>
                <w:color w:val="000000"/>
                <w:sz w:val="20"/>
                <w:szCs w:val="20"/>
              </w:rPr>
              <w:t>267,4</w:t>
            </w:r>
          </w:p>
        </w:tc>
      </w:tr>
      <w:tr w:rsidR="0017270A" w:rsidRPr="008308FC" w14:paraId="42E4313F"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E3433A" w14:textId="77777777" w:rsidR="0017270A" w:rsidRPr="008308FC" w:rsidRDefault="0017270A" w:rsidP="00AD52DC">
            <w:pPr>
              <w:widowControl w:val="0"/>
              <w:jc w:val="left"/>
              <w:rPr>
                <w:color w:val="000000"/>
                <w:sz w:val="20"/>
                <w:szCs w:val="20"/>
              </w:rPr>
            </w:pPr>
            <w:r>
              <w:rPr>
                <w:color w:val="000000"/>
                <w:sz w:val="20"/>
                <w:szCs w:val="20"/>
              </w:rPr>
              <w:t>HCFC-123</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796F11F" w14:textId="77777777" w:rsidR="0017270A" w:rsidRPr="008308FC" w:rsidRDefault="0017270A" w:rsidP="00AD52DC">
            <w:pPr>
              <w:jc w:val="right"/>
              <w:rPr>
                <w:sz w:val="20"/>
                <w:szCs w:val="20"/>
              </w:rPr>
            </w:pPr>
            <w:r>
              <w:rPr>
                <w:sz w:val="20"/>
                <w:szCs w:val="20"/>
              </w:rPr>
              <w:t>2,47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4ACFF10" w14:textId="77777777" w:rsidR="0017270A" w:rsidRPr="008308FC" w:rsidRDefault="0017270A" w:rsidP="00AD52DC">
            <w:pPr>
              <w:jc w:val="right"/>
              <w:rPr>
                <w:sz w:val="20"/>
                <w:szCs w:val="20"/>
              </w:rPr>
            </w:pPr>
            <w:r>
              <w:rPr>
                <w:sz w:val="20"/>
                <w:szCs w:val="20"/>
              </w:rPr>
              <w:t>2,20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BC1E99E" w14:textId="77777777" w:rsidR="0017270A" w:rsidRPr="008308FC" w:rsidRDefault="0017270A" w:rsidP="00AD52DC">
            <w:pPr>
              <w:widowControl w:val="0"/>
              <w:jc w:val="right"/>
              <w:rPr>
                <w:color w:val="000000"/>
                <w:sz w:val="20"/>
                <w:szCs w:val="20"/>
              </w:rPr>
            </w:pPr>
            <w:r>
              <w:rPr>
                <w:color w:val="000000"/>
                <w:sz w:val="20"/>
                <w:szCs w:val="20"/>
              </w:rPr>
              <w:t>2,00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92C4651" w14:textId="77777777" w:rsidR="0017270A" w:rsidRPr="008308FC" w:rsidRDefault="0017270A" w:rsidP="00AD52DC">
            <w:pPr>
              <w:widowControl w:val="0"/>
              <w:jc w:val="right"/>
              <w:rPr>
                <w:color w:val="000000"/>
                <w:sz w:val="20"/>
                <w:szCs w:val="20"/>
              </w:rPr>
            </w:pPr>
            <w:r>
              <w:rPr>
                <w:color w:val="000000"/>
                <w:sz w:val="20"/>
                <w:szCs w:val="20"/>
              </w:rPr>
              <w:t>2,13</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029244E8" w14:textId="77777777" w:rsidR="0017270A" w:rsidRPr="008308FC" w:rsidRDefault="0017270A" w:rsidP="00AD52DC">
            <w:pPr>
              <w:widowControl w:val="0"/>
              <w:jc w:val="right"/>
              <w:rPr>
                <w:color w:val="000000"/>
                <w:sz w:val="20"/>
                <w:szCs w:val="20"/>
              </w:rPr>
            </w:pPr>
            <w:r>
              <w:rPr>
                <w:color w:val="000000"/>
                <w:sz w:val="20"/>
                <w:szCs w:val="20"/>
              </w:rPr>
              <w:t>1,82</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06A2397" w14:textId="77777777" w:rsidR="0017270A" w:rsidRPr="008308FC" w:rsidRDefault="0017270A" w:rsidP="00AD52DC">
            <w:pPr>
              <w:jc w:val="right"/>
              <w:rPr>
                <w:color w:val="000000"/>
                <w:sz w:val="20"/>
                <w:szCs w:val="20"/>
              </w:rPr>
            </w:pPr>
            <w:r>
              <w:rPr>
                <w:color w:val="000000"/>
                <w:sz w:val="20"/>
                <w:szCs w:val="20"/>
              </w:rPr>
              <w:t>3,8</w:t>
            </w:r>
          </w:p>
        </w:tc>
      </w:tr>
      <w:tr w:rsidR="0017270A" w:rsidRPr="008308FC" w14:paraId="4FFD31FA"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42231D" w14:textId="77777777" w:rsidR="0017270A" w:rsidRPr="008308FC" w:rsidRDefault="0017270A" w:rsidP="00AD52DC">
            <w:pPr>
              <w:widowControl w:val="0"/>
              <w:jc w:val="left"/>
              <w:rPr>
                <w:color w:val="000000"/>
                <w:sz w:val="20"/>
                <w:szCs w:val="20"/>
              </w:rPr>
            </w:pPr>
            <w:r>
              <w:rPr>
                <w:color w:val="000000"/>
                <w:sz w:val="20"/>
                <w:szCs w:val="20"/>
              </w:rPr>
              <w:t>HCFC-124</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F49F896" w14:textId="77777777" w:rsidR="0017270A" w:rsidRPr="008308FC" w:rsidRDefault="0017270A" w:rsidP="00AD52DC">
            <w:pPr>
              <w:jc w:val="right"/>
              <w:rPr>
                <w:sz w:val="20"/>
                <w:szCs w:val="20"/>
              </w:rPr>
            </w:pPr>
            <w:r>
              <w:rPr>
                <w:sz w:val="20"/>
                <w:szCs w:val="20"/>
              </w:rPr>
              <w:t>0,00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3D25F4B" w14:textId="77777777" w:rsidR="0017270A" w:rsidRPr="008308FC" w:rsidRDefault="0017270A" w:rsidP="00AD52DC">
            <w:pPr>
              <w:jc w:val="right"/>
              <w:rPr>
                <w:sz w:val="20"/>
                <w:szCs w:val="20"/>
              </w:rPr>
            </w:pPr>
            <w:r>
              <w:rPr>
                <w:sz w:val="20"/>
                <w:szCs w:val="20"/>
              </w:rPr>
              <w:t>0,00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89EA10E" w14:textId="77777777" w:rsidR="0017270A" w:rsidRPr="008308FC" w:rsidRDefault="0017270A" w:rsidP="00AD52DC">
            <w:pPr>
              <w:widowControl w:val="0"/>
              <w:jc w:val="right"/>
              <w:rPr>
                <w:color w:val="000000"/>
                <w:sz w:val="20"/>
                <w:szCs w:val="20"/>
              </w:rPr>
            </w:pPr>
            <w:r>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89563A4" w14:textId="77777777" w:rsidR="0017270A" w:rsidRPr="008308FC" w:rsidRDefault="0017270A" w:rsidP="00AD52DC">
            <w:pPr>
              <w:widowControl w:val="0"/>
              <w:jc w:val="right"/>
              <w:rPr>
                <w:color w:val="000000"/>
                <w:sz w:val="20"/>
                <w:szCs w:val="20"/>
              </w:rPr>
            </w:pPr>
            <w:r>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361C3DFB"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48290E2" w14:textId="77777777" w:rsidR="0017270A" w:rsidRPr="008308FC" w:rsidRDefault="0017270A" w:rsidP="00AD52DC">
            <w:pPr>
              <w:jc w:val="right"/>
              <w:rPr>
                <w:color w:val="000000"/>
                <w:sz w:val="20"/>
                <w:szCs w:val="20"/>
              </w:rPr>
            </w:pPr>
            <w:r>
              <w:rPr>
                <w:color w:val="000000"/>
                <w:sz w:val="20"/>
                <w:szCs w:val="20"/>
              </w:rPr>
              <w:t>0,0</w:t>
            </w:r>
          </w:p>
        </w:tc>
      </w:tr>
      <w:tr w:rsidR="0017270A" w:rsidRPr="008308FC" w14:paraId="10426F64"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311AC" w14:textId="77777777" w:rsidR="0017270A" w:rsidRPr="008308FC" w:rsidRDefault="0017270A" w:rsidP="00AD52DC">
            <w:pPr>
              <w:widowControl w:val="0"/>
              <w:jc w:val="left"/>
              <w:rPr>
                <w:color w:val="000000"/>
                <w:sz w:val="20"/>
                <w:szCs w:val="20"/>
              </w:rPr>
            </w:pPr>
            <w:r>
              <w:rPr>
                <w:color w:val="000000"/>
                <w:sz w:val="20"/>
                <w:szCs w:val="20"/>
              </w:rPr>
              <w:t>HCFC-141b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C79C2C2" w14:textId="77777777" w:rsidR="0017270A" w:rsidRPr="008308FC" w:rsidRDefault="0017270A" w:rsidP="00AD52DC">
            <w:pPr>
              <w:jc w:val="right"/>
              <w:rPr>
                <w:sz w:val="20"/>
                <w:szCs w:val="20"/>
              </w:rPr>
            </w:pPr>
            <w:r>
              <w:rPr>
                <w:sz w:val="20"/>
                <w:szCs w:val="20"/>
              </w:rPr>
              <w:t>61,60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316D10" w14:textId="77777777" w:rsidR="0017270A" w:rsidRPr="008308FC" w:rsidRDefault="0017270A" w:rsidP="00AD52DC">
            <w:pPr>
              <w:jc w:val="right"/>
              <w:rPr>
                <w:sz w:val="20"/>
                <w:szCs w:val="20"/>
              </w:rPr>
            </w:pPr>
            <w:r>
              <w:rPr>
                <w:sz w:val="20"/>
                <w:szCs w:val="20"/>
              </w:rPr>
              <w:t>62,70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31B775" w14:textId="77777777" w:rsidR="0017270A" w:rsidRPr="008308FC" w:rsidRDefault="0017270A" w:rsidP="00AD52DC">
            <w:pPr>
              <w:widowControl w:val="0"/>
              <w:jc w:val="right"/>
              <w:rPr>
                <w:color w:val="000000"/>
                <w:sz w:val="20"/>
                <w:szCs w:val="20"/>
              </w:rPr>
            </w:pPr>
            <w:r>
              <w:rPr>
                <w:color w:val="000000"/>
                <w:sz w:val="20"/>
                <w:szCs w:val="20"/>
              </w:rPr>
              <w:t>61,60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B57E9A1" w14:textId="77777777" w:rsidR="0017270A" w:rsidRPr="008308FC" w:rsidRDefault="0017270A" w:rsidP="00AD52DC">
            <w:pPr>
              <w:widowControl w:val="0"/>
              <w:jc w:val="right"/>
              <w:rPr>
                <w:color w:val="000000"/>
                <w:sz w:val="20"/>
                <w:szCs w:val="20"/>
              </w:rPr>
            </w:pPr>
            <w:r>
              <w:rPr>
                <w:color w:val="000000"/>
                <w:sz w:val="20"/>
                <w:szCs w:val="20"/>
              </w:rPr>
              <w:t>48,40</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76AAB56E" w14:textId="77777777" w:rsidR="0017270A" w:rsidRPr="008308FC" w:rsidRDefault="0017270A" w:rsidP="00AD52DC">
            <w:pPr>
              <w:widowControl w:val="0"/>
              <w:jc w:val="right"/>
              <w:rPr>
                <w:color w:val="000000"/>
                <w:sz w:val="20"/>
                <w:szCs w:val="20"/>
              </w:rPr>
            </w:pPr>
            <w:r>
              <w:rPr>
                <w:color w:val="000000"/>
                <w:sz w:val="20"/>
                <w:szCs w:val="20"/>
              </w:rPr>
              <w:t>24,20</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0DFF2531" w14:textId="77777777" w:rsidR="0017270A" w:rsidRPr="008308FC" w:rsidRDefault="0017270A" w:rsidP="00AD52DC">
            <w:pPr>
              <w:jc w:val="right"/>
              <w:rPr>
                <w:color w:val="000000"/>
                <w:sz w:val="20"/>
                <w:szCs w:val="20"/>
              </w:rPr>
            </w:pPr>
            <w:r>
              <w:rPr>
                <w:color w:val="000000"/>
                <w:sz w:val="20"/>
                <w:szCs w:val="20"/>
              </w:rPr>
              <w:t>132,6</w:t>
            </w:r>
          </w:p>
        </w:tc>
      </w:tr>
      <w:tr w:rsidR="0017270A" w:rsidRPr="008308FC" w14:paraId="2FFB6FDA"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817B5" w14:textId="77777777" w:rsidR="0017270A" w:rsidRPr="008308FC" w:rsidRDefault="0017270A" w:rsidP="00AD52DC">
            <w:pPr>
              <w:widowControl w:val="0"/>
              <w:jc w:val="left"/>
              <w:rPr>
                <w:color w:val="000000"/>
                <w:sz w:val="20"/>
                <w:szCs w:val="20"/>
              </w:rPr>
            </w:pPr>
            <w:r>
              <w:rPr>
                <w:color w:val="000000"/>
                <w:sz w:val="20"/>
                <w:szCs w:val="20"/>
              </w:rPr>
              <w:t>HCFC-142b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472666D" w14:textId="77777777" w:rsidR="0017270A" w:rsidRPr="008308FC" w:rsidRDefault="0017270A" w:rsidP="00AD52DC">
            <w:pPr>
              <w:jc w:val="right"/>
              <w:rPr>
                <w:sz w:val="20"/>
                <w:szCs w:val="20"/>
              </w:rPr>
            </w:pPr>
            <w:r>
              <w:rPr>
                <w:sz w:val="20"/>
                <w:szCs w:val="20"/>
              </w:rPr>
              <w:t>0,65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3D03E1D" w14:textId="77777777" w:rsidR="0017270A" w:rsidRPr="008308FC" w:rsidRDefault="0017270A" w:rsidP="00AD52DC">
            <w:pPr>
              <w:jc w:val="right"/>
              <w:rPr>
                <w:sz w:val="20"/>
                <w:szCs w:val="20"/>
              </w:rPr>
            </w:pPr>
            <w:r>
              <w:rPr>
                <w:sz w:val="20"/>
                <w:szCs w:val="20"/>
              </w:rPr>
              <w:t>0,42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6EBA233" w14:textId="77777777" w:rsidR="0017270A" w:rsidRPr="008308FC" w:rsidRDefault="0017270A" w:rsidP="00AD52DC">
            <w:pPr>
              <w:widowControl w:val="0"/>
              <w:jc w:val="right"/>
              <w:rPr>
                <w:color w:val="000000"/>
                <w:sz w:val="20"/>
                <w:szCs w:val="20"/>
              </w:rPr>
            </w:pPr>
            <w:r>
              <w:rPr>
                <w:color w:val="000000"/>
                <w:sz w:val="20"/>
                <w:szCs w:val="20"/>
              </w:rPr>
              <w:t>0,53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8BA32D4" w14:textId="77777777" w:rsidR="0017270A" w:rsidRPr="008308FC" w:rsidRDefault="0017270A" w:rsidP="00AD52DC">
            <w:pPr>
              <w:widowControl w:val="0"/>
              <w:jc w:val="right"/>
              <w:rPr>
                <w:color w:val="000000"/>
                <w:sz w:val="20"/>
                <w:szCs w:val="20"/>
              </w:rPr>
            </w:pPr>
            <w:r>
              <w:rPr>
                <w:color w:val="000000"/>
                <w:sz w:val="20"/>
                <w:szCs w:val="20"/>
              </w:rPr>
              <w:t>0,42</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3A3CC09D"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7B61975" w14:textId="77777777" w:rsidR="0017270A" w:rsidRPr="008308FC" w:rsidRDefault="0017270A" w:rsidP="00AD52DC">
            <w:pPr>
              <w:jc w:val="right"/>
              <w:rPr>
                <w:color w:val="000000"/>
                <w:sz w:val="20"/>
                <w:szCs w:val="20"/>
              </w:rPr>
            </w:pPr>
            <w:r>
              <w:rPr>
                <w:color w:val="000000"/>
                <w:sz w:val="20"/>
                <w:szCs w:val="20"/>
              </w:rPr>
              <w:t>0,0</w:t>
            </w:r>
          </w:p>
        </w:tc>
      </w:tr>
      <w:tr w:rsidR="0017270A" w:rsidRPr="008308FC" w14:paraId="6C7D9F30"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BFEC992" w14:textId="77777777" w:rsidR="0017270A" w:rsidRPr="008308FC" w:rsidRDefault="0017270A" w:rsidP="00AD52DC">
            <w:pPr>
              <w:widowControl w:val="0"/>
              <w:jc w:val="left"/>
              <w:rPr>
                <w:color w:val="000000"/>
                <w:sz w:val="20"/>
                <w:szCs w:val="20"/>
              </w:rPr>
            </w:pPr>
            <w:r>
              <w:rPr>
                <w:color w:val="000000"/>
                <w:sz w:val="20"/>
                <w:szCs w:val="20"/>
              </w:rPr>
              <w:t>HCFC-225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887DBE6" w14:textId="77777777" w:rsidR="0017270A" w:rsidRPr="008308FC" w:rsidRDefault="0017270A" w:rsidP="00AD52DC">
            <w:pPr>
              <w:jc w:val="right"/>
              <w:rPr>
                <w:sz w:val="20"/>
                <w:szCs w:val="20"/>
              </w:rPr>
            </w:pPr>
            <w:r>
              <w:rPr>
                <w:sz w:val="20"/>
                <w:szCs w:val="20"/>
              </w:rPr>
              <w:t>0,22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F0BFC0A" w14:textId="77777777" w:rsidR="0017270A" w:rsidRPr="008308FC" w:rsidRDefault="0017270A" w:rsidP="00AD52DC">
            <w:pPr>
              <w:jc w:val="right"/>
              <w:rPr>
                <w:sz w:val="20"/>
                <w:szCs w:val="20"/>
              </w:rPr>
            </w:pPr>
            <w:r>
              <w:rPr>
                <w:sz w:val="20"/>
                <w:szCs w:val="20"/>
              </w:rPr>
              <w:t>0,07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9D104A5" w14:textId="77777777" w:rsidR="0017270A" w:rsidRPr="008308FC" w:rsidRDefault="0017270A" w:rsidP="00AD52DC">
            <w:pPr>
              <w:widowControl w:val="0"/>
              <w:jc w:val="right"/>
              <w:rPr>
                <w:color w:val="000000"/>
                <w:sz w:val="20"/>
                <w:szCs w:val="20"/>
              </w:rPr>
            </w:pPr>
            <w:r>
              <w:rPr>
                <w:color w:val="000000"/>
                <w:sz w:val="20"/>
                <w:szCs w:val="20"/>
              </w:rPr>
              <w:t>0,14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2ABEEE8" w14:textId="77777777" w:rsidR="0017270A" w:rsidRPr="008308FC" w:rsidRDefault="0017270A" w:rsidP="00AD52DC">
            <w:pPr>
              <w:widowControl w:val="0"/>
              <w:jc w:val="right"/>
              <w:rPr>
                <w:color w:val="000000"/>
                <w:sz w:val="20"/>
                <w:szCs w:val="20"/>
              </w:rPr>
            </w:pPr>
            <w:r>
              <w:rPr>
                <w:color w:val="000000"/>
                <w:sz w:val="20"/>
                <w:szCs w:val="20"/>
              </w:rPr>
              <w:t>0,14</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38F90044" w14:textId="77777777" w:rsidR="0017270A" w:rsidRPr="008308FC" w:rsidRDefault="0017270A" w:rsidP="00AD52DC">
            <w:pPr>
              <w:widowControl w:val="0"/>
              <w:jc w:val="right"/>
              <w:rPr>
                <w:color w:val="000000"/>
                <w:sz w:val="20"/>
                <w:szCs w:val="20"/>
              </w:rPr>
            </w:pPr>
            <w:r>
              <w:rPr>
                <w:color w:val="000000"/>
                <w:sz w:val="20"/>
                <w:szCs w:val="20"/>
              </w:rPr>
              <w:t>0,00</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38BFD34" w14:textId="77777777" w:rsidR="0017270A" w:rsidRPr="008308FC" w:rsidRDefault="0017270A" w:rsidP="00AD52DC">
            <w:pPr>
              <w:jc w:val="right"/>
              <w:rPr>
                <w:color w:val="000000"/>
                <w:sz w:val="20"/>
                <w:szCs w:val="20"/>
              </w:rPr>
            </w:pPr>
            <w:r>
              <w:rPr>
                <w:color w:val="000000"/>
                <w:sz w:val="20"/>
                <w:szCs w:val="20"/>
              </w:rPr>
              <w:t>0,0</w:t>
            </w:r>
          </w:p>
        </w:tc>
      </w:tr>
      <w:tr w:rsidR="0017270A" w:rsidRPr="008308FC" w14:paraId="387D44D1" w14:textId="77777777" w:rsidTr="00B23303">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A50D279" w14:textId="77777777" w:rsidR="0017270A" w:rsidRPr="008308FC" w:rsidRDefault="0017270A" w:rsidP="00AD52DC">
            <w:pPr>
              <w:jc w:val="left"/>
              <w:rPr>
                <w:rFonts w:eastAsiaTheme="minorHAnsi"/>
                <w:b/>
                <w:sz w:val="20"/>
                <w:szCs w:val="20"/>
              </w:rPr>
            </w:pPr>
            <w:r>
              <w:rPr>
                <w:b/>
                <w:sz w:val="20"/>
                <w:szCs w:val="20"/>
              </w:rPr>
              <w:t>Total (tonnes PAO)</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9A7444B" w14:textId="77777777" w:rsidR="0017270A" w:rsidRPr="008308FC" w:rsidRDefault="0017270A" w:rsidP="00AD52DC">
            <w:pPr>
              <w:jc w:val="right"/>
              <w:rPr>
                <w:b/>
                <w:sz w:val="20"/>
                <w:szCs w:val="20"/>
              </w:rPr>
            </w:pPr>
            <w:r>
              <w:rPr>
                <w:b/>
                <w:sz w:val="20"/>
                <w:szCs w:val="20"/>
              </w:rPr>
              <w:t>244,66</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0F3F75F" w14:textId="77777777" w:rsidR="0017270A" w:rsidRPr="008308FC" w:rsidRDefault="0017270A" w:rsidP="00AD52DC">
            <w:pPr>
              <w:jc w:val="right"/>
              <w:rPr>
                <w:b/>
                <w:bCs/>
                <w:color w:val="000000"/>
                <w:sz w:val="20"/>
                <w:szCs w:val="20"/>
              </w:rPr>
            </w:pPr>
            <w:r>
              <w:rPr>
                <w:b/>
                <w:sz w:val="20"/>
                <w:szCs w:val="20"/>
              </w:rPr>
              <w:t>239,79</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A65B062" w14:textId="77777777" w:rsidR="0017270A" w:rsidRPr="008308FC" w:rsidRDefault="0017270A" w:rsidP="00AD52DC">
            <w:pPr>
              <w:widowControl w:val="0"/>
              <w:jc w:val="right"/>
              <w:rPr>
                <w:b/>
                <w:color w:val="000000"/>
                <w:sz w:val="20"/>
                <w:szCs w:val="20"/>
              </w:rPr>
            </w:pPr>
            <w:r>
              <w:rPr>
                <w:b/>
                <w:color w:val="000000"/>
                <w:sz w:val="20"/>
                <w:szCs w:val="20"/>
              </w:rPr>
              <w:t>235,56</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A2C7445" w14:textId="77777777" w:rsidR="0017270A" w:rsidRPr="008308FC" w:rsidRDefault="0017270A" w:rsidP="00AD52DC">
            <w:pPr>
              <w:jc w:val="right"/>
              <w:rPr>
                <w:b/>
                <w:color w:val="000000"/>
                <w:sz w:val="20"/>
                <w:szCs w:val="20"/>
              </w:rPr>
            </w:pPr>
            <w:r>
              <w:rPr>
                <w:b/>
                <w:color w:val="000000"/>
                <w:sz w:val="20"/>
                <w:szCs w:val="20"/>
              </w:rPr>
              <w:t>215,74</w:t>
            </w:r>
          </w:p>
        </w:tc>
        <w:tc>
          <w:tcPr>
            <w:tcW w:w="581" w:type="pct"/>
            <w:tcBorders>
              <w:top w:val="single" w:sz="4" w:space="0" w:color="auto"/>
              <w:left w:val="single" w:sz="4" w:space="0" w:color="auto"/>
              <w:bottom w:val="single" w:sz="4" w:space="0" w:color="auto"/>
              <w:right w:val="single" w:sz="4" w:space="0" w:color="auto"/>
            </w:tcBorders>
            <w:tcMar>
              <w:left w:w="115" w:type="dxa"/>
              <w:right w:w="202" w:type="dxa"/>
            </w:tcMar>
          </w:tcPr>
          <w:p w14:paraId="56755EA5" w14:textId="77777777" w:rsidR="0017270A" w:rsidRPr="008308FC" w:rsidRDefault="0017270A" w:rsidP="00AD52DC">
            <w:pPr>
              <w:jc w:val="right"/>
              <w:rPr>
                <w:b/>
                <w:color w:val="000000"/>
                <w:sz w:val="20"/>
                <w:szCs w:val="20"/>
              </w:rPr>
            </w:pPr>
            <w:r>
              <w:rPr>
                <w:b/>
                <w:color w:val="000000"/>
                <w:sz w:val="20"/>
                <w:szCs w:val="20"/>
              </w:rPr>
              <w:t>188,41</w:t>
            </w:r>
          </w:p>
        </w:tc>
        <w:tc>
          <w:tcPr>
            <w:tcW w:w="61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FBCC923" w14:textId="77777777" w:rsidR="0017270A" w:rsidRPr="008308FC" w:rsidRDefault="0017270A" w:rsidP="00AD52DC">
            <w:pPr>
              <w:jc w:val="right"/>
              <w:rPr>
                <w:b/>
                <w:color w:val="000000"/>
                <w:sz w:val="20"/>
                <w:szCs w:val="20"/>
              </w:rPr>
            </w:pPr>
            <w:r>
              <w:rPr>
                <w:b/>
                <w:color w:val="000000"/>
                <w:sz w:val="20"/>
                <w:szCs w:val="20"/>
              </w:rPr>
              <w:t>403,9</w:t>
            </w:r>
          </w:p>
        </w:tc>
      </w:tr>
    </w:tbl>
    <w:p w14:paraId="38C5DE91" w14:textId="77777777" w:rsidR="0017270A" w:rsidRPr="008308FC" w:rsidRDefault="0017270A" w:rsidP="0017270A"/>
    <w:p w14:paraId="19F835F2" w14:textId="4AF48E5A" w:rsidR="0017270A" w:rsidRPr="008308FC" w:rsidRDefault="004E1E63" w:rsidP="00672FCE">
      <w:pPr>
        <w:pStyle w:val="Heading1"/>
        <w:tabs>
          <w:tab w:val="left" w:pos="0"/>
        </w:tabs>
      </w:pPr>
      <w:r>
        <w:t>Après l’interdiction de 2015 sur l’usage du HCFC-22 dans la fabrication et l’assemblage des appareils de réfrigération et de climatisation, le HCFC-22 a été consommé exclusivement pour l’entretien et le HCFC-141b, comme agent moussant exclusivement. La consommation de HCFC-22 a diminué compte tenu des pratiques d’entretien améliorées, et la consommation de HCFC-141b a diminué étant donné les conversions continues dans le secteur de la fabrication des mousses de polyuréthane (PU), toutes deux soutenues en vertu du PGEH. La consommation de HCFC-123 concerne l’installation et l’entretien de refroidisseurs ainsi que le secteur de la lutte contre l’incendie. La consommation de HCFC-225, qui était utilisé pour enduire les seringues et les segments de pistons, a été éliminée en 2020 étant donné la disponibilité de substituts pour ces usages (l’</w:t>
      </w:r>
      <w:proofErr w:type="spellStart"/>
      <w:r>
        <w:t>hexaméthyldisiloxane</w:t>
      </w:r>
      <w:proofErr w:type="spellEnd"/>
      <w:r>
        <w:t xml:space="preserve"> et le HFE-347pc-f, respectivement). Le HCFC-142b est consommé de façon intermittente comme composant du R-406A, qui a été conçu comme solution de rechange pour les appareils fonctionnant au CFC-12. La pandémie de COVID-19, qui a affecté l’économie et les activités commerciales, a aussi possiblement contribué à la réduction de la consommation.</w:t>
      </w:r>
    </w:p>
    <w:p w14:paraId="69AA6069" w14:textId="77777777" w:rsidR="0017270A" w:rsidRPr="008308FC" w:rsidRDefault="0017270A" w:rsidP="00AF65FF">
      <w:pPr>
        <w:keepNext/>
        <w:rPr>
          <w:i/>
        </w:rPr>
      </w:pPr>
      <w:r>
        <w:rPr>
          <w:i/>
        </w:rPr>
        <w:lastRenderedPageBreak/>
        <w:t>Rapport sur la mise en œuvre du programme du pays</w:t>
      </w:r>
    </w:p>
    <w:p w14:paraId="48418831" w14:textId="77777777" w:rsidR="0017270A" w:rsidRPr="008308FC" w:rsidRDefault="0017270A" w:rsidP="00AF65FF">
      <w:pPr>
        <w:keepNext/>
      </w:pPr>
    </w:p>
    <w:p w14:paraId="151296CC" w14:textId="3A7FB243" w:rsidR="0017270A" w:rsidRPr="008308FC" w:rsidRDefault="0017270A" w:rsidP="00AF65FF">
      <w:pPr>
        <w:pStyle w:val="Heading1"/>
        <w:keepNext/>
      </w:pPr>
      <w:r>
        <w:t>Le gouvernement de l’Indonésie a communiqué des données du secteur de la consommation des HCFC dans le cadre du rapport de mise en œuvre du programme du pays de 2020, et ces données correspondent aux données déclarées en vertu de l’Article 7 du Protocole de Montréal.</w:t>
      </w:r>
    </w:p>
    <w:p w14:paraId="1EC75C16" w14:textId="77777777" w:rsidR="00FD6849" w:rsidRPr="008308FC" w:rsidRDefault="00FD6849" w:rsidP="00FD6849">
      <w:pPr>
        <w:keepNext/>
        <w:rPr>
          <w:i/>
        </w:rPr>
      </w:pPr>
      <w:r>
        <w:rPr>
          <w:i/>
        </w:rPr>
        <w:t>Cadre juridique</w:t>
      </w:r>
    </w:p>
    <w:p w14:paraId="61248A69" w14:textId="77777777" w:rsidR="00FD6849" w:rsidRPr="008308FC" w:rsidRDefault="00FD6849" w:rsidP="00FD6849"/>
    <w:p w14:paraId="51DED6DA" w14:textId="77777777" w:rsidR="00FD6849" w:rsidRPr="008308FC" w:rsidRDefault="00FD6849" w:rsidP="00FD6849">
      <w:pPr>
        <w:pStyle w:val="Heading1"/>
      </w:pPr>
      <w:r>
        <w:t xml:space="preserve">Le système d’octroi de permis et de quotas pour les importations de HCFC a été mis sur pied en 2012 et a en outre été mis à jour en octobre 2015. En janvier 2015, le gouvernement a mis en œuvre une interdiction sur l’importation, la fabrication et l’assemblage d’appareils de réfrigération et de climatisation fonctionnant au HCFC-22; l’utilisation des HCFC comme agents moussants pour l’isolation par mousse dans les appareils de réfrigération commerciale et industrielle; et l’utilisation du HCFC-141b comme agent moussant dans la fabrication des réfrigérateurs et congélateurs à usage domestique, les camions réfrigérés et les produits de mousse à peau intégrée. En 2020, un nouveau règlement, le Règlement du ministère du Commerce numéro 12 de 2020 sur les marchandises interdites à l’importation, a été publié; il compile les interdictions actuelles dans un même document réglementaire que les agents d’application de la loi pourront utiliser de façon uniforme. </w:t>
      </w:r>
    </w:p>
    <w:p w14:paraId="66B4B627" w14:textId="77777777" w:rsidR="00BB188B" w:rsidRPr="008308FC" w:rsidRDefault="00BB188B" w:rsidP="00BB188B">
      <w:pPr>
        <w:spacing w:after="240"/>
        <w:rPr>
          <w:i/>
        </w:rPr>
      </w:pPr>
      <w:r>
        <w:rPr>
          <w:i/>
        </w:rPr>
        <w:t>Secteur de la fabrication des appareils de réfrigération et de climatisation</w:t>
      </w:r>
    </w:p>
    <w:p w14:paraId="3DBCE1EA" w14:textId="17E1C0D4" w:rsidR="00BB188B" w:rsidRPr="008308FC" w:rsidRDefault="00BB188B" w:rsidP="00BB188B">
      <w:pPr>
        <w:pStyle w:val="Heading1"/>
      </w:pPr>
      <w:r>
        <w:t>La phase I du PGEH comprenait la conversion de 48 entreprises du secteur de la fabrication des appareils de réfrigération et de climatisation vers des technologies à faible PRG. Toutefois, au cours de la mise en œuvre, 28 entreprises (16 dans le secteur de la climatisation et 12 dans le secteur de la réfrigération commerciale) ont décidé de se convertir à des technologies à fort PRG avec leurs propres ressources, et elles ont renvoyé 3 134 216 $ US, plus les coûts d’appui d’agence, au Fonds multilatéral. De plus, 11 entreprises</w:t>
      </w:r>
      <w:r w:rsidRPr="008308FC">
        <w:rPr>
          <w:rStyle w:val="FootnoteReference"/>
        </w:rPr>
        <w:footnoteReference w:id="2"/>
      </w:r>
      <w:r>
        <w:t xml:space="preserve"> on</w:t>
      </w:r>
      <w:r w:rsidR="0062714E">
        <w:t>t</w:t>
      </w:r>
      <w:r>
        <w:t xml:space="preserve"> décidé de se retirer du projet et de fabriquer des appareils de fort PRG; le financement correspondant de 764 842 $ US, plus les coûts d’appui d’agence</w:t>
      </w:r>
      <w:r w:rsidR="0062714E">
        <w:t>,</w:t>
      </w:r>
      <w:r>
        <w:t xml:space="preserve"> a été renvoyé lors de la 85</w:t>
      </w:r>
      <w:r>
        <w:rPr>
          <w:vertAlign w:val="superscript"/>
        </w:rPr>
        <w:t>e</w:t>
      </w:r>
      <w:r>
        <w:t> réunion, en accord avec la décision 84/35(b)(i).</w:t>
      </w:r>
    </w:p>
    <w:p w14:paraId="1233AF7E" w14:textId="54A3F835" w:rsidR="00BB188B" w:rsidRPr="008308FC" w:rsidRDefault="00BC7ED7" w:rsidP="003C3429">
      <w:pPr>
        <w:pStyle w:val="Heading1"/>
      </w:pPr>
      <w:r>
        <w:t>À la 84</w:t>
      </w:r>
      <w:r>
        <w:rPr>
          <w:vertAlign w:val="superscript"/>
        </w:rPr>
        <w:t>e</w:t>
      </w:r>
      <w:r>
        <w:t xml:space="preserve"> réunion, il a été signalé que les problèmes pendant la conversion comprenaient l’incapacité à fabriquer de l’équipement avec la technologie de HFC-32 convenue en raison de la disponibilité commerciale limitée des compresseurs et des composants, de la faible demande sur le marché local pour les appareils fonctionnant au HFC-32</w:t>
      </w:r>
      <w:r w:rsidR="003C3429" w:rsidRPr="003C3429">
        <w:t>, et du coût plus élevé de l’équipement fonctionnant au HFC-32</w:t>
      </w:r>
      <w:r>
        <w:t xml:space="preserve"> comparativement aux autres appareils disponibles au pays. En outre, deux entreprises ont connu des défis techniques pendant leur conversion, avec comme résultat qu’une entreprise a amélioré la conception de l’échangeur thermique et qu’une autre a demandé un changement de technologie vers le R-290 (décision</w:t>
      </w:r>
      <w:r w:rsidR="00B7115C">
        <w:t> </w:t>
      </w:r>
      <w:r>
        <w:t>84/35(c)); et trois entreprises avaient des commandes à exécuter en vertu d’une marque de fabricant d’équipement d’origine fonctionnant avec des frigorigènes à fort PRG et fabriqueraient temporairement des appareils fonctionnant avec des frigorigènes à fort PRG selon les commandes des FEO, tout en fabriquant des appareils fonctionnant au HFC-32 selon les marques de leurs entreprises. Par conséquent, la date d’achèvement de la phase I du PGEH pour l’Indonésie a été prolongée à décembre 2020.</w:t>
      </w:r>
    </w:p>
    <w:p w14:paraId="6A15D100" w14:textId="54EA5437" w:rsidR="00954C61" w:rsidRPr="008308FC" w:rsidRDefault="00BB188B" w:rsidP="006D22E9">
      <w:pPr>
        <w:pStyle w:val="Heading1"/>
      </w:pPr>
      <w:r>
        <w:t>Une entreprise de fabrication de climatiseurs résidentiels avait déjà commencé à fabriquer des unités de climatisation fonctionnant au HFC en 2014;</w:t>
      </w:r>
      <w:r w:rsidRPr="008308FC">
        <w:rPr>
          <w:rStyle w:val="FootnoteReference"/>
        </w:rPr>
        <w:footnoteReference w:id="3"/>
      </w:r>
      <w:r>
        <w:t xml:space="preserve"> les huit fabricants commerciaux restants ont converti leurs chaînes de fabrication de réfrigérateurs et climatiseurs en 2015 et ont finalisé ces conversions en 2020, sept vers la technologie au HFC-32 et une vers la technologie au R-290. En accord avec la décision 85/10(c), le PNUD a fourni des informations agrégées sur les ventes d’appareils à faible PRG fabriqués par ces </w:t>
      </w:r>
      <w:r>
        <w:lastRenderedPageBreak/>
        <w:t>entreprises.</w:t>
      </w:r>
      <w:r w:rsidR="001D1F6E" w:rsidRPr="008308FC">
        <w:rPr>
          <w:rStyle w:val="FootnoteReference"/>
        </w:rPr>
        <w:footnoteReference w:id="4"/>
      </w:r>
      <w:r>
        <w:t xml:space="preserve"> En dépit de la pandémie de COVID-19, les entreprises ont été en mesure de vendre 5 628 unités fonctionnant au HFC-32 et au R-290, comptant pour 29 pour cent de la valeur de référence pour la capacité de fabrication des entreprises; les fabricants ne fabriquent plus d’appareils avec des frigorigènes à fort PRG. </w:t>
      </w:r>
    </w:p>
    <w:p w14:paraId="2B43BC1A" w14:textId="5FABD80B" w:rsidR="00BB188B" w:rsidRPr="008308FC" w:rsidRDefault="00BB188B" w:rsidP="00BB188B">
      <w:pPr>
        <w:pStyle w:val="Heading1"/>
        <w:widowControl w:val="0"/>
        <w:numPr>
          <w:ilvl w:val="0"/>
          <w:numId w:val="0"/>
        </w:numPr>
        <w:tabs>
          <w:tab w:val="left" w:pos="720"/>
        </w:tabs>
        <w:rPr>
          <w:i/>
        </w:rPr>
      </w:pPr>
      <w:r>
        <w:rPr>
          <w:i/>
        </w:rPr>
        <w:t>Secteur de la fabrication des mousses de polyuréthane</w:t>
      </w:r>
    </w:p>
    <w:p w14:paraId="6093FF85" w14:textId="625AD8E7" w:rsidR="00BB188B" w:rsidRPr="008308FC" w:rsidRDefault="00BB188B" w:rsidP="00FD6849">
      <w:pPr>
        <w:pStyle w:val="Heading1"/>
        <w:widowControl w:val="0"/>
      </w:pPr>
      <w:r>
        <w:t>Trente-six entreprises de fabrication de mousse rigide de PU ont été comprises dans le cadre de la phase I du PGEH pour la conversion vers des technologies sans HCFC-141b; trois se sont converties au cyclopentane en 2015, les économies correspondantes ayant été renvoyées à la 82</w:t>
      </w:r>
      <w:r>
        <w:rPr>
          <w:vertAlign w:val="superscript"/>
        </w:rPr>
        <w:t>e</w:t>
      </w:r>
      <w:r>
        <w:t xml:space="preserve"> réunion; six se sont converties à la technologie du HFC-245fa, soit cinq en 2014 et une en 2016; et les 17 entreprises restantes ont décidé de se retirer du projet, une partie des économies correspondantes ayant été redirigées afin de soutenir deux entreprises de formulation (décision 76/47(b)).</w:t>
      </w:r>
    </w:p>
    <w:p w14:paraId="28BE757F" w14:textId="3E67B356" w:rsidR="00BB188B" w:rsidRPr="008308FC" w:rsidRDefault="00BB188B" w:rsidP="00FD6849">
      <w:pPr>
        <w:pStyle w:val="Heading1"/>
        <w:widowControl w:val="0"/>
      </w:pPr>
      <w:r>
        <w:t>Une entreprise de formulation</w:t>
      </w:r>
      <w:r w:rsidRPr="008308FC">
        <w:rPr>
          <w:vertAlign w:val="superscript"/>
        </w:rPr>
        <w:footnoteReference w:id="5"/>
      </w:r>
      <w:r>
        <w:t xml:space="preserve"> a achevé sa conversion en 2019, tandis que l’autre</w:t>
      </w:r>
      <w:r w:rsidRPr="008308FC">
        <w:rPr>
          <w:vertAlign w:val="superscript"/>
        </w:rPr>
        <w:footnoteReference w:id="6"/>
      </w:r>
      <w:r>
        <w:t xml:space="preserve"> a décidé de se retirer et le financement correspondant a été renvoyé à la 83</w:t>
      </w:r>
      <w:r>
        <w:rPr>
          <w:vertAlign w:val="superscript"/>
        </w:rPr>
        <w:t>e</w:t>
      </w:r>
      <w:r>
        <w:t xml:space="preserve"> réunion. L’ONUDI a achevé le projet</w:t>
      </w:r>
      <w:r w:rsidR="0062714E">
        <w:t>-</w:t>
      </w:r>
      <w:r>
        <w:t xml:space="preserve">cadre en vue d’éliminer le HCFC-141b utilisé chez </w:t>
      </w:r>
      <w:proofErr w:type="spellStart"/>
      <w:r>
        <w:t>Isotech</w:t>
      </w:r>
      <w:proofErr w:type="spellEnd"/>
      <w:r>
        <w:t xml:space="preserve"> </w:t>
      </w:r>
      <w:proofErr w:type="spellStart"/>
      <w:r>
        <w:t>Jaya</w:t>
      </w:r>
      <w:proofErr w:type="spellEnd"/>
      <w:r>
        <w:t xml:space="preserve"> </w:t>
      </w:r>
      <w:proofErr w:type="spellStart"/>
      <w:r>
        <w:t>Makmur</w:t>
      </w:r>
      <w:proofErr w:type="spellEnd"/>
      <w:r>
        <w:t xml:space="preserve">, </w:t>
      </w:r>
      <w:proofErr w:type="spellStart"/>
      <w:r>
        <w:t>Airtekindo</w:t>
      </w:r>
      <w:proofErr w:type="spellEnd"/>
      <w:r>
        <w:t xml:space="preserve"> Prima, </w:t>
      </w:r>
      <w:proofErr w:type="spellStart"/>
      <w:r>
        <w:t>Sinar</w:t>
      </w:r>
      <w:proofErr w:type="spellEnd"/>
      <w:r>
        <w:t xml:space="preserve"> </w:t>
      </w:r>
      <w:proofErr w:type="spellStart"/>
      <w:r>
        <w:t>Lentera</w:t>
      </w:r>
      <w:proofErr w:type="spellEnd"/>
      <w:r>
        <w:t xml:space="preserve"> </w:t>
      </w:r>
      <w:proofErr w:type="spellStart"/>
      <w:r>
        <w:t>Kencana</w:t>
      </w:r>
      <w:proofErr w:type="spellEnd"/>
      <w:r>
        <w:t xml:space="preserve">, et Mayer Jaya en 2017. </w:t>
      </w:r>
    </w:p>
    <w:p w14:paraId="77CCDDD8" w14:textId="152B03A6" w:rsidR="00FD6849" w:rsidRPr="00FD6849" w:rsidRDefault="00BB188B" w:rsidP="00AF65FF">
      <w:pPr>
        <w:pStyle w:val="Heading1"/>
      </w:pPr>
      <w:r>
        <w:t>Quatre entreprises de fabrication en réfrigération commerciale possèdent un</w:t>
      </w:r>
      <w:r w:rsidR="0062714E">
        <w:t>e</w:t>
      </w:r>
      <w:r>
        <w:t xml:space="preserve"> chaîne de fabrication pour la réfrigération et pour le PU; trois</w:t>
      </w:r>
      <w:r w:rsidRPr="008308FC">
        <w:rPr>
          <w:rStyle w:val="FootnoteReference"/>
        </w:rPr>
        <w:footnoteReference w:id="7"/>
      </w:r>
      <w:r>
        <w:t xml:space="preserve"> ont achevé les conversions de leurs chaînes de fabrication pour la mousse de PU et une</w:t>
      </w:r>
      <w:r w:rsidRPr="008308FC">
        <w:rPr>
          <w:rStyle w:val="FootnoteReference"/>
        </w:rPr>
        <w:footnoteReference w:id="8"/>
      </w:r>
      <w:r>
        <w:t xml:space="preserve"> a décidé de sous-traiter son processus d’isolation en mousse de PU à base de HCFC</w:t>
      </w:r>
      <w:r w:rsidR="00B7115C">
        <w:noBreakHyphen/>
      </w:r>
      <w:r>
        <w:t>141b; le financement correspondant de 60 500 $ US, plus les coûts d’appui d’agence, a été renvoyé à la 85</w:t>
      </w:r>
      <w:r>
        <w:rPr>
          <w:vertAlign w:val="superscript"/>
        </w:rPr>
        <w:t>e</w:t>
      </w:r>
      <w:r>
        <w:t> réunion (décisions 84/35(b)(ii) et 84/35(d)(i)). Les conversions dans le secteur des mousses de PU sont achevées.</w:t>
      </w:r>
    </w:p>
    <w:p w14:paraId="15404C32" w14:textId="77777777" w:rsidR="00BB188B" w:rsidRPr="008308FC" w:rsidRDefault="00BB188B" w:rsidP="00BB188B">
      <w:pPr>
        <w:rPr>
          <w:i/>
        </w:rPr>
      </w:pPr>
      <w:r>
        <w:rPr>
          <w:i/>
        </w:rPr>
        <w:t>Secteur de l’entretien en réfrigération</w:t>
      </w:r>
    </w:p>
    <w:p w14:paraId="5EB7CF5D" w14:textId="77777777" w:rsidR="00BB188B" w:rsidRPr="008308FC" w:rsidRDefault="00BB188B" w:rsidP="00BB188B">
      <w:pPr>
        <w:rPr>
          <w:i/>
        </w:rPr>
      </w:pPr>
    </w:p>
    <w:p w14:paraId="4C9AFB46" w14:textId="0C9CD461" w:rsidR="00BB188B" w:rsidRPr="008308FC" w:rsidRDefault="00BB188B" w:rsidP="00BB188B">
      <w:pPr>
        <w:pStyle w:val="Heading1"/>
      </w:pPr>
      <w:r>
        <w:t>Les activités dans le secteur de l’entretien des appareils de réfrigération ont été mises sur pied comme une coopération bilatérale par le gouvernement de l’Australie. Les manuels sur les bonnes pratiques d’entretien et sur l’utilisation des frigorigènes inflammables dans les appareils de réfrigération et de climatisation ont été traduits. Des consultations ont été menées auprès de l’Association de gestion de la réfrigération d’Indonésie sur des questions relatives à l’élimination. L’organisme sur les normes nationales de l’Indonésie a adopté la norme ISO 817/2014 pour désigner les frigorigènes, y compris un classement de sécurité des frigorigènes selon leur toxicité et leur inflammabilité, ainsi qu’un moyen de déterminer la limite de concentration d’un frigorigène, en tant que norme nationale.</w:t>
      </w:r>
    </w:p>
    <w:p w14:paraId="70A69A1F" w14:textId="5E66A9B1" w:rsidR="00BB188B" w:rsidRPr="008308FC" w:rsidRDefault="00BB188B" w:rsidP="0067389A">
      <w:pPr>
        <w:pStyle w:val="Heading1"/>
      </w:pPr>
      <w:r>
        <w:t>Les modalité</w:t>
      </w:r>
      <w:r w:rsidR="0062714E">
        <w:t>s</w:t>
      </w:r>
      <w:r>
        <w:t xml:space="preserve"> de mise en œuvre du programme d’administration du produit, la mise à niveau du programme de formation, et des activités de sensibilisation ont été achevées, avec pour résultat 1 400 techniciens formés et enregistrés dans une application de suivi des frigorigènes basée sur le Web qui suit les informations sur le nombre de techniciens actuels, les emplacements des ateliers d’entretien, le type de services et les frigorigènes utilisés. L’équipement de formation de base pour la réfrigération et la climatisation (p. ex., vanne et table de formation mobile; unité de formation pour les climatiseurs à usage domestique, les compresseurs et les réfrigérateurs; machine de récupération des hydrocarbures; détecteur de fuite d’hydrocarbures; bouteille de récupération) a été mis à jour dans une école professionnelle.</w:t>
      </w:r>
    </w:p>
    <w:p w14:paraId="42739478" w14:textId="2A3D79B5" w:rsidR="00BB188B" w:rsidRPr="008308FC" w:rsidRDefault="00BB188B" w:rsidP="00BB188B">
      <w:pPr>
        <w:pStyle w:val="Heading1"/>
      </w:pPr>
      <w:r>
        <w:t>Le gouvernement de l’Australie a examiné le système de qualifications et de compétences pour l’accréditation et la certification des techniciens. Un voyage d’étude</w:t>
      </w:r>
      <w:r w:rsidR="0062714E">
        <w:t>s</w:t>
      </w:r>
      <w:r>
        <w:t xml:space="preserve"> en Australie a eu lieu pour évaluer le système d’octroi de permis des techniciens; après cela, le programme d’accréditation a été lancé pour la </w:t>
      </w:r>
      <w:r>
        <w:lastRenderedPageBreak/>
        <w:t>récupération et la manipulation des frigorigènes de réfrigération et climatisation, et deux formations ont été organisées pour piloter le processus d</w:t>
      </w:r>
      <w:r w:rsidR="00773797">
        <w:t>’</w:t>
      </w:r>
      <w:r>
        <w:t xml:space="preserve">accréditation des techniciens, ce qui a conduit à l’accréditation de 24 techniciens. L’assistance technique pour le projet de gestion des frigorigènes (IDS/PHA/64/TAS/196) est terminée. Un total de 1 656 techniciens en réfrigération et climatisation </w:t>
      </w:r>
      <w:r w:rsidR="00B7115C">
        <w:t>a</w:t>
      </w:r>
      <w:r>
        <w:t xml:space="preserve"> été formés et accrédités après l’achèvement de la phase I; les coûts de ces accréditations ont été couverts par le budget national du gouvernement. </w:t>
      </w:r>
    </w:p>
    <w:p w14:paraId="2625D528" w14:textId="77777777" w:rsidR="00BB188B" w:rsidRPr="008308FC" w:rsidRDefault="00BB188B" w:rsidP="00AF65FF">
      <w:pPr>
        <w:keepNext/>
        <w:rPr>
          <w:i/>
        </w:rPr>
      </w:pPr>
      <w:r>
        <w:rPr>
          <w:i/>
        </w:rPr>
        <w:t>Unité de mise en œuvre et de suivi de projet (PMU)</w:t>
      </w:r>
    </w:p>
    <w:p w14:paraId="146F297D" w14:textId="77777777" w:rsidR="00BB188B" w:rsidRPr="008308FC" w:rsidRDefault="00BB188B" w:rsidP="00AF65FF">
      <w:pPr>
        <w:keepNext/>
      </w:pPr>
    </w:p>
    <w:p w14:paraId="07975E9B" w14:textId="77777777" w:rsidR="00BB188B" w:rsidRPr="008308FC" w:rsidRDefault="00BB188B" w:rsidP="00AF65FF">
      <w:pPr>
        <w:pStyle w:val="Heading1"/>
        <w:keepNext/>
      </w:pPr>
      <w:r>
        <w:t>La PMU a appuyé le ministère de l’Environnement et de la Foresterie d’Indonésie dans la mise en œuvre et le suivi du PGEH en se coordonnant avec les parties prenantes; en fournissant des services de livraison; en rendant compte des activités; et en supervisant les activités financières, administratives et techniques de l’élimination des HCFC.</w:t>
      </w:r>
    </w:p>
    <w:p w14:paraId="2291B117" w14:textId="77777777" w:rsidR="00BB188B" w:rsidRPr="008308FC" w:rsidRDefault="00BB188B" w:rsidP="00AF65FF">
      <w:pPr>
        <w:rPr>
          <w:u w:val="single"/>
        </w:rPr>
      </w:pPr>
      <w:r>
        <w:rPr>
          <w:u w:val="single"/>
        </w:rPr>
        <w:t>État du décaissement des fonds</w:t>
      </w:r>
    </w:p>
    <w:p w14:paraId="4A439513" w14:textId="77777777" w:rsidR="00BB188B" w:rsidRPr="008308FC" w:rsidRDefault="00BB188B" w:rsidP="00AF65FF"/>
    <w:p w14:paraId="1DBACBF4" w14:textId="5A592F35" w:rsidR="00BB188B" w:rsidRPr="008308FC" w:rsidRDefault="00BB188B" w:rsidP="00AF65FF">
      <w:pPr>
        <w:pStyle w:val="Heading1"/>
      </w:pPr>
      <w:r>
        <w:t>En juillet 2021, sur le montant de 12 692 684 $ US approuvé jusqu’ici, 8 044 232 $ US avaient été décaissés (4 941 544 $ US pour le PNUD, 776 842 $ US pour l’ONUDI, 2 025 846 $ US pour la Banque mondiale, et 300 000 $ US pour le gouvernement de l’Australie), et 4 648 452 $ US ont été renvoyés au Fonds multilatéral (3 959 558 $ US pour le PNUD, 553 $ US pour l’ONUDI, et 688 341 $ US pour la Banque mondiale). La phase I du PGEH a été financièrement achevée à la 86</w:t>
      </w:r>
      <w:r>
        <w:rPr>
          <w:vertAlign w:val="superscript"/>
        </w:rPr>
        <w:t>e</w:t>
      </w:r>
      <w:r>
        <w:t xml:space="preserve"> réunion. </w:t>
      </w:r>
    </w:p>
    <w:p w14:paraId="0AD3653B" w14:textId="77777777" w:rsidR="00BB188B" w:rsidRPr="008308FC" w:rsidRDefault="00BB188B" w:rsidP="00BB188B">
      <w:pPr>
        <w:rPr>
          <w:b/>
        </w:rPr>
      </w:pPr>
      <w:r>
        <w:rPr>
          <w:b/>
        </w:rPr>
        <w:t>Observations du Secrétariat</w:t>
      </w:r>
    </w:p>
    <w:p w14:paraId="6ADF3D1B" w14:textId="77777777" w:rsidR="00BB188B" w:rsidRPr="008308FC" w:rsidRDefault="00BB188B" w:rsidP="00BB188B"/>
    <w:p w14:paraId="11382940" w14:textId="0CD8E1F6" w:rsidR="00BB188B" w:rsidRPr="008308FC" w:rsidRDefault="00A73BB4" w:rsidP="0067389A">
      <w:pPr>
        <w:pStyle w:val="Heading1"/>
      </w:pPr>
      <w:r>
        <w:t xml:space="preserve">Malgré les défis de mise en œuvre, et la décision de nombreuses entreprises de se retirer du projet, la phase I du PGEH a été achevée et les entreprises qui se sont converties avec l’aide du Fonds multilatéral ont été en mesure de commercialiser avec succès et de vendre les appareils fonctionnant avec les substituts convenus (c.-à-d. le HFC-32, sauf pour </w:t>
      </w:r>
      <w:proofErr w:type="spellStart"/>
      <w:r>
        <w:t>Rotaryana</w:t>
      </w:r>
      <w:proofErr w:type="spellEnd"/>
      <w:r>
        <w:t xml:space="preserve"> Prima qui s’est convertie au R-290). Les ventes de tous les appareils de réfrigération et de climatisation, y compris les appareils fonctionnant au HFC-32 et au R</w:t>
      </w:r>
      <w:r w:rsidR="009F6395">
        <w:noBreakHyphen/>
      </w:r>
      <w:r>
        <w:t>290 fabriqués par les entreprises converties, étaient plus faibles en 2020 en raison des graves répercussions de la COVID-19, notamment à cause des restrictions de la période prolongée de confinement et les activités économiques réduites dans les secteurs nécessitant de nouveaux appareils de climatisation et de réfrigération, particulièrement en ce qui concerne l’équipement commercial produit à la commande fabriqué par la plupart des entreprises converties; le PNUD anticipe qu’avec le rétablissement post-COVID</w:t>
      </w:r>
      <w:r w:rsidR="009F6395">
        <w:noBreakHyphen/>
      </w:r>
      <w:r>
        <w:t xml:space="preserve">19, les entreprises seront capables de continuer à augmenter leur fabrication et leur vente d’appareils fonctionnant avec les substituts convenus. </w:t>
      </w:r>
    </w:p>
    <w:p w14:paraId="32933A38" w14:textId="77777777" w:rsidR="00BB188B" w:rsidRPr="008308FC" w:rsidRDefault="00BB188B" w:rsidP="00BB188B">
      <w:pPr>
        <w:spacing w:after="240"/>
        <w:rPr>
          <w:b/>
        </w:rPr>
      </w:pPr>
      <w:r>
        <w:rPr>
          <w:b/>
        </w:rPr>
        <w:t>Recommandation</w:t>
      </w:r>
    </w:p>
    <w:p w14:paraId="41E9409B" w14:textId="1DE1705B" w:rsidR="00BB188B" w:rsidRPr="008308FC" w:rsidRDefault="00931EC9" w:rsidP="009D1895">
      <w:pPr>
        <w:pStyle w:val="Heading1"/>
      </w:pPr>
      <w:r>
        <w:t>Le Comité exécutif pourrait souhaiter prendre note du rapport périodique final sur la mise en œuvre de la phase I du plan de gestion de l’élimination des HCFC pour l’Indonésie, présenté par le PNUD et figurant dans le document UNEP/</w:t>
      </w:r>
      <w:proofErr w:type="spellStart"/>
      <w:r>
        <w:t>OzL.Pro</w:t>
      </w:r>
      <w:proofErr w:type="spellEnd"/>
      <w:r>
        <w:t>/</w:t>
      </w:r>
      <w:proofErr w:type="spellStart"/>
      <w:r>
        <w:t>ExCom</w:t>
      </w:r>
      <w:proofErr w:type="spellEnd"/>
      <w:r>
        <w:t>/88/51.</w:t>
      </w:r>
    </w:p>
    <w:p w14:paraId="2E3459A0" w14:textId="77777777" w:rsidR="00BB188B" w:rsidRPr="008308FC" w:rsidRDefault="00BB188B">
      <w:pPr>
        <w:jc w:val="left"/>
        <w:rPr>
          <w:b/>
        </w:rPr>
      </w:pPr>
      <w:r>
        <w:br w:type="page"/>
      </w:r>
    </w:p>
    <w:p w14:paraId="295F2A50" w14:textId="77777777" w:rsidR="00A343FC" w:rsidRPr="008308FC" w:rsidRDefault="00A343FC" w:rsidP="00B7115C">
      <w:pPr>
        <w:spacing w:after="120"/>
        <w:jc w:val="center"/>
        <w:rPr>
          <w:b/>
        </w:rPr>
      </w:pPr>
      <w:r>
        <w:rPr>
          <w:b/>
        </w:rPr>
        <w:lastRenderedPageBreak/>
        <w:t>FICHE D’ÉVALUATION DU PROJET – PROJETS PLURIANNUELS</w:t>
      </w:r>
    </w:p>
    <w:p w14:paraId="0FFCA414" w14:textId="56F73065" w:rsidR="00A343FC" w:rsidRPr="008308FC" w:rsidRDefault="00EC6880" w:rsidP="00B7115C">
      <w:pPr>
        <w:spacing w:after="120"/>
        <w:jc w:val="center"/>
      </w:pPr>
      <w:r>
        <w:rPr>
          <w:b/>
          <w:bCs/>
        </w:rPr>
        <w:t>INDONÉSIE</w:t>
      </w:r>
    </w:p>
    <w:tbl>
      <w:tblPr>
        <w:tblStyle w:val="TableGrid"/>
        <w:tblW w:w="10522" w:type="dxa"/>
        <w:tblInd w:w="-522" w:type="dxa"/>
        <w:tblLook w:val="04A0" w:firstRow="1" w:lastRow="0" w:firstColumn="1" w:lastColumn="0" w:noHBand="0" w:noVBand="1"/>
      </w:tblPr>
      <w:tblGrid>
        <w:gridCol w:w="3007"/>
        <w:gridCol w:w="2843"/>
        <w:gridCol w:w="2430"/>
        <w:gridCol w:w="2242"/>
      </w:tblGrid>
      <w:tr w:rsidR="00017718" w:rsidRPr="008308FC" w14:paraId="1ADB1821" w14:textId="77777777" w:rsidTr="00AF65FF">
        <w:trPr>
          <w:trHeight w:val="240"/>
        </w:trPr>
        <w:tc>
          <w:tcPr>
            <w:tcW w:w="3007" w:type="dxa"/>
            <w:shd w:val="clear" w:color="auto" w:fill="auto"/>
          </w:tcPr>
          <w:p w14:paraId="6A2F45FD" w14:textId="77777777" w:rsidR="00017718" w:rsidRPr="008308FC" w:rsidRDefault="00017718" w:rsidP="004841F8">
            <w:pPr>
              <w:spacing w:after="80"/>
              <w:jc w:val="left"/>
              <w:rPr>
                <w:b/>
                <w:sz w:val="18"/>
              </w:rPr>
            </w:pPr>
            <w:r>
              <w:rPr>
                <w:b/>
                <w:sz w:val="18"/>
              </w:rPr>
              <w:t>(I) TITRE DU PROJET</w:t>
            </w:r>
          </w:p>
        </w:tc>
        <w:tc>
          <w:tcPr>
            <w:tcW w:w="2843" w:type="dxa"/>
            <w:shd w:val="clear" w:color="auto" w:fill="auto"/>
          </w:tcPr>
          <w:p w14:paraId="329CF9FD" w14:textId="77777777" w:rsidR="00017718" w:rsidRPr="008308FC" w:rsidRDefault="00017718" w:rsidP="004841F8">
            <w:pPr>
              <w:spacing w:after="80"/>
              <w:jc w:val="center"/>
              <w:rPr>
                <w:b/>
                <w:sz w:val="18"/>
              </w:rPr>
            </w:pPr>
            <w:r>
              <w:rPr>
                <w:b/>
                <w:sz w:val="18"/>
              </w:rPr>
              <w:t>AGENCE</w:t>
            </w:r>
          </w:p>
        </w:tc>
        <w:tc>
          <w:tcPr>
            <w:tcW w:w="2430" w:type="dxa"/>
            <w:shd w:val="clear" w:color="auto" w:fill="auto"/>
          </w:tcPr>
          <w:p w14:paraId="4B2F3B26" w14:textId="77777777" w:rsidR="00017718" w:rsidRPr="008308FC" w:rsidRDefault="00017718" w:rsidP="004841F8">
            <w:pPr>
              <w:spacing w:after="80"/>
              <w:jc w:val="center"/>
              <w:rPr>
                <w:b/>
                <w:sz w:val="18"/>
              </w:rPr>
            </w:pPr>
            <w:r>
              <w:rPr>
                <w:b/>
                <w:sz w:val="18"/>
              </w:rPr>
              <w:t>RÉUNION APPROUVÉE</w:t>
            </w:r>
          </w:p>
        </w:tc>
        <w:tc>
          <w:tcPr>
            <w:tcW w:w="2242" w:type="dxa"/>
            <w:shd w:val="clear" w:color="auto" w:fill="auto"/>
          </w:tcPr>
          <w:p w14:paraId="6DFCEB48" w14:textId="77777777" w:rsidR="00017718" w:rsidRPr="008308FC" w:rsidRDefault="00017718" w:rsidP="004841F8">
            <w:pPr>
              <w:spacing w:after="80"/>
              <w:jc w:val="center"/>
              <w:rPr>
                <w:b/>
                <w:sz w:val="18"/>
              </w:rPr>
            </w:pPr>
            <w:r>
              <w:rPr>
                <w:b/>
                <w:sz w:val="18"/>
              </w:rPr>
              <w:t>MESURE DE CONTRÔLE</w:t>
            </w:r>
          </w:p>
        </w:tc>
      </w:tr>
      <w:tr w:rsidR="00017718" w:rsidRPr="008308FC" w14:paraId="1FE98A37" w14:textId="77777777" w:rsidTr="00AF65FF">
        <w:trPr>
          <w:trHeight w:val="240"/>
        </w:trPr>
        <w:tc>
          <w:tcPr>
            <w:tcW w:w="3007" w:type="dxa"/>
            <w:shd w:val="clear" w:color="auto" w:fill="auto"/>
          </w:tcPr>
          <w:p w14:paraId="62395DE9" w14:textId="77777777" w:rsidR="00017718" w:rsidRPr="008308FC" w:rsidRDefault="00017718" w:rsidP="004841F8">
            <w:pPr>
              <w:spacing w:after="80"/>
              <w:jc w:val="center"/>
              <w:rPr>
                <w:sz w:val="18"/>
              </w:rPr>
            </w:pPr>
            <w:r>
              <w:rPr>
                <w:sz w:val="18"/>
              </w:rPr>
              <w:t>Plan de l’élimination des HCFC (phase II)</w:t>
            </w:r>
          </w:p>
        </w:tc>
        <w:tc>
          <w:tcPr>
            <w:tcW w:w="2843" w:type="dxa"/>
            <w:shd w:val="clear" w:color="auto" w:fill="auto"/>
          </w:tcPr>
          <w:p w14:paraId="4DD4AF20" w14:textId="77777777" w:rsidR="00017718" w:rsidRPr="008308FC" w:rsidRDefault="00017718" w:rsidP="004841F8">
            <w:pPr>
              <w:spacing w:after="80"/>
              <w:jc w:val="center"/>
              <w:rPr>
                <w:sz w:val="18"/>
              </w:rPr>
            </w:pPr>
            <w:r>
              <w:rPr>
                <w:sz w:val="18"/>
              </w:rPr>
              <w:t>PNUD (principale) et Banque mondiale</w:t>
            </w:r>
          </w:p>
        </w:tc>
        <w:tc>
          <w:tcPr>
            <w:tcW w:w="2430" w:type="dxa"/>
            <w:shd w:val="clear" w:color="auto" w:fill="auto"/>
          </w:tcPr>
          <w:p w14:paraId="734F45A6" w14:textId="77777777" w:rsidR="00017718" w:rsidRPr="008308FC" w:rsidRDefault="00017718" w:rsidP="004841F8">
            <w:pPr>
              <w:spacing w:after="80"/>
              <w:jc w:val="center"/>
              <w:rPr>
                <w:sz w:val="18"/>
              </w:rPr>
            </w:pPr>
            <w:r>
              <w:rPr>
                <w:sz w:val="18"/>
              </w:rPr>
              <w:t>76</w:t>
            </w:r>
            <w:r>
              <w:rPr>
                <w:sz w:val="18"/>
                <w:vertAlign w:val="superscript"/>
              </w:rPr>
              <w:t>e</w:t>
            </w:r>
          </w:p>
        </w:tc>
        <w:tc>
          <w:tcPr>
            <w:tcW w:w="2242" w:type="dxa"/>
            <w:shd w:val="clear" w:color="auto" w:fill="auto"/>
          </w:tcPr>
          <w:p w14:paraId="432FE824" w14:textId="77777777" w:rsidR="00017718" w:rsidRPr="008308FC" w:rsidRDefault="00017718" w:rsidP="004841F8">
            <w:pPr>
              <w:spacing w:after="80"/>
              <w:jc w:val="center"/>
              <w:rPr>
                <w:sz w:val="18"/>
              </w:rPr>
            </w:pPr>
            <w:r>
              <w:rPr>
                <w:sz w:val="18"/>
              </w:rPr>
              <w:t>55 % d’ici 2023</w:t>
            </w:r>
          </w:p>
        </w:tc>
      </w:tr>
    </w:tbl>
    <w:p w14:paraId="5D68315A" w14:textId="77777777" w:rsidR="00017718" w:rsidRPr="00B7115C" w:rsidRDefault="00017718" w:rsidP="00017718">
      <w:pPr>
        <w:jc w:val="center"/>
        <w:rPr>
          <w:sz w:val="14"/>
          <w:szCs w:val="14"/>
        </w:rPr>
      </w:pPr>
    </w:p>
    <w:tbl>
      <w:tblPr>
        <w:tblStyle w:val="TableGrid"/>
        <w:tblW w:w="10522" w:type="dxa"/>
        <w:tblInd w:w="-522" w:type="dxa"/>
        <w:tblLook w:val="04A0" w:firstRow="1" w:lastRow="0" w:firstColumn="1" w:lastColumn="0" w:noHBand="0" w:noVBand="1"/>
      </w:tblPr>
      <w:tblGrid>
        <w:gridCol w:w="5722"/>
        <w:gridCol w:w="2400"/>
        <w:gridCol w:w="2400"/>
      </w:tblGrid>
      <w:tr w:rsidR="00017718" w:rsidRPr="008308FC" w14:paraId="37EFFBF3" w14:textId="77777777" w:rsidTr="00AF65FF">
        <w:trPr>
          <w:trHeight w:val="240"/>
        </w:trPr>
        <w:tc>
          <w:tcPr>
            <w:tcW w:w="5722" w:type="dxa"/>
            <w:shd w:val="clear" w:color="auto" w:fill="auto"/>
          </w:tcPr>
          <w:p w14:paraId="013A2D94" w14:textId="77777777" w:rsidR="00017718" w:rsidRPr="008308FC" w:rsidRDefault="00017718" w:rsidP="004841F8">
            <w:pPr>
              <w:spacing w:after="60"/>
              <w:jc w:val="left"/>
              <w:rPr>
                <w:b/>
                <w:sz w:val="18"/>
              </w:rPr>
            </w:pPr>
            <w:r>
              <w:rPr>
                <w:b/>
                <w:sz w:val="18"/>
              </w:rPr>
              <w:t>(II) DERNIÈRES DONNÉES DE L’ARTICLE 7 (Annexe C groupe l)</w:t>
            </w:r>
          </w:p>
        </w:tc>
        <w:tc>
          <w:tcPr>
            <w:tcW w:w="2400" w:type="dxa"/>
            <w:shd w:val="clear" w:color="auto" w:fill="auto"/>
          </w:tcPr>
          <w:p w14:paraId="2FF33F1D" w14:textId="77777777" w:rsidR="00017718" w:rsidRPr="008308FC" w:rsidRDefault="00017718" w:rsidP="00444775">
            <w:pPr>
              <w:spacing w:after="60"/>
              <w:jc w:val="center"/>
              <w:rPr>
                <w:sz w:val="18"/>
              </w:rPr>
            </w:pPr>
            <w:r>
              <w:rPr>
                <w:sz w:val="18"/>
              </w:rPr>
              <w:t>Année : 2020</w:t>
            </w:r>
          </w:p>
        </w:tc>
        <w:tc>
          <w:tcPr>
            <w:tcW w:w="2400" w:type="dxa"/>
            <w:shd w:val="clear" w:color="auto" w:fill="auto"/>
          </w:tcPr>
          <w:p w14:paraId="21C905CB" w14:textId="77777777" w:rsidR="00017718" w:rsidRPr="008308FC" w:rsidRDefault="00444775" w:rsidP="004841F8">
            <w:pPr>
              <w:spacing w:after="60"/>
              <w:jc w:val="right"/>
              <w:rPr>
                <w:sz w:val="18"/>
              </w:rPr>
            </w:pPr>
            <w:r>
              <w:rPr>
                <w:sz w:val="18"/>
              </w:rPr>
              <w:t>188,41 (tonnes PAO)</w:t>
            </w:r>
          </w:p>
        </w:tc>
      </w:tr>
    </w:tbl>
    <w:p w14:paraId="0CA16825" w14:textId="77777777" w:rsidR="00017718" w:rsidRPr="00B7115C" w:rsidRDefault="00017718" w:rsidP="00017718">
      <w:pPr>
        <w:jc w:val="center"/>
        <w:rPr>
          <w:sz w:val="12"/>
          <w:szCs w:val="12"/>
        </w:rPr>
      </w:pPr>
    </w:p>
    <w:tbl>
      <w:tblPr>
        <w:tblStyle w:val="TableGrid"/>
        <w:tblW w:w="10522" w:type="dxa"/>
        <w:tblInd w:w="-522" w:type="dxa"/>
        <w:tblLook w:val="04A0" w:firstRow="1" w:lastRow="0" w:firstColumn="1" w:lastColumn="0" w:noHBand="0" w:noVBand="1"/>
      </w:tblPr>
      <w:tblGrid>
        <w:gridCol w:w="1685"/>
        <w:gridCol w:w="786"/>
        <w:gridCol w:w="777"/>
        <w:gridCol w:w="936"/>
        <w:gridCol w:w="1036"/>
        <w:gridCol w:w="876"/>
        <w:gridCol w:w="837"/>
        <w:gridCol w:w="1276"/>
        <w:gridCol w:w="996"/>
        <w:gridCol w:w="1317"/>
      </w:tblGrid>
      <w:tr w:rsidR="00017718" w:rsidRPr="008308FC" w14:paraId="14F53A6E" w14:textId="77777777" w:rsidTr="00AF65FF">
        <w:trPr>
          <w:trHeight w:val="240"/>
        </w:trPr>
        <w:tc>
          <w:tcPr>
            <w:tcW w:w="8132" w:type="dxa"/>
            <w:gridSpan w:val="8"/>
            <w:shd w:val="clear" w:color="auto" w:fill="auto"/>
          </w:tcPr>
          <w:p w14:paraId="2724FA8E" w14:textId="77777777" w:rsidR="00017718" w:rsidRPr="008308FC" w:rsidRDefault="00017718" w:rsidP="004841F8">
            <w:pPr>
              <w:spacing w:after="60"/>
              <w:jc w:val="left"/>
              <w:rPr>
                <w:b/>
                <w:sz w:val="18"/>
              </w:rPr>
            </w:pPr>
            <w:r>
              <w:rPr>
                <w:b/>
                <w:sz w:val="18"/>
              </w:rPr>
              <w:t>(III) DERNIÈRES DONNÉES SECTORIELLES DU PROGRAMME DU PAYS (tonnes PAO)</w:t>
            </w:r>
          </w:p>
        </w:tc>
        <w:tc>
          <w:tcPr>
            <w:tcW w:w="0" w:type="auto"/>
            <w:gridSpan w:val="2"/>
            <w:shd w:val="clear" w:color="auto" w:fill="auto"/>
          </w:tcPr>
          <w:p w14:paraId="50ACEC62" w14:textId="77777777" w:rsidR="00017718" w:rsidRPr="008308FC" w:rsidRDefault="00017718" w:rsidP="007B4B89">
            <w:pPr>
              <w:spacing w:after="60"/>
              <w:jc w:val="right"/>
              <w:rPr>
                <w:b/>
                <w:sz w:val="18"/>
              </w:rPr>
            </w:pPr>
            <w:r>
              <w:rPr>
                <w:b/>
                <w:sz w:val="18"/>
              </w:rPr>
              <w:t>Année : 2020</w:t>
            </w:r>
          </w:p>
        </w:tc>
      </w:tr>
      <w:tr w:rsidR="00017718" w:rsidRPr="008308FC" w14:paraId="64A08F21" w14:textId="77777777" w:rsidTr="00AF65FF">
        <w:trPr>
          <w:trHeight w:val="240"/>
        </w:trPr>
        <w:tc>
          <w:tcPr>
            <w:tcW w:w="1722" w:type="dxa"/>
            <w:shd w:val="clear" w:color="auto" w:fill="auto"/>
          </w:tcPr>
          <w:p w14:paraId="1ECF44BC" w14:textId="77777777" w:rsidR="00017718" w:rsidRPr="008308FC" w:rsidRDefault="00017718" w:rsidP="004841F8">
            <w:pPr>
              <w:spacing w:after="60"/>
              <w:jc w:val="center"/>
              <w:rPr>
                <w:sz w:val="18"/>
              </w:rPr>
            </w:pPr>
            <w:r>
              <w:rPr>
                <w:sz w:val="18"/>
              </w:rPr>
              <w:t>Substance chimique</w:t>
            </w:r>
          </w:p>
        </w:tc>
        <w:tc>
          <w:tcPr>
            <w:tcW w:w="0" w:type="auto"/>
            <w:shd w:val="clear" w:color="auto" w:fill="auto"/>
          </w:tcPr>
          <w:p w14:paraId="108CB1AC" w14:textId="77777777" w:rsidR="00017718" w:rsidRPr="008308FC" w:rsidRDefault="00017718" w:rsidP="004841F8">
            <w:pPr>
              <w:spacing w:after="60"/>
              <w:jc w:val="center"/>
              <w:rPr>
                <w:sz w:val="18"/>
              </w:rPr>
            </w:pPr>
            <w:r>
              <w:rPr>
                <w:sz w:val="18"/>
              </w:rPr>
              <w:t>Aérosol</w:t>
            </w:r>
          </w:p>
        </w:tc>
        <w:tc>
          <w:tcPr>
            <w:tcW w:w="0" w:type="auto"/>
            <w:shd w:val="clear" w:color="auto" w:fill="auto"/>
          </w:tcPr>
          <w:p w14:paraId="0088D101" w14:textId="77777777" w:rsidR="00017718" w:rsidRPr="008308FC" w:rsidRDefault="00017718" w:rsidP="004841F8">
            <w:pPr>
              <w:spacing w:after="60"/>
              <w:jc w:val="center"/>
              <w:rPr>
                <w:sz w:val="18"/>
              </w:rPr>
            </w:pPr>
            <w:r>
              <w:rPr>
                <w:sz w:val="18"/>
              </w:rPr>
              <w:t>Mousse</w:t>
            </w:r>
          </w:p>
        </w:tc>
        <w:tc>
          <w:tcPr>
            <w:tcW w:w="0" w:type="auto"/>
            <w:shd w:val="clear" w:color="auto" w:fill="auto"/>
          </w:tcPr>
          <w:p w14:paraId="1BC6CBB6" w14:textId="77777777" w:rsidR="00017718" w:rsidRPr="008308FC" w:rsidRDefault="00017718" w:rsidP="004841F8">
            <w:pPr>
              <w:spacing w:after="60"/>
              <w:jc w:val="center"/>
              <w:rPr>
                <w:sz w:val="18"/>
              </w:rPr>
            </w:pPr>
            <w:r>
              <w:rPr>
                <w:sz w:val="18"/>
              </w:rPr>
              <w:t>Lutte contre l’incendie</w:t>
            </w:r>
          </w:p>
        </w:tc>
        <w:tc>
          <w:tcPr>
            <w:tcW w:w="0" w:type="auto"/>
            <w:gridSpan w:val="2"/>
            <w:shd w:val="clear" w:color="auto" w:fill="auto"/>
          </w:tcPr>
          <w:p w14:paraId="3481CF60" w14:textId="77777777" w:rsidR="00017718" w:rsidRPr="008308FC" w:rsidRDefault="00017718" w:rsidP="004841F8">
            <w:pPr>
              <w:spacing w:after="60"/>
              <w:jc w:val="center"/>
              <w:rPr>
                <w:sz w:val="18"/>
              </w:rPr>
            </w:pPr>
            <w:r>
              <w:rPr>
                <w:sz w:val="18"/>
              </w:rPr>
              <w:t>Réfrigération</w:t>
            </w:r>
          </w:p>
        </w:tc>
        <w:tc>
          <w:tcPr>
            <w:tcW w:w="0" w:type="auto"/>
            <w:shd w:val="clear" w:color="auto" w:fill="auto"/>
          </w:tcPr>
          <w:p w14:paraId="72FD5513" w14:textId="77777777" w:rsidR="00017718" w:rsidRPr="008308FC" w:rsidRDefault="00017718" w:rsidP="004841F8">
            <w:pPr>
              <w:spacing w:after="60"/>
              <w:jc w:val="center"/>
              <w:rPr>
                <w:sz w:val="18"/>
              </w:rPr>
            </w:pPr>
            <w:r>
              <w:rPr>
                <w:sz w:val="18"/>
              </w:rPr>
              <w:t>Solvants</w:t>
            </w:r>
          </w:p>
        </w:tc>
        <w:tc>
          <w:tcPr>
            <w:tcW w:w="0" w:type="auto"/>
            <w:shd w:val="clear" w:color="auto" w:fill="auto"/>
          </w:tcPr>
          <w:p w14:paraId="7BB5AF20" w14:textId="77777777" w:rsidR="00017718" w:rsidRPr="008308FC" w:rsidRDefault="00017718" w:rsidP="004841F8">
            <w:pPr>
              <w:spacing w:after="60"/>
              <w:jc w:val="center"/>
              <w:rPr>
                <w:sz w:val="18"/>
              </w:rPr>
            </w:pPr>
            <w:r>
              <w:rPr>
                <w:sz w:val="18"/>
              </w:rPr>
              <w:t>Agent de transformation</w:t>
            </w:r>
          </w:p>
        </w:tc>
        <w:tc>
          <w:tcPr>
            <w:tcW w:w="0" w:type="auto"/>
            <w:shd w:val="clear" w:color="auto" w:fill="auto"/>
          </w:tcPr>
          <w:p w14:paraId="040C528B" w14:textId="77777777" w:rsidR="00017718" w:rsidRPr="008308FC" w:rsidRDefault="00017718" w:rsidP="004841F8">
            <w:pPr>
              <w:spacing w:after="60"/>
              <w:jc w:val="center"/>
              <w:rPr>
                <w:sz w:val="18"/>
              </w:rPr>
            </w:pPr>
            <w:r>
              <w:rPr>
                <w:sz w:val="18"/>
              </w:rPr>
              <w:t>Utilisation en laboratoire</w:t>
            </w:r>
          </w:p>
        </w:tc>
        <w:tc>
          <w:tcPr>
            <w:tcW w:w="0" w:type="auto"/>
            <w:shd w:val="clear" w:color="auto" w:fill="auto"/>
          </w:tcPr>
          <w:p w14:paraId="67C751F8" w14:textId="77777777" w:rsidR="00017718" w:rsidRPr="008308FC" w:rsidRDefault="00017718" w:rsidP="004841F8">
            <w:pPr>
              <w:spacing w:after="60"/>
              <w:jc w:val="center"/>
              <w:rPr>
                <w:sz w:val="18"/>
              </w:rPr>
            </w:pPr>
            <w:r>
              <w:rPr>
                <w:sz w:val="18"/>
              </w:rPr>
              <w:t>Consommation totale pour le secteur</w:t>
            </w:r>
          </w:p>
        </w:tc>
      </w:tr>
      <w:tr w:rsidR="00017718" w:rsidRPr="008308FC" w14:paraId="43415990" w14:textId="77777777" w:rsidTr="00AF65FF">
        <w:trPr>
          <w:trHeight w:val="240"/>
        </w:trPr>
        <w:tc>
          <w:tcPr>
            <w:tcW w:w="4132" w:type="dxa"/>
            <w:gridSpan w:val="4"/>
            <w:shd w:val="clear" w:color="auto" w:fill="auto"/>
          </w:tcPr>
          <w:p w14:paraId="7E9FBE60" w14:textId="77777777" w:rsidR="00017718" w:rsidRPr="008308FC" w:rsidRDefault="00017718" w:rsidP="004841F8">
            <w:pPr>
              <w:spacing w:after="60"/>
              <w:jc w:val="center"/>
              <w:rPr>
                <w:sz w:val="18"/>
              </w:rPr>
            </w:pPr>
            <w:r>
              <w:rPr>
                <w:sz w:val="18"/>
              </w:rPr>
              <w:t xml:space="preserve"> </w:t>
            </w:r>
          </w:p>
        </w:tc>
        <w:tc>
          <w:tcPr>
            <w:tcW w:w="0" w:type="auto"/>
            <w:shd w:val="clear" w:color="auto" w:fill="auto"/>
          </w:tcPr>
          <w:p w14:paraId="51575D76" w14:textId="77777777" w:rsidR="00017718" w:rsidRPr="008308FC" w:rsidRDefault="00017718" w:rsidP="004841F8">
            <w:pPr>
              <w:spacing w:after="60"/>
              <w:jc w:val="center"/>
              <w:rPr>
                <w:sz w:val="18"/>
              </w:rPr>
            </w:pPr>
            <w:r>
              <w:rPr>
                <w:sz w:val="18"/>
              </w:rPr>
              <w:t>Fabrication</w:t>
            </w:r>
          </w:p>
        </w:tc>
        <w:tc>
          <w:tcPr>
            <w:tcW w:w="0" w:type="auto"/>
            <w:shd w:val="clear" w:color="auto" w:fill="auto"/>
          </w:tcPr>
          <w:p w14:paraId="1FA969FC" w14:textId="77777777" w:rsidR="00017718" w:rsidRPr="008308FC" w:rsidRDefault="00017718" w:rsidP="004841F8">
            <w:pPr>
              <w:spacing w:after="60"/>
              <w:jc w:val="center"/>
              <w:rPr>
                <w:sz w:val="18"/>
              </w:rPr>
            </w:pPr>
            <w:r>
              <w:rPr>
                <w:sz w:val="18"/>
              </w:rPr>
              <w:t>Entretien</w:t>
            </w:r>
          </w:p>
        </w:tc>
        <w:tc>
          <w:tcPr>
            <w:tcW w:w="0" w:type="auto"/>
            <w:gridSpan w:val="4"/>
            <w:shd w:val="clear" w:color="auto" w:fill="auto"/>
          </w:tcPr>
          <w:p w14:paraId="4153B486" w14:textId="77777777" w:rsidR="00017718" w:rsidRPr="008308FC" w:rsidRDefault="00017718" w:rsidP="004841F8">
            <w:pPr>
              <w:spacing w:after="60"/>
              <w:jc w:val="center"/>
              <w:rPr>
                <w:sz w:val="18"/>
              </w:rPr>
            </w:pPr>
          </w:p>
        </w:tc>
      </w:tr>
      <w:tr w:rsidR="00017718" w:rsidRPr="008308FC" w14:paraId="73B8AB65" w14:textId="77777777" w:rsidTr="00AF65FF">
        <w:trPr>
          <w:trHeight w:val="240"/>
        </w:trPr>
        <w:tc>
          <w:tcPr>
            <w:tcW w:w="1722" w:type="dxa"/>
            <w:shd w:val="clear" w:color="auto" w:fill="auto"/>
          </w:tcPr>
          <w:p w14:paraId="3D15BDD5" w14:textId="77777777" w:rsidR="00017718" w:rsidRPr="008308FC" w:rsidRDefault="00017718" w:rsidP="004841F8">
            <w:pPr>
              <w:spacing w:after="60"/>
              <w:jc w:val="left"/>
              <w:rPr>
                <w:sz w:val="18"/>
              </w:rPr>
            </w:pPr>
            <w:r>
              <w:rPr>
                <w:sz w:val="18"/>
              </w:rPr>
              <w:t>HCFC-22</w:t>
            </w:r>
          </w:p>
        </w:tc>
        <w:tc>
          <w:tcPr>
            <w:tcW w:w="0" w:type="auto"/>
            <w:shd w:val="clear" w:color="auto" w:fill="auto"/>
          </w:tcPr>
          <w:p w14:paraId="06206A07" w14:textId="77777777" w:rsidR="00017718" w:rsidRPr="008308FC" w:rsidRDefault="00017718" w:rsidP="004841F8">
            <w:pPr>
              <w:spacing w:after="60"/>
              <w:jc w:val="right"/>
              <w:rPr>
                <w:sz w:val="18"/>
              </w:rPr>
            </w:pPr>
          </w:p>
        </w:tc>
        <w:tc>
          <w:tcPr>
            <w:tcW w:w="0" w:type="auto"/>
            <w:shd w:val="clear" w:color="auto" w:fill="auto"/>
          </w:tcPr>
          <w:p w14:paraId="24903343" w14:textId="77777777" w:rsidR="00017718" w:rsidRPr="008308FC" w:rsidRDefault="00017718" w:rsidP="004841F8">
            <w:pPr>
              <w:spacing w:after="60"/>
              <w:jc w:val="right"/>
              <w:rPr>
                <w:sz w:val="18"/>
              </w:rPr>
            </w:pPr>
          </w:p>
        </w:tc>
        <w:tc>
          <w:tcPr>
            <w:tcW w:w="0" w:type="auto"/>
            <w:shd w:val="clear" w:color="auto" w:fill="auto"/>
          </w:tcPr>
          <w:p w14:paraId="4B0B44F7" w14:textId="77777777" w:rsidR="00017718" w:rsidRPr="008308FC" w:rsidRDefault="00017718" w:rsidP="004841F8">
            <w:pPr>
              <w:spacing w:after="60"/>
              <w:jc w:val="right"/>
              <w:rPr>
                <w:sz w:val="18"/>
              </w:rPr>
            </w:pPr>
          </w:p>
        </w:tc>
        <w:tc>
          <w:tcPr>
            <w:tcW w:w="0" w:type="auto"/>
            <w:shd w:val="clear" w:color="auto" w:fill="auto"/>
          </w:tcPr>
          <w:p w14:paraId="0A619758" w14:textId="77777777" w:rsidR="00017718" w:rsidRPr="008308FC" w:rsidRDefault="00017718" w:rsidP="004841F8">
            <w:pPr>
              <w:spacing w:after="60"/>
              <w:jc w:val="right"/>
              <w:rPr>
                <w:sz w:val="18"/>
              </w:rPr>
            </w:pPr>
          </w:p>
        </w:tc>
        <w:tc>
          <w:tcPr>
            <w:tcW w:w="0" w:type="auto"/>
            <w:shd w:val="clear" w:color="auto" w:fill="auto"/>
          </w:tcPr>
          <w:p w14:paraId="5CF7B5C0" w14:textId="77777777" w:rsidR="00017718" w:rsidRPr="008308FC" w:rsidRDefault="007B4B89" w:rsidP="004841F8">
            <w:pPr>
              <w:spacing w:after="60"/>
              <w:jc w:val="right"/>
              <w:rPr>
                <w:sz w:val="18"/>
              </w:rPr>
            </w:pPr>
            <w:r>
              <w:rPr>
                <w:sz w:val="18"/>
              </w:rPr>
              <w:t>162,39</w:t>
            </w:r>
          </w:p>
        </w:tc>
        <w:tc>
          <w:tcPr>
            <w:tcW w:w="0" w:type="auto"/>
            <w:shd w:val="clear" w:color="auto" w:fill="auto"/>
          </w:tcPr>
          <w:p w14:paraId="26047C17" w14:textId="77777777" w:rsidR="00017718" w:rsidRPr="008308FC" w:rsidRDefault="00017718" w:rsidP="004841F8">
            <w:pPr>
              <w:spacing w:after="60"/>
              <w:jc w:val="right"/>
              <w:rPr>
                <w:sz w:val="18"/>
              </w:rPr>
            </w:pPr>
          </w:p>
        </w:tc>
        <w:tc>
          <w:tcPr>
            <w:tcW w:w="0" w:type="auto"/>
            <w:shd w:val="clear" w:color="auto" w:fill="auto"/>
          </w:tcPr>
          <w:p w14:paraId="15194311" w14:textId="77777777" w:rsidR="00017718" w:rsidRPr="008308FC" w:rsidRDefault="00017718" w:rsidP="004841F8">
            <w:pPr>
              <w:spacing w:after="60"/>
              <w:jc w:val="right"/>
              <w:rPr>
                <w:sz w:val="18"/>
              </w:rPr>
            </w:pPr>
          </w:p>
        </w:tc>
        <w:tc>
          <w:tcPr>
            <w:tcW w:w="0" w:type="auto"/>
            <w:shd w:val="clear" w:color="auto" w:fill="auto"/>
          </w:tcPr>
          <w:p w14:paraId="052EAC4F" w14:textId="77777777" w:rsidR="00017718" w:rsidRPr="008308FC" w:rsidRDefault="00017718" w:rsidP="004841F8">
            <w:pPr>
              <w:spacing w:after="60"/>
              <w:jc w:val="right"/>
              <w:rPr>
                <w:sz w:val="18"/>
              </w:rPr>
            </w:pPr>
          </w:p>
        </w:tc>
        <w:tc>
          <w:tcPr>
            <w:tcW w:w="0" w:type="auto"/>
            <w:shd w:val="clear" w:color="auto" w:fill="auto"/>
          </w:tcPr>
          <w:p w14:paraId="6A9510F6" w14:textId="77616059" w:rsidR="00017718" w:rsidRPr="008308FC" w:rsidRDefault="007B4B89" w:rsidP="004841F8">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162</w:t>
            </w:r>
            <w:r w:rsidR="00413005">
              <w:rPr>
                <w:sz w:val="18"/>
              </w:rPr>
              <w:t>,</w:t>
            </w:r>
            <w:r w:rsidRPr="008308FC">
              <w:rPr>
                <w:sz w:val="18"/>
              </w:rPr>
              <w:t>39</w:t>
            </w:r>
            <w:r w:rsidRPr="008308FC">
              <w:rPr>
                <w:sz w:val="18"/>
              </w:rPr>
              <w:fldChar w:fldCharType="end"/>
            </w:r>
          </w:p>
        </w:tc>
      </w:tr>
      <w:tr w:rsidR="00017718" w:rsidRPr="008308FC" w14:paraId="641BCD18" w14:textId="77777777" w:rsidTr="00AF65FF">
        <w:trPr>
          <w:trHeight w:val="240"/>
        </w:trPr>
        <w:tc>
          <w:tcPr>
            <w:tcW w:w="1722" w:type="dxa"/>
            <w:shd w:val="clear" w:color="auto" w:fill="auto"/>
          </w:tcPr>
          <w:p w14:paraId="0E942F77" w14:textId="77777777" w:rsidR="00017718" w:rsidRPr="008308FC" w:rsidRDefault="00017718" w:rsidP="004841F8">
            <w:pPr>
              <w:spacing w:after="60"/>
              <w:jc w:val="left"/>
              <w:rPr>
                <w:sz w:val="18"/>
              </w:rPr>
            </w:pPr>
            <w:r>
              <w:rPr>
                <w:sz w:val="18"/>
              </w:rPr>
              <w:t>HCFC-123</w:t>
            </w:r>
          </w:p>
        </w:tc>
        <w:tc>
          <w:tcPr>
            <w:tcW w:w="0" w:type="auto"/>
            <w:shd w:val="clear" w:color="auto" w:fill="auto"/>
          </w:tcPr>
          <w:p w14:paraId="65ED9FC0" w14:textId="77777777" w:rsidR="00017718" w:rsidRPr="008308FC" w:rsidRDefault="00017718" w:rsidP="004841F8">
            <w:pPr>
              <w:spacing w:after="60"/>
              <w:jc w:val="right"/>
              <w:rPr>
                <w:sz w:val="18"/>
              </w:rPr>
            </w:pPr>
          </w:p>
        </w:tc>
        <w:tc>
          <w:tcPr>
            <w:tcW w:w="0" w:type="auto"/>
            <w:shd w:val="clear" w:color="auto" w:fill="auto"/>
          </w:tcPr>
          <w:p w14:paraId="68167971" w14:textId="77777777" w:rsidR="00017718" w:rsidRPr="008308FC" w:rsidRDefault="00017718" w:rsidP="004841F8">
            <w:pPr>
              <w:spacing w:after="60"/>
              <w:jc w:val="right"/>
              <w:rPr>
                <w:sz w:val="18"/>
              </w:rPr>
            </w:pPr>
          </w:p>
        </w:tc>
        <w:tc>
          <w:tcPr>
            <w:tcW w:w="0" w:type="auto"/>
            <w:shd w:val="clear" w:color="auto" w:fill="auto"/>
          </w:tcPr>
          <w:p w14:paraId="413DC515" w14:textId="77777777" w:rsidR="00017718" w:rsidRPr="008308FC" w:rsidRDefault="007B4B89" w:rsidP="004841F8">
            <w:pPr>
              <w:spacing w:after="60"/>
              <w:jc w:val="right"/>
              <w:rPr>
                <w:sz w:val="18"/>
              </w:rPr>
            </w:pPr>
            <w:r>
              <w:rPr>
                <w:sz w:val="18"/>
              </w:rPr>
              <w:t>0,76</w:t>
            </w:r>
          </w:p>
        </w:tc>
        <w:tc>
          <w:tcPr>
            <w:tcW w:w="0" w:type="auto"/>
            <w:shd w:val="clear" w:color="auto" w:fill="auto"/>
          </w:tcPr>
          <w:p w14:paraId="79BE9915" w14:textId="77777777" w:rsidR="00017718" w:rsidRPr="008308FC" w:rsidRDefault="00017718" w:rsidP="004841F8">
            <w:pPr>
              <w:spacing w:after="60"/>
              <w:jc w:val="right"/>
              <w:rPr>
                <w:sz w:val="18"/>
              </w:rPr>
            </w:pPr>
          </w:p>
        </w:tc>
        <w:tc>
          <w:tcPr>
            <w:tcW w:w="0" w:type="auto"/>
            <w:shd w:val="clear" w:color="auto" w:fill="auto"/>
          </w:tcPr>
          <w:p w14:paraId="2003AE65" w14:textId="77777777" w:rsidR="00017718" w:rsidRPr="008308FC" w:rsidRDefault="00EB5E7C" w:rsidP="007B4B89">
            <w:pPr>
              <w:spacing w:after="60"/>
              <w:jc w:val="right"/>
              <w:rPr>
                <w:sz w:val="18"/>
              </w:rPr>
            </w:pPr>
            <w:r>
              <w:rPr>
                <w:sz w:val="18"/>
              </w:rPr>
              <w:t>1,06</w:t>
            </w:r>
          </w:p>
        </w:tc>
        <w:tc>
          <w:tcPr>
            <w:tcW w:w="0" w:type="auto"/>
            <w:shd w:val="clear" w:color="auto" w:fill="auto"/>
          </w:tcPr>
          <w:p w14:paraId="48462498" w14:textId="77777777" w:rsidR="00017718" w:rsidRPr="008308FC" w:rsidRDefault="00017718" w:rsidP="004841F8">
            <w:pPr>
              <w:spacing w:after="60"/>
              <w:jc w:val="right"/>
              <w:rPr>
                <w:sz w:val="18"/>
              </w:rPr>
            </w:pPr>
          </w:p>
        </w:tc>
        <w:tc>
          <w:tcPr>
            <w:tcW w:w="0" w:type="auto"/>
            <w:shd w:val="clear" w:color="auto" w:fill="auto"/>
          </w:tcPr>
          <w:p w14:paraId="45F6B522" w14:textId="77777777" w:rsidR="00017718" w:rsidRPr="008308FC" w:rsidRDefault="00017718" w:rsidP="004841F8">
            <w:pPr>
              <w:spacing w:after="60"/>
              <w:jc w:val="right"/>
              <w:rPr>
                <w:sz w:val="18"/>
              </w:rPr>
            </w:pPr>
          </w:p>
        </w:tc>
        <w:tc>
          <w:tcPr>
            <w:tcW w:w="0" w:type="auto"/>
            <w:shd w:val="clear" w:color="auto" w:fill="auto"/>
          </w:tcPr>
          <w:p w14:paraId="248FB1FE" w14:textId="77777777" w:rsidR="00017718" w:rsidRPr="008308FC" w:rsidRDefault="00017718" w:rsidP="004841F8">
            <w:pPr>
              <w:spacing w:after="60"/>
              <w:jc w:val="right"/>
              <w:rPr>
                <w:sz w:val="18"/>
              </w:rPr>
            </w:pPr>
          </w:p>
        </w:tc>
        <w:tc>
          <w:tcPr>
            <w:tcW w:w="0" w:type="auto"/>
            <w:shd w:val="clear" w:color="auto" w:fill="auto"/>
          </w:tcPr>
          <w:p w14:paraId="37AC328B" w14:textId="77777777" w:rsidR="00017718" w:rsidRPr="008308FC" w:rsidRDefault="00EB5E7C" w:rsidP="004841F8">
            <w:pPr>
              <w:spacing w:after="60"/>
              <w:jc w:val="right"/>
              <w:rPr>
                <w:sz w:val="18"/>
              </w:rPr>
            </w:pPr>
            <w:r>
              <w:rPr>
                <w:sz w:val="18"/>
              </w:rPr>
              <w:t>1,82</w:t>
            </w:r>
          </w:p>
        </w:tc>
      </w:tr>
      <w:tr w:rsidR="00017718" w:rsidRPr="008308FC" w14:paraId="713E2877" w14:textId="77777777" w:rsidTr="00AF65FF">
        <w:trPr>
          <w:trHeight w:val="240"/>
        </w:trPr>
        <w:tc>
          <w:tcPr>
            <w:tcW w:w="1722" w:type="dxa"/>
            <w:shd w:val="clear" w:color="auto" w:fill="auto"/>
          </w:tcPr>
          <w:p w14:paraId="19980051" w14:textId="77777777" w:rsidR="00017718" w:rsidRPr="008308FC" w:rsidRDefault="00017718" w:rsidP="004841F8">
            <w:pPr>
              <w:spacing w:after="60"/>
              <w:jc w:val="left"/>
              <w:rPr>
                <w:sz w:val="18"/>
              </w:rPr>
            </w:pPr>
            <w:r>
              <w:rPr>
                <w:sz w:val="18"/>
              </w:rPr>
              <w:t>HCFC-141b</w:t>
            </w:r>
          </w:p>
        </w:tc>
        <w:tc>
          <w:tcPr>
            <w:tcW w:w="0" w:type="auto"/>
            <w:shd w:val="clear" w:color="auto" w:fill="auto"/>
          </w:tcPr>
          <w:p w14:paraId="7750DACB" w14:textId="77777777" w:rsidR="00017718" w:rsidRPr="008308FC" w:rsidRDefault="00017718" w:rsidP="004841F8">
            <w:pPr>
              <w:spacing w:after="60"/>
              <w:jc w:val="right"/>
              <w:rPr>
                <w:sz w:val="18"/>
              </w:rPr>
            </w:pPr>
          </w:p>
        </w:tc>
        <w:tc>
          <w:tcPr>
            <w:tcW w:w="0" w:type="auto"/>
            <w:shd w:val="clear" w:color="auto" w:fill="auto"/>
          </w:tcPr>
          <w:p w14:paraId="73E6A6DD" w14:textId="77777777" w:rsidR="00017718" w:rsidRPr="008308FC" w:rsidRDefault="007B4B89" w:rsidP="004841F8">
            <w:pPr>
              <w:spacing w:after="60"/>
              <w:jc w:val="right"/>
              <w:rPr>
                <w:sz w:val="18"/>
              </w:rPr>
            </w:pPr>
            <w:r>
              <w:rPr>
                <w:sz w:val="18"/>
              </w:rPr>
              <w:t>24,20</w:t>
            </w:r>
          </w:p>
        </w:tc>
        <w:tc>
          <w:tcPr>
            <w:tcW w:w="0" w:type="auto"/>
            <w:shd w:val="clear" w:color="auto" w:fill="auto"/>
          </w:tcPr>
          <w:p w14:paraId="729C55B5" w14:textId="77777777" w:rsidR="00017718" w:rsidRPr="008308FC" w:rsidRDefault="00017718" w:rsidP="004841F8">
            <w:pPr>
              <w:spacing w:after="60"/>
              <w:jc w:val="right"/>
              <w:rPr>
                <w:sz w:val="18"/>
              </w:rPr>
            </w:pPr>
          </w:p>
        </w:tc>
        <w:tc>
          <w:tcPr>
            <w:tcW w:w="0" w:type="auto"/>
            <w:shd w:val="clear" w:color="auto" w:fill="auto"/>
          </w:tcPr>
          <w:p w14:paraId="7290F078" w14:textId="77777777" w:rsidR="00017718" w:rsidRPr="008308FC" w:rsidRDefault="00017718" w:rsidP="004841F8">
            <w:pPr>
              <w:spacing w:after="60"/>
              <w:jc w:val="right"/>
              <w:rPr>
                <w:sz w:val="18"/>
              </w:rPr>
            </w:pPr>
          </w:p>
        </w:tc>
        <w:tc>
          <w:tcPr>
            <w:tcW w:w="0" w:type="auto"/>
            <w:shd w:val="clear" w:color="auto" w:fill="auto"/>
          </w:tcPr>
          <w:p w14:paraId="3D662534" w14:textId="77777777" w:rsidR="00017718" w:rsidRPr="008308FC" w:rsidRDefault="00017718" w:rsidP="004841F8">
            <w:pPr>
              <w:spacing w:after="60"/>
              <w:jc w:val="right"/>
              <w:rPr>
                <w:sz w:val="18"/>
              </w:rPr>
            </w:pPr>
          </w:p>
        </w:tc>
        <w:tc>
          <w:tcPr>
            <w:tcW w:w="0" w:type="auto"/>
            <w:shd w:val="clear" w:color="auto" w:fill="auto"/>
          </w:tcPr>
          <w:p w14:paraId="12AE0E3D" w14:textId="77777777" w:rsidR="00017718" w:rsidRPr="008308FC" w:rsidRDefault="00017718" w:rsidP="004841F8">
            <w:pPr>
              <w:spacing w:after="60"/>
              <w:jc w:val="right"/>
              <w:rPr>
                <w:sz w:val="18"/>
              </w:rPr>
            </w:pPr>
          </w:p>
        </w:tc>
        <w:tc>
          <w:tcPr>
            <w:tcW w:w="0" w:type="auto"/>
            <w:shd w:val="clear" w:color="auto" w:fill="auto"/>
          </w:tcPr>
          <w:p w14:paraId="3A65058A" w14:textId="77777777" w:rsidR="00017718" w:rsidRPr="008308FC" w:rsidRDefault="00017718" w:rsidP="004841F8">
            <w:pPr>
              <w:spacing w:after="60"/>
              <w:jc w:val="right"/>
              <w:rPr>
                <w:sz w:val="18"/>
              </w:rPr>
            </w:pPr>
          </w:p>
        </w:tc>
        <w:tc>
          <w:tcPr>
            <w:tcW w:w="0" w:type="auto"/>
            <w:shd w:val="clear" w:color="auto" w:fill="auto"/>
          </w:tcPr>
          <w:p w14:paraId="50924EA2" w14:textId="77777777" w:rsidR="00017718" w:rsidRPr="008308FC" w:rsidRDefault="00017718" w:rsidP="004841F8">
            <w:pPr>
              <w:spacing w:after="60"/>
              <w:jc w:val="right"/>
              <w:rPr>
                <w:sz w:val="18"/>
              </w:rPr>
            </w:pPr>
          </w:p>
        </w:tc>
        <w:tc>
          <w:tcPr>
            <w:tcW w:w="0" w:type="auto"/>
            <w:shd w:val="clear" w:color="auto" w:fill="auto"/>
          </w:tcPr>
          <w:p w14:paraId="17DF6BFB" w14:textId="6DBA2932" w:rsidR="00017718" w:rsidRPr="008308FC" w:rsidRDefault="007B4B89" w:rsidP="004841F8">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24</w:t>
            </w:r>
            <w:r w:rsidR="00413005">
              <w:rPr>
                <w:sz w:val="18"/>
              </w:rPr>
              <w:t>,</w:t>
            </w:r>
            <w:r w:rsidRPr="008308FC">
              <w:rPr>
                <w:sz w:val="18"/>
              </w:rPr>
              <w:t>2</w:t>
            </w:r>
            <w:r w:rsidRPr="008308FC">
              <w:rPr>
                <w:sz w:val="18"/>
              </w:rPr>
              <w:fldChar w:fldCharType="end"/>
            </w:r>
            <w:r>
              <w:rPr>
                <w:sz w:val="18"/>
              </w:rPr>
              <w:t>0</w:t>
            </w:r>
          </w:p>
        </w:tc>
      </w:tr>
    </w:tbl>
    <w:p w14:paraId="78A3447B" w14:textId="77777777" w:rsidR="00017718" w:rsidRPr="00B7115C" w:rsidRDefault="00017718" w:rsidP="00017718">
      <w:pPr>
        <w:jc w:val="center"/>
        <w:rPr>
          <w:sz w:val="12"/>
          <w:szCs w:val="12"/>
        </w:rPr>
      </w:pPr>
    </w:p>
    <w:tbl>
      <w:tblPr>
        <w:tblStyle w:val="TableGrid"/>
        <w:tblW w:w="10522" w:type="dxa"/>
        <w:tblInd w:w="-522" w:type="dxa"/>
        <w:tblLook w:val="04A0" w:firstRow="1" w:lastRow="0" w:firstColumn="1" w:lastColumn="0" w:noHBand="0" w:noVBand="1"/>
      </w:tblPr>
      <w:tblGrid>
        <w:gridCol w:w="3930"/>
        <w:gridCol w:w="901"/>
        <w:gridCol w:w="4790"/>
        <w:gridCol w:w="901"/>
      </w:tblGrid>
      <w:tr w:rsidR="00017718" w:rsidRPr="008308FC" w14:paraId="1952DE41" w14:textId="77777777" w:rsidTr="00AF65FF">
        <w:trPr>
          <w:trHeight w:val="240"/>
        </w:trPr>
        <w:tc>
          <w:tcPr>
            <w:tcW w:w="10522" w:type="dxa"/>
            <w:gridSpan w:val="4"/>
            <w:shd w:val="clear" w:color="auto" w:fill="auto"/>
          </w:tcPr>
          <w:p w14:paraId="2A870837" w14:textId="77777777" w:rsidR="00017718" w:rsidRPr="008308FC" w:rsidRDefault="00017718" w:rsidP="004841F8">
            <w:pPr>
              <w:spacing w:after="60"/>
              <w:jc w:val="left"/>
              <w:rPr>
                <w:b/>
                <w:sz w:val="18"/>
              </w:rPr>
            </w:pPr>
            <w:r>
              <w:rPr>
                <w:b/>
                <w:sz w:val="18"/>
              </w:rPr>
              <w:t>(IV) DONNÉES SUR LA CONSOMMATION (tonnes PAO)</w:t>
            </w:r>
          </w:p>
        </w:tc>
      </w:tr>
      <w:tr w:rsidR="00017718" w:rsidRPr="008308FC" w14:paraId="42D7EC55" w14:textId="77777777" w:rsidTr="00AF65FF">
        <w:trPr>
          <w:trHeight w:val="240"/>
        </w:trPr>
        <w:tc>
          <w:tcPr>
            <w:tcW w:w="3102" w:type="dxa"/>
            <w:shd w:val="clear" w:color="auto" w:fill="auto"/>
          </w:tcPr>
          <w:p w14:paraId="1B2526E7" w14:textId="737CA6BE" w:rsidR="00017718" w:rsidRPr="008308FC" w:rsidRDefault="000829DE" w:rsidP="004841F8">
            <w:pPr>
              <w:spacing w:after="60"/>
              <w:jc w:val="center"/>
              <w:rPr>
                <w:sz w:val="18"/>
              </w:rPr>
            </w:pPr>
            <w:r>
              <w:rPr>
                <w:sz w:val="18"/>
              </w:rPr>
              <w:t>Valeur de référence 2009-2010 </w:t>
            </w:r>
            <w:r w:rsidR="00017718">
              <w:rPr>
                <w:sz w:val="18"/>
              </w:rPr>
              <w:t>:</w:t>
            </w:r>
          </w:p>
        </w:tc>
        <w:tc>
          <w:tcPr>
            <w:tcW w:w="0" w:type="auto"/>
            <w:shd w:val="clear" w:color="auto" w:fill="auto"/>
          </w:tcPr>
          <w:p w14:paraId="7B5223BC" w14:textId="77777777" w:rsidR="00017718" w:rsidRPr="008308FC" w:rsidRDefault="00017718" w:rsidP="004841F8">
            <w:pPr>
              <w:spacing w:after="60"/>
              <w:jc w:val="right"/>
              <w:rPr>
                <w:sz w:val="18"/>
              </w:rPr>
            </w:pPr>
            <w:r>
              <w:rPr>
                <w:sz w:val="18"/>
              </w:rPr>
              <w:t>403,9</w:t>
            </w:r>
          </w:p>
        </w:tc>
        <w:tc>
          <w:tcPr>
            <w:tcW w:w="0" w:type="auto"/>
            <w:shd w:val="clear" w:color="auto" w:fill="auto"/>
          </w:tcPr>
          <w:p w14:paraId="1931EFDD" w14:textId="77777777" w:rsidR="00017718" w:rsidRPr="008308FC" w:rsidRDefault="00017718" w:rsidP="004841F8">
            <w:pPr>
              <w:spacing w:after="60"/>
              <w:jc w:val="center"/>
              <w:rPr>
                <w:sz w:val="18"/>
              </w:rPr>
            </w:pPr>
            <w:r>
              <w:rPr>
                <w:sz w:val="18"/>
              </w:rPr>
              <w:t>Point de départ des réductions globales durables :</w:t>
            </w:r>
          </w:p>
        </w:tc>
        <w:tc>
          <w:tcPr>
            <w:tcW w:w="0" w:type="auto"/>
            <w:shd w:val="clear" w:color="auto" w:fill="auto"/>
          </w:tcPr>
          <w:p w14:paraId="2BCBC1D6" w14:textId="77777777" w:rsidR="00017718" w:rsidRPr="008308FC" w:rsidRDefault="00017718" w:rsidP="004841F8">
            <w:pPr>
              <w:spacing w:after="60"/>
              <w:jc w:val="right"/>
              <w:rPr>
                <w:sz w:val="18"/>
              </w:rPr>
            </w:pPr>
            <w:r>
              <w:rPr>
                <w:sz w:val="18"/>
              </w:rPr>
              <w:t>403,9</w:t>
            </w:r>
          </w:p>
        </w:tc>
      </w:tr>
      <w:tr w:rsidR="00017718" w:rsidRPr="008308FC" w14:paraId="3A425A15" w14:textId="77777777" w:rsidTr="00AF65FF">
        <w:trPr>
          <w:trHeight w:val="240"/>
        </w:trPr>
        <w:tc>
          <w:tcPr>
            <w:tcW w:w="10522" w:type="dxa"/>
            <w:gridSpan w:val="4"/>
            <w:shd w:val="clear" w:color="auto" w:fill="auto"/>
          </w:tcPr>
          <w:p w14:paraId="70925E8E" w14:textId="77777777" w:rsidR="00017718" w:rsidRPr="008308FC" w:rsidRDefault="00017718" w:rsidP="004841F8">
            <w:pPr>
              <w:spacing w:after="60"/>
              <w:jc w:val="center"/>
              <w:rPr>
                <w:b/>
                <w:sz w:val="18"/>
              </w:rPr>
            </w:pPr>
            <w:r>
              <w:rPr>
                <w:b/>
                <w:sz w:val="18"/>
              </w:rPr>
              <w:t>CONSOMMATION ADMISSIBLE AU FINANCEMENT (tonnes PAO)</w:t>
            </w:r>
          </w:p>
        </w:tc>
      </w:tr>
      <w:tr w:rsidR="00017718" w:rsidRPr="008308FC" w14:paraId="1DB9349F" w14:textId="77777777" w:rsidTr="00AF65FF">
        <w:trPr>
          <w:trHeight w:val="240"/>
        </w:trPr>
        <w:tc>
          <w:tcPr>
            <w:tcW w:w="3102" w:type="dxa"/>
            <w:shd w:val="clear" w:color="auto" w:fill="auto"/>
          </w:tcPr>
          <w:p w14:paraId="1E86B212" w14:textId="77777777" w:rsidR="00017718" w:rsidRPr="008308FC" w:rsidRDefault="00017718" w:rsidP="004841F8">
            <w:pPr>
              <w:spacing w:after="60"/>
              <w:jc w:val="center"/>
              <w:rPr>
                <w:sz w:val="18"/>
              </w:rPr>
            </w:pPr>
            <w:r>
              <w:rPr>
                <w:sz w:val="18"/>
              </w:rPr>
              <w:t>Déjà approuvée :</w:t>
            </w:r>
          </w:p>
        </w:tc>
        <w:tc>
          <w:tcPr>
            <w:tcW w:w="0" w:type="auto"/>
            <w:shd w:val="clear" w:color="auto" w:fill="auto"/>
          </w:tcPr>
          <w:p w14:paraId="306A193B" w14:textId="77777777" w:rsidR="00017718" w:rsidRPr="008308FC" w:rsidRDefault="00017718" w:rsidP="004841F8">
            <w:pPr>
              <w:spacing w:after="60"/>
              <w:jc w:val="right"/>
              <w:rPr>
                <w:sz w:val="18"/>
              </w:rPr>
            </w:pPr>
            <w:r>
              <w:rPr>
                <w:sz w:val="18"/>
              </w:rPr>
              <w:t>219,33</w:t>
            </w:r>
          </w:p>
        </w:tc>
        <w:tc>
          <w:tcPr>
            <w:tcW w:w="0" w:type="auto"/>
            <w:shd w:val="clear" w:color="auto" w:fill="auto"/>
          </w:tcPr>
          <w:p w14:paraId="7156CB37" w14:textId="77777777" w:rsidR="00017718" w:rsidRPr="008308FC" w:rsidRDefault="00017718" w:rsidP="004841F8">
            <w:pPr>
              <w:spacing w:after="60"/>
              <w:jc w:val="center"/>
              <w:rPr>
                <w:sz w:val="18"/>
              </w:rPr>
            </w:pPr>
            <w:r>
              <w:rPr>
                <w:sz w:val="18"/>
              </w:rPr>
              <w:t>Restante :</w:t>
            </w:r>
          </w:p>
        </w:tc>
        <w:tc>
          <w:tcPr>
            <w:tcW w:w="0" w:type="auto"/>
            <w:shd w:val="clear" w:color="auto" w:fill="auto"/>
          </w:tcPr>
          <w:p w14:paraId="29BEF491" w14:textId="77777777" w:rsidR="00017718" w:rsidRPr="008308FC" w:rsidRDefault="00017718" w:rsidP="004841F8">
            <w:pPr>
              <w:spacing w:after="60"/>
              <w:jc w:val="right"/>
              <w:rPr>
                <w:sz w:val="18"/>
              </w:rPr>
            </w:pPr>
            <w:r>
              <w:rPr>
                <w:sz w:val="18"/>
              </w:rPr>
              <w:t>184,59</w:t>
            </w:r>
          </w:p>
        </w:tc>
      </w:tr>
    </w:tbl>
    <w:p w14:paraId="65247859" w14:textId="77777777" w:rsidR="00017718" w:rsidRPr="00B7115C" w:rsidRDefault="00017718" w:rsidP="00017718">
      <w:pPr>
        <w:jc w:val="center"/>
        <w:rPr>
          <w:sz w:val="12"/>
          <w:szCs w:val="12"/>
        </w:rPr>
      </w:pPr>
    </w:p>
    <w:tbl>
      <w:tblPr>
        <w:tblStyle w:val="TableGrid"/>
        <w:tblpPr w:leftFromText="180" w:rightFromText="180" w:vertAnchor="text" w:horzAnchor="page" w:tblpX="902" w:tblpY="15"/>
        <w:tblW w:w="10578" w:type="dxa"/>
        <w:tblLook w:val="04A0" w:firstRow="1" w:lastRow="0" w:firstColumn="1" w:lastColumn="0" w:noHBand="0" w:noVBand="1"/>
      </w:tblPr>
      <w:tblGrid>
        <w:gridCol w:w="2092"/>
        <w:gridCol w:w="3148"/>
        <w:gridCol w:w="1334"/>
        <w:gridCol w:w="1335"/>
        <w:gridCol w:w="1334"/>
        <w:gridCol w:w="1335"/>
      </w:tblGrid>
      <w:tr w:rsidR="00EE6AC0" w:rsidRPr="008308FC" w14:paraId="19636C3C" w14:textId="77777777" w:rsidTr="00AF65FF">
        <w:trPr>
          <w:trHeight w:val="226"/>
        </w:trPr>
        <w:tc>
          <w:tcPr>
            <w:tcW w:w="5240" w:type="dxa"/>
            <w:gridSpan w:val="2"/>
            <w:shd w:val="clear" w:color="auto" w:fill="auto"/>
          </w:tcPr>
          <w:p w14:paraId="4329DE33" w14:textId="77777777" w:rsidR="00EE6AC0" w:rsidRPr="008308FC" w:rsidRDefault="00EE6AC0" w:rsidP="00EE6AC0">
            <w:pPr>
              <w:spacing w:after="60"/>
              <w:jc w:val="left"/>
              <w:rPr>
                <w:b/>
                <w:sz w:val="18"/>
              </w:rPr>
            </w:pPr>
            <w:r>
              <w:rPr>
                <w:b/>
                <w:sz w:val="18"/>
              </w:rPr>
              <w:t>(V) PLAN D’ACTIVITÉS</w:t>
            </w:r>
          </w:p>
        </w:tc>
        <w:tc>
          <w:tcPr>
            <w:tcW w:w="1334" w:type="dxa"/>
            <w:shd w:val="clear" w:color="auto" w:fill="auto"/>
          </w:tcPr>
          <w:p w14:paraId="383E2BA3" w14:textId="77777777" w:rsidR="00EE6AC0" w:rsidRPr="008308FC" w:rsidRDefault="00EE6AC0" w:rsidP="00EE6AC0">
            <w:pPr>
              <w:spacing w:after="60"/>
              <w:jc w:val="center"/>
              <w:rPr>
                <w:b/>
                <w:sz w:val="18"/>
              </w:rPr>
            </w:pPr>
            <w:r>
              <w:rPr>
                <w:b/>
                <w:sz w:val="18"/>
              </w:rPr>
              <w:t>2021</w:t>
            </w:r>
          </w:p>
        </w:tc>
        <w:tc>
          <w:tcPr>
            <w:tcW w:w="1335" w:type="dxa"/>
            <w:shd w:val="clear" w:color="auto" w:fill="auto"/>
          </w:tcPr>
          <w:p w14:paraId="441CCF47" w14:textId="77777777" w:rsidR="00EE6AC0" w:rsidRPr="008308FC" w:rsidRDefault="00EE6AC0" w:rsidP="00EE6AC0">
            <w:pPr>
              <w:spacing w:after="60"/>
              <w:jc w:val="center"/>
              <w:rPr>
                <w:b/>
                <w:sz w:val="18"/>
              </w:rPr>
            </w:pPr>
            <w:r>
              <w:rPr>
                <w:b/>
                <w:sz w:val="18"/>
              </w:rPr>
              <w:t>2022</w:t>
            </w:r>
          </w:p>
        </w:tc>
        <w:tc>
          <w:tcPr>
            <w:tcW w:w="1334" w:type="dxa"/>
            <w:shd w:val="clear" w:color="auto" w:fill="auto"/>
          </w:tcPr>
          <w:p w14:paraId="2048A013" w14:textId="77777777" w:rsidR="00EE6AC0" w:rsidRPr="008308FC" w:rsidRDefault="00EE6AC0" w:rsidP="00EE6AC0">
            <w:pPr>
              <w:spacing w:after="60"/>
              <w:jc w:val="center"/>
              <w:rPr>
                <w:b/>
                <w:sz w:val="18"/>
              </w:rPr>
            </w:pPr>
            <w:r>
              <w:rPr>
                <w:b/>
                <w:sz w:val="18"/>
              </w:rPr>
              <w:t>2023</w:t>
            </w:r>
          </w:p>
        </w:tc>
        <w:tc>
          <w:tcPr>
            <w:tcW w:w="1335" w:type="dxa"/>
            <w:shd w:val="clear" w:color="auto" w:fill="auto"/>
          </w:tcPr>
          <w:p w14:paraId="1D31C51B" w14:textId="77777777" w:rsidR="00EE6AC0" w:rsidRPr="008308FC" w:rsidRDefault="00EE6AC0" w:rsidP="00EE6AC0">
            <w:pPr>
              <w:spacing w:after="60"/>
              <w:jc w:val="center"/>
              <w:rPr>
                <w:b/>
                <w:sz w:val="18"/>
              </w:rPr>
            </w:pPr>
            <w:r>
              <w:rPr>
                <w:b/>
                <w:sz w:val="18"/>
              </w:rPr>
              <w:t>Total</w:t>
            </w:r>
          </w:p>
        </w:tc>
      </w:tr>
      <w:tr w:rsidR="00EE6AC0" w:rsidRPr="008308FC" w14:paraId="48361E95" w14:textId="77777777" w:rsidTr="00AF65FF">
        <w:trPr>
          <w:trHeight w:val="226"/>
        </w:trPr>
        <w:tc>
          <w:tcPr>
            <w:tcW w:w="2092" w:type="dxa"/>
            <w:vMerge w:val="restart"/>
            <w:shd w:val="clear" w:color="auto" w:fill="auto"/>
          </w:tcPr>
          <w:p w14:paraId="163C01F5" w14:textId="77777777" w:rsidR="00EE6AC0" w:rsidRPr="008308FC" w:rsidRDefault="00EE6AC0" w:rsidP="00EE6AC0">
            <w:pPr>
              <w:spacing w:after="60"/>
              <w:jc w:val="center"/>
              <w:rPr>
                <w:sz w:val="18"/>
              </w:rPr>
            </w:pPr>
            <w:r>
              <w:rPr>
                <w:sz w:val="18"/>
              </w:rPr>
              <w:t>PNUD</w:t>
            </w:r>
          </w:p>
        </w:tc>
        <w:tc>
          <w:tcPr>
            <w:tcW w:w="3148" w:type="dxa"/>
            <w:shd w:val="clear" w:color="auto" w:fill="auto"/>
          </w:tcPr>
          <w:p w14:paraId="1723C469" w14:textId="77777777" w:rsidR="00EE6AC0" w:rsidRPr="008308FC" w:rsidRDefault="00EE6AC0" w:rsidP="00EE6AC0">
            <w:pPr>
              <w:spacing w:after="60"/>
              <w:jc w:val="left"/>
              <w:rPr>
                <w:sz w:val="18"/>
              </w:rPr>
            </w:pPr>
            <w:r>
              <w:rPr>
                <w:sz w:val="18"/>
              </w:rPr>
              <w:t>Élimination des SAO (tonnes PAO)</w:t>
            </w:r>
          </w:p>
        </w:tc>
        <w:tc>
          <w:tcPr>
            <w:tcW w:w="1334" w:type="dxa"/>
            <w:shd w:val="clear" w:color="auto" w:fill="auto"/>
          </w:tcPr>
          <w:p w14:paraId="5232B0A8" w14:textId="77777777" w:rsidR="00EE6AC0" w:rsidRPr="008308FC" w:rsidRDefault="00EE6AC0" w:rsidP="00EE6AC0">
            <w:pPr>
              <w:spacing w:after="60"/>
              <w:jc w:val="right"/>
              <w:rPr>
                <w:sz w:val="18"/>
              </w:rPr>
            </w:pPr>
            <w:r>
              <w:rPr>
                <w:sz w:val="18"/>
              </w:rPr>
              <w:t>6,37</w:t>
            </w:r>
          </w:p>
        </w:tc>
        <w:tc>
          <w:tcPr>
            <w:tcW w:w="1335" w:type="dxa"/>
            <w:shd w:val="clear" w:color="auto" w:fill="auto"/>
          </w:tcPr>
          <w:p w14:paraId="7DB005ED" w14:textId="77777777" w:rsidR="00EE6AC0" w:rsidRPr="008308FC" w:rsidRDefault="00EE6AC0" w:rsidP="00EE6AC0">
            <w:pPr>
              <w:spacing w:after="60"/>
              <w:jc w:val="right"/>
              <w:rPr>
                <w:sz w:val="18"/>
              </w:rPr>
            </w:pPr>
            <w:r>
              <w:rPr>
                <w:sz w:val="18"/>
              </w:rPr>
              <w:t>0</w:t>
            </w:r>
          </w:p>
        </w:tc>
        <w:tc>
          <w:tcPr>
            <w:tcW w:w="1334" w:type="dxa"/>
            <w:shd w:val="clear" w:color="auto" w:fill="auto"/>
          </w:tcPr>
          <w:p w14:paraId="64E060B0" w14:textId="77777777" w:rsidR="00EE6AC0" w:rsidRPr="008308FC" w:rsidRDefault="00EE6AC0" w:rsidP="00EE6AC0">
            <w:pPr>
              <w:spacing w:after="60"/>
              <w:jc w:val="right"/>
              <w:rPr>
                <w:sz w:val="18"/>
              </w:rPr>
            </w:pPr>
            <w:r>
              <w:rPr>
                <w:sz w:val="18"/>
              </w:rPr>
              <w:t>4,40</w:t>
            </w:r>
          </w:p>
        </w:tc>
        <w:tc>
          <w:tcPr>
            <w:tcW w:w="1335" w:type="dxa"/>
            <w:shd w:val="clear" w:color="auto" w:fill="auto"/>
          </w:tcPr>
          <w:p w14:paraId="0EEA2911" w14:textId="19CB4E8A"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10</w:t>
            </w:r>
            <w:r w:rsidR="00F05EE9">
              <w:rPr>
                <w:sz w:val="18"/>
              </w:rPr>
              <w:t>,</w:t>
            </w:r>
            <w:r w:rsidRPr="008308FC">
              <w:rPr>
                <w:sz w:val="18"/>
              </w:rPr>
              <w:t>77</w:t>
            </w:r>
            <w:r w:rsidRPr="008308FC">
              <w:rPr>
                <w:sz w:val="18"/>
              </w:rPr>
              <w:fldChar w:fldCharType="end"/>
            </w:r>
          </w:p>
        </w:tc>
      </w:tr>
      <w:tr w:rsidR="00EE6AC0" w:rsidRPr="008308FC" w14:paraId="4E3B0155" w14:textId="77777777" w:rsidTr="00AF65FF">
        <w:trPr>
          <w:trHeight w:val="226"/>
        </w:trPr>
        <w:tc>
          <w:tcPr>
            <w:tcW w:w="2092" w:type="dxa"/>
            <w:vMerge/>
            <w:shd w:val="clear" w:color="auto" w:fill="auto"/>
          </w:tcPr>
          <w:p w14:paraId="5F4016D0" w14:textId="77777777" w:rsidR="00EE6AC0" w:rsidRPr="008308FC" w:rsidRDefault="00EE6AC0" w:rsidP="00EE6AC0">
            <w:pPr>
              <w:spacing w:after="60"/>
              <w:jc w:val="center"/>
              <w:rPr>
                <w:sz w:val="18"/>
              </w:rPr>
            </w:pPr>
          </w:p>
        </w:tc>
        <w:tc>
          <w:tcPr>
            <w:tcW w:w="3148" w:type="dxa"/>
            <w:shd w:val="clear" w:color="auto" w:fill="auto"/>
          </w:tcPr>
          <w:p w14:paraId="38B81DDA" w14:textId="77777777" w:rsidR="00EE6AC0" w:rsidRPr="008308FC" w:rsidRDefault="00EE6AC0" w:rsidP="00EE6AC0">
            <w:pPr>
              <w:spacing w:after="60"/>
              <w:jc w:val="left"/>
              <w:rPr>
                <w:sz w:val="18"/>
              </w:rPr>
            </w:pPr>
            <w:r>
              <w:rPr>
                <w:sz w:val="18"/>
              </w:rPr>
              <w:t>Financement ($ US)</w:t>
            </w:r>
          </w:p>
        </w:tc>
        <w:tc>
          <w:tcPr>
            <w:tcW w:w="1334" w:type="dxa"/>
            <w:shd w:val="clear" w:color="auto" w:fill="auto"/>
          </w:tcPr>
          <w:p w14:paraId="0A5E0A71" w14:textId="77777777" w:rsidR="00EE6AC0" w:rsidRPr="008308FC" w:rsidRDefault="00EE6AC0" w:rsidP="00EE6AC0">
            <w:pPr>
              <w:spacing w:after="60"/>
              <w:jc w:val="right"/>
              <w:rPr>
                <w:sz w:val="18"/>
              </w:rPr>
            </w:pPr>
            <w:r>
              <w:rPr>
                <w:sz w:val="18"/>
              </w:rPr>
              <w:t>670 982</w:t>
            </w:r>
          </w:p>
        </w:tc>
        <w:tc>
          <w:tcPr>
            <w:tcW w:w="1335" w:type="dxa"/>
            <w:shd w:val="clear" w:color="auto" w:fill="auto"/>
          </w:tcPr>
          <w:p w14:paraId="54C34726" w14:textId="77777777" w:rsidR="00EE6AC0" w:rsidRPr="008308FC" w:rsidRDefault="00EE6AC0" w:rsidP="00EE6AC0">
            <w:pPr>
              <w:spacing w:after="60"/>
              <w:jc w:val="right"/>
              <w:rPr>
                <w:sz w:val="18"/>
              </w:rPr>
            </w:pPr>
            <w:r>
              <w:rPr>
                <w:sz w:val="18"/>
              </w:rPr>
              <w:t>0</w:t>
            </w:r>
          </w:p>
        </w:tc>
        <w:tc>
          <w:tcPr>
            <w:tcW w:w="1334" w:type="dxa"/>
            <w:shd w:val="clear" w:color="auto" w:fill="auto"/>
          </w:tcPr>
          <w:p w14:paraId="628D5C30" w14:textId="77777777" w:rsidR="00EE6AC0" w:rsidRPr="008308FC" w:rsidRDefault="00EE6AC0" w:rsidP="00EE6AC0">
            <w:pPr>
              <w:spacing w:after="60"/>
              <w:jc w:val="right"/>
              <w:rPr>
                <w:sz w:val="18"/>
              </w:rPr>
            </w:pPr>
            <w:r>
              <w:rPr>
                <w:sz w:val="18"/>
              </w:rPr>
              <w:t>463 631</w:t>
            </w:r>
          </w:p>
        </w:tc>
        <w:tc>
          <w:tcPr>
            <w:tcW w:w="1335" w:type="dxa"/>
            <w:shd w:val="clear" w:color="auto" w:fill="auto"/>
          </w:tcPr>
          <w:p w14:paraId="6416800B" w14:textId="778FD9F1"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1</w:t>
            </w:r>
            <w:r w:rsidR="00F05EE9">
              <w:rPr>
                <w:sz w:val="18"/>
              </w:rPr>
              <w:t> </w:t>
            </w:r>
            <w:r w:rsidRPr="008308FC">
              <w:rPr>
                <w:sz w:val="18"/>
              </w:rPr>
              <w:t>134</w:t>
            </w:r>
            <w:r w:rsidR="00F05EE9">
              <w:rPr>
                <w:sz w:val="18"/>
              </w:rPr>
              <w:t> </w:t>
            </w:r>
            <w:r w:rsidRPr="008308FC">
              <w:rPr>
                <w:sz w:val="18"/>
              </w:rPr>
              <w:t>613</w:t>
            </w:r>
            <w:r w:rsidRPr="008308FC">
              <w:rPr>
                <w:sz w:val="18"/>
              </w:rPr>
              <w:fldChar w:fldCharType="end"/>
            </w:r>
          </w:p>
        </w:tc>
      </w:tr>
      <w:tr w:rsidR="00EE6AC0" w:rsidRPr="008308FC" w14:paraId="07F3B680" w14:textId="77777777" w:rsidTr="00AF65FF">
        <w:trPr>
          <w:trHeight w:val="226"/>
        </w:trPr>
        <w:tc>
          <w:tcPr>
            <w:tcW w:w="2092" w:type="dxa"/>
            <w:vMerge w:val="restart"/>
            <w:shd w:val="clear" w:color="auto" w:fill="auto"/>
          </w:tcPr>
          <w:p w14:paraId="48AF03D4" w14:textId="77777777" w:rsidR="00EE6AC0" w:rsidRPr="008308FC" w:rsidRDefault="00EE6AC0" w:rsidP="00EE6AC0">
            <w:pPr>
              <w:spacing w:after="60"/>
              <w:jc w:val="center"/>
              <w:rPr>
                <w:sz w:val="18"/>
              </w:rPr>
            </w:pPr>
            <w:r>
              <w:rPr>
                <w:sz w:val="18"/>
              </w:rPr>
              <w:t>Banque mondiale</w:t>
            </w:r>
          </w:p>
        </w:tc>
        <w:tc>
          <w:tcPr>
            <w:tcW w:w="3148" w:type="dxa"/>
            <w:shd w:val="clear" w:color="auto" w:fill="auto"/>
          </w:tcPr>
          <w:p w14:paraId="7D32AFB5" w14:textId="77777777" w:rsidR="00EE6AC0" w:rsidRPr="008308FC" w:rsidRDefault="00EE6AC0" w:rsidP="00EE6AC0">
            <w:pPr>
              <w:spacing w:after="60"/>
              <w:jc w:val="left"/>
              <w:rPr>
                <w:sz w:val="18"/>
              </w:rPr>
            </w:pPr>
            <w:r>
              <w:rPr>
                <w:sz w:val="18"/>
              </w:rPr>
              <w:t>Élimination des SAO (tonnes PAO)</w:t>
            </w:r>
          </w:p>
        </w:tc>
        <w:tc>
          <w:tcPr>
            <w:tcW w:w="1334" w:type="dxa"/>
            <w:shd w:val="clear" w:color="auto" w:fill="auto"/>
          </w:tcPr>
          <w:p w14:paraId="1C8BAED6" w14:textId="77777777" w:rsidR="00EE6AC0" w:rsidRPr="008308FC" w:rsidRDefault="00EE6AC0" w:rsidP="00EE6AC0">
            <w:pPr>
              <w:spacing w:after="60"/>
              <w:jc w:val="right"/>
              <w:rPr>
                <w:sz w:val="18"/>
              </w:rPr>
            </w:pPr>
            <w:r>
              <w:rPr>
                <w:sz w:val="18"/>
              </w:rPr>
              <w:t>10,09</w:t>
            </w:r>
          </w:p>
        </w:tc>
        <w:tc>
          <w:tcPr>
            <w:tcW w:w="1335" w:type="dxa"/>
            <w:shd w:val="clear" w:color="auto" w:fill="auto"/>
          </w:tcPr>
          <w:p w14:paraId="35BF19CA" w14:textId="77777777" w:rsidR="00EE6AC0" w:rsidRPr="008308FC" w:rsidRDefault="00EE6AC0" w:rsidP="00EE6AC0">
            <w:pPr>
              <w:spacing w:after="60"/>
              <w:jc w:val="right"/>
              <w:rPr>
                <w:sz w:val="18"/>
              </w:rPr>
            </w:pPr>
            <w:r>
              <w:rPr>
                <w:sz w:val="18"/>
              </w:rPr>
              <w:t>0</w:t>
            </w:r>
          </w:p>
        </w:tc>
        <w:tc>
          <w:tcPr>
            <w:tcW w:w="1334" w:type="dxa"/>
            <w:shd w:val="clear" w:color="auto" w:fill="auto"/>
          </w:tcPr>
          <w:p w14:paraId="7F4D303F" w14:textId="77777777" w:rsidR="00EE6AC0" w:rsidRPr="008308FC" w:rsidRDefault="00EE6AC0" w:rsidP="00EE6AC0">
            <w:pPr>
              <w:spacing w:after="60"/>
              <w:jc w:val="right"/>
              <w:rPr>
                <w:sz w:val="18"/>
              </w:rPr>
            </w:pPr>
            <w:r>
              <w:rPr>
                <w:sz w:val="18"/>
              </w:rPr>
              <w:t>0</w:t>
            </w:r>
          </w:p>
        </w:tc>
        <w:tc>
          <w:tcPr>
            <w:tcW w:w="1335" w:type="dxa"/>
            <w:shd w:val="clear" w:color="auto" w:fill="auto"/>
          </w:tcPr>
          <w:p w14:paraId="4F40E73C" w14:textId="64A8EDF5"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10</w:t>
            </w:r>
            <w:r w:rsidR="00F05EE9">
              <w:rPr>
                <w:sz w:val="18"/>
              </w:rPr>
              <w:t>,</w:t>
            </w:r>
            <w:r w:rsidRPr="008308FC">
              <w:rPr>
                <w:sz w:val="18"/>
              </w:rPr>
              <w:t>09</w:t>
            </w:r>
            <w:r w:rsidRPr="008308FC">
              <w:rPr>
                <w:sz w:val="18"/>
              </w:rPr>
              <w:fldChar w:fldCharType="end"/>
            </w:r>
          </w:p>
        </w:tc>
      </w:tr>
      <w:tr w:rsidR="00EE6AC0" w:rsidRPr="008308FC" w14:paraId="2694043C" w14:textId="77777777" w:rsidTr="00AF65FF">
        <w:trPr>
          <w:trHeight w:val="226"/>
        </w:trPr>
        <w:tc>
          <w:tcPr>
            <w:tcW w:w="2092" w:type="dxa"/>
            <w:vMerge/>
            <w:shd w:val="clear" w:color="auto" w:fill="auto"/>
          </w:tcPr>
          <w:p w14:paraId="2BAD0DD7" w14:textId="77777777" w:rsidR="00EE6AC0" w:rsidRPr="008308FC" w:rsidRDefault="00EE6AC0" w:rsidP="00EE6AC0">
            <w:pPr>
              <w:spacing w:after="60"/>
              <w:jc w:val="center"/>
              <w:rPr>
                <w:sz w:val="18"/>
              </w:rPr>
            </w:pPr>
          </w:p>
        </w:tc>
        <w:tc>
          <w:tcPr>
            <w:tcW w:w="3148" w:type="dxa"/>
            <w:shd w:val="clear" w:color="auto" w:fill="auto"/>
          </w:tcPr>
          <w:p w14:paraId="28F8B392" w14:textId="77777777" w:rsidR="00EE6AC0" w:rsidRPr="008308FC" w:rsidRDefault="00EE6AC0" w:rsidP="00EE6AC0">
            <w:pPr>
              <w:spacing w:after="60"/>
              <w:jc w:val="left"/>
              <w:rPr>
                <w:sz w:val="18"/>
              </w:rPr>
            </w:pPr>
            <w:r>
              <w:rPr>
                <w:sz w:val="18"/>
              </w:rPr>
              <w:t>Financement ($ US)</w:t>
            </w:r>
          </w:p>
        </w:tc>
        <w:tc>
          <w:tcPr>
            <w:tcW w:w="1334" w:type="dxa"/>
            <w:shd w:val="clear" w:color="auto" w:fill="auto"/>
          </w:tcPr>
          <w:p w14:paraId="680D9FEF" w14:textId="77777777" w:rsidR="00EE6AC0" w:rsidRPr="008308FC" w:rsidRDefault="00EE6AC0" w:rsidP="00EE6AC0">
            <w:pPr>
              <w:spacing w:after="60"/>
              <w:jc w:val="right"/>
              <w:rPr>
                <w:sz w:val="18"/>
              </w:rPr>
            </w:pPr>
            <w:r>
              <w:rPr>
                <w:sz w:val="18"/>
              </w:rPr>
              <w:t>1 062 372</w:t>
            </w:r>
          </w:p>
        </w:tc>
        <w:tc>
          <w:tcPr>
            <w:tcW w:w="1335" w:type="dxa"/>
            <w:shd w:val="clear" w:color="auto" w:fill="auto"/>
          </w:tcPr>
          <w:p w14:paraId="6DBD80FE" w14:textId="77777777" w:rsidR="00EE6AC0" w:rsidRPr="008308FC" w:rsidRDefault="00EE6AC0" w:rsidP="00EE6AC0">
            <w:pPr>
              <w:spacing w:after="60"/>
              <w:jc w:val="right"/>
              <w:rPr>
                <w:sz w:val="18"/>
              </w:rPr>
            </w:pPr>
            <w:r>
              <w:rPr>
                <w:sz w:val="18"/>
              </w:rPr>
              <w:t>0</w:t>
            </w:r>
          </w:p>
        </w:tc>
        <w:tc>
          <w:tcPr>
            <w:tcW w:w="1334" w:type="dxa"/>
            <w:shd w:val="clear" w:color="auto" w:fill="auto"/>
          </w:tcPr>
          <w:p w14:paraId="1A0A8311" w14:textId="77777777" w:rsidR="00EE6AC0" w:rsidRPr="008308FC" w:rsidRDefault="00EE6AC0" w:rsidP="00EE6AC0">
            <w:pPr>
              <w:spacing w:after="60"/>
              <w:jc w:val="right"/>
              <w:rPr>
                <w:sz w:val="18"/>
              </w:rPr>
            </w:pPr>
            <w:r>
              <w:rPr>
                <w:sz w:val="18"/>
              </w:rPr>
              <w:t>0</w:t>
            </w:r>
          </w:p>
        </w:tc>
        <w:tc>
          <w:tcPr>
            <w:tcW w:w="1335" w:type="dxa"/>
            <w:shd w:val="clear" w:color="auto" w:fill="auto"/>
          </w:tcPr>
          <w:p w14:paraId="2052E125" w14:textId="6B1B0A46"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sz w:val="18"/>
              </w:rPr>
              <w:t>1</w:t>
            </w:r>
            <w:r w:rsidR="00F05EE9">
              <w:rPr>
                <w:sz w:val="18"/>
              </w:rPr>
              <w:t> </w:t>
            </w:r>
            <w:r w:rsidRPr="008308FC">
              <w:rPr>
                <w:sz w:val="18"/>
              </w:rPr>
              <w:t>062</w:t>
            </w:r>
            <w:r w:rsidR="00F05EE9">
              <w:rPr>
                <w:sz w:val="18"/>
              </w:rPr>
              <w:t> </w:t>
            </w:r>
            <w:r w:rsidRPr="008308FC">
              <w:rPr>
                <w:sz w:val="18"/>
              </w:rPr>
              <w:t>372</w:t>
            </w:r>
            <w:r w:rsidRPr="008308FC">
              <w:rPr>
                <w:sz w:val="18"/>
              </w:rPr>
              <w:fldChar w:fldCharType="end"/>
            </w:r>
          </w:p>
        </w:tc>
      </w:tr>
    </w:tbl>
    <w:p w14:paraId="177349B1" w14:textId="77777777" w:rsidR="00017718" w:rsidRPr="00B7115C" w:rsidRDefault="00017718" w:rsidP="00017718">
      <w:pPr>
        <w:jc w:val="center"/>
        <w:rPr>
          <w:sz w:val="12"/>
          <w:szCs w:val="12"/>
        </w:rPr>
      </w:pPr>
    </w:p>
    <w:tbl>
      <w:tblPr>
        <w:tblStyle w:val="TableGrid"/>
        <w:tblpPr w:leftFromText="180" w:rightFromText="180" w:vertAnchor="text" w:horzAnchor="page" w:tblpX="901" w:tblpY="76"/>
        <w:tblW w:w="10578" w:type="dxa"/>
        <w:tblLook w:val="04A0" w:firstRow="1" w:lastRow="0" w:firstColumn="1" w:lastColumn="0" w:noHBand="0" w:noVBand="1"/>
      </w:tblPr>
      <w:tblGrid>
        <w:gridCol w:w="1146"/>
        <w:gridCol w:w="886"/>
        <w:gridCol w:w="1085"/>
        <w:gridCol w:w="916"/>
        <w:gridCol w:w="731"/>
        <w:gridCol w:w="938"/>
        <w:gridCol w:w="748"/>
        <w:gridCol w:w="740"/>
        <w:gridCol w:w="920"/>
        <w:gridCol w:w="740"/>
        <w:gridCol w:w="764"/>
        <w:gridCol w:w="964"/>
      </w:tblGrid>
      <w:tr w:rsidR="00444775" w:rsidRPr="008308FC" w14:paraId="57DCE8A9" w14:textId="77777777" w:rsidTr="00AF65FF">
        <w:tc>
          <w:tcPr>
            <w:tcW w:w="2830" w:type="dxa"/>
            <w:gridSpan w:val="3"/>
            <w:shd w:val="clear" w:color="auto" w:fill="auto"/>
          </w:tcPr>
          <w:p w14:paraId="3CDEC140" w14:textId="77777777" w:rsidR="00017718" w:rsidRPr="008308FC" w:rsidRDefault="00017718" w:rsidP="00017718">
            <w:pPr>
              <w:spacing w:after="60"/>
              <w:jc w:val="left"/>
              <w:rPr>
                <w:b/>
                <w:sz w:val="18"/>
              </w:rPr>
            </w:pPr>
            <w:r>
              <w:rPr>
                <w:b/>
                <w:sz w:val="18"/>
              </w:rPr>
              <w:t>(VI) DONNÉES DU PROJET</w:t>
            </w:r>
          </w:p>
        </w:tc>
        <w:tc>
          <w:tcPr>
            <w:tcW w:w="931" w:type="dxa"/>
            <w:shd w:val="clear" w:color="auto" w:fill="auto"/>
          </w:tcPr>
          <w:p w14:paraId="48A885B2" w14:textId="77777777" w:rsidR="00017718" w:rsidRPr="008308FC" w:rsidRDefault="00017718" w:rsidP="00017718">
            <w:pPr>
              <w:spacing w:after="60"/>
              <w:jc w:val="center"/>
              <w:rPr>
                <w:b/>
                <w:sz w:val="18"/>
              </w:rPr>
            </w:pPr>
            <w:r>
              <w:rPr>
                <w:b/>
                <w:sz w:val="18"/>
              </w:rPr>
              <w:t>2016</w:t>
            </w:r>
          </w:p>
        </w:tc>
        <w:tc>
          <w:tcPr>
            <w:tcW w:w="770" w:type="dxa"/>
            <w:shd w:val="clear" w:color="auto" w:fill="auto"/>
          </w:tcPr>
          <w:p w14:paraId="041DE884" w14:textId="77777777" w:rsidR="00017718" w:rsidRPr="008308FC" w:rsidRDefault="00017718" w:rsidP="00017718">
            <w:pPr>
              <w:spacing w:after="60"/>
              <w:jc w:val="center"/>
              <w:rPr>
                <w:b/>
                <w:sz w:val="18"/>
              </w:rPr>
            </w:pPr>
            <w:r>
              <w:rPr>
                <w:b/>
                <w:sz w:val="18"/>
              </w:rPr>
              <w:t>2017</w:t>
            </w:r>
          </w:p>
        </w:tc>
        <w:tc>
          <w:tcPr>
            <w:tcW w:w="966" w:type="dxa"/>
            <w:shd w:val="clear" w:color="auto" w:fill="auto"/>
          </w:tcPr>
          <w:p w14:paraId="0A6DC42F" w14:textId="77777777" w:rsidR="00017718" w:rsidRPr="008308FC" w:rsidRDefault="00017718" w:rsidP="00017718">
            <w:pPr>
              <w:spacing w:after="60"/>
              <w:jc w:val="center"/>
              <w:rPr>
                <w:b/>
                <w:sz w:val="18"/>
              </w:rPr>
            </w:pPr>
            <w:r>
              <w:rPr>
                <w:b/>
                <w:sz w:val="18"/>
              </w:rPr>
              <w:t>2018</w:t>
            </w:r>
          </w:p>
        </w:tc>
        <w:tc>
          <w:tcPr>
            <w:tcW w:w="797" w:type="dxa"/>
            <w:shd w:val="clear" w:color="auto" w:fill="auto"/>
          </w:tcPr>
          <w:p w14:paraId="300BE357" w14:textId="77777777" w:rsidR="00017718" w:rsidRPr="008308FC" w:rsidRDefault="00017718" w:rsidP="00017718">
            <w:pPr>
              <w:spacing w:after="60"/>
              <w:jc w:val="center"/>
              <w:rPr>
                <w:b/>
                <w:sz w:val="18"/>
              </w:rPr>
            </w:pPr>
            <w:r>
              <w:rPr>
                <w:b/>
                <w:sz w:val="18"/>
              </w:rPr>
              <w:t>2019</w:t>
            </w:r>
          </w:p>
        </w:tc>
        <w:tc>
          <w:tcPr>
            <w:tcW w:w="784" w:type="dxa"/>
            <w:shd w:val="clear" w:color="auto" w:fill="auto"/>
          </w:tcPr>
          <w:p w14:paraId="531D5726" w14:textId="77777777" w:rsidR="00017718" w:rsidRPr="008308FC" w:rsidRDefault="00017718" w:rsidP="00017718">
            <w:pPr>
              <w:spacing w:after="60"/>
              <w:jc w:val="center"/>
              <w:rPr>
                <w:b/>
                <w:sz w:val="18"/>
              </w:rPr>
            </w:pPr>
            <w:r>
              <w:rPr>
                <w:b/>
                <w:sz w:val="18"/>
              </w:rPr>
              <w:t>2020</w:t>
            </w:r>
          </w:p>
        </w:tc>
        <w:tc>
          <w:tcPr>
            <w:tcW w:w="938" w:type="dxa"/>
            <w:shd w:val="clear" w:color="auto" w:fill="auto"/>
          </w:tcPr>
          <w:p w14:paraId="27A51EC7" w14:textId="77777777" w:rsidR="00017718" w:rsidRPr="008308FC" w:rsidRDefault="00017718" w:rsidP="00017718">
            <w:pPr>
              <w:spacing w:after="60"/>
              <w:jc w:val="center"/>
              <w:rPr>
                <w:b/>
                <w:sz w:val="18"/>
              </w:rPr>
            </w:pPr>
            <w:r>
              <w:rPr>
                <w:b/>
                <w:sz w:val="18"/>
              </w:rPr>
              <w:t>2021</w:t>
            </w:r>
          </w:p>
        </w:tc>
        <w:tc>
          <w:tcPr>
            <w:tcW w:w="784" w:type="dxa"/>
            <w:shd w:val="clear" w:color="auto" w:fill="auto"/>
          </w:tcPr>
          <w:p w14:paraId="049A8732" w14:textId="77777777" w:rsidR="00017718" w:rsidRPr="008308FC" w:rsidRDefault="00017718" w:rsidP="00017718">
            <w:pPr>
              <w:spacing w:after="60"/>
              <w:jc w:val="center"/>
              <w:rPr>
                <w:b/>
                <w:sz w:val="18"/>
              </w:rPr>
            </w:pPr>
            <w:r>
              <w:rPr>
                <w:b/>
                <w:sz w:val="18"/>
              </w:rPr>
              <w:t>2022</w:t>
            </w:r>
          </w:p>
        </w:tc>
        <w:tc>
          <w:tcPr>
            <w:tcW w:w="770" w:type="dxa"/>
            <w:shd w:val="clear" w:color="auto" w:fill="auto"/>
          </w:tcPr>
          <w:p w14:paraId="374146E8" w14:textId="77777777" w:rsidR="00017718" w:rsidRPr="008308FC" w:rsidRDefault="00017718" w:rsidP="00017718">
            <w:pPr>
              <w:spacing w:after="60"/>
              <w:jc w:val="center"/>
              <w:rPr>
                <w:b/>
                <w:sz w:val="18"/>
              </w:rPr>
            </w:pPr>
            <w:r>
              <w:rPr>
                <w:b/>
                <w:sz w:val="18"/>
              </w:rPr>
              <w:t>2023</w:t>
            </w:r>
          </w:p>
        </w:tc>
        <w:tc>
          <w:tcPr>
            <w:tcW w:w="1008" w:type="dxa"/>
            <w:shd w:val="clear" w:color="auto" w:fill="auto"/>
          </w:tcPr>
          <w:p w14:paraId="5E49FF88" w14:textId="77777777" w:rsidR="00017718" w:rsidRPr="008308FC" w:rsidRDefault="00017718" w:rsidP="00017718">
            <w:pPr>
              <w:spacing w:after="60"/>
              <w:jc w:val="center"/>
              <w:rPr>
                <w:b/>
                <w:sz w:val="18"/>
              </w:rPr>
            </w:pPr>
            <w:r>
              <w:rPr>
                <w:b/>
                <w:sz w:val="18"/>
              </w:rPr>
              <w:t>Total</w:t>
            </w:r>
          </w:p>
        </w:tc>
      </w:tr>
      <w:tr w:rsidR="00444775" w:rsidRPr="008308FC" w14:paraId="571D968E" w14:textId="77777777" w:rsidTr="00AF65FF">
        <w:tc>
          <w:tcPr>
            <w:tcW w:w="2830" w:type="dxa"/>
            <w:gridSpan w:val="3"/>
            <w:shd w:val="clear" w:color="auto" w:fill="auto"/>
          </w:tcPr>
          <w:p w14:paraId="50D67695" w14:textId="77777777" w:rsidR="00017718" w:rsidRPr="008308FC" w:rsidRDefault="00017718" w:rsidP="00017718">
            <w:pPr>
              <w:spacing w:after="60"/>
              <w:jc w:val="left"/>
              <w:rPr>
                <w:sz w:val="18"/>
              </w:rPr>
            </w:pPr>
            <w:r>
              <w:rPr>
                <w:sz w:val="18"/>
              </w:rPr>
              <w:t>Limites de consommation du Protocole de Montréal</w:t>
            </w:r>
          </w:p>
        </w:tc>
        <w:tc>
          <w:tcPr>
            <w:tcW w:w="931" w:type="dxa"/>
            <w:shd w:val="clear" w:color="auto" w:fill="auto"/>
            <w:tcMar>
              <w:left w:w="85" w:type="dxa"/>
              <w:right w:w="85" w:type="dxa"/>
            </w:tcMar>
          </w:tcPr>
          <w:p w14:paraId="4E900E24" w14:textId="77777777" w:rsidR="00017718" w:rsidRPr="008308FC" w:rsidRDefault="00017718" w:rsidP="00017718">
            <w:pPr>
              <w:keepNext/>
              <w:keepLines/>
              <w:jc w:val="right"/>
              <w:rPr>
                <w:sz w:val="18"/>
                <w:szCs w:val="18"/>
              </w:rPr>
            </w:pPr>
            <w:r>
              <w:rPr>
                <w:sz w:val="18"/>
                <w:szCs w:val="18"/>
              </w:rPr>
              <w:t>363,51</w:t>
            </w:r>
          </w:p>
        </w:tc>
        <w:tc>
          <w:tcPr>
            <w:tcW w:w="770" w:type="dxa"/>
            <w:shd w:val="clear" w:color="auto" w:fill="auto"/>
            <w:tcMar>
              <w:left w:w="85" w:type="dxa"/>
              <w:right w:w="85" w:type="dxa"/>
            </w:tcMar>
          </w:tcPr>
          <w:p w14:paraId="077B5705" w14:textId="77777777" w:rsidR="00017718" w:rsidRPr="008308FC" w:rsidRDefault="00017718" w:rsidP="00017718">
            <w:pPr>
              <w:keepNext/>
              <w:keepLines/>
              <w:jc w:val="right"/>
              <w:rPr>
                <w:sz w:val="18"/>
                <w:szCs w:val="18"/>
              </w:rPr>
            </w:pPr>
            <w:r>
              <w:rPr>
                <w:sz w:val="18"/>
                <w:szCs w:val="18"/>
              </w:rPr>
              <w:t>363,51</w:t>
            </w:r>
          </w:p>
        </w:tc>
        <w:tc>
          <w:tcPr>
            <w:tcW w:w="966" w:type="dxa"/>
            <w:shd w:val="clear" w:color="auto" w:fill="auto"/>
            <w:tcMar>
              <w:left w:w="85" w:type="dxa"/>
              <w:right w:w="85" w:type="dxa"/>
            </w:tcMar>
          </w:tcPr>
          <w:p w14:paraId="21C6096D" w14:textId="77777777" w:rsidR="00017718" w:rsidRPr="008308FC" w:rsidRDefault="00017718" w:rsidP="00017718">
            <w:pPr>
              <w:keepNext/>
              <w:keepLines/>
              <w:jc w:val="right"/>
              <w:rPr>
                <w:sz w:val="18"/>
                <w:szCs w:val="18"/>
              </w:rPr>
            </w:pPr>
            <w:r>
              <w:rPr>
                <w:sz w:val="18"/>
                <w:szCs w:val="18"/>
              </w:rPr>
              <w:t>363,51</w:t>
            </w:r>
          </w:p>
        </w:tc>
        <w:tc>
          <w:tcPr>
            <w:tcW w:w="797" w:type="dxa"/>
            <w:shd w:val="clear" w:color="auto" w:fill="auto"/>
            <w:tcMar>
              <w:left w:w="85" w:type="dxa"/>
              <w:right w:w="85" w:type="dxa"/>
            </w:tcMar>
          </w:tcPr>
          <w:p w14:paraId="45644D53" w14:textId="77777777" w:rsidR="00017718" w:rsidRPr="008308FC" w:rsidRDefault="00017718" w:rsidP="00017718">
            <w:pPr>
              <w:keepNext/>
              <w:keepLines/>
              <w:jc w:val="right"/>
              <w:rPr>
                <w:sz w:val="18"/>
                <w:szCs w:val="18"/>
              </w:rPr>
            </w:pPr>
            <w:r>
              <w:rPr>
                <w:sz w:val="18"/>
                <w:szCs w:val="18"/>
              </w:rPr>
              <w:t>363,51</w:t>
            </w:r>
          </w:p>
        </w:tc>
        <w:tc>
          <w:tcPr>
            <w:tcW w:w="784" w:type="dxa"/>
            <w:shd w:val="clear" w:color="auto" w:fill="auto"/>
            <w:tcMar>
              <w:left w:w="85" w:type="dxa"/>
              <w:right w:w="85" w:type="dxa"/>
            </w:tcMar>
          </w:tcPr>
          <w:p w14:paraId="33F741DE" w14:textId="77777777" w:rsidR="00017718" w:rsidRPr="008308FC" w:rsidRDefault="00017718" w:rsidP="00017718">
            <w:pPr>
              <w:keepNext/>
              <w:keepLines/>
              <w:jc w:val="right"/>
              <w:rPr>
                <w:sz w:val="18"/>
                <w:szCs w:val="18"/>
              </w:rPr>
            </w:pPr>
            <w:r>
              <w:rPr>
                <w:sz w:val="18"/>
                <w:szCs w:val="18"/>
              </w:rPr>
              <w:t>262,54</w:t>
            </w:r>
          </w:p>
        </w:tc>
        <w:tc>
          <w:tcPr>
            <w:tcW w:w="938" w:type="dxa"/>
            <w:shd w:val="clear" w:color="auto" w:fill="auto"/>
            <w:tcMar>
              <w:left w:w="85" w:type="dxa"/>
              <w:right w:w="85" w:type="dxa"/>
            </w:tcMar>
          </w:tcPr>
          <w:p w14:paraId="2FA6BDE3" w14:textId="77777777" w:rsidR="00017718" w:rsidRPr="008308FC" w:rsidRDefault="00017718" w:rsidP="00017718">
            <w:pPr>
              <w:keepNext/>
              <w:keepLines/>
              <w:jc w:val="right"/>
              <w:rPr>
                <w:sz w:val="18"/>
                <w:szCs w:val="18"/>
              </w:rPr>
            </w:pPr>
            <w:r>
              <w:rPr>
                <w:sz w:val="18"/>
                <w:szCs w:val="18"/>
              </w:rPr>
              <w:t>262,54</w:t>
            </w:r>
          </w:p>
        </w:tc>
        <w:tc>
          <w:tcPr>
            <w:tcW w:w="784" w:type="dxa"/>
            <w:shd w:val="clear" w:color="auto" w:fill="auto"/>
            <w:tcMar>
              <w:left w:w="85" w:type="dxa"/>
              <w:right w:w="85" w:type="dxa"/>
            </w:tcMar>
          </w:tcPr>
          <w:p w14:paraId="2ACF77F2" w14:textId="77777777" w:rsidR="00017718" w:rsidRPr="008308FC" w:rsidRDefault="00017718" w:rsidP="00017718">
            <w:pPr>
              <w:keepNext/>
              <w:keepLines/>
              <w:jc w:val="right"/>
              <w:rPr>
                <w:sz w:val="18"/>
                <w:szCs w:val="18"/>
              </w:rPr>
            </w:pPr>
            <w:r>
              <w:rPr>
                <w:sz w:val="18"/>
                <w:szCs w:val="18"/>
              </w:rPr>
              <w:t>262,54</w:t>
            </w:r>
          </w:p>
        </w:tc>
        <w:tc>
          <w:tcPr>
            <w:tcW w:w="770" w:type="dxa"/>
            <w:shd w:val="clear" w:color="auto" w:fill="auto"/>
            <w:tcMar>
              <w:left w:w="85" w:type="dxa"/>
              <w:right w:w="85" w:type="dxa"/>
            </w:tcMar>
          </w:tcPr>
          <w:p w14:paraId="74394784" w14:textId="77777777" w:rsidR="00017718" w:rsidRPr="008308FC" w:rsidRDefault="00017718" w:rsidP="00017718">
            <w:pPr>
              <w:keepNext/>
              <w:keepLines/>
              <w:jc w:val="right"/>
              <w:rPr>
                <w:sz w:val="18"/>
                <w:szCs w:val="18"/>
              </w:rPr>
            </w:pPr>
            <w:r>
              <w:rPr>
                <w:sz w:val="18"/>
                <w:szCs w:val="18"/>
              </w:rPr>
              <w:t>262,54</w:t>
            </w:r>
          </w:p>
        </w:tc>
        <w:tc>
          <w:tcPr>
            <w:tcW w:w="1008" w:type="dxa"/>
            <w:shd w:val="clear" w:color="auto" w:fill="auto"/>
            <w:tcMar>
              <w:left w:w="85" w:type="dxa"/>
              <w:right w:w="85" w:type="dxa"/>
            </w:tcMar>
          </w:tcPr>
          <w:p w14:paraId="54799387" w14:textId="77777777" w:rsidR="00017718" w:rsidRPr="008308FC" w:rsidRDefault="00017718" w:rsidP="00017718">
            <w:pPr>
              <w:keepNext/>
              <w:keepLines/>
              <w:jc w:val="right"/>
              <w:rPr>
                <w:sz w:val="18"/>
                <w:szCs w:val="18"/>
              </w:rPr>
            </w:pPr>
            <w:r>
              <w:rPr>
                <w:sz w:val="18"/>
                <w:szCs w:val="18"/>
              </w:rPr>
              <w:t>s. o.</w:t>
            </w:r>
          </w:p>
        </w:tc>
      </w:tr>
      <w:tr w:rsidR="00444775" w:rsidRPr="008308FC" w14:paraId="59E0D325" w14:textId="77777777" w:rsidTr="00AF65FF">
        <w:trPr>
          <w:trHeight w:val="98"/>
        </w:trPr>
        <w:tc>
          <w:tcPr>
            <w:tcW w:w="2830" w:type="dxa"/>
            <w:gridSpan w:val="3"/>
            <w:shd w:val="clear" w:color="auto" w:fill="auto"/>
          </w:tcPr>
          <w:p w14:paraId="2525B0BC" w14:textId="77777777" w:rsidR="00017718" w:rsidRPr="008308FC" w:rsidRDefault="00017718" w:rsidP="00017718">
            <w:pPr>
              <w:spacing w:after="60"/>
              <w:jc w:val="left"/>
              <w:rPr>
                <w:sz w:val="18"/>
              </w:rPr>
            </w:pPr>
            <w:r>
              <w:rPr>
                <w:sz w:val="18"/>
              </w:rPr>
              <w:t>Consommation maximale admissible (tonnes PAO)</w:t>
            </w:r>
          </w:p>
        </w:tc>
        <w:tc>
          <w:tcPr>
            <w:tcW w:w="931" w:type="dxa"/>
            <w:shd w:val="clear" w:color="auto" w:fill="auto"/>
            <w:tcMar>
              <w:left w:w="85" w:type="dxa"/>
              <w:right w:w="85" w:type="dxa"/>
            </w:tcMar>
          </w:tcPr>
          <w:p w14:paraId="31F9EC65" w14:textId="77777777" w:rsidR="00017718" w:rsidRPr="008308FC" w:rsidRDefault="00017718" w:rsidP="00017718">
            <w:pPr>
              <w:keepNext/>
              <w:keepLines/>
              <w:jc w:val="right"/>
              <w:rPr>
                <w:sz w:val="18"/>
                <w:szCs w:val="18"/>
              </w:rPr>
            </w:pPr>
            <w:r>
              <w:rPr>
                <w:sz w:val="18"/>
                <w:szCs w:val="18"/>
              </w:rPr>
              <w:t>363,51</w:t>
            </w:r>
          </w:p>
        </w:tc>
        <w:tc>
          <w:tcPr>
            <w:tcW w:w="770" w:type="dxa"/>
            <w:shd w:val="clear" w:color="auto" w:fill="auto"/>
            <w:tcMar>
              <w:left w:w="85" w:type="dxa"/>
              <w:right w:w="85" w:type="dxa"/>
            </w:tcMar>
          </w:tcPr>
          <w:p w14:paraId="5BEEBF33" w14:textId="77777777" w:rsidR="00017718" w:rsidRPr="008308FC" w:rsidRDefault="00017718" w:rsidP="00017718">
            <w:pPr>
              <w:keepNext/>
              <w:keepLines/>
              <w:jc w:val="right"/>
              <w:rPr>
                <w:sz w:val="18"/>
                <w:szCs w:val="18"/>
              </w:rPr>
            </w:pPr>
            <w:r>
              <w:rPr>
                <w:sz w:val="18"/>
                <w:szCs w:val="18"/>
              </w:rPr>
              <w:t>363,51</w:t>
            </w:r>
          </w:p>
        </w:tc>
        <w:tc>
          <w:tcPr>
            <w:tcW w:w="966" w:type="dxa"/>
            <w:shd w:val="clear" w:color="auto" w:fill="auto"/>
            <w:tcMar>
              <w:left w:w="85" w:type="dxa"/>
              <w:right w:w="85" w:type="dxa"/>
            </w:tcMar>
          </w:tcPr>
          <w:p w14:paraId="7129DF91" w14:textId="77777777" w:rsidR="00017718" w:rsidRPr="008308FC" w:rsidRDefault="00017718" w:rsidP="00017718">
            <w:pPr>
              <w:keepNext/>
              <w:keepLines/>
              <w:jc w:val="right"/>
              <w:rPr>
                <w:sz w:val="18"/>
                <w:szCs w:val="18"/>
              </w:rPr>
            </w:pPr>
            <w:r>
              <w:rPr>
                <w:sz w:val="18"/>
                <w:szCs w:val="18"/>
              </w:rPr>
              <w:t>323,12</w:t>
            </w:r>
          </w:p>
        </w:tc>
        <w:tc>
          <w:tcPr>
            <w:tcW w:w="797" w:type="dxa"/>
            <w:shd w:val="clear" w:color="auto" w:fill="auto"/>
            <w:tcMar>
              <w:left w:w="85" w:type="dxa"/>
              <w:right w:w="85" w:type="dxa"/>
            </w:tcMar>
          </w:tcPr>
          <w:p w14:paraId="6E72A7EC" w14:textId="77777777" w:rsidR="00017718" w:rsidRPr="008308FC" w:rsidRDefault="00017718" w:rsidP="00017718">
            <w:pPr>
              <w:keepNext/>
              <w:keepLines/>
              <w:jc w:val="right"/>
              <w:rPr>
                <w:sz w:val="18"/>
                <w:szCs w:val="18"/>
              </w:rPr>
            </w:pPr>
            <w:r>
              <w:rPr>
                <w:sz w:val="18"/>
                <w:szCs w:val="18"/>
              </w:rPr>
              <w:t>323,12</w:t>
            </w:r>
          </w:p>
        </w:tc>
        <w:tc>
          <w:tcPr>
            <w:tcW w:w="784" w:type="dxa"/>
            <w:shd w:val="clear" w:color="auto" w:fill="auto"/>
            <w:tcMar>
              <w:left w:w="85" w:type="dxa"/>
              <w:right w:w="85" w:type="dxa"/>
            </w:tcMar>
          </w:tcPr>
          <w:p w14:paraId="3FA0F874" w14:textId="77777777" w:rsidR="00017718" w:rsidRPr="008308FC" w:rsidRDefault="00017718" w:rsidP="00017718">
            <w:pPr>
              <w:keepNext/>
              <w:keepLines/>
              <w:jc w:val="right"/>
              <w:rPr>
                <w:sz w:val="18"/>
                <w:szCs w:val="18"/>
              </w:rPr>
            </w:pPr>
            <w:r>
              <w:rPr>
                <w:sz w:val="18"/>
                <w:szCs w:val="18"/>
              </w:rPr>
              <w:t>252,44</w:t>
            </w:r>
          </w:p>
        </w:tc>
        <w:tc>
          <w:tcPr>
            <w:tcW w:w="938" w:type="dxa"/>
            <w:shd w:val="clear" w:color="auto" w:fill="auto"/>
            <w:tcMar>
              <w:left w:w="85" w:type="dxa"/>
              <w:right w:w="85" w:type="dxa"/>
            </w:tcMar>
          </w:tcPr>
          <w:p w14:paraId="1D684D63" w14:textId="77777777" w:rsidR="00017718" w:rsidRPr="008308FC" w:rsidRDefault="00017718" w:rsidP="00017718">
            <w:pPr>
              <w:keepNext/>
              <w:keepLines/>
              <w:jc w:val="right"/>
              <w:rPr>
                <w:sz w:val="18"/>
                <w:szCs w:val="18"/>
              </w:rPr>
            </w:pPr>
            <w:r>
              <w:rPr>
                <w:sz w:val="18"/>
                <w:szCs w:val="18"/>
              </w:rPr>
              <w:t>252,44</w:t>
            </w:r>
          </w:p>
        </w:tc>
        <w:tc>
          <w:tcPr>
            <w:tcW w:w="784" w:type="dxa"/>
            <w:shd w:val="clear" w:color="auto" w:fill="auto"/>
            <w:tcMar>
              <w:left w:w="85" w:type="dxa"/>
              <w:right w:w="85" w:type="dxa"/>
            </w:tcMar>
          </w:tcPr>
          <w:p w14:paraId="456DA13C" w14:textId="77777777" w:rsidR="00017718" w:rsidRPr="008308FC" w:rsidRDefault="00017718" w:rsidP="00017718">
            <w:pPr>
              <w:keepNext/>
              <w:keepLines/>
              <w:jc w:val="right"/>
              <w:rPr>
                <w:sz w:val="18"/>
                <w:szCs w:val="18"/>
              </w:rPr>
            </w:pPr>
            <w:r>
              <w:rPr>
                <w:sz w:val="18"/>
                <w:szCs w:val="18"/>
              </w:rPr>
              <w:t>252,44</w:t>
            </w:r>
          </w:p>
        </w:tc>
        <w:tc>
          <w:tcPr>
            <w:tcW w:w="770" w:type="dxa"/>
            <w:shd w:val="clear" w:color="auto" w:fill="auto"/>
            <w:tcMar>
              <w:left w:w="85" w:type="dxa"/>
              <w:right w:w="85" w:type="dxa"/>
            </w:tcMar>
          </w:tcPr>
          <w:p w14:paraId="19CF6593" w14:textId="77777777" w:rsidR="00017718" w:rsidRPr="008308FC" w:rsidRDefault="00017718" w:rsidP="00017718">
            <w:pPr>
              <w:keepNext/>
              <w:keepLines/>
              <w:jc w:val="right"/>
              <w:rPr>
                <w:sz w:val="18"/>
                <w:szCs w:val="18"/>
              </w:rPr>
            </w:pPr>
            <w:r>
              <w:rPr>
                <w:sz w:val="18"/>
                <w:szCs w:val="18"/>
              </w:rPr>
              <w:t>181,76</w:t>
            </w:r>
          </w:p>
        </w:tc>
        <w:tc>
          <w:tcPr>
            <w:tcW w:w="1008" w:type="dxa"/>
            <w:shd w:val="clear" w:color="auto" w:fill="auto"/>
            <w:tcMar>
              <w:left w:w="85" w:type="dxa"/>
              <w:right w:w="85" w:type="dxa"/>
            </w:tcMar>
          </w:tcPr>
          <w:p w14:paraId="447865A9" w14:textId="77777777" w:rsidR="00017718" w:rsidRPr="008308FC" w:rsidRDefault="00017718" w:rsidP="00017718">
            <w:pPr>
              <w:keepNext/>
              <w:keepLines/>
              <w:jc w:val="right"/>
              <w:rPr>
                <w:sz w:val="18"/>
                <w:szCs w:val="18"/>
              </w:rPr>
            </w:pPr>
            <w:r>
              <w:rPr>
                <w:sz w:val="18"/>
                <w:szCs w:val="18"/>
              </w:rPr>
              <w:t>s. o.</w:t>
            </w:r>
          </w:p>
        </w:tc>
      </w:tr>
      <w:tr w:rsidR="00444775" w:rsidRPr="008308FC" w14:paraId="020C180A" w14:textId="77777777" w:rsidTr="00AF65FF">
        <w:tc>
          <w:tcPr>
            <w:tcW w:w="777" w:type="dxa"/>
            <w:vMerge w:val="restart"/>
            <w:shd w:val="clear" w:color="auto" w:fill="auto"/>
          </w:tcPr>
          <w:p w14:paraId="2111089C" w14:textId="07661E49" w:rsidR="00017718" w:rsidRPr="008308FC" w:rsidRDefault="00017718" w:rsidP="00017718">
            <w:pPr>
              <w:spacing w:after="60"/>
              <w:jc w:val="left"/>
              <w:rPr>
                <w:sz w:val="18"/>
              </w:rPr>
            </w:pPr>
            <w:r>
              <w:rPr>
                <w:sz w:val="18"/>
              </w:rPr>
              <w:t>Financement convenu ($</w:t>
            </w:r>
            <w:r w:rsidR="00556AFD">
              <w:rPr>
                <w:sz w:val="18"/>
              </w:rPr>
              <w:t> </w:t>
            </w:r>
            <w:r>
              <w:rPr>
                <w:sz w:val="18"/>
              </w:rPr>
              <w:t>US)</w:t>
            </w:r>
          </w:p>
        </w:tc>
        <w:tc>
          <w:tcPr>
            <w:tcW w:w="778" w:type="dxa"/>
            <w:vMerge w:val="restart"/>
            <w:shd w:val="clear" w:color="auto" w:fill="auto"/>
          </w:tcPr>
          <w:p w14:paraId="25841E2B" w14:textId="77777777" w:rsidR="00017718" w:rsidRPr="008308FC" w:rsidRDefault="00017718" w:rsidP="00017718">
            <w:pPr>
              <w:spacing w:after="60"/>
              <w:jc w:val="center"/>
              <w:rPr>
                <w:sz w:val="18"/>
              </w:rPr>
            </w:pPr>
            <w:r>
              <w:rPr>
                <w:sz w:val="18"/>
              </w:rPr>
              <w:t>PNUD</w:t>
            </w:r>
          </w:p>
        </w:tc>
        <w:tc>
          <w:tcPr>
            <w:tcW w:w="1275" w:type="dxa"/>
            <w:shd w:val="clear" w:color="auto" w:fill="auto"/>
          </w:tcPr>
          <w:p w14:paraId="588614C3" w14:textId="77777777" w:rsidR="00017718" w:rsidRPr="008308FC" w:rsidRDefault="00017718" w:rsidP="00017718">
            <w:pPr>
              <w:spacing w:after="60"/>
              <w:jc w:val="left"/>
              <w:rPr>
                <w:sz w:val="18"/>
              </w:rPr>
            </w:pPr>
            <w:r>
              <w:rPr>
                <w:sz w:val="18"/>
              </w:rPr>
              <w:t>Coûts du projet</w:t>
            </w:r>
          </w:p>
        </w:tc>
        <w:tc>
          <w:tcPr>
            <w:tcW w:w="931" w:type="dxa"/>
            <w:shd w:val="clear" w:color="auto" w:fill="auto"/>
            <w:tcMar>
              <w:left w:w="85" w:type="dxa"/>
              <w:right w:w="85" w:type="dxa"/>
            </w:tcMar>
          </w:tcPr>
          <w:p w14:paraId="2AD75F13" w14:textId="77777777" w:rsidR="00017718" w:rsidRPr="008308FC" w:rsidRDefault="00017718" w:rsidP="00017718">
            <w:pPr>
              <w:keepNext/>
              <w:keepLines/>
              <w:jc w:val="right"/>
              <w:rPr>
                <w:sz w:val="18"/>
                <w:szCs w:val="18"/>
              </w:rPr>
            </w:pPr>
            <w:r>
              <w:rPr>
                <w:sz w:val="18"/>
                <w:szCs w:val="18"/>
              </w:rPr>
              <w:t>2 233 114</w:t>
            </w:r>
          </w:p>
        </w:tc>
        <w:tc>
          <w:tcPr>
            <w:tcW w:w="770" w:type="dxa"/>
            <w:shd w:val="clear" w:color="auto" w:fill="auto"/>
            <w:tcMar>
              <w:left w:w="85" w:type="dxa"/>
              <w:right w:w="85" w:type="dxa"/>
            </w:tcMar>
          </w:tcPr>
          <w:p w14:paraId="23671466" w14:textId="77777777" w:rsidR="00017718" w:rsidRPr="008308FC" w:rsidRDefault="00017718" w:rsidP="00017718">
            <w:pPr>
              <w:keepNext/>
              <w:keepLines/>
              <w:jc w:val="right"/>
              <w:rPr>
                <w:sz w:val="18"/>
                <w:szCs w:val="18"/>
              </w:rPr>
            </w:pPr>
            <w:r>
              <w:rPr>
                <w:sz w:val="18"/>
                <w:szCs w:val="18"/>
              </w:rPr>
              <w:t>0</w:t>
            </w:r>
          </w:p>
        </w:tc>
        <w:tc>
          <w:tcPr>
            <w:tcW w:w="966" w:type="dxa"/>
            <w:shd w:val="clear" w:color="auto" w:fill="auto"/>
            <w:tcMar>
              <w:left w:w="85" w:type="dxa"/>
              <w:right w:w="85" w:type="dxa"/>
            </w:tcMar>
          </w:tcPr>
          <w:p w14:paraId="4486653F" w14:textId="77777777" w:rsidR="00017718" w:rsidRPr="008308FC" w:rsidRDefault="00017718" w:rsidP="00017718">
            <w:pPr>
              <w:keepNext/>
              <w:keepLines/>
              <w:jc w:val="right"/>
              <w:rPr>
                <w:sz w:val="18"/>
                <w:szCs w:val="18"/>
              </w:rPr>
            </w:pPr>
            <w:r>
              <w:rPr>
                <w:sz w:val="18"/>
                <w:szCs w:val="18"/>
              </w:rPr>
              <w:t>753 500</w:t>
            </w:r>
          </w:p>
        </w:tc>
        <w:tc>
          <w:tcPr>
            <w:tcW w:w="797" w:type="dxa"/>
            <w:shd w:val="clear" w:color="auto" w:fill="auto"/>
            <w:tcMar>
              <w:left w:w="85" w:type="dxa"/>
              <w:right w:w="85" w:type="dxa"/>
            </w:tcMar>
          </w:tcPr>
          <w:p w14:paraId="72E6F3B5" w14:textId="77777777" w:rsidR="00017718" w:rsidRPr="008308FC" w:rsidRDefault="00017718" w:rsidP="00017718">
            <w:pPr>
              <w:keepNext/>
              <w:keepLines/>
              <w:jc w:val="right"/>
              <w:rPr>
                <w:sz w:val="18"/>
                <w:szCs w:val="18"/>
              </w:rPr>
            </w:pPr>
            <w:r>
              <w:rPr>
                <w:sz w:val="18"/>
                <w:szCs w:val="18"/>
              </w:rPr>
              <w:t>0</w:t>
            </w:r>
          </w:p>
        </w:tc>
        <w:tc>
          <w:tcPr>
            <w:tcW w:w="784" w:type="dxa"/>
            <w:shd w:val="clear" w:color="auto" w:fill="auto"/>
            <w:tcMar>
              <w:left w:w="85" w:type="dxa"/>
              <w:right w:w="85" w:type="dxa"/>
            </w:tcMar>
          </w:tcPr>
          <w:p w14:paraId="21204E15" w14:textId="77777777" w:rsidR="00017718" w:rsidRPr="008308FC" w:rsidRDefault="00017718" w:rsidP="00017718">
            <w:pPr>
              <w:keepNext/>
              <w:keepLines/>
              <w:jc w:val="right"/>
              <w:rPr>
                <w:sz w:val="18"/>
                <w:szCs w:val="18"/>
              </w:rPr>
            </w:pPr>
            <w:r>
              <w:rPr>
                <w:sz w:val="18"/>
                <w:szCs w:val="18"/>
              </w:rPr>
              <w:t>0</w:t>
            </w:r>
          </w:p>
        </w:tc>
        <w:tc>
          <w:tcPr>
            <w:tcW w:w="938" w:type="dxa"/>
            <w:shd w:val="clear" w:color="auto" w:fill="auto"/>
            <w:tcMar>
              <w:left w:w="85" w:type="dxa"/>
              <w:right w:w="85" w:type="dxa"/>
            </w:tcMar>
          </w:tcPr>
          <w:p w14:paraId="6F6041AF" w14:textId="77777777" w:rsidR="00017718" w:rsidRPr="008308FC" w:rsidRDefault="00017718" w:rsidP="00017718">
            <w:pPr>
              <w:keepNext/>
              <w:keepLines/>
              <w:jc w:val="right"/>
              <w:rPr>
                <w:sz w:val="18"/>
                <w:szCs w:val="18"/>
              </w:rPr>
            </w:pPr>
            <w:r>
              <w:rPr>
                <w:sz w:val="18"/>
                <w:szCs w:val="18"/>
              </w:rPr>
              <w:t>627 086</w:t>
            </w:r>
          </w:p>
        </w:tc>
        <w:tc>
          <w:tcPr>
            <w:tcW w:w="784" w:type="dxa"/>
            <w:shd w:val="clear" w:color="auto" w:fill="auto"/>
            <w:tcMar>
              <w:left w:w="85" w:type="dxa"/>
              <w:right w:w="85" w:type="dxa"/>
            </w:tcMar>
          </w:tcPr>
          <w:p w14:paraId="5AC4D068" w14:textId="77777777" w:rsidR="00017718" w:rsidRPr="008308FC" w:rsidRDefault="00017718" w:rsidP="00017718">
            <w:pPr>
              <w:keepNext/>
              <w:keepLines/>
              <w:jc w:val="right"/>
              <w:rPr>
                <w:sz w:val="18"/>
                <w:szCs w:val="18"/>
              </w:rPr>
            </w:pPr>
            <w:r>
              <w:rPr>
                <w:sz w:val="18"/>
                <w:szCs w:val="18"/>
              </w:rPr>
              <w:t>0</w:t>
            </w:r>
          </w:p>
        </w:tc>
        <w:tc>
          <w:tcPr>
            <w:tcW w:w="770" w:type="dxa"/>
            <w:shd w:val="clear" w:color="auto" w:fill="auto"/>
            <w:tcMar>
              <w:left w:w="85" w:type="dxa"/>
              <w:right w:w="85" w:type="dxa"/>
            </w:tcMar>
          </w:tcPr>
          <w:p w14:paraId="4B7C0D1B" w14:textId="77777777" w:rsidR="00017718" w:rsidRPr="008308FC" w:rsidRDefault="00017718" w:rsidP="00017718">
            <w:pPr>
              <w:keepNext/>
              <w:keepLines/>
              <w:jc w:val="right"/>
              <w:rPr>
                <w:sz w:val="18"/>
                <w:szCs w:val="18"/>
              </w:rPr>
            </w:pPr>
            <w:r>
              <w:rPr>
                <w:sz w:val="18"/>
                <w:szCs w:val="18"/>
              </w:rPr>
              <w:t>433 300</w:t>
            </w:r>
          </w:p>
        </w:tc>
        <w:tc>
          <w:tcPr>
            <w:tcW w:w="1008" w:type="dxa"/>
            <w:shd w:val="clear" w:color="auto" w:fill="auto"/>
            <w:tcMar>
              <w:left w:w="85" w:type="dxa"/>
              <w:right w:w="85" w:type="dxa"/>
            </w:tcMar>
          </w:tcPr>
          <w:p w14:paraId="710FB127" w14:textId="77777777" w:rsidR="00017718" w:rsidRPr="008308FC" w:rsidRDefault="00017718" w:rsidP="00017718">
            <w:pPr>
              <w:keepNext/>
              <w:keepLines/>
              <w:jc w:val="right"/>
              <w:rPr>
                <w:sz w:val="18"/>
                <w:szCs w:val="18"/>
              </w:rPr>
            </w:pPr>
            <w:r>
              <w:rPr>
                <w:sz w:val="18"/>
                <w:szCs w:val="18"/>
              </w:rPr>
              <w:t>4 047 000</w:t>
            </w:r>
          </w:p>
        </w:tc>
      </w:tr>
      <w:tr w:rsidR="00444775" w:rsidRPr="008308FC" w14:paraId="05FD918B" w14:textId="77777777" w:rsidTr="00AF65FF">
        <w:tc>
          <w:tcPr>
            <w:tcW w:w="777" w:type="dxa"/>
            <w:vMerge/>
            <w:shd w:val="clear" w:color="auto" w:fill="auto"/>
          </w:tcPr>
          <w:p w14:paraId="2502D648" w14:textId="77777777" w:rsidR="00017718" w:rsidRPr="008308FC" w:rsidRDefault="00017718" w:rsidP="00017718">
            <w:pPr>
              <w:spacing w:after="60"/>
              <w:jc w:val="center"/>
              <w:rPr>
                <w:sz w:val="18"/>
              </w:rPr>
            </w:pPr>
          </w:p>
        </w:tc>
        <w:tc>
          <w:tcPr>
            <w:tcW w:w="778" w:type="dxa"/>
            <w:vMerge/>
            <w:shd w:val="clear" w:color="auto" w:fill="auto"/>
          </w:tcPr>
          <w:p w14:paraId="78E346CC" w14:textId="77777777" w:rsidR="00017718" w:rsidRPr="008308FC" w:rsidRDefault="00017718" w:rsidP="00017718">
            <w:pPr>
              <w:spacing w:after="60"/>
              <w:jc w:val="center"/>
              <w:rPr>
                <w:sz w:val="18"/>
              </w:rPr>
            </w:pPr>
          </w:p>
        </w:tc>
        <w:tc>
          <w:tcPr>
            <w:tcW w:w="1275" w:type="dxa"/>
            <w:shd w:val="clear" w:color="auto" w:fill="auto"/>
          </w:tcPr>
          <w:p w14:paraId="421FEB42" w14:textId="77777777" w:rsidR="00017718" w:rsidRPr="008308FC" w:rsidRDefault="00017718" w:rsidP="00017718">
            <w:pPr>
              <w:spacing w:after="60"/>
              <w:jc w:val="left"/>
              <w:rPr>
                <w:sz w:val="18"/>
              </w:rPr>
            </w:pPr>
            <w:r>
              <w:rPr>
                <w:sz w:val="18"/>
              </w:rPr>
              <w:t>Coûts d’appui</w:t>
            </w:r>
          </w:p>
        </w:tc>
        <w:tc>
          <w:tcPr>
            <w:tcW w:w="931" w:type="dxa"/>
            <w:shd w:val="clear" w:color="auto" w:fill="auto"/>
            <w:tcMar>
              <w:left w:w="85" w:type="dxa"/>
              <w:right w:w="85" w:type="dxa"/>
            </w:tcMar>
          </w:tcPr>
          <w:p w14:paraId="5D911339" w14:textId="77777777" w:rsidR="00017718" w:rsidRPr="008308FC" w:rsidRDefault="00017718" w:rsidP="00017718">
            <w:pPr>
              <w:jc w:val="right"/>
              <w:rPr>
                <w:rFonts w:ascii="Calibri" w:hAnsi="Calibri"/>
                <w:sz w:val="18"/>
                <w:szCs w:val="18"/>
              </w:rPr>
            </w:pPr>
            <w:r>
              <w:rPr>
                <w:color w:val="000000"/>
                <w:sz w:val="18"/>
                <w:szCs w:val="18"/>
              </w:rPr>
              <w:t>156 318</w:t>
            </w:r>
          </w:p>
        </w:tc>
        <w:tc>
          <w:tcPr>
            <w:tcW w:w="770" w:type="dxa"/>
            <w:shd w:val="clear" w:color="auto" w:fill="auto"/>
            <w:tcMar>
              <w:left w:w="85" w:type="dxa"/>
              <w:right w:w="85" w:type="dxa"/>
            </w:tcMar>
          </w:tcPr>
          <w:p w14:paraId="219B6027" w14:textId="77777777" w:rsidR="00017718" w:rsidRPr="008308FC" w:rsidRDefault="00017718" w:rsidP="00017718">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14:paraId="60C487F7" w14:textId="77777777" w:rsidR="00017718" w:rsidRPr="008308FC" w:rsidRDefault="00017718" w:rsidP="00017718">
            <w:pPr>
              <w:jc w:val="right"/>
              <w:rPr>
                <w:rFonts w:ascii="Calibri" w:hAnsi="Calibri"/>
                <w:sz w:val="18"/>
                <w:szCs w:val="18"/>
              </w:rPr>
            </w:pPr>
            <w:r>
              <w:rPr>
                <w:color w:val="000000"/>
                <w:sz w:val="18"/>
                <w:szCs w:val="18"/>
              </w:rPr>
              <w:t>52 745</w:t>
            </w:r>
          </w:p>
        </w:tc>
        <w:tc>
          <w:tcPr>
            <w:tcW w:w="797" w:type="dxa"/>
            <w:shd w:val="clear" w:color="auto" w:fill="auto"/>
            <w:tcMar>
              <w:left w:w="85" w:type="dxa"/>
              <w:right w:w="85" w:type="dxa"/>
            </w:tcMar>
          </w:tcPr>
          <w:p w14:paraId="6EA0F9BA" w14:textId="77777777" w:rsidR="00017718" w:rsidRPr="008308FC" w:rsidRDefault="00017718" w:rsidP="00017718">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14:paraId="30993D19" w14:textId="77777777" w:rsidR="00017718" w:rsidRPr="008308FC" w:rsidRDefault="00017718" w:rsidP="00017718">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14:paraId="01C9AA8C" w14:textId="77777777" w:rsidR="00017718" w:rsidRPr="008308FC" w:rsidRDefault="00017718" w:rsidP="00017718">
            <w:pPr>
              <w:jc w:val="right"/>
              <w:rPr>
                <w:rFonts w:ascii="Calibri" w:hAnsi="Calibri"/>
                <w:sz w:val="18"/>
                <w:szCs w:val="18"/>
              </w:rPr>
            </w:pPr>
            <w:r>
              <w:rPr>
                <w:color w:val="000000"/>
                <w:sz w:val="18"/>
                <w:szCs w:val="18"/>
              </w:rPr>
              <w:t>43 896</w:t>
            </w:r>
          </w:p>
        </w:tc>
        <w:tc>
          <w:tcPr>
            <w:tcW w:w="784" w:type="dxa"/>
            <w:shd w:val="clear" w:color="auto" w:fill="auto"/>
            <w:tcMar>
              <w:left w:w="85" w:type="dxa"/>
              <w:right w:w="85" w:type="dxa"/>
            </w:tcMar>
          </w:tcPr>
          <w:p w14:paraId="30A074C2" w14:textId="77777777" w:rsidR="00017718" w:rsidRPr="008308FC" w:rsidRDefault="00017718" w:rsidP="00017718">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14:paraId="16ABFD4A" w14:textId="77777777" w:rsidR="00017718" w:rsidRPr="008308FC" w:rsidRDefault="00017718" w:rsidP="00017718">
            <w:pPr>
              <w:jc w:val="right"/>
              <w:rPr>
                <w:rFonts w:ascii="Calibri" w:hAnsi="Calibri"/>
                <w:sz w:val="18"/>
                <w:szCs w:val="18"/>
              </w:rPr>
            </w:pPr>
            <w:r>
              <w:rPr>
                <w:color w:val="000000"/>
                <w:sz w:val="18"/>
                <w:szCs w:val="18"/>
              </w:rPr>
              <w:t>30 331</w:t>
            </w:r>
          </w:p>
        </w:tc>
        <w:tc>
          <w:tcPr>
            <w:tcW w:w="1008" w:type="dxa"/>
            <w:shd w:val="clear" w:color="auto" w:fill="auto"/>
            <w:tcMar>
              <w:left w:w="85" w:type="dxa"/>
              <w:right w:w="85" w:type="dxa"/>
            </w:tcMar>
          </w:tcPr>
          <w:p w14:paraId="5F20BCF3" w14:textId="77777777" w:rsidR="00017718" w:rsidRPr="008308FC" w:rsidRDefault="00017718" w:rsidP="00017718">
            <w:pPr>
              <w:jc w:val="right"/>
              <w:rPr>
                <w:rFonts w:ascii="Calibri" w:hAnsi="Calibri"/>
                <w:sz w:val="18"/>
                <w:szCs w:val="18"/>
              </w:rPr>
            </w:pPr>
            <w:r>
              <w:rPr>
                <w:color w:val="000000"/>
                <w:sz w:val="18"/>
                <w:szCs w:val="18"/>
              </w:rPr>
              <w:t>283 290</w:t>
            </w:r>
          </w:p>
        </w:tc>
      </w:tr>
      <w:tr w:rsidR="00444775" w:rsidRPr="008308FC" w14:paraId="67F8F120" w14:textId="77777777" w:rsidTr="00AF65FF">
        <w:tc>
          <w:tcPr>
            <w:tcW w:w="777" w:type="dxa"/>
            <w:vMerge/>
            <w:shd w:val="clear" w:color="auto" w:fill="auto"/>
          </w:tcPr>
          <w:p w14:paraId="6BC53E1C" w14:textId="77777777" w:rsidR="00017718" w:rsidRPr="008308FC" w:rsidRDefault="00017718" w:rsidP="00017718">
            <w:pPr>
              <w:spacing w:after="60"/>
              <w:jc w:val="center"/>
              <w:rPr>
                <w:sz w:val="18"/>
              </w:rPr>
            </w:pPr>
          </w:p>
        </w:tc>
        <w:tc>
          <w:tcPr>
            <w:tcW w:w="778" w:type="dxa"/>
            <w:vMerge w:val="restart"/>
            <w:shd w:val="clear" w:color="auto" w:fill="auto"/>
          </w:tcPr>
          <w:p w14:paraId="08ECB65B" w14:textId="77777777" w:rsidR="00017718" w:rsidRPr="008308FC" w:rsidRDefault="00017718" w:rsidP="00017718">
            <w:pPr>
              <w:spacing w:after="60"/>
              <w:jc w:val="center"/>
              <w:rPr>
                <w:sz w:val="18"/>
              </w:rPr>
            </w:pPr>
            <w:r>
              <w:rPr>
                <w:sz w:val="18"/>
              </w:rPr>
              <w:t>Banque mondiale</w:t>
            </w:r>
          </w:p>
        </w:tc>
        <w:tc>
          <w:tcPr>
            <w:tcW w:w="1275" w:type="dxa"/>
            <w:shd w:val="clear" w:color="auto" w:fill="auto"/>
          </w:tcPr>
          <w:p w14:paraId="7C1C7009" w14:textId="77777777" w:rsidR="00017718" w:rsidRPr="008308FC" w:rsidRDefault="00017718" w:rsidP="00017718">
            <w:pPr>
              <w:spacing w:after="60"/>
              <w:jc w:val="left"/>
              <w:rPr>
                <w:sz w:val="18"/>
              </w:rPr>
            </w:pPr>
            <w:r>
              <w:rPr>
                <w:sz w:val="18"/>
              </w:rPr>
              <w:t>Coûts du projet</w:t>
            </w:r>
          </w:p>
        </w:tc>
        <w:tc>
          <w:tcPr>
            <w:tcW w:w="931" w:type="dxa"/>
            <w:shd w:val="clear" w:color="auto" w:fill="auto"/>
            <w:tcMar>
              <w:left w:w="85" w:type="dxa"/>
              <w:right w:w="85" w:type="dxa"/>
            </w:tcMar>
          </w:tcPr>
          <w:p w14:paraId="6A030533" w14:textId="77777777" w:rsidR="00017718" w:rsidRPr="008308FC" w:rsidRDefault="00017718" w:rsidP="00017718">
            <w:pPr>
              <w:jc w:val="right"/>
              <w:rPr>
                <w:rFonts w:ascii="Calibri" w:hAnsi="Calibri"/>
                <w:sz w:val="18"/>
                <w:szCs w:val="18"/>
              </w:rPr>
            </w:pPr>
            <w:r>
              <w:rPr>
                <w:color w:val="000000"/>
                <w:sz w:val="18"/>
                <w:szCs w:val="18"/>
              </w:rPr>
              <w:t>1 985 743</w:t>
            </w:r>
          </w:p>
        </w:tc>
        <w:tc>
          <w:tcPr>
            <w:tcW w:w="770" w:type="dxa"/>
            <w:shd w:val="clear" w:color="auto" w:fill="auto"/>
            <w:tcMar>
              <w:left w:w="85" w:type="dxa"/>
              <w:right w:w="85" w:type="dxa"/>
            </w:tcMar>
          </w:tcPr>
          <w:p w14:paraId="10EB6027" w14:textId="77777777" w:rsidR="00017718" w:rsidRPr="008308FC" w:rsidRDefault="00017718" w:rsidP="00017718">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14:paraId="30D47DDA" w14:textId="77777777" w:rsidR="00017718" w:rsidRPr="008308FC" w:rsidRDefault="00017718" w:rsidP="00017718">
            <w:pPr>
              <w:jc w:val="right"/>
              <w:rPr>
                <w:rFonts w:ascii="Calibri" w:hAnsi="Calibri"/>
                <w:sz w:val="18"/>
                <w:szCs w:val="18"/>
              </w:rPr>
            </w:pPr>
            <w:r>
              <w:rPr>
                <w:color w:val="000000"/>
                <w:sz w:val="18"/>
                <w:szCs w:val="18"/>
              </w:rPr>
              <w:t>1 276 549</w:t>
            </w:r>
          </w:p>
        </w:tc>
        <w:tc>
          <w:tcPr>
            <w:tcW w:w="797" w:type="dxa"/>
            <w:shd w:val="clear" w:color="auto" w:fill="auto"/>
            <w:tcMar>
              <w:left w:w="85" w:type="dxa"/>
              <w:right w:w="85" w:type="dxa"/>
            </w:tcMar>
          </w:tcPr>
          <w:p w14:paraId="62ECEB2F" w14:textId="77777777" w:rsidR="00017718" w:rsidRPr="008308FC" w:rsidRDefault="00017718" w:rsidP="00017718">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14:paraId="360765DB" w14:textId="77777777" w:rsidR="00017718" w:rsidRPr="008308FC" w:rsidRDefault="00017718" w:rsidP="00017718">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14:paraId="54DB5F18" w14:textId="77777777" w:rsidR="00017718" w:rsidRPr="008308FC" w:rsidRDefault="00017718" w:rsidP="00017718">
            <w:pPr>
              <w:jc w:val="right"/>
              <w:rPr>
                <w:rFonts w:ascii="Calibri" w:hAnsi="Calibri"/>
                <w:sz w:val="18"/>
                <w:szCs w:val="18"/>
              </w:rPr>
            </w:pPr>
            <w:r>
              <w:rPr>
                <w:color w:val="000000"/>
                <w:sz w:val="18"/>
                <w:szCs w:val="18"/>
              </w:rPr>
              <w:t>992 871</w:t>
            </w:r>
          </w:p>
        </w:tc>
        <w:tc>
          <w:tcPr>
            <w:tcW w:w="784" w:type="dxa"/>
            <w:shd w:val="clear" w:color="auto" w:fill="auto"/>
            <w:tcMar>
              <w:left w:w="85" w:type="dxa"/>
              <w:right w:w="85" w:type="dxa"/>
            </w:tcMar>
          </w:tcPr>
          <w:p w14:paraId="7EDC0211" w14:textId="77777777" w:rsidR="00017718" w:rsidRPr="008308FC" w:rsidRDefault="00017718" w:rsidP="00017718">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14:paraId="59484B06" w14:textId="77777777" w:rsidR="00017718" w:rsidRPr="008308FC" w:rsidRDefault="00017718" w:rsidP="00017718">
            <w:pPr>
              <w:jc w:val="right"/>
              <w:rPr>
                <w:rFonts w:ascii="Calibri" w:hAnsi="Calibri"/>
                <w:sz w:val="18"/>
                <w:szCs w:val="18"/>
              </w:rPr>
            </w:pPr>
            <w:r>
              <w:rPr>
                <w:color w:val="000000"/>
                <w:sz w:val="18"/>
                <w:szCs w:val="18"/>
              </w:rPr>
              <w:t>0</w:t>
            </w:r>
          </w:p>
        </w:tc>
        <w:tc>
          <w:tcPr>
            <w:tcW w:w="1008" w:type="dxa"/>
            <w:shd w:val="clear" w:color="auto" w:fill="auto"/>
            <w:tcMar>
              <w:left w:w="85" w:type="dxa"/>
              <w:right w:w="85" w:type="dxa"/>
            </w:tcMar>
          </w:tcPr>
          <w:p w14:paraId="457300F8" w14:textId="77777777" w:rsidR="00017718" w:rsidRPr="008308FC" w:rsidRDefault="00017718" w:rsidP="00017718">
            <w:pPr>
              <w:jc w:val="right"/>
              <w:rPr>
                <w:rFonts w:ascii="Calibri" w:hAnsi="Calibri"/>
                <w:sz w:val="18"/>
                <w:szCs w:val="18"/>
              </w:rPr>
            </w:pPr>
            <w:r>
              <w:rPr>
                <w:color w:val="000000"/>
                <w:sz w:val="18"/>
                <w:szCs w:val="18"/>
              </w:rPr>
              <w:t>4 255 163</w:t>
            </w:r>
          </w:p>
        </w:tc>
      </w:tr>
      <w:tr w:rsidR="00444775" w:rsidRPr="008308FC" w14:paraId="4512EF6F" w14:textId="77777777" w:rsidTr="00AF65FF">
        <w:tc>
          <w:tcPr>
            <w:tcW w:w="777" w:type="dxa"/>
            <w:vMerge/>
            <w:shd w:val="clear" w:color="auto" w:fill="auto"/>
          </w:tcPr>
          <w:p w14:paraId="544739F5" w14:textId="77777777" w:rsidR="00017718" w:rsidRPr="008308FC" w:rsidRDefault="00017718" w:rsidP="00017718">
            <w:pPr>
              <w:spacing w:after="60"/>
              <w:jc w:val="center"/>
              <w:rPr>
                <w:sz w:val="18"/>
              </w:rPr>
            </w:pPr>
          </w:p>
        </w:tc>
        <w:tc>
          <w:tcPr>
            <w:tcW w:w="778" w:type="dxa"/>
            <w:vMerge/>
            <w:shd w:val="clear" w:color="auto" w:fill="auto"/>
          </w:tcPr>
          <w:p w14:paraId="4B8743F8" w14:textId="77777777" w:rsidR="00017718" w:rsidRPr="008308FC" w:rsidRDefault="00017718" w:rsidP="00017718">
            <w:pPr>
              <w:spacing w:after="60"/>
              <w:jc w:val="center"/>
              <w:rPr>
                <w:sz w:val="18"/>
              </w:rPr>
            </w:pPr>
          </w:p>
        </w:tc>
        <w:tc>
          <w:tcPr>
            <w:tcW w:w="1275" w:type="dxa"/>
            <w:shd w:val="clear" w:color="auto" w:fill="auto"/>
          </w:tcPr>
          <w:p w14:paraId="1F476460" w14:textId="77777777" w:rsidR="00017718" w:rsidRPr="008308FC" w:rsidRDefault="00017718" w:rsidP="00017718">
            <w:pPr>
              <w:spacing w:after="60"/>
              <w:jc w:val="left"/>
              <w:rPr>
                <w:sz w:val="18"/>
              </w:rPr>
            </w:pPr>
            <w:r>
              <w:rPr>
                <w:sz w:val="18"/>
              </w:rPr>
              <w:t>Coûts d’appui</w:t>
            </w:r>
          </w:p>
        </w:tc>
        <w:tc>
          <w:tcPr>
            <w:tcW w:w="931" w:type="dxa"/>
            <w:shd w:val="clear" w:color="auto" w:fill="auto"/>
            <w:tcMar>
              <w:left w:w="85" w:type="dxa"/>
              <w:right w:w="85" w:type="dxa"/>
            </w:tcMar>
          </w:tcPr>
          <w:p w14:paraId="10E28434" w14:textId="77777777" w:rsidR="00017718" w:rsidRPr="008308FC" w:rsidRDefault="00017718" w:rsidP="00017718">
            <w:pPr>
              <w:jc w:val="right"/>
              <w:rPr>
                <w:rFonts w:ascii="Calibri" w:hAnsi="Calibri"/>
                <w:sz w:val="18"/>
                <w:szCs w:val="18"/>
              </w:rPr>
            </w:pPr>
            <w:r>
              <w:rPr>
                <w:color w:val="000000"/>
                <w:sz w:val="18"/>
                <w:szCs w:val="18"/>
              </w:rPr>
              <w:t>139 002</w:t>
            </w:r>
          </w:p>
        </w:tc>
        <w:tc>
          <w:tcPr>
            <w:tcW w:w="770" w:type="dxa"/>
            <w:shd w:val="clear" w:color="auto" w:fill="auto"/>
            <w:tcMar>
              <w:left w:w="85" w:type="dxa"/>
              <w:right w:w="85" w:type="dxa"/>
            </w:tcMar>
          </w:tcPr>
          <w:p w14:paraId="5CF683C0" w14:textId="77777777" w:rsidR="00017718" w:rsidRPr="008308FC" w:rsidRDefault="00017718" w:rsidP="00017718">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14:paraId="782933D0" w14:textId="77777777" w:rsidR="00017718" w:rsidRPr="008308FC" w:rsidRDefault="00017718" w:rsidP="00017718">
            <w:pPr>
              <w:jc w:val="right"/>
              <w:rPr>
                <w:rFonts w:ascii="Calibri" w:hAnsi="Calibri"/>
                <w:sz w:val="18"/>
                <w:szCs w:val="18"/>
              </w:rPr>
            </w:pPr>
            <w:r>
              <w:rPr>
                <w:color w:val="000000"/>
                <w:sz w:val="18"/>
                <w:szCs w:val="18"/>
              </w:rPr>
              <w:t>89 358</w:t>
            </w:r>
          </w:p>
        </w:tc>
        <w:tc>
          <w:tcPr>
            <w:tcW w:w="797" w:type="dxa"/>
            <w:shd w:val="clear" w:color="auto" w:fill="auto"/>
            <w:tcMar>
              <w:left w:w="85" w:type="dxa"/>
              <w:right w:w="85" w:type="dxa"/>
            </w:tcMar>
          </w:tcPr>
          <w:p w14:paraId="5FB5B550" w14:textId="77777777" w:rsidR="00017718" w:rsidRPr="008308FC" w:rsidRDefault="00017718" w:rsidP="00017718">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14:paraId="58F9968D" w14:textId="77777777" w:rsidR="00017718" w:rsidRPr="008308FC" w:rsidRDefault="00017718" w:rsidP="00017718">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14:paraId="7A118CEA" w14:textId="77777777" w:rsidR="00017718" w:rsidRPr="008308FC" w:rsidRDefault="00017718" w:rsidP="00017718">
            <w:pPr>
              <w:jc w:val="right"/>
              <w:rPr>
                <w:rFonts w:ascii="Calibri" w:hAnsi="Calibri"/>
                <w:sz w:val="18"/>
                <w:szCs w:val="18"/>
              </w:rPr>
            </w:pPr>
            <w:r>
              <w:rPr>
                <w:color w:val="000000"/>
                <w:sz w:val="18"/>
                <w:szCs w:val="18"/>
              </w:rPr>
              <w:t>69 501</w:t>
            </w:r>
          </w:p>
        </w:tc>
        <w:tc>
          <w:tcPr>
            <w:tcW w:w="784" w:type="dxa"/>
            <w:shd w:val="clear" w:color="auto" w:fill="auto"/>
            <w:tcMar>
              <w:left w:w="85" w:type="dxa"/>
              <w:right w:w="85" w:type="dxa"/>
            </w:tcMar>
          </w:tcPr>
          <w:p w14:paraId="0E57EA37" w14:textId="77777777" w:rsidR="00017718" w:rsidRPr="008308FC" w:rsidRDefault="00017718" w:rsidP="00017718">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14:paraId="5DC10789" w14:textId="77777777" w:rsidR="00017718" w:rsidRPr="008308FC" w:rsidRDefault="00017718" w:rsidP="00017718">
            <w:pPr>
              <w:jc w:val="right"/>
              <w:rPr>
                <w:rFonts w:ascii="Calibri" w:hAnsi="Calibri"/>
                <w:sz w:val="18"/>
                <w:szCs w:val="18"/>
              </w:rPr>
            </w:pPr>
            <w:r>
              <w:rPr>
                <w:color w:val="000000"/>
                <w:sz w:val="18"/>
                <w:szCs w:val="18"/>
              </w:rPr>
              <w:t>0</w:t>
            </w:r>
          </w:p>
        </w:tc>
        <w:tc>
          <w:tcPr>
            <w:tcW w:w="1008" w:type="dxa"/>
            <w:shd w:val="clear" w:color="auto" w:fill="auto"/>
            <w:tcMar>
              <w:left w:w="85" w:type="dxa"/>
              <w:right w:w="85" w:type="dxa"/>
            </w:tcMar>
          </w:tcPr>
          <w:p w14:paraId="514AFE84" w14:textId="77777777" w:rsidR="00017718" w:rsidRPr="008308FC" w:rsidRDefault="00017718" w:rsidP="00017718">
            <w:pPr>
              <w:jc w:val="right"/>
              <w:rPr>
                <w:rFonts w:ascii="Calibri" w:hAnsi="Calibri"/>
                <w:sz w:val="18"/>
                <w:szCs w:val="18"/>
              </w:rPr>
            </w:pPr>
            <w:r>
              <w:rPr>
                <w:color w:val="000000"/>
                <w:sz w:val="18"/>
                <w:szCs w:val="18"/>
              </w:rPr>
              <w:t>297 861</w:t>
            </w:r>
          </w:p>
        </w:tc>
      </w:tr>
      <w:tr w:rsidR="00444775" w:rsidRPr="008308FC" w14:paraId="29BFBA70" w14:textId="77777777" w:rsidTr="00AF65FF">
        <w:tc>
          <w:tcPr>
            <w:tcW w:w="1555" w:type="dxa"/>
            <w:gridSpan w:val="2"/>
            <w:vMerge w:val="restart"/>
            <w:shd w:val="clear" w:color="auto" w:fill="auto"/>
          </w:tcPr>
          <w:p w14:paraId="02785B3B" w14:textId="77777777" w:rsidR="00017718" w:rsidRPr="008308FC" w:rsidRDefault="00017718" w:rsidP="00017718">
            <w:pPr>
              <w:spacing w:after="60"/>
              <w:jc w:val="left"/>
              <w:rPr>
                <w:sz w:val="18"/>
              </w:rPr>
            </w:pPr>
            <w:r>
              <w:rPr>
                <w:sz w:val="18"/>
              </w:rPr>
              <w:t xml:space="preserve">Fonds approuvés par </w:t>
            </w:r>
            <w:proofErr w:type="spellStart"/>
            <w:r>
              <w:rPr>
                <w:sz w:val="18"/>
              </w:rPr>
              <w:t>ExCom</w:t>
            </w:r>
            <w:proofErr w:type="spellEnd"/>
            <w:r>
              <w:rPr>
                <w:sz w:val="18"/>
              </w:rPr>
              <w:t xml:space="preserve"> ($ US)</w:t>
            </w:r>
          </w:p>
        </w:tc>
        <w:tc>
          <w:tcPr>
            <w:tcW w:w="1275" w:type="dxa"/>
            <w:shd w:val="clear" w:color="auto" w:fill="auto"/>
          </w:tcPr>
          <w:p w14:paraId="5E509B1B" w14:textId="77777777" w:rsidR="00017718" w:rsidRPr="008308FC" w:rsidRDefault="00017718" w:rsidP="00017718">
            <w:pPr>
              <w:spacing w:after="60"/>
              <w:jc w:val="left"/>
              <w:rPr>
                <w:sz w:val="18"/>
              </w:rPr>
            </w:pPr>
            <w:r>
              <w:rPr>
                <w:sz w:val="18"/>
              </w:rPr>
              <w:t>Coûts du projet</w:t>
            </w:r>
          </w:p>
        </w:tc>
        <w:tc>
          <w:tcPr>
            <w:tcW w:w="931" w:type="dxa"/>
            <w:shd w:val="clear" w:color="auto" w:fill="auto"/>
            <w:tcMar>
              <w:left w:w="85" w:type="dxa"/>
              <w:right w:w="85" w:type="dxa"/>
            </w:tcMar>
          </w:tcPr>
          <w:p w14:paraId="555B4F40" w14:textId="77777777" w:rsidR="00017718" w:rsidRPr="008308FC" w:rsidRDefault="00017718" w:rsidP="00017718">
            <w:pPr>
              <w:jc w:val="right"/>
              <w:rPr>
                <w:rFonts w:ascii="Calibri" w:hAnsi="Calibri"/>
                <w:sz w:val="18"/>
                <w:szCs w:val="18"/>
              </w:rPr>
            </w:pPr>
            <w:r>
              <w:rPr>
                <w:color w:val="000000"/>
                <w:sz w:val="18"/>
                <w:szCs w:val="18"/>
              </w:rPr>
              <w:t>4 218 857</w:t>
            </w:r>
          </w:p>
        </w:tc>
        <w:tc>
          <w:tcPr>
            <w:tcW w:w="770" w:type="dxa"/>
            <w:shd w:val="clear" w:color="auto" w:fill="auto"/>
            <w:tcMar>
              <w:left w:w="85" w:type="dxa"/>
              <w:right w:w="85" w:type="dxa"/>
            </w:tcMar>
          </w:tcPr>
          <w:p w14:paraId="2AFC1F12" w14:textId="77777777" w:rsidR="00017718" w:rsidRPr="008308FC" w:rsidRDefault="00017718" w:rsidP="00017718">
            <w:pPr>
              <w:spacing w:after="60"/>
              <w:jc w:val="right"/>
              <w:rPr>
                <w:sz w:val="18"/>
                <w:szCs w:val="18"/>
              </w:rPr>
            </w:pPr>
            <w:r>
              <w:rPr>
                <w:sz w:val="18"/>
                <w:szCs w:val="18"/>
              </w:rPr>
              <w:t>0</w:t>
            </w:r>
          </w:p>
        </w:tc>
        <w:tc>
          <w:tcPr>
            <w:tcW w:w="966" w:type="dxa"/>
            <w:shd w:val="clear" w:color="auto" w:fill="auto"/>
            <w:tcMar>
              <w:left w:w="85" w:type="dxa"/>
              <w:right w:w="85" w:type="dxa"/>
            </w:tcMar>
          </w:tcPr>
          <w:p w14:paraId="2540C0B2" w14:textId="77777777" w:rsidR="00017718" w:rsidRPr="008308FC" w:rsidRDefault="00017718" w:rsidP="00017718">
            <w:pPr>
              <w:jc w:val="right"/>
              <w:rPr>
                <w:rFonts w:ascii="Calibri" w:hAnsi="Calibri"/>
                <w:sz w:val="18"/>
                <w:szCs w:val="18"/>
              </w:rPr>
            </w:pPr>
            <w:r>
              <w:rPr>
                <w:color w:val="000000"/>
                <w:sz w:val="18"/>
                <w:szCs w:val="18"/>
              </w:rPr>
              <w:t>2 030 049</w:t>
            </w:r>
          </w:p>
        </w:tc>
        <w:tc>
          <w:tcPr>
            <w:tcW w:w="797" w:type="dxa"/>
            <w:shd w:val="clear" w:color="auto" w:fill="auto"/>
            <w:tcMar>
              <w:left w:w="85" w:type="dxa"/>
              <w:right w:w="85" w:type="dxa"/>
            </w:tcMar>
          </w:tcPr>
          <w:p w14:paraId="402D2742"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1F47EA77"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24FAA8C1"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3F28BF91"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1949F425" w14:textId="77777777" w:rsidR="00017718" w:rsidRPr="008308FC" w:rsidRDefault="00017718" w:rsidP="007B4B89">
            <w:pPr>
              <w:jc w:val="right"/>
              <w:rPr>
                <w:color w:val="000000"/>
                <w:sz w:val="18"/>
                <w:szCs w:val="18"/>
              </w:rPr>
            </w:pPr>
          </w:p>
        </w:tc>
        <w:tc>
          <w:tcPr>
            <w:tcW w:w="1008" w:type="dxa"/>
            <w:shd w:val="clear" w:color="auto" w:fill="auto"/>
            <w:tcMar>
              <w:left w:w="85" w:type="dxa"/>
              <w:right w:w="85" w:type="dxa"/>
            </w:tcMar>
          </w:tcPr>
          <w:p w14:paraId="4527FA72" w14:textId="0D4B6AE9" w:rsidR="00017718" w:rsidRPr="008308FC" w:rsidRDefault="007B4B89" w:rsidP="007B4B89">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6</w:t>
            </w:r>
            <w:r w:rsidR="00556AFD">
              <w:rPr>
                <w:color w:val="000000"/>
                <w:sz w:val="18"/>
                <w:szCs w:val="18"/>
              </w:rPr>
              <w:t> </w:t>
            </w:r>
            <w:r w:rsidRPr="008308FC">
              <w:rPr>
                <w:color w:val="000000"/>
                <w:sz w:val="18"/>
                <w:szCs w:val="18"/>
              </w:rPr>
              <w:t>248</w:t>
            </w:r>
            <w:r w:rsidR="00556AFD">
              <w:rPr>
                <w:color w:val="000000"/>
                <w:sz w:val="18"/>
                <w:szCs w:val="18"/>
              </w:rPr>
              <w:t> </w:t>
            </w:r>
            <w:r w:rsidRPr="008308FC">
              <w:rPr>
                <w:color w:val="000000"/>
                <w:sz w:val="18"/>
                <w:szCs w:val="18"/>
              </w:rPr>
              <w:t>906</w:t>
            </w:r>
            <w:r w:rsidRPr="008308FC">
              <w:rPr>
                <w:color w:val="000000"/>
                <w:sz w:val="18"/>
                <w:szCs w:val="18"/>
              </w:rPr>
              <w:fldChar w:fldCharType="end"/>
            </w:r>
          </w:p>
        </w:tc>
      </w:tr>
      <w:tr w:rsidR="00444775" w:rsidRPr="008308FC" w14:paraId="135E4B60" w14:textId="77777777" w:rsidTr="00AF65FF">
        <w:tc>
          <w:tcPr>
            <w:tcW w:w="1555" w:type="dxa"/>
            <w:gridSpan w:val="2"/>
            <w:vMerge/>
            <w:shd w:val="clear" w:color="auto" w:fill="auto"/>
          </w:tcPr>
          <w:p w14:paraId="3B60180E" w14:textId="77777777" w:rsidR="00017718" w:rsidRPr="008308FC" w:rsidRDefault="00017718" w:rsidP="00017718">
            <w:pPr>
              <w:spacing w:after="60"/>
              <w:jc w:val="center"/>
              <w:rPr>
                <w:sz w:val="18"/>
              </w:rPr>
            </w:pPr>
          </w:p>
        </w:tc>
        <w:tc>
          <w:tcPr>
            <w:tcW w:w="1275" w:type="dxa"/>
            <w:shd w:val="clear" w:color="auto" w:fill="auto"/>
          </w:tcPr>
          <w:p w14:paraId="7087A1DB" w14:textId="77777777" w:rsidR="00017718" w:rsidRPr="008308FC" w:rsidRDefault="00017718" w:rsidP="00017718">
            <w:pPr>
              <w:spacing w:after="60"/>
              <w:jc w:val="left"/>
              <w:rPr>
                <w:sz w:val="18"/>
              </w:rPr>
            </w:pPr>
            <w:r>
              <w:rPr>
                <w:sz w:val="18"/>
              </w:rPr>
              <w:t>Coûts d’appui</w:t>
            </w:r>
          </w:p>
        </w:tc>
        <w:tc>
          <w:tcPr>
            <w:tcW w:w="931" w:type="dxa"/>
            <w:shd w:val="clear" w:color="auto" w:fill="auto"/>
            <w:tcMar>
              <w:left w:w="85" w:type="dxa"/>
              <w:right w:w="85" w:type="dxa"/>
            </w:tcMar>
          </w:tcPr>
          <w:p w14:paraId="1E59476C" w14:textId="77777777" w:rsidR="00017718" w:rsidRPr="008308FC" w:rsidRDefault="00017718" w:rsidP="00017718">
            <w:pPr>
              <w:jc w:val="right"/>
              <w:rPr>
                <w:rFonts w:ascii="Calibri" w:hAnsi="Calibri"/>
                <w:sz w:val="18"/>
                <w:szCs w:val="18"/>
              </w:rPr>
            </w:pPr>
            <w:r>
              <w:rPr>
                <w:color w:val="000000"/>
                <w:sz w:val="18"/>
                <w:szCs w:val="18"/>
              </w:rPr>
              <w:t>295 320</w:t>
            </w:r>
          </w:p>
        </w:tc>
        <w:tc>
          <w:tcPr>
            <w:tcW w:w="770" w:type="dxa"/>
            <w:shd w:val="clear" w:color="auto" w:fill="auto"/>
            <w:tcMar>
              <w:left w:w="85" w:type="dxa"/>
              <w:right w:w="85" w:type="dxa"/>
            </w:tcMar>
          </w:tcPr>
          <w:p w14:paraId="6215AD42" w14:textId="77777777" w:rsidR="00017718" w:rsidRPr="008308FC" w:rsidRDefault="00017718" w:rsidP="00017718">
            <w:pPr>
              <w:spacing w:after="60"/>
              <w:jc w:val="right"/>
              <w:rPr>
                <w:sz w:val="18"/>
                <w:szCs w:val="18"/>
              </w:rPr>
            </w:pPr>
            <w:r>
              <w:rPr>
                <w:sz w:val="18"/>
                <w:szCs w:val="18"/>
              </w:rPr>
              <w:t>0</w:t>
            </w:r>
          </w:p>
        </w:tc>
        <w:tc>
          <w:tcPr>
            <w:tcW w:w="966" w:type="dxa"/>
            <w:shd w:val="clear" w:color="auto" w:fill="auto"/>
            <w:tcMar>
              <w:left w:w="85" w:type="dxa"/>
              <w:right w:w="85" w:type="dxa"/>
            </w:tcMar>
          </w:tcPr>
          <w:p w14:paraId="74A4B190" w14:textId="77777777" w:rsidR="00017718" w:rsidRPr="008308FC" w:rsidRDefault="00017718" w:rsidP="00017718">
            <w:pPr>
              <w:jc w:val="right"/>
              <w:rPr>
                <w:rFonts w:ascii="Calibri" w:hAnsi="Calibri"/>
                <w:sz w:val="18"/>
                <w:szCs w:val="18"/>
              </w:rPr>
            </w:pPr>
            <w:r>
              <w:rPr>
                <w:color w:val="000000"/>
                <w:sz w:val="18"/>
                <w:szCs w:val="18"/>
              </w:rPr>
              <w:t>142 103</w:t>
            </w:r>
          </w:p>
        </w:tc>
        <w:tc>
          <w:tcPr>
            <w:tcW w:w="797" w:type="dxa"/>
            <w:shd w:val="clear" w:color="auto" w:fill="auto"/>
            <w:tcMar>
              <w:left w:w="85" w:type="dxa"/>
              <w:right w:w="85" w:type="dxa"/>
            </w:tcMar>
          </w:tcPr>
          <w:p w14:paraId="6D3CD36D"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5187EF03"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66E92E03"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1A9726D2"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33B91830" w14:textId="77777777" w:rsidR="00017718" w:rsidRPr="008308FC" w:rsidRDefault="00017718" w:rsidP="007B4B89">
            <w:pPr>
              <w:jc w:val="right"/>
              <w:rPr>
                <w:color w:val="000000"/>
                <w:sz w:val="18"/>
                <w:szCs w:val="18"/>
              </w:rPr>
            </w:pPr>
          </w:p>
        </w:tc>
        <w:tc>
          <w:tcPr>
            <w:tcW w:w="1008" w:type="dxa"/>
            <w:shd w:val="clear" w:color="auto" w:fill="auto"/>
            <w:tcMar>
              <w:left w:w="85" w:type="dxa"/>
              <w:right w:w="85" w:type="dxa"/>
            </w:tcMar>
          </w:tcPr>
          <w:p w14:paraId="5EE1B15E" w14:textId="21513002" w:rsidR="00017718" w:rsidRPr="008308FC" w:rsidRDefault="007B4B89" w:rsidP="007B4B89">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437</w:t>
            </w:r>
            <w:r w:rsidR="00556AFD">
              <w:rPr>
                <w:color w:val="000000"/>
                <w:sz w:val="18"/>
                <w:szCs w:val="18"/>
              </w:rPr>
              <w:t> </w:t>
            </w:r>
            <w:r w:rsidRPr="008308FC">
              <w:rPr>
                <w:color w:val="000000"/>
                <w:sz w:val="18"/>
                <w:szCs w:val="18"/>
              </w:rPr>
              <w:t>423</w:t>
            </w:r>
            <w:r w:rsidRPr="008308FC">
              <w:rPr>
                <w:color w:val="000000"/>
                <w:sz w:val="18"/>
                <w:szCs w:val="18"/>
              </w:rPr>
              <w:fldChar w:fldCharType="end"/>
            </w:r>
          </w:p>
        </w:tc>
      </w:tr>
      <w:tr w:rsidR="00444775" w:rsidRPr="008308FC" w14:paraId="2594D8A7" w14:textId="77777777" w:rsidTr="00AF65FF">
        <w:tc>
          <w:tcPr>
            <w:tcW w:w="1555" w:type="dxa"/>
            <w:gridSpan w:val="2"/>
            <w:vMerge w:val="restart"/>
            <w:shd w:val="clear" w:color="auto" w:fill="auto"/>
          </w:tcPr>
          <w:p w14:paraId="237E6EC1" w14:textId="77777777" w:rsidR="00017718" w:rsidRPr="008308FC" w:rsidRDefault="00017718" w:rsidP="00017718">
            <w:pPr>
              <w:spacing w:after="60"/>
              <w:jc w:val="left"/>
              <w:rPr>
                <w:sz w:val="18"/>
              </w:rPr>
            </w:pPr>
            <w:r>
              <w:rPr>
                <w:sz w:val="18"/>
              </w:rPr>
              <w:t>Total des fonds demandés pour approbation à cette réunion ($ US)</w:t>
            </w:r>
          </w:p>
        </w:tc>
        <w:tc>
          <w:tcPr>
            <w:tcW w:w="1275" w:type="dxa"/>
            <w:shd w:val="clear" w:color="auto" w:fill="auto"/>
          </w:tcPr>
          <w:p w14:paraId="446BA387" w14:textId="77777777" w:rsidR="00017718" w:rsidRPr="008308FC" w:rsidRDefault="00017718" w:rsidP="00017718">
            <w:pPr>
              <w:spacing w:after="60"/>
              <w:jc w:val="left"/>
              <w:rPr>
                <w:sz w:val="18"/>
              </w:rPr>
            </w:pPr>
            <w:r>
              <w:rPr>
                <w:sz w:val="18"/>
              </w:rPr>
              <w:t>Coûts du projet</w:t>
            </w:r>
          </w:p>
        </w:tc>
        <w:tc>
          <w:tcPr>
            <w:tcW w:w="931" w:type="dxa"/>
            <w:shd w:val="clear" w:color="auto" w:fill="auto"/>
            <w:tcMar>
              <w:left w:w="85" w:type="dxa"/>
              <w:right w:w="85" w:type="dxa"/>
            </w:tcMar>
          </w:tcPr>
          <w:p w14:paraId="706D3B78"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298F6B19" w14:textId="77777777" w:rsidR="00017718" w:rsidRPr="008308FC" w:rsidRDefault="00017718" w:rsidP="00017718">
            <w:pPr>
              <w:spacing w:after="60"/>
              <w:jc w:val="right"/>
              <w:rPr>
                <w:sz w:val="18"/>
                <w:szCs w:val="18"/>
              </w:rPr>
            </w:pPr>
          </w:p>
        </w:tc>
        <w:tc>
          <w:tcPr>
            <w:tcW w:w="966" w:type="dxa"/>
            <w:shd w:val="clear" w:color="auto" w:fill="auto"/>
            <w:tcMar>
              <w:left w:w="85" w:type="dxa"/>
              <w:right w:w="85" w:type="dxa"/>
            </w:tcMar>
          </w:tcPr>
          <w:p w14:paraId="7E0C6556" w14:textId="77777777" w:rsidR="00017718" w:rsidRPr="008308FC" w:rsidRDefault="00017718" w:rsidP="00017718">
            <w:pPr>
              <w:jc w:val="right"/>
              <w:rPr>
                <w:rFonts w:ascii="Calibri" w:hAnsi="Calibri"/>
                <w:sz w:val="18"/>
                <w:szCs w:val="18"/>
              </w:rPr>
            </w:pPr>
          </w:p>
        </w:tc>
        <w:tc>
          <w:tcPr>
            <w:tcW w:w="797" w:type="dxa"/>
            <w:shd w:val="clear" w:color="auto" w:fill="auto"/>
            <w:tcMar>
              <w:left w:w="85" w:type="dxa"/>
              <w:right w:w="85" w:type="dxa"/>
            </w:tcMar>
          </w:tcPr>
          <w:p w14:paraId="3C988A7B"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43055C70"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3FB800AA" w14:textId="77777777" w:rsidR="00017718" w:rsidRPr="008308FC" w:rsidRDefault="00444775" w:rsidP="00017718">
            <w:pPr>
              <w:spacing w:after="60"/>
              <w:jc w:val="right"/>
              <w:rPr>
                <w:sz w:val="18"/>
                <w:szCs w:val="18"/>
              </w:rPr>
            </w:pPr>
            <w:r>
              <w:rPr>
                <w:sz w:val="18"/>
                <w:szCs w:val="18"/>
              </w:rPr>
              <w:t>1 619 957</w:t>
            </w:r>
          </w:p>
        </w:tc>
        <w:tc>
          <w:tcPr>
            <w:tcW w:w="784" w:type="dxa"/>
            <w:shd w:val="clear" w:color="auto" w:fill="auto"/>
            <w:tcMar>
              <w:left w:w="85" w:type="dxa"/>
              <w:right w:w="85" w:type="dxa"/>
            </w:tcMar>
          </w:tcPr>
          <w:p w14:paraId="10FE5AA5"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08E81A1A" w14:textId="77777777" w:rsidR="00017718" w:rsidRPr="008308FC" w:rsidRDefault="00017718" w:rsidP="00017718">
            <w:pPr>
              <w:spacing w:after="60"/>
              <w:jc w:val="right"/>
              <w:rPr>
                <w:sz w:val="18"/>
                <w:szCs w:val="18"/>
              </w:rPr>
            </w:pPr>
          </w:p>
        </w:tc>
        <w:tc>
          <w:tcPr>
            <w:tcW w:w="1008" w:type="dxa"/>
            <w:shd w:val="clear" w:color="auto" w:fill="auto"/>
            <w:tcMar>
              <w:left w:w="85" w:type="dxa"/>
              <w:right w:w="85" w:type="dxa"/>
            </w:tcMar>
          </w:tcPr>
          <w:p w14:paraId="4B3E06BA" w14:textId="71CEDDDE" w:rsidR="00017718" w:rsidRPr="008308FC" w:rsidRDefault="007B4B89" w:rsidP="00017718">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1</w:t>
            </w:r>
            <w:r w:rsidR="00556AFD">
              <w:rPr>
                <w:color w:val="000000"/>
                <w:sz w:val="18"/>
                <w:szCs w:val="18"/>
              </w:rPr>
              <w:t> </w:t>
            </w:r>
            <w:r w:rsidRPr="008308FC">
              <w:rPr>
                <w:color w:val="000000"/>
                <w:sz w:val="18"/>
                <w:szCs w:val="18"/>
              </w:rPr>
              <w:t>619</w:t>
            </w:r>
            <w:r w:rsidR="00556AFD">
              <w:rPr>
                <w:color w:val="000000"/>
                <w:sz w:val="18"/>
                <w:szCs w:val="18"/>
              </w:rPr>
              <w:t> </w:t>
            </w:r>
            <w:r w:rsidRPr="008308FC">
              <w:rPr>
                <w:color w:val="000000"/>
                <w:sz w:val="18"/>
                <w:szCs w:val="18"/>
              </w:rPr>
              <w:t>957</w:t>
            </w:r>
            <w:r w:rsidRPr="008308FC">
              <w:rPr>
                <w:color w:val="000000"/>
                <w:sz w:val="18"/>
                <w:szCs w:val="18"/>
              </w:rPr>
              <w:fldChar w:fldCharType="end"/>
            </w:r>
          </w:p>
        </w:tc>
      </w:tr>
      <w:tr w:rsidR="00444775" w:rsidRPr="008308FC" w14:paraId="2E79D2BC" w14:textId="77777777" w:rsidTr="00AF65FF">
        <w:trPr>
          <w:trHeight w:val="80"/>
        </w:trPr>
        <w:tc>
          <w:tcPr>
            <w:tcW w:w="1555" w:type="dxa"/>
            <w:gridSpan w:val="2"/>
            <w:vMerge/>
            <w:shd w:val="clear" w:color="auto" w:fill="auto"/>
          </w:tcPr>
          <w:p w14:paraId="5A48324B" w14:textId="77777777" w:rsidR="00017718" w:rsidRPr="008308FC" w:rsidRDefault="00017718" w:rsidP="00017718">
            <w:pPr>
              <w:spacing w:after="60"/>
              <w:jc w:val="center"/>
              <w:rPr>
                <w:sz w:val="18"/>
              </w:rPr>
            </w:pPr>
          </w:p>
        </w:tc>
        <w:tc>
          <w:tcPr>
            <w:tcW w:w="1275" w:type="dxa"/>
            <w:shd w:val="clear" w:color="auto" w:fill="auto"/>
          </w:tcPr>
          <w:p w14:paraId="1EBE46DB" w14:textId="77777777" w:rsidR="00017718" w:rsidRPr="008308FC" w:rsidRDefault="00017718" w:rsidP="00017718">
            <w:pPr>
              <w:spacing w:after="60"/>
              <w:jc w:val="left"/>
              <w:rPr>
                <w:sz w:val="18"/>
              </w:rPr>
            </w:pPr>
            <w:r>
              <w:rPr>
                <w:sz w:val="18"/>
              </w:rPr>
              <w:t>Coûts d’appui</w:t>
            </w:r>
          </w:p>
        </w:tc>
        <w:tc>
          <w:tcPr>
            <w:tcW w:w="931" w:type="dxa"/>
            <w:shd w:val="clear" w:color="auto" w:fill="auto"/>
            <w:tcMar>
              <w:left w:w="85" w:type="dxa"/>
              <w:right w:w="85" w:type="dxa"/>
            </w:tcMar>
          </w:tcPr>
          <w:p w14:paraId="04B110B6"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17DABEBB" w14:textId="77777777" w:rsidR="00017718" w:rsidRPr="008308FC" w:rsidRDefault="00017718" w:rsidP="00017718">
            <w:pPr>
              <w:spacing w:after="60"/>
              <w:jc w:val="right"/>
              <w:rPr>
                <w:sz w:val="18"/>
                <w:szCs w:val="18"/>
              </w:rPr>
            </w:pPr>
          </w:p>
        </w:tc>
        <w:tc>
          <w:tcPr>
            <w:tcW w:w="966" w:type="dxa"/>
            <w:shd w:val="clear" w:color="auto" w:fill="auto"/>
            <w:tcMar>
              <w:left w:w="85" w:type="dxa"/>
              <w:right w:w="85" w:type="dxa"/>
            </w:tcMar>
          </w:tcPr>
          <w:p w14:paraId="3DD3D0A5" w14:textId="77777777" w:rsidR="00017718" w:rsidRPr="008308FC" w:rsidRDefault="00017718" w:rsidP="00017718">
            <w:pPr>
              <w:jc w:val="right"/>
              <w:rPr>
                <w:rFonts w:ascii="Calibri" w:hAnsi="Calibri"/>
                <w:sz w:val="18"/>
                <w:szCs w:val="18"/>
              </w:rPr>
            </w:pPr>
          </w:p>
        </w:tc>
        <w:tc>
          <w:tcPr>
            <w:tcW w:w="797" w:type="dxa"/>
            <w:shd w:val="clear" w:color="auto" w:fill="auto"/>
            <w:tcMar>
              <w:left w:w="85" w:type="dxa"/>
              <w:right w:w="85" w:type="dxa"/>
            </w:tcMar>
          </w:tcPr>
          <w:p w14:paraId="01F81313"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25007E2B"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1EF50F4B" w14:textId="77777777" w:rsidR="00017718" w:rsidRPr="008308FC" w:rsidRDefault="00444775" w:rsidP="00017718">
            <w:pPr>
              <w:spacing w:after="60"/>
              <w:jc w:val="right"/>
              <w:rPr>
                <w:sz w:val="18"/>
                <w:szCs w:val="18"/>
              </w:rPr>
            </w:pPr>
            <w:r>
              <w:rPr>
                <w:sz w:val="18"/>
                <w:szCs w:val="18"/>
              </w:rPr>
              <w:t>113 397</w:t>
            </w:r>
          </w:p>
        </w:tc>
        <w:tc>
          <w:tcPr>
            <w:tcW w:w="784" w:type="dxa"/>
            <w:shd w:val="clear" w:color="auto" w:fill="auto"/>
            <w:tcMar>
              <w:left w:w="85" w:type="dxa"/>
              <w:right w:w="85" w:type="dxa"/>
            </w:tcMar>
          </w:tcPr>
          <w:p w14:paraId="3A58684B"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6CA5D9FD" w14:textId="77777777" w:rsidR="00017718" w:rsidRPr="008308FC" w:rsidRDefault="00017718" w:rsidP="00017718">
            <w:pPr>
              <w:spacing w:after="60"/>
              <w:jc w:val="right"/>
              <w:rPr>
                <w:sz w:val="18"/>
                <w:szCs w:val="18"/>
              </w:rPr>
            </w:pPr>
          </w:p>
        </w:tc>
        <w:tc>
          <w:tcPr>
            <w:tcW w:w="1008" w:type="dxa"/>
            <w:shd w:val="clear" w:color="auto" w:fill="auto"/>
            <w:tcMar>
              <w:left w:w="85" w:type="dxa"/>
              <w:right w:w="85" w:type="dxa"/>
            </w:tcMar>
          </w:tcPr>
          <w:p w14:paraId="31A8A976" w14:textId="2446CAE6" w:rsidR="00017718" w:rsidRPr="008308FC" w:rsidRDefault="007B4B89" w:rsidP="00017718">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113</w:t>
            </w:r>
            <w:r w:rsidR="00556AFD">
              <w:rPr>
                <w:color w:val="000000"/>
                <w:sz w:val="18"/>
                <w:szCs w:val="18"/>
              </w:rPr>
              <w:t> </w:t>
            </w:r>
            <w:r w:rsidRPr="008308FC">
              <w:rPr>
                <w:color w:val="000000"/>
                <w:sz w:val="18"/>
                <w:szCs w:val="18"/>
              </w:rPr>
              <w:t>397</w:t>
            </w:r>
            <w:r w:rsidRPr="008308FC">
              <w:rPr>
                <w:color w:val="000000"/>
                <w:sz w:val="18"/>
                <w:szCs w:val="18"/>
              </w:rPr>
              <w:fldChar w:fldCharType="end"/>
            </w:r>
          </w:p>
        </w:tc>
      </w:tr>
    </w:tbl>
    <w:p w14:paraId="45227F24" w14:textId="77777777" w:rsidR="00017718" w:rsidRPr="00B7115C" w:rsidRDefault="00017718" w:rsidP="00017718">
      <w:pPr>
        <w:jc w:val="center"/>
        <w:rPr>
          <w:sz w:val="12"/>
          <w:szCs w:val="12"/>
        </w:rPr>
      </w:pPr>
    </w:p>
    <w:tbl>
      <w:tblPr>
        <w:tblStyle w:val="TableGrid"/>
        <w:tblpPr w:leftFromText="180" w:rightFromText="180" w:vertAnchor="text" w:horzAnchor="page" w:tblpX="909" w:tblpY="16"/>
        <w:tblW w:w="10536" w:type="dxa"/>
        <w:tblLook w:val="04A0" w:firstRow="1" w:lastRow="0" w:firstColumn="1" w:lastColumn="0" w:noHBand="0" w:noVBand="1"/>
      </w:tblPr>
      <w:tblGrid>
        <w:gridCol w:w="4237"/>
        <w:gridCol w:w="6299"/>
      </w:tblGrid>
      <w:tr w:rsidR="00017718" w:rsidRPr="008308FC" w14:paraId="6CB91750" w14:textId="77777777" w:rsidTr="00AF65FF">
        <w:trPr>
          <w:trHeight w:val="240"/>
        </w:trPr>
        <w:tc>
          <w:tcPr>
            <w:tcW w:w="4237" w:type="dxa"/>
            <w:shd w:val="clear" w:color="auto" w:fill="auto"/>
          </w:tcPr>
          <w:p w14:paraId="577455A1" w14:textId="77777777" w:rsidR="00017718" w:rsidRPr="008308FC" w:rsidRDefault="00017718" w:rsidP="00017718">
            <w:pPr>
              <w:spacing w:after="60"/>
              <w:jc w:val="left"/>
              <w:rPr>
                <w:b/>
                <w:sz w:val="18"/>
              </w:rPr>
            </w:pPr>
            <w:r>
              <w:rPr>
                <w:b/>
                <w:sz w:val="18"/>
              </w:rPr>
              <w:t>Recommandation du Secrétariat :</w:t>
            </w:r>
          </w:p>
        </w:tc>
        <w:tc>
          <w:tcPr>
            <w:tcW w:w="6299" w:type="dxa"/>
            <w:shd w:val="clear" w:color="auto" w:fill="auto"/>
          </w:tcPr>
          <w:p w14:paraId="2505DB41" w14:textId="77777777" w:rsidR="00017718" w:rsidRPr="008308FC" w:rsidRDefault="00444775" w:rsidP="00017718">
            <w:pPr>
              <w:spacing w:after="60"/>
              <w:jc w:val="center"/>
              <w:rPr>
                <w:sz w:val="18"/>
                <w:highlight w:val="green"/>
              </w:rPr>
            </w:pPr>
            <w:r>
              <w:rPr>
                <w:sz w:val="18"/>
              </w:rPr>
              <w:t>Approbation globale</w:t>
            </w:r>
          </w:p>
        </w:tc>
      </w:tr>
    </w:tbl>
    <w:p w14:paraId="13C05BF0" w14:textId="77777777" w:rsidR="00017718" w:rsidRPr="008308FC" w:rsidRDefault="00017718" w:rsidP="00A343FC"/>
    <w:p w14:paraId="233A52E9" w14:textId="35679D3C" w:rsidR="00A343FC" w:rsidRPr="008308FC" w:rsidRDefault="00A343FC" w:rsidP="00B7115C">
      <w:pPr>
        <w:jc w:val="center"/>
        <w:rPr>
          <w:b/>
        </w:rPr>
      </w:pPr>
      <w:r>
        <w:br w:type="page"/>
      </w:r>
      <w:r>
        <w:rPr>
          <w:b/>
        </w:rPr>
        <w:lastRenderedPageBreak/>
        <w:t>DESCRIPTION DU PROJET</w:t>
      </w:r>
    </w:p>
    <w:p w14:paraId="0F8B6EDE" w14:textId="77777777" w:rsidR="00A343FC" w:rsidRPr="008308FC" w:rsidRDefault="00A343FC" w:rsidP="00A343FC"/>
    <w:p w14:paraId="7328F34B" w14:textId="4AE298CB" w:rsidR="00A343FC" w:rsidRPr="008308FC" w:rsidRDefault="00A343FC" w:rsidP="00A343FC">
      <w:pPr>
        <w:pStyle w:val="Heading1"/>
      </w:pPr>
      <w:r>
        <w:t>Au nom du gouvernement de l’Indonésie, le PNUD, en tant que principale agence d’exécution, a présenté une demande de financement pour la troisième tranche de la phase II du plan de gestion de l’élimination des HCFC (PGEH) d’un montant total de 1 733 354 $ US, soit 627 086 $</w:t>
      </w:r>
      <w:r w:rsidR="00F6247E">
        <w:t> </w:t>
      </w:r>
      <w:r>
        <w:t>US, plus les coûts d’appui d’agence de 43 896 $ US pour le PNUD, et de 992 871 $ US, plus les coûts d’appui d’agence de 69 501 $ US pour la Banque mondiale.</w:t>
      </w:r>
      <w:r w:rsidRPr="008308FC">
        <w:rPr>
          <w:rStyle w:val="FootnoteReference"/>
        </w:rPr>
        <w:footnoteReference w:id="9"/>
      </w:r>
      <w:r>
        <w:t xml:space="preserve"> La présentation comprend un rapport périodique sur la mise en œuvre de la deuxième tranche, le rapport de vérification sur la consommation des HCFC pour 2018 à 2020, ainsi que le plan de mise en œuvre de la tranche pour 2021 à 2023.</w:t>
      </w:r>
    </w:p>
    <w:p w14:paraId="050A6A61" w14:textId="77777777" w:rsidR="00A343FC" w:rsidRPr="008308FC" w:rsidRDefault="00A343FC" w:rsidP="00A343FC">
      <w:pPr>
        <w:rPr>
          <w:u w:val="single"/>
        </w:rPr>
      </w:pPr>
      <w:r>
        <w:rPr>
          <w:u w:val="single"/>
        </w:rPr>
        <w:t>Rapport sur la consommation des HCFC</w:t>
      </w:r>
    </w:p>
    <w:p w14:paraId="7B9FAE87" w14:textId="77777777" w:rsidR="00A343FC" w:rsidRPr="008308FC" w:rsidRDefault="00A343FC" w:rsidP="00A343FC"/>
    <w:p w14:paraId="4F7B7DEF" w14:textId="3199F5D3" w:rsidR="0017270A" w:rsidRPr="008308FC" w:rsidRDefault="0017270A" w:rsidP="00B824E5">
      <w:pPr>
        <w:pStyle w:val="Heading1"/>
      </w:pPr>
      <w:r>
        <w:t xml:space="preserve">Le gouvernement de l’Indonésie a rapporté une consommation de 188,41 tonnes PAO de HCFC en 2020, ce qui est 53 pour cent inférieur à la valeur de référence pour la conformité, comme le décrivent les paragraphes 3 et 4 du présent document. Le gouvernement a communiqué des données du secteur de la consommation des HCFC dans le cadre du rapport de mise en œuvre du programme du pays de 2020, et ces données correspondent aux données déclarées en vertu de l’Article 7 du Protocole de Montréal. </w:t>
      </w:r>
    </w:p>
    <w:p w14:paraId="4DFF2A3B" w14:textId="2B4B08F2" w:rsidR="00A343FC" w:rsidRPr="008308FC" w:rsidRDefault="005E6CC7" w:rsidP="00A343FC">
      <w:pPr>
        <w:rPr>
          <w:i/>
        </w:rPr>
      </w:pPr>
      <w:r>
        <w:rPr>
          <w:i/>
        </w:rPr>
        <w:t>Rapport de vérification</w:t>
      </w:r>
    </w:p>
    <w:p w14:paraId="510406FA" w14:textId="77777777" w:rsidR="00A343FC" w:rsidRPr="008308FC" w:rsidRDefault="00A343FC" w:rsidP="00A343FC"/>
    <w:p w14:paraId="228C9417" w14:textId="16209B01" w:rsidR="00A343FC" w:rsidRPr="008308FC" w:rsidRDefault="00A343FC" w:rsidP="00A343FC">
      <w:pPr>
        <w:pStyle w:val="Heading1"/>
      </w:pPr>
      <w:r>
        <w:t xml:space="preserve">Le rapport de vérification a confirmé que le gouvernement de l’Indonésie met actuellement en place un système d’octroi de permis et de quotas d’importation et d’exportation des HCFC, et que la consommation totale de HCFC en vertu de l’Article 7 du Protocole de Montréal pour 2018 à 2020 était exacte (comme l’indique le Tableau 1 du présent document). La vérification concluait que les mesures de contrôle sur l’importation et l’exportation appliquées par le gouvernement de l’Indonésie étaient efficaces pour réduire la consommation des HCFC, le processus pour déterminer les quotas est transparent et juste, et le processus d’importation (demandes en ligne) est efficace. </w:t>
      </w:r>
    </w:p>
    <w:p w14:paraId="061A0615" w14:textId="34F35ECE" w:rsidR="00A343FC" w:rsidRPr="008308FC" w:rsidRDefault="00A343FC" w:rsidP="00A343FC">
      <w:pPr>
        <w:rPr>
          <w:u w:val="single"/>
        </w:rPr>
      </w:pPr>
      <w:r>
        <w:rPr>
          <w:u w:val="single"/>
        </w:rPr>
        <w:t>Rapport périodique sur la mise en œuvre de la deuxième tranche du PGEH</w:t>
      </w:r>
    </w:p>
    <w:p w14:paraId="2F68114C" w14:textId="77777777" w:rsidR="00A343FC" w:rsidRPr="008308FC" w:rsidRDefault="00A343FC" w:rsidP="00A343FC"/>
    <w:p w14:paraId="466C56E4" w14:textId="495E3BF9" w:rsidR="00A343FC" w:rsidRPr="008308FC" w:rsidRDefault="00A343FC" w:rsidP="00A343FC">
      <w:pPr>
        <w:rPr>
          <w:i/>
        </w:rPr>
      </w:pPr>
      <w:r>
        <w:rPr>
          <w:i/>
        </w:rPr>
        <w:t>Cadre juridique</w:t>
      </w:r>
    </w:p>
    <w:p w14:paraId="454E5134" w14:textId="77777777" w:rsidR="00A343FC" w:rsidRPr="008308FC" w:rsidRDefault="00A343FC" w:rsidP="00A343FC"/>
    <w:p w14:paraId="11EE82C7" w14:textId="65FB20FD" w:rsidR="00B33EDD" w:rsidRPr="008308FC" w:rsidRDefault="000957F0" w:rsidP="00AD52DC">
      <w:pPr>
        <w:pStyle w:val="Heading1"/>
        <w:rPr>
          <w:i/>
        </w:rPr>
      </w:pPr>
      <w:r>
        <w:t xml:space="preserve">Le gouvernement a prohibé l’utilisation du HCFC-22 et du HCFC-141b dans les secteurs de la fabrication et de l’assemblage des réfrigérateurs et climatiseurs depuis </w:t>
      </w:r>
      <w:r w:rsidR="00A12075">
        <w:t>l</w:t>
      </w:r>
      <w:r>
        <w:t>e 1</w:t>
      </w:r>
      <w:r>
        <w:rPr>
          <w:vertAlign w:val="superscript"/>
        </w:rPr>
        <w:t>er</w:t>
      </w:r>
      <w:r>
        <w:t> janvier 2015; il a retiré le HFC</w:t>
      </w:r>
      <w:r w:rsidR="00A12075">
        <w:noBreakHyphen/>
      </w:r>
      <w:r>
        <w:t xml:space="preserve">32 de la liste des substances très inflammables; et il a prohibé l’importation des CFC et des appareils fonctionnant au </w:t>
      </w:r>
      <w:r>
        <w:rPr>
          <w:color w:val="000000"/>
          <w:shd w:val="clear" w:color="auto" w:fill="FFFFFF"/>
        </w:rPr>
        <w:t>HCFC-22 depuis le 1</w:t>
      </w:r>
      <w:r>
        <w:rPr>
          <w:color w:val="000000"/>
          <w:shd w:val="clear" w:color="auto" w:fill="FFFFFF"/>
          <w:vertAlign w:val="superscript"/>
        </w:rPr>
        <w:t>er</w:t>
      </w:r>
      <w:r>
        <w:rPr>
          <w:color w:val="000000"/>
          <w:shd w:val="clear" w:color="auto" w:fill="FFFFFF"/>
        </w:rPr>
        <w:t> janvier 2016. Un système d’accréditation volontaire des techniciens a été mis en œuvre dans le cadre de la phase I du PGEH et il est devenu obligatoire le 18 octobre 2021.</w:t>
      </w:r>
    </w:p>
    <w:p w14:paraId="23556A6D" w14:textId="41F695A6" w:rsidR="004841F8" w:rsidRPr="008308FC" w:rsidRDefault="004841F8" w:rsidP="004841F8">
      <w:pPr>
        <w:rPr>
          <w:i/>
        </w:rPr>
      </w:pPr>
      <w:r>
        <w:rPr>
          <w:i/>
        </w:rPr>
        <w:t>Secteur de la fabrication des mousses de polyuréthane</w:t>
      </w:r>
    </w:p>
    <w:p w14:paraId="4237290B" w14:textId="77777777" w:rsidR="004841F8" w:rsidRPr="008308FC" w:rsidRDefault="004841F8" w:rsidP="004841F8"/>
    <w:p w14:paraId="72AFA15C" w14:textId="7DC20132" w:rsidR="003C63A9" w:rsidRDefault="00C20E90" w:rsidP="00903869">
      <w:pPr>
        <w:pStyle w:val="Heading1"/>
      </w:pPr>
      <w:r>
        <w:t>Pour atteindre l’élimination complète du HCFC-141b avant le 1</w:t>
      </w:r>
      <w:r>
        <w:rPr>
          <w:vertAlign w:val="superscript"/>
        </w:rPr>
        <w:t>er</w:t>
      </w:r>
      <w:r>
        <w:t> janvier 2021, la phase II comprenait la conversion de quatre grandes entreprises (consommation supérieure à 20 </w:t>
      </w:r>
      <w:proofErr w:type="spellStart"/>
      <w:r>
        <w:t>tm</w:t>
      </w:r>
      <w:proofErr w:type="spellEnd"/>
      <w:r>
        <w:t>) et de huit entreprises de moyenne taille (consommation entre 5 et 20 </w:t>
      </w:r>
      <w:proofErr w:type="spellStart"/>
      <w:r>
        <w:t>tm</w:t>
      </w:r>
      <w:proofErr w:type="spellEnd"/>
      <w:r>
        <w:t>), vers des agents moussant</w:t>
      </w:r>
      <w:r w:rsidR="0062714E">
        <w:t>s</w:t>
      </w:r>
      <w:r>
        <w:t xml:space="preserve"> à base d’hydrocarbures (HC), les premières effectuant le mélange </w:t>
      </w:r>
      <w:r w:rsidR="00591702">
        <w:t xml:space="preserve">en </w:t>
      </w:r>
      <w:r>
        <w:t xml:space="preserve">interne et les secondes achetant des HC </w:t>
      </w:r>
      <w:proofErr w:type="spellStart"/>
      <w:r>
        <w:t>prémélangés</w:t>
      </w:r>
      <w:proofErr w:type="spellEnd"/>
      <w:r>
        <w:t xml:space="preserve">; un projet de groupe pour la conversion de 201 petites entreprises qui recevront des bons pour acheter à prix réduit des agents moussants à faible potentiel de réchauffement de la planète (PRG) auprès des entreprises de formulation; et de l’aide pour deux entreprises de formulation afin d’introduire les formules de polyol à base de HC et de HFO. </w:t>
      </w:r>
    </w:p>
    <w:p w14:paraId="60C515AF" w14:textId="1413D774" w:rsidR="00685701" w:rsidRPr="008308FC" w:rsidRDefault="00993AB4" w:rsidP="00903869">
      <w:pPr>
        <w:pStyle w:val="Heading1"/>
      </w:pPr>
      <w:r>
        <w:lastRenderedPageBreak/>
        <w:t>Jusqu’ici, 11 des 12 grandes et moyennes entreprises, ainsi que les deux entreprises de formulation,</w:t>
      </w:r>
      <w:r w:rsidR="00685701" w:rsidRPr="008308FC">
        <w:rPr>
          <w:rStyle w:val="FootnoteReference"/>
        </w:rPr>
        <w:footnoteReference w:id="10"/>
      </w:r>
      <w:r>
        <w:t xml:space="preserve"> ont achevé leurs conversions; l’entreprise de moyenne taille restante (</w:t>
      </w:r>
      <w:proofErr w:type="spellStart"/>
      <w:r>
        <w:t>Koronka</w:t>
      </w:r>
      <w:proofErr w:type="spellEnd"/>
      <w:r>
        <w:t xml:space="preserve"> </w:t>
      </w:r>
      <w:proofErr w:type="spellStart"/>
      <w:r>
        <w:t>Nusantara</w:t>
      </w:r>
      <w:proofErr w:type="spellEnd"/>
      <w:r>
        <w:t>, PT.) a signé un accord de remplacement de la technologie de mousse en avril 2021; une machine à mousse à pression élevée était en cours de fabrication auprès d’un fournisseur, et la conversion devrait être achevée d’ici décembre 2021. Le gouvernement a élaboré des lignes directrices techniques pour le système de bons destiné au projet de groupe des 201 petites entreprises en août 2021; cependant, compte tenu des retards engendrés par la pandémie de COVID-19, le système de bons sera sur pied en janvier 2022 et prolongé jusqu’en juin 2023.</w:t>
      </w:r>
    </w:p>
    <w:p w14:paraId="0EF187B5" w14:textId="77F668F4" w:rsidR="004841F8" w:rsidRPr="008308FC" w:rsidRDefault="00BD370F" w:rsidP="00AD52DC">
      <w:pPr>
        <w:pStyle w:val="Heading1"/>
      </w:pPr>
      <w:r>
        <w:t>En accord avec la décision 76/38(c), une interdiction sur l’utilisation et l’importation du HCFC</w:t>
      </w:r>
      <w:r w:rsidR="00B7115C">
        <w:noBreakHyphen/>
      </w:r>
      <w:r>
        <w:t xml:space="preserve">141b sous forme pure et </w:t>
      </w:r>
      <w:proofErr w:type="spellStart"/>
      <w:r>
        <w:t>prémélangée</w:t>
      </w:r>
      <w:proofErr w:type="spellEnd"/>
      <w:r>
        <w:t xml:space="preserve"> était prévue pour le 1</w:t>
      </w:r>
      <w:r>
        <w:rPr>
          <w:vertAlign w:val="superscript"/>
        </w:rPr>
        <w:t>er</w:t>
      </w:r>
      <w:r>
        <w:t> janvier 2021; toutefois, en raison des interruptions engendrées par la pandémie de COVID-19, qui ont entraîné du retard dans la livraison de l’équipement, des documents et la prestation du soutien, le gouvernement de l’Indonésie a proposé de repousser cette interdiction au 1</w:t>
      </w:r>
      <w:r>
        <w:rPr>
          <w:vertAlign w:val="superscript"/>
        </w:rPr>
        <w:t>er</w:t>
      </w:r>
      <w:r>
        <w:t> janvier 2022.</w:t>
      </w:r>
    </w:p>
    <w:p w14:paraId="187DF52A" w14:textId="77777777" w:rsidR="00A343FC" w:rsidRPr="008308FC" w:rsidRDefault="00A343FC" w:rsidP="00A343FC">
      <w:pPr>
        <w:rPr>
          <w:i/>
        </w:rPr>
      </w:pPr>
      <w:r>
        <w:rPr>
          <w:i/>
        </w:rPr>
        <w:t>Secteur de l’entretien en réfrigération</w:t>
      </w:r>
    </w:p>
    <w:p w14:paraId="333318E9" w14:textId="77777777" w:rsidR="00A343FC" w:rsidRPr="008308FC" w:rsidRDefault="00A343FC" w:rsidP="00A343FC"/>
    <w:p w14:paraId="655C1EBE" w14:textId="7C4DBB91" w:rsidR="00A343FC" w:rsidRPr="008308FC" w:rsidRDefault="000D0C63" w:rsidP="000D0C63">
      <w:pPr>
        <w:pStyle w:val="Heading1"/>
      </w:pPr>
      <w:r>
        <w:t>Les activités suivantes ont été entreprises :</w:t>
      </w:r>
    </w:p>
    <w:p w14:paraId="200572E9" w14:textId="7C7A8784" w:rsidR="004841F8" w:rsidRPr="008308FC" w:rsidRDefault="00B33E5F" w:rsidP="004841F8">
      <w:pPr>
        <w:pStyle w:val="Heading2"/>
      </w:pPr>
      <w:r>
        <w:t>La livraison et la distribution de 20 identificateurs de frigorigènes portables aux agents des douanes,</w:t>
      </w:r>
      <w:r w:rsidRPr="008308FC">
        <w:rPr>
          <w:rStyle w:val="FootnoteReference"/>
        </w:rPr>
        <w:footnoteReference w:id="11"/>
      </w:r>
      <w:r>
        <w:t xml:space="preserve"> et la formation de 474 agents des douanes et d’application de la loi pour suivre les HCFC et prévenir le commerce illicite des frigorigènes interdits;</w:t>
      </w:r>
    </w:p>
    <w:p w14:paraId="0C1611CA" w14:textId="4C86ABD3" w:rsidR="004841F8" w:rsidRPr="008308FC" w:rsidRDefault="008A06D9" w:rsidP="00115752">
      <w:pPr>
        <w:pStyle w:val="Heading2"/>
      </w:pPr>
      <w:r>
        <w:t>L’approvisionnement de 111 ensembles d’équipement (p. ex., machine de récupération, pompe à vide et jauge, collecteur à quatre voies et tuyaux pour les frigorigènes à faible pression, collecteur à quatre voies et tuyaux pour les frigorigènes à pression élevée, bouteilles, balance, détecteur de fuite, thermomètre, identificateur de frigorigènes) pour les techniciens et les institutions de formation; et l’amorce de l’approvisionnement d’équipement pour un centre de régénération (p. ex., unité de recyclage à frigorigènes multiples, pompes à vide et jauge, bouteilles, balance, identificateurs de frigorigène, machine de récupération, boroscope pour l’inspection des bouteilles) avec la livraison prévue pour décembre 2021;</w:t>
      </w:r>
    </w:p>
    <w:p w14:paraId="33FD55F5" w14:textId="79054E6B" w:rsidR="0071385C" w:rsidRPr="008308FC" w:rsidRDefault="004841F8" w:rsidP="0071385C">
      <w:pPr>
        <w:pStyle w:val="Heading2"/>
        <w:keepNext/>
        <w:keepLines/>
      </w:pPr>
      <w:r>
        <w:t>Les activités d’accroissement de capacité, y compris la mise en œuvre d’un programme de formation des formateurs et la formation de 109 formateurs au sujet de la formation sur les compétences fondées sur le programme et pour devenir des conseillers en accréditation; l’examen et la mise à jour des documents de formation et du programme pour les techniciens d’entretien sur la manipulation des nouvelles technologies de substitution; ainsi que la formation et l’accréditation de 476 techniciens sur les bonnes pratiques d’entretien, y compris la manipulation sûre des frigorigènes inflammables. La formation de techniciens supplémentaires a été mise sur pause en raison de la pandémie de COVID-19;</w:t>
      </w:r>
    </w:p>
    <w:p w14:paraId="52BC2C1C" w14:textId="2C2BD66A" w:rsidR="004841F8" w:rsidRPr="008308FC" w:rsidRDefault="004841F8" w:rsidP="004841F8">
      <w:pPr>
        <w:pStyle w:val="Heading2"/>
      </w:pPr>
      <w:r>
        <w:t>Les activités de sensibilisation pour encourager les utilisateurs finaux à utiliser des technologies respectueuses de l’environnement, à faible PRG et sans HCFC dans les sous-secteurs de la réfrigération et de</w:t>
      </w:r>
      <w:r w:rsidR="00185087">
        <w:t xml:space="preserve"> la</w:t>
      </w:r>
      <w:r>
        <w:t xml:space="preserve"> climatisation et pour recourir à des techniciens accrédités pour l’entretien, ce qui comprenait 46 réunions et ateliers de diffusion d’information et l’appui d’un webinaire ainsi que la diffusion de 750 dépliants informatifs. </w:t>
      </w:r>
    </w:p>
    <w:p w14:paraId="6EE3686E" w14:textId="77777777" w:rsidR="006F620B" w:rsidRPr="008308FC" w:rsidRDefault="006F620B" w:rsidP="00B7115C">
      <w:pPr>
        <w:keepNext/>
        <w:keepLines/>
        <w:widowControl w:val="0"/>
        <w:spacing w:after="240"/>
        <w:rPr>
          <w:i/>
        </w:rPr>
      </w:pPr>
      <w:r>
        <w:rPr>
          <w:i/>
        </w:rPr>
        <w:lastRenderedPageBreak/>
        <w:t>Assistance technique pour le secteur de la lutte contre les incendies</w:t>
      </w:r>
    </w:p>
    <w:p w14:paraId="5E415690" w14:textId="3889E226" w:rsidR="006F620B" w:rsidRPr="008308FC" w:rsidRDefault="006F620B" w:rsidP="00B7115C">
      <w:pPr>
        <w:pStyle w:val="Heading1"/>
        <w:keepNext/>
        <w:keepLines/>
        <w:widowControl w:val="0"/>
      </w:pPr>
      <w:r>
        <w:t>Les activités connexes au renforcement des services dans le secteur de la lutte contre les incendies, y compris un atelier prévu avec les parties prenantes, ont été retardées en 2020 en raison de la pandémie de COVID-19; en 2021, un consultant a été embauché pour évaluer la consommation actuelle dans le secteur et identifier des technologies de remplacement, bien que ces activités continuent d’être limitées par la pandémie.</w:t>
      </w:r>
    </w:p>
    <w:p w14:paraId="1A145E67" w14:textId="0BA05615" w:rsidR="00A343FC" w:rsidRPr="008308FC" w:rsidRDefault="00A343FC" w:rsidP="00F124B9">
      <w:pPr>
        <w:widowControl w:val="0"/>
        <w:rPr>
          <w:i/>
        </w:rPr>
      </w:pPr>
      <w:r>
        <w:rPr>
          <w:i/>
        </w:rPr>
        <w:t>Unité de mise en œuvre et de suivi de projet (PMU)</w:t>
      </w:r>
    </w:p>
    <w:p w14:paraId="1A76672B" w14:textId="77777777" w:rsidR="00A343FC" w:rsidRPr="008308FC" w:rsidRDefault="00A343FC" w:rsidP="00F124B9">
      <w:pPr>
        <w:widowControl w:val="0"/>
      </w:pPr>
    </w:p>
    <w:p w14:paraId="614EF764" w14:textId="16B4DB25" w:rsidR="004841F8" w:rsidRPr="008308FC" w:rsidRDefault="000957F0" w:rsidP="00F124B9">
      <w:pPr>
        <w:pStyle w:val="Heading1"/>
        <w:widowControl w:val="0"/>
      </w:pPr>
      <w:r>
        <w:t>En juillet 2021, 7 374 $ US ont été décaissé</w:t>
      </w:r>
      <w:r w:rsidR="00591702">
        <w:t>s</w:t>
      </w:r>
      <w:r>
        <w:t xml:space="preserve"> dans le cadre de la deuxième tranche pour la gestion et la coordination continues du PGEH.</w:t>
      </w:r>
    </w:p>
    <w:p w14:paraId="537EF580" w14:textId="77777777" w:rsidR="00A343FC" w:rsidRPr="008308FC" w:rsidRDefault="00A343FC" w:rsidP="001A5A38">
      <w:pPr>
        <w:keepNext/>
        <w:rPr>
          <w:u w:val="single"/>
        </w:rPr>
      </w:pPr>
      <w:r>
        <w:rPr>
          <w:u w:val="single"/>
        </w:rPr>
        <w:t>État du décaissement des fonds</w:t>
      </w:r>
    </w:p>
    <w:p w14:paraId="489D21FD" w14:textId="77777777" w:rsidR="00A343FC" w:rsidRPr="008308FC" w:rsidRDefault="00A343FC" w:rsidP="001A5A38">
      <w:pPr>
        <w:keepNext/>
      </w:pPr>
    </w:p>
    <w:p w14:paraId="4F2DD5BA" w14:textId="3DCDA16C" w:rsidR="00A343FC" w:rsidRPr="008308FC" w:rsidRDefault="00A343FC" w:rsidP="0034538F">
      <w:pPr>
        <w:pStyle w:val="Heading1"/>
      </w:pPr>
      <w:r>
        <w:t>En date de juillet 2021, sur le montant de 6 248 906 $ US approuvé jusqu’ici, 3 917 909 $ US ont été décaissés (1 089 644 $ US pour le PNUD et 2 828 265 $ US pour la Banque mondiale) comme l’indique le Tableau 2. Le solde de 2 330 997 $ US sera décaissé de 2022 à 2024.</w:t>
      </w:r>
    </w:p>
    <w:p w14:paraId="2C6D3336" w14:textId="7FFB4930" w:rsidR="00A343FC" w:rsidRPr="008308FC" w:rsidRDefault="00A343FC" w:rsidP="00A343FC">
      <w:pPr>
        <w:rPr>
          <w:b/>
        </w:rPr>
      </w:pPr>
      <w:r>
        <w:rPr>
          <w:b/>
        </w:rPr>
        <w:t>Tableau 2. Rapport financier de la phase II du PGEH pour l’Indonésie ($ US)</w:t>
      </w:r>
    </w:p>
    <w:tbl>
      <w:tblPr>
        <w:tblStyle w:val="TableGrid"/>
        <w:tblW w:w="9413" w:type="dxa"/>
        <w:tblLook w:val="04A0" w:firstRow="1" w:lastRow="0" w:firstColumn="1" w:lastColumn="0" w:noHBand="0" w:noVBand="1"/>
      </w:tblPr>
      <w:tblGrid>
        <w:gridCol w:w="2065"/>
        <w:gridCol w:w="1224"/>
        <w:gridCol w:w="1225"/>
        <w:gridCol w:w="1225"/>
        <w:gridCol w:w="1224"/>
        <w:gridCol w:w="1225"/>
        <w:gridCol w:w="1225"/>
      </w:tblGrid>
      <w:tr w:rsidR="00E35890" w:rsidRPr="008308FC" w14:paraId="5659063E" w14:textId="77777777" w:rsidTr="00F124B9">
        <w:tc>
          <w:tcPr>
            <w:tcW w:w="2065" w:type="dxa"/>
            <w:vMerge w:val="restart"/>
            <w:tcMar>
              <w:left w:w="14" w:type="dxa"/>
              <w:right w:w="0" w:type="dxa"/>
            </w:tcMar>
            <w:vAlign w:val="center"/>
          </w:tcPr>
          <w:p w14:paraId="74527502" w14:textId="77777777" w:rsidR="00A343FC" w:rsidRPr="008308FC" w:rsidRDefault="00A343FC" w:rsidP="00F124B9">
            <w:pPr>
              <w:keepNext/>
              <w:jc w:val="left"/>
              <w:rPr>
                <w:b/>
                <w:sz w:val="20"/>
                <w:szCs w:val="20"/>
              </w:rPr>
            </w:pPr>
            <w:r>
              <w:rPr>
                <w:b/>
                <w:sz w:val="20"/>
                <w:szCs w:val="20"/>
              </w:rPr>
              <w:t>Agence</w:t>
            </w:r>
          </w:p>
        </w:tc>
        <w:tc>
          <w:tcPr>
            <w:tcW w:w="2449" w:type="dxa"/>
            <w:gridSpan w:val="2"/>
          </w:tcPr>
          <w:p w14:paraId="1A5FB821" w14:textId="77777777" w:rsidR="00A343FC" w:rsidRPr="008308FC" w:rsidRDefault="00A343FC" w:rsidP="00BB188B">
            <w:pPr>
              <w:keepNext/>
              <w:jc w:val="center"/>
              <w:rPr>
                <w:b/>
                <w:sz w:val="20"/>
                <w:szCs w:val="20"/>
              </w:rPr>
            </w:pPr>
            <w:r>
              <w:rPr>
                <w:b/>
                <w:sz w:val="20"/>
                <w:szCs w:val="20"/>
              </w:rPr>
              <w:t>Première tranche</w:t>
            </w:r>
          </w:p>
        </w:tc>
        <w:tc>
          <w:tcPr>
            <w:tcW w:w="2449" w:type="dxa"/>
            <w:gridSpan w:val="2"/>
          </w:tcPr>
          <w:p w14:paraId="65277AC4" w14:textId="77777777" w:rsidR="00A343FC" w:rsidRPr="008308FC" w:rsidRDefault="00A343FC" w:rsidP="00BB188B">
            <w:pPr>
              <w:keepNext/>
              <w:jc w:val="center"/>
              <w:rPr>
                <w:b/>
                <w:sz w:val="20"/>
                <w:szCs w:val="20"/>
              </w:rPr>
            </w:pPr>
            <w:r>
              <w:rPr>
                <w:b/>
                <w:sz w:val="20"/>
                <w:szCs w:val="20"/>
              </w:rPr>
              <w:t>Deuxième tranche</w:t>
            </w:r>
          </w:p>
        </w:tc>
        <w:tc>
          <w:tcPr>
            <w:tcW w:w="2450" w:type="dxa"/>
            <w:gridSpan w:val="2"/>
          </w:tcPr>
          <w:p w14:paraId="369D948F" w14:textId="77777777" w:rsidR="00A343FC" w:rsidRPr="008308FC" w:rsidRDefault="00A343FC" w:rsidP="00BB188B">
            <w:pPr>
              <w:keepNext/>
              <w:jc w:val="center"/>
              <w:rPr>
                <w:b/>
                <w:sz w:val="20"/>
                <w:szCs w:val="20"/>
              </w:rPr>
            </w:pPr>
            <w:r>
              <w:rPr>
                <w:b/>
                <w:sz w:val="20"/>
                <w:szCs w:val="20"/>
              </w:rPr>
              <w:t>Total global approuvé</w:t>
            </w:r>
          </w:p>
        </w:tc>
      </w:tr>
      <w:tr w:rsidR="00E35890" w:rsidRPr="008308FC" w14:paraId="625D3192" w14:textId="77777777" w:rsidTr="00F124B9">
        <w:tc>
          <w:tcPr>
            <w:tcW w:w="2065" w:type="dxa"/>
            <w:vMerge/>
            <w:tcMar>
              <w:left w:w="14" w:type="dxa"/>
              <w:right w:w="0" w:type="dxa"/>
            </w:tcMar>
          </w:tcPr>
          <w:p w14:paraId="30515FA0" w14:textId="77777777" w:rsidR="00A343FC" w:rsidRPr="008308FC" w:rsidRDefault="00A343FC" w:rsidP="00BB188B">
            <w:pPr>
              <w:keepNext/>
              <w:jc w:val="center"/>
              <w:rPr>
                <w:b/>
                <w:sz w:val="20"/>
                <w:szCs w:val="20"/>
              </w:rPr>
            </w:pPr>
          </w:p>
        </w:tc>
        <w:tc>
          <w:tcPr>
            <w:tcW w:w="1224" w:type="dxa"/>
          </w:tcPr>
          <w:p w14:paraId="3CCE5491" w14:textId="77777777" w:rsidR="00A343FC" w:rsidRPr="008308FC" w:rsidRDefault="00A343FC" w:rsidP="00BB188B">
            <w:pPr>
              <w:keepNext/>
              <w:jc w:val="center"/>
              <w:rPr>
                <w:b/>
                <w:sz w:val="20"/>
                <w:szCs w:val="20"/>
              </w:rPr>
            </w:pPr>
            <w:r>
              <w:rPr>
                <w:b/>
                <w:sz w:val="20"/>
                <w:szCs w:val="20"/>
              </w:rPr>
              <w:t>Approuvé</w:t>
            </w:r>
          </w:p>
        </w:tc>
        <w:tc>
          <w:tcPr>
            <w:tcW w:w="1225" w:type="dxa"/>
          </w:tcPr>
          <w:p w14:paraId="528F178A" w14:textId="77777777" w:rsidR="00A343FC" w:rsidRPr="008308FC" w:rsidRDefault="00A343FC" w:rsidP="00BB188B">
            <w:pPr>
              <w:keepNext/>
              <w:jc w:val="center"/>
              <w:rPr>
                <w:b/>
                <w:sz w:val="20"/>
                <w:szCs w:val="20"/>
              </w:rPr>
            </w:pPr>
            <w:r>
              <w:rPr>
                <w:b/>
                <w:sz w:val="20"/>
                <w:szCs w:val="20"/>
              </w:rPr>
              <w:t>Décaissé</w:t>
            </w:r>
          </w:p>
        </w:tc>
        <w:tc>
          <w:tcPr>
            <w:tcW w:w="1225" w:type="dxa"/>
          </w:tcPr>
          <w:p w14:paraId="5686F34E" w14:textId="77777777" w:rsidR="00A343FC" w:rsidRPr="008308FC" w:rsidRDefault="00A343FC" w:rsidP="00BB188B">
            <w:pPr>
              <w:keepNext/>
              <w:jc w:val="center"/>
              <w:rPr>
                <w:b/>
                <w:sz w:val="20"/>
                <w:szCs w:val="20"/>
              </w:rPr>
            </w:pPr>
            <w:r>
              <w:rPr>
                <w:b/>
                <w:sz w:val="20"/>
                <w:szCs w:val="20"/>
              </w:rPr>
              <w:t>Approuvé</w:t>
            </w:r>
          </w:p>
        </w:tc>
        <w:tc>
          <w:tcPr>
            <w:tcW w:w="1224" w:type="dxa"/>
          </w:tcPr>
          <w:p w14:paraId="1230DFF0" w14:textId="77777777" w:rsidR="00A343FC" w:rsidRPr="008308FC" w:rsidRDefault="00A343FC" w:rsidP="00BB188B">
            <w:pPr>
              <w:keepNext/>
              <w:jc w:val="center"/>
              <w:rPr>
                <w:b/>
                <w:sz w:val="20"/>
                <w:szCs w:val="20"/>
              </w:rPr>
            </w:pPr>
            <w:r>
              <w:rPr>
                <w:b/>
                <w:sz w:val="20"/>
                <w:szCs w:val="20"/>
              </w:rPr>
              <w:t>Décaissé</w:t>
            </w:r>
          </w:p>
        </w:tc>
        <w:tc>
          <w:tcPr>
            <w:tcW w:w="1225" w:type="dxa"/>
          </w:tcPr>
          <w:p w14:paraId="780BC38A" w14:textId="77777777" w:rsidR="00A343FC" w:rsidRPr="008308FC" w:rsidRDefault="00A343FC" w:rsidP="00BB188B">
            <w:pPr>
              <w:keepNext/>
              <w:jc w:val="center"/>
              <w:rPr>
                <w:b/>
                <w:sz w:val="20"/>
                <w:szCs w:val="20"/>
              </w:rPr>
            </w:pPr>
            <w:r>
              <w:rPr>
                <w:b/>
                <w:sz w:val="20"/>
                <w:szCs w:val="20"/>
              </w:rPr>
              <w:t>Approuvé</w:t>
            </w:r>
          </w:p>
        </w:tc>
        <w:tc>
          <w:tcPr>
            <w:tcW w:w="1225" w:type="dxa"/>
          </w:tcPr>
          <w:p w14:paraId="76597EAA" w14:textId="77777777" w:rsidR="00A343FC" w:rsidRPr="008308FC" w:rsidRDefault="00A343FC" w:rsidP="00BB188B">
            <w:pPr>
              <w:keepNext/>
              <w:jc w:val="center"/>
              <w:rPr>
                <w:b/>
                <w:sz w:val="20"/>
                <w:szCs w:val="20"/>
              </w:rPr>
            </w:pPr>
            <w:r>
              <w:rPr>
                <w:b/>
                <w:sz w:val="20"/>
                <w:szCs w:val="20"/>
              </w:rPr>
              <w:t>Décaissé</w:t>
            </w:r>
          </w:p>
        </w:tc>
      </w:tr>
      <w:tr w:rsidR="00E35890" w:rsidRPr="008308FC" w14:paraId="0490E1E1" w14:textId="77777777" w:rsidTr="00F124B9">
        <w:tc>
          <w:tcPr>
            <w:tcW w:w="2065" w:type="dxa"/>
            <w:tcMar>
              <w:left w:w="14" w:type="dxa"/>
              <w:right w:w="0" w:type="dxa"/>
            </w:tcMar>
          </w:tcPr>
          <w:p w14:paraId="2C43AAF2" w14:textId="6F0DD9BE" w:rsidR="00A343FC" w:rsidRPr="008308FC" w:rsidRDefault="004841F8" w:rsidP="00BB188B">
            <w:pPr>
              <w:keepNext/>
              <w:rPr>
                <w:sz w:val="20"/>
                <w:szCs w:val="20"/>
              </w:rPr>
            </w:pPr>
            <w:r>
              <w:rPr>
                <w:sz w:val="20"/>
                <w:szCs w:val="20"/>
              </w:rPr>
              <w:t>PNUD</w:t>
            </w:r>
          </w:p>
        </w:tc>
        <w:tc>
          <w:tcPr>
            <w:tcW w:w="1224" w:type="dxa"/>
          </w:tcPr>
          <w:p w14:paraId="3B01D7E3" w14:textId="1E7DFF5A" w:rsidR="00A343FC" w:rsidRPr="008308FC" w:rsidRDefault="00981F8B" w:rsidP="00E35890">
            <w:pPr>
              <w:keepNext/>
              <w:jc w:val="right"/>
              <w:rPr>
                <w:sz w:val="20"/>
                <w:szCs w:val="20"/>
              </w:rPr>
            </w:pPr>
            <w:r>
              <w:rPr>
                <w:sz w:val="20"/>
                <w:szCs w:val="20"/>
              </w:rPr>
              <w:t>2 233 114</w:t>
            </w:r>
          </w:p>
        </w:tc>
        <w:tc>
          <w:tcPr>
            <w:tcW w:w="1225" w:type="dxa"/>
          </w:tcPr>
          <w:p w14:paraId="50C3EE5D" w14:textId="79295FD4" w:rsidR="00A343FC" w:rsidRPr="008308FC" w:rsidRDefault="00981F8B" w:rsidP="00BB188B">
            <w:pPr>
              <w:keepNext/>
              <w:jc w:val="right"/>
              <w:rPr>
                <w:sz w:val="20"/>
                <w:szCs w:val="20"/>
              </w:rPr>
            </w:pPr>
            <w:r>
              <w:rPr>
                <w:sz w:val="20"/>
                <w:szCs w:val="20"/>
              </w:rPr>
              <w:t>895 113</w:t>
            </w:r>
          </w:p>
        </w:tc>
        <w:tc>
          <w:tcPr>
            <w:tcW w:w="1225" w:type="dxa"/>
          </w:tcPr>
          <w:p w14:paraId="079C49E5" w14:textId="4C923D21" w:rsidR="00A343FC" w:rsidRPr="008308FC" w:rsidRDefault="0034538F" w:rsidP="00BB188B">
            <w:pPr>
              <w:keepNext/>
              <w:jc w:val="right"/>
              <w:rPr>
                <w:sz w:val="20"/>
                <w:szCs w:val="20"/>
              </w:rPr>
            </w:pPr>
            <w:r>
              <w:rPr>
                <w:sz w:val="20"/>
                <w:szCs w:val="20"/>
              </w:rPr>
              <w:t>753 500</w:t>
            </w:r>
          </w:p>
        </w:tc>
        <w:tc>
          <w:tcPr>
            <w:tcW w:w="1224" w:type="dxa"/>
          </w:tcPr>
          <w:p w14:paraId="11CB7D15" w14:textId="6CCE7E0E" w:rsidR="00A343FC" w:rsidRPr="008308FC" w:rsidRDefault="0034538F" w:rsidP="00BB188B">
            <w:pPr>
              <w:keepNext/>
              <w:jc w:val="right"/>
              <w:rPr>
                <w:sz w:val="20"/>
                <w:szCs w:val="20"/>
              </w:rPr>
            </w:pPr>
            <w:r>
              <w:rPr>
                <w:sz w:val="20"/>
                <w:szCs w:val="20"/>
              </w:rPr>
              <w:t>194 531</w:t>
            </w:r>
          </w:p>
        </w:tc>
        <w:tc>
          <w:tcPr>
            <w:tcW w:w="1225" w:type="dxa"/>
          </w:tcPr>
          <w:p w14:paraId="468A4C85" w14:textId="0ED33E0D" w:rsidR="00A343FC" w:rsidRPr="008308FC" w:rsidRDefault="00E35890" w:rsidP="0034538F">
            <w:pPr>
              <w:keepNext/>
              <w:jc w:val="right"/>
              <w:rPr>
                <w:sz w:val="20"/>
                <w:szCs w:val="20"/>
              </w:rPr>
            </w:pPr>
            <w:r>
              <w:rPr>
                <w:sz w:val="20"/>
                <w:szCs w:val="20"/>
              </w:rPr>
              <w:t>2 986 614</w:t>
            </w:r>
          </w:p>
        </w:tc>
        <w:tc>
          <w:tcPr>
            <w:tcW w:w="1225" w:type="dxa"/>
          </w:tcPr>
          <w:p w14:paraId="42A66581" w14:textId="67C2BA4A" w:rsidR="00A343FC" w:rsidRPr="008308FC" w:rsidRDefault="0034538F" w:rsidP="0034538F">
            <w:pPr>
              <w:keepNext/>
              <w:jc w:val="right"/>
              <w:rPr>
                <w:sz w:val="20"/>
                <w:szCs w:val="20"/>
              </w:rPr>
            </w:pPr>
            <w:r>
              <w:rPr>
                <w:sz w:val="20"/>
                <w:szCs w:val="20"/>
              </w:rPr>
              <w:t>1 089 644</w:t>
            </w:r>
          </w:p>
        </w:tc>
      </w:tr>
      <w:tr w:rsidR="00E35890" w:rsidRPr="008308FC" w14:paraId="5E071C94" w14:textId="77777777" w:rsidTr="00F124B9">
        <w:tc>
          <w:tcPr>
            <w:tcW w:w="2065" w:type="dxa"/>
            <w:tcMar>
              <w:left w:w="14" w:type="dxa"/>
              <w:right w:w="0" w:type="dxa"/>
            </w:tcMar>
          </w:tcPr>
          <w:p w14:paraId="45362A50" w14:textId="7CF80EB2" w:rsidR="00A343FC" w:rsidRPr="008308FC" w:rsidRDefault="004841F8" w:rsidP="00BB188B">
            <w:pPr>
              <w:rPr>
                <w:sz w:val="20"/>
                <w:szCs w:val="20"/>
              </w:rPr>
            </w:pPr>
            <w:r>
              <w:rPr>
                <w:sz w:val="20"/>
                <w:szCs w:val="20"/>
              </w:rPr>
              <w:t>Banque mondiale</w:t>
            </w:r>
          </w:p>
        </w:tc>
        <w:tc>
          <w:tcPr>
            <w:tcW w:w="1224" w:type="dxa"/>
          </w:tcPr>
          <w:p w14:paraId="4A021408" w14:textId="6742E92D" w:rsidR="00A343FC" w:rsidRPr="008308FC" w:rsidRDefault="0034538F" w:rsidP="00BB188B">
            <w:pPr>
              <w:jc w:val="right"/>
              <w:rPr>
                <w:sz w:val="20"/>
                <w:szCs w:val="20"/>
              </w:rPr>
            </w:pPr>
            <w:r>
              <w:rPr>
                <w:sz w:val="20"/>
                <w:szCs w:val="20"/>
              </w:rPr>
              <w:t>1 985 743</w:t>
            </w:r>
          </w:p>
        </w:tc>
        <w:tc>
          <w:tcPr>
            <w:tcW w:w="1225" w:type="dxa"/>
          </w:tcPr>
          <w:p w14:paraId="4CC74FFF" w14:textId="0E55E647" w:rsidR="00A343FC" w:rsidRPr="008308FC" w:rsidRDefault="0034538F" w:rsidP="00BB188B">
            <w:pPr>
              <w:jc w:val="right"/>
              <w:rPr>
                <w:sz w:val="20"/>
                <w:szCs w:val="20"/>
              </w:rPr>
            </w:pPr>
            <w:r>
              <w:rPr>
                <w:sz w:val="20"/>
                <w:szCs w:val="20"/>
              </w:rPr>
              <w:t>1 985 743</w:t>
            </w:r>
          </w:p>
        </w:tc>
        <w:tc>
          <w:tcPr>
            <w:tcW w:w="1225" w:type="dxa"/>
          </w:tcPr>
          <w:p w14:paraId="1554C25B" w14:textId="1AC7E33A" w:rsidR="00A343FC" w:rsidRPr="008308FC" w:rsidRDefault="0034538F" w:rsidP="00BB188B">
            <w:pPr>
              <w:jc w:val="right"/>
              <w:rPr>
                <w:sz w:val="20"/>
                <w:szCs w:val="20"/>
              </w:rPr>
            </w:pPr>
            <w:r>
              <w:rPr>
                <w:sz w:val="20"/>
                <w:szCs w:val="20"/>
              </w:rPr>
              <w:t>1 276 549</w:t>
            </w:r>
          </w:p>
        </w:tc>
        <w:tc>
          <w:tcPr>
            <w:tcW w:w="1224" w:type="dxa"/>
          </w:tcPr>
          <w:p w14:paraId="6FB0D2EE" w14:textId="53D06E20" w:rsidR="00A343FC" w:rsidRPr="008308FC" w:rsidRDefault="0034538F" w:rsidP="00BB188B">
            <w:pPr>
              <w:jc w:val="right"/>
              <w:rPr>
                <w:sz w:val="20"/>
                <w:szCs w:val="20"/>
              </w:rPr>
            </w:pPr>
            <w:r>
              <w:rPr>
                <w:sz w:val="20"/>
                <w:szCs w:val="20"/>
              </w:rPr>
              <w:t>842 522</w:t>
            </w:r>
          </w:p>
        </w:tc>
        <w:tc>
          <w:tcPr>
            <w:tcW w:w="1225" w:type="dxa"/>
          </w:tcPr>
          <w:p w14:paraId="6D98E54D" w14:textId="318D1068" w:rsidR="00A343FC" w:rsidRPr="008308FC" w:rsidRDefault="0034538F" w:rsidP="00BB188B">
            <w:pPr>
              <w:jc w:val="right"/>
              <w:rPr>
                <w:sz w:val="20"/>
                <w:szCs w:val="20"/>
              </w:rPr>
            </w:pPr>
            <w:r>
              <w:rPr>
                <w:sz w:val="20"/>
                <w:szCs w:val="20"/>
              </w:rPr>
              <w:t>3 262 292</w:t>
            </w:r>
          </w:p>
        </w:tc>
        <w:tc>
          <w:tcPr>
            <w:tcW w:w="1225" w:type="dxa"/>
          </w:tcPr>
          <w:p w14:paraId="1DA1AA18" w14:textId="0E46B00B" w:rsidR="00A343FC" w:rsidRPr="008308FC" w:rsidRDefault="0034538F" w:rsidP="00BB188B">
            <w:pPr>
              <w:jc w:val="right"/>
              <w:rPr>
                <w:sz w:val="20"/>
                <w:szCs w:val="20"/>
              </w:rPr>
            </w:pPr>
            <w:r>
              <w:rPr>
                <w:sz w:val="20"/>
                <w:szCs w:val="20"/>
              </w:rPr>
              <w:t>2 828 265</w:t>
            </w:r>
          </w:p>
        </w:tc>
      </w:tr>
      <w:tr w:rsidR="00E35890" w:rsidRPr="008308FC" w14:paraId="49F60BEB" w14:textId="77777777" w:rsidTr="00F124B9">
        <w:tc>
          <w:tcPr>
            <w:tcW w:w="2065" w:type="dxa"/>
            <w:tcMar>
              <w:left w:w="14" w:type="dxa"/>
              <w:right w:w="0" w:type="dxa"/>
            </w:tcMar>
          </w:tcPr>
          <w:p w14:paraId="107D4E5F" w14:textId="77777777" w:rsidR="00A343FC" w:rsidRPr="008308FC" w:rsidRDefault="00A343FC" w:rsidP="00BB188B">
            <w:pPr>
              <w:rPr>
                <w:b/>
                <w:sz w:val="20"/>
                <w:szCs w:val="20"/>
              </w:rPr>
            </w:pPr>
            <w:r>
              <w:rPr>
                <w:b/>
                <w:sz w:val="20"/>
                <w:szCs w:val="20"/>
              </w:rPr>
              <w:t>Total</w:t>
            </w:r>
          </w:p>
        </w:tc>
        <w:tc>
          <w:tcPr>
            <w:tcW w:w="1224" w:type="dxa"/>
          </w:tcPr>
          <w:p w14:paraId="32345486" w14:textId="426565F0" w:rsidR="00A343FC" w:rsidRPr="008308FC" w:rsidRDefault="0034538F" w:rsidP="00E35890">
            <w:pPr>
              <w:jc w:val="right"/>
              <w:rPr>
                <w:sz w:val="20"/>
                <w:szCs w:val="20"/>
              </w:rPr>
            </w:pPr>
            <w:r>
              <w:rPr>
                <w:sz w:val="20"/>
                <w:szCs w:val="20"/>
              </w:rPr>
              <w:t>4 218 857</w:t>
            </w:r>
          </w:p>
        </w:tc>
        <w:tc>
          <w:tcPr>
            <w:tcW w:w="1225" w:type="dxa"/>
          </w:tcPr>
          <w:p w14:paraId="1C9B737F" w14:textId="37BC7DBE" w:rsidR="00A343FC" w:rsidRPr="008308FC" w:rsidRDefault="0034538F" w:rsidP="00BB188B">
            <w:pPr>
              <w:jc w:val="right"/>
              <w:rPr>
                <w:sz w:val="20"/>
                <w:szCs w:val="20"/>
              </w:rPr>
            </w:pPr>
            <w:r>
              <w:rPr>
                <w:sz w:val="20"/>
                <w:szCs w:val="20"/>
              </w:rPr>
              <w:t>2 880 856</w:t>
            </w:r>
          </w:p>
        </w:tc>
        <w:tc>
          <w:tcPr>
            <w:tcW w:w="1225" w:type="dxa"/>
          </w:tcPr>
          <w:p w14:paraId="12AA884F" w14:textId="77925EB4" w:rsidR="00A343FC" w:rsidRPr="008308FC" w:rsidRDefault="0034538F" w:rsidP="00BB188B">
            <w:pPr>
              <w:jc w:val="right"/>
              <w:rPr>
                <w:sz w:val="20"/>
                <w:szCs w:val="20"/>
              </w:rPr>
            </w:pPr>
            <w:r>
              <w:rPr>
                <w:sz w:val="20"/>
                <w:szCs w:val="20"/>
              </w:rPr>
              <w:t>2 030 049</w:t>
            </w:r>
          </w:p>
        </w:tc>
        <w:tc>
          <w:tcPr>
            <w:tcW w:w="1224" w:type="dxa"/>
          </w:tcPr>
          <w:p w14:paraId="333C08E1" w14:textId="730040EF" w:rsidR="00A343FC" w:rsidRPr="008308FC" w:rsidRDefault="0034538F" w:rsidP="00BB188B">
            <w:pPr>
              <w:jc w:val="right"/>
              <w:rPr>
                <w:sz w:val="20"/>
                <w:szCs w:val="20"/>
              </w:rPr>
            </w:pPr>
            <w:r>
              <w:rPr>
                <w:sz w:val="20"/>
                <w:szCs w:val="20"/>
              </w:rPr>
              <w:t>1 037 053</w:t>
            </w:r>
          </w:p>
        </w:tc>
        <w:tc>
          <w:tcPr>
            <w:tcW w:w="1225" w:type="dxa"/>
          </w:tcPr>
          <w:p w14:paraId="212D72D6" w14:textId="4799B9EC" w:rsidR="00A343FC" w:rsidRPr="008308FC" w:rsidRDefault="00E35890" w:rsidP="00BB188B">
            <w:pPr>
              <w:jc w:val="right"/>
              <w:rPr>
                <w:sz w:val="20"/>
                <w:szCs w:val="20"/>
              </w:rPr>
            </w:pPr>
            <w:r>
              <w:rPr>
                <w:sz w:val="20"/>
                <w:szCs w:val="20"/>
              </w:rPr>
              <w:t>6 248 906</w:t>
            </w:r>
          </w:p>
        </w:tc>
        <w:tc>
          <w:tcPr>
            <w:tcW w:w="1225" w:type="dxa"/>
          </w:tcPr>
          <w:p w14:paraId="679B4013" w14:textId="5BDEA581" w:rsidR="00A343FC" w:rsidRPr="008308FC" w:rsidRDefault="0034538F" w:rsidP="00BB188B">
            <w:pPr>
              <w:jc w:val="right"/>
              <w:rPr>
                <w:sz w:val="20"/>
                <w:szCs w:val="20"/>
              </w:rPr>
            </w:pPr>
            <w:r>
              <w:rPr>
                <w:sz w:val="20"/>
                <w:szCs w:val="20"/>
              </w:rPr>
              <w:t>3 917 909</w:t>
            </w:r>
          </w:p>
        </w:tc>
      </w:tr>
      <w:tr w:rsidR="00E35890" w:rsidRPr="008308FC" w14:paraId="23F3715C" w14:textId="77777777" w:rsidTr="00F124B9">
        <w:tc>
          <w:tcPr>
            <w:tcW w:w="2065" w:type="dxa"/>
            <w:tcMar>
              <w:left w:w="14" w:type="dxa"/>
              <w:right w:w="0" w:type="dxa"/>
            </w:tcMar>
          </w:tcPr>
          <w:p w14:paraId="7F34093D" w14:textId="77777777" w:rsidR="00A343FC" w:rsidRPr="008308FC" w:rsidRDefault="00A343FC" w:rsidP="00E35890">
            <w:pPr>
              <w:jc w:val="left"/>
              <w:rPr>
                <w:b/>
                <w:sz w:val="20"/>
                <w:szCs w:val="20"/>
              </w:rPr>
            </w:pPr>
            <w:r>
              <w:rPr>
                <w:b/>
                <w:sz w:val="20"/>
                <w:szCs w:val="20"/>
              </w:rPr>
              <w:t>Taux de décaissement (en %)</w:t>
            </w:r>
          </w:p>
        </w:tc>
        <w:tc>
          <w:tcPr>
            <w:tcW w:w="2449" w:type="dxa"/>
            <w:gridSpan w:val="2"/>
            <w:vAlign w:val="center"/>
          </w:tcPr>
          <w:p w14:paraId="0A536552" w14:textId="60A5BDCD" w:rsidR="00A343FC" w:rsidRPr="008308FC" w:rsidRDefault="0034538F" w:rsidP="0034538F">
            <w:pPr>
              <w:jc w:val="center"/>
              <w:rPr>
                <w:b/>
                <w:sz w:val="20"/>
                <w:szCs w:val="20"/>
              </w:rPr>
            </w:pPr>
            <w:r>
              <w:rPr>
                <w:b/>
                <w:sz w:val="20"/>
                <w:szCs w:val="20"/>
              </w:rPr>
              <w:t>68</w:t>
            </w:r>
          </w:p>
        </w:tc>
        <w:tc>
          <w:tcPr>
            <w:tcW w:w="2449" w:type="dxa"/>
            <w:gridSpan w:val="2"/>
            <w:vAlign w:val="center"/>
          </w:tcPr>
          <w:p w14:paraId="3C62AD84" w14:textId="49FD0591" w:rsidR="00A343FC" w:rsidRPr="008308FC" w:rsidRDefault="0034538F" w:rsidP="0034538F">
            <w:pPr>
              <w:jc w:val="center"/>
              <w:rPr>
                <w:b/>
                <w:sz w:val="20"/>
                <w:szCs w:val="20"/>
              </w:rPr>
            </w:pPr>
            <w:r>
              <w:rPr>
                <w:b/>
                <w:sz w:val="20"/>
                <w:szCs w:val="20"/>
              </w:rPr>
              <w:t>51</w:t>
            </w:r>
          </w:p>
        </w:tc>
        <w:tc>
          <w:tcPr>
            <w:tcW w:w="2450" w:type="dxa"/>
            <w:gridSpan w:val="2"/>
            <w:vAlign w:val="center"/>
          </w:tcPr>
          <w:p w14:paraId="30A779AB" w14:textId="344E3DAB" w:rsidR="00A343FC" w:rsidRPr="008308FC" w:rsidRDefault="0034538F" w:rsidP="0034538F">
            <w:pPr>
              <w:jc w:val="center"/>
              <w:rPr>
                <w:b/>
                <w:sz w:val="20"/>
                <w:szCs w:val="20"/>
              </w:rPr>
            </w:pPr>
            <w:r>
              <w:rPr>
                <w:b/>
                <w:sz w:val="20"/>
                <w:szCs w:val="20"/>
              </w:rPr>
              <w:t>63</w:t>
            </w:r>
          </w:p>
        </w:tc>
      </w:tr>
    </w:tbl>
    <w:p w14:paraId="4D50A0E6" w14:textId="77777777" w:rsidR="00A343FC" w:rsidRPr="008308FC" w:rsidRDefault="00A343FC" w:rsidP="00A343FC"/>
    <w:p w14:paraId="3D447BEA" w14:textId="0FB6A15D" w:rsidR="00A343FC" w:rsidRPr="008308FC" w:rsidRDefault="00A343FC" w:rsidP="00A343FC">
      <w:pPr>
        <w:rPr>
          <w:u w:val="single"/>
        </w:rPr>
      </w:pPr>
      <w:r>
        <w:rPr>
          <w:u w:val="single"/>
        </w:rPr>
        <w:t>Plan de mise en œuvre de la troisième tranche du PGEH</w:t>
      </w:r>
    </w:p>
    <w:p w14:paraId="07529F52" w14:textId="77777777" w:rsidR="00A343FC" w:rsidRPr="008308FC" w:rsidRDefault="00A343FC" w:rsidP="00A343FC"/>
    <w:p w14:paraId="07B6C211" w14:textId="0F319FCE" w:rsidR="00A343FC" w:rsidRPr="008308FC" w:rsidRDefault="00A343FC" w:rsidP="00A343FC">
      <w:pPr>
        <w:pStyle w:val="Heading1"/>
      </w:pPr>
      <w:r>
        <w:t>Les activités suivantes seront mises en œuvre entre décembre 2021 et décembre 2023.</w:t>
      </w:r>
    </w:p>
    <w:p w14:paraId="4E44BF4D" w14:textId="634C8099" w:rsidR="001519BC" w:rsidRDefault="00963C6B" w:rsidP="001519BC">
      <w:pPr>
        <w:pStyle w:val="Heading2"/>
      </w:pPr>
      <w:r>
        <w:t xml:space="preserve">La formation de 226 agents des douanes pour surveiller et prévenir le commerce illicite des HCFC (PNUD) (70 000 $ US); </w:t>
      </w:r>
    </w:p>
    <w:p w14:paraId="4B943780" w14:textId="77C4F4FB" w:rsidR="00963C6B" w:rsidRPr="008308FC" w:rsidRDefault="001519BC" w:rsidP="0067389A">
      <w:pPr>
        <w:pStyle w:val="Heading2"/>
      </w:pPr>
      <w:r>
        <w:t xml:space="preserve">La formation et l’accréditation de 1 000 techniciens sur les bonnes pratiques d’entretien et la manipulation sûre des frigorigènes de remplacement; la livraison d’équipement pour 50 techniciens (p. ex., machine de récupération, pompe à vide et jauge, vanne à quatre voies et tuyaux pour les frigorigènes à faible pression, vanne à quatre voies et tuyaux pour les frigorigènes à pression élevée, bouteilles, balance, détecteur de fuite, thermomètre) et pour neuf établissements de formation (p. ex., unité de démonstration de climatisation, machine de récupération, pompe à vide et jauge, vanne à quatre voies et tuyaux pour les frigorigènes à faible pression, vanne à quatre voies et tuyaux pour les frigorigènes à pression élevée, bouteille, balance, détecteur de fuite, thermomètre); et la mise sur pied </w:t>
      </w:r>
      <w:r w:rsidR="004A4456">
        <w:t xml:space="preserve">de </w:t>
      </w:r>
      <w:r>
        <w:t>deux centres de régénération y compris l’approvisionnement de l’équipement (p. ex., unité de régénération à frigorigènes multiples, bouteilles de 32 kg, balance, identificateur de frigorigène, machine de récupération, boroscope d’inspection des bouteilles, pompe à vide et jauge) (PNUD) (457 854 $ US);</w:t>
      </w:r>
    </w:p>
    <w:p w14:paraId="27684FE2" w14:textId="753D0FFB" w:rsidR="003E7054" w:rsidRPr="008308FC" w:rsidRDefault="000324CF" w:rsidP="006D22E9">
      <w:pPr>
        <w:pStyle w:val="Heading2"/>
      </w:pPr>
      <w:r>
        <w:t>La mise en œuvre continue des conversions pour les fabricants des mousses de PU. L’achèvement de la conversion de toutes les entreprises de grande et de moyenne taille avant la fin de décembre 2021 et des petites entreprises en vertu du système de bons d’ici juin 2023; le suivi des activités du secteur des mousses de PU se poursuivra (992 871 $ US) (Banque mondiale);</w:t>
      </w:r>
    </w:p>
    <w:p w14:paraId="45C6CE50" w14:textId="451BB255" w:rsidR="003B201F" w:rsidRPr="008308FC" w:rsidRDefault="003B201F" w:rsidP="00963C6B">
      <w:pPr>
        <w:pStyle w:val="Heading2"/>
      </w:pPr>
      <w:r>
        <w:lastRenderedPageBreak/>
        <w:t>L’évaluation de la consommation d</w:t>
      </w:r>
      <w:r w:rsidR="00591702">
        <w:t>ans</w:t>
      </w:r>
      <w:r>
        <w:t xml:space="preserve"> le secteur de la lutte contre les incendies et l’identification des technologies de remplacement, y compris la réalisation d’une enquête dans l</w:t>
      </w:r>
      <w:r w:rsidR="00591702">
        <w:t>e</w:t>
      </w:r>
      <w:r>
        <w:t xml:space="preserve"> secteur de la consommation et l’organisation d’un atelier sur les résultats de l’enquête ainsi que des technologies de remplacement (PNUD) (30 000 $ US de la tranche précédente).</w:t>
      </w:r>
    </w:p>
    <w:p w14:paraId="1C2E2FA0" w14:textId="484EFE90" w:rsidR="003B201F" w:rsidRPr="008308FC" w:rsidRDefault="003B201F" w:rsidP="00B17CA3">
      <w:pPr>
        <w:rPr>
          <w:i/>
        </w:rPr>
      </w:pPr>
      <w:r>
        <w:rPr>
          <w:i/>
        </w:rPr>
        <w:t>Unité de mise en œuvre et de suivi de projet (PMU)</w:t>
      </w:r>
    </w:p>
    <w:p w14:paraId="1988AD8F" w14:textId="5B926158" w:rsidR="004A0CB3" w:rsidRPr="008308FC" w:rsidRDefault="004A0CB3" w:rsidP="00B17CA3">
      <w:pPr>
        <w:rPr>
          <w:i/>
        </w:rPr>
      </w:pPr>
    </w:p>
    <w:p w14:paraId="03378069" w14:textId="6A09356A" w:rsidR="003B201F" w:rsidRPr="008308FC" w:rsidRDefault="004A0CB3" w:rsidP="00B7115C">
      <w:pPr>
        <w:pStyle w:val="Heading1"/>
      </w:pPr>
      <w:r>
        <w:t>La PMU, en coopération avec le PNUD, poursuivra la gestion et la coordination du PGEH et offrira une assistance technique aux parties prenantes, pour la somme de 99 232 $ US.</w:t>
      </w:r>
    </w:p>
    <w:p w14:paraId="568F7A35" w14:textId="1DA76C67" w:rsidR="00A343FC" w:rsidRPr="008308FC" w:rsidRDefault="00A343FC" w:rsidP="00B7115C">
      <w:pPr>
        <w:spacing w:after="240"/>
        <w:jc w:val="center"/>
        <w:rPr>
          <w:b/>
        </w:rPr>
      </w:pPr>
      <w:r>
        <w:rPr>
          <w:b/>
        </w:rPr>
        <w:t>OBSERVATIONS ET RECOMMANDATION DU SECRÉTARIAT</w:t>
      </w:r>
    </w:p>
    <w:p w14:paraId="73955B13" w14:textId="77777777" w:rsidR="00A343FC" w:rsidRPr="008308FC" w:rsidRDefault="00A343FC" w:rsidP="00B7115C">
      <w:pPr>
        <w:spacing w:after="240"/>
        <w:rPr>
          <w:b/>
        </w:rPr>
      </w:pPr>
      <w:r>
        <w:rPr>
          <w:b/>
        </w:rPr>
        <w:t>OBSERVATIONS</w:t>
      </w:r>
    </w:p>
    <w:p w14:paraId="70A0CD49" w14:textId="6EF64617" w:rsidR="00A343FC" w:rsidRPr="008308FC" w:rsidRDefault="00A343FC" w:rsidP="00B7115C">
      <w:pPr>
        <w:spacing w:after="240"/>
        <w:rPr>
          <w:u w:val="single"/>
        </w:rPr>
      </w:pPr>
      <w:r>
        <w:rPr>
          <w:u w:val="single"/>
        </w:rPr>
        <w:t>Rapport périodique sur la mise en œuvre de la deuxième tranche du PGEH</w:t>
      </w:r>
    </w:p>
    <w:p w14:paraId="1609B2EE" w14:textId="77777777" w:rsidR="00A343FC" w:rsidRPr="008308FC" w:rsidRDefault="00A343FC" w:rsidP="00B7115C">
      <w:pPr>
        <w:spacing w:after="240"/>
        <w:rPr>
          <w:i/>
        </w:rPr>
      </w:pPr>
      <w:r>
        <w:rPr>
          <w:i/>
        </w:rPr>
        <w:t>Cadre juridique</w:t>
      </w:r>
    </w:p>
    <w:p w14:paraId="7F6B168F" w14:textId="6B071BC2" w:rsidR="00A343FC" w:rsidRPr="008308FC" w:rsidRDefault="00A343FC" w:rsidP="00B7115C">
      <w:pPr>
        <w:pStyle w:val="Heading1"/>
      </w:pPr>
      <w:r>
        <w:t>Le gouvernement de l’Indonésie a déjà émis des quotas d’importation de HCFC pour 2021 à 182,09 tonnes PAO, ce qui est inférieur aux cibles du Protocole de Montréal.</w:t>
      </w:r>
    </w:p>
    <w:p w14:paraId="274632EC" w14:textId="4FD4E18C" w:rsidR="00260ECA" w:rsidRPr="008308FC" w:rsidRDefault="00260ECA" w:rsidP="00B7115C">
      <w:pPr>
        <w:spacing w:after="240"/>
        <w:rPr>
          <w:i/>
        </w:rPr>
      </w:pPr>
      <w:r>
        <w:rPr>
          <w:i/>
        </w:rPr>
        <w:t>Secteur de la fabrication des mousses de polyuréthane</w:t>
      </w:r>
    </w:p>
    <w:p w14:paraId="11FAF457" w14:textId="694FB940" w:rsidR="00364567" w:rsidRPr="008308FC" w:rsidRDefault="00364567" w:rsidP="00B7115C">
      <w:pPr>
        <w:pStyle w:val="Heading1"/>
      </w:pPr>
      <w:r>
        <w:t xml:space="preserve">Le gouvernement de l’Indonésie a proposé de reporter l’interdiction sur l’usage et l’importation du HCFC-141b sous forme pure et </w:t>
      </w:r>
      <w:proofErr w:type="spellStart"/>
      <w:r>
        <w:t>prémélangé</w:t>
      </w:r>
      <w:proofErr w:type="spellEnd"/>
      <w:r>
        <w:t xml:space="preserve"> au 1</w:t>
      </w:r>
      <w:r>
        <w:rPr>
          <w:vertAlign w:val="superscript"/>
        </w:rPr>
        <w:t>er</w:t>
      </w:r>
      <w:r>
        <w:t xml:space="preserve"> janvier 2022. Compte tenu des circonstances extraordinaires de la pandémie de COVID-19 et des retards qui en découlent concernant l’approvisionnement de l’équipement, des documents et la prestation du soutien, le Secrétariat appuie ce report. </w:t>
      </w:r>
    </w:p>
    <w:p w14:paraId="2C8F50FB" w14:textId="714A82A9" w:rsidR="00A343FC" w:rsidRPr="008308FC" w:rsidRDefault="009A7769" w:rsidP="00B7115C">
      <w:pPr>
        <w:pStyle w:val="Heading1"/>
      </w:pPr>
      <w:r>
        <w:t>La Banque mondiale a expliqué la nécessité de prolonger la mise en œuvre du régime de bons jusqu’en juin 2023, malgré l’interdiction du 1</w:t>
      </w:r>
      <w:r>
        <w:rPr>
          <w:vertAlign w:val="superscript"/>
        </w:rPr>
        <w:t>er</w:t>
      </w:r>
      <w:r>
        <w:t> janvier 2022, en raison des retards dans la mise sur pied du système de bons; que la pratique commerciale des petites et moyennes entreprises (PME) était de commencer à fabriquer des produits de mousse uniquement après avoir reçu une commande d’un client, et que la pandémie de COVID-19 pourrait pousser les clients potentiels des PME à retarder leur achat en raison du marché incertain; et il y a eu des retards considérables dans la livraison des HFO en raison de la pandémie de COVID-19; ces retards ont été en outre amplifiés par la congestion et les retards dans les ports de chargement. De plus, l’interdiction du 1</w:t>
      </w:r>
      <w:r>
        <w:rPr>
          <w:vertAlign w:val="superscript"/>
        </w:rPr>
        <w:t>er</w:t>
      </w:r>
      <w:r>
        <w:t xml:space="preserve"> janvier 2020 comprend une interdiction sur l’importation et l’usage de toute forme de HCFC-141b, ce qui donne aux importateurs le signal clair de ne pas faire de réserves de HCFC-141b en prévision de l’interdiction d’importation. </w:t>
      </w:r>
    </w:p>
    <w:p w14:paraId="7F7984E3" w14:textId="6AF01B64" w:rsidR="00030CE1" w:rsidRPr="008308FC" w:rsidRDefault="00271672" w:rsidP="00B7115C">
      <w:pPr>
        <w:spacing w:after="240"/>
      </w:pPr>
      <w:r>
        <w:rPr>
          <w:u w:val="single"/>
        </w:rPr>
        <w:t>Incidence de la pandémie de COVID-19 sur la mise en œuvre du PGEH</w:t>
      </w:r>
    </w:p>
    <w:p w14:paraId="6534F4AF" w14:textId="1E51D93F" w:rsidR="00271672" w:rsidRPr="008308FC" w:rsidRDefault="00271672" w:rsidP="00B7115C">
      <w:pPr>
        <w:pStyle w:val="Heading1"/>
      </w:pPr>
      <w:r>
        <w:t>La pandémie de COVID-19 a affecté le rythme général de la mise en œuvre des activités commerciales et économiques en Indonésie, y compris celles du PGEH; le rétablissement de l’économie et la mise en œuvre des activités prévues dans le cadre du PGEH dépendront de l’évolution de la pandémie.</w:t>
      </w:r>
    </w:p>
    <w:p w14:paraId="37D2D2D3" w14:textId="5FA592B4" w:rsidR="00030CE1" w:rsidRPr="008308FC" w:rsidRDefault="007329CB" w:rsidP="00B7115C">
      <w:pPr>
        <w:pStyle w:val="Heading1"/>
        <w:tabs>
          <w:tab w:val="left" w:pos="0"/>
        </w:tabs>
      </w:pPr>
      <w:r>
        <w:t xml:space="preserve">Les activités prévues dans le cadre du PGEH qui comportent les risques de retards les plus élevés en raison de la COVID-19 sont celles qui nécessitent des mesures en personne et une assistance technique, y compris la formation pratique des techniciens sur les bonnes pratiques d’entretien, et les consultations avec les parties prenantes, comme celle prévue pour le secteur de la lutte contre les incendies. Sur cette base, le gouvernement continuera de suivre les incidences de la pandémie et envisagera des modes de mise en œuvre alternatifs, le cas échéant. </w:t>
      </w:r>
    </w:p>
    <w:p w14:paraId="694A83F4" w14:textId="77777777" w:rsidR="00271672" w:rsidRPr="008308FC" w:rsidRDefault="00271672" w:rsidP="00271672">
      <w:pPr>
        <w:rPr>
          <w:u w:val="single"/>
        </w:rPr>
      </w:pPr>
      <w:r>
        <w:rPr>
          <w:u w:val="single"/>
        </w:rPr>
        <w:lastRenderedPageBreak/>
        <w:t>Mise en œuvre de la politique sur les sexes</w:t>
      </w:r>
      <w:r w:rsidRPr="008308FC">
        <w:rPr>
          <w:rStyle w:val="FootnoteReference"/>
        </w:rPr>
        <w:footnoteReference w:id="12"/>
      </w:r>
    </w:p>
    <w:p w14:paraId="6AB51290" w14:textId="77777777" w:rsidR="00271672" w:rsidRPr="008308FC" w:rsidRDefault="00271672" w:rsidP="00271672"/>
    <w:p w14:paraId="3F95FFDF" w14:textId="1EED31D1" w:rsidR="00271672" w:rsidRPr="008308FC" w:rsidRDefault="00271672" w:rsidP="00271672">
      <w:pPr>
        <w:pStyle w:val="Heading1"/>
      </w:pPr>
      <w:r>
        <w:t>La première et la deuxième tranches de la phase II du PGEH ont été approuvées avant la décision 84/92(d); par conséquent, le PNUD n’avait pas recueilli les données ventilées sur les activités mises en œuvre dans le cadre de ces tranches; ces données seront recueillies pour la troisième tranche. L’intégration des questions d’égalité entre les sexes dans le cadre de la troisième tranche comprendra notamment d’encourager la participation des femmes aux événements et activités du PGEH, de promouvoir l’intégration des questions d’égalité entre les sexes dans la formation et les campagnes de sensibilisation, et de discuter des enjeux sur l’égalité entre les sexes pendant les ateliers en partageant des expériences et des leçons retenues sur l’intégration des questions d’égalité entre les sexes.</w:t>
      </w:r>
    </w:p>
    <w:p w14:paraId="33412397" w14:textId="54FD76B2" w:rsidR="00A343FC" w:rsidRPr="008308FC" w:rsidRDefault="00A343FC" w:rsidP="00A343FC">
      <w:pPr>
        <w:keepNext/>
        <w:keepLines/>
        <w:rPr>
          <w:u w:val="single"/>
        </w:rPr>
      </w:pPr>
      <w:r>
        <w:rPr>
          <w:u w:val="single"/>
        </w:rPr>
        <w:t xml:space="preserve">Durabilité de l’élimination des HCFC </w:t>
      </w:r>
    </w:p>
    <w:p w14:paraId="64FF17B1" w14:textId="77777777" w:rsidR="00A343FC" w:rsidRPr="008308FC" w:rsidRDefault="00A343FC" w:rsidP="00A343FC">
      <w:pPr>
        <w:rPr>
          <w:u w:val="single"/>
        </w:rPr>
      </w:pPr>
    </w:p>
    <w:p w14:paraId="10703C09" w14:textId="1A293A05" w:rsidR="00E7413D" w:rsidRPr="008308FC" w:rsidRDefault="00E7413D" w:rsidP="00493777">
      <w:pPr>
        <w:pStyle w:val="Heading1"/>
      </w:pPr>
      <w:r>
        <w:t>Le gouvernement de l’Indonésie possède un système d’octroi de permis et de quotas exécutoire, et depuis le 1</w:t>
      </w:r>
      <w:r>
        <w:rPr>
          <w:vertAlign w:val="superscript"/>
        </w:rPr>
        <w:t>er</w:t>
      </w:r>
      <w:r>
        <w:t xml:space="preserve"> janvier 2015 : a prohibé l’importation, la fabrication et l’assemblage des appareils de réfrigération et de climatisation fonctionnant au HCFC-22; et a prohibé l’usage des HCFC comme agents moussants pour des utilisations précises. L’interdiction à venir sur l’importation et toutes les utilisations du HCFC-141b pur et </w:t>
      </w:r>
      <w:proofErr w:type="spellStart"/>
      <w:r>
        <w:t>prémélangé</w:t>
      </w:r>
      <w:proofErr w:type="spellEnd"/>
      <w:r>
        <w:t xml:space="preserve"> garantira la durabilité de l’élimination dans le secteur des mousses de PU. Le programme </w:t>
      </w:r>
      <w:r>
        <w:rPr>
          <w:color w:val="000000"/>
          <w:shd w:val="clear" w:color="auto" w:fill="FFFFFF"/>
        </w:rPr>
        <w:t xml:space="preserve">obligatoire d’accréditation des techniciens, mis en œuvre en octobre 2021, le renforcement des établissements de formation des techniciens, et la formation continue des techniciens contribueront à la réduction de l’utilisation des frigorigènes vierges. </w:t>
      </w:r>
    </w:p>
    <w:p w14:paraId="1E3F7393" w14:textId="77777777" w:rsidR="00A343FC" w:rsidRPr="008308FC" w:rsidRDefault="00A343FC" w:rsidP="00A343FC">
      <w:pPr>
        <w:rPr>
          <w:u w:val="single"/>
        </w:rPr>
      </w:pPr>
      <w:r>
        <w:rPr>
          <w:u w:val="single"/>
        </w:rPr>
        <w:t xml:space="preserve">Conclusion </w:t>
      </w:r>
    </w:p>
    <w:p w14:paraId="03418DB9" w14:textId="77777777" w:rsidR="00A343FC" w:rsidRPr="008308FC" w:rsidRDefault="00A343FC" w:rsidP="00A343FC"/>
    <w:p w14:paraId="7A7851FC" w14:textId="6B68DCB6" w:rsidR="00493777" w:rsidRPr="008308FC" w:rsidRDefault="00957997" w:rsidP="00D82B5E">
      <w:pPr>
        <w:pStyle w:val="Heading1"/>
      </w:pPr>
      <w:r>
        <w:t xml:space="preserve">En 2018, 2019 et 2020, la consommation vérifiée de HCFC était respectivement de 42, 47 et 53 pour cent sous la valeur de référence aux fins de conformité et de 27, 33 et 25 pour cent de moins que la consommation maximale admissible d’après l’Accord avec le Comité exécutif pour ces années. Le gouvernement continue à mettre en œuvre le système d’octroi de permis et de quotas pour suivre et contrôler les HCFC et pour exécuter les interdictions sur les importations, la fabrication et les utilisations précisées de HCFC. La COVID-19 a affecté la mise en œuvre des activités du PGEH, entraînant des retards, y compris dans le secteur de la fabrication des mousses de PU. Le Secrétariat recommande l’approbation du report de l’interdiction pour l’importation et l’usage du HCFC-141b pur et </w:t>
      </w:r>
      <w:proofErr w:type="spellStart"/>
      <w:r>
        <w:t>prémélangé</w:t>
      </w:r>
      <w:proofErr w:type="spellEnd"/>
      <w:r>
        <w:t xml:space="preserve"> au 1</w:t>
      </w:r>
      <w:r>
        <w:rPr>
          <w:vertAlign w:val="superscript"/>
        </w:rPr>
        <w:t>er</w:t>
      </w:r>
      <w:r>
        <w:t xml:space="preserve"> janvier 2022 et la prolongation de la mise en œuvre du système de bons jusqu’en juin 2023. En dépit des défis engendrés par la COVID-19, la mise en œuvre du PGEH a progressé, y compris l’achèvement des conversions pour 11 des 12 grandes et moyennes entreprises de fabrication des mousses de PU et des deux entreprises de formulation; l’accroissement de la capacité des agents des douanes et des techniciens d’entretien; le soutien en équipement pour les douanes et les établissements de formation; et la promotion des appareils de réfrigération et de climatisation à faible PRG et sans HCFC et le recours aux techniciens accrédités. Le taux de décaissement global s’élève à 63 pour cent, et 51 pour </w:t>
      </w:r>
      <w:r w:rsidR="00AF7A96">
        <w:t xml:space="preserve">cent </w:t>
      </w:r>
      <w:r>
        <w:t>de la deuxième tranche a été décaissé. Les activités prévues pendant la troisième tranche soutiendront davantage les résultats obtenus jusqu’à présent au cours de la mise en œuvre.</w:t>
      </w:r>
    </w:p>
    <w:p w14:paraId="35792407" w14:textId="34B90DCA" w:rsidR="00A343FC" w:rsidRPr="008308FC" w:rsidRDefault="00A343FC" w:rsidP="00A343FC">
      <w:r>
        <w:rPr>
          <w:b/>
        </w:rPr>
        <w:t>RECOMMANDATION</w:t>
      </w:r>
    </w:p>
    <w:p w14:paraId="0367E704" w14:textId="77777777" w:rsidR="00A343FC" w:rsidRPr="008308FC" w:rsidRDefault="00A343FC" w:rsidP="00A343FC"/>
    <w:p w14:paraId="20D3E38A" w14:textId="77777777" w:rsidR="001C6150" w:rsidRPr="008308FC" w:rsidRDefault="00A343FC" w:rsidP="0067389A">
      <w:pPr>
        <w:pStyle w:val="Heading1"/>
      </w:pPr>
      <w:r>
        <w:t>Le Secrétariat du Fonds recommande au Comité exécutif de prendre note :</w:t>
      </w:r>
    </w:p>
    <w:p w14:paraId="79A2C188" w14:textId="77777777" w:rsidR="001C6150" w:rsidRPr="008308FC" w:rsidRDefault="001C6150" w:rsidP="001C6150">
      <w:pPr>
        <w:pStyle w:val="Heading2"/>
      </w:pPr>
      <w:r>
        <w:t xml:space="preserve">Du rapport périodique sur la mise en œuvre de la deuxième tranche de la phase II du plan de gestion de l’élimination des HCFC (PGEH) de l’Indonésie; </w:t>
      </w:r>
    </w:p>
    <w:p w14:paraId="5002709E" w14:textId="7E403909" w:rsidR="001C6150" w:rsidRPr="008308FC" w:rsidRDefault="001C6150" w:rsidP="00B7115C">
      <w:pPr>
        <w:pStyle w:val="Heading2"/>
        <w:keepNext/>
        <w:keepLines/>
      </w:pPr>
      <w:r>
        <w:lastRenderedPageBreak/>
        <w:t xml:space="preserve">Du fait que le gouvernement de l’Indonésie délivrera une interdiction des importations de HCFC-141b, en vrac et contenu dans les polyols </w:t>
      </w:r>
      <w:proofErr w:type="spellStart"/>
      <w:r>
        <w:t>prémélangés</w:t>
      </w:r>
      <w:proofErr w:type="spellEnd"/>
      <w:r>
        <w:t xml:space="preserve"> importés, d’ici le 1</w:t>
      </w:r>
      <w:r>
        <w:rPr>
          <w:vertAlign w:val="superscript"/>
        </w:rPr>
        <w:t>er</w:t>
      </w:r>
      <w:r>
        <w:t xml:space="preserve"> janvier 2022.</w:t>
      </w:r>
    </w:p>
    <w:p w14:paraId="600A8B8F" w14:textId="54D8AF0D" w:rsidR="00A343FC" w:rsidRPr="008308FC" w:rsidRDefault="001C6150" w:rsidP="001C6150">
      <w:pPr>
        <w:pStyle w:val="Heading1"/>
      </w:pPr>
      <w:r>
        <w:t>Le Secrétariat recommande en outre l’approbation générale de la troisième tranche de la phase II du PGEH pour l’Indonésie, et le plan de mise en œuvre de la tranche correspondante pour 2021 à 2023 au niveau de financement ind</w:t>
      </w:r>
      <w:r w:rsidR="000829DE">
        <w:t>iqué dans le tableau ci-dessous </w:t>
      </w:r>
      <w: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8308FC" w14:paraId="770D4002" w14:textId="77777777" w:rsidTr="00BB188B">
        <w:tc>
          <w:tcPr>
            <w:tcW w:w="540" w:type="dxa"/>
          </w:tcPr>
          <w:p w14:paraId="0F98E0F1" w14:textId="77777777" w:rsidR="00A343FC" w:rsidRPr="008308FC" w:rsidRDefault="00A343FC" w:rsidP="00BB188B">
            <w:pPr>
              <w:jc w:val="center"/>
              <w:rPr>
                <w:b/>
                <w:bCs/>
                <w:sz w:val="20"/>
                <w:szCs w:val="20"/>
              </w:rPr>
            </w:pPr>
          </w:p>
        </w:tc>
        <w:tc>
          <w:tcPr>
            <w:tcW w:w="4320" w:type="dxa"/>
          </w:tcPr>
          <w:p w14:paraId="76FA37EB" w14:textId="77777777" w:rsidR="00A343FC" w:rsidRPr="008308FC" w:rsidRDefault="00A343FC" w:rsidP="00BB188B">
            <w:pPr>
              <w:jc w:val="center"/>
              <w:rPr>
                <w:b/>
                <w:bCs/>
                <w:sz w:val="20"/>
                <w:szCs w:val="20"/>
              </w:rPr>
            </w:pPr>
            <w:r>
              <w:rPr>
                <w:b/>
                <w:bCs/>
                <w:sz w:val="20"/>
                <w:szCs w:val="20"/>
              </w:rPr>
              <w:t>Titre du projet</w:t>
            </w:r>
          </w:p>
        </w:tc>
        <w:tc>
          <w:tcPr>
            <w:tcW w:w="1461" w:type="dxa"/>
            <w:tcMar>
              <w:left w:w="29" w:type="dxa"/>
              <w:right w:w="29" w:type="dxa"/>
            </w:tcMar>
          </w:tcPr>
          <w:p w14:paraId="78401F50" w14:textId="77777777" w:rsidR="00A343FC" w:rsidRPr="008308FC" w:rsidRDefault="00A343FC" w:rsidP="00BB188B">
            <w:pPr>
              <w:jc w:val="center"/>
              <w:rPr>
                <w:b/>
                <w:bCs/>
                <w:sz w:val="20"/>
                <w:szCs w:val="20"/>
              </w:rPr>
            </w:pPr>
            <w:r>
              <w:rPr>
                <w:b/>
                <w:bCs/>
                <w:sz w:val="20"/>
                <w:szCs w:val="20"/>
              </w:rPr>
              <w:t>Financement du projet ($ US)</w:t>
            </w:r>
          </w:p>
        </w:tc>
        <w:tc>
          <w:tcPr>
            <w:tcW w:w="1461" w:type="dxa"/>
            <w:tcMar>
              <w:left w:w="29" w:type="dxa"/>
              <w:right w:w="29" w:type="dxa"/>
            </w:tcMar>
          </w:tcPr>
          <w:p w14:paraId="4EFE4476" w14:textId="77777777" w:rsidR="00A343FC" w:rsidRPr="008308FC" w:rsidRDefault="00A343FC" w:rsidP="00BB188B">
            <w:pPr>
              <w:jc w:val="center"/>
              <w:rPr>
                <w:b/>
                <w:bCs/>
                <w:sz w:val="20"/>
                <w:szCs w:val="20"/>
              </w:rPr>
            </w:pPr>
            <w:r>
              <w:rPr>
                <w:b/>
                <w:bCs/>
                <w:sz w:val="20"/>
                <w:szCs w:val="20"/>
              </w:rPr>
              <w:t>Coûts d’appui ($ US)</w:t>
            </w:r>
          </w:p>
        </w:tc>
        <w:tc>
          <w:tcPr>
            <w:tcW w:w="1461" w:type="dxa"/>
            <w:tcMar>
              <w:left w:w="29" w:type="dxa"/>
              <w:right w:w="29" w:type="dxa"/>
            </w:tcMar>
          </w:tcPr>
          <w:p w14:paraId="0B953B36" w14:textId="77777777" w:rsidR="00A343FC" w:rsidRPr="008308FC" w:rsidRDefault="00A343FC" w:rsidP="00BB188B">
            <w:pPr>
              <w:jc w:val="center"/>
              <w:rPr>
                <w:b/>
                <w:bCs/>
                <w:sz w:val="20"/>
                <w:szCs w:val="20"/>
              </w:rPr>
            </w:pPr>
            <w:r>
              <w:rPr>
                <w:b/>
                <w:bCs/>
                <w:sz w:val="20"/>
                <w:szCs w:val="20"/>
              </w:rPr>
              <w:t>Agence d’exécution</w:t>
            </w:r>
          </w:p>
        </w:tc>
      </w:tr>
      <w:tr w:rsidR="00A343FC" w:rsidRPr="008308FC" w14:paraId="5BD15829" w14:textId="77777777" w:rsidTr="00BB188B">
        <w:tc>
          <w:tcPr>
            <w:tcW w:w="540" w:type="dxa"/>
          </w:tcPr>
          <w:p w14:paraId="525D922C" w14:textId="77777777" w:rsidR="00A343FC" w:rsidRPr="008308FC" w:rsidRDefault="00A343FC" w:rsidP="00BB188B">
            <w:pPr>
              <w:rPr>
                <w:sz w:val="20"/>
                <w:szCs w:val="20"/>
              </w:rPr>
            </w:pPr>
            <w:r>
              <w:rPr>
                <w:sz w:val="20"/>
                <w:szCs w:val="20"/>
              </w:rPr>
              <w:t>(a)</w:t>
            </w:r>
          </w:p>
        </w:tc>
        <w:tc>
          <w:tcPr>
            <w:tcW w:w="4320" w:type="dxa"/>
          </w:tcPr>
          <w:p w14:paraId="6ABD8F27" w14:textId="6DBCD7D2" w:rsidR="00A343FC" w:rsidRPr="008308FC" w:rsidRDefault="00A343FC" w:rsidP="00981F8B">
            <w:pPr>
              <w:rPr>
                <w:sz w:val="20"/>
                <w:szCs w:val="20"/>
              </w:rPr>
            </w:pPr>
            <w:r>
              <w:rPr>
                <w:sz w:val="20"/>
                <w:szCs w:val="20"/>
              </w:rPr>
              <w:t>Plan de gestion de l’élimination des HCFC (phase II, troisième tranche)</w:t>
            </w:r>
          </w:p>
        </w:tc>
        <w:tc>
          <w:tcPr>
            <w:tcW w:w="1461" w:type="dxa"/>
          </w:tcPr>
          <w:p w14:paraId="0529BDF6" w14:textId="0D6EB8A9" w:rsidR="00A343FC" w:rsidRPr="008308FC" w:rsidRDefault="00981F8B" w:rsidP="00BB188B">
            <w:pPr>
              <w:jc w:val="right"/>
              <w:rPr>
                <w:sz w:val="20"/>
                <w:szCs w:val="20"/>
              </w:rPr>
            </w:pPr>
            <w:r>
              <w:rPr>
                <w:sz w:val="20"/>
                <w:szCs w:val="20"/>
              </w:rPr>
              <w:t>627 086</w:t>
            </w:r>
          </w:p>
        </w:tc>
        <w:tc>
          <w:tcPr>
            <w:tcW w:w="1461" w:type="dxa"/>
          </w:tcPr>
          <w:p w14:paraId="2D694456" w14:textId="0C229945" w:rsidR="00A343FC" w:rsidRPr="008308FC" w:rsidRDefault="00981F8B" w:rsidP="00BB188B">
            <w:pPr>
              <w:jc w:val="right"/>
              <w:rPr>
                <w:sz w:val="20"/>
                <w:szCs w:val="20"/>
              </w:rPr>
            </w:pPr>
            <w:r>
              <w:rPr>
                <w:sz w:val="20"/>
                <w:szCs w:val="20"/>
              </w:rPr>
              <w:t>43 896</w:t>
            </w:r>
          </w:p>
        </w:tc>
        <w:tc>
          <w:tcPr>
            <w:tcW w:w="1461" w:type="dxa"/>
          </w:tcPr>
          <w:p w14:paraId="3A6F5309" w14:textId="0E960FB0" w:rsidR="00A343FC" w:rsidRPr="008308FC" w:rsidRDefault="00981F8B" w:rsidP="00BB188B">
            <w:pPr>
              <w:jc w:val="center"/>
              <w:rPr>
                <w:sz w:val="20"/>
                <w:szCs w:val="20"/>
              </w:rPr>
            </w:pPr>
            <w:r>
              <w:rPr>
                <w:sz w:val="20"/>
                <w:szCs w:val="20"/>
              </w:rPr>
              <w:t>PNUD</w:t>
            </w:r>
          </w:p>
        </w:tc>
      </w:tr>
      <w:tr w:rsidR="00981F8B" w:rsidRPr="008308FC" w14:paraId="5CEEF0D5" w14:textId="77777777" w:rsidTr="00BB188B">
        <w:tc>
          <w:tcPr>
            <w:tcW w:w="540" w:type="dxa"/>
          </w:tcPr>
          <w:p w14:paraId="092FF936" w14:textId="77777777" w:rsidR="00981F8B" w:rsidRPr="008308FC" w:rsidRDefault="00981F8B" w:rsidP="00981F8B">
            <w:pPr>
              <w:rPr>
                <w:sz w:val="20"/>
                <w:szCs w:val="20"/>
              </w:rPr>
            </w:pPr>
            <w:r>
              <w:rPr>
                <w:sz w:val="20"/>
                <w:szCs w:val="20"/>
              </w:rPr>
              <w:t>(b)</w:t>
            </w:r>
          </w:p>
        </w:tc>
        <w:tc>
          <w:tcPr>
            <w:tcW w:w="4320" w:type="dxa"/>
          </w:tcPr>
          <w:p w14:paraId="107837B4" w14:textId="11749207" w:rsidR="00981F8B" w:rsidRPr="008308FC" w:rsidRDefault="00981F8B" w:rsidP="00981F8B">
            <w:pPr>
              <w:rPr>
                <w:sz w:val="20"/>
                <w:szCs w:val="20"/>
              </w:rPr>
            </w:pPr>
            <w:r>
              <w:rPr>
                <w:sz w:val="20"/>
                <w:szCs w:val="20"/>
              </w:rPr>
              <w:t>Plan de gestion de l’élimination des HCFC (phase II, troisième tranche)</w:t>
            </w:r>
          </w:p>
        </w:tc>
        <w:tc>
          <w:tcPr>
            <w:tcW w:w="1461" w:type="dxa"/>
          </w:tcPr>
          <w:p w14:paraId="6EFDB8DF" w14:textId="7FC72CD3" w:rsidR="00981F8B" w:rsidRPr="008308FC" w:rsidRDefault="00981F8B" w:rsidP="00981F8B">
            <w:pPr>
              <w:jc w:val="right"/>
              <w:rPr>
                <w:sz w:val="20"/>
                <w:szCs w:val="20"/>
              </w:rPr>
            </w:pPr>
            <w:r>
              <w:rPr>
                <w:sz w:val="20"/>
                <w:szCs w:val="20"/>
              </w:rPr>
              <w:t>992 871</w:t>
            </w:r>
          </w:p>
        </w:tc>
        <w:tc>
          <w:tcPr>
            <w:tcW w:w="1461" w:type="dxa"/>
          </w:tcPr>
          <w:p w14:paraId="16AA43F7" w14:textId="54ACAD24" w:rsidR="00981F8B" w:rsidRPr="008308FC" w:rsidRDefault="00981F8B" w:rsidP="00981F8B">
            <w:pPr>
              <w:jc w:val="right"/>
              <w:rPr>
                <w:sz w:val="20"/>
                <w:szCs w:val="20"/>
              </w:rPr>
            </w:pPr>
            <w:r>
              <w:rPr>
                <w:sz w:val="20"/>
                <w:szCs w:val="20"/>
              </w:rPr>
              <w:t>69 501</w:t>
            </w:r>
          </w:p>
        </w:tc>
        <w:tc>
          <w:tcPr>
            <w:tcW w:w="1461" w:type="dxa"/>
          </w:tcPr>
          <w:p w14:paraId="1CFE2570" w14:textId="04661E26" w:rsidR="00981F8B" w:rsidRPr="008308FC" w:rsidRDefault="00981F8B" w:rsidP="00981F8B">
            <w:pPr>
              <w:jc w:val="center"/>
              <w:rPr>
                <w:sz w:val="20"/>
                <w:szCs w:val="20"/>
              </w:rPr>
            </w:pPr>
            <w:r>
              <w:rPr>
                <w:sz w:val="20"/>
                <w:szCs w:val="20"/>
              </w:rPr>
              <w:t>Banque mondiale</w:t>
            </w:r>
          </w:p>
        </w:tc>
      </w:tr>
    </w:tbl>
    <w:p w14:paraId="559A0F97" w14:textId="6966394F" w:rsidR="00A343FC" w:rsidRDefault="00A343FC" w:rsidP="00A343FC"/>
    <w:p w14:paraId="4AA92B46" w14:textId="77777777" w:rsidR="00A343FC" w:rsidRPr="008308FC" w:rsidRDefault="00A343FC" w:rsidP="00A343FC">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8308FC" w14:paraId="577DBDA3" w14:textId="77777777" w:rsidTr="00BB188B">
        <w:tc>
          <w:tcPr>
            <w:tcW w:w="1871" w:type="dxa"/>
          </w:tcPr>
          <w:p w14:paraId="763C2407" w14:textId="77777777" w:rsidR="00A343FC" w:rsidRPr="008308FC" w:rsidRDefault="00A343FC" w:rsidP="00BB188B"/>
        </w:tc>
        <w:tc>
          <w:tcPr>
            <w:tcW w:w="1872" w:type="dxa"/>
          </w:tcPr>
          <w:p w14:paraId="7C3F155A" w14:textId="77777777" w:rsidR="00A343FC" w:rsidRPr="008308FC" w:rsidRDefault="00A343FC" w:rsidP="00BB188B"/>
        </w:tc>
        <w:tc>
          <w:tcPr>
            <w:tcW w:w="1872" w:type="dxa"/>
            <w:tcBorders>
              <w:bottom w:val="single" w:sz="4" w:space="0" w:color="auto"/>
            </w:tcBorders>
          </w:tcPr>
          <w:p w14:paraId="1B2324CB" w14:textId="77777777" w:rsidR="00A343FC" w:rsidRPr="008308FC" w:rsidRDefault="00A343FC" w:rsidP="00BB188B"/>
        </w:tc>
        <w:tc>
          <w:tcPr>
            <w:tcW w:w="1872" w:type="dxa"/>
          </w:tcPr>
          <w:p w14:paraId="2E474668" w14:textId="77777777" w:rsidR="00A343FC" w:rsidRPr="008308FC" w:rsidRDefault="00A343FC" w:rsidP="00BB188B"/>
        </w:tc>
        <w:tc>
          <w:tcPr>
            <w:tcW w:w="1873" w:type="dxa"/>
          </w:tcPr>
          <w:p w14:paraId="7F64C245" w14:textId="77777777" w:rsidR="00A343FC" w:rsidRPr="008308FC" w:rsidRDefault="00A343FC" w:rsidP="00BB188B"/>
        </w:tc>
      </w:tr>
    </w:tbl>
    <w:p w14:paraId="0DE0F7B3" w14:textId="77777777" w:rsidR="00A343FC" w:rsidRPr="008308FC" w:rsidRDefault="00A343FC" w:rsidP="00A343FC"/>
    <w:sectPr w:rsidR="00A343FC" w:rsidRPr="008308F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67785" w14:textId="77777777" w:rsidR="00FC5FAE" w:rsidRDefault="00FC5FAE" w:rsidP="004A504B">
      <w:r>
        <w:separator/>
      </w:r>
    </w:p>
  </w:endnote>
  <w:endnote w:type="continuationSeparator" w:id="0">
    <w:p w14:paraId="31F72CB1" w14:textId="77777777" w:rsidR="00FC5FAE" w:rsidRDefault="00FC5F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D199" w14:textId="54C8E1A5" w:rsidR="00B23303" w:rsidRPr="0033525D" w:rsidRDefault="00B23303">
    <w:pPr>
      <w:jc w:val="center"/>
    </w:pPr>
    <w:r>
      <w:fldChar w:fldCharType="begin"/>
    </w:r>
    <w:r>
      <w:instrText xml:space="preserve"> PAGE </w:instrText>
    </w:r>
    <w:r>
      <w:fldChar w:fldCharType="separate"/>
    </w:r>
    <w:r w:rsidR="000336AB">
      <w:rPr>
        <w:noProof/>
      </w:rPr>
      <w:t>12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7587D" w14:textId="775BFA51" w:rsidR="00B23303" w:rsidRPr="0033525D" w:rsidRDefault="00B23303">
    <w:pPr>
      <w:jc w:val="center"/>
    </w:pPr>
    <w:r>
      <w:fldChar w:fldCharType="begin"/>
    </w:r>
    <w:r>
      <w:instrText xml:space="preserve"> PAGE </w:instrText>
    </w:r>
    <w:r>
      <w:fldChar w:fldCharType="separate"/>
    </w:r>
    <w:r w:rsidR="000336AB">
      <w:rPr>
        <w:noProof/>
      </w:rPr>
      <w:t>11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1D17D" w14:textId="4D64CB42" w:rsidR="00B23303" w:rsidRDefault="00B23303" w:rsidP="000829DE">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w:t>
    </w:r>
  </w:p>
  <w:p w14:paraId="04C0D24C" w14:textId="374E913C" w:rsidR="00B23303" w:rsidRDefault="00B23303" w:rsidP="000829DE">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5D81A" w14:textId="77777777" w:rsidR="00FC5FAE" w:rsidRDefault="00FC5FAE" w:rsidP="004A504B">
      <w:r>
        <w:separator/>
      </w:r>
    </w:p>
  </w:footnote>
  <w:footnote w:type="continuationSeparator" w:id="0">
    <w:p w14:paraId="34B8F242" w14:textId="77777777" w:rsidR="00FC5FAE" w:rsidRDefault="00FC5FAE" w:rsidP="004A504B">
      <w:r>
        <w:continuationSeparator/>
      </w:r>
    </w:p>
  </w:footnote>
  <w:footnote w:id="1">
    <w:p w14:paraId="48CA6B2C" w14:textId="7CF3099E" w:rsidR="00B23303" w:rsidRDefault="00B23303">
      <w:pPr>
        <w:pStyle w:val="FootnoteText"/>
      </w:pPr>
      <w:r>
        <w:rPr>
          <w:rStyle w:val="FootnoteReference"/>
        </w:rPr>
        <w:footnoteRef/>
      </w:r>
      <w:r>
        <w:t xml:space="preserve"> </w:t>
      </w:r>
      <w:r w:rsidRPr="00C66D95">
        <w:t>Des réunions en ligne et un processus d’approbation intersessions se tiendront en novembre et décembre 2021 à cause du coronavirus (COVID-19)</w:t>
      </w:r>
    </w:p>
    <w:p w14:paraId="12C4FAB2" w14:textId="50CB9976" w:rsidR="000336AB" w:rsidRDefault="000336AB">
      <w:pPr>
        <w:pStyle w:val="FootnoteText"/>
      </w:pPr>
    </w:p>
    <w:p w14:paraId="2DCB36CF" w14:textId="77777777" w:rsidR="000336AB" w:rsidRDefault="000336AB">
      <w:pPr>
        <w:pStyle w:val="FootnoteText"/>
      </w:pPr>
    </w:p>
  </w:footnote>
  <w:footnote w:id="2">
    <w:p w14:paraId="1B8AA4F1" w14:textId="77777777" w:rsidR="00B23303" w:rsidRPr="001B4BB0" w:rsidRDefault="00B23303" w:rsidP="00BB188B">
      <w:pPr>
        <w:pStyle w:val="FootnoteText"/>
      </w:pPr>
      <w:r>
        <w:rPr>
          <w:rStyle w:val="FootnoteReference"/>
        </w:rPr>
        <w:footnoteRef/>
      </w:r>
      <w:r>
        <w:t xml:space="preserve"> Trois dans le secteur de la réfrigération commerciale (</w:t>
      </w:r>
      <w:proofErr w:type="spellStart"/>
      <w:r>
        <w:t>Mentari</w:t>
      </w:r>
      <w:proofErr w:type="spellEnd"/>
      <w:r>
        <w:t xml:space="preserve"> </w:t>
      </w:r>
      <w:proofErr w:type="spellStart"/>
      <w:r>
        <w:t>Metal</w:t>
      </w:r>
      <w:proofErr w:type="spellEnd"/>
      <w:r>
        <w:t xml:space="preserve"> </w:t>
      </w:r>
      <w:proofErr w:type="spellStart"/>
      <w:r>
        <w:t>Pratama</w:t>
      </w:r>
      <w:proofErr w:type="spellEnd"/>
      <w:r>
        <w:t xml:space="preserve">, </w:t>
      </w:r>
      <w:proofErr w:type="spellStart"/>
      <w:r>
        <w:t>Polysari</w:t>
      </w:r>
      <w:proofErr w:type="spellEnd"/>
      <w:r>
        <w:t xml:space="preserve"> </w:t>
      </w:r>
      <w:proofErr w:type="spellStart"/>
      <w:r>
        <w:t>Citratama</w:t>
      </w:r>
      <w:proofErr w:type="spellEnd"/>
      <w:r>
        <w:t xml:space="preserve"> et Inti </w:t>
      </w:r>
      <w:proofErr w:type="spellStart"/>
      <w:r>
        <w:t>Tunggal</w:t>
      </w:r>
      <w:proofErr w:type="spellEnd"/>
      <w:r>
        <w:t>) et huit dans le sous-secteur de l’assemblage d’appareils de réfrigération commerciale (</w:t>
      </w:r>
      <w:proofErr w:type="spellStart"/>
      <w:r>
        <w:t>Sabindo</w:t>
      </w:r>
      <w:proofErr w:type="spellEnd"/>
      <w:r>
        <w:t xml:space="preserve"> </w:t>
      </w:r>
      <w:proofErr w:type="spellStart"/>
      <w:r>
        <w:t>Refrigeration</w:t>
      </w:r>
      <w:proofErr w:type="spellEnd"/>
      <w:r>
        <w:t xml:space="preserve">, Global </w:t>
      </w:r>
      <w:proofErr w:type="spellStart"/>
      <w:r>
        <w:t>Technic</w:t>
      </w:r>
      <w:proofErr w:type="spellEnd"/>
      <w:r>
        <w:t xml:space="preserve">, AVIS Alpin Servis Tr, </w:t>
      </w:r>
      <w:proofErr w:type="spellStart"/>
      <w:r>
        <w:t>Aneka</w:t>
      </w:r>
      <w:proofErr w:type="spellEnd"/>
      <w:r>
        <w:t xml:space="preserve"> </w:t>
      </w:r>
      <w:proofErr w:type="spellStart"/>
      <w:r>
        <w:t>Froze</w:t>
      </w:r>
      <w:proofErr w:type="spellEnd"/>
      <w:r>
        <w:t xml:space="preserve"> </w:t>
      </w:r>
      <w:proofErr w:type="spellStart"/>
      <w:r>
        <w:t>Triutama</w:t>
      </w:r>
      <w:proofErr w:type="spellEnd"/>
      <w:r>
        <w:t xml:space="preserve">, </w:t>
      </w:r>
      <w:proofErr w:type="spellStart"/>
      <w:r>
        <w:t>Graha</w:t>
      </w:r>
      <w:proofErr w:type="spellEnd"/>
      <w:r>
        <w:t xml:space="preserve"> Cool </w:t>
      </w:r>
      <w:proofErr w:type="spellStart"/>
      <w:r>
        <w:t>Technic</w:t>
      </w:r>
      <w:proofErr w:type="spellEnd"/>
      <w:r>
        <w:t xml:space="preserve">, United </w:t>
      </w:r>
      <w:proofErr w:type="spellStart"/>
      <w:r>
        <w:t>Refrigeration</w:t>
      </w:r>
      <w:proofErr w:type="spellEnd"/>
      <w:r>
        <w:t xml:space="preserve">, Gaya </w:t>
      </w:r>
      <w:proofErr w:type="spellStart"/>
      <w:r>
        <w:t>Technic</w:t>
      </w:r>
      <w:proofErr w:type="spellEnd"/>
      <w:r>
        <w:t xml:space="preserve"> </w:t>
      </w:r>
      <w:proofErr w:type="spellStart"/>
      <w:r>
        <w:t>Supply</w:t>
      </w:r>
      <w:proofErr w:type="spellEnd"/>
      <w:r>
        <w:t xml:space="preserve"> et </w:t>
      </w:r>
      <w:proofErr w:type="spellStart"/>
      <w:r>
        <w:t>Ilthabi</w:t>
      </w:r>
      <w:proofErr w:type="spellEnd"/>
      <w:r>
        <w:t xml:space="preserve"> </w:t>
      </w:r>
      <w:proofErr w:type="spellStart"/>
      <w:r>
        <w:t>Mandiri</w:t>
      </w:r>
      <w:proofErr w:type="spellEnd"/>
      <w:r>
        <w:t xml:space="preserve"> Tech).</w:t>
      </w:r>
    </w:p>
  </w:footnote>
  <w:footnote w:id="3">
    <w:p w14:paraId="30E68000" w14:textId="77777777" w:rsidR="00B23303" w:rsidRPr="001B4BB0" w:rsidRDefault="00B23303" w:rsidP="00BB188B">
      <w:pPr>
        <w:pStyle w:val="FootnoteText"/>
      </w:pPr>
      <w:r>
        <w:rPr>
          <w:rStyle w:val="FootnoteReference"/>
        </w:rPr>
        <w:footnoteRef/>
      </w:r>
      <w:r>
        <w:t xml:space="preserve"> Panasonic </w:t>
      </w:r>
      <w:proofErr w:type="spellStart"/>
      <w:r>
        <w:t>Indonesia</w:t>
      </w:r>
      <w:proofErr w:type="spellEnd"/>
      <w:r>
        <w:t>.</w:t>
      </w:r>
    </w:p>
  </w:footnote>
  <w:footnote w:id="4">
    <w:p w14:paraId="47E6459B" w14:textId="507B752B" w:rsidR="00B23303" w:rsidRDefault="00B23303" w:rsidP="001D1F6E">
      <w:pPr>
        <w:pStyle w:val="FootnoteText"/>
      </w:pPr>
      <w:r>
        <w:rPr>
          <w:rStyle w:val="FootnoteReference"/>
        </w:rPr>
        <w:footnoteRef/>
      </w:r>
      <w:r>
        <w:t xml:space="preserve"> Information confidentielle disponible à la demande des membres du Comité exécutif.</w:t>
      </w:r>
    </w:p>
  </w:footnote>
  <w:footnote w:id="5">
    <w:p w14:paraId="15C960A9" w14:textId="77777777" w:rsidR="00B23303" w:rsidRPr="0062714E" w:rsidRDefault="00B23303" w:rsidP="00BB188B">
      <w:pPr>
        <w:pStyle w:val="FootnoteText"/>
        <w:rPr>
          <w:lang w:val="en-CA"/>
        </w:rPr>
      </w:pPr>
      <w:r>
        <w:rPr>
          <w:rStyle w:val="FootnoteReference"/>
        </w:rPr>
        <w:footnoteRef/>
      </w:r>
      <w:r w:rsidRPr="0062714E">
        <w:rPr>
          <w:lang w:val="en-CA"/>
        </w:rPr>
        <w:t xml:space="preserve"> </w:t>
      </w:r>
      <w:proofErr w:type="spellStart"/>
      <w:r w:rsidRPr="0062714E">
        <w:rPr>
          <w:lang w:val="en-CA"/>
        </w:rPr>
        <w:t>Sutindo</w:t>
      </w:r>
      <w:proofErr w:type="spellEnd"/>
      <w:r w:rsidRPr="0062714E">
        <w:rPr>
          <w:lang w:val="en-CA"/>
        </w:rPr>
        <w:t xml:space="preserve"> Chemical Indonesia.</w:t>
      </w:r>
    </w:p>
  </w:footnote>
  <w:footnote w:id="6">
    <w:p w14:paraId="698DF302" w14:textId="77777777" w:rsidR="00B23303" w:rsidRPr="0062714E" w:rsidRDefault="00B23303" w:rsidP="00BB188B">
      <w:pPr>
        <w:pStyle w:val="FootnoteText"/>
        <w:rPr>
          <w:lang w:val="en-CA"/>
        </w:rPr>
      </w:pPr>
      <w:r>
        <w:rPr>
          <w:rStyle w:val="FootnoteReference"/>
        </w:rPr>
        <w:footnoteRef/>
      </w:r>
      <w:r w:rsidRPr="0062714E">
        <w:rPr>
          <w:lang w:val="en-CA"/>
        </w:rPr>
        <w:t xml:space="preserve"> TSG Chemical.</w:t>
      </w:r>
    </w:p>
  </w:footnote>
  <w:footnote w:id="7">
    <w:p w14:paraId="05B075BD" w14:textId="77777777" w:rsidR="00B23303" w:rsidRPr="000336AB" w:rsidRDefault="00B23303" w:rsidP="00BB188B">
      <w:pPr>
        <w:pStyle w:val="FootnoteText"/>
        <w:rPr>
          <w:lang w:val="es-ES"/>
        </w:rPr>
      </w:pPr>
      <w:r>
        <w:rPr>
          <w:rStyle w:val="FootnoteReference"/>
        </w:rPr>
        <w:footnoteRef/>
      </w:r>
      <w:r w:rsidRPr="000336AB">
        <w:rPr>
          <w:lang w:val="es-ES"/>
        </w:rPr>
        <w:t xml:space="preserve"> Sumo </w:t>
      </w:r>
      <w:proofErr w:type="spellStart"/>
      <w:r w:rsidRPr="000336AB">
        <w:rPr>
          <w:lang w:val="es-ES"/>
        </w:rPr>
        <w:t>Elco</w:t>
      </w:r>
      <w:proofErr w:type="spellEnd"/>
      <w:r w:rsidRPr="000336AB">
        <w:rPr>
          <w:lang w:val="es-ES"/>
        </w:rPr>
        <w:t xml:space="preserve"> </w:t>
      </w:r>
      <w:proofErr w:type="spellStart"/>
      <w:r w:rsidRPr="000336AB">
        <w:rPr>
          <w:lang w:val="es-ES"/>
        </w:rPr>
        <w:t>Mandiri</w:t>
      </w:r>
      <w:proofErr w:type="spellEnd"/>
      <w:r w:rsidRPr="000336AB">
        <w:rPr>
          <w:lang w:val="es-ES"/>
        </w:rPr>
        <w:t xml:space="preserve">, </w:t>
      </w:r>
      <w:proofErr w:type="spellStart"/>
      <w:r w:rsidRPr="000336AB">
        <w:rPr>
          <w:lang w:val="es-ES"/>
        </w:rPr>
        <w:t>Rotaryana</w:t>
      </w:r>
      <w:proofErr w:type="spellEnd"/>
      <w:r w:rsidRPr="000336AB">
        <w:rPr>
          <w:lang w:val="es-ES"/>
        </w:rPr>
        <w:t xml:space="preserve"> Prima et </w:t>
      </w:r>
      <w:proofErr w:type="spellStart"/>
      <w:r w:rsidRPr="000336AB">
        <w:rPr>
          <w:lang w:val="es-ES"/>
        </w:rPr>
        <w:t>Alpine</w:t>
      </w:r>
      <w:proofErr w:type="spellEnd"/>
      <w:r w:rsidRPr="000336AB">
        <w:rPr>
          <w:lang w:val="es-ES"/>
        </w:rPr>
        <w:t xml:space="preserve"> </w:t>
      </w:r>
      <w:proofErr w:type="spellStart"/>
      <w:r w:rsidRPr="000336AB">
        <w:rPr>
          <w:lang w:val="es-ES"/>
        </w:rPr>
        <w:t>Cool</w:t>
      </w:r>
      <w:proofErr w:type="spellEnd"/>
      <w:r w:rsidRPr="000336AB">
        <w:rPr>
          <w:lang w:val="es-ES"/>
        </w:rPr>
        <w:t xml:space="preserve"> </w:t>
      </w:r>
      <w:proofErr w:type="spellStart"/>
      <w:r w:rsidRPr="000336AB">
        <w:rPr>
          <w:lang w:val="es-ES"/>
        </w:rPr>
        <w:t>Utama</w:t>
      </w:r>
      <w:proofErr w:type="spellEnd"/>
      <w:r w:rsidRPr="000336AB">
        <w:rPr>
          <w:lang w:val="es-ES"/>
        </w:rPr>
        <w:t>.</w:t>
      </w:r>
    </w:p>
  </w:footnote>
  <w:footnote w:id="8">
    <w:p w14:paraId="5DA17740" w14:textId="77777777" w:rsidR="00B23303" w:rsidRPr="00D82B5E" w:rsidRDefault="00B23303" w:rsidP="00BB188B">
      <w:pPr>
        <w:pStyle w:val="FootnoteText"/>
      </w:pPr>
      <w:r>
        <w:rPr>
          <w:rStyle w:val="FootnoteReference"/>
        </w:rPr>
        <w:footnoteRef/>
      </w:r>
      <w:r>
        <w:t xml:space="preserve"> </w:t>
      </w:r>
      <w:proofErr w:type="spellStart"/>
      <w:r>
        <w:t>Aneka</w:t>
      </w:r>
      <w:proofErr w:type="spellEnd"/>
      <w:r>
        <w:t xml:space="preserve"> Cool </w:t>
      </w:r>
      <w:proofErr w:type="spellStart"/>
      <w:r>
        <w:t>Citratama</w:t>
      </w:r>
      <w:proofErr w:type="spellEnd"/>
      <w:r>
        <w:t>.</w:t>
      </w:r>
    </w:p>
  </w:footnote>
  <w:footnote w:id="9">
    <w:p w14:paraId="1668B6CE" w14:textId="61B10A05" w:rsidR="00B23303" w:rsidRPr="00FE3307" w:rsidRDefault="00B23303" w:rsidP="00A343FC">
      <w:pPr>
        <w:pStyle w:val="FootnoteText"/>
      </w:pPr>
      <w:r>
        <w:rPr>
          <w:rStyle w:val="FootnoteReference"/>
        </w:rPr>
        <w:footnoteRef/>
      </w:r>
      <w:r>
        <w:t xml:space="preserve"> Conformément à la lettre du 2 septembre 2021 adressée au PNUD par le ministère de l’Environnement et de la Foresterie de l’Indonésie.</w:t>
      </w:r>
    </w:p>
  </w:footnote>
  <w:footnote w:id="10">
    <w:p w14:paraId="2774D5E0" w14:textId="4376D651" w:rsidR="00B23303" w:rsidRDefault="00B23303">
      <w:pPr>
        <w:pStyle w:val="FootnoteText"/>
      </w:pPr>
      <w:r>
        <w:rPr>
          <w:rStyle w:val="FootnoteReference"/>
        </w:rPr>
        <w:footnoteRef/>
      </w:r>
      <w:r>
        <w:t xml:space="preserve"> L’une des deux entreprises de formulation initiales, PT. MCNS </w:t>
      </w:r>
      <w:proofErr w:type="spellStart"/>
      <w:r>
        <w:t>Polyurethane</w:t>
      </w:r>
      <w:proofErr w:type="spellEnd"/>
      <w:r>
        <w:t xml:space="preserve"> </w:t>
      </w:r>
      <w:proofErr w:type="spellStart"/>
      <w:r>
        <w:t>Indonesia</w:t>
      </w:r>
      <w:proofErr w:type="spellEnd"/>
      <w:r>
        <w:t xml:space="preserve">, s’est retirée du projet et a été remplacée par PT. Intimas </w:t>
      </w:r>
      <w:proofErr w:type="spellStart"/>
      <w:r>
        <w:t>Chemindo</w:t>
      </w:r>
      <w:proofErr w:type="spellEnd"/>
      <w:r>
        <w:t>, qui avait d’abord refusé de participer à la phase II.</w:t>
      </w:r>
    </w:p>
  </w:footnote>
  <w:footnote w:id="11">
    <w:p w14:paraId="78EE2AD1" w14:textId="0E0C61F1" w:rsidR="00B23303" w:rsidRDefault="00B23303">
      <w:pPr>
        <w:pStyle w:val="FootnoteText"/>
      </w:pPr>
      <w:r>
        <w:rPr>
          <w:rStyle w:val="FootnoteReference"/>
        </w:rPr>
        <w:footnoteRef/>
      </w:r>
      <w:r>
        <w:t xml:space="preserve"> À la 81</w:t>
      </w:r>
      <w:r>
        <w:rPr>
          <w:vertAlign w:val="superscript"/>
        </w:rPr>
        <w:t>e</w:t>
      </w:r>
      <w:r>
        <w:t xml:space="preserve"> réunion, le PNUD a rapporté (UNEP/</w:t>
      </w:r>
      <w:proofErr w:type="spellStart"/>
      <w:r>
        <w:t>OzL.Pro</w:t>
      </w:r>
      <w:proofErr w:type="spellEnd"/>
      <w:r>
        <w:t>/</w:t>
      </w:r>
      <w:proofErr w:type="spellStart"/>
      <w:r>
        <w:t>ExCom</w:t>
      </w:r>
      <w:proofErr w:type="spellEnd"/>
      <w:r>
        <w:t xml:space="preserve">/81/38) que 20 identificateurs de frigorigènes portables avaient été commandés, mais qu’ils n’avaient pas encore été livrés. </w:t>
      </w:r>
    </w:p>
  </w:footnote>
  <w:footnote w:id="12">
    <w:p w14:paraId="7885D484" w14:textId="07C588B7" w:rsidR="00B23303" w:rsidRPr="00382D3E" w:rsidRDefault="00B23303" w:rsidP="00271672">
      <w:pPr>
        <w:pStyle w:val="FootnoteText"/>
      </w:pPr>
      <w:r>
        <w:rPr>
          <w:rStyle w:val="FootnoteReference"/>
        </w:rPr>
        <w:footnoteRef/>
      </w:r>
      <w:r>
        <w:t xml:space="preserve"> La décision 84/92(d) demandait aux agences bilatérale et d’exécution d’appliquer une politique opérationnelle sur l’intégration des sexes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D4E8" w14:textId="4385421D" w:rsidR="00B23303" w:rsidRPr="0033525D" w:rsidRDefault="00BC65C1">
    <w:r>
      <w:fldChar w:fldCharType="begin"/>
    </w:r>
    <w:r>
      <w:instrText xml:space="preserve"> DOCPROPERTY "Document number"  \* MERGEFORMAT </w:instrText>
    </w:r>
    <w:r>
      <w:fldChar w:fldCharType="separate"/>
    </w:r>
    <w:r w:rsidR="00B7115C">
      <w:t>UNEP/</w:t>
    </w:r>
    <w:proofErr w:type="spellStart"/>
    <w:r w:rsidR="00B7115C">
      <w:t>OzL.Pro</w:t>
    </w:r>
    <w:proofErr w:type="spellEnd"/>
    <w:r w:rsidR="00B7115C">
      <w:t>/</w:t>
    </w:r>
    <w:proofErr w:type="spellStart"/>
    <w:r w:rsidR="00B7115C">
      <w:t>ExCom</w:t>
    </w:r>
    <w:proofErr w:type="spellEnd"/>
    <w:r w:rsidR="00B7115C">
      <w:t>/88/51</w:t>
    </w:r>
    <w:r>
      <w:fldChar w:fldCharType="end"/>
    </w:r>
  </w:p>
  <w:p w14:paraId="05ACBD9F" w14:textId="77777777" w:rsidR="00B23303" w:rsidRPr="0033525D" w:rsidRDefault="00B23303"/>
  <w:p w14:paraId="4EF34178" w14:textId="77777777" w:rsidR="00B23303" w:rsidRPr="0033525D" w:rsidRDefault="00B2330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98A0" w14:textId="2F3ABA48" w:rsidR="00B23303" w:rsidRPr="0033525D" w:rsidRDefault="00BC65C1">
    <w:pPr>
      <w:jc w:val="right"/>
    </w:pPr>
    <w:r>
      <w:fldChar w:fldCharType="begin"/>
    </w:r>
    <w:r>
      <w:instrText xml:space="preserve"> DOCPROPERTY "Document number"  \* MERGEFORMAT </w:instrText>
    </w:r>
    <w:r>
      <w:fldChar w:fldCharType="separate"/>
    </w:r>
    <w:r w:rsidR="00B7115C">
      <w:t>UNEP/</w:t>
    </w:r>
    <w:proofErr w:type="spellStart"/>
    <w:r w:rsidR="00B7115C">
      <w:t>OzL.Pro</w:t>
    </w:r>
    <w:proofErr w:type="spellEnd"/>
    <w:r w:rsidR="00B7115C">
      <w:t>/</w:t>
    </w:r>
    <w:proofErr w:type="spellStart"/>
    <w:r w:rsidR="00B7115C">
      <w:t>ExCom</w:t>
    </w:r>
    <w:proofErr w:type="spellEnd"/>
    <w:r w:rsidR="00B7115C">
      <w:t>/88/51</w:t>
    </w:r>
    <w:r>
      <w:fldChar w:fldCharType="end"/>
    </w:r>
  </w:p>
  <w:p w14:paraId="7373E36D" w14:textId="77777777" w:rsidR="00B23303" w:rsidRPr="0033525D" w:rsidRDefault="00B23303"/>
  <w:p w14:paraId="3FE8BA5E" w14:textId="77777777" w:rsidR="00B23303" w:rsidRPr="0033525D" w:rsidRDefault="00B2330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4056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A"/>
    <w:multiLevelType w:val="multilevel"/>
    <w:tmpl w:val="A26805D0"/>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2" w15:restartNumberingAfterBreak="0">
    <w:nsid w:val="0E6C7499"/>
    <w:multiLevelType w:val="hybridMultilevel"/>
    <w:tmpl w:val="E4A41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2D2D72"/>
    <w:multiLevelType w:val="hybridMultilevel"/>
    <w:tmpl w:val="4E6E4B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5"/>
  </w:num>
  <w:num w:numId="22">
    <w:abstractNumId w:val="18"/>
  </w:num>
  <w:num w:numId="23">
    <w:abstractNumId w:val="19"/>
  </w:num>
  <w:num w:numId="24">
    <w:abstractNumId w:val="10"/>
  </w:num>
  <w:num w:numId="25">
    <w:abstractNumId w:val="10"/>
  </w:num>
  <w:num w:numId="26">
    <w:abstractNumId w:val="10"/>
  </w:num>
  <w:num w:numId="27">
    <w:abstractNumId w:val="11"/>
  </w:num>
  <w:num w:numId="2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7718"/>
    <w:rsid w:val="00020AC9"/>
    <w:rsid w:val="000211A9"/>
    <w:rsid w:val="00026EE6"/>
    <w:rsid w:val="00030CE1"/>
    <w:rsid w:val="00031260"/>
    <w:rsid w:val="000324CF"/>
    <w:rsid w:val="000336AB"/>
    <w:rsid w:val="00034DB6"/>
    <w:rsid w:val="0003681A"/>
    <w:rsid w:val="000372B7"/>
    <w:rsid w:val="00050C83"/>
    <w:rsid w:val="00050F6E"/>
    <w:rsid w:val="00055BC8"/>
    <w:rsid w:val="00061EC2"/>
    <w:rsid w:val="000631AD"/>
    <w:rsid w:val="000634BE"/>
    <w:rsid w:val="00066CE8"/>
    <w:rsid w:val="000776F0"/>
    <w:rsid w:val="00077F4A"/>
    <w:rsid w:val="00080ED0"/>
    <w:rsid w:val="000829DE"/>
    <w:rsid w:val="000856BC"/>
    <w:rsid w:val="00085B8F"/>
    <w:rsid w:val="00090481"/>
    <w:rsid w:val="0009504D"/>
    <w:rsid w:val="000957F0"/>
    <w:rsid w:val="000A3826"/>
    <w:rsid w:val="000A6C26"/>
    <w:rsid w:val="000C2A32"/>
    <w:rsid w:val="000C722C"/>
    <w:rsid w:val="000D0C63"/>
    <w:rsid w:val="000D52A4"/>
    <w:rsid w:val="000D6287"/>
    <w:rsid w:val="000E07BC"/>
    <w:rsid w:val="000E4A31"/>
    <w:rsid w:val="000E6719"/>
    <w:rsid w:val="000E6C16"/>
    <w:rsid w:val="000E7E80"/>
    <w:rsid w:val="000F077B"/>
    <w:rsid w:val="000F1CD4"/>
    <w:rsid w:val="000F4103"/>
    <w:rsid w:val="000F70A7"/>
    <w:rsid w:val="00113CCA"/>
    <w:rsid w:val="00115752"/>
    <w:rsid w:val="00122F25"/>
    <w:rsid w:val="00135980"/>
    <w:rsid w:val="001519BC"/>
    <w:rsid w:val="0015364E"/>
    <w:rsid w:val="0016140B"/>
    <w:rsid w:val="00164719"/>
    <w:rsid w:val="001669AD"/>
    <w:rsid w:val="00166FC4"/>
    <w:rsid w:val="001677AC"/>
    <w:rsid w:val="0017270A"/>
    <w:rsid w:val="00175F61"/>
    <w:rsid w:val="001804EA"/>
    <w:rsid w:val="001848C2"/>
    <w:rsid w:val="00185087"/>
    <w:rsid w:val="00190A61"/>
    <w:rsid w:val="001A2215"/>
    <w:rsid w:val="001A3342"/>
    <w:rsid w:val="001A3E3D"/>
    <w:rsid w:val="001A5A38"/>
    <w:rsid w:val="001A66CC"/>
    <w:rsid w:val="001A7049"/>
    <w:rsid w:val="001B1E40"/>
    <w:rsid w:val="001B2C26"/>
    <w:rsid w:val="001C2DE4"/>
    <w:rsid w:val="001C6150"/>
    <w:rsid w:val="001C764E"/>
    <w:rsid w:val="001D1F6E"/>
    <w:rsid w:val="001E1052"/>
    <w:rsid w:val="001E21B1"/>
    <w:rsid w:val="001E2F93"/>
    <w:rsid w:val="001E4554"/>
    <w:rsid w:val="001E61E5"/>
    <w:rsid w:val="001F2159"/>
    <w:rsid w:val="001F7E52"/>
    <w:rsid w:val="00210B8B"/>
    <w:rsid w:val="00214863"/>
    <w:rsid w:val="002156B4"/>
    <w:rsid w:val="00224FCD"/>
    <w:rsid w:val="002334B6"/>
    <w:rsid w:val="00242355"/>
    <w:rsid w:val="00253222"/>
    <w:rsid w:val="00260ECA"/>
    <w:rsid w:val="00262847"/>
    <w:rsid w:val="00265055"/>
    <w:rsid w:val="00270CD6"/>
    <w:rsid w:val="00271672"/>
    <w:rsid w:val="00281BB2"/>
    <w:rsid w:val="002A0916"/>
    <w:rsid w:val="002B254E"/>
    <w:rsid w:val="002B72E9"/>
    <w:rsid w:val="002C7998"/>
    <w:rsid w:val="002E64E3"/>
    <w:rsid w:val="002F1E53"/>
    <w:rsid w:val="002F2CAA"/>
    <w:rsid w:val="0030052C"/>
    <w:rsid w:val="003277B6"/>
    <w:rsid w:val="003306E1"/>
    <w:rsid w:val="003320E4"/>
    <w:rsid w:val="0033525D"/>
    <w:rsid w:val="003414F3"/>
    <w:rsid w:val="0034538F"/>
    <w:rsid w:val="00354919"/>
    <w:rsid w:val="0035613E"/>
    <w:rsid w:val="00363EE9"/>
    <w:rsid w:val="00364567"/>
    <w:rsid w:val="00364948"/>
    <w:rsid w:val="00376128"/>
    <w:rsid w:val="0037742E"/>
    <w:rsid w:val="00377D56"/>
    <w:rsid w:val="0038245A"/>
    <w:rsid w:val="003840E6"/>
    <w:rsid w:val="00385CFC"/>
    <w:rsid w:val="0039337A"/>
    <w:rsid w:val="003A3189"/>
    <w:rsid w:val="003A3CA7"/>
    <w:rsid w:val="003B201F"/>
    <w:rsid w:val="003B33BD"/>
    <w:rsid w:val="003B569D"/>
    <w:rsid w:val="003C3429"/>
    <w:rsid w:val="003C3C0E"/>
    <w:rsid w:val="003C63A9"/>
    <w:rsid w:val="003D321A"/>
    <w:rsid w:val="003D42A6"/>
    <w:rsid w:val="003D4F21"/>
    <w:rsid w:val="003D4FAC"/>
    <w:rsid w:val="003E2DDD"/>
    <w:rsid w:val="003E7054"/>
    <w:rsid w:val="003E7906"/>
    <w:rsid w:val="003F3C50"/>
    <w:rsid w:val="00406A6A"/>
    <w:rsid w:val="00406B22"/>
    <w:rsid w:val="0041231A"/>
    <w:rsid w:val="00413005"/>
    <w:rsid w:val="00422F10"/>
    <w:rsid w:val="004328A7"/>
    <w:rsid w:val="00434C74"/>
    <w:rsid w:val="00444775"/>
    <w:rsid w:val="00456EB4"/>
    <w:rsid w:val="004718F3"/>
    <w:rsid w:val="00475040"/>
    <w:rsid w:val="004809DF"/>
    <w:rsid w:val="004841F8"/>
    <w:rsid w:val="00491B53"/>
    <w:rsid w:val="00493777"/>
    <w:rsid w:val="00493D40"/>
    <w:rsid w:val="004967B6"/>
    <w:rsid w:val="004A0CB3"/>
    <w:rsid w:val="004A2C87"/>
    <w:rsid w:val="004A4456"/>
    <w:rsid w:val="004A504B"/>
    <w:rsid w:val="004A6911"/>
    <w:rsid w:val="004B54E0"/>
    <w:rsid w:val="004B7384"/>
    <w:rsid w:val="004C4269"/>
    <w:rsid w:val="004D6236"/>
    <w:rsid w:val="004D7F90"/>
    <w:rsid w:val="004E1E63"/>
    <w:rsid w:val="004E4DBB"/>
    <w:rsid w:val="004E4E41"/>
    <w:rsid w:val="004E7F9C"/>
    <w:rsid w:val="004F3493"/>
    <w:rsid w:val="004F5143"/>
    <w:rsid w:val="00500351"/>
    <w:rsid w:val="00512B09"/>
    <w:rsid w:val="005220ED"/>
    <w:rsid w:val="00526674"/>
    <w:rsid w:val="00530EC0"/>
    <w:rsid w:val="00533796"/>
    <w:rsid w:val="00537343"/>
    <w:rsid w:val="00555D75"/>
    <w:rsid w:val="00556AFD"/>
    <w:rsid w:val="00560DF0"/>
    <w:rsid w:val="0056759C"/>
    <w:rsid w:val="00590E8D"/>
    <w:rsid w:val="00591702"/>
    <w:rsid w:val="0059513E"/>
    <w:rsid w:val="005A24B1"/>
    <w:rsid w:val="005A2F38"/>
    <w:rsid w:val="005A6AA4"/>
    <w:rsid w:val="005A6D9F"/>
    <w:rsid w:val="005B48FF"/>
    <w:rsid w:val="005B700B"/>
    <w:rsid w:val="005C1CFB"/>
    <w:rsid w:val="005C229F"/>
    <w:rsid w:val="005D363F"/>
    <w:rsid w:val="005E6CC7"/>
    <w:rsid w:val="005F67C8"/>
    <w:rsid w:val="00603045"/>
    <w:rsid w:val="00604C15"/>
    <w:rsid w:val="00606ADA"/>
    <w:rsid w:val="006158D5"/>
    <w:rsid w:val="00617655"/>
    <w:rsid w:val="00625D83"/>
    <w:rsid w:val="0062714E"/>
    <w:rsid w:val="0063762F"/>
    <w:rsid w:val="00644ACD"/>
    <w:rsid w:val="00646285"/>
    <w:rsid w:val="00654AC6"/>
    <w:rsid w:val="006623E7"/>
    <w:rsid w:val="00662B80"/>
    <w:rsid w:val="00670F6C"/>
    <w:rsid w:val="00672FCE"/>
    <w:rsid w:val="0067389A"/>
    <w:rsid w:val="00677840"/>
    <w:rsid w:val="00682108"/>
    <w:rsid w:val="006852C7"/>
    <w:rsid w:val="006852CE"/>
    <w:rsid w:val="00685701"/>
    <w:rsid w:val="00692D14"/>
    <w:rsid w:val="006A0185"/>
    <w:rsid w:val="006B65C7"/>
    <w:rsid w:val="006C1727"/>
    <w:rsid w:val="006C32FD"/>
    <w:rsid w:val="006C39CE"/>
    <w:rsid w:val="006D0FCC"/>
    <w:rsid w:val="006D21F5"/>
    <w:rsid w:val="006D22E9"/>
    <w:rsid w:val="006E126D"/>
    <w:rsid w:val="006E1FC3"/>
    <w:rsid w:val="006E7C7B"/>
    <w:rsid w:val="006F620B"/>
    <w:rsid w:val="00704CE9"/>
    <w:rsid w:val="0070616B"/>
    <w:rsid w:val="00706295"/>
    <w:rsid w:val="00706FDA"/>
    <w:rsid w:val="0071120E"/>
    <w:rsid w:val="00711F9A"/>
    <w:rsid w:val="00713810"/>
    <w:rsid w:val="0071385C"/>
    <w:rsid w:val="00717412"/>
    <w:rsid w:val="007303A5"/>
    <w:rsid w:val="00730B3E"/>
    <w:rsid w:val="007314EA"/>
    <w:rsid w:val="007329CB"/>
    <w:rsid w:val="0073420B"/>
    <w:rsid w:val="007368F5"/>
    <w:rsid w:val="00743EBF"/>
    <w:rsid w:val="0074760E"/>
    <w:rsid w:val="007533E3"/>
    <w:rsid w:val="00754ABA"/>
    <w:rsid w:val="007635A9"/>
    <w:rsid w:val="00773797"/>
    <w:rsid w:val="00782B0D"/>
    <w:rsid w:val="007912BE"/>
    <w:rsid w:val="007A1546"/>
    <w:rsid w:val="007A228C"/>
    <w:rsid w:val="007A368E"/>
    <w:rsid w:val="007A5868"/>
    <w:rsid w:val="007B04CE"/>
    <w:rsid w:val="007B3F0B"/>
    <w:rsid w:val="007B4B89"/>
    <w:rsid w:val="007B6871"/>
    <w:rsid w:val="007B7A2F"/>
    <w:rsid w:val="007C3D33"/>
    <w:rsid w:val="007C5148"/>
    <w:rsid w:val="007D294A"/>
    <w:rsid w:val="007D47D2"/>
    <w:rsid w:val="007D6EC0"/>
    <w:rsid w:val="007D7E1D"/>
    <w:rsid w:val="007E63B5"/>
    <w:rsid w:val="007F1917"/>
    <w:rsid w:val="0080357D"/>
    <w:rsid w:val="00804FF1"/>
    <w:rsid w:val="0080576C"/>
    <w:rsid w:val="008247F2"/>
    <w:rsid w:val="008308FC"/>
    <w:rsid w:val="00831979"/>
    <w:rsid w:val="00831B7A"/>
    <w:rsid w:val="00847B5F"/>
    <w:rsid w:val="00851352"/>
    <w:rsid w:val="00857077"/>
    <w:rsid w:val="00863230"/>
    <w:rsid w:val="00865BD0"/>
    <w:rsid w:val="00867C03"/>
    <w:rsid w:val="008717D8"/>
    <w:rsid w:val="0087215C"/>
    <w:rsid w:val="008727D1"/>
    <w:rsid w:val="00875D25"/>
    <w:rsid w:val="00880E35"/>
    <w:rsid w:val="008875FE"/>
    <w:rsid w:val="00887F8E"/>
    <w:rsid w:val="00896234"/>
    <w:rsid w:val="00897E43"/>
    <w:rsid w:val="008A06D9"/>
    <w:rsid w:val="008C36D0"/>
    <w:rsid w:val="008C5738"/>
    <w:rsid w:val="008C7EAD"/>
    <w:rsid w:val="008D0354"/>
    <w:rsid w:val="008D0CFE"/>
    <w:rsid w:val="008D36C6"/>
    <w:rsid w:val="008D6152"/>
    <w:rsid w:val="008E7BA9"/>
    <w:rsid w:val="008F0F81"/>
    <w:rsid w:val="008F27BF"/>
    <w:rsid w:val="00901447"/>
    <w:rsid w:val="00903869"/>
    <w:rsid w:val="009142EC"/>
    <w:rsid w:val="009154C3"/>
    <w:rsid w:val="00921190"/>
    <w:rsid w:val="00923540"/>
    <w:rsid w:val="00925328"/>
    <w:rsid w:val="00926767"/>
    <w:rsid w:val="00931EC9"/>
    <w:rsid w:val="00933922"/>
    <w:rsid w:val="009361D5"/>
    <w:rsid w:val="00936E65"/>
    <w:rsid w:val="009374B9"/>
    <w:rsid w:val="009428A4"/>
    <w:rsid w:val="00943A5E"/>
    <w:rsid w:val="00954C61"/>
    <w:rsid w:val="00957997"/>
    <w:rsid w:val="00963C6B"/>
    <w:rsid w:val="009659F4"/>
    <w:rsid w:val="00966C8D"/>
    <w:rsid w:val="00970D60"/>
    <w:rsid w:val="00981F8B"/>
    <w:rsid w:val="009855B3"/>
    <w:rsid w:val="00985A40"/>
    <w:rsid w:val="0099390E"/>
    <w:rsid w:val="00993AB4"/>
    <w:rsid w:val="009960E5"/>
    <w:rsid w:val="009A7769"/>
    <w:rsid w:val="009A7ADC"/>
    <w:rsid w:val="009B0D30"/>
    <w:rsid w:val="009B1210"/>
    <w:rsid w:val="009C19B7"/>
    <w:rsid w:val="009C5ABB"/>
    <w:rsid w:val="009D1895"/>
    <w:rsid w:val="009D207C"/>
    <w:rsid w:val="009D7C51"/>
    <w:rsid w:val="009E196C"/>
    <w:rsid w:val="009E7293"/>
    <w:rsid w:val="009F36BF"/>
    <w:rsid w:val="009F625F"/>
    <w:rsid w:val="009F6395"/>
    <w:rsid w:val="009F7E56"/>
    <w:rsid w:val="00A011B2"/>
    <w:rsid w:val="00A111B6"/>
    <w:rsid w:val="00A12075"/>
    <w:rsid w:val="00A264B6"/>
    <w:rsid w:val="00A26D27"/>
    <w:rsid w:val="00A31C55"/>
    <w:rsid w:val="00A343FC"/>
    <w:rsid w:val="00A376EE"/>
    <w:rsid w:val="00A42A99"/>
    <w:rsid w:val="00A45030"/>
    <w:rsid w:val="00A5151A"/>
    <w:rsid w:val="00A57E0A"/>
    <w:rsid w:val="00A61B45"/>
    <w:rsid w:val="00A705D2"/>
    <w:rsid w:val="00A7241D"/>
    <w:rsid w:val="00A73BB4"/>
    <w:rsid w:val="00A823F6"/>
    <w:rsid w:val="00A8719E"/>
    <w:rsid w:val="00A911B4"/>
    <w:rsid w:val="00A91967"/>
    <w:rsid w:val="00A95D53"/>
    <w:rsid w:val="00AA0A89"/>
    <w:rsid w:val="00AA21C7"/>
    <w:rsid w:val="00AA38B7"/>
    <w:rsid w:val="00AA6429"/>
    <w:rsid w:val="00AB24E3"/>
    <w:rsid w:val="00AC01AA"/>
    <w:rsid w:val="00AC3FF9"/>
    <w:rsid w:val="00AC4F72"/>
    <w:rsid w:val="00AD52DC"/>
    <w:rsid w:val="00AF16A4"/>
    <w:rsid w:val="00AF65FF"/>
    <w:rsid w:val="00AF741A"/>
    <w:rsid w:val="00AF7A96"/>
    <w:rsid w:val="00B01ADB"/>
    <w:rsid w:val="00B04161"/>
    <w:rsid w:val="00B056F9"/>
    <w:rsid w:val="00B11E3D"/>
    <w:rsid w:val="00B12538"/>
    <w:rsid w:val="00B17CA3"/>
    <w:rsid w:val="00B17E82"/>
    <w:rsid w:val="00B23303"/>
    <w:rsid w:val="00B311AF"/>
    <w:rsid w:val="00B33E5F"/>
    <w:rsid w:val="00B33EDD"/>
    <w:rsid w:val="00B4575A"/>
    <w:rsid w:val="00B575BA"/>
    <w:rsid w:val="00B609C1"/>
    <w:rsid w:val="00B6338E"/>
    <w:rsid w:val="00B7115C"/>
    <w:rsid w:val="00B71608"/>
    <w:rsid w:val="00B76429"/>
    <w:rsid w:val="00B824E5"/>
    <w:rsid w:val="00B86471"/>
    <w:rsid w:val="00B956D4"/>
    <w:rsid w:val="00B97446"/>
    <w:rsid w:val="00BA4706"/>
    <w:rsid w:val="00BA47FA"/>
    <w:rsid w:val="00BA7432"/>
    <w:rsid w:val="00BB188B"/>
    <w:rsid w:val="00BB2764"/>
    <w:rsid w:val="00BC1AA0"/>
    <w:rsid w:val="00BC2495"/>
    <w:rsid w:val="00BC65C1"/>
    <w:rsid w:val="00BC7EB9"/>
    <w:rsid w:val="00BC7ED7"/>
    <w:rsid w:val="00BD1225"/>
    <w:rsid w:val="00BD2643"/>
    <w:rsid w:val="00BD370F"/>
    <w:rsid w:val="00BD56B1"/>
    <w:rsid w:val="00BD6558"/>
    <w:rsid w:val="00BF2F76"/>
    <w:rsid w:val="00BF3022"/>
    <w:rsid w:val="00BF3214"/>
    <w:rsid w:val="00BF5573"/>
    <w:rsid w:val="00BF66CF"/>
    <w:rsid w:val="00C15867"/>
    <w:rsid w:val="00C16F0F"/>
    <w:rsid w:val="00C20E90"/>
    <w:rsid w:val="00C2296D"/>
    <w:rsid w:val="00C23155"/>
    <w:rsid w:val="00C40C41"/>
    <w:rsid w:val="00C45885"/>
    <w:rsid w:val="00C50F22"/>
    <w:rsid w:val="00C57971"/>
    <w:rsid w:val="00C65BD7"/>
    <w:rsid w:val="00C66D95"/>
    <w:rsid w:val="00C70D0C"/>
    <w:rsid w:val="00C73E65"/>
    <w:rsid w:val="00C76BA4"/>
    <w:rsid w:val="00C83A48"/>
    <w:rsid w:val="00C85865"/>
    <w:rsid w:val="00C85E85"/>
    <w:rsid w:val="00CA0138"/>
    <w:rsid w:val="00CA2EAE"/>
    <w:rsid w:val="00CA4AC1"/>
    <w:rsid w:val="00CB0316"/>
    <w:rsid w:val="00CB0B11"/>
    <w:rsid w:val="00CB426A"/>
    <w:rsid w:val="00CB4FEC"/>
    <w:rsid w:val="00CB5354"/>
    <w:rsid w:val="00CC3C9E"/>
    <w:rsid w:val="00CC6A14"/>
    <w:rsid w:val="00CC70A3"/>
    <w:rsid w:val="00CD36FE"/>
    <w:rsid w:val="00CD4442"/>
    <w:rsid w:val="00CD53C3"/>
    <w:rsid w:val="00CD574E"/>
    <w:rsid w:val="00CE0269"/>
    <w:rsid w:val="00CE4C22"/>
    <w:rsid w:val="00CE76E5"/>
    <w:rsid w:val="00CF41EC"/>
    <w:rsid w:val="00CF5D04"/>
    <w:rsid w:val="00D0460E"/>
    <w:rsid w:val="00D04DE4"/>
    <w:rsid w:val="00D063F1"/>
    <w:rsid w:val="00D10E9E"/>
    <w:rsid w:val="00D14F22"/>
    <w:rsid w:val="00D34273"/>
    <w:rsid w:val="00D356E2"/>
    <w:rsid w:val="00D4741C"/>
    <w:rsid w:val="00D57918"/>
    <w:rsid w:val="00D73DC6"/>
    <w:rsid w:val="00D74C1A"/>
    <w:rsid w:val="00D754C1"/>
    <w:rsid w:val="00D77393"/>
    <w:rsid w:val="00D77A35"/>
    <w:rsid w:val="00D81B3E"/>
    <w:rsid w:val="00D82B5E"/>
    <w:rsid w:val="00D90C70"/>
    <w:rsid w:val="00D90E2F"/>
    <w:rsid w:val="00D90E49"/>
    <w:rsid w:val="00D96ADE"/>
    <w:rsid w:val="00D973A8"/>
    <w:rsid w:val="00DA02B5"/>
    <w:rsid w:val="00DA0CE2"/>
    <w:rsid w:val="00DB75D1"/>
    <w:rsid w:val="00DC4810"/>
    <w:rsid w:val="00DC6A10"/>
    <w:rsid w:val="00DE0B90"/>
    <w:rsid w:val="00DE657E"/>
    <w:rsid w:val="00DF17B4"/>
    <w:rsid w:val="00DF4704"/>
    <w:rsid w:val="00E024AA"/>
    <w:rsid w:val="00E15C77"/>
    <w:rsid w:val="00E250F1"/>
    <w:rsid w:val="00E3550D"/>
    <w:rsid w:val="00E35890"/>
    <w:rsid w:val="00E508CF"/>
    <w:rsid w:val="00E52488"/>
    <w:rsid w:val="00E52838"/>
    <w:rsid w:val="00E614E0"/>
    <w:rsid w:val="00E63122"/>
    <w:rsid w:val="00E73F7F"/>
    <w:rsid w:val="00E7413D"/>
    <w:rsid w:val="00E85409"/>
    <w:rsid w:val="00EA429F"/>
    <w:rsid w:val="00EA4F9E"/>
    <w:rsid w:val="00EA63CA"/>
    <w:rsid w:val="00EA6D3B"/>
    <w:rsid w:val="00EB00AD"/>
    <w:rsid w:val="00EB136C"/>
    <w:rsid w:val="00EB480E"/>
    <w:rsid w:val="00EB5E7C"/>
    <w:rsid w:val="00EB5EC6"/>
    <w:rsid w:val="00EB65AC"/>
    <w:rsid w:val="00EB7FC9"/>
    <w:rsid w:val="00EC422E"/>
    <w:rsid w:val="00EC6880"/>
    <w:rsid w:val="00ED27E8"/>
    <w:rsid w:val="00ED70D9"/>
    <w:rsid w:val="00ED7137"/>
    <w:rsid w:val="00EE6AC0"/>
    <w:rsid w:val="00EF06EA"/>
    <w:rsid w:val="00EF34AC"/>
    <w:rsid w:val="00EF4620"/>
    <w:rsid w:val="00F042CF"/>
    <w:rsid w:val="00F05EE9"/>
    <w:rsid w:val="00F124B9"/>
    <w:rsid w:val="00F14B40"/>
    <w:rsid w:val="00F21088"/>
    <w:rsid w:val="00F31682"/>
    <w:rsid w:val="00F327E7"/>
    <w:rsid w:val="00F35746"/>
    <w:rsid w:val="00F36D00"/>
    <w:rsid w:val="00F447C7"/>
    <w:rsid w:val="00F459B4"/>
    <w:rsid w:val="00F50A9A"/>
    <w:rsid w:val="00F5211B"/>
    <w:rsid w:val="00F554A9"/>
    <w:rsid w:val="00F6247E"/>
    <w:rsid w:val="00F62D12"/>
    <w:rsid w:val="00F649D0"/>
    <w:rsid w:val="00F716FD"/>
    <w:rsid w:val="00F72532"/>
    <w:rsid w:val="00F80355"/>
    <w:rsid w:val="00F81276"/>
    <w:rsid w:val="00F87C43"/>
    <w:rsid w:val="00F9420F"/>
    <w:rsid w:val="00FA4594"/>
    <w:rsid w:val="00FA5722"/>
    <w:rsid w:val="00FB0C81"/>
    <w:rsid w:val="00FC2056"/>
    <w:rsid w:val="00FC2200"/>
    <w:rsid w:val="00FC2540"/>
    <w:rsid w:val="00FC5FAE"/>
    <w:rsid w:val="00FD6849"/>
    <w:rsid w:val="00FE05C6"/>
    <w:rsid w:val="00FF0204"/>
    <w:rsid w:val="00FF1196"/>
    <w:rsid w:val="00FF1751"/>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87617"/>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style>
  <w:style w:type="paragraph" w:styleId="Revision">
    <w:name w:val="Revision"/>
    <w:hidden/>
    <w:uiPriority w:val="99"/>
    <w:semiHidden/>
    <w:rsid w:val="00A343FC"/>
    <w:rPr>
      <w:sz w:val="22"/>
      <w:szCs w:val="22"/>
    </w:rPr>
  </w:style>
  <w:style w:type="character" w:styleId="Hyperlink">
    <w:name w:val="Hyperlink"/>
    <w:basedOn w:val="DefaultParagraphFont"/>
    <w:uiPriority w:val="99"/>
    <w:unhideWhenUsed/>
    <w:rsid w:val="00BB188B"/>
    <w:rPr>
      <w:color w:val="0000FF" w:themeColor="hyperlink"/>
      <w:u w:val="single"/>
    </w:rPr>
  </w:style>
  <w:style w:type="character" w:styleId="FollowedHyperlink">
    <w:name w:val="FollowedHyperlink"/>
    <w:basedOn w:val="DefaultParagraphFont"/>
    <w:uiPriority w:val="99"/>
    <w:semiHidden/>
    <w:unhideWhenUsed/>
    <w:rsid w:val="00BB188B"/>
    <w:rPr>
      <w:color w:val="800080" w:themeColor="followed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BB188B"/>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UNEP/OzL.Pro/ExCom/88/51</Document_x0020_Number>
  </documentManagement>
</p:properties>
</file>

<file path=customXml/itemProps1.xml><?xml version="1.0" encoding="utf-8"?>
<ds:datastoreItem xmlns:ds="http://schemas.openxmlformats.org/officeDocument/2006/customXml" ds:itemID="{D83C66EF-6A3C-4D60-BB58-151142D704D0}"/>
</file>

<file path=customXml/itemProps2.xml><?xml version="1.0" encoding="utf-8"?>
<ds:datastoreItem xmlns:ds="http://schemas.openxmlformats.org/officeDocument/2006/customXml" ds:itemID="{7F290711-ABEA-4E2F-B3FB-13DADF3F9AD7}"/>
</file>

<file path=customXml/itemProps3.xml><?xml version="1.0" encoding="utf-8"?>
<ds:datastoreItem xmlns:ds="http://schemas.openxmlformats.org/officeDocument/2006/customXml" ds:itemID="{900AA4D8-E5E2-4265-9364-C9DC00419B60}"/>
</file>

<file path=customXml/itemProps4.xml><?xml version="1.0" encoding="utf-8"?>
<ds:datastoreItem xmlns:ds="http://schemas.openxmlformats.org/officeDocument/2006/customXml" ds:itemID="{6DCC51EC-3F65-46E1-BB1E-50CCFA420078}"/>
</file>

<file path=docProps/app.xml><?xml version="1.0" encoding="utf-8"?>
<Properties xmlns="http://schemas.openxmlformats.org/officeDocument/2006/extended-properties" xmlns:vt="http://schemas.openxmlformats.org/officeDocument/2006/docPropsVTypes">
  <Template>Normal</Template>
  <TotalTime>7</TotalTime>
  <Pages>12</Pages>
  <Words>5155</Words>
  <Characters>29387</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Indonésie</vt:lpstr>
      <vt:lpstr>Project proposals: Indonesia</vt:lpstr>
    </vt:vector>
  </TitlesOfParts>
  <Company>UNMFS</Company>
  <LinksUpToDate>false</LinksUpToDate>
  <CharactersWithSpaces>34474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Indonésie</dc:title>
  <dc:creator>FSM / JS</dc:creator>
  <cp:keywords>88th ExCom</cp:keywords>
  <cp:lastModifiedBy>HBE</cp:lastModifiedBy>
  <cp:revision>3</cp:revision>
  <cp:lastPrinted>2001-05-26T16:40:00Z</cp:lastPrinted>
  <dcterms:created xsi:type="dcterms:W3CDTF">2021-11-09T15:28:00Z</dcterms:created>
  <dcterms:modified xsi:type="dcterms:W3CDTF">2021-11-22T18:16:00Z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UNEP/OzL.Pro/ExCom/88/51</vt:lpwstr>
  </property>
  <property fmtid="{D5CDD505-2E9C-101B-9397-08002B2CF9AE}" pid="3" name="Revision date">
    <vt:lpwstr>11/02/2021</vt:lpwstr>
  </property>
  <property fmtid="{D5CDD505-2E9C-101B-9397-08002B2CF9AE}" pid="4" name="ContentTypeId">
    <vt:lpwstr>0x01010009F56DB39A5B9F46AA87ED0A960035E8</vt:lpwstr>
  </property>
</Properties>
</file>