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71A6CD9" w14:textId="77777777" w:rsidTr="009C59F7">
        <w:trPr>
          <w:trHeight w:val="720"/>
        </w:trPr>
        <w:tc>
          <w:tcPr>
            <w:tcW w:w="5490" w:type="dxa"/>
            <w:gridSpan w:val="2"/>
            <w:tcBorders>
              <w:bottom w:val="single" w:sz="18" w:space="0" w:color="auto"/>
            </w:tcBorders>
          </w:tcPr>
          <w:p w14:paraId="66BBD9E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A2797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E039A8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B4B78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95B539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9B0D30" w:rsidRDefault="00C15867" w:rsidP="009C59F7">
            <w:r w:rsidRPr="009B0D30">
              <w:t>Distr.</w:t>
            </w:r>
          </w:p>
          <w:p w14:paraId="0C35F686" w14:textId="77777777" w:rsidR="00923540" w:rsidRPr="009B0D30" w:rsidRDefault="00923540" w:rsidP="00923540">
            <w:r w:rsidRPr="009B0D30">
              <w:t>GENERAL</w:t>
            </w:r>
          </w:p>
          <w:p w14:paraId="0D3F2436" w14:textId="77777777" w:rsidR="00C15867" w:rsidRPr="009B0D30" w:rsidRDefault="00C15867" w:rsidP="009C59F7"/>
          <w:p w14:paraId="4A5CE191" w14:textId="77777777" w:rsidR="00C15867" w:rsidRPr="009B0D30" w:rsidRDefault="00C15867" w:rsidP="009C59F7"/>
          <w:p w14:paraId="6846491F" w14:textId="1A0E3717" w:rsidR="00C15867" w:rsidRPr="009B0D30" w:rsidRDefault="001E067E" w:rsidP="009C59F7">
            <w:r>
              <w:fldChar w:fldCharType="begin"/>
            </w:r>
            <w:r>
              <w:instrText xml:space="preserve"> DOCPROPERTY "Document number"  \* MERGEFORMAT </w:instrText>
            </w:r>
            <w:r>
              <w:fldChar w:fldCharType="separate"/>
            </w:r>
            <w:r w:rsidR="006A29AD">
              <w:t>UNEP/OzL.Pro/ExCom/91/44</w:t>
            </w:r>
            <w:r>
              <w:fldChar w:fldCharType="end"/>
            </w:r>
          </w:p>
          <w:p w14:paraId="6B70151B" w14:textId="799ADD7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D4BF2">
              <w:t>10 November 2022</w:t>
            </w:r>
            <w:r w:rsidRPr="009B0D30">
              <w:fldChar w:fldCharType="end"/>
            </w:r>
          </w:p>
          <w:p w14:paraId="45E6ADC3" w14:textId="77777777" w:rsidR="00C15867" w:rsidRPr="009B0D30" w:rsidRDefault="00C15867" w:rsidP="009C59F7">
            <w:pPr>
              <w:rPr>
                <w:caps/>
              </w:rPr>
            </w:pPr>
          </w:p>
          <w:p w14:paraId="3DA4DC8B" w14:textId="77777777" w:rsidR="00C15867" w:rsidRPr="009B0D30" w:rsidRDefault="00C15867" w:rsidP="009C59F7">
            <w:r w:rsidRPr="009B0D30">
              <w:t>ORIGINAL: ENGLISH</w:t>
            </w:r>
          </w:p>
        </w:tc>
      </w:tr>
    </w:tbl>
    <w:p w14:paraId="37938094"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30B87D1E" w14:textId="431554CE" w:rsidR="00CA59FB" w:rsidRDefault="00CA59FB" w:rsidP="00CA59FB">
      <w:pPr>
        <w:jc w:val="left"/>
      </w:pPr>
      <w:r>
        <w:t xml:space="preserve">Montreal, 5-9 </w:t>
      </w:r>
      <w:r w:rsidRPr="00B52AA8">
        <w:t xml:space="preserve">December </w:t>
      </w:r>
      <w:r>
        <w:t>2022</w:t>
      </w:r>
    </w:p>
    <w:p w14:paraId="24634CF0" w14:textId="55CB71AD" w:rsidR="00643975" w:rsidRDefault="006D4724" w:rsidP="00CA59FB">
      <w:pPr>
        <w:jc w:val="left"/>
      </w:pPr>
      <w:r>
        <w:t>I</w:t>
      </w:r>
      <w:r w:rsidR="00643975">
        <w:t xml:space="preserve">tem </w:t>
      </w:r>
      <w:r w:rsidR="006A29AD">
        <w:t xml:space="preserve">9(d) </w:t>
      </w:r>
      <w:r w:rsidR="00537267">
        <w:t>of the provisional agenda</w:t>
      </w:r>
      <w:r w:rsidR="00537267">
        <w:rPr>
          <w:rStyle w:val="FootnoteReference"/>
        </w:rPr>
        <w:footnoteReference w:id="1"/>
      </w:r>
    </w:p>
    <w:p w14:paraId="30A4A916" w14:textId="77777777" w:rsidR="00C15867" w:rsidRPr="009B0D30" w:rsidRDefault="00C15867" w:rsidP="00CA59FB">
      <w:pPr>
        <w:jc w:val="left"/>
      </w:pPr>
    </w:p>
    <w:p w14:paraId="180A366E" w14:textId="77777777" w:rsidR="00437B20" w:rsidRPr="0034371D" w:rsidRDefault="00437B20" w:rsidP="00437B20"/>
    <w:p w14:paraId="6EA84C65" w14:textId="77777777" w:rsidR="00522312" w:rsidRDefault="00522312" w:rsidP="008A68FB">
      <w:pPr>
        <w:jc w:val="center"/>
        <w:rPr>
          <w:b/>
        </w:rPr>
      </w:pPr>
    </w:p>
    <w:p w14:paraId="4DC7DF93" w14:textId="77777777" w:rsidR="007A2308" w:rsidRDefault="007A2308" w:rsidP="008A68FB">
      <w:pPr>
        <w:jc w:val="center"/>
        <w:rPr>
          <w:b/>
        </w:rPr>
      </w:pPr>
    </w:p>
    <w:p w14:paraId="7DD91041" w14:textId="5905C79E" w:rsidR="00437B20" w:rsidRDefault="00437B20" w:rsidP="008A68FB">
      <w:pPr>
        <w:jc w:val="center"/>
        <w:rPr>
          <w:b/>
        </w:rPr>
      </w:pPr>
      <w:r w:rsidRPr="0034371D">
        <w:rPr>
          <w:b/>
        </w:rPr>
        <w:t>PROJECT PROPOSAL:</w:t>
      </w:r>
      <w:r w:rsidR="008A68FB">
        <w:rPr>
          <w:b/>
        </w:rPr>
        <w:t xml:space="preserve"> </w:t>
      </w:r>
      <w:r w:rsidR="008A68FB" w:rsidRPr="002231B9">
        <w:rPr>
          <w:b/>
        </w:rPr>
        <w:t>MALDIVES</w:t>
      </w:r>
    </w:p>
    <w:p w14:paraId="52ED8ED2" w14:textId="77777777" w:rsidR="008A68FB" w:rsidRPr="0034371D" w:rsidRDefault="008A68FB" w:rsidP="008A68FB">
      <w:pPr>
        <w:jc w:val="center"/>
      </w:pPr>
    </w:p>
    <w:p w14:paraId="0B517731" w14:textId="77777777" w:rsidR="00437B20" w:rsidRPr="0034371D" w:rsidRDefault="00437B20" w:rsidP="00437B20"/>
    <w:p w14:paraId="4F5643BA" w14:textId="549F3D1D" w:rsidR="00437B20" w:rsidRPr="0034371D" w:rsidRDefault="00437B20" w:rsidP="00437B20">
      <w:pPr>
        <w:ind w:firstLine="720"/>
      </w:pPr>
      <w:r w:rsidRPr="0034371D">
        <w:t xml:space="preserve">This document consists of the comments and recommendation of the Secretariat on the following project proposal: </w:t>
      </w:r>
    </w:p>
    <w:p w14:paraId="3B7127DD" w14:textId="77777777" w:rsidR="00437B20" w:rsidRPr="0034371D" w:rsidRDefault="00437B20" w:rsidP="00437B20"/>
    <w:p w14:paraId="7F131555" w14:textId="43A091E3" w:rsidR="00437B20" w:rsidRPr="0034371D" w:rsidRDefault="007A3B3A" w:rsidP="00437B20">
      <w:pPr>
        <w:rPr>
          <w:u w:val="single"/>
        </w:rPr>
      </w:pPr>
      <w:r>
        <w:rPr>
          <w:u w:val="single"/>
        </w:rPr>
        <w:t>Technical assistance</w:t>
      </w:r>
    </w:p>
    <w:p w14:paraId="1A266C18" w14:textId="77777777" w:rsidR="00437B20" w:rsidRPr="0034371D"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34371D" w14:paraId="1F07E3B6" w14:textId="77777777" w:rsidTr="00692233">
        <w:tc>
          <w:tcPr>
            <w:tcW w:w="6941" w:type="dxa"/>
          </w:tcPr>
          <w:p w14:paraId="4F0DA544" w14:textId="5E50C27D" w:rsidR="00437B20" w:rsidRPr="008F7024" w:rsidRDefault="007A3B3A" w:rsidP="008F7024">
            <w:pPr>
              <w:pStyle w:val="ListParagraph"/>
              <w:numPr>
                <w:ilvl w:val="0"/>
                <w:numId w:val="22"/>
              </w:numPr>
              <w:ind w:hanging="830"/>
              <w:jc w:val="left"/>
              <w:rPr>
                <w:lang w:val="en-CA"/>
              </w:rPr>
            </w:pPr>
            <w:r>
              <w:rPr>
                <w:lang w:val="en-CA"/>
              </w:rPr>
              <w:t xml:space="preserve">Additional activities </w:t>
            </w:r>
            <w:r w:rsidR="001D53D9">
              <w:rPr>
                <w:lang w:val="en-CA"/>
              </w:rPr>
              <w:t xml:space="preserve">to maintain </w:t>
            </w:r>
            <w:r>
              <w:rPr>
                <w:lang w:val="en-CA"/>
              </w:rPr>
              <w:t xml:space="preserve">energy efficiency </w:t>
            </w:r>
            <w:r w:rsidR="001D53D9">
              <w:rPr>
                <w:lang w:val="en-CA"/>
              </w:rPr>
              <w:t xml:space="preserve">for the servicing sector </w:t>
            </w:r>
            <w:r>
              <w:rPr>
                <w:lang w:val="en-CA"/>
              </w:rPr>
              <w:t>under decision 89/6(b)</w:t>
            </w:r>
          </w:p>
        </w:tc>
        <w:tc>
          <w:tcPr>
            <w:tcW w:w="2409" w:type="dxa"/>
          </w:tcPr>
          <w:p w14:paraId="598A05A8" w14:textId="4571F5FD" w:rsidR="00437B20" w:rsidRPr="0034371D" w:rsidRDefault="008A68FB" w:rsidP="00692233">
            <w:pPr>
              <w:jc w:val="right"/>
            </w:pPr>
            <w:r w:rsidRPr="008A68FB">
              <w:t>UNEP</w:t>
            </w:r>
          </w:p>
        </w:tc>
      </w:tr>
    </w:tbl>
    <w:p w14:paraId="0CB78341" w14:textId="77777777" w:rsidR="00437B20" w:rsidRPr="0034371D" w:rsidRDefault="00437B20" w:rsidP="00437B20"/>
    <w:p w14:paraId="773308AF" w14:textId="77777777" w:rsidR="00437B20" w:rsidRPr="0034371D" w:rsidRDefault="00437B20" w:rsidP="00437B20"/>
    <w:p w14:paraId="7BE12AFD" w14:textId="77777777" w:rsidR="00437B20" w:rsidRPr="0034371D" w:rsidRDefault="00437B20" w:rsidP="00437B20"/>
    <w:p w14:paraId="239156EF" w14:textId="77777777" w:rsidR="00B8361C" w:rsidRDefault="00437B20" w:rsidP="00437B20">
      <w:pPr>
        <w:sectPr w:rsidR="00B8361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4371D">
        <w:br w:type="page"/>
      </w:r>
    </w:p>
    <w:p w14:paraId="2600F5AA" w14:textId="33317694" w:rsidR="00437B20" w:rsidRDefault="00437B20" w:rsidP="00437B20">
      <w:pPr>
        <w:jc w:val="center"/>
        <w:rPr>
          <w:b/>
        </w:rPr>
      </w:pPr>
      <w:r w:rsidRPr="0034371D">
        <w:rPr>
          <w:b/>
        </w:rPr>
        <w:lastRenderedPageBreak/>
        <w:t>PROJECT DESCRIPTION</w:t>
      </w:r>
    </w:p>
    <w:p w14:paraId="0B9EE529" w14:textId="76F4C147" w:rsidR="00956555" w:rsidRDefault="00956555" w:rsidP="00956555">
      <w:pPr>
        <w:jc w:val="left"/>
        <w:rPr>
          <w:b/>
        </w:rPr>
      </w:pPr>
    </w:p>
    <w:p w14:paraId="26A7B87E" w14:textId="09BE5EBB" w:rsidR="00956555" w:rsidRPr="0034371D" w:rsidRDefault="00956555" w:rsidP="00956555">
      <w:pPr>
        <w:jc w:val="left"/>
        <w:rPr>
          <w:b/>
        </w:rPr>
      </w:pPr>
      <w:r>
        <w:rPr>
          <w:b/>
        </w:rPr>
        <w:t>Background</w:t>
      </w:r>
    </w:p>
    <w:p w14:paraId="0DDD47B6" w14:textId="77777777" w:rsidR="00437B20" w:rsidRPr="0034371D" w:rsidRDefault="00437B20" w:rsidP="00437B20"/>
    <w:p w14:paraId="598EC18E" w14:textId="14FC10A6" w:rsidR="00956555" w:rsidRDefault="00956555" w:rsidP="00231FA7">
      <w:pPr>
        <w:pStyle w:val="Heading1"/>
      </w:pPr>
      <w:r>
        <w:t>T</w:t>
      </w:r>
      <w:r w:rsidRPr="0034371D">
        <w:t>he HCFC phase-out management plan (HPMP</w:t>
      </w:r>
      <w:r>
        <w:t xml:space="preserve">) for Maldives was approved </w:t>
      </w:r>
      <w:r w:rsidR="00FF4239">
        <w:t xml:space="preserve">in principle </w:t>
      </w:r>
      <w:r>
        <w:t>at the 60</w:t>
      </w:r>
      <w:r w:rsidRPr="00956555">
        <w:rPr>
          <w:vertAlign w:val="superscript"/>
        </w:rPr>
        <w:t>th</w:t>
      </w:r>
      <w:r w:rsidR="005D0651">
        <w:t> </w:t>
      </w:r>
      <w:r>
        <w:t>meeting</w:t>
      </w:r>
      <w:r w:rsidR="00FF4239">
        <w:rPr>
          <w:rStyle w:val="FootnoteReference"/>
        </w:rPr>
        <w:footnoteReference w:id="2"/>
      </w:r>
      <w:r>
        <w:t xml:space="preserve"> </w:t>
      </w:r>
      <w:r w:rsidR="0076599C">
        <w:t>and revised at the 69</w:t>
      </w:r>
      <w:r w:rsidR="0076599C" w:rsidRPr="0076599C">
        <w:rPr>
          <w:vertAlign w:val="superscript"/>
        </w:rPr>
        <w:t>th</w:t>
      </w:r>
      <w:r w:rsidR="0076599C">
        <w:rPr>
          <w:vertAlign w:val="superscript"/>
        </w:rPr>
        <w:t xml:space="preserve"> </w:t>
      </w:r>
      <w:r w:rsidR="0076599C">
        <w:t>meeting</w:t>
      </w:r>
      <w:r w:rsidR="0076599C">
        <w:rPr>
          <w:rStyle w:val="FootnoteReference"/>
        </w:rPr>
        <w:footnoteReference w:id="3"/>
      </w:r>
      <w:r w:rsidR="0076599C">
        <w:t xml:space="preserve"> </w:t>
      </w:r>
      <w:r w:rsidR="00206607">
        <w:t xml:space="preserve">at </w:t>
      </w:r>
      <w:r w:rsidR="001E4D56">
        <w:t xml:space="preserve">a total cost </w:t>
      </w:r>
      <w:r w:rsidR="00206607">
        <w:t>of US $1,</w:t>
      </w:r>
      <w:r w:rsidR="009A14D5">
        <w:t>219</w:t>
      </w:r>
      <w:r w:rsidR="00206607">
        <w:t>,</w:t>
      </w:r>
      <w:r w:rsidR="009A14D5">
        <w:t>9</w:t>
      </w:r>
      <w:r w:rsidR="00206607">
        <w:t>00</w:t>
      </w:r>
      <w:r w:rsidR="00AE531A">
        <w:t>,</w:t>
      </w:r>
      <w:r w:rsidR="009A14D5">
        <w:t xml:space="preserve"> </w:t>
      </w:r>
      <w:r w:rsidR="001E4D56">
        <w:t xml:space="preserve">consisting </w:t>
      </w:r>
      <w:r w:rsidR="00206607">
        <w:t>of US</w:t>
      </w:r>
      <w:r w:rsidR="001E4D56">
        <w:t> </w:t>
      </w:r>
      <w:r w:rsidR="00206607">
        <w:t>$680,000</w:t>
      </w:r>
      <w:r w:rsidR="009A14D5">
        <w:t>,</w:t>
      </w:r>
      <w:r w:rsidR="00206607">
        <w:t xml:space="preserve"> plus agency support costs of US $88,400 for UNEP and US</w:t>
      </w:r>
      <w:r w:rsidR="009A14D5">
        <w:t> $</w:t>
      </w:r>
      <w:r w:rsidR="00206607">
        <w:t>420,000</w:t>
      </w:r>
      <w:r w:rsidR="009A14D5">
        <w:t>,</w:t>
      </w:r>
      <w:r w:rsidR="00206607">
        <w:t xml:space="preserve"> plus agency support costs of US</w:t>
      </w:r>
      <w:r w:rsidR="009A14D5">
        <w:t> </w:t>
      </w:r>
      <w:r w:rsidR="00206607">
        <w:t>$</w:t>
      </w:r>
      <w:r w:rsidR="009A14D5">
        <w:t>3</w:t>
      </w:r>
      <w:r w:rsidR="00206607">
        <w:t xml:space="preserve">1,500 for UNDP, noting that this level of funding was for an accelerated HCFC phase-out up to 2020. </w:t>
      </w:r>
    </w:p>
    <w:p w14:paraId="38A5B6A5" w14:textId="116516A9" w:rsidR="00925EAD" w:rsidRDefault="00206607" w:rsidP="00925EAD">
      <w:pPr>
        <w:pStyle w:val="Heading1"/>
      </w:pPr>
      <w:r>
        <w:t>The fourth and final tranche of the HPMP was approved at the 80</w:t>
      </w:r>
      <w:r w:rsidRPr="003D4BF2">
        <w:rPr>
          <w:vertAlign w:val="superscript"/>
        </w:rPr>
        <w:t>th</w:t>
      </w:r>
      <w:r>
        <w:t xml:space="preserve"> meeting</w:t>
      </w:r>
      <w:r w:rsidR="009A14D5">
        <w:t>.</w:t>
      </w:r>
      <w:r w:rsidRPr="007E4DD8">
        <w:rPr>
          <w:vertAlign w:val="superscript"/>
        </w:rPr>
        <w:footnoteReference w:id="4"/>
      </w:r>
      <w:r w:rsidR="00F10ED5">
        <w:t xml:space="preserve"> </w:t>
      </w:r>
      <w:r w:rsidR="00392447">
        <w:t>T</w:t>
      </w:r>
      <w:r w:rsidR="00F10ED5">
        <w:t xml:space="preserve">he </w:t>
      </w:r>
      <w:r w:rsidR="00392447">
        <w:t xml:space="preserve">Government of </w:t>
      </w:r>
      <w:r w:rsidR="00F10ED5">
        <w:t>Maldives ha</w:t>
      </w:r>
      <w:r w:rsidR="009A14D5">
        <w:t>s since</w:t>
      </w:r>
      <w:r w:rsidR="00F10ED5">
        <w:t xml:space="preserve"> completed implementation of its HPMP and phased out all consumption of HCFC</w:t>
      </w:r>
      <w:r w:rsidR="00392447">
        <w:t>. Subsequently t</w:t>
      </w:r>
      <w:r w:rsidR="00F10ED5">
        <w:t xml:space="preserve">he project completion report </w:t>
      </w:r>
      <w:r w:rsidR="00F015A4">
        <w:t>was</w:t>
      </w:r>
      <w:r w:rsidR="00F10ED5">
        <w:t xml:space="preserve"> submitted at the 90</w:t>
      </w:r>
      <w:r w:rsidR="00F10ED5" w:rsidRPr="00F10ED5">
        <w:rPr>
          <w:vertAlign w:val="superscript"/>
        </w:rPr>
        <w:t>th</w:t>
      </w:r>
      <w:r w:rsidR="00F10ED5">
        <w:t xml:space="preserve"> meeting.</w:t>
      </w:r>
      <w:r w:rsidR="00925EAD">
        <w:t xml:space="preserve"> </w:t>
      </w:r>
    </w:p>
    <w:p w14:paraId="446E2046" w14:textId="0613A46B" w:rsidR="00A20D12" w:rsidRDefault="00A20D12" w:rsidP="008F7024">
      <w:pPr>
        <w:pStyle w:val="Heading1"/>
      </w:pPr>
      <w:r>
        <w:t>At the 89</w:t>
      </w:r>
      <w:r w:rsidRPr="00A20D12">
        <w:rPr>
          <w:vertAlign w:val="superscript"/>
        </w:rPr>
        <w:t>th</w:t>
      </w:r>
      <w:r>
        <w:t xml:space="preserve"> meeting the Executive </w:t>
      </w:r>
      <w:r w:rsidR="00392447">
        <w:t>C</w:t>
      </w:r>
      <w:r>
        <w:t xml:space="preserve">ommittee decided </w:t>
      </w:r>
      <w:r w:rsidR="00F015A4">
        <w:t xml:space="preserve">inter alia </w:t>
      </w:r>
      <w:r>
        <w:t xml:space="preserve">to consider a set of additional activities  prescribed under </w:t>
      </w:r>
      <w:r w:rsidR="00F015A4">
        <w:t xml:space="preserve">decision </w:t>
      </w:r>
      <w:r>
        <w:t xml:space="preserve">89/6(b), for inclusion in existing and future </w:t>
      </w:r>
      <w:r w:rsidR="00F015A4">
        <w:t xml:space="preserve">stages of </w:t>
      </w:r>
      <w:r>
        <w:t>HCFC phase-out management plans (HPMPs) for low-volume-consuming (LVC) countries, when needed for the introduction of alternatives to HCFCs with low or zero</w:t>
      </w:r>
      <w:r w:rsidR="00B556A5">
        <w:t xml:space="preserve"> </w:t>
      </w:r>
      <w:r>
        <w:t>global-warming potential (GWP) and for maintaining energy efficiency in the refrigeration servicing sector</w:t>
      </w:r>
      <w:r w:rsidR="00F015A4">
        <w:t>,</w:t>
      </w:r>
      <w:r>
        <w:t xml:space="preserve"> and </w:t>
      </w:r>
      <w:r w:rsidR="00F015A4">
        <w:t>to request</w:t>
      </w:r>
      <w:r>
        <w:t xml:space="preserve"> </w:t>
      </w:r>
      <w:r w:rsidR="00F015A4">
        <w:t xml:space="preserve">bilateral and </w:t>
      </w:r>
      <w:r w:rsidRPr="006A29AD">
        <w:t>implementing agencies</w:t>
      </w:r>
      <w:r w:rsidR="00F015A4">
        <w:t>,</w:t>
      </w:r>
      <w:r w:rsidRPr="006A29AD">
        <w:t xml:space="preserve"> when submitting an HPMP tranche request</w:t>
      </w:r>
      <w:r w:rsidR="00F015A4">
        <w:t>, to</w:t>
      </w:r>
      <w:r w:rsidRPr="006A29AD">
        <w:t xml:space="preserve"> include </w:t>
      </w:r>
      <w:r w:rsidR="009D4C58">
        <w:t xml:space="preserve">in the tranche implementation plan, </w:t>
      </w:r>
      <w:r w:rsidRPr="006A29AD">
        <w:t xml:space="preserve">the specific actions, performance indicators and funding associated with </w:t>
      </w:r>
      <w:r w:rsidR="00F015A4">
        <w:t xml:space="preserve">those </w:t>
      </w:r>
      <w:r w:rsidRPr="006A29AD">
        <w:t>activities; a progress report on implementation of those activities under the previous funding tranche; and a revised Agreement between the Government of the Article 5 country concerned and the Executive Committee.</w:t>
      </w:r>
    </w:p>
    <w:p w14:paraId="7D14D97F" w14:textId="4ADC1E2E" w:rsidR="00437B20" w:rsidRDefault="00925EAD" w:rsidP="008F7024">
      <w:pPr>
        <w:pStyle w:val="Heading1"/>
      </w:pPr>
      <w:r>
        <w:t xml:space="preserve">UNEP as the </w:t>
      </w:r>
      <w:r w:rsidR="00E9532E">
        <w:t>designated</w:t>
      </w:r>
      <w:r>
        <w:t xml:space="preserve"> implementing agency has submitted o</w:t>
      </w:r>
      <w:r w:rsidR="00437B20" w:rsidRPr="0034371D">
        <w:t xml:space="preserve">n behalf of the Government </w:t>
      </w:r>
      <w:r w:rsidR="00437B20" w:rsidRPr="00956555">
        <w:t xml:space="preserve">of </w:t>
      </w:r>
      <w:r w:rsidR="008A68FB" w:rsidRPr="00956555">
        <w:t>Maldives</w:t>
      </w:r>
      <w:r w:rsidR="00437B20" w:rsidRPr="00956555">
        <w:t xml:space="preserve">, </w:t>
      </w:r>
      <w:r w:rsidR="00437B20" w:rsidRPr="0034371D">
        <w:t>a request for funding</w:t>
      </w:r>
      <w:r>
        <w:t xml:space="preserve"> </w:t>
      </w:r>
      <w:r w:rsidR="009F6844">
        <w:t>additional activities</w:t>
      </w:r>
      <w:r w:rsidRPr="00925EAD">
        <w:t xml:space="preserve"> </w:t>
      </w:r>
      <w:r w:rsidR="00EE3BDD">
        <w:t xml:space="preserve">for the </w:t>
      </w:r>
      <w:r w:rsidRPr="00925EAD">
        <w:t>introduction of alternatives to HCFCs with low</w:t>
      </w:r>
      <w:r w:rsidR="002B3773">
        <w:noBreakHyphen/>
      </w:r>
      <w:r w:rsidRPr="00925EAD">
        <w:t>or zero</w:t>
      </w:r>
      <w:r w:rsidR="00B556A5">
        <w:t>-</w:t>
      </w:r>
      <w:r w:rsidRPr="00925EAD">
        <w:t>GWP refrigerants and for maintaining energy efficiency in the refrigeration servicing sector</w:t>
      </w:r>
      <w:r>
        <w:t xml:space="preserve"> </w:t>
      </w:r>
      <w:r w:rsidR="008F7024">
        <w:t xml:space="preserve">in line with </w:t>
      </w:r>
      <w:r w:rsidR="00E9532E">
        <w:t>d</w:t>
      </w:r>
      <w:r w:rsidR="008F7024">
        <w:t>ecision 89/6</w:t>
      </w:r>
      <w:r w:rsidR="00E9532E">
        <w:t>,</w:t>
      </w:r>
      <w:r w:rsidR="008F7024">
        <w:rPr>
          <w:rStyle w:val="FootnoteReference"/>
        </w:rPr>
        <w:footnoteReference w:id="5"/>
      </w:r>
      <w:r w:rsidR="008F7024">
        <w:t xml:space="preserve"> </w:t>
      </w:r>
      <w:r w:rsidR="00437B20" w:rsidRPr="0034371D">
        <w:t>at the amount of US $</w:t>
      </w:r>
      <w:r w:rsidR="008F7024">
        <w:t>100,000</w:t>
      </w:r>
      <w:r w:rsidR="00437B20" w:rsidRPr="0034371D">
        <w:t>, plus agency support costs of US $</w:t>
      </w:r>
      <w:r w:rsidR="008F7024">
        <w:t>13,000</w:t>
      </w:r>
      <w:r w:rsidR="00392447">
        <w:t>.</w:t>
      </w:r>
      <w:r w:rsidR="009F6844" w:rsidRPr="00137BA0">
        <w:rPr>
          <w:rStyle w:val="FootnoteReference"/>
        </w:rPr>
        <w:footnoteReference w:id="6"/>
      </w:r>
      <w:r w:rsidR="00392447">
        <w:t xml:space="preserve"> Since the </w:t>
      </w:r>
      <w:r w:rsidR="009F6844">
        <w:t>HPMP</w:t>
      </w:r>
      <w:r w:rsidR="00392447">
        <w:t xml:space="preserve"> had already been completed this request was submitted as a </w:t>
      </w:r>
      <w:r w:rsidR="003D4BF2">
        <w:t>stand-alone</w:t>
      </w:r>
      <w:r w:rsidR="00392447">
        <w:t xml:space="preserve"> proposal</w:t>
      </w:r>
      <w:r w:rsidR="00437B20" w:rsidRPr="0034371D">
        <w:t>. The submission includes</w:t>
      </w:r>
      <w:r w:rsidR="000A31BB">
        <w:t xml:space="preserve"> a description of specific </w:t>
      </w:r>
      <w:r w:rsidR="002605E5">
        <w:t>activities</w:t>
      </w:r>
      <w:r w:rsidR="008F7024">
        <w:t xml:space="preserve">, </w:t>
      </w:r>
      <w:r w:rsidR="005A4B8C">
        <w:t xml:space="preserve">targets </w:t>
      </w:r>
      <w:r w:rsidR="00646572">
        <w:t xml:space="preserve">and </w:t>
      </w:r>
      <w:r w:rsidR="00E9532E">
        <w:t xml:space="preserve">performance </w:t>
      </w:r>
      <w:r w:rsidR="00646572">
        <w:t xml:space="preserve">indicators </w:t>
      </w:r>
      <w:r w:rsidR="008F7024">
        <w:t>and an</w:t>
      </w:r>
      <w:r w:rsidR="00956555">
        <w:t xml:space="preserve"> </w:t>
      </w:r>
      <w:r w:rsidR="00956555" w:rsidRPr="0034371D">
        <w:t>implementation</w:t>
      </w:r>
      <w:r w:rsidR="00437B20" w:rsidRPr="0034371D">
        <w:t xml:space="preserve"> plan for 202</w:t>
      </w:r>
      <w:r w:rsidR="00231FA7">
        <w:t>3</w:t>
      </w:r>
      <w:r w:rsidR="00437B20" w:rsidRPr="0034371D">
        <w:t xml:space="preserve"> to 20</w:t>
      </w:r>
      <w:r w:rsidR="00956555">
        <w:t>24</w:t>
      </w:r>
      <w:r w:rsidR="00437B20" w:rsidRPr="0034371D">
        <w:t>.</w:t>
      </w:r>
    </w:p>
    <w:p w14:paraId="23E8C8D0" w14:textId="77777777" w:rsidR="00437B20" w:rsidRPr="003D4BF2" w:rsidRDefault="00437B20" w:rsidP="00437B20">
      <w:pPr>
        <w:rPr>
          <w:u w:val="single"/>
        </w:rPr>
      </w:pPr>
      <w:r w:rsidRPr="003D4BF2">
        <w:rPr>
          <w:u w:val="single"/>
        </w:rPr>
        <w:t>Report on HCFC consumption</w:t>
      </w:r>
    </w:p>
    <w:p w14:paraId="346C87CA" w14:textId="77777777" w:rsidR="00437B20" w:rsidRPr="0034371D" w:rsidRDefault="00437B20" w:rsidP="00437B20"/>
    <w:p w14:paraId="42A21B03" w14:textId="6C8D6FAA" w:rsidR="00437B20" w:rsidRDefault="00437B20" w:rsidP="00C03306">
      <w:pPr>
        <w:pStyle w:val="Heading1"/>
      </w:pPr>
      <w:r w:rsidRPr="0034371D">
        <w:t xml:space="preserve">The Government </w:t>
      </w:r>
      <w:r w:rsidRPr="008F7024">
        <w:t xml:space="preserve">of </w:t>
      </w:r>
      <w:r w:rsidR="008A68FB" w:rsidRPr="008F7024">
        <w:t>Maldives</w:t>
      </w:r>
      <w:r w:rsidRPr="008F7024">
        <w:t xml:space="preserve"> reported</w:t>
      </w:r>
      <w:r w:rsidRPr="0034371D">
        <w:t xml:space="preserve"> a consumption of </w:t>
      </w:r>
      <w:r w:rsidR="008F7024">
        <w:t>0.09</w:t>
      </w:r>
      <w:r w:rsidRPr="0034371D">
        <w:t> ODP tonnes of HCFC in 20</w:t>
      </w:r>
      <w:r>
        <w:t>21</w:t>
      </w:r>
      <w:r w:rsidRPr="0034371D">
        <w:t>, which is</w:t>
      </w:r>
      <w:r w:rsidR="00C03306">
        <w:t xml:space="preserve"> 9</w:t>
      </w:r>
      <w:r w:rsidR="007301FF">
        <w:t>7.5</w:t>
      </w:r>
      <w:r w:rsidR="002B3773">
        <w:t xml:space="preserve"> </w:t>
      </w:r>
      <w:r w:rsidR="00C03306">
        <w:t>per</w:t>
      </w:r>
      <w:r w:rsidR="002B3773">
        <w:t xml:space="preserve"> </w:t>
      </w:r>
      <w:r w:rsidR="00C03306">
        <w:t>cent</w:t>
      </w:r>
      <w:r w:rsidR="00C03306" w:rsidRPr="00C03306">
        <w:t xml:space="preserve"> </w:t>
      </w:r>
      <w:r w:rsidR="00C03306" w:rsidRPr="0034371D">
        <w:t>below the HCFC baseline for compliance</w:t>
      </w:r>
      <w:r w:rsidR="00C03306">
        <w:t xml:space="preserve">. </w:t>
      </w:r>
      <w:r w:rsidRPr="0034371D">
        <w:t>The 201</w:t>
      </w:r>
      <w:r>
        <w:t>7</w:t>
      </w:r>
      <w:r w:rsidR="00C03306">
        <w:t xml:space="preserve"> to </w:t>
      </w:r>
      <w:r w:rsidRPr="0034371D">
        <w:t>20</w:t>
      </w:r>
      <w:r>
        <w:t>21</w:t>
      </w:r>
      <w:r w:rsidRPr="0034371D">
        <w:t xml:space="preserve"> HCFC consumption is shown </w:t>
      </w:r>
      <w:r w:rsidR="00C03306" w:rsidRPr="0034371D">
        <w:t xml:space="preserve">in </w:t>
      </w:r>
      <w:r w:rsidR="00C03306">
        <w:t>table</w:t>
      </w:r>
      <w:r w:rsidRPr="0034371D">
        <w:t> 1.</w:t>
      </w:r>
      <w:r>
        <w:t xml:space="preserve"> </w:t>
      </w:r>
    </w:p>
    <w:p w14:paraId="2FCBFD8E" w14:textId="0E05C64E" w:rsidR="00437B20" w:rsidRPr="0034371D" w:rsidRDefault="00437B20" w:rsidP="00437B20">
      <w:pPr>
        <w:rPr>
          <w:b/>
        </w:rPr>
      </w:pPr>
      <w:r w:rsidRPr="0034371D">
        <w:rPr>
          <w:b/>
        </w:rPr>
        <w:t xml:space="preserve">Table 1. HCFC consumption in </w:t>
      </w:r>
      <w:r w:rsidR="008A68FB" w:rsidRPr="008F7024">
        <w:rPr>
          <w:b/>
        </w:rPr>
        <w:t>Maldives</w:t>
      </w:r>
      <w:r w:rsidRPr="008F7024">
        <w:rPr>
          <w:b/>
        </w:rPr>
        <w:t xml:space="preserve"> (</w:t>
      </w:r>
      <w:r w:rsidRPr="0034371D">
        <w:rPr>
          <w:b/>
        </w:rPr>
        <w:t>201</w:t>
      </w:r>
      <w:r>
        <w:rPr>
          <w:b/>
        </w:rPr>
        <w:t>7</w:t>
      </w:r>
      <w:r w:rsidRPr="0034371D">
        <w:rPr>
          <w:b/>
        </w:rPr>
        <w:t>-20</w:t>
      </w:r>
      <w:r>
        <w:rPr>
          <w:b/>
        </w:rPr>
        <w:t>21</w:t>
      </w:r>
      <w:r w:rsidRPr="0034371D">
        <w:rPr>
          <w:b/>
        </w:rPr>
        <w:t xml:space="preserve"> Article 7 data)</w:t>
      </w:r>
    </w:p>
    <w:tbl>
      <w:tblPr>
        <w:tblW w:w="5000" w:type="pct"/>
        <w:tblLook w:val="04A0" w:firstRow="1" w:lastRow="0" w:firstColumn="1" w:lastColumn="0" w:noHBand="0" w:noVBand="1"/>
      </w:tblPr>
      <w:tblGrid>
        <w:gridCol w:w="3072"/>
        <w:gridCol w:w="1046"/>
        <w:gridCol w:w="1048"/>
        <w:gridCol w:w="1045"/>
        <w:gridCol w:w="1047"/>
        <w:gridCol w:w="1045"/>
        <w:gridCol w:w="1047"/>
      </w:tblGrid>
      <w:tr w:rsidR="00437B20" w:rsidRPr="0034371D" w14:paraId="755C3D0D" w14:textId="77777777" w:rsidTr="003D4BF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34371D" w:rsidRDefault="00437B20" w:rsidP="00692233">
            <w:pPr>
              <w:widowControl w:val="0"/>
              <w:jc w:val="left"/>
              <w:rPr>
                <w:b/>
                <w:bCs/>
                <w:color w:val="000000"/>
                <w:sz w:val="20"/>
                <w:szCs w:val="20"/>
              </w:rPr>
            </w:pPr>
            <w:r w:rsidRPr="0034371D">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34371D" w:rsidRDefault="00437B20" w:rsidP="00692233">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34371D" w:rsidRDefault="00437B20" w:rsidP="00692233">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59" w:type="pct"/>
            <w:tcBorders>
              <w:top w:val="single" w:sz="4" w:space="0" w:color="auto"/>
              <w:left w:val="nil"/>
              <w:bottom w:val="single" w:sz="4" w:space="0" w:color="auto"/>
              <w:right w:val="single" w:sz="4" w:space="0" w:color="auto"/>
            </w:tcBorders>
          </w:tcPr>
          <w:p w14:paraId="14571BB2" w14:textId="77777777" w:rsidR="00437B20" w:rsidRPr="0034371D" w:rsidRDefault="00437B20" w:rsidP="00692233">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60" w:type="pct"/>
            <w:tcBorders>
              <w:top w:val="single" w:sz="4" w:space="0" w:color="auto"/>
              <w:left w:val="single" w:sz="4" w:space="0" w:color="auto"/>
              <w:bottom w:val="single" w:sz="4" w:space="0" w:color="auto"/>
              <w:right w:val="single" w:sz="4" w:space="0" w:color="auto"/>
            </w:tcBorders>
          </w:tcPr>
          <w:p w14:paraId="6CCE314F" w14:textId="77777777" w:rsidR="00437B20" w:rsidRPr="0034371D" w:rsidRDefault="00437B20" w:rsidP="00692233">
            <w:pPr>
              <w:widowControl w:val="0"/>
              <w:jc w:val="center"/>
              <w:rPr>
                <w:b/>
                <w:bCs/>
                <w:color w:val="000000"/>
                <w:sz w:val="20"/>
                <w:szCs w:val="20"/>
              </w:rPr>
            </w:pPr>
            <w:r>
              <w:rPr>
                <w:b/>
                <w:bCs/>
                <w:color w:val="000000"/>
                <w:sz w:val="20"/>
                <w:szCs w:val="20"/>
              </w:rPr>
              <w:t>2020</w:t>
            </w:r>
          </w:p>
        </w:tc>
        <w:tc>
          <w:tcPr>
            <w:tcW w:w="559" w:type="pct"/>
            <w:tcBorders>
              <w:top w:val="single" w:sz="4" w:space="0" w:color="auto"/>
              <w:left w:val="single" w:sz="4" w:space="0" w:color="auto"/>
              <w:bottom w:val="single" w:sz="4" w:space="0" w:color="auto"/>
              <w:right w:val="single" w:sz="4" w:space="0" w:color="auto"/>
            </w:tcBorders>
          </w:tcPr>
          <w:p w14:paraId="3D46A600" w14:textId="55F028A1" w:rsidR="00437B20" w:rsidRPr="0034371D" w:rsidRDefault="00437B20" w:rsidP="00692233">
            <w:pPr>
              <w:widowControl w:val="0"/>
              <w:jc w:val="center"/>
              <w:rPr>
                <w:b/>
                <w:bCs/>
                <w:color w:val="000000"/>
                <w:sz w:val="20"/>
                <w:szCs w:val="20"/>
              </w:rPr>
            </w:pPr>
            <w:r w:rsidRPr="0034371D">
              <w:rPr>
                <w:b/>
                <w:bCs/>
                <w:color w:val="000000"/>
                <w:sz w:val="20"/>
                <w:szCs w:val="20"/>
              </w:rPr>
              <w:t>20</w:t>
            </w:r>
            <w:r>
              <w:rPr>
                <w:b/>
                <w:bCs/>
                <w:color w:val="000000"/>
                <w:sz w:val="20"/>
                <w:szCs w:val="20"/>
              </w:rPr>
              <w:t>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437B20" w:rsidRPr="0034371D" w:rsidRDefault="00437B20" w:rsidP="00692233">
            <w:pPr>
              <w:widowControl w:val="0"/>
              <w:jc w:val="center"/>
              <w:rPr>
                <w:b/>
                <w:bCs/>
                <w:color w:val="000000"/>
                <w:sz w:val="20"/>
                <w:szCs w:val="20"/>
              </w:rPr>
            </w:pPr>
            <w:r w:rsidRPr="0034371D">
              <w:rPr>
                <w:b/>
                <w:bCs/>
                <w:color w:val="000000"/>
                <w:sz w:val="20"/>
                <w:szCs w:val="20"/>
              </w:rPr>
              <w:t>Baseline</w:t>
            </w:r>
          </w:p>
        </w:tc>
      </w:tr>
      <w:tr w:rsidR="008F7024" w:rsidRPr="0034371D" w14:paraId="1D93BF2F" w14:textId="77777777" w:rsidTr="003D4BF2">
        <w:trPr>
          <w:trHeight w:val="125"/>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8F7024" w:rsidRPr="0034371D" w:rsidRDefault="008F7024" w:rsidP="008F7024">
            <w:pPr>
              <w:widowControl w:val="0"/>
              <w:jc w:val="left"/>
              <w:rPr>
                <w:bCs/>
                <w:color w:val="000000"/>
                <w:sz w:val="20"/>
                <w:szCs w:val="20"/>
              </w:rPr>
            </w:pPr>
            <w:r w:rsidRPr="0034371D">
              <w:rPr>
                <w:bCs/>
                <w:color w:val="000000"/>
                <w:sz w:val="20"/>
                <w:szCs w:val="20"/>
              </w:rPr>
              <w:t>Metric tonnes</w:t>
            </w:r>
            <w:r>
              <w:rPr>
                <w:bCs/>
                <w:color w:val="000000"/>
                <w:sz w:val="20"/>
                <w:szCs w:val="20"/>
              </w:rPr>
              <w:t xml:space="preserve"> (mt)</w:t>
            </w:r>
          </w:p>
        </w:tc>
        <w:tc>
          <w:tcPr>
            <w:tcW w:w="559" w:type="pct"/>
            <w:tcBorders>
              <w:top w:val="nil"/>
              <w:left w:val="nil"/>
              <w:bottom w:val="single" w:sz="4" w:space="0" w:color="auto"/>
              <w:right w:val="single" w:sz="4" w:space="0" w:color="auto"/>
            </w:tcBorders>
            <w:shd w:val="clear" w:color="auto" w:fill="auto"/>
            <w:noWrap/>
            <w:vAlign w:val="bottom"/>
          </w:tcPr>
          <w:p w14:paraId="6835EDE5" w14:textId="081236BB" w:rsidR="008F7024" w:rsidRPr="0034371D" w:rsidRDefault="008F7024" w:rsidP="008F7024">
            <w:pPr>
              <w:jc w:val="right"/>
              <w:rPr>
                <w:color w:val="000000"/>
                <w:sz w:val="20"/>
                <w:szCs w:val="20"/>
              </w:rPr>
            </w:pPr>
            <w:r>
              <w:rPr>
                <w:color w:val="000000"/>
                <w:sz w:val="20"/>
                <w:szCs w:val="20"/>
              </w:rPr>
              <w:t>43.64</w:t>
            </w:r>
          </w:p>
        </w:tc>
        <w:tc>
          <w:tcPr>
            <w:tcW w:w="560" w:type="pct"/>
            <w:tcBorders>
              <w:top w:val="nil"/>
              <w:left w:val="nil"/>
              <w:bottom w:val="single" w:sz="4" w:space="0" w:color="auto"/>
              <w:right w:val="single" w:sz="4" w:space="0" w:color="auto"/>
            </w:tcBorders>
            <w:shd w:val="clear" w:color="auto" w:fill="auto"/>
            <w:noWrap/>
          </w:tcPr>
          <w:p w14:paraId="77F45E8D" w14:textId="6EB0130D" w:rsidR="008F7024" w:rsidRPr="0034371D" w:rsidRDefault="008F7024" w:rsidP="008F7024">
            <w:pPr>
              <w:jc w:val="right"/>
              <w:rPr>
                <w:color w:val="000000"/>
                <w:sz w:val="20"/>
                <w:szCs w:val="20"/>
              </w:rPr>
            </w:pPr>
            <w:r>
              <w:rPr>
                <w:color w:val="000000"/>
                <w:sz w:val="20"/>
                <w:szCs w:val="20"/>
              </w:rPr>
              <w:t>22.00</w:t>
            </w:r>
          </w:p>
        </w:tc>
        <w:tc>
          <w:tcPr>
            <w:tcW w:w="559" w:type="pct"/>
            <w:tcBorders>
              <w:top w:val="single" w:sz="4" w:space="0" w:color="auto"/>
              <w:left w:val="nil"/>
              <w:bottom w:val="single" w:sz="4" w:space="0" w:color="auto"/>
              <w:right w:val="single" w:sz="4" w:space="0" w:color="auto"/>
            </w:tcBorders>
          </w:tcPr>
          <w:p w14:paraId="74DC4ACB" w14:textId="3613216C" w:rsidR="008F7024" w:rsidRPr="0034371D" w:rsidRDefault="008F7024" w:rsidP="008F7024">
            <w:pPr>
              <w:widowControl w:val="0"/>
              <w:jc w:val="right"/>
              <w:rPr>
                <w:bCs/>
                <w:color w:val="000000"/>
                <w:sz w:val="20"/>
                <w:szCs w:val="20"/>
              </w:rPr>
            </w:pPr>
            <w:r>
              <w:rPr>
                <w:color w:val="000000"/>
                <w:sz w:val="20"/>
                <w:szCs w:val="20"/>
              </w:rPr>
              <w:t>22.00</w:t>
            </w:r>
          </w:p>
        </w:tc>
        <w:tc>
          <w:tcPr>
            <w:tcW w:w="560" w:type="pct"/>
            <w:tcBorders>
              <w:top w:val="nil"/>
              <w:left w:val="single" w:sz="4" w:space="0" w:color="auto"/>
              <w:bottom w:val="single" w:sz="4" w:space="0" w:color="auto"/>
              <w:right w:val="single" w:sz="4" w:space="0" w:color="auto"/>
            </w:tcBorders>
          </w:tcPr>
          <w:p w14:paraId="422E4C73" w14:textId="3170DD31" w:rsidR="008F7024" w:rsidRPr="0034371D" w:rsidRDefault="008F7024" w:rsidP="008F7024">
            <w:pPr>
              <w:widowControl w:val="0"/>
              <w:jc w:val="right"/>
              <w:rPr>
                <w:bCs/>
                <w:color w:val="000000"/>
                <w:sz w:val="20"/>
                <w:szCs w:val="20"/>
              </w:rPr>
            </w:pPr>
            <w:r>
              <w:rPr>
                <w:bCs/>
                <w:color w:val="000000"/>
                <w:sz w:val="20"/>
                <w:szCs w:val="20"/>
              </w:rPr>
              <w:t>1.64</w:t>
            </w:r>
          </w:p>
        </w:tc>
        <w:tc>
          <w:tcPr>
            <w:tcW w:w="559" w:type="pct"/>
            <w:tcBorders>
              <w:top w:val="nil"/>
              <w:left w:val="single" w:sz="4" w:space="0" w:color="auto"/>
              <w:bottom w:val="single" w:sz="4" w:space="0" w:color="auto"/>
              <w:right w:val="single" w:sz="4" w:space="0" w:color="auto"/>
            </w:tcBorders>
          </w:tcPr>
          <w:p w14:paraId="0537B79D" w14:textId="7019A82A" w:rsidR="008F7024" w:rsidRPr="0034371D" w:rsidRDefault="008F7024" w:rsidP="008F7024">
            <w:pPr>
              <w:widowControl w:val="0"/>
              <w:jc w:val="right"/>
              <w:rPr>
                <w:rFonts w:eastAsiaTheme="minorHAnsi"/>
                <w:color w:val="000000"/>
                <w:sz w:val="20"/>
                <w:szCs w:val="20"/>
              </w:rPr>
            </w:pPr>
            <w:r>
              <w:rPr>
                <w:bCs/>
                <w:color w:val="000000"/>
                <w:sz w:val="20"/>
                <w:szCs w:val="20"/>
              </w:rPr>
              <w:t>1.64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58BC1B9" w14:textId="1DC5AE89" w:rsidR="008F7024" w:rsidRPr="0034371D" w:rsidRDefault="008F7024" w:rsidP="008F7024">
            <w:pPr>
              <w:widowControl w:val="0"/>
              <w:jc w:val="right"/>
              <w:rPr>
                <w:b/>
                <w:bCs/>
                <w:color w:val="000000"/>
                <w:sz w:val="20"/>
                <w:szCs w:val="20"/>
              </w:rPr>
            </w:pPr>
            <w:r w:rsidRPr="002231B9">
              <w:rPr>
                <w:color w:val="000000"/>
                <w:sz w:val="20"/>
                <w:szCs w:val="20"/>
              </w:rPr>
              <w:t>76.47</w:t>
            </w:r>
          </w:p>
        </w:tc>
      </w:tr>
      <w:tr w:rsidR="008F7024" w:rsidRPr="0034371D" w14:paraId="05EFEF23" w14:textId="77777777" w:rsidTr="003D4BF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8F7024" w:rsidRPr="0034371D" w:rsidRDefault="008F7024" w:rsidP="008F7024">
            <w:pPr>
              <w:widowControl w:val="0"/>
              <w:jc w:val="left"/>
              <w:rPr>
                <w:color w:val="000000"/>
                <w:sz w:val="20"/>
                <w:szCs w:val="20"/>
              </w:rPr>
            </w:pPr>
            <w:r w:rsidRPr="0034371D">
              <w:rPr>
                <w:bCs/>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30463036" w14:textId="1E95CFC5" w:rsidR="008F7024" w:rsidRPr="0034371D" w:rsidRDefault="008F7024" w:rsidP="008F7024">
            <w:pPr>
              <w:jc w:val="right"/>
              <w:rPr>
                <w:rFonts w:eastAsiaTheme="minorHAnsi"/>
                <w:color w:val="000000"/>
                <w:sz w:val="20"/>
                <w:szCs w:val="20"/>
              </w:rPr>
            </w:pPr>
            <w:r>
              <w:rPr>
                <w:rFonts w:eastAsiaTheme="minorHAnsi"/>
                <w:color w:val="000000"/>
                <w:sz w:val="20"/>
                <w:szCs w:val="20"/>
              </w:rPr>
              <w:t>2.4</w:t>
            </w:r>
            <w:r w:rsidR="00954AD3">
              <w:rPr>
                <w:rFonts w:eastAsiaTheme="minorHAnsi"/>
                <w:color w:val="000000"/>
                <w:sz w:val="20"/>
                <w:szCs w:val="20"/>
              </w:rPr>
              <w:t>0</w:t>
            </w:r>
          </w:p>
        </w:tc>
        <w:tc>
          <w:tcPr>
            <w:tcW w:w="560" w:type="pct"/>
            <w:tcBorders>
              <w:top w:val="nil"/>
              <w:left w:val="nil"/>
              <w:bottom w:val="single" w:sz="4" w:space="0" w:color="auto"/>
              <w:right w:val="single" w:sz="4" w:space="0" w:color="auto"/>
            </w:tcBorders>
            <w:shd w:val="clear" w:color="auto" w:fill="auto"/>
            <w:noWrap/>
          </w:tcPr>
          <w:p w14:paraId="0FB454CC" w14:textId="277F4547" w:rsidR="008F7024" w:rsidRPr="0034371D" w:rsidRDefault="008F7024" w:rsidP="008F7024">
            <w:pPr>
              <w:jc w:val="right"/>
              <w:rPr>
                <w:color w:val="000000"/>
                <w:sz w:val="20"/>
                <w:szCs w:val="20"/>
              </w:rPr>
            </w:pPr>
            <w:r>
              <w:rPr>
                <w:color w:val="000000"/>
                <w:sz w:val="20"/>
                <w:szCs w:val="20"/>
              </w:rPr>
              <w:t>1.21</w:t>
            </w:r>
          </w:p>
        </w:tc>
        <w:tc>
          <w:tcPr>
            <w:tcW w:w="559" w:type="pct"/>
            <w:tcBorders>
              <w:top w:val="single" w:sz="4" w:space="0" w:color="auto"/>
              <w:left w:val="nil"/>
              <w:bottom w:val="single" w:sz="4" w:space="0" w:color="auto"/>
              <w:right w:val="single" w:sz="4" w:space="0" w:color="auto"/>
            </w:tcBorders>
          </w:tcPr>
          <w:p w14:paraId="1425CD09" w14:textId="29019173" w:rsidR="008F7024" w:rsidRPr="0034371D" w:rsidRDefault="008F7024" w:rsidP="008F7024">
            <w:pPr>
              <w:jc w:val="right"/>
              <w:rPr>
                <w:color w:val="000000"/>
                <w:sz w:val="20"/>
                <w:szCs w:val="20"/>
              </w:rPr>
            </w:pPr>
            <w:r>
              <w:rPr>
                <w:color w:val="000000"/>
                <w:sz w:val="20"/>
                <w:szCs w:val="20"/>
              </w:rPr>
              <w:t>1.21</w:t>
            </w:r>
          </w:p>
        </w:tc>
        <w:tc>
          <w:tcPr>
            <w:tcW w:w="560" w:type="pct"/>
            <w:tcBorders>
              <w:top w:val="nil"/>
              <w:left w:val="single" w:sz="4" w:space="0" w:color="auto"/>
              <w:bottom w:val="single" w:sz="4" w:space="0" w:color="auto"/>
              <w:right w:val="single" w:sz="4" w:space="0" w:color="auto"/>
            </w:tcBorders>
          </w:tcPr>
          <w:p w14:paraId="09378B38" w14:textId="73909C4C" w:rsidR="008F7024" w:rsidRPr="0034371D" w:rsidRDefault="008F7024" w:rsidP="008F7024">
            <w:pPr>
              <w:jc w:val="right"/>
              <w:rPr>
                <w:sz w:val="20"/>
                <w:szCs w:val="20"/>
              </w:rPr>
            </w:pPr>
            <w:r>
              <w:rPr>
                <w:sz w:val="20"/>
                <w:szCs w:val="20"/>
              </w:rPr>
              <w:t>0.09</w:t>
            </w:r>
          </w:p>
        </w:tc>
        <w:tc>
          <w:tcPr>
            <w:tcW w:w="559" w:type="pct"/>
            <w:tcBorders>
              <w:top w:val="nil"/>
              <w:left w:val="single" w:sz="4" w:space="0" w:color="auto"/>
              <w:bottom w:val="single" w:sz="4" w:space="0" w:color="auto"/>
              <w:right w:val="single" w:sz="4" w:space="0" w:color="auto"/>
            </w:tcBorders>
          </w:tcPr>
          <w:p w14:paraId="32E4989E" w14:textId="511CB8F3" w:rsidR="008F7024" w:rsidRPr="0034371D" w:rsidRDefault="008F7024" w:rsidP="008F7024">
            <w:pPr>
              <w:jc w:val="right"/>
              <w:rPr>
                <w:rFonts w:eastAsiaTheme="minorHAnsi"/>
                <w:color w:val="000000"/>
                <w:sz w:val="20"/>
                <w:szCs w:val="20"/>
              </w:rPr>
            </w:pPr>
            <w:r>
              <w:rPr>
                <w:rFonts w:eastAsiaTheme="minorHAnsi"/>
                <w:color w:val="000000"/>
                <w:sz w:val="20"/>
                <w:szCs w:val="20"/>
              </w:rPr>
              <w:t>0.09</w:t>
            </w:r>
          </w:p>
        </w:tc>
        <w:tc>
          <w:tcPr>
            <w:tcW w:w="560" w:type="pct"/>
            <w:tcBorders>
              <w:top w:val="nil"/>
              <w:left w:val="single" w:sz="4" w:space="0" w:color="auto"/>
              <w:bottom w:val="single" w:sz="4" w:space="0" w:color="auto"/>
              <w:right w:val="single" w:sz="4" w:space="0" w:color="auto"/>
            </w:tcBorders>
            <w:shd w:val="clear" w:color="auto" w:fill="auto"/>
            <w:noWrap/>
          </w:tcPr>
          <w:p w14:paraId="06BFC4DC" w14:textId="43C56E2C" w:rsidR="008F7024" w:rsidRPr="0034371D" w:rsidRDefault="008F7024" w:rsidP="008F7024">
            <w:pPr>
              <w:jc w:val="right"/>
              <w:rPr>
                <w:rFonts w:eastAsiaTheme="minorHAnsi"/>
                <w:color w:val="000000"/>
                <w:sz w:val="20"/>
                <w:szCs w:val="20"/>
              </w:rPr>
            </w:pPr>
            <w:r w:rsidRPr="002231B9">
              <w:rPr>
                <w:color w:val="000000"/>
                <w:sz w:val="20"/>
                <w:szCs w:val="20"/>
                <w:lang w:eastAsia="en-CA"/>
              </w:rPr>
              <w:t>4.60</w:t>
            </w:r>
          </w:p>
        </w:tc>
      </w:tr>
    </w:tbl>
    <w:p w14:paraId="60B5C291" w14:textId="58D160B6" w:rsidR="00437B20" w:rsidRPr="002E737B" w:rsidRDefault="00437B20" w:rsidP="00437B20">
      <w:pPr>
        <w:rPr>
          <w:sz w:val="18"/>
          <w:szCs w:val="16"/>
        </w:rPr>
      </w:pPr>
    </w:p>
    <w:p w14:paraId="47777256" w14:textId="244162AD" w:rsidR="00437B20" w:rsidRPr="00F362D2" w:rsidRDefault="002172CB" w:rsidP="00437B20">
      <w:pPr>
        <w:pStyle w:val="Heading1"/>
      </w:pPr>
      <w:r>
        <w:t xml:space="preserve">The Government of Maldives has met </w:t>
      </w:r>
      <w:r w:rsidR="00E7212D">
        <w:t>its</w:t>
      </w:r>
      <w:r>
        <w:t xml:space="preserve"> commitment under its </w:t>
      </w:r>
      <w:r w:rsidR="00E9532E">
        <w:t>A</w:t>
      </w:r>
      <w:r>
        <w:t>greement with the Executive Committee for a</w:t>
      </w:r>
      <w:r w:rsidR="00E7212D">
        <w:t>n accelerated phase-out of HCFCs by 2020 to a sustained level of 0.</w:t>
      </w:r>
      <w:r w:rsidR="00E7212D" w:rsidRPr="00E7212D">
        <w:t>0925 ODP tonnes.</w:t>
      </w:r>
      <w:r w:rsidR="00E7212D">
        <w:rPr>
          <w:b/>
          <w:bCs/>
        </w:rPr>
        <w:t xml:space="preserve"> </w:t>
      </w:r>
    </w:p>
    <w:p w14:paraId="4C6A20B6" w14:textId="26C55F20" w:rsidR="00437B20" w:rsidRPr="00C03306" w:rsidRDefault="00437B20" w:rsidP="00543F61">
      <w:pPr>
        <w:keepNext/>
        <w:keepLines/>
        <w:rPr>
          <w:i/>
        </w:rPr>
      </w:pPr>
      <w:r w:rsidRPr="00C03306">
        <w:rPr>
          <w:i/>
        </w:rPr>
        <w:lastRenderedPageBreak/>
        <w:t xml:space="preserve">Country programme (CP) implementation report </w:t>
      </w:r>
    </w:p>
    <w:p w14:paraId="1E75CD4C" w14:textId="77777777" w:rsidR="00437B20" w:rsidRPr="0034371D" w:rsidRDefault="00437B20" w:rsidP="00543F61">
      <w:pPr>
        <w:keepNext/>
        <w:keepLines/>
      </w:pPr>
    </w:p>
    <w:p w14:paraId="1D64ED5A" w14:textId="77777777" w:rsidR="00E7212D" w:rsidRPr="00E7212D" w:rsidRDefault="00437B20" w:rsidP="00E7212D">
      <w:pPr>
        <w:pStyle w:val="Heading1"/>
        <w:rPr>
          <w:i/>
        </w:rPr>
      </w:pPr>
      <w:r w:rsidRPr="0034371D">
        <w:t xml:space="preserve">The Government </w:t>
      </w:r>
      <w:r w:rsidRPr="00E7212D">
        <w:t xml:space="preserve">of </w:t>
      </w:r>
      <w:r w:rsidR="008A68FB" w:rsidRPr="00E7212D">
        <w:t>Maldives</w:t>
      </w:r>
      <w:r w:rsidRPr="00E7212D">
        <w:t xml:space="preserve"> reported</w:t>
      </w:r>
      <w:r w:rsidRPr="0034371D">
        <w:t xml:space="preserve"> HCFC sector consumption data under the</w:t>
      </w:r>
      <w:r>
        <w:t xml:space="preserve"> 20</w:t>
      </w:r>
      <w:r w:rsidR="00E7212D">
        <w:t>21</w:t>
      </w:r>
      <w:r w:rsidRPr="0034371D">
        <w:t xml:space="preserve"> CP implementation report</w:t>
      </w:r>
      <w:r>
        <w:t xml:space="preserve"> that is</w:t>
      </w:r>
      <w:r w:rsidRPr="0034371D">
        <w:t xml:space="preserve"> consistent with the data reported under Article 7 of the Montreal Protocol. </w:t>
      </w:r>
    </w:p>
    <w:p w14:paraId="63A11608" w14:textId="48BA2E41" w:rsidR="00EE3BDD" w:rsidRPr="003D4BF2" w:rsidRDefault="00EE3BDD" w:rsidP="00B578AB">
      <w:pPr>
        <w:rPr>
          <w:b/>
          <w:bCs/>
        </w:rPr>
      </w:pPr>
      <w:r w:rsidRPr="003D4BF2">
        <w:rPr>
          <w:b/>
          <w:bCs/>
        </w:rPr>
        <w:t>Project description</w:t>
      </w:r>
    </w:p>
    <w:p w14:paraId="48BB3B67" w14:textId="77777777" w:rsidR="00B578AB" w:rsidRPr="0034371D" w:rsidRDefault="00B578AB" w:rsidP="00B578AB"/>
    <w:p w14:paraId="06D7E22B" w14:textId="475877B2" w:rsidR="00EE3BDD" w:rsidRDefault="00DE07FB" w:rsidP="003D41CF">
      <w:pPr>
        <w:pStyle w:val="Heading1"/>
      </w:pPr>
      <w:r w:rsidRPr="00DE07FB">
        <w:t xml:space="preserve">Maldives has </w:t>
      </w:r>
      <w:r w:rsidR="00EE3BDD">
        <w:t xml:space="preserve">successfully completed its </w:t>
      </w:r>
      <w:r w:rsidR="0018060D">
        <w:t>HPMP and</w:t>
      </w:r>
      <w:r w:rsidR="00EE3BDD">
        <w:t xml:space="preserve"> has </w:t>
      </w:r>
      <w:r w:rsidR="00B578AB">
        <w:t xml:space="preserve">been </w:t>
      </w:r>
      <w:r>
        <w:t>ma</w:t>
      </w:r>
      <w:r w:rsidR="00B578AB">
        <w:t>king</w:t>
      </w:r>
      <w:r>
        <w:t xml:space="preserve"> efforts to </w:t>
      </w:r>
      <w:r w:rsidRPr="00DE07FB">
        <w:t xml:space="preserve">enhance energy efficiency </w:t>
      </w:r>
      <w:r>
        <w:t xml:space="preserve">while </w:t>
      </w:r>
      <w:r w:rsidRPr="00DE07FB">
        <w:t>sustaining the phase</w:t>
      </w:r>
      <w:r w:rsidR="00B578AB">
        <w:t>-</w:t>
      </w:r>
      <w:r w:rsidRPr="00DE07FB">
        <w:t xml:space="preserve">out of HCFCs and </w:t>
      </w:r>
      <w:r w:rsidR="00B578AB">
        <w:t xml:space="preserve">preparing for </w:t>
      </w:r>
      <w:r w:rsidRPr="00DE07FB">
        <w:t>the phase</w:t>
      </w:r>
      <w:r w:rsidR="00B578AB">
        <w:t>-</w:t>
      </w:r>
      <w:r w:rsidRPr="00DE07FB">
        <w:t xml:space="preserve">down of HFCs in </w:t>
      </w:r>
      <w:r w:rsidR="002944CB">
        <w:t>refrigeration and air-conditioning (</w:t>
      </w:r>
      <w:r w:rsidR="00B578AB">
        <w:t>RAC</w:t>
      </w:r>
      <w:r w:rsidR="002944CB">
        <w:t>)</w:t>
      </w:r>
      <w:r w:rsidR="00B578AB">
        <w:t xml:space="preserve"> </w:t>
      </w:r>
      <w:r w:rsidRPr="00DE07FB">
        <w:t>equipment.</w:t>
      </w:r>
      <w:r w:rsidR="00EE3BDD">
        <w:t xml:space="preserve"> The country ratified the Kigali Amendment </w:t>
      </w:r>
      <w:r w:rsidR="00543F61">
        <w:t>as of 13</w:t>
      </w:r>
      <w:r w:rsidR="002944CB">
        <w:t> </w:t>
      </w:r>
      <w:r w:rsidR="00332BB3">
        <w:t xml:space="preserve">November 2017. </w:t>
      </w:r>
    </w:p>
    <w:p w14:paraId="1A67E3F5" w14:textId="573372A5" w:rsidR="00022767" w:rsidRDefault="00EE3BDD" w:rsidP="003D41CF">
      <w:pPr>
        <w:pStyle w:val="Heading1"/>
      </w:pPr>
      <w:r>
        <w:t xml:space="preserve">The present proposal builds upon </w:t>
      </w:r>
      <w:r w:rsidR="00E96D81">
        <w:t xml:space="preserve">the success of </w:t>
      </w:r>
      <w:r w:rsidR="00543F61">
        <w:t>t</w:t>
      </w:r>
      <w:r>
        <w:t>he HPMP</w:t>
      </w:r>
      <w:r w:rsidR="000C37BA">
        <w:t>, enabling activities</w:t>
      </w:r>
      <w:r w:rsidR="00A90C0A">
        <w:t xml:space="preserve"> for HFC phase</w:t>
      </w:r>
      <w:r w:rsidR="00A90C0A">
        <w:noBreakHyphen/>
        <w:t>down</w:t>
      </w:r>
      <w:r w:rsidR="000C37BA">
        <w:t>,</w:t>
      </w:r>
      <w:r>
        <w:t xml:space="preserve"> and a </w:t>
      </w:r>
      <w:r w:rsidR="002944CB">
        <w:t>Global Environment Facility (</w:t>
      </w:r>
      <w:r>
        <w:t>GEF</w:t>
      </w:r>
      <w:r w:rsidR="002944CB">
        <w:t>)</w:t>
      </w:r>
      <w:r>
        <w:t>-funded project</w:t>
      </w:r>
      <w:r w:rsidR="00E96D81">
        <w:rPr>
          <w:rStyle w:val="FootnoteReference"/>
        </w:rPr>
        <w:footnoteReference w:id="7"/>
      </w:r>
      <w:r>
        <w:t xml:space="preserve"> </w:t>
      </w:r>
      <w:r w:rsidR="00986A5F">
        <w:t>(</w:t>
      </w:r>
      <w:r w:rsidR="00E96D81">
        <w:t>s</w:t>
      </w:r>
      <w:r>
        <w:t xml:space="preserve">trengthening low-carbon energy island </w:t>
      </w:r>
      <w:r w:rsidR="00986A5F">
        <w:t>(LCEI)</w:t>
      </w:r>
      <w:r w:rsidR="002B3773">
        <w:t xml:space="preserve"> strategies</w:t>
      </w:r>
      <w:r w:rsidR="00986A5F">
        <w:t>),</w:t>
      </w:r>
      <w:r>
        <w:t xml:space="preserve"> </w:t>
      </w:r>
      <w:r w:rsidR="00646572" w:rsidRPr="00DE07FB">
        <w:t>implemented</w:t>
      </w:r>
      <w:r w:rsidR="00E96D81">
        <w:t xml:space="preserve"> in Maldives through the Ministry of Environment, Climate Change, and Technology. </w:t>
      </w:r>
    </w:p>
    <w:p w14:paraId="3E67F4D4" w14:textId="0A7D1729" w:rsidR="00E96D81" w:rsidRDefault="00E96D81" w:rsidP="003D41CF">
      <w:pPr>
        <w:pStyle w:val="Heading1"/>
      </w:pPr>
      <w:r>
        <w:t xml:space="preserve">One output of the </w:t>
      </w:r>
      <w:r w:rsidR="00526521">
        <w:t>GEF-funded</w:t>
      </w:r>
      <w:r>
        <w:t xml:space="preserve"> project was </w:t>
      </w:r>
      <w:r w:rsidRPr="00DE07FB">
        <w:t>an energy efficiency labelling program</w:t>
      </w:r>
      <w:r w:rsidR="00526521">
        <w:t>me</w:t>
      </w:r>
      <w:r w:rsidRPr="00DE07FB">
        <w:t xml:space="preserve"> for appliances and equipment</w:t>
      </w:r>
      <w:r>
        <w:t xml:space="preserve"> called </w:t>
      </w:r>
      <w:r w:rsidRPr="00B578AB">
        <w:t>Hakathari</w:t>
      </w:r>
      <w:r>
        <w:t xml:space="preserve"> which covered certain equipment including air conditioners</w:t>
      </w:r>
      <w:r>
        <w:rPr>
          <w:rStyle w:val="FootnoteReference"/>
        </w:rPr>
        <w:footnoteReference w:id="8"/>
      </w:r>
      <w:r>
        <w:t xml:space="preserve"> and domestic refrigerators. The mandated label specifications under the Hakathari programme include information on the refrigerant and its ozone depleting potential (ODP) and global warming potential (GWP). The programme also establishes the </w:t>
      </w:r>
      <w:r w:rsidR="000C37BA">
        <w:t>m</w:t>
      </w:r>
      <w:r w:rsidR="000C37BA" w:rsidRPr="00E96D81">
        <w:t>inimum</w:t>
      </w:r>
      <w:r w:rsidRPr="00E96D81">
        <w:t xml:space="preserve"> </w:t>
      </w:r>
      <w:r>
        <w:t>q</w:t>
      </w:r>
      <w:r w:rsidRPr="00E96D81">
        <w:t xml:space="preserve">ualification </w:t>
      </w:r>
      <w:r>
        <w:t>r</w:t>
      </w:r>
      <w:r w:rsidRPr="00E96D81">
        <w:t>equirements for tested</w:t>
      </w:r>
      <w:r w:rsidR="002C4FDA">
        <w:rPr>
          <w:rStyle w:val="FootnoteReference"/>
        </w:rPr>
        <w:footnoteReference w:id="9"/>
      </w:r>
      <w:r w:rsidRPr="00E96D81">
        <w:t xml:space="preserve"> appliances </w:t>
      </w:r>
      <w:r w:rsidR="002C4FDA" w:rsidRPr="00E96D81">
        <w:t>to</w:t>
      </w:r>
      <w:r w:rsidRPr="00E96D81">
        <w:t xml:space="preserve"> be eligible for the energy efficiency labels</w:t>
      </w:r>
      <w:r w:rsidR="00986A5F">
        <w:t xml:space="preserve"> ensuring </w:t>
      </w:r>
      <w:r w:rsidR="000C37BA">
        <w:t>that these meet the minimum energy performance standards (MEP</w:t>
      </w:r>
      <w:r w:rsidR="00E76C82">
        <w:t>S</w:t>
      </w:r>
      <w:r w:rsidR="000C37BA">
        <w:t>) already present in the country</w:t>
      </w:r>
      <w:r w:rsidRPr="00E96D81">
        <w:t>.</w:t>
      </w:r>
      <w:r w:rsidR="000C37BA">
        <w:t xml:space="preserve"> The Hakathari programme is being implemented in Maldives</w:t>
      </w:r>
      <w:r w:rsidR="00543F61">
        <w:t xml:space="preserve"> </w:t>
      </w:r>
      <w:r w:rsidR="000C37BA">
        <w:t>on a voluntary basis</w:t>
      </w:r>
      <w:r w:rsidR="00543F61">
        <w:t xml:space="preserve"> in order</w:t>
      </w:r>
      <w:r w:rsidR="000C37BA">
        <w:t xml:space="preserve"> to fine tune the programme requirements; the Government</w:t>
      </w:r>
      <w:r w:rsidR="00543F61">
        <w:t>’s object</w:t>
      </w:r>
      <w:r w:rsidR="00FB274C">
        <w:t>ive</w:t>
      </w:r>
      <w:r w:rsidR="000C37BA">
        <w:t xml:space="preserve"> is to make this labelling programme mandatory for all equipment importers by 2024.</w:t>
      </w:r>
    </w:p>
    <w:p w14:paraId="10B658AD" w14:textId="1DE2436D" w:rsidR="003D41CF" w:rsidRDefault="003D41CF" w:rsidP="003D41CF">
      <w:pPr>
        <w:pStyle w:val="Heading1"/>
      </w:pPr>
      <w:r>
        <w:t>T</w:t>
      </w:r>
      <w:r w:rsidRPr="003D41CF">
        <w:t xml:space="preserve">argeted awareness raising activities </w:t>
      </w:r>
      <w:r w:rsidR="00543F61">
        <w:t xml:space="preserve">to support the labelling programme and </w:t>
      </w:r>
      <w:r w:rsidR="000C37BA">
        <w:t>promote</w:t>
      </w:r>
      <w:r>
        <w:t xml:space="preserve"> </w:t>
      </w:r>
      <w:r w:rsidRPr="003D41CF">
        <w:t>energy</w:t>
      </w:r>
      <w:r w:rsidR="00986A5F">
        <w:noBreakHyphen/>
      </w:r>
      <w:r w:rsidRPr="003D41CF">
        <w:t>efficient equipment with low-GWP refrigerants</w:t>
      </w:r>
      <w:r>
        <w:t xml:space="preserve"> and </w:t>
      </w:r>
      <w:r w:rsidRPr="003D41CF">
        <w:t xml:space="preserve">a financing scheme to support end users to </w:t>
      </w:r>
      <w:r w:rsidR="000C37BA">
        <w:t xml:space="preserve">purchase higher </w:t>
      </w:r>
      <w:r w:rsidR="00FB274C">
        <w:t xml:space="preserve">energy efficiency </w:t>
      </w:r>
      <w:r w:rsidRPr="003D41CF">
        <w:t xml:space="preserve">rated </w:t>
      </w:r>
      <w:r>
        <w:t xml:space="preserve">RAC appliances were </w:t>
      </w:r>
      <w:r w:rsidR="002605E5">
        <w:t>included</w:t>
      </w:r>
      <w:r>
        <w:t xml:space="preserve"> as part of the </w:t>
      </w:r>
      <w:r w:rsidR="000C37BA">
        <w:t>e</w:t>
      </w:r>
      <w:r>
        <w:t xml:space="preserve">nabling </w:t>
      </w:r>
      <w:r w:rsidR="000C37BA">
        <w:t>a</w:t>
      </w:r>
      <w:r>
        <w:t xml:space="preserve">ctivities </w:t>
      </w:r>
      <w:r w:rsidR="00A90C0A">
        <w:t xml:space="preserve">for HFC phase-down </w:t>
      </w:r>
      <w:r>
        <w:t>for Maldives.</w:t>
      </w:r>
      <w:r w:rsidRPr="003D41CF">
        <w:t xml:space="preserve"> </w:t>
      </w:r>
    </w:p>
    <w:p w14:paraId="61CA62FA" w14:textId="00B8AAAE" w:rsidR="00EE72E5" w:rsidRPr="00EE72E5" w:rsidRDefault="004B183F" w:rsidP="00EE72E5">
      <w:pPr>
        <w:pStyle w:val="Heading1"/>
        <w:rPr>
          <w:lang w:val="en-AU"/>
        </w:rPr>
      </w:pPr>
      <w:r>
        <w:t>T</w:t>
      </w:r>
      <w:r w:rsidR="00B578AB" w:rsidRPr="00B578AB">
        <w:t>his project proposal</w:t>
      </w:r>
      <w:r>
        <w:t xml:space="preserve"> </w:t>
      </w:r>
      <w:r w:rsidR="005957CD">
        <w:t xml:space="preserve">is </w:t>
      </w:r>
      <w:r>
        <w:t xml:space="preserve">being submitted </w:t>
      </w:r>
      <w:r w:rsidR="005957CD">
        <w:t>specifically</w:t>
      </w:r>
      <w:r w:rsidR="0008120B">
        <w:t xml:space="preserve"> </w:t>
      </w:r>
      <w:r>
        <w:t xml:space="preserve">for </w:t>
      </w:r>
      <w:r w:rsidR="0008120B">
        <w:t xml:space="preserve">activities </w:t>
      </w:r>
      <w:r w:rsidR="005957CD">
        <w:t>listed in subparagraphs </w:t>
      </w:r>
      <w:r w:rsidR="0008120B">
        <w:t>(iii)</w:t>
      </w:r>
      <w:r w:rsidR="0008120B">
        <w:rPr>
          <w:rStyle w:val="FootnoteReference"/>
        </w:rPr>
        <w:footnoteReference w:id="10"/>
      </w:r>
      <w:r w:rsidR="005957CD">
        <w:t xml:space="preserve"> and </w:t>
      </w:r>
      <w:r w:rsidR="0008120B">
        <w:t>(iv)</w:t>
      </w:r>
      <w:r w:rsidR="0008120B">
        <w:rPr>
          <w:rStyle w:val="FootnoteReference"/>
        </w:rPr>
        <w:footnoteReference w:id="11"/>
      </w:r>
      <w:r w:rsidR="005957CD">
        <w:t xml:space="preserve"> of decision 89/6(b)</w:t>
      </w:r>
      <w:r w:rsidR="00B578AB">
        <w:t xml:space="preserve">. </w:t>
      </w:r>
      <w:r w:rsidR="0008120B">
        <w:t xml:space="preserve">The project </w:t>
      </w:r>
      <w:r w:rsidR="00D27FFE">
        <w:t>is</w:t>
      </w:r>
      <w:r w:rsidR="0008120B">
        <w:t xml:space="preserve"> designed to enhance </w:t>
      </w:r>
      <w:r w:rsidR="00B578AB">
        <w:t xml:space="preserve">the </w:t>
      </w:r>
      <w:r w:rsidR="00B578AB" w:rsidRPr="00B578AB">
        <w:t xml:space="preserve">existing Hakathari </w:t>
      </w:r>
      <w:r w:rsidR="00D51D95" w:rsidRPr="00B578AB">
        <w:t>program</w:t>
      </w:r>
      <w:r w:rsidR="00D51D95">
        <w:t>me</w:t>
      </w:r>
      <w:r w:rsidR="0008120B">
        <w:t xml:space="preserve"> to sustain</w:t>
      </w:r>
      <w:r w:rsidR="00B578AB" w:rsidRPr="00B578AB">
        <w:t xml:space="preserve"> HCFC phase</w:t>
      </w:r>
      <w:r w:rsidR="002A5512">
        <w:t>-</w:t>
      </w:r>
      <w:r w:rsidR="00B578AB" w:rsidRPr="00B578AB">
        <w:t>out</w:t>
      </w:r>
      <w:r w:rsidR="0008120B">
        <w:t xml:space="preserve"> and promote</w:t>
      </w:r>
      <w:r w:rsidR="002A5512">
        <w:t xml:space="preserve"> </w:t>
      </w:r>
      <w:r w:rsidR="00B578AB" w:rsidRPr="00B578AB">
        <w:t>energy</w:t>
      </w:r>
      <w:r w:rsidR="00986A5F">
        <w:t>-</w:t>
      </w:r>
      <w:r w:rsidR="00B578AB" w:rsidRPr="00B578AB">
        <w:t>efficien</w:t>
      </w:r>
      <w:r w:rsidR="0008120B">
        <w:t xml:space="preserve">t and low-GWP alternatives in </w:t>
      </w:r>
      <w:r w:rsidR="00B578AB" w:rsidRPr="00B578AB">
        <w:t>RAC equipmen</w:t>
      </w:r>
      <w:r w:rsidR="002A5512">
        <w:t>t</w:t>
      </w:r>
      <w:r w:rsidR="00D27FFE">
        <w:t>, and support strengthening of the country’s MEP</w:t>
      </w:r>
      <w:r w:rsidR="005957CD">
        <w:t>S</w:t>
      </w:r>
      <w:r w:rsidR="0008120B">
        <w:t>.</w:t>
      </w:r>
      <w:r w:rsidR="002A5512">
        <w:t xml:space="preserve"> These additional activities </w:t>
      </w:r>
      <w:r w:rsidR="00646572">
        <w:t>w</w:t>
      </w:r>
      <w:r w:rsidR="00EE72E5" w:rsidRPr="00EE72E5">
        <w:rPr>
          <w:lang w:val="en-AU"/>
        </w:rPr>
        <w:t>ill help the country to move towards the</w:t>
      </w:r>
      <w:r w:rsidR="00EE72E5">
        <w:rPr>
          <w:lang w:val="en-AU"/>
        </w:rPr>
        <w:t xml:space="preserve"> efficient and timely</w:t>
      </w:r>
      <w:r w:rsidR="00EE72E5" w:rsidRPr="00EE72E5">
        <w:rPr>
          <w:lang w:val="en-AU"/>
        </w:rPr>
        <w:t xml:space="preserve"> implementation of the Kigali Amendment. </w:t>
      </w:r>
    </w:p>
    <w:p w14:paraId="48BC0523" w14:textId="77777777" w:rsidR="00EE72E5" w:rsidRDefault="00EE72E5" w:rsidP="0018060D">
      <w:pPr>
        <w:pStyle w:val="Heading1"/>
        <w:keepNext/>
        <w:spacing w:after="120"/>
      </w:pPr>
      <w:r>
        <w:lastRenderedPageBreak/>
        <w:t>The project has two main components:</w:t>
      </w:r>
    </w:p>
    <w:p w14:paraId="6EBA6922" w14:textId="7ACACADC" w:rsidR="00EE72E5" w:rsidRDefault="00EE72E5" w:rsidP="0018060D">
      <w:pPr>
        <w:pStyle w:val="Heading2"/>
        <w:keepNext/>
        <w:spacing w:after="120"/>
      </w:pPr>
      <w:r>
        <w:t xml:space="preserve">Improving the coordination and collaboration between stakeholders, the relevant energy </w:t>
      </w:r>
      <w:r w:rsidR="00D87C42">
        <w:t>authorities,</w:t>
      </w:r>
      <w:r>
        <w:t xml:space="preserve"> and the NOU through capacity building of key staff and stakeholders</w:t>
      </w:r>
      <w:r w:rsidR="007A3B3A">
        <w:t xml:space="preserve"> </w:t>
      </w:r>
      <w:r w:rsidR="00094984">
        <w:t>to</w:t>
      </w:r>
      <w:r w:rsidR="007A3B3A">
        <w:t xml:space="preserve"> ensure sustained consideration of the refrigerant in the label</w:t>
      </w:r>
      <w:r w:rsidR="00646572">
        <w:t>ling programme</w:t>
      </w:r>
      <w:r w:rsidR="007A3B3A">
        <w:t xml:space="preserve">, </w:t>
      </w:r>
      <w:r w:rsidR="007A3B3A" w:rsidRPr="007A3B3A">
        <w:rPr>
          <w:bCs/>
          <w:lang w:val="en-AU"/>
        </w:rPr>
        <w:t>guide the development of the review approach for refrigerant type and GWP</w:t>
      </w:r>
      <w:r w:rsidR="007A3B3A">
        <w:rPr>
          <w:bCs/>
          <w:lang w:val="en-AU"/>
        </w:rPr>
        <w:t xml:space="preserve">, and understand </w:t>
      </w:r>
      <w:r w:rsidR="007A3B3A" w:rsidRPr="007A3B3A">
        <w:rPr>
          <w:bCs/>
          <w:lang w:val="en-AU"/>
        </w:rPr>
        <w:t xml:space="preserve">regulatory </w:t>
      </w:r>
      <w:r w:rsidR="007A3B3A">
        <w:rPr>
          <w:bCs/>
          <w:lang w:val="en-AU"/>
        </w:rPr>
        <w:t xml:space="preserve">challenges </w:t>
      </w:r>
      <w:r w:rsidR="007A3B3A" w:rsidRPr="007A3B3A">
        <w:rPr>
          <w:bCs/>
          <w:lang w:val="en-AU"/>
        </w:rPr>
        <w:t xml:space="preserve">related to low-GWP refrigerant </w:t>
      </w:r>
      <w:r w:rsidR="004972E9" w:rsidRPr="007A3B3A">
        <w:rPr>
          <w:bCs/>
          <w:lang w:val="en-AU"/>
        </w:rPr>
        <w:t>labelling</w:t>
      </w:r>
      <w:r w:rsidR="007A3B3A" w:rsidRPr="007A3B3A">
        <w:rPr>
          <w:bCs/>
          <w:lang w:val="en-AU"/>
        </w:rPr>
        <w:t xml:space="preserve"> information</w:t>
      </w:r>
      <w:r w:rsidR="005957CD">
        <w:rPr>
          <w:bCs/>
          <w:lang w:val="en-AU"/>
        </w:rPr>
        <w:t xml:space="preserve">; and </w:t>
      </w:r>
    </w:p>
    <w:p w14:paraId="3DE45FAB" w14:textId="183A28B6" w:rsidR="00B578AB" w:rsidRPr="00B578AB" w:rsidRDefault="00EE72E5" w:rsidP="00EE72E5">
      <w:pPr>
        <w:pStyle w:val="Heading2"/>
      </w:pPr>
      <w:r>
        <w:t xml:space="preserve">Implementing outreach and awareness activities </w:t>
      </w:r>
      <w:r w:rsidR="00022767">
        <w:t xml:space="preserve">related </w:t>
      </w:r>
      <w:r w:rsidR="00646572">
        <w:t>to the</w:t>
      </w:r>
      <w:r>
        <w:t xml:space="preserve"> labelling programme focusing on increasing the demand for </w:t>
      </w:r>
      <w:r w:rsidRPr="00EE72E5">
        <w:t>air</w:t>
      </w:r>
      <w:r w:rsidR="00646572">
        <w:t xml:space="preserve"> </w:t>
      </w:r>
      <w:r w:rsidRPr="00EE72E5">
        <w:t>conditioners and refrigerators operating with low- or zero-GWP refrigerants among all labeled energy</w:t>
      </w:r>
      <w:r w:rsidR="00986A5F">
        <w:t>-</w:t>
      </w:r>
      <w:r w:rsidRPr="00EE72E5">
        <w:t>efficient products</w:t>
      </w:r>
      <w:r>
        <w:t>.</w:t>
      </w:r>
    </w:p>
    <w:p w14:paraId="0F771907" w14:textId="3398638D" w:rsidR="00332BB3" w:rsidRDefault="00646572" w:rsidP="0078268B">
      <w:pPr>
        <w:pStyle w:val="Heading1"/>
      </w:pPr>
      <w:r>
        <w:t>The requested</w:t>
      </w:r>
      <w:r w:rsidR="00332BB3">
        <w:t xml:space="preserve"> funding is provided in table</w:t>
      </w:r>
      <w:r>
        <w:t xml:space="preserve"> 2</w:t>
      </w:r>
      <w:r w:rsidR="00332BB3">
        <w:t xml:space="preserve"> below:</w:t>
      </w:r>
    </w:p>
    <w:p w14:paraId="01BA03E0" w14:textId="0AB0F944" w:rsidR="00332BB3" w:rsidRPr="00332BB3" w:rsidRDefault="00332BB3" w:rsidP="00332BB3">
      <w:pPr>
        <w:rPr>
          <w:b/>
          <w:bCs/>
        </w:rPr>
      </w:pPr>
      <w:r w:rsidRPr="00332BB3">
        <w:rPr>
          <w:b/>
          <w:bCs/>
        </w:rPr>
        <w:t xml:space="preserve">Table </w:t>
      </w:r>
      <w:r w:rsidR="00646572">
        <w:rPr>
          <w:b/>
          <w:bCs/>
        </w:rPr>
        <w:t>2</w:t>
      </w:r>
      <w:r w:rsidRPr="00332BB3">
        <w:rPr>
          <w:b/>
          <w:bCs/>
        </w:rPr>
        <w:t>:</w:t>
      </w:r>
      <w:r>
        <w:rPr>
          <w:b/>
          <w:bCs/>
        </w:rPr>
        <w:t xml:space="preserve"> Requested funding for </w:t>
      </w:r>
      <w:r w:rsidRPr="00332BB3">
        <w:rPr>
          <w:b/>
          <w:bCs/>
        </w:rPr>
        <w:t>activities to maintain energy efficiency for the servicing sector under decision 89/6(b)</w:t>
      </w:r>
      <w:r>
        <w:rPr>
          <w:b/>
          <w:bCs/>
        </w:rPr>
        <w:t xml:space="preserve"> for Maldives</w:t>
      </w:r>
    </w:p>
    <w:tbl>
      <w:tblPr>
        <w:tblStyle w:val="TableGrid"/>
        <w:tblW w:w="5003" w:type="pct"/>
        <w:tblInd w:w="-5" w:type="dxa"/>
        <w:tblLook w:val="04A0" w:firstRow="1" w:lastRow="0" w:firstColumn="1" w:lastColumn="0" w:noHBand="0" w:noVBand="1"/>
      </w:tblPr>
      <w:tblGrid>
        <w:gridCol w:w="2250"/>
        <w:gridCol w:w="5490"/>
        <w:gridCol w:w="1616"/>
      </w:tblGrid>
      <w:tr w:rsidR="00332BB3" w:rsidRPr="00332BB3" w14:paraId="0B512B34" w14:textId="77777777" w:rsidTr="00522312">
        <w:tc>
          <w:tcPr>
            <w:tcW w:w="2250" w:type="dxa"/>
          </w:tcPr>
          <w:p w14:paraId="6E2C1789" w14:textId="77777777" w:rsidR="00332BB3" w:rsidRPr="00332BB3" w:rsidRDefault="00332BB3" w:rsidP="00522312">
            <w:pPr>
              <w:spacing w:after="60"/>
              <w:contextualSpacing/>
              <w:jc w:val="left"/>
              <w:rPr>
                <w:b/>
                <w:sz w:val="20"/>
                <w:szCs w:val="20"/>
              </w:rPr>
            </w:pPr>
            <w:r w:rsidRPr="00332BB3">
              <w:rPr>
                <w:b/>
                <w:sz w:val="20"/>
                <w:szCs w:val="20"/>
              </w:rPr>
              <w:t>Activity</w:t>
            </w:r>
          </w:p>
        </w:tc>
        <w:tc>
          <w:tcPr>
            <w:tcW w:w="5490" w:type="dxa"/>
          </w:tcPr>
          <w:p w14:paraId="2C8FD6C3" w14:textId="49C23F8A" w:rsidR="00332BB3" w:rsidRPr="00332BB3" w:rsidRDefault="00332BB3" w:rsidP="00522312">
            <w:pPr>
              <w:spacing w:after="60"/>
              <w:contextualSpacing/>
              <w:jc w:val="center"/>
              <w:rPr>
                <w:b/>
                <w:sz w:val="20"/>
                <w:szCs w:val="20"/>
              </w:rPr>
            </w:pPr>
            <w:r w:rsidRPr="00332BB3">
              <w:rPr>
                <w:b/>
                <w:sz w:val="20"/>
                <w:szCs w:val="20"/>
              </w:rPr>
              <w:t>Sub-</w:t>
            </w:r>
            <w:r w:rsidR="00F91ACE">
              <w:rPr>
                <w:b/>
                <w:sz w:val="20"/>
                <w:szCs w:val="20"/>
              </w:rPr>
              <w:t>a</w:t>
            </w:r>
            <w:r w:rsidRPr="00332BB3">
              <w:rPr>
                <w:b/>
                <w:sz w:val="20"/>
                <w:szCs w:val="20"/>
              </w:rPr>
              <w:t xml:space="preserve">ctivity </w:t>
            </w:r>
            <w:r w:rsidR="00F91ACE">
              <w:rPr>
                <w:b/>
                <w:sz w:val="20"/>
                <w:szCs w:val="20"/>
              </w:rPr>
              <w:t>d</w:t>
            </w:r>
            <w:r w:rsidRPr="00332BB3">
              <w:rPr>
                <w:b/>
                <w:sz w:val="20"/>
                <w:szCs w:val="20"/>
              </w:rPr>
              <w:t>escription</w:t>
            </w:r>
          </w:p>
        </w:tc>
        <w:tc>
          <w:tcPr>
            <w:tcW w:w="1616" w:type="dxa"/>
          </w:tcPr>
          <w:p w14:paraId="252EB136" w14:textId="77777777" w:rsidR="00332BB3" w:rsidRPr="00332BB3" w:rsidRDefault="00332BB3" w:rsidP="00522312">
            <w:pPr>
              <w:spacing w:after="60"/>
              <w:contextualSpacing/>
              <w:jc w:val="center"/>
              <w:rPr>
                <w:b/>
                <w:sz w:val="20"/>
                <w:szCs w:val="20"/>
              </w:rPr>
            </w:pPr>
            <w:r w:rsidRPr="00332BB3">
              <w:rPr>
                <w:b/>
                <w:sz w:val="20"/>
                <w:szCs w:val="20"/>
              </w:rPr>
              <w:t>Budget (US $)</w:t>
            </w:r>
          </w:p>
        </w:tc>
      </w:tr>
      <w:tr w:rsidR="00522312" w:rsidRPr="00332BB3" w14:paraId="67712962" w14:textId="77777777" w:rsidTr="00522312">
        <w:tc>
          <w:tcPr>
            <w:tcW w:w="2250" w:type="dxa"/>
            <w:vMerge w:val="restart"/>
            <w:vAlign w:val="center"/>
          </w:tcPr>
          <w:p w14:paraId="43F3216A" w14:textId="20E188D0" w:rsidR="00522312" w:rsidRPr="00522312" w:rsidRDefault="00522312" w:rsidP="00522312">
            <w:pPr>
              <w:spacing w:after="60"/>
              <w:contextualSpacing/>
              <w:jc w:val="left"/>
              <w:rPr>
                <w:bCs/>
                <w:sz w:val="20"/>
                <w:szCs w:val="20"/>
              </w:rPr>
            </w:pPr>
            <w:r w:rsidRPr="00522312">
              <w:rPr>
                <w:bCs/>
                <w:sz w:val="20"/>
                <w:szCs w:val="20"/>
              </w:rPr>
              <w:t>Capacity building of key staff and stakeholders</w:t>
            </w:r>
          </w:p>
        </w:tc>
        <w:tc>
          <w:tcPr>
            <w:tcW w:w="5490" w:type="dxa"/>
          </w:tcPr>
          <w:p w14:paraId="6155A9D6" w14:textId="2852A41F" w:rsidR="00522312" w:rsidRPr="00332BB3" w:rsidDel="00E44E67" w:rsidRDefault="00522312" w:rsidP="00522312">
            <w:pPr>
              <w:spacing w:after="60"/>
              <w:contextualSpacing/>
              <w:jc w:val="left"/>
              <w:rPr>
                <w:sz w:val="20"/>
                <w:szCs w:val="20"/>
              </w:rPr>
            </w:pPr>
            <w:r w:rsidRPr="00332BB3">
              <w:rPr>
                <w:sz w:val="20"/>
                <w:szCs w:val="20"/>
              </w:rPr>
              <w:t>Coordination and collaboration with relevant agencies through capacity building training</w:t>
            </w:r>
          </w:p>
        </w:tc>
        <w:tc>
          <w:tcPr>
            <w:tcW w:w="1616" w:type="dxa"/>
          </w:tcPr>
          <w:p w14:paraId="2E6157C7" w14:textId="6BC20D4A" w:rsidR="00522312" w:rsidRPr="00332BB3" w:rsidRDefault="00522312" w:rsidP="00522312">
            <w:pPr>
              <w:spacing w:after="60"/>
              <w:contextualSpacing/>
              <w:jc w:val="right"/>
              <w:rPr>
                <w:sz w:val="20"/>
                <w:szCs w:val="20"/>
              </w:rPr>
            </w:pPr>
            <w:r w:rsidRPr="00332BB3">
              <w:rPr>
                <w:sz w:val="20"/>
                <w:szCs w:val="20"/>
              </w:rPr>
              <w:t>35,000</w:t>
            </w:r>
          </w:p>
        </w:tc>
      </w:tr>
      <w:tr w:rsidR="00522312" w:rsidRPr="00332BB3" w14:paraId="054011F8" w14:textId="77777777" w:rsidTr="00522312">
        <w:tc>
          <w:tcPr>
            <w:tcW w:w="2250" w:type="dxa"/>
            <w:vMerge/>
          </w:tcPr>
          <w:p w14:paraId="7B4D885D" w14:textId="77777777" w:rsidR="00522312" w:rsidRPr="003D4BF2" w:rsidRDefault="00522312" w:rsidP="00522312">
            <w:pPr>
              <w:spacing w:after="60"/>
              <w:contextualSpacing/>
              <w:jc w:val="left"/>
              <w:rPr>
                <w:b/>
                <w:sz w:val="20"/>
                <w:szCs w:val="20"/>
              </w:rPr>
            </w:pPr>
          </w:p>
        </w:tc>
        <w:tc>
          <w:tcPr>
            <w:tcW w:w="5490" w:type="dxa"/>
          </w:tcPr>
          <w:p w14:paraId="687549F9" w14:textId="68722F3C" w:rsidR="00522312" w:rsidRPr="00332BB3" w:rsidRDefault="00522312" w:rsidP="00522312">
            <w:pPr>
              <w:spacing w:after="60"/>
              <w:contextualSpacing/>
              <w:jc w:val="left"/>
              <w:rPr>
                <w:sz w:val="20"/>
                <w:szCs w:val="20"/>
              </w:rPr>
            </w:pPr>
            <w:r w:rsidRPr="00332BB3">
              <w:rPr>
                <w:sz w:val="20"/>
                <w:szCs w:val="20"/>
              </w:rPr>
              <w:t>Training of importers</w:t>
            </w:r>
          </w:p>
        </w:tc>
        <w:tc>
          <w:tcPr>
            <w:tcW w:w="1616" w:type="dxa"/>
          </w:tcPr>
          <w:p w14:paraId="76A3CEC3" w14:textId="0E84B890" w:rsidR="00522312" w:rsidRPr="00332BB3" w:rsidRDefault="00522312" w:rsidP="00522312">
            <w:pPr>
              <w:spacing w:after="60"/>
              <w:contextualSpacing/>
              <w:jc w:val="right"/>
              <w:rPr>
                <w:sz w:val="20"/>
                <w:szCs w:val="20"/>
              </w:rPr>
            </w:pPr>
            <w:r w:rsidRPr="00332BB3">
              <w:rPr>
                <w:sz w:val="20"/>
                <w:szCs w:val="20"/>
              </w:rPr>
              <w:t>4,000</w:t>
            </w:r>
          </w:p>
        </w:tc>
      </w:tr>
      <w:tr w:rsidR="00522312" w:rsidRPr="00332BB3" w14:paraId="27A7738D" w14:textId="77777777" w:rsidTr="00522312">
        <w:tc>
          <w:tcPr>
            <w:tcW w:w="2250" w:type="dxa"/>
            <w:vMerge/>
          </w:tcPr>
          <w:p w14:paraId="05FE05C7" w14:textId="77777777" w:rsidR="00522312" w:rsidRPr="003D4BF2" w:rsidRDefault="00522312" w:rsidP="00522312">
            <w:pPr>
              <w:spacing w:after="60"/>
              <w:contextualSpacing/>
              <w:jc w:val="left"/>
              <w:rPr>
                <w:b/>
                <w:sz w:val="20"/>
                <w:szCs w:val="20"/>
              </w:rPr>
            </w:pPr>
          </w:p>
        </w:tc>
        <w:tc>
          <w:tcPr>
            <w:tcW w:w="5490" w:type="dxa"/>
          </w:tcPr>
          <w:p w14:paraId="7D305CFC" w14:textId="001D6F7B" w:rsidR="00522312" w:rsidRPr="00332BB3" w:rsidRDefault="00522312" w:rsidP="00522312">
            <w:pPr>
              <w:spacing w:after="60"/>
              <w:contextualSpacing/>
              <w:jc w:val="left"/>
              <w:rPr>
                <w:sz w:val="20"/>
                <w:szCs w:val="20"/>
              </w:rPr>
            </w:pPr>
            <w:r w:rsidRPr="00332BB3">
              <w:rPr>
                <w:sz w:val="20"/>
                <w:szCs w:val="20"/>
                <w:lang w:val="en-GB"/>
              </w:rPr>
              <w:t>Training of customs and trade authorities</w:t>
            </w:r>
          </w:p>
        </w:tc>
        <w:tc>
          <w:tcPr>
            <w:tcW w:w="1616" w:type="dxa"/>
          </w:tcPr>
          <w:p w14:paraId="436C2A81" w14:textId="14A9165A" w:rsidR="00522312" w:rsidRPr="00332BB3" w:rsidRDefault="00522312" w:rsidP="00522312">
            <w:pPr>
              <w:spacing w:after="60"/>
              <w:contextualSpacing/>
              <w:jc w:val="right"/>
              <w:rPr>
                <w:sz w:val="20"/>
                <w:szCs w:val="20"/>
              </w:rPr>
            </w:pPr>
            <w:r w:rsidRPr="00332BB3">
              <w:rPr>
                <w:sz w:val="20"/>
                <w:szCs w:val="20"/>
              </w:rPr>
              <w:t>6,000</w:t>
            </w:r>
          </w:p>
        </w:tc>
      </w:tr>
      <w:tr w:rsidR="00522312" w:rsidRPr="00332BB3" w14:paraId="2ABFB5AD" w14:textId="77777777" w:rsidTr="00522312">
        <w:tc>
          <w:tcPr>
            <w:tcW w:w="2250" w:type="dxa"/>
            <w:vMerge/>
          </w:tcPr>
          <w:p w14:paraId="5E08B626" w14:textId="77777777" w:rsidR="00522312" w:rsidRPr="003D4BF2" w:rsidRDefault="00522312" w:rsidP="00522312">
            <w:pPr>
              <w:spacing w:after="60"/>
              <w:contextualSpacing/>
              <w:jc w:val="left"/>
              <w:rPr>
                <w:b/>
                <w:sz w:val="20"/>
                <w:szCs w:val="20"/>
              </w:rPr>
            </w:pPr>
          </w:p>
        </w:tc>
        <w:tc>
          <w:tcPr>
            <w:tcW w:w="5490" w:type="dxa"/>
          </w:tcPr>
          <w:p w14:paraId="0F40A60D" w14:textId="1EA0A89E" w:rsidR="00522312" w:rsidRPr="00332BB3" w:rsidRDefault="00522312" w:rsidP="00522312">
            <w:pPr>
              <w:spacing w:after="60"/>
              <w:contextualSpacing/>
              <w:jc w:val="left"/>
              <w:rPr>
                <w:sz w:val="20"/>
                <w:szCs w:val="20"/>
              </w:rPr>
            </w:pPr>
            <w:r w:rsidRPr="00332BB3">
              <w:rPr>
                <w:sz w:val="20"/>
                <w:szCs w:val="20"/>
                <w:lang w:val="en-GB"/>
              </w:rPr>
              <w:t>Information sessions</w:t>
            </w:r>
          </w:p>
        </w:tc>
        <w:tc>
          <w:tcPr>
            <w:tcW w:w="1616" w:type="dxa"/>
          </w:tcPr>
          <w:p w14:paraId="3E2EF6D2" w14:textId="35CB2A5A" w:rsidR="00522312" w:rsidRPr="00332BB3" w:rsidRDefault="00522312" w:rsidP="00522312">
            <w:pPr>
              <w:spacing w:after="60"/>
              <w:contextualSpacing/>
              <w:jc w:val="right"/>
              <w:rPr>
                <w:sz w:val="20"/>
                <w:szCs w:val="20"/>
              </w:rPr>
            </w:pPr>
            <w:r w:rsidRPr="00332BB3">
              <w:rPr>
                <w:sz w:val="20"/>
                <w:szCs w:val="20"/>
              </w:rPr>
              <w:t>3,000</w:t>
            </w:r>
          </w:p>
        </w:tc>
      </w:tr>
      <w:tr w:rsidR="00522312" w:rsidRPr="00332BB3" w14:paraId="3DCEA1F2" w14:textId="77777777" w:rsidTr="00522312">
        <w:tc>
          <w:tcPr>
            <w:tcW w:w="7740" w:type="dxa"/>
            <w:gridSpan w:val="2"/>
          </w:tcPr>
          <w:p w14:paraId="5957CFB1" w14:textId="24BDF7D0" w:rsidR="00522312" w:rsidRPr="00332BB3" w:rsidRDefault="00522312" w:rsidP="00522312">
            <w:pPr>
              <w:spacing w:after="60"/>
              <w:contextualSpacing/>
              <w:jc w:val="right"/>
              <w:rPr>
                <w:b/>
                <w:sz w:val="20"/>
                <w:szCs w:val="20"/>
              </w:rPr>
            </w:pPr>
            <w:bookmarkStart w:id="0" w:name="_Hlk115084759"/>
            <w:r w:rsidRPr="00332BB3">
              <w:rPr>
                <w:b/>
                <w:sz w:val="20"/>
                <w:szCs w:val="20"/>
              </w:rPr>
              <w:t xml:space="preserve">Activity </w:t>
            </w:r>
            <w:r w:rsidR="002B3773">
              <w:rPr>
                <w:b/>
                <w:sz w:val="20"/>
                <w:szCs w:val="20"/>
              </w:rPr>
              <w:t>t</w:t>
            </w:r>
            <w:r w:rsidRPr="00332BB3">
              <w:rPr>
                <w:b/>
                <w:sz w:val="20"/>
                <w:szCs w:val="20"/>
              </w:rPr>
              <w:t>otal</w:t>
            </w:r>
          </w:p>
        </w:tc>
        <w:tc>
          <w:tcPr>
            <w:tcW w:w="1616" w:type="dxa"/>
          </w:tcPr>
          <w:p w14:paraId="18C7A341" w14:textId="26D8A74B" w:rsidR="00522312" w:rsidRPr="00332BB3" w:rsidRDefault="00522312" w:rsidP="00522312">
            <w:pPr>
              <w:spacing w:after="60"/>
              <w:contextualSpacing/>
              <w:jc w:val="right"/>
              <w:rPr>
                <w:b/>
                <w:sz w:val="20"/>
                <w:szCs w:val="20"/>
              </w:rPr>
            </w:pPr>
            <w:r w:rsidRPr="00332BB3">
              <w:rPr>
                <w:b/>
                <w:sz w:val="20"/>
                <w:szCs w:val="20"/>
              </w:rPr>
              <w:t>48,000</w:t>
            </w:r>
          </w:p>
        </w:tc>
      </w:tr>
      <w:bookmarkEnd w:id="0"/>
      <w:tr w:rsidR="00522312" w:rsidRPr="00332BB3" w14:paraId="5287CE5E" w14:textId="77777777" w:rsidTr="00522312">
        <w:trPr>
          <w:trHeight w:val="305"/>
        </w:trPr>
        <w:tc>
          <w:tcPr>
            <w:tcW w:w="2250" w:type="dxa"/>
            <w:vMerge w:val="restart"/>
            <w:vAlign w:val="center"/>
          </w:tcPr>
          <w:p w14:paraId="3B2796A2" w14:textId="285CE687" w:rsidR="00522312" w:rsidRPr="00522312" w:rsidRDefault="00522312" w:rsidP="00522312">
            <w:pPr>
              <w:spacing w:after="60"/>
              <w:contextualSpacing/>
              <w:jc w:val="left"/>
              <w:rPr>
                <w:bCs/>
                <w:sz w:val="20"/>
                <w:szCs w:val="20"/>
              </w:rPr>
            </w:pPr>
            <w:r w:rsidRPr="00522312">
              <w:rPr>
                <w:bCs/>
                <w:sz w:val="20"/>
                <w:szCs w:val="20"/>
              </w:rPr>
              <w:t xml:space="preserve">Outreach and </w:t>
            </w:r>
            <w:r w:rsidR="002B3773">
              <w:rPr>
                <w:bCs/>
                <w:sz w:val="20"/>
                <w:szCs w:val="20"/>
              </w:rPr>
              <w:t>i</w:t>
            </w:r>
            <w:r w:rsidRPr="00522312">
              <w:rPr>
                <w:bCs/>
                <w:sz w:val="20"/>
                <w:szCs w:val="20"/>
              </w:rPr>
              <w:t xml:space="preserve">mpact </w:t>
            </w:r>
            <w:r w:rsidR="002B3773">
              <w:rPr>
                <w:bCs/>
                <w:sz w:val="20"/>
                <w:szCs w:val="20"/>
              </w:rPr>
              <w:t>a</w:t>
            </w:r>
            <w:r w:rsidRPr="00522312">
              <w:rPr>
                <w:bCs/>
                <w:sz w:val="20"/>
                <w:szCs w:val="20"/>
              </w:rPr>
              <w:t>ssessment</w:t>
            </w:r>
          </w:p>
        </w:tc>
        <w:tc>
          <w:tcPr>
            <w:tcW w:w="5490" w:type="dxa"/>
          </w:tcPr>
          <w:p w14:paraId="78CA96E5" w14:textId="2C131913" w:rsidR="00522312" w:rsidRPr="00332BB3" w:rsidRDefault="00522312" w:rsidP="00522312">
            <w:pPr>
              <w:spacing w:after="60"/>
              <w:contextualSpacing/>
              <w:jc w:val="left"/>
              <w:rPr>
                <w:sz w:val="20"/>
                <w:szCs w:val="20"/>
              </w:rPr>
            </w:pPr>
            <w:r w:rsidRPr="00332BB3">
              <w:rPr>
                <w:sz w:val="20"/>
                <w:szCs w:val="20"/>
              </w:rPr>
              <w:t xml:space="preserve">Development </w:t>
            </w:r>
            <w:r>
              <w:rPr>
                <w:sz w:val="20"/>
                <w:szCs w:val="20"/>
              </w:rPr>
              <w:t xml:space="preserve">and dissemination </w:t>
            </w:r>
            <w:r w:rsidRPr="00332BB3">
              <w:rPr>
                <w:sz w:val="20"/>
                <w:szCs w:val="20"/>
              </w:rPr>
              <w:t>of outreach materials</w:t>
            </w:r>
          </w:p>
        </w:tc>
        <w:tc>
          <w:tcPr>
            <w:tcW w:w="1616" w:type="dxa"/>
          </w:tcPr>
          <w:p w14:paraId="0F0BCB6D" w14:textId="0F049805" w:rsidR="00522312" w:rsidRPr="00332BB3" w:rsidRDefault="00522312" w:rsidP="00522312">
            <w:pPr>
              <w:spacing w:after="60"/>
              <w:contextualSpacing/>
              <w:jc w:val="right"/>
              <w:rPr>
                <w:sz w:val="20"/>
                <w:szCs w:val="20"/>
              </w:rPr>
            </w:pPr>
            <w:r w:rsidRPr="00332BB3">
              <w:rPr>
                <w:sz w:val="20"/>
                <w:szCs w:val="20"/>
              </w:rPr>
              <w:t>37,000</w:t>
            </w:r>
          </w:p>
        </w:tc>
      </w:tr>
      <w:tr w:rsidR="00522312" w:rsidRPr="00332BB3" w14:paraId="2354F635" w14:textId="77777777" w:rsidTr="00522312">
        <w:tc>
          <w:tcPr>
            <w:tcW w:w="2250" w:type="dxa"/>
            <w:vMerge/>
          </w:tcPr>
          <w:p w14:paraId="3F04C7B6" w14:textId="77777777" w:rsidR="00522312" w:rsidRPr="00332BB3" w:rsidRDefault="00522312" w:rsidP="00522312">
            <w:pPr>
              <w:spacing w:after="60"/>
              <w:contextualSpacing/>
              <w:jc w:val="left"/>
              <w:rPr>
                <w:sz w:val="20"/>
                <w:szCs w:val="20"/>
              </w:rPr>
            </w:pPr>
          </w:p>
        </w:tc>
        <w:tc>
          <w:tcPr>
            <w:tcW w:w="5490" w:type="dxa"/>
          </w:tcPr>
          <w:p w14:paraId="356E699C" w14:textId="166FC25E" w:rsidR="00522312" w:rsidRPr="00332BB3" w:rsidRDefault="00522312" w:rsidP="00522312">
            <w:pPr>
              <w:spacing w:after="60"/>
              <w:contextualSpacing/>
              <w:jc w:val="left"/>
              <w:rPr>
                <w:sz w:val="20"/>
                <w:szCs w:val="20"/>
              </w:rPr>
            </w:pPr>
            <w:r w:rsidRPr="00332BB3">
              <w:rPr>
                <w:sz w:val="20"/>
                <w:szCs w:val="20"/>
              </w:rPr>
              <w:t>Consumer Behaviour Study</w:t>
            </w:r>
          </w:p>
        </w:tc>
        <w:tc>
          <w:tcPr>
            <w:tcW w:w="1616" w:type="dxa"/>
          </w:tcPr>
          <w:p w14:paraId="67D64D00" w14:textId="3E48BC87" w:rsidR="00522312" w:rsidRPr="00332BB3" w:rsidRDefault="00522312" w:rsidP="00522312">
            <w:pPr>
              <w:spacing w:after="60"/>
              <w:contextualSpacing/>
              <w:jc w:val="right"/>
              <w:rPr>
                <w:sz w:val="20"/>
                <w:szCs w:val="20"/>
              </w:rPr>
            </w:pPr>
            <w:r w:rsidRPr="00332BB3">
              <w:rPr>
                <w:sz w:val="20"/>
                <w:szCs w:val="20"/>
              </w:rPr>
              <w:t>15,000</w:t>
            </w:r>
          </w:p>
        </w:tc>
      </w:tr>
      <w:tr w:rsidR="00522312" w:rsidRPr="00332BB3" w14:paraId="40560764" w14:textId="77777777" w:rsidTr="00522312">
        <w:tc>
          <w:tcPr>
            <w:tcW w:w="7740" w:type="dxa"/>
            <w:gridSpan w:val="2"/>
          </w:tcPr>
          <w:p w14:paraId="06530F14" w14:textId="699E25C3" w:rsidR="00522312" w:rsidRPr="00332BB3" w:rsidRDefault="00522312" w:rsidP="00522312">
            <w:pPr>
              <w:spacing w:after="60"/>
              <w:contextualSpacing/>
              <w:jc w:val="right"/>
              <w:rPr>
                <w:b/>
                <w:sz w:val="20"/>
                <w:szCs w:val="20"/>
              </w:rPr>
            </w:pPr>
            <w:r w:rsidRPr="00332BB3">
              <w:rPr>
                <w:b/>
                <w:sz w:val="20"/>
                <w:szCs w:val="20"/>
              </w:rPr>
              <w:t xml:space="preserve">Activity </w:t>
            </w:r>
            <w:r w:rsidR="002B3773">
              <w:rPr>
                <w:b/>
                <w:sz w:val="20"/>
                <w:szCs w:val="20"/>
              </w:rPr>
              <w:t>t</w:t>
            </w:r>
            <w:r w:rsidRPr="00332BB3">
              <w:rPr>
                <w:b/>
                <w:sz w:val="20"/>
                <w:szCs w:val="20"/>
              </w:rPr>
              <w:t>otal</w:t>
            </w:r>
          </w:p>
        </w:tc>
        <w:tc>
          <w:tcPr>
            <w:tcW w:w="1616" w:type="dxa"/>
          </w:tcPr>
          <w:p w14:paraId="3B763181" w14:textId="731B8C4B" w:rsidR="00522312" w:rsidRPr="00332BB3" w:rsidRDefault="00522312" w:rsidP="00522312">
            <w:pPr>
              <w:spacing w:after="60"/>
              <w:contextualSpacing/>
              <w:jc w:val="right"/>
              <w:rPr>
                <w:b/>
                <w:sz w:val="20"/>
                <w:szCs w:val="20"/>
              </w:rPr>
            </w:pPr>
            <w:r w:rsidRPr="00332BB3">
              <w:rPr>
                <w:b/>
                <w:sz w:val="20"/>
                <w:szCs w:val="20"/>
              </w:rPr>
              <w:t>52,000</w:t>
            </w:r>
          </w:p>
        </w:tc>
      </w:tr>
      <w:tr w:rsidR="00332BB3" w:rsidRPr="00332BB3" w14:paraId="2C5CA5C0" w14:textId="77777777" w:rsidTr="00522312">
        <w:tc>
          <w:tcPr>
            <w:tcW w:w="7740" w:type="dxa"/>
            <w:gridSpan w:val="2"/>
          </w:tcPr>
          <w:p w14:paraId="3F6665E3" w14:textId="72C9CBFD" w:rsidR="00332BB3" w:rsidRPr="00332BB3" w:rsidRDefault="00332BB3" w:rsidP="00522312">
            <w:pPr>
              <w:spacing w:after="60"/>
              <w:contextualSpacing/>
              <w:jc w:val="right"/>
              <w:rPr>
                <w:b/>
                <w:sz w:val="20"/>
                <w:szCs w:val="20"/>
              </w:rPr>
            </w:pPr>
            <w:r w:rsidRPr="00332BB3">
              <w:rPr>
                <w:b/>
                <w:sz w:val="20"/>
                <w:szCs w:val="20"/>
              </w:rPr>
              <w:t xml:space="preserve">Grand </w:t>
            </w:r>
            <w:r w:rsidR="002B3773">
              <w:rPr>
                <w:b/>
                <w:sz w:val="20"/>
                <w:szCs w:val="20"/>
              </w:rPr>
              <w:t>t</w:t>
            </w:r>
            <w:r w:rsidRPr="00332BB3">
              <w:rPr>
                <w:b/>
                <w:sz w:val="20"/>
                <w:szCs w:val="20"/>
              </w:rPr>
              <w:t>otal</w:t>
            </w:r>
          </w:p>
        </w:tc>
        <w:tc>
          <w:tcPr>
            <w:tcW w:w="1616" w:type="dxa"/>
          </w:tcPr>
          <w:p w14:paraId="565F9825" w14:textId="42A3A60A" w:rsidR="00332BB3" w:rsidRPr="00332BB3" w:rsidRDefault="00332BB3" w:rsidP="00522312">
            <w:pPr>
              <w:spacing w:after="60"/>
              <w:contextualSpacing/>
              <w:jc w:val="right"/>
              <w:rPr>
                <w:b/>
                <w:sz w:val="20"/>
                <w:szCs w:val="20"/>
              </w:rPr>
            </w:pPr>
            <w:r w:rsidRPr="00332BB3">
              <w:rPr>
                <w:b/>
                <w:sz w:val="20"/>
                <w:szCs w:val="20"/>
              </w:rPr>
              <w:t>100,000</w:t>
            </w:r>
          </w:p>
        </w:tc>
      </w:tr>
    </w:tbl>
    <w:p w14:paraId="2A0A13BF" w14:textId="77777777" w:rsidR="00332BB3" w:rsidRPr="00332BB3" w:rsidRDefault="00332BB3" w:rsidP="00332BB3"/>
    <w:p w14:paraId="342736EA" w14:textId="12875CB7" w:rsidR="0078268B" w:rsidRDefault="00332BB3" w:rsidP="0078268B">
      <w:pPr>
        <w:pStyle w:val="Heading1"/>
      </w:pPr>
      <w:r>
        <w:t xml:space="preserve">The </w:t>
      </w:r>
      <w:r w:rsidR="008735F1">
        <w:t>submission also include</w:t>
      </w:r>
      <w:r>
        <w:t>d</w:t>
      </w:r>
      <w:r w:rsidR="008735F1">
        <w:t xml:space="preserve"> a detailed work plan, targets</w:t>
      </w:r>
      <w:r w:rsidR="0078268B">
        <w:t>, and indicators, and UNEP had committed to ensure reporting on the project progress</w:t>
      </w:r>
      <w:r>
        <w:t xml:space="preserve"> of implementation, in line with decision 89/6(d)</w:t>
      </w:r>
      <w:r w:rsidR="0078268B">
        <w:t xml:space="preserve">. </w:t>
      </w:r>
    </w:p>
    <w:p w14:paraId="44210AB5" w14:textId="0F470F6B" w:rsidR="00DE07FB" w:rsidRPr="00522312" w:rsidRDefault="00DE07FB" w:rsidP="00E86E27">
      <w:pPr>
        <w:pStyle w:val="Heading1"/>
        <w:numPr>
          <w:ilvl w:val="0"/>
          <w:numId w:val="0"/>
        </w:numPr>
        <w:rPr>
          <w:u w:val="single"/>
        </w:rPr>
      </w:pPr>
      <w:r w:rsidRPr="00522312">
        <w:rPr>
          <w:u w:val="single"/>
        </w:rPr>
        <w:t xml:space="preserve">Implementation plan </w:t>
      </w:r>
    </w:p>
    <w:p w14:paraId="71334324" w14:textId="1AAA9CC5" w:rsidR="00437B20" w:rsidRPr="0034371D" w:rsidRDefault="00437B20" w:rsidP="00437B20">
      <w:pPr>
        <w:pStyle w:val="Heading1"/>
      </w:pPr>
      <w:r w:rsidRPr="0034371D">
        <w:t xml:space="preserve">The </w:t>
      </w:r>
      <w:r w:rsidR="007A3B3A">
        <w:t xml:space="preserve">project is expected to be completed in 18 months </w:t>
      </w:r>
      <w:r w:rsidR="002C4FDA">
        <w:t xml:space="preserve">after approval; </w:t>
      </w:r>
      <w:r w:rsidR="007A3B3A">
        <w:t xml:space="preserve">the </w:t>
      </w:r>
      <w:r w:rsidRPr="0034371D">
        <w:t xml:space="preserve">following activities </w:t>
      </w:r>
      <w:r w:rsidR="002C4FDA">
        <w:t>will be</w:t>
      </w:r>
      <w:r w:rsidRPr="0034371D">
        <w:t xml:space="preserve"> implemented between </w:t>
      </w:r>
      <w:r w:rsidR="00D51D95">
        <w:t xml:space="preserve">January </w:t>
      </w:r>
      <w:r>
        <w:t>202</w:t>
      </w:r>
      <w:r w:rsidR="00231FA7">
        <w:t>3</w:t>
      </w:r>
      <w:r w:rsidRPr="0034371D">
        <w:t xml:space="preserve"> and </w:t>
      </w:r>
      <w:r w:rsidR="00D51D95">
        <w:t>June 2024</w:t>
      </w:r>
      <w:r w:rsidRPr="0034371D">
        <w:t>:</w:t>
      </w:r>
    </w:p>
    <w:p w14:paraId="5DA54A5F" w14:textId="573E0A0E" w:rsidR="00437B20" w:rsidRDefault="00831386" w:rsidP="00437B20">
      <w:pPr>
        <w:pStyle w:val="Heading2"/>
        <w:numPr>
          <w:ilvl w:val="1"/>
          <w:numId w:val="1"/>
        </w:numPr>
      </w:pPr>
      <w:r w:rsidRPr="00831386">
        <w:t>C</w:t>
      </w:r>
      <w:r>
        <w:t>oordination</w:t>
      </w:r>
      <w:r w:rsidR="00645371">
        <w:t xml:space="preserve">, </w:t>
      </w:r>
      <w:r>
        <w:t xml:space="preserve">collaboration </w:t>
      </w:r>
      <w:r w:rsidR="00645371">
        <w:t xml:space="preserve">and </w:t>
      </w:r>
      <w:r>
        <w:t>capacity buildin</w:t>
      </w:r>
      <w:r w:rsidR="00645371">
        <w:t>g</w:t>
      </w:r>
      <w:r>
        <w:t xml:space="preserve"> </w:t>
      </w:r>
      <w:r w:rsidR="00645371">
        <w:t>with key stakeholders through</w:t>
      </w:r>
      <w:r w:rsidR="005A4B8C">
        <w:t xml:space="preserve"> five</w:t>
      </w:r>
      <w:r w:rsidR="00645371">
        <w:t xml:space="preserve"> </w:t>
      </w:r>
      <w:r w:rsidR="005A4B8C">
        <w:t>training</w:t>
      </w:r>
      <w:r w:rsidR="008761F4">
        <w:t>/information</w:t>
      </w:r>
      <w:r w:rsidR="00645371">
        <w:t xml:space="preserve"> sessions </w:t>
      </w:r>
      <w:r w:rsidR="005A4B8C">
        <w:t>for a to</w:t>
      </w:r>
      <w:r w:rsidR="00304F40">
        <w:t>tal</w:t>
      </w:r>
      <w:r w:rsidR="005A4B8C">
        <w:t xml:space="preserve"> of 140 participants</w:t>
      </w:r>
      <w:r w:rsidR="00304F40">
        <w:t xml:space="preserve"> (importers, customs officers</w:t>
      </w:r>
      <w:r w:rsidR="008761F4">
        <w:t xml:space="preserve">, </w:t>
      </w:r>
      <w:r w:rsidR="008761F4" w:rsidRPr="008761F4">
        <w:t>utility agencies, building designers, building developers, and construction companies</w:t>
      </w:r>
      <w:r w:rsidR="00304F40">
        <w:t xml:space="preserve">) </w:t>
      </w:r>
      <w:r w:rsidR="00645371" w:rsidRPr="00645371">
        <w:t xml:space="preserve">on refrigerant GWP values in the labelling programme and </w:t>
      </w:r>
      <w:r w:rsidR="005A4B8C">
        <w:t xml:space="preserve">promotion of </w:t>
      </w:r>
      <w:r w:rsidR="00645371" w:rsidRPr="00645371">
        <w:t>low-GWP refrigerant-based products</w:t>
      </w:r>
      <w:r w:rsidR="005A4B8C">
        <w:t xml:space="preserve">; updating </w:t>
      </w:r>
      <w:r w:rsidR="002605E5">
        <w:t>existing</w:t>
      </w:r>
      <w:r w:rsidR="005A4B8C">
        <w:t xml:space="preserve"> training materials to include </w:t>
      </w:r>
      <w:r w:rsidR="005A4B8C" w:rsidRPr="00645371">
        <w:t xml:space="preserve">low-GWP refrigerant-based </w:t>
      </w:r>
      <w:r w:rsidR="005A4B8C">
        <w:t>products; a</w:t>
      </w:r>
      <w:r w:rsidR="005A4B8C" w:rsidRPr="005A4B8C">
        <w:t>n overseas study tour in a country with existing MEP</w:t>
      </w:r>
      <w:r w:rsidR="00F91ACE">
        <w:t>S</w:t>
      </w:r>
      <w:r w:rsidR="005A4B8C" w:rsidRPr="005A4B8C">
        <w:t>, testing laboratory, and labelling program</w:t>
      </w:r>
      <w:r w:rsidR="005A4B8C">
        <w:t xml:space="preserve">mes including report and recommendations to </w:t>
      </w:r>
      <w:r w:rsidR="002605E5">
        <w:t>strengthen</w:t>
      </w:r>
      <w:r w:rsidR="005A4B8C">
        <w:t xml:space="preserve"> </w:t>
      </w:r>
      <w:r w:rsidR="005A4B8C" w:rsidRPr="005A4B8C">
        <w:t>the Hakathari program</w:t>
      </w:r>
      <w:r w:rsidR="005A4B8C">
        <w:t xml:space="preserve">me </w:t>
      </w:r>
      <w:r w:rsidR="00437B20" w:rsidRPr="002E0658">
        <w:t>(US $</w:t>
      </w:r>
      <w:r w:rsidR="008761F4">
        <w:t>48</w:t>
      </w:r>
      <w:r>
        <w:t>,000</w:t>
      </w:r>
      <w:r w:rsidR="00437B20" w:rsidRPr="002E0658">
        <w:t>);</w:t>
      </w:r>
      <w:r w:rsidR="00645371">
        <w:t xml:space="preserve"> </w:t>
      </w:r>
    </w:p>
    <w:p w14:paraId="2922FA4D" w14:textId="03F992A9" w:rsidR="00437B20" w:rsidRDefault="00831386" w:rsidP="000E0CA4">
      <w:pPr>
        <w:pStyle w:val="Heading2"/>
        <w:numPr>
          <w:ilvl w:val="1"/>
          <w:numId w:val="1"/>
        </w:numPr>
      </w:pPr>
      <w:r>
        <w:t xml:space="preserve">Outreach activities and the development of outreach </w:t>
      </w:r>
      <w:r w:rsidR="002605E5">
        <w:t>materials including</w:t>
      </w:r>
      <w:r w:rsidR="00A37D93">
        <w:t xml:space="preserve"> f</w:t>
      </w:r>
      <w:r w:rsidR="00A37D93" w:rsidRPr="00A37D93">
        <w:t xml:space="preserve">ive awareness videos </w:t>
      </w:r>
      <w:r w:rsidR="00D20938">
        <w:t xml:space="preserve">and five </w:t>
      </w:r>
      <w:r w:rsidR="002605E5">
        <w:t>infographics</w:t>
      </w:r>
      <w:r w:rsidR="00D20938">
        <w:t xml:space="preserve"> </w:t>
      </w:r>
      <w:r w:rsidR="00A37D93">
        <w:t xml:space="preserve">to promote </w:t>
      </w:r>
      <w:r w:rsidR="00A37D93" w:rsidRPr="00A37D93">
        <w:t xml:space="preserve">labeled appliances </w:t>
      </w:r>
      <w:r w:rsidR="00D20938">
        <w:t xml:space="preserve">and </w:t>
      </w:r>
      <w:r w:rsidR="00A37D93" w:rsidRPr="00A37D93">
        <w:t>to engage c</w:t>
      </w:r>
      <w:r w:rsidR="00FE0DEB">
        <w:t>onsumers</w:t>
      </w:r>
      <w:r w:rsidR="00A37D93" w:rsidRPr="00A37D93">
        <w:t xml:space="preserve"> on the difference between GWP values of refrigerants, how to read the </w:t>
      </w:r>
      <w:r w:rsidR="007E066E">
        <w:t>energy efficiency</w:t>
      </w:r>
      <w:r w:rsidR="00A37D93" w:rsidRPr="00A37D93">
        <w:t xml:space="preserve"> labels and the ODP and GWP values of the refrigerants, and cost and environmental benefits of consumer choices</w:t>
      </w:r>
      <w:r w:rsidR="00437B20" w:rsidRPr="002E0658">
        <w:t xml:space="preserve"> </w:t>
      </w:r>
      <w:r w:rsidR="00437B20" w:rsidRPr="00831386">
        <w:t>(</w:t>
      </w:r>
      <w:r w:rsidR="00437B20" w:rsidRPr="002E0658">
        <w:t>US $</w:t>
      </w:r>
      <w:r>
        <w:t>37,000</w:t>
      </w:r>
      <w:r w:rsidR="00437B20">
        <w:t>)</w:t>
      </w:r>
      <w:r w:rsidR="00437B20" w:rsidRPr="002E0658">
        <w:t>;</w:t>
      </w:r>
      <w:r w:rsidR="00452F7F">
        <w:t xml:space="preserve"> and </w:t>
      </w:r>
    </w:p>
    <w:p w14:paraId="69C4AC12" w14:textId="6C70B905" w:rsidR="00452F7F" w:rsidRDefault="00452F7F" w:rsidP="00452F7F">
      <w:pPr>
        <w:pStyle w:val="Heading2"/>
        <w:numPr>
          <w:ilvl w:val="1"/>
          <w:numId w:val="1"/>
        </w:numPr>
      </w:pPr>
      <w:r>
        <w:t xml:space="preserve">A study on consumer behavior will be conducted after the conclusion of </w:t>
      </w:r>
      <w:r w:rsidR="00FE0DEB">
        <w:t xml:space="preserve">the </w:t>
      </w:r>
      <w:r w:rsidRPr="00452F7F">
        <w:t xml:space="preserve">other </w:t>
      </w:r>
      <w:r>
        <w:t xml:space="preserve">project </w:t>
      </w:r>
      <w:r w:rsidRPr="00452F7F">
        <w:t>activities</w:t>
      </w:r>
      <w:r>
        <w:t xml:space="preserve"> </w:t>
      </w:r>
      <w:r w:rsidRPr="00452F7F">
        <w:t>to collect data regarding consumers</w:t>
      </w:r>
      <w:r>
        <w:t xml:space="preserve">’ knowledge of </w:t>
      </w:r>
      <w:r w:rsidRPr="00452F7F">
        <w:t>MEP</w:t>
      </w:r>
      <w:r w:rsidR="00842FFA">
        <w:t>S</w:t>
      </w:r>
      <w:r w:rsidRPr="00452F7F">
        <w:t xml:space="preserve"> and the labelling program</w:t>
      </w:r>
      <w:r w:rsidR="00D96D43">
        <w:t>me</w:t>
      </w:r>
      <w:r w:rsidRPr="00452F7F">
        <w:t xml:space="preserve"> </w:t>
      </w:r>
      <w:r>
        <w:t xml:space="preserve">and </w:t>
      </w:r>
      <w:r w:rsidRPr="00452F7F">
        <w:t xml:space="preserve">low- or zero-GWP </w:t>
      </w:r>
      <w:r>
        <w:t xml:space="preserve">RAC </w:t>
      </w:r>
      <w:r w:rsidR="002605E5">
        <w:t>equipment</w:t>
      </w:r>
      <w:r w:rsidR="00130ABE">
        <w:t xml:space="preserve"> </w:t>
      </w:r>
      <w:r w:rsidR="00FE0DEB">
        <w:t>to</w:t>
      </w:r>
      <w:r w:rsidR="00130ABE">
        <w:t xml:space="preserve"> measure </w:t>
      </w:r>
      <w:r w:rsidR="00130ABE" w:rsidRPr="00452F7F">
        <w:t xml:space="preserve">awareness </w:t>
      </w:r>
      <w:r w:rsidR="00A37D93">
        <w:t>against the</w:t>
      </w:r>
      <w:r w:rsidR="00130ABE">
        <w:t xml:space="preserve"> </w:t>
      </w:r>
      <w:r w:rsidRPr="00452F7F">
        <w:t xml:space="preserve">baseline year </w:t>
      </w:r>
      <w:r w:rsidR="00130ABE">
        <w:t>of 2017</w:t>
      </w:r>
      <w:r w:rsidR="002C4FDA">
        <w:t xml:space="preserve"> </w:t>
      </w:r>
      <w:r w:rsidR="00FE0DEB">
        <w:t xml:space="preserve">and an </w:t>
      </w:r>
      <w:r w:rsidR="002C4FDA" w:rsidRPr="002C4FDA">
        <w:rPr>
          <w:rStyle w:val="cf01"/>
          <w:rFonts w:ascii="Times New Roman" w:hAnsi="Times New Roman" w:cs="Times New Roman"/>
          <w:sz w:val="22"/>
          <w:szCs w:val="22"/>
        </w:rPr>
        <w:t xml:space="preserve">assessment of </w:t>
      </w:r>
      <w:r w:rsidR="00FE0DEB">
        <w:rPr>
          <w:rStyle w:val="cf01"/>
          <w:rFonts w:ascii="Times New Roman" w:hAnsi="Times New Roman" w:cs="Times New Roman"/>
          <w:sz w:val="22"/>
          <w:szCs w:val="22"/>
        </w:rPr>
        <w:t xml:space="preserve">the </w:t>
      </w:r>
      <w:r w:rsidR="00F8624C">
        <w:rPr>
          <w:rStyle w:val="cf01"/>
          <w:rFonts w:ascii="Times New Roman" w:hAnsi="Times New Roman" w:cs="Times New Roman"/>
          <w:sz w:val="22"/>
          <w:szCs w:val="22"/>
        </w:rPr>
        <w:t xml:space="preserve">potential </w:t>
      </w:r>
      <w:r w:rsidR="002C4FDA" w:rsidRPr="002C4FDA">
        <w:rPr>
          <w:rStyle w:val="cf01"/>
          <w:rFonts w:ascii="Times New Roman" w:hAnsi="Times New Roman" w:cs="Times New Roman"/>
          <w:sz w:val="22"/>
          <w:szCs w:val="22"/>
        </w:rPr>
        <w:t>need for low</w:t>
      </w:r>
      <w:r w:rsidR="00D96D43">
        <w:rPr>
          <w:rStyle w:val="cf01"/>
          <w:rFonts w:ascii="Times New Roman" w:hAnsi="Times New Roman" w:cs="Times New Roman"/>
          <w:sz w:val="22"/>
          <w:szCs w:val="22"/>
        </w:rPr>
        <w:t>-</w:t>
      </w:r>
      <w:r w:rsidR="002C4FDA" w:rsidRPr="002C4FDA">
        <w:rPr>
          <w:rStyle w:val="cf01"/>
          <w:rFonts w:ascii="Times New Roman" w:hAnsi="Times New Roman" w:cs="Times New Roman"/>
          <w:sz w:val="22"/>
          <w:szCs w:val="22"/>
        </w:rPr>
        <w:t xml:space="preserve">cost financing </w:t>
      </w:r>
      <w:r w:rsidR="007E066E">
        <w:rPr>
          <w:rStyle w:val="cf01"/>
          <w:rFonts w:ascii="Times New Roman" w:hAnsi="Times New Roman" w:cs="Times New Roman"/>
          <w:sz w:val="22"/>
          <w:szCs w:val="22"/>
        </w:rPr>
        <w:t xml:space="preserve">for </w:t>
      </w:r>
      <w:r w:rsidR="002C4FDA" w:rsidRPr="002C4FDA">
        <w:rPr>
          <w:rStyle w:val="cf01"/>
          <w:rFonts w:ascii="Times New Roman" w:hAnsi="Times New Roman" w:cs="Times New Roman"/>
          <w:sz w:val="22"/>
          <w:szCs w:val="22"/>
        </w:rPr>
        <w:t>energy</w:t>
      </w:r>
      <w:r w:rsidR="00986A5F">
        <w:rPr>
          <w:rStyle w:val="cf01"/>
          <w:rFonts w:ascii="Times New Roman" w:hAnsi="Times New Roman" w:cs="Times New Roman"/>
          <w:sz w:val="22"/>
          <w:szCs w:val="22"/>
        </w:rPr>
        <w:noBreakHyphen/>
      </w:r>
      <w:r w:rsidR="002C4FDA" w:rsidRPr="002C4FDA">
        <w:rPr>
          <w:rStyle w:val="cf01"/>
          <w:rFonts w:ascii="Times New Roman" w:hAnsi="Times New Roman" w:cs="Times New Roman"/>
          <w:sz w:val="22"/>
          <w:szCs w:val="22"/>
        </w:rPr>
        <w:t>efficient equipment with low</w:t>
      </w:r>
      <w:r w:rsidR="00FE0DEB">
        <w:rPr>
          <w:rStyle w:val="cf01"/>
          <w:rFonts w:ascii="Times New Roman" w:hAnsi="Times New Roman" w:cs="Times New Roman"/>
          <w:sz w:val="22"/>
          <w:szCs w:val="22"/>
        </w:rPr>
        <w:t>-</w:t>
      </w:r>
      <w:r w:rsidR="002C4FDA" w:rsidRPr="002C4FDA">
        <w:rPr>
          <w:rStyle w:val="cf01"/>
          <w:rFonts w:ascii="Times New Roman" w:hAnsi="Times New Roman" w:cs="Times New Roman"/>
          <w:sz w:val="22"/>
          <w:szCs w:val="22"/>
        </w:rPr>
        <w:t>GWP</w:t>
      </w:r>
      <w:r w:rsidR="00F91ACE">
        <w:rPr>
          <w:rStyle w:val="cf01"/>
          <w:rFonts w:ascii="Times New Roman" w:hAnsi="Times New Roman" w:cs="Times New Roman"/>
          <w:sz w:val="22"/>
          <w:szCs w:val="22"/>
        </w:rPr>
        <w:t xml:space="preserve"> </w:t>
      </w:r>
      <w:r>
        <w:t>(US $15,000)</w:t>
      </w:r>
      <w:r w:rsidR="00F91ACE">
        <w:t>.</w:t>
      </w:r>
    </w:p>
    <w:p w14:paraId="1C6325C5" w14:textId="77777777" w:rsidR="00437B20" w:rsidRPr="0034371D" w:rsidRDefault="00437B20" w:rsidP="00437B20">
      <w:pPr>
        <w:jc w:val="center"/>
        <w:rPr>
          <w:b/>
        </w:rPr>
      </w:pPr>
      <w:r w:rsidRPr="0034371D">
        <w:rPr>
          <w:b/>
        </w:rPr>
        <w:lastRenderedPageBreak/>
        <w:t>SECRETARIAT’S COMMENTS AND RECOMMENDATION</w:t>
      </w:r>
    </w:p>
    <w:p w14:paraId="22ACC3E5" w14:textId="77777777" w:rsidR="00437B20" w:rsidRPr="0034371D" w:rsidRDefault="00437B20" w:rsidP="00437B20"/>
    <w:p w14:paraId="58E3ED0D" w14:textId="77777777" w:rsidR="00437B20" w:rsidRPr="0034371D" w:rsidRDefault="00437B20" w:rsidP="00437B20">
      <w:pPr>
        <w:rPr>
          <w:b/>
        </w:rPr>
      </w:pPr>
      <w:r w:rsidRPr="0034371D">
        <w:rPr>
          <w:b/>
        </w:rPr>
        <w:t>COMMENTS</w:t>
      </w:r>
    </w:p>
    <w:p w14:paraId="3B09E2CA" w14:textId="77777777" w:rsidR="00437B20" w:rsidRPr="0034371D" w:rsidRDefault="00437B20" w:rsidP="00437B20"/>
    <w:p w14:paraId="20EE7EE2" w14:textId="220EF3E7" w:rsidR="00E95B38" w:rsidRDefault="007A3B3A" w:rsidP="008D5BE5">
      <w:pPr>
        <w:pStyle w:val="Heading1"/>
      </w:pPr>
      <w:r>
        <w:t xml:space="preserve">The Secretariat </w:t>
      </w:r>
      <w:r w:rsidR="00FB3238">
        <w:t xml:space="preserve">noted that decision 89/6(b) specifically </w:t>
      </w:r>
      <w:r w:rsidR="00225A22">
        <w:t xml:space="preserve">requested that additional activities related </w:t>
      </w:r>
      <w:r w:rsidR="004558FE">
        <w:t>to maintaining</w:t>
      </w:r>
      <w:r w:rsidR="00225A22">
        <w:t xml:space="preserve"> energy efficiency in the refrigeration servicing sector be included in existing and future </w:t>
      </w:r>
      <w:r w:rsidR="007E066E">
        <w:t xml:space="preserve">stages of </w:t>
      </w:r>
      <w:r w:rsidR="00225A22">
        <w:t>HPMP</w:t>
      </w:r>
      <w:r w:rsidR="007E066E">
        <w:t>s</w:t>
      </w:r>
      <w:r w:rsidR="00225A22">
        <w:t xml:space="preserve"> for </w:t>
      </w:r>
      <w:r w:rsidR="004558FE">
        <w:t>LVC</w:t>
      </w:r>
      <w:r w:rsidR="007E066E">
        <w:t xml:space="preserve"> countries</w:t>
      </w:r>
      <w:r w:rsidR="008D5BE5">
        <w:t>. W</w:t>
      </w:r>
      <w:r w:rsidR="00225A22">
        <w:t>hile Maldives is an LVC</w:t>
      </w:r>
      <w:r w:rsidR="007E066E">
        <w:t xml:space="preserve"> country</w:t>
      </w:r>
      <w:r w:rsidR="00225A22">
        <w:t xml:space="preserve">, the country’s HPMP was completed in 2021 following a commitment by the Government to accelerate its phase out </w:t>
      </w:r>
      <w:r w:rsidR="008D5BE5">
        <w:t xml:space="preserve">of </w:t>
      </w:r>
      <w:r w:rsidR="00225A22">
        <w:t>HCFCs b</w:t>
      </w:r>
      <w:r w:rsidR="006C4111">
        <w:t>y</w:t>
      </w:r>
      <w:r w:rsidR="00225A22">
        <w:t xml:space="preserve"> 2020</w:t>
      </w:r>
      <w:r w:rsidR="00D27FFE">
        <w:t xml:space="preserve">. It was further noted that when the HPMP </w:t>
      </w:r>
      <w:r w:rsidR="004558FE">
        <w:t xml:space="preserve">for Maldives </w:t>
      </w:r>
      <w:r w:rsidR="00D27FFE">
        <w:t>was considered by the Executive Committee at the 60</w:t>
      </w:r>
      <w:r w:rsidR="00D27FFE" w:rsidRPr="008D5BE5">
        <w:rPr>
          <w:vertAlign w:val="superscript"/>
        </w:rPr>
        <w:t>th</w:t>
      </w:r>
      <w:r w:rsidR="00D27FFE">
        <w:t xml:space="preserve"> meeting, it included, in addition to </w:t>
      </w:r>
      <w:r w:rsidR="004558FE">
        <w:t xml:space="preserve">its </w:t>
      </w:r>
      <w:r w:rsidR="00D27FFE">
        <w:t>proposal to accelerate the phase</w:t>
      </w:r>
      <w:r w:rsidR="007E066E">
        <w:t>-</w:t>
      </w:r>
      <w:r w:rsidR="00D27FFE">
        <w:t xml:space="preserve">out of HCFCs 10 years ahead of the Montreal Protocol schedule, activities for climate-co-benefits for implementation as part of the HPMP. A standards and labelling programme for energy efficiency was included in the project but not funded under the HPMP, despite which the country continued </w:t>
      </w:r>
      <w:r w:rsidR="00A90C0A">
        <w:t xml:space="preserve">its </w:t>
      </w:r>
      <w:r w:rsidR="00D27FFE">
        <w:t xml:space="preserve">efforts to ensure </w:t>
      </w:r>
      <w:r w:rsidR="00A90C0A">
        <w:t>the</w:t>
      </w:r>
      <w:r w:rsidR="00D27FFE">
        <w:t xml:space="preserve"> implementation </w:t>
      </w:r>
      <w:r w:rsidR="00A90C0A">
        <w:t xml:space="preserve">of the programme </w:t>
      </w:r>
      <w:r w:rsidR="00D27FFE">
        <w:t>resulting in the present voluntary label. Maldives will continue to use some amount of HCFC for servicing equipment until 2025.</w:t>
      </w:r>
      <w:r w:rsidR="00D27FFE">
        <w:rPr>
          <w:rStyle w:val="FootnoteReference"/>
        </w:rPr>
        <w:footnoteReference w:id="12"/>
      </w:r>
      <w:r w:rsidR="004558FE">
        <w:t xml:space="preserve"> </w:t>
      </w:r>
    </w:p>
    <w:p w14:paraId="35C8E094" w14:textId="32DE2F17" w:rsidR="00225A22" w:rsidRDefault="00D27FFE" w:rsidP="00D10EEF">
      <w:pPr>
        <w:pStyle w:val="Heading1"/>
      </w:pPr>
      <w:r>
        <w:t>Th</w:t>
      </w:r>
      <w:r w:rsidR="00E95B38">
        <w:t xml:space="preserve">e Secretariat sought additional information from UNEP on </w:t>
      </w:r>
      <w:r w:rsidR="00C95B28">
        <w:t>the overall benefit of the proj</w:t>
      </w:r>
      <w:r w:rsidR="00E95B38">
        <w:t xml:space="preserve">ect </w:t>
      </w:r>
      <w:r w:rsidR="004558FE">
        <w:t>for the</w:t>
      </w:r>
      <w:r w:rsidR="00E95B38">
        <w:t xml:space="preserve"> country when it had already </w:t>
      </w:r>
      <w:r w:rsidR="00C95B28">
        <w:t xml:space="preserve">completed </w:t>
      </w:r>
      <w:r w:rsidR="002F6ED9">
        <w:t>the</w:t>
      </w:r>
      <w:r w:rsidR="00C95B28">
        <w:t xml:space="preserve"> HPMP and </w:t>
      </w:r>
      <w:r w:rsidR="00E95B38">
        <w:t xml:space="preserve">phased out HCFCs; whether the country has an energy efficiency compliance infrastructure in place to support </w:t>
      </w:r>
      <w:r w:rsidR="004558FE">
        <w:t>the project</w:t>
      </w:r>
      <w:r w:rsidR="00E95B38">
        <w:t xml:space="preserve">; </w:t>
      </w:r>
      <w:r w:rsidR="00C95B28">
        <w:t>how these activities would contribute to the adoption of low-GWP alternatives; and the measures in place to ensure the sustain</w:t>
      </w:r>
      <w:r w:rsidR="002F6ED9">
        <w:t xml:space="preserve">ed implementation of the labelling system as a mandatory programme. The Secretariat also asked for an explanation on </w:t>
      </w:r>
      <w:r w:rsidR="004A1795">
        <w:t xml:space="preserve">the links between the activities identified in this proposal and those implemented as part of the enabling </w:t>
      </w:r>
      <w:r w:rsidR="00A90C0A">
        <w:t>activities for HFC phase-down</w:t>
      </w:r>
      <w:r w:rsidR="004A1795">
        <w:t>, ensu</w:t>
      </w:r>
      <w:r w:rsidR="004558FE">
        <w:t>r</w:t>
      </w:r>
      <w:r w:rsidR="004A1795">
        <w:t>ing that there was no overlap or repetition of activities.</w:t>
      </w:r>
    </w:p>
    <w:p w14:paraId="18EDFD2A" w14:textId="7F7A2BA6" w:rsidR="004972E9" w:rsidRPr="004972E9" w:rsidRDefault="004A1795" w:rsidP="003065AB">
      <w:pPr>
        <w:pStyle w:val="Heading1"/>
        <w:rPr>
          <w:u w:val="single"/>
        </w:rPr>
      </w:pPr>
      <w:r>
        <w:t xml:space="preserve">UNEP reiterated that this project builds upon the HPMP </w:t>
      </w:r>
      <w:r w:rsidR="00D87C42">
        <w:t>activities,</w:t>
      </w:r>
      <w:r>
        <w:t xml:space="preserve"> and that the country would </w:t>
      </w:r>
      <w:r w:rsidR="004558FE">
        <w:t>like to</w:t>
      </w:r>
      <w:r>
        <w:t xml:space="preserve"> </w:t>
      </w:r>
      <w:r w:rsidR="00F8624C">
        <w:t xml:space="preserve">facilitate </w:t>
      </w:r>
      <w:r>
        <w:t>change in the market demand for energy</w:t>
      </w:r>
      <w:r w:rsidR="00986A5F">
        <w:t>-</w:t>
      </w:r>
      <w:r>
        <w:t>efficient equipment using low-GWP refrigerants</w:t>
      </w:r>
      <w:r w:rsidR="004972E9">
        <w:t xml:space="preserve">, noting that Maldives does not produce </w:t>
      </w:r>
      <w:r w:rsidR="00F8624C">
        <w:t xml:space="preserve">and only imports </w:t>
      </w:r>
      <w:r w:rsidR="004972E9">
        <w:t>RAC equipment</w:t>
      </w:r>
      <w:r w:rsidR="00765EF1">
        <w:t xml:space="preserve"> and is </w:t>
      </w:r>
      <w:r w:rsidR="00F8624C">
        <w:t xml:space="preserve">dependent on </w:t>
      </w:r>
      <w:r w:rsidR="004558FE">
        <w:t xml:space="preserve">the </w:t>
      </w:r>
      <w:r w:rsidR="00F8624C">
        <w:t>technologies</w:t>
      </w:r>
      <w:r w:rsidR="004558FE">
        <w:t xml:space="preserve"> that are </w:t>
      </w:r>
      <w:r w:rsidR="00F8624C">
        <w:t>accessible and available from the market</w:t>
      </w:r>
      <w:r>
        <w:t xml:space="preserve">. Increasing collaboration between the Energy Department, the NOU, and other stakeholders including equipment importers and suppliers will ensure that </w:t>
      </w:r>
      <w:r w:rsidR="004558FE">
        <w:t xml:space="preserve">the </w:t>
      </w:r>
      <w:r w:rsidR="004972E9" w:rsidRPr="004972E9">
        <w:t>labelling program</w:t>
      </w:r>
      <w:r w:rsidR="004558FE">
        <w:t>me</w:t>
      </w:r>
      <w:r w:rsidR="004972E9" w:rsidRPr="004972E9">
        <w:t xml:space="preserve"> </w:t>
      </w:r>
      <w:r w:rsidR="004972E9">
        <w:t>which is closely tied to the country’s MEP</w:t>
      </w:r>
      <w:r w:rsidR="00A90C0A">
        <w:t>S</w:t>
      </w:r>
      <w:r w:rsidR="004972E9">
        <w:t xml:space="preserve"> will consider both energy efficiency parameters and the refrigerant</w:t>
      </w:r>
      <w:r w:rsidR="00765EF1">
        <w:t>; this would avoid unintended increase in high</w:t>
      </w:r>
      <w:r w:rsidR="00A90C0A">
        <w:t>-</w:t>
      </w:r>
      <w:r w:rsidR="00765EF1">
        <w:t>GWP HFCs in different RAC equipment</w:t>
      </w:r>
      <w:r w:rsidR="004972E9">
        <w:t xml:space="preserve">. This will be supported by the proposed outreach and awareness activities which will also include a consumer behaviour study that is expected to provide data and information to support periodic revisions </w:t>
      </w:r>
      <w:r w:rsidR="006C4111">
        <w:t>of</w:t>
      </w:r>
      <w:r w:rsidR="004972E9">
        <w:t xml:space="preserve"> the MEP</w:t>
      </w:r>
      <w:r w:rsidR="00A90C0A">
        <w:t>S</w:t>
      </w:r>
      <w:r w:rsidR="004972E9">
        <w:t xml:space="preserve"> in </w:t>
      </w:r>
      <w:r w:rsidR="006C4111">
        <w:t xml:space="preserve">the </w:t>
      </w:r>
      <w:r w:rsidR="004972E9">
        <w:t xml:space="preserve">future, when the </w:t>
      </w:r>
      <w:r w:rsidR="00A90C0A">
        <w:t>Kigali HFC implementation plan (</w:t>
      </w:r>
      <w:r w:rsidR="004972E9">
        <w:t>KIP</w:t>
      </w:r>
      <w:r w:rsidR="00A90C0A">
        <w:t>)</w:t>
      </w:r>
      <w:r w:rsidR="004972E9">
        <w:t xml:space="preserve"> will be implemented.  </w:t>
      </w:r>
    </w:p>
    <w:p w14:paraId="579D1A62" w14:textId="588A6C8F" w:rsidR="004972E9" w:rsidRDefault="004972E9" w:rsidP="003065AB">
      <w:pPr>
        <w:pStyle w:val="Heading1"/>
      </w:pPr>
      <w:r>
        <w:t>UNEP also confirmed that the energy efficiency compliance structure was established as part of the LCEI</w:t>
      </w:r>
      <w:r w:rsidR="00A90C0A">
        <w:t xml:space="preserve"> strategies</w:t>
      </w:r>
      <w:r w:rsidR="00CC34C6">
        <w:t xml:space="preserve">; </w:t>
      </w:r>
      <w:r>
        <w:t xml:space="preserve">the Hakathari labelling programme </w:t>
      </w:r>
      <w:r w:rsidR="00CC34C6">
        <w:t xml:space="preserve">is </w:t>
      </w:r>
      <w:r>
        <w:t xml:space="preserve">implemented and monitored by the Energy Department and supported by the </w:t>
      </w:r>
      <w:r w:rsidR="004558FE">
        <w:t>c</w:t>
      </w:r>
      <w:r>
        <w:t xml:space="preserve">ustoms </w:t>
      </w:r>
      <w:r w:rsidR="004558FE">
        <w:t>o</w:t>
      </w:r>
      <w:r>
        <w:t>ffice in monitoring equipment entry at the borders</w:t>
      </w:r>
      <w:r w:rsidR="00CC34C6">
        <w:t xml:space="preserve">; and that collaboration with the NOU had been initiated through the inclusion of ODS and GWP information on the label. </w:t>
      </w:r>
      <w:r w:rsidR="00231B5F">
        <w:t>The proposed activities w</w:t>
      </w:r>
      <w:r w:rsidR="004558FE">
        <w:t xml:space="preserve">ould </w:t>
      </w:r>
      <w:r w:rsidR="00231B5F">
        <w:t xml:space="preserve">also allow </w:t>
      </w:r>
      <w:r w:rsidR="004558FE">
        <w:t xml:space="preserve">the </w:t>
      </w:r>
      <w:r w:rsidR="00231B5F" w:rsidRPr="00231B5F">
        <w:t xml:space="preserve">NOU </w:t>
      </w:r>
      <w:r w:rsidR="00231B5F">
        <w:t xml:space="preserve">to gain </w:t>
      </w:r>
      <w:r w:rsidR="00231B5F" w:rsidRPr="00231B5F">
        <w:t>access to equipment stock and import data by model type which will be critical in projecting RAC sector servicing needs. This information can form the basis for a maximum GWP criterion to be used for future control of HFCs and is also critical information in the preparation of the KIP overarching strategy.</w:t>
      </w:r>
    </w:p>
    <w:p w14:paraId="39070095" w14:textId="32285878" w:rsidR="00231B5F" w:rsidRDefault="00231B5F" w:rsidP="00231B5F">
      <w:pPr>
        <w:pStyle w:val="Heading1"/>
        <w:rPr>
          <w:lang w:val="en-AU"/>
        </w:rPr>
      </w:pPr>
      <w:r>
        <w:t xml:space="preserve">The initial awareness raising activities implemented as part of the enabling activities </w:t>
      </w:r>
      <w:r w:rsidR="00842FFA">
        <w:t xml:space="preserve">for HFC phase-down </w:t>
      </w:r>
      <w:r>
        <w:t xml:space="preserve">provided the framework for designing those activities included in this proposal which include </w:t>
      </w:r>
      <w:r w:rsidRPr="00231B5F">
        <w:rPr>
          <w:lang w:val="en-AU"/>
        </w:rPr>
        <w:t xml:space="preserve">a consumer behaviour study to collect data regarding the knowledge of consumers </w:t>
      </w:r>
      <w:r>
        <w:rPr>
          <w:lang w:val="en-AU"/>
        </w:rPr>
        <w:t>about</w:t>
      </w:r>
      <w:r w:rsidRPr="00231B5F">
        <w:rPr>
          <w:lang w:val="en-AU"/>
        </w:rPr>
        <w:t xml:space="preserve"> MEPS and the </w:t>
      </w:r>
      <w:r w:rsidRPr="00231B5F">
        <w:rPr>
          <w:lang w:val="en-AU"/>
        </w:rPr>
        <w:lastRenderedPageBreak/>
        <w:t>labelling program</w:t>
      </w:r>
      <w:r w:rsidR="00CB0A2C">
        <w:rPr>
          <w:lang w:val="en-AU"/>
        </w:rPr>
        <w:t>me</w:t>
      </w:r>
      <w:r w:rsidRPr="00231B5F">
        <w:rPr>
          <w:lang w:val="en-AU"/>
        </w:rPr>
        <w:t xml:space="preserve"> specifically on refrigerators and air</w:t>
      </w:r>
      <w:r w:rsidR="00646572">
        <w:rPr>
          <w:lang w:val="en-AU"/>
        </w:rPr>
        <w:t xml:space="preserve"> </w:t>
      </w:r>
      <w:r w:rsidRPr="00231B5F">
        <w:rPr>
          <w:lang w:val="en-AU"/>
        </w:rPr>
        <w:t>conditioners operating with low- or zero-GWP refrigerants</w:t>
      </w:r>
      <w:r w:rsidR="00765EF1">
        <w:rPr>
          <w:lang w:val="en-AU"/>
        </w:rPr>
        <w:t xml:space="preserve"> and support needed for accelerated adoption of low-GWP</w:t>
      </w:r>
      <w:r w:rsidR="00C42FB5">
        <w:rPr>
          <w:lang w:val="en-AU"/>
        </w:rPr>
        <w:t xml:space="preserve"> refrigerant-based RAC equipment</w:t>
      </w:r>
      <w:r w:rsidRPr="00231B5F">
        <w:rPr>
          <w:lang w:val="en-AU"/>
        </w:rPr>
        <w:t>.</w:t>
      </w:r>
      <w:r>
        <w:rPr>
          <w:lang w:val="en-AU"/>
        </w:rPr>
        <w:t xml:space="preserve"> </w:t>
      </w:r>
    </w:p>
    <w:p w14:paraId="3113AD1D" w14:textId="0AE8BA3B" w:rsidR="003D480D" w:rsidRPr="008735F1" w:rsidRDefault="003D480D" w:rsidP="008735F1">
      <w:pPr>
        <w:pStyle w:val="Heading1"/>
        <w:rPr>
          <w:lang w:val="en-AU"/>
        </w:rPr>
      </w:pPr>
      <w:r>
        <w:rPr>
          <w:lang w:val="en-AU"/>
        </w:rPr>
        <w:t xml:space="preserve">The Secretariat, </w:t>
      </w:r>
      <w:r w:rsidR="003713B1">
        <w:rPr>
          <w:lang w:val="en-AU"/>
        </w:rPr>
        <w:t>in noting</w:t>
      </w:r>
      <w:r>
        <w:rPr>
          <w:lang w:val="en-AU"/>
        </w:rPr>
        <w:t xml:space="preserve"> that this project is not being submitted as part of the HPMP, </w:t>
      </w:r>
      <w:r w:rsidR="003713B1">
        <w:rPr>
          <w:lang w:val="en-AU"/>
        </w:rPr>
        <w:t xml:space="preserve">recognizes the relevance of the activities proposed in this project and </w:t>
      </w:r>
      <w:r w:rsidR="008735F1">
        <w:rPr>
          <w:lang w:val="en-AU"/>
        </w:rPr>
        <w:t xml:space="preserve">its importance to a country like Maldives. </w:t>
      </w:r>
      <w:r w:rsidR="0078268B">
        <w:rPr>
          <w:lang w:val="en-AU"/>
        </w:rPr>
        <w:t>The</w:t>
      </w:r>
      <w:r w:rsidR="008735F1">
        <w:rPr>
          <w:lang w:val="en-AU"/>
        </w:rPr>
        <w:t xml:space="preserve"> </w:t>
      </w:r>
      <w:r w:rsidR="0078268B">
        <w:rPr>
          <w:lang w:val="en-AU"/>
        </w:rPr>
        <w:t xml:space="preserve">information provided in the proposal and the additional data provided by UNEP and the Government of Maldives demonstrates their commitment to ensure the </w:t>
      </w:r>
      <w:r w:rsidR="0078268B" w:rsidRPr="0078268B">
        <w:rPr>
          <w:lang w:val="en-AU"/>
        </w:rPr>
        <w:t>introduction of low-GWP alternatives and maintaining energy efficiency</w:t>
      </w:r>
      <w:r w:rsidR="0078268B">
        <w:rPr>
          <w:lang w:val="en-AU"/>
        </w:rPr>
        <w:t xml:space="preserve"> in the refrigeration servicing sector, which is consistent with the Executive Committee’s decision on the matter. </w:t>
      </w:r>
    </w:p>
    <w:p w14:paraId="2365E995" w14:textId="0914DB45" w:rsidR="00437B20" w:rsidRPr="001E067E" w:rsidRDefault="00437B20" w:rsidP="008833EA">
      <w:pPr>
        <w:pStyle w:val="Heading1"/>
        <w:numPr>
          <w:ilvl w:val="0"/>
          <w:numId w:val="0"/>
        </w:numPr>
        <w:rPr>
          <w:u w:val="single"/>
        </w:rPr>
      </w:pPr>
      <w:r w:rsidRPr="001E067E">
        <w:rPr>
          <w:u w:val="single"/>
        </w:rPr>
        <w:t>Gender policy implementation</w:t>
      </w:r>
      <w:r w:rsidR="00CB0A2C" w:rsidRPr="001E067E">
        <w:rPr>
          <w:rStyle w:val="FootnoteReference"/>
          <w:u w:val="single"/>
        </w:rPr>
        <w:footnoteReference w:id="13"/>
      </w:r>
    </w:p>
    <w:p w14:paraId="6CFD83DB" w14:textId="24A37B7F" w:rsidR="008833EA" w:rsidRPr="008833EA" w:rsidRDefault="008833EA" w:rsidP="008833EA">
      <w:pPr>
        <w:pStyle w:val="Heading1"/>
      </w:pPr>
      <w:r w:rsidRPr="008833EA">
        <w:t>In accordance with decision 84/92(d</w:t>
      </w:r>
      <w:r w:rsidR="00CB0A2C" w:rsidRPr="008833EA">
        <w:t xml:space="preserve">) </w:t>
      </w:r>
      <w:r w:rsidR="00CB0A2C">
        <w:t xml:space="preserve">and </w:t>
      </w:r>
      <w:r w:rsidR="00CB0A2C" w:rsidRPr="000A2874">
        <w:t>decision</w:t>
      </w:r>
      <w:r w:rsidR="00CB0A2C">
        <w:t> </w:t>
      </w:r>
      <w:r w:rsidR="00CB0A2C" w:rsidRPr="000A2874">
        <w:t xml:space="preserve">90/48(c) </w:t>
      </w:r>
      <w:r w:rsidR="00CB0A2C" w:rsidRPr="008833EA">
        <w:t>the</w:t>
      </w:r>
      <w:r w:rsidRPr="008833EA">
        <w:t xml:space="preserve"> Government of </w:t>
      </w:r>
      <w:r>
        <w:t>Maldives and UNEP</w:t>
      </w:r>
      <w:r w:rsidRPr="008833EA">
        <w:t xml:space="preserve"> will incorporate gender mainstreaming into all aspects of </w:t>
      </w:r>
      <w:r>
        <w:t>the</w:t>
      </w:r>
      <w:r w:rsidRPr="008833EA">
        <w:t xml:space="preserve"> implementation</w:t>
      </w:r>
      <w:r>
        <w:t xml:space="preserve"> of these additional activities, noting that the </w:t>
      </w:r>
      <w:r w:rsidR="00CB0A2C">
        <w:t xml:space="preserve">head of the </w:t>
      </w:r>
      <w:r>
        <w:t xml:space="preserve">NOU </w:t>
      </w:r>
      <w:r w:rsidR="00CB0A2C">
        <w:t xml:space="preserve">in </w:t>
      </w:r>
      <w:r>
        <w:t xml:space="preserve">Maldives </w:t>
      </w:r>
      <w:r w:rsidR="00CB0A2C">
        <w:t>is a woman</w:t>
      </w:r>
      <w:r w:rsidRPr="008833EA">
        <w:t xml:space="preserve">. </w:t>
      </w:r>
      <w:r w:rsidR="00CB0A2C">
        <w:t xml:space="preserve">Gender mainstreaming will be implemented </w:t>
      </w:r>
      <w:r>
        <w:t xml:space="preserve">using the Guide for integrating gender considerations in projects developed by UNEP.  Specific indicators will be developed and reported for the project during its implementation. </w:t>
      </w:r>
    </w:p>
    <w:p w14:paraId="2811C50C" w14:textId="2EC58BE2" w:rsidR="00437B20" w:rsidRPr="007E066E" w:rsidRDefault="007E066E" w:rsidP="00437B20">
      <w:pPr>
        <w:rPr>
          <w:b/>
          <w:bCs/>
        </w:rPr>
      </w:pPr>
      <w:r w:rsidRPr="007E066E">
        <w:rPr>
          <w:b/>
          <w:bCs/>
        </w:rPr>
        <w:t>Conclusion</w:t>
      </w:r>
    </w:p>
    <w:p w14:paraId="53EB6D50" w14:textId="09CD882F" w:rsidR="00D27FFE" w:rsidRDefault="00D27FFE" w:rsidP="00437B20">
      <w:pPr>
        <w:rPr>
          <w:u w:val="single"/>
        </w:rPr>
      </w:pPr>
    </w:p>
    <w:p w14:paraId="429764CF" w14:textId="1AC65321" w:rsidR="00D27FFE" w:rsidRPr="00A46F35" w:rsidRDefault="00F8624C" w:rsidP="007A722B">
      <w:pPr>
        <w:pStyle w:val="Heading1"/>
        <w:rPr>
          <w:u w:val="single"/>
        </w:rPr>
      </w:pPr>
      <w:r>
        <w:t>The proposed project being submitted under decision 89/6(b) would build upon a previous energy efficiency</w:t>
      </w:r>
      <w:r w:rsidR="00CB0A2C">
        <w:t xml:space="preserve"> project</w:t>
      </w:r>
      <w:r>
        <w:t xml:space="preserve"> in the country with complementary activities; promote the</w:t>
      </w:r>
      <w:r w:rsidRPr="00F8624C">
        <w:t xml:space="preserve"> adoption of low</w:t>
      </w:r>
      <w:r w:rsidR="00CB0A2C">
        <w:t>-</w:t>
      </w:r>
      <w:r w:rsidRPr="00F8624C">
        <w:t>GWP energy</w:t>
      </w:r>
      <w:r w:rsidR="00986A5F">
        <w:noBreakHyphen/>
      </w:r>
      <w:r w:rsidRPr="00F8624C">
        <w:t>efficient technologies</w:t>
      </w:r>
      <w:r>
        <w:t xml:space="preserve"> in </w:t>
      </w:r>
      <w:r w:rsidR="00CB0A2C">
        <w:t xml:space="preserve">Maldives; </w:t>
      </w:r>
      <w:r w:rsidR="00CB0A2C" w:rsidRPr="00F8624C">
        <w:t>strengthen</w:t>
      </w:r>
      <w:r>
        <w:t xml:space="preserve"> the coordination with energy efficiency authorities in the country; and will support b</w:t>
      </w:r>
      <w:r w:rsidRPr="00F8624C">
        <w:t xml:space="preserve">etter understanding of consumer needs </w:t>
      </w:r>
      <w:r>
        <w:t>to enable the selection of energy</w:t>
      </w:r>
      <w:r w:rsidR="00B556A5">
        <w:noBreakHyphen/>
      </w:r>
      <w:r>
        <w:t xml:space="preserve">efficient, low-GWP products available in the market. It will also build the framework for considering energy efficiency related actions in the </w:t>
      </w:r>
      <w:r w:rsidRPr="00F8624C">
        <w:t xml:space="preserve">KIP </w:t>
      </w:r>
      <w:r>
        <w:t xml:space="preserve">currently under </w:t>
      </w:r>
      <w:r w:rsidR="00094984">
        <w:t>preparation and</w:t>
      </w:r>
      <w:r>
        <w:t xml:space="preserve"> will support </w:t>
      </w:r>
      <w:r w:rsidRPr="00F8624C">
        <w:t xml:space="preserve">activities </w:t>
      </w:r>
      <w:r>
        <w:t xml:space="preserve">relating to </w:t>
      </w:r>
      <w:r w:rsidR="00CB0A2C">
        <w:t xml:space="preserve">the </w:t>
      </w:r>
      <w:r>
        <w:t>uptake of</w:t>
      </w:r>
      <w:r w:rsidRPr="00F8624C">
        <w:t xml:space="preserve"> low</w:t>
      </w:r>
      <w:r w:rsidR="00CB0A2C">
        <w:t>-</w:t>
      </w:r>
      <w:r w:rsidRPr="00F8624C">
        <w:t>GWP energy</w:t>
      </w:r>
      <w:r w:rsidR="00986A5F">
        <w:t>-</w:t>
      </w:r>
      <w:r w:rsidRPr="00F8624C">
        <w:t>efficient technologies</w:t>
      </w:r>
      <w:r>
        <w:t xml:space="preserve">. The project will </w:t>
      </w:r>
      <w:r w:rsidR="00A46F35">
        <w:t xml:space="preserve">also </w:t>
      </w:r>
      <w:r w:rsidRPr="00D27FFE">
        <w:t>strengthen MEP</w:t>
      </w:r>
      <w:r w:rsidR="00842FFA">
        <w:t>S</w:t>
      </w:r>
      <w:r w:rsidRPr="00D27FFE">
        <w:t xml:space="preserve"> implementation</w:t>
      </w:r>
      <w:r w:rsidR="00A46F35">
        <w:t xml:space="preserve"> </w:t>
      </w:r>
      <w:r w:rsidR="00A46F35" w:rsidRPr="00A46F35">
        <w:t>through</w:t>
      </w:r>
      <w:r w:rsidR="00CB0A2C">
        <w:t xml:space="preserve"> a</w:t>
      </w:r>
      <w:r w:rsidR="00A46F35" w:rsidRPr="00A46F35">
        <w:t xml:space="preserve"> </w:t>
      </w:r>
      <w:r w:rsidR="00A46F35" w:rsidRPr="00A46F35">
        <w:rPr>
          <w:lang w:val="en-US"/>
        </w:rPr>
        <w:t>mechanism for a periodical revision of the MEP</w:t>
      </w:r>
      <w:r w:rsidR="00842FFA">
        <w:rPr>
          <w:lang w:val="en-US"/>
        </w:rPr>
        <w:t>S</w:t>
      </w:r>
      <w:r w:rsidR="00A46F35">
        <w:rPr>
          <w:lang w:val="en-US"/>
        </w:rPr>
        <w:t>, which will be part of this proposal</w:t>
      </w:r>
      <w:r w:rsidR="00CB0A2C">
        <w:rPr>
          <w:lang w:val="en-US"/>
        </w:rPr>
        <w:t>.</w:t>
      </w:r>
    </w:p>
    <w:p w14:paraId="71C91E22" w14:textId="1CFE7C4A" w:rsidR="00437B20" w:rsidRPr="0034371D" w:rsidRDefault="00437B20" w:rsidP="00437B20">
      <w:r w:rsidRPr="0034371D">
        <w:rPr>
          <w:b/>
        </w:rPr>
        <w:t xml:space="preserve">RECOMMENDATION </w:t>
      </w:r>
    </w:p>
    <w:p w14:paraId="4B95F171" w14:textId="77777777" w:rsidR="00437B20" w:rsidRPr="0034371D" w:rsidRDefault="00437B20" w:rsidP="00437B20"/>
    <w:p w14:paraId="08BDDE45" w14:textId="05F50EEC" w:rsidR="00437B20" w:rsidRPr="0034371D" w:rsidRDefault="00437B20" w:rsidP="00437B20">
      <w:pPr>
        <w:pStyle w:val="Heading1"/>
        <w:keepNext/>
        <w:keepLines/>
      </w:pPr>
      <w:r w:rsidRPr="0034371D">
        <w:t>The Executive Committee may wish</w:t>
      </w:r>
      <w:r w:rsidR="00AD76DE">
        <w:t xml:space="preserve"> to consider</w:t>
      </w:r>
      <w:r w:rsidR="00D87C42">
        <w:t>:</w:t>
      </w:r>
    </w:p>
    <w:p w14:paraId="7704A680" w14:textId="0FAAA1F7" w:rsidR="00437B20" w:rsidRPr="0034371D" w:rsidRDefault="00AD76DE" w:rsidP="00437B20">
      <w:pPr>
        <w:pStyle w:val="Heading2"/>
        <w:keepNext/>
        <w:keepLines/>
        <w:widowControl/>
        <w:numPr>
          <w:ilvl w:val="1"/>
          <w:numId w:val="1"/>
        </w:numPr>
      </w:pPr>
      <w:r>
        <w:t>A</w:t>
      </w:r>
      <w:r w:rsidR="00D87C42">
        <w:t>pprov</w:t>
      </w:r>
      <w:r w:rsidR="00842FFA">
        <w:t>ing</w:t>
      </w:r>
      <w:r w:rsidR="00D87C42">
        <w:t xml:space="preserve"> the </w:t>
      </w:r>
      <w:r>
        <w:t xml:space="preserve">project for </w:t>
      </w:r>
      <w:bookmarkStart w:id="1" w:name="_Hlk117781121"/>
      <w:r w:rsidR="00D87C42">
        <w:t xml:space="preserve">additional activities </w:t>
      </w:r>
      <w:r w:rsidR="00D87C42" w:rsidRPr="00D87C42">
        <w:rPr>
          <w:lang w:val="en-GB"/>
        </w:rPr>
        <w:t xml:space="preserve">for the introduction of alternatives to HCFCs with low or zero </w:t>
      </w:r>
      <w:r w:rsidR="00842FFA">
        <w:rPr>
          <w:lang w:val="en-GB"/>
        </w:rPr>
        <w:t xml:space="preserve">global-warming potential </w:t>
      </w:r>
      <w:r w:rsidR="00D87C42" w:rsidRPr="00D87C42">
        <w:rPr>
          <w:lang w:val="en-GB"/>
        </w:rPr>
        <w:t>and for maintaining energy efficiency in the refrigeration servicing sector</w:t>
      </w:r>
      <w:r w:rsidR="00D87C42">
        <w:rPr>
          <w:lang w:val="en-GB"/>
        </w:rPr>
        <w:t xml:space="preserve"> </w:t>
      </w:r>
      <w:bookmarkEnd w:id="1"/>
      <w:r>
        <w:rPr>
          <w:lang w:val="en-GB"/>
        </w:rPr>
        <w:t xml:space="preserve">in Maldives, </w:t>
      </w:r>
      <w:r w:rsidR="00D87C42">
        <w:rPr>
          <w:lang w:val="en-GB"/>
        </w:rPr>
        <w:t>in the amount of US $100,000</w:t>
      </w:r>
      <w:r>
        <w:rPr>
          <w:lang w:val="en-GB"/>
        </w:rPr>
        <w:t xml:space="preserve">, </w:t>
      </w:r>
      <w:r w:rsidR="00D87C42">
        <w:rPr>
          <w:lang w:val="en-GB"/>
        </w:rPr>
        <w:t>plus agency support costs of US $13,000 for UNEP;</w:t>
      </w:r>
      <w:r w:rsidR="00446B19">
        <w:rPr>
          <w:lang w:val="en-GB"/>
        </w:rPr>
        <w:t xml:space="preserve"> and</w:t>
      </w:r>
    </w:p>
    <w:p w14:paraId="3A574044" w14:textId="76B3CE3F" w:rsidR="00437B20" w:rsidRPr="0034371D" w:rsidRDefault="00AD76DE" w:rsidP="00117F2B">
      <w:pPr>
        <w:pStyle w:val="Heading2"/>
        <w:numPr>
          <w:ilvl w:val="1"/>
          <w:numId w:val="1"/>
        </w:numPr>
      </w:pPr>
      <w:r>
        <w:t>R</w:t>
      </w:r>
      <w:r w:rsidR="00D87C42">
        <w:t>equest</w:t>
      </w:r>
      <w:r w:rsidR="00842FFA">
        <w:t>ing</w:t>
      </w:r>
      <w:r w:rsidR="00D87C42">
        <w:t xml:space="preserve"> </w:t>
      </w:r>
      <w:r w:rsidR="00437B20" w:rsidRPr="0034371D">
        <w:t xml:space="preserve">the Government </w:t>
      </w:r>
      <w:r w:rsidR="00437B20" w:rsidRPr="00891FBA">
        <w:t xml:space="preserve">of </w:t>
      </w:r>
      <w:r w:rsidR="008A68FB" w:rsidRPr="00891FBA">
        <w:t>Maldives</w:t>
      </w:r>
      <w:r w:rsidR="00D87C42">
        <w:t xml:space="preserve"> and </w:t>
      </w:r>
      <w:r w:rsidR="008A68FB" w:rsidRPr="00891FBA">
        <w:t>UNEP</w:t>
      </w:r>
      <w:r w:rsidR="00437B20" w:rsidRPr="0034371D">
        <w:t xml:space="preserve"> to submit progress reports on </w:t>
      </w:r>
      <w:r w:rsidR="00C32FFB">
        <w:t xml:space="preserve">the </w:t>
      </w:r>
      <w:r w:rsidR="00437B20" w:rsidRPr="0034371D">
        <w:t xml:space="preserve">implementation of the </w:t>
      </w:r>
      <w:r>
        <w:t>project referred to in subparagraph (a) above</w:t>
      </w:r>
      <w:r w:rsidR="00F915F2">
        <w:t>,</w:t>
      </w:r>
      <w:r w:rsidR="00891FBA">
        <w:t xml:space="preserve"> </w:t>
      </w:r>
      <w:r w:rsidR="00F915F2" w:rsidRPr="0034371D">
        <w:t xml:space="preserve">on a yearly basis </w:t>
      </w:r>
      <w:r w:rsidR="00437B20" w:rsidRPr="0034371D">
        <w:t>until the completion of the project</w:t>
      </w:r>
      <w:r w:rsidR="00F915F2">
        <w:t>,</w:t>
      </w:r>
      <w:r w:rsidR="00891FBA">
        <w:t xml:space="preserve"> </w:t>
      </w:r>
      <w:r w:rsidR="00437B20" w:rsidRPr="0034371D">
        <w:t xml:space="preserve">and </w:t>
      </w:r>
      <w:r w:rsidR="00891FBA">
        <w:t xml:space="preserve">a </w:t>
      </w:r>
      <w:r w:rsidR="00437B20" w:rsidRPr="0034371D">
        <w:t xml:space="preserve">project completion report to </w:t>
      </w:r>
      <w:r w:rsidR="00891FBA">
        <w:t xml:space="preserve">the </w:t>
      </w:r>
      <w:r w:rsidR="002B3773">
        <w:t>first</w:t>
      </w:r>
      <w:r w:rsidR="00437B20" w:rsidRPr="0034371D">
        <w:t xml:space="preserve"> meeting of the Executive Committee in </w:t>
      </w:r>
      <w:r w:rsidR="00437B20" w:rsidRPr="00B27039">
        <w:t>20</w:t>
      </w:r>
      <w:r w:rsidR="00891FBA">
        <w:t>25</w:t>
      </w:r>
      <w:r w:rsidR="00446B19">
        <w:t>.</w:t>
      </w:r>
    </w:p>
    <w:p w14:paraId="53BB2AD4" w14:textId="77777777" w:rsidR="00437B20" w:rsidRPr="0034371D"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9B0D30" w14:paraId="4F2FCE3D" w14:textId="77777777" w:rsidTr="000229DA">
        <w:tc>
          <w:tcPr>
            <w:tcW w:w="1871" w:type="dxa"/>
          </w:tcPr>
          <w:p w14:paraId="711A5C06" w14:textId="77777777" w:rsidR="00437B20" w:rsidRPr="009B0D30" w:rsidRDefault="00437B20" w:rsidP="00692233"/>
        </w:tc>
        <w:tc>
          <w:tcPr>
            <w:tcW w:w="1872" w:type="dxa"/>
          </w:tcPr>
          <w:p w14:paraId="1B493324" w14:textId="77777777" w:rsidR="00437B20" w:rsidRPr="009B0D30" w:rsidRDefault="00437B20" w:rsidP="00692233"/>
        </w:tc>
        <w:tc>
          <w:tcPr>
            <w:tcW w:w="1872" w:type="dxa"/>
            <w:tcBorders>
              <w:bottom w:val="single" w:sz="4" w:space="0" w:color="auto"/>
            </w:tcBorders>
          </w:tcPr>
          <w:p w14:paraId="623BA15A" w14:textId="77777777" w:rsidR="00437B20" w:rsidRPr="009B0D30" w:rsidRDefault="00437B20" w:rsidP="00692233"/>
        </w:tc>
        <w:tc>
          <w:tcPr>
            <w:tcW w:w="1872" w:type="dxa"/>
          </w:tcPr>
          <w:p w14:paraId="24A9D928" w14:textId="77777777" w:rsidR="00437B20" w:rsidRPr="009B0D30" w:rsidRDefault="00437B20" w:rsidP="00692233"/>
        </w:tc>
        <w:tc>
          <w:tcPr>
            <w:tcW w:w="1873" w:type="dxa"/>
          </w:tcPr>
          <w:p w14:paraId="22FC96BE" w14:textId="77777777" w:rsidR="00437B20" w:rsidRPr="009B0D30" w:rsidRDefault="00437B20" w:rsidP="00692233"/>
        </w:tc>
      </w:tr>
    </w:tbl>
    <w:p w14:paraId="61D53938" w14:textId="77777777" w:rsidR="00437B20" w:rsidRPr="009B0D30" w:rsidRDefault="00437B20" w:rsidP="00437B20"/>
    <w:sectPr w:rsidR="00437B20" w:rsidRPr="009B0D30" w:rsidSect="000229DA">
      <w:headerReference w:type="default"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487EA" w14:textId="77777777" w:rsidR="005F4A20" w:rsidRDefault="005F4A20" w:rsidP="004A504B">
      <w:r>
        <w:separator/>
      </w:r>
    </w:p>
  </w:endnote>
  <w:endnote w:type="continuationSeparator" w:id="0">
    <w:p w14:paraId="6A30FF72" w14:textId="77777777" w:rsidR="005F4A20" w:rsidRDefault="005F4A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BCF44" w14:textId="77777777" w:rsidR="005F4A20" w:rsidRDefault="005F4A20" w:rsidP="004A504B">
      <w:r>
        <w:separator/>
      </w:r>
    </w:p>
  </w:footnote>
  <w:footnote w:type="continuationSeparator" w:id="0">
    <w:p w14:paraId="4BE6C0C2" w14:textId="77777777" w:rsidR="005F4A20" w:rsidRDefault="005F4A20" w:rsidP="004A504B">
      <w:r>
        <w:continuationSeparator/>
      </w:r>
    </w:p>
  </w:footnote>
  <w:footnote w:id="1">
    <w:p w14:paraId="77C8403E" w14:textId="77777777" w:rsidR="00537267" w:rsidRPr="00643975" w:rsidRDefault="00537267" w:rsidP="00537267">
      <w:pPr>
        <w:pStyle w:val="FootnoteText"/>
        <w:spacing w:after="60"/>
      </w:pPr>
      <w:r>
        <w:rPr>
          <w:rStyle w:val="FootnoteReference"/>
        </w:rPr>
        <w:footnoteRef/>
      </w:r>
      <w:r>
        <w:t xml:space="preserve"> UNEP/OzL.Pro/ExCom/</w:t>
      </w:r>
      <w:r w:rsidRPr="00D47A2B">
        <w:t>91/1</w:t>
      </w:r>
    </w:p>
  </w:footnote>
  <w:footnote w:id="2">
    <w:p w14:paraId="776771FC" w14:textId="51C223CC" w:rsidR="00FF4239" w:rsidRPr="00FF4239" w:rsidRDefault="00FF4239">
      <w:pPr>
        <w:pStyle w:val="FootnoteText"/>
      </w:pPr>
      <w:r>
        <w:rPr>
          <w:rStyle w:val="FootnoteReference"/>
        </w:rPr>
        <w:footnoteRef/>
      </w:r>
      <w:r>
        <w:t xml:space="preserve"> </w:t>
      </w:r>
      <w:r w:rsidRPr="00FF4239">
        <w:t xml:space="preserve">UNEP/OzL.Pro/ExCom/60/33 </w:t>
      </w:r>
      <w:r>
        <w:t xml:space="preserve">and Annex </w:t>
      </w:r>
      <w:r w:rsidR="0076599C">
        <w:t>VII</w:t>
      </w:r>
      <w:r>
        <w:t xml:space="preserve"> of </w:t>
      </w:r>
      <w:r w:rsidR="005D0651">
        <w:t xml:space="preserve">document </w:t>
      </w:r>
      <w:r>
        <w:t>UNEP/OzL.Pro/ExCom/6</w:t>
      </w:r>
      <w:r w:rsidR="0076599C">
        <w:t>0</w:t>
      </w:r>
      <w:r>
        <w:t>/</w:t>
      </w:r>
      <w:r w:rsidR="0076599C">
        <w:t>54</w:t>
      </w:r>
      <w:r w:rsidR="003F0A64">
        <w:t>.</w:t>
      </w:r>
    </w:p>
  </w:footnote>
  <w:footnote w:id="3">
    <w:p w14:paraId="246A9CB2" w14:textId="1FE437B5" w:rsidR="0076599C" w:rsidRPr="0076599C" w:rsidRDefault="0076599C" w:rsidP="0076599C">
      <w:pPr>
        <w:pStyle w:val="FootnoteText"/>
      </w:pPr>
      <w:r>
        <w:rPr>
          <w:rStyle w:val="FootnoteReference"/>
        </w:rPr>
        <w:footnoteRef/>
      </w:r>
      <w:r>
        <w:t xml:space="preserve"> Annex X of document UNEP/OzL.Pro/ExCom/69/40</w:t>
      </w:r>
      <w:r w:rsidR="003F0A64">
        <w:t>.</w:t>
      </w:r>
    </w:p>
  </w:footnote>
  <w:footnote w:id="4">
    <w:p w14:paraId="5B684561" w14:textId="723EF861" w:rsidR="00206607" w:rsidRPr="00206607" w:rsidRDefault="00206607">
      <w:pPr>
        <w:pStyle w:val="FootnoteText"/>
      </w:pPr>
      <w:r>
        <w:rPr>
          <w:rStyle w:val="FootnoteReference"/>
        </w:rPr>
        <w:footnoteRef/>
      </w:r>
      <w:r>
        <w:t xml:space="preserve"> </w:t>
      </w:r>
      <w:r w:rsidR="00925EAD">
        <w:t>Decision 80/70</w:t>
      </w:r>
      <w:r w:rsidR="003F0A64">
        <w:t>.</w:t>
      </w:r>
    </w:p>
  </w:footnote>
  <w:footnote w:id="5">
    <w:p w14:paraId="1922BADC" w14:textId="1139D221" w:rsidR="008F7024" w:rsidRPr="007A2308" w:rsidRDefault="008F7024" w:rsidP="008F7024">
      <w:pPr>
        <w:pStyle w:val="FootnoteText"/>
        <w:rPr>
          <w:lang w:val="fr-CA"/>
        </w:rPr>
      </w:pPr>
      <w:r>
        <w:rPr>
          <w:rStyle w:val="FootnoteReference"/>
        </w:rPr>
        <w:footnoteRef/>
      </w:r>
      <w:r w:rsidRPr="007A2308">
        <w:rPr>
          <w:lang w:val="fr-CA"/>
        </w:rPr>
        <w:t xml:space="preserve"> Document UNEP/OzL.Pro/ExCom/89/16</w:t>
      </w:r>
      <w:r w:rsidR="003F0A64" w:rsidRPr="007A2308">
        <w:rPr>
          <w:lang w:val="fr-CA"/>
        </w:rPr>
        <w:t>.</w:t>
      </w:r>
    </w:p>
  </w:footnote>
  <w:footnote w:id="6">
    <w:p w14:paraId="39E5501E" w14:textId="1CF5BD0D" w:rsidR="009F6844" w:rsidRPr="00FE3307" w:rsidRDefault="009F6844" w:rsidP="009F6844">
      <w:pPr>
        <w:pStyle w:val="FootnoteText"/>
      </w:pPr>
      <w:r w:rsidRPr="00FE3307">
        <w:rPr>
          <w:rStyle w:val="FootnoteReference"/>
        </w:rPr>
        <w:footnoteRef/>
      </w:r>
      <w:r w:rsidRPr="00FE3307">
        <w:t xml:space="preserve"> </w:t>
      </w:r>
      <w:r w:rsidRPr="00FF4239">
        <w:t>As per the letter of 28 September 2022 from the Ministry of Environment, Climate Change and Technology of Maldives to UNEP</w:t>
      </w:r>
      <w:r w:rsidR="005640E8">
        <w:t>.</w:t>
      </w:r>
    </w:p>
  </w:footnote>
  <w:footnote w:id="7">
    <w:p w14:paraId="4EB43962" w14:textId="55326743" w:rsidR="00E96D81" w:rsidRPr="00E96D81" w:rsidRDefault="00E96D81">
      <w:pPr>
        <w:pStyle w:val="FootnoteText"/>
        <w:rPr>
          <w:lang w:val="en-US"/>
        </w:rPr>
      </w:pPr>
      <w:r>
        <w:rPr>
          <w:rStyle w:val="FootnoteReference"/>
        </w:rPr>
        <w:footnoteRef/>
      </w:r>
      <w:r>
        <w:t xml:space="preserve"> </w:t>
      </w:r>
      <w:r w:rsidRPr="00E96D81">
        <w:t>http://www.environment.gov.mv/v2/en/project/2232</w:t>
      </w:r>
      <w:r w:rsidR="00646572">
        <w:t>.</w:t>
      </w:r>
    </w:p>
  </w:footnote>
  <w:footnote w:id="8">
    <w:p w14:paraId="55C9AB5F" w14:textId="380E0900" w:rsidR="00E96D81" w:rsidRPr="001D776A" w:rsidRDefault="00E96D81" w:rsidP="00E96D81">
      <w:pPr>
        <w:pStyle w:val="FootnoteText"/>
      </w:pPr>
      <w:r>
        <w:rPr>
          <w:rStyle w:val="FootnoteReference"/>
        </w:rPr>
        <w:footnoteRef/>
      </w:r>
      <w:r>
        <w:t xml:space="preserve"> </w:t>
      </w:r>
      <w:r w:rsidRPr="001D776A">
        <w:t>Single-phase</w:t>
      </w:r>
      <w:r w:rsidR="003F0A64">
        <w:t>,</w:t>
      </w:r>
      <w:r w:rsidRPr="001D776A">
        <w:t xml:space="preserve"> single-</w:t>
      </w:r>
      <w:proofErr w:type="gramStart"/>
      <w:r w:rsidRPr="001D776A">
        <w:t>split</w:t>
      </w:r>
      <w:proofErr w:type="gramEnd"/>
      <w:r w:rsidRPr="001D776A">
        <w:t xml:space="preserve"> and unitary type air conditioners of both fixed speed and variable speed</w:t>
      </w:r>
      <w:r w:rsidR="00646572">
        <w:t xml:space="preserve">, </w:t>
      </w:r>
      <w:r w:rsidRPr="001D776A">
        <w:t>up to rated capacities of 24,226 BTU/hr (equivalent to 7.1 kW)</w:t>
      </w:r>
      <w:r w:rsidR="00646572">
        <w:t>.</w:t>
      </w:r>
    </w:p>
  </w:footnote>
  <w:footnote w:id="9">
    <w:p w14:paraId="3A71BDC4" w14:textId="579DDC52" w:rsidR="002C4FDA" w:rsidRPr="002C4FDA" w:rsidRDefault="002C4FDA">
      <w:pPr>
        <w:pStyle w:val="FootnoteText"/>
        <w:rPr>
          <w:lang w:val="en-US"/>
        </w:rPr>
      </w:pPr>
      <w:r>
        <w:rPr>
          <w:rStyle w:val="FootnoteReference"/>
        </w:rPr>
        <w:footnoteRef/>
      </w:r>
      <w:r>
        <w:t xml:space="preserve"> Testing is done by a laboratory accredited by</w:t>
      </w:r>
      <w:r w:rsidRPr="00D001DA">
        <w:t xml:space="preserve"> a recognized authority which </w:t>
      </w:r>
      <w:r w:rsidR="00AE40E7">
        <w:t>is</w:t>
      </w:r>
      <w:r w:rsidRPr="00D001DA">
        <w:t xml:space="preserve"> </w:t>
      </w:r>
      <w:r w:rsidR="003F0A64">
        <w:t>a M</w:t>
      </w:r>
      <w:r w:rsidR="00E76C82">
        <w:t xml:space="preserve">utual </w:t>
      </w:r>
      <w:r w:rsidR="003F0A64">
        <w:t>R</w:t>
      </w:r>
      <w:r w:rsidR="00E76C82">
        <w:t xml:space="preserve">ecognition </w:t>
      </w:r>
      <w:r w:rsidR="003F0A64">
        <w:t>A</w:t>
      </w:r>
      <w:r w:rsidR="00E76C82">
        <w:t xml:space="preserve">rrangement </w:t>
      </w:r>
      <w:r w:rsidR="00AE40E7">
        <w:t>(</w:t>
      </w:r>
      <w:r w:rsidRPr="00D001DA">
        <w:t>MRA</w:t>
      </w:r>
      <w:r w:rsidR="00AE40E7">
        <w:t>)</w:t>
      </w:r>
      <w:r w:rsidRPr="00D001DA">
        <w:t xml:space="preserve"> signator</w:t>
      </w:r>
      <w:r w:rsidR="003F0A64">
        <w:t>y</w:t>
      </w:r>
      <w:r w:rsidRPr="00D001DA">
        <w:t xml:space="preserve"> such as </w:t>
      </w:r>
      <w:r w:rsidR="00AE40E7">
        <w:t>(International Laboratory Accreditation Cooperation (</w:t>
      </w:r>
      <w:r w:rsidRPr="00D001DA">
        <w:t>ILAC</w:t>
      </w:r>
      <w:r w:rsidR="00AE40E7">
        <w:t xml:space="preserve">) </w:t>
      </w:r>
      <w:r w:rsidRPr="00D001DA">
        <w:t>/</w:t>
      </w:r>
      <w:r w:rsidR="00AE40E7">
        <w:t xml:space="preserve"> Asia Pacific Laboratory Accreditation Cooperation (</w:t>
      </w:r>
      <w:r w:rsidRPr="00D001DA">
        <w:t>APLAC</w:t>
      </w:r>
      <w:r w:rsidR="00AE40E7">
        <w:t>)</w:t>
      </w:r>
      <w:r w:rsidRPr="00D001DA">
        <w:t xml:space="preserve"> as per certain </w:t>
      </w:r>
      <w:r w:rsidR="003F0A64">
        <w:t xml:space="preserve">test </w:t>
      </w:r>
      <w:r w:rsidRPr="00D001DA">
        <w:t>standard</w:t>
      </w:r>
      <w:r w:rsidR="003F0A64">
        <w:t>s</w:t>
      </w:r>
      <w:r w:rsidRPr="00D001DA">
        <w:t xml:space="preserve"> or protocol</w:t>
      </w:r>
      <w:r w:rsidR="003F0A64">
        <w:t>s for</w:t>
      </w:r>
      <w:r>
        <w:t xml:space="preserve"> </w:t>
      </w:r>
      <w:r w:rsidRPr="002C4FDA">
        <w:t>testing laboratories (using ISO/IEC</w:t>
      </w:r>
      <w:r w:rsidR="00E76C82">
        <w:t> </w:t>
      </w:r>
      <w:r w:rsidRPr="002C4FDA">
        <w:t>17025)</w:t>
      </w:r>
      <w:r w:rsidRPr="00D001DA">
        <w:t>.</w:t>
      </w:r>
      <w:r w:rsidR="00FB274C">
        <w:t xml:space="preserve"> </w:t>
      </w:r>
    </w:p>
  </w:footnote>
  <w:footnote w:id="10">
    <w:p w14:paraId="47997AF6" w14:textId="3B9433C5" w:rsidR="0008120B" w:rsidRPr="0008120B" w:rsidRDefault="0008120B" w:rsidP="0008120B">
      <w:pPr>
        <w:pStyle w:val="FootnoteText"/>
      </w:pPr>
      <w:r>
        <w:rPr>
          <w:rStyle w:val="FootnoteReference"/>
        </w:rPr>
        <w:footnoteRef/>
      </w:r>
      <w:r>
        <w:t xml:space="preserve"> Coordination and collaboration between the national ozone units </w:t>
      </w:r>
      <w:r w:rsidR="005957CD">
        <w:t xml:space="preserve">(NOUs) </w:t>
      </w:r>
      <w:r>
        <w:t>and relevant authorities and bodies to include appropriate consideration of low-GWP refrigerants during the development of cooling and energy efficiency plans, which among others</w:t>
      </w:r>
      <w:r w:rsidRPr="0008120B">
        <w:t xml:space="preserve"> </w:t>
      </w:r>
      <w:r>
        <w:t xml:space="preserve">include MEPS and, as appropriate, labelling and testing programmes, and standards for </w:t>
      </w:r>
      <w:r w:rsidR="005957CD">
        <w:t>refrigeration, air-conditioning and heat-pump (</w:t>
      </w:r>
      <w:r>
        <w:t>RACHP</w:t>
      </w:r>
      <w:r w:rsidR="005957CD">
        <w:t>)</w:t>
      </w:r>
      <w:r>
        <w:t xml:space="preserve"> equipment</w:t>
      </w:r>
      <w:r w:rsidR="00646572">
        <w:t>.</w:t>
      </w:r>
    </w:p>
  </w:footnote>
  <w:footnote w:id="11">
    <w:p w14:paraId="32E9DA8A" w14:textId="00CB4A0A" w:rsidR="0008120B" w:rsidRPr="0008120B" w:rsidRDefault="0008120B" w:rsidP="0008120B">
      <w:pPr>
        <w:pStyle w:val="FootnoteText"/>
      </w:pPr>
      <w:r>
        <w:rPr>
          <w:rStyle w:val="FootnoteReference"/>
        </w:rPr>
        <w:footnoteRef/>
      </w:r>
      <w:r>
        <w:t xml:space="preserve"> Awareness and outreach programmes to promote the introduction of MEPS and labelling systems; the mandatory certification of technicians; and the introduction of energy-efficient RACHP equipment operating with low- or zero</w:t>
      </w:r>
      <w:r w:rsidR="005957CD">
        <w:noBreakHyphen/>
      </w:r>
      <w:r>
        <w:t>GWP refrigerants</w:t>
      </w:r>
      <w:r w:rsidR="00646572">
        <w:t>.</w:t>
      </w:r>
    </w:p>
  </w:footnote>
  <w:footnote w:id="12">
    <w:p w14:paraId="709F8842" w14:textId="20C35A29" w:rsidR="00D27FFE" w:rsidRPr="00D27FFE" w:rsidRDefault="00D27FFE">
      <w:pPr>
        <w:pStyle w:val="FootnoteText"/>
        <w:rPr>
          <w:lang w:val="en-US"/>
        </w:rPr>
      </w:pPr>
      <w:r>
        <w:rPr>
          <w:rStyle w:val="FootnoteReference"/>
        </w:rPr>
        <w:footnoteRef/>
      </w:r>
      <w:r>
        <w:t xml:space="preserve"> </w:t>
      </w:r>
      <w:r>
        <w:rPr>
          <w:lang w:val="en-US"/>
        </w:rPr>
        <w:t>While the servicing tail under the Montreal Protocol is from 2030-2040, because of their accelerated phase</w:t>
      </w:r>
      <w:r w:rsidR="00A90C0A">
        <w:rPr>
          <w:lang w:val="en-US"/>
        </w:rPr>
        <w:t>-</w:t>
      </w:r>
      <w:r>
        <w:rPr>
          <w:lang w:val="en-US"/>
        </w:rPr>
        <w:t>out in 2020, Maldives reports consumption of HCFC-22 for servicing following the principle of the amount allowed for the servicing tail (i.e., 2.5 per cent of the baseline) from 2020-2025.</w:t>
      </w:r>
    </w:p>
  </w:footnote>
  <w:footnote w:id="13">
    <w:p w14:paraId="002C8B76" w14:textId="77777777" w:rsidR="00CB0A2C" w:rsidRPr="00382D3E" w:rsidRDefault="00CB0A2C" w:rsidP="00CB0A2C">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655AB8A1" w:rsidR="00DC6A10" w:rsidRPr="0033525D" w:rsidRDefault="001E067E">
    <w:fldSimple w:instr=" DOCPROPERTY &quot;Document number&quot;  \* MERGEFORMAT ">
      <w:r w:rsidR="006A29AD">
        <w:t>UNEP/OzL.Pro/ExCom/91/44</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F46887A" w:rsidR="00DC6A10" w:rsidRPr="0033525D" w:rsidRDefault="001E067E">
    <w:pPr>
      <w:jc w:val="right"/>
    </w:pPr>
    <w:fldSimple w:instr=" DOCPROPERTY &quot;Document number&quot;  \* MERGEFORMAT ">
      <w:r w:rsidR="006A29AD">
        <w:t>UNEP/OzL.Pro/ExCom/91/44</w:t>
      </w:r>
    </w:fldSimple>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77777777" w:rsidR="00B626B6" w:rsidRPr="0033525D" w:rsidRDefault="001E067E" w:rsidP="00B626B6">
    <w:fldSimple w:instr=" DOCPROPERTY &quot;Document number&quot;  \* MERGEFORMAT ">
      <w:r w:rsidR="00B626B6">
        <w:t>UNEP/OzL.Pro/ExCom/91/44</w:t>
      </w:r>
    </w:fldSimple>
  </w:p>
  <w:p w14:paraId="681AC7EF" w14:textId="77777777" w:rsidR="008E0D28" w:rsidRPr="0033525D" w:rsidRDefault="008E0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915971864">
    <w:abstractNumId w:val="13"/>
  </w:num>
  <w:num w:numId="22" w16cid:durableId="2062318438">
    <w:abstractNumId w:val="16"/>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CC"/>
    <w:rsid w:val="0000434E"/>
    <w:rsid w:val="000153C1"/>
    <w:rsid w:val="000211A9"/>
    <w:rsid w:val="00021238"/>
    <w:rsid w:val="00022767"/>
    <w:rsid w:val="000229DA"/>
    <w:rsid w:val="0002633A"/>
    <w:rsid w:val="00031260"/>
    <w:rsid w:val="0003681A"/>
    <w:rsid w:val="000372B7"/>
    <w:rsid w:val="00050F6E"/>
    <w:rsid w:val="00061EC2"/>
    <w:rsid w:val="00066CE8"/>
    <w:rsid w:val="00067F33"/>
    <w:rsid w:val="0007244E"/>
    <w:rsid w:val="00080ED0"/>
    <w:rsid w:val="0008120B"/>
    <w:rsid w:val="00085B8F"/>
    <w:rsid w:val="00090481"/>
    <w:rsid w:val="00094984"/>
    <w:rsid w:val="000949C0"/>
    <w:rsid w:val="000A2237"/>
    <w:rsid w:val="000A2F95"/>
    <w:rsid w:val="000A31BB"/>
    <w:rsid w:val="000A3826"/>
    <w:rsid w:val="000A6C26"/>
    <w:rsid w:val="000C37BA"/>
    <w:rsid w:val="000D4A20"/>
    <w:rsid w:val="000D52A4"/>
    <w:rsid w:val="000E07BC"/>
    <w:rsid w:val="000F1CD4"/>
    <w:rsid w:val="000F4103"/>
    <w:rsid w:val="000F70A7"/>
    <w:rsid w:val="00106211"/>
    <w:rsid w:val="00113CCA"/>
    <w:rsid w:val="00122F25"/>
    <w:rsid w:val="00126708"/>
    <w:rsid w:val="00130ABE"/>
    <w:rsid w:val="00131261"/>
    <w:rsid w:val="00135980"/>
    <w:rsid w:val="0013786F"/>
    <w:rsid w:val="001509E4"/>
    <w:rsid w:val="00155D20"/>
    <w:rsid w:val="00155D23"/>
    <w:rsid w:val="00164719"/>
    <w:rsid w:val="001655D0"/>
    <w:rsid w:val="00166FC4"/>
    <w:rsid w:val="001677AC"/>
    <w:rsid w:val="001773B9"/>
    <w:rsid w:val="001804EA"/>
    <w:rsid w:val="0018060D"/>
    <w:rsid w:val="00183415"/>
    <w:rsid w:val="001874BC"/>
    <w:rsid w:val="00190A61"/>
    <w:rsid w:val="001A2215"/>
    <w:rsid w:val="001A3342"/>
    <w:rsid w:val="001A3E3D"/>
    <w:rsid w:val="001A7049"/>
    <w:rsid w:val="001B1604"/>
    <w:rsid w:val="001B1E40"/>
    <w:rsid w:val="001C1BB6"/>
    <w:rsid w:val="001C764E"/>
    <w:rsid w:val="001D53D9"/>
    <w:rsid w:val="001D776A"/>
    <w:rsid w:val="001E067E"/>
    <w:rsid w:val="001E1052"/>
    <w:rsid w:val="001E21B1"/>
    <w:rsid w:val="001E2F93"/>
    <w:rsid w:val="001E4554"/>
    <w:rsid w:val="001E4D56"/>
    <w:rsid w:val="001E61E5"/>
    <w:rsid w:val="001F2159"/>
    <w:rsid w:val="001F53FD"/>
    <w:rsid w:val="001F55CE"/>
    <w:rsid w:val="00205B3A"/>
    <w:rsid w:val="00206607"/>
    <w:rsid w:val="0020702E"/>
    <w:rsid w:val="00210B8B"/>
    <w:rsid w:val="00211DF0"/>
    <w:rsid w:val="00214863"/>
    <w:rsid w:val="002156B4"/>
    <w:rsid w:val="002172CB"/>
    <w:rsid w:val="00224FCD"/>
    <w:rsid w:val="00225A22"/>
    <w:rsid w:val="00231B5F"/>
    <w:rsid w:val="00231FA7"/>
    <w:rsid w:val="00242C81"/>
    <w:rsid w:val="00253222"/>
    <w:rsid w:val="002605E5"/>
    <w:rsid w:val="00261C13"/>
    <w:rsid w:val="00262847"/>
    <w:rsid w:val="00264C3A"/>
    <w:rsid w:val="00281BB2"/>
    <w:rsid w:val="002944CB"/>
    <w:rsid w:val="002A03C3"/>
    <w:rsid w:val="002A5512"/>
    <w:rsid w:val="002B254E"/>
    <w:rsid w:val="002B3773"/>
    <w:rsid w:val="002B5E55"/>
    <w:rsid w:val="002B72E9"/>
    <w:rsid w:val="002C4FDA"/>
    <w:rsid w:val="002C7998"/>
    <w:rsid w:val="002D50C8"/>
    <w:rsid w:val="002D61B6"/>
    <w:rsid w:val="002F1E53"/>
    <w:rsid w:val="002F2CAA"/>
    <w:rsid w:val="002F6ED9"/>
    <w:rsid w:val="0030052C"/>
    <w:rsid w:val="00304F40"/>
    <w:rsid w:val="00317D52"/>
    <w:rsid w:val="003228FE"/>
    <w:rsid w:val="003306E1"/>
    <w:rsid w:val="003320E4"/>
    <w:rsid w:val="00332BB3"/>
    <w:rsid w:val="0033525D"/>
    <w:rsid w:val="003414F3"/>
    <w:rsid w:val="0035613E"/>
    <w:rsid w:val="00363EE9"/>
    <w:rsid w:val="003713B1"/>
    <w:rsid w:val="00376128"/>
    <w:rsid w:val="0037742E"/>
    <w:rsid w:val="00377D56"/>
    <w:rsid w:val="0038245A"/>
    <w:rsid w:val="003840E6"/>
    <w:rsid w:val="00385CFC"/>
    <w:rsid w:val="00392447"/>
    <w:rsid w:val="0039337A"/>
    <w:rsid w:val="0039481A"/>
    <w:rsid w:val="00396C04"/>
    <w:rsid w:val="003A04AE"/>
    <w:rsid w:val="003A3189"/>
    <w:rsid w:val="003A3CA7"/>
    <w:rsid w:val="003B33BD"/>
    <w:rsid w:val="003B4CD6"/>
    <w:rsid w:val="003B569D"/>
    <w:rsid w:val="003C3C0E"/>
    <w:rsid w:val="003D41CF"/>
    <w:rsid w:val="003D42A6"/>
    <w:rsid w:val="003D480D"/>
    <w:rsid w:val="003D4BF2"/>
    <w:rsid w:val="003D4F21"/>
    <w:rsid w:val="003D4FAC"/>
    <w:rsid w:val="003E7906"/>
    <w:rsid w:val="003F000F"/>
    <w:rsid w:val="003F0A64"/>
    <w:rsid w:val="003F3C50"/>
    <w:rsid w:val="00406202"/>
    <w:rsid w:val="00406A6A"/>
    <w:rsid w:val="00406B22"/>
    <w:rsid w:val="00411F15"/>
    <w:rsid w:val="004328A7"/>
    <w:rsid w:val="00434C74"/>
    <w:rsid w:val="004362A3"/>
    <w:rsid w:val="00437B20"/>
    <w:rsid w:val="00446B19"/>
    <w:rsid w:val="00452F7F"/>
    <w:rsid w:val="004558FE"/>
    <w:rsid w:val="00456EB4"/>
    <w:rsid w:val="00457827"/>
    <w:rsid w:val="004717FD"/>
    <w:rsid w:val="004718F3"/>
    <w:rsid w:val="00475040"/>
    <w:rsid w:val="00490C06"/>
    <w:rsid w:val="00493D40"/>
    <w:rsid w:val="00493EE3"/>
    <w:rsid w:val="004967B6"/>
    <w:rsid w:val="004972E9"/>
    <w:rsid w:val="004A1795"/>
    <w:rsid w:val="004A504B"/>
    <w:rsid w:val="004A5687"/>
    <w:rsid w:val="004A6911"/>
    <w:rsid w:val="004B183F"/>
    <w:rsid w:val="004B54E0"/>
    <w:rsid w:val="004B7384"/>
    <w:rsid w:val="004C3768"/>
    <w:rsid w:val="004C403B"/>
    <w:rsid w:val="004C4269"/>
    <w:rsid w:val="004D5B2A"/>
    <w:rsid w:val="004D6236"/>
    <w:rsid w:val="004D7F90"/>
    <w:rsid w:val="004E4DBB"/>
    <w:rsid w:val="004E4E41"/>
    <w:rsid w:val="004E73DB"/>
    <w:rsid w:val="004E7F9C"/>
    <w:rsid w:val="004F3493"/>
    <w:rsid w:val="004F5143"/>
    <w:rsid w:val="00512B09"/>
    <w:rsid w:val="005220ED"/>
    <w:rsid w:val="00522312"/>
    <w:rsid w:val="00526521"/>
    <w:rsid w:val="00533796"/>
    <w:rsid w:val="00537267"/>
    <w:rsid w:val="00537343"/>
    <w:rsid w:val="00543F61"/>
    <w:rsid w:val="00553585"/>
    <w:rsid w:val="00555D75"/>
    <w:rsid w:val="00560DF0"/>
    <w:rsid w:val="005640E8"/>
    <w:rsid w:val="0056759C"/>
    <w:rsid w:val="00580EC6"/>
    <w:rsid w:val="0059513E"/>
    <w:rsid w:val="005957CD"/>
    <w:rsid w:val="005A4B8C"/>
    <w:rsid w:val="005A6AA4"/>
    <w:rsid w:val="005A6D9F"/>
    <w:rsid w:val="005B361E"/>
    <w:rsid w:val="005B48FF"/>
    <w:rsid w:val="005C1E32"/>
    <w:rsid w:val="005D0651"/>
    <w:rsid w:val="005D363F"/>
    <w:rsid w:val="005F4A20"/>
    <w:rsid w:val="00604C15"/>
    <w:rsid w:val="006158D5"/>
    <w:rsid w:val="00625D83"/>
    <w:rsid w:val="00633D26"/>
    <w:rsid w:val="00643975"/>
    <w:rsid w:val="00645371"/>
    <w:rsid w:val="00646572"/>
    <w:rsid w:val="006500C5"/>
    <w:rsid w:val="00651984"/>
    <w:rsid w:val="00656BCB"/>
    <w:rsid w:val="006623E7"/>
    <w:rsid w:val="00662B80"/>
    <w:rsid w:val="00670F6C"/>
    <w:rsid w:val="006769EE"/>
    <w:rsid w:val="00676E58"/>
    <w:rsid w:val="006852C7"/>
    <w:rsid w:val="006852CE"/>
    <w:rsid w:val="00687D2A"/>
    <w:rsid w:val="00692D14"/>
    <w:rsid w:val="00694817"/>
    <w:rsid w:val="006A29AD"/>
    <w:rsid w:val="006B65C7"/>
    <w:rsid w:val="006C0B5B"/>
    <w:rsid w:val="006C1727"/>
    <w:rsid w:val="006C32FD"/>
    <w:rsid w:val="006C39CE"/>
    <w:rsid w:val="006C4111"/>
    <w:rsid w:val="006D0FCC"/>
    <w:rsid w:val="006D21F5"/>
    <w:rsid w:val="006D3089"/>
    <w:rsid w:val="006D4724"/>
    <w:rsid w:val="006E126D"/>
    <w:rsid w:val="006E1FC3"/>
    <w:rsid w:val="006F064E"/>
    <w:rsid w:val="006F11AF"/>
    <w:rsid w:val="00704CE9"/>
    <w:rsid w:val="00705192"/>
    <w:rsid w:val="0070616B"/>
    <w:rsid w:val="00706295"/>
    <w:rsid w:val="00706FDA"/>
    <w:rsid w:val="0071004E"/>
    <w:rsid w:val="00711F9A"/>
    <w:rsid w:val="00713810"/>
    <w:rsid w:val="007301FF"/>
    <w:rsid w:val="007303A5"/>
    <w:rsid w:val="00730B3E"/>
    <w:rsid w:val="0073420B"/>
    <w:rsid w:val="0073458C"/>
    <w:rsid w:val="00736367"/>
    <w:rsid w:val="00737CE9"/>
    <w:rsid w:val="0074760E"/>
    <w:rsid w:val="00754ABA"/>
    <w:rsid w:val="0076599C"/>
    <w:rsid w:val="00765EF1"/>
    <w:rsid w:val="0078268B"/>
    <w:rsid w:val="00782B0D"/>
    <w:rsid w:val="0079198E"/>
    <w:rsid w:val="007A1546"/>
    <w:rsid w:val="007A228C"/>
    <w:rsid w:val="007A2308"/>
    <w:rsid w:val="007A368E"/>
    <w:rsid w:val="007A3B3A"/>
    <w:rsid w:val="007A5868"/>
    <w:rsid w:val="007B04CE"/>
    <w:rsid w:val="007B6871"/>
    <w:rsid w:val="007B7A2F"/>
    <w:rsid w:val="007C3D33"/>
    <w:rsid w:val="007D294A"/>
    <w:rsid w:val="007D47D2"/>
    <w:rsid w:val="007D6920"/>
    <w:rsid w:val="007D6EC0"/>
    <w:rsid w:val="007D7E1D"/>
    <w:rsid w:val="007E066E"/>
    <w:rsid w:val="007E2D0D"/>
    <w:rsid w:val="007E4DD8"/>
    <w:rsid w:val="00800C5C"/>
    <w:rsid w:val="00830019"/>
    <w:rsid w:val="00831386"/>
    <w:rsid w:val="00831938"/>
    <w:rsid w:val="00831979"/>
    <w:rsid w:val="00842FFA"/>
    <w:rsid w:val="00851352"/>
    <w:rsid w:val="00857077"/>
    <w:rsid w:val="00863230"/>
    <w:rsid w:val="00865BD0"/>
    <w:rsid w:val="008717D8"/>
    <w:rsid w:val="0087215C"/>
    <w:rsid w:val="008735F1"/>
    <w:rsid w:val="00875D25"/>
    <w:rsid w:val="008761F4"/>
    <w:rsid w:val="00880E35"/>
    <w:rsid w:val="008833EA"/>
    <w:rsid w:val="008846A4"/>
    <w:rsid w:val="008875FE"/>
    <w:rsid w:val="00887F8E"/>
    <w:rsid w:val="00891FBA"/>
    <w:rsid w:val="00896234"/>
    <w:rsid w:val="00897E43"/>
    <w:rsid w:val="008A23B0"/>
    <w:rsid w:val="008A68FB"/>
    <w:rsid w:val="008A6F28"/>
    <w:rsid w:val="008C07B5"/>
    <w:rsid w:val="008C222B"/>
    <w:rsid w:val="008C5738"/>
    <w:rsid w:val="008C5B35"/>
    <w:rsid w:val="008C7EAD"/>
    <w:rsid w:val="008D0CFE"/>
    <w:rsid w:val="008D5BE5"/>
    <w:rsid w:val="008D6152"/>
    <w:rsid w:val="008E0D28"/>
    <w:rsid w:val="008E4294"/>
    <w:rsid w:val="008E7BA9"/>
    <w:rsid w:val="008F0F81"/>
    <w:rsid w:val="008F27BF"/>
    <w:rsid w:val="008F7024"/>
    <w:rsid w:val="009142EC"/>
    <w:rsid w:val="009154C3"/>
    <w:rsid w:val="00923540"/>
    <w:rsid w:val="00925EAD"/>
    <w:rsid w:val="00926767"/>
    <w:rsid w:val="009361D5"/>
    <w:rsid w:val="009428A4"/>
    <w:rsid w:val="00954AD3"/>
    <w:rsid w:val="00956555"/>
    <w:rsid w:val="009659F4"/>
    <w:rsid w:val="00970D60"/>
    <w:rsid w:val="00986A5F"/>
    <w:rsid w:val="0099390E"/>
    <w:rsid w:val="009960E5"/>
    <w:rsid w:val="009A14D5"/>
    <w:rsid w:val="009A7ADC"/>
    <w:rsid w:val="009B0AD3"/>
    <w:rsid w:val="009B0D30"/>
    <w:rsid w:val="009B3F15"/>
    <w:rsid w:val="009C19B7"/>
    <w:rsid w:val="009C5ABB"/>
    <w:rsid w:val="009D4C58"/>
    <w:rsid w:val="009D7C51"/>
    <w:rsid w:val="009E196C"/>
    <w:rsid w:val="009F2912"/>
    <w:rsid w:val="009F36BF"/>
    <w:rsid w:val="009F6844"/>
    <w:rsid w:val="009F7AF9"/>
    <w:rsid w:val="00A111B6"/>
    <w:rsid w:val="00A20D12"/>
    <w:rsid w:val="00A26D27"/>
    <w:rsid w:val="00A31530"/>
    <w:rsid w:val="00A376EE"/>
    <w:rsid w:val="00A37D93"/>
    <w:rsid w:val="00A42A99"/>
    <w:rsid w:val="00A46F35"/>
    <w:rsid w:val="00A5151A"/>
    <w:rsid w:val="00A57E0A"/>
    <w:rsid w:val="00A823F6"/>
    <w:rsid w:val="00A8719E"/>
    <w:rsid w:val="00A90C0A"/>
    <w:rsid w:val="00AA0A89"/>
    <w:rsid w:val="00AA5368"/>
    <w:rsid w:val="00AA6429"/>
    <w:rsid w:val="00AC01AA"/>
    <w:rsid w:val="00AC4F72"/>
    <w:rsid w:val="00AD76DE"/>
    <w:rsid w:val="00AE40E7"/>
    <w:rsid w:val="00AE531A"/>
    <w:rsid w:val="00AF0F1C"/>
    <w:rsid w:val="00AF741A"/>
    <w:rsid w:val="00B01ADB"/>
    <w:rsid w:val="00B04161"/>
    <w:rsid w:val="00B056F9"/>
    <w:rsid w:val="00B11E3D"/>
    <w:rsid w:val="00B14D2C"/>
    <w:rsid w:val="00B17E82"/>
    <w:rsid w:val="00B300F3"/>
    <w:rsid w:val="00B331CF"/>
    <w:rsid w:val="00B34C1A"/>
    <w:rsid w:val="00B4575A"/>
    <w:rsid w:val="00B556A5"/>
    <w:rsid w:val="00B575BA"/>
    <w:rsid w:val="00B578AB"/>
    <w:rsid w:val="00B612B1"/>
    <w:rsid w:val="00B626B6"/>
    <w:rsid w:val="00B653C3"/>
    <w:rsid w:val="00B71608"/>
    <w:rsid w:val="00B76429"/>
    <w:rsid w:val="00B8361C"/>
    <w:rsid w:val="00B83BF3"/>
    <w:rsid w:val="00B86471"/>
    <w:rsid w:val="00B86F25"/>
    <w:rsid w:val="00B94152"/>
    <w:rsid w:val="00B956D4"/>
    <w:rsid w:val="00B97446"/>
    <w:rsid w:val="00BA7432"/>
    <w:rsid w:val="00BA7AA7"/>
    <w:rsid w:val="00BB2764"/>
    <w:rsid w:val="00BC1AA0"/>
    <w:rsid w:val="00BC2495"/>
    <w:rsid w:val="00BC314A"/>
    <w:rsid w:val="00BC7EB9"/>
    <w:rsid w:val="00BD2643"/>
    <w:rsid w:val="00BD56B1"/>
    <w:rsid w:val="00BD6558"/>
    <w:rsid w:val="00BD769A"/>
    <w:rsid w:val="00BD76B0"/>
    <w:rsid w:val="00BE4B44"/>
    <w:rsid w:val="00BF2AD7"/>
    <w:rsid w:val="00BF2F76"/>
    <w:rsid w:val="00BF3022"/>
    <w:rsid w:val="00BF3214"/>
    <w:rsid w:val="00BF5573"/>
    <w:rsid w:val="00C03306"/>
    <w:rsid w:val="00C108B6"/>
    <w:rsid w:val="00C15867"/>
    <w:rsid w:val="00C20185"/>
    <w:rsid w:val="00C2296D"/>
    <w:rsid w:val="00C23155"/>
    <w:rsid w:val="00C32FFB"/>
    <w:rsid w:val="00C40C41"/>
    <w:rsid w:val="00C42FB5"/>
    <w:rsid w:val="00C45885"/>
    <w:rsid w:val="00C50F22"/>
    <w:rsid w:val="00C57971"/>
    <w:rsid w:val="00C65BD7"/>
    <w:rsid w:val="00C76BA4"/>
    <w:rsid w:val="00C83A48"/>
    <w:rsid w:val="00C85865"/>
    <w:rsid w:val="00C85E85"/>
    <w:rsid w:val="00C95B28"/>
    <w:rsid w:val="00CA2EAE"/>
    <w:rsid w:val="00CA4AC1"/>
    <w:rsid w:val="00CA59FB"/>
    <w:rsid w:val="00CB0316"/>
    <w:rsid w:val="00CB0A2C"/>
    <w:rsid w:val="00CB0B11"/>
    <w:rsid w:val="00CB426A"/>
    <w:rsid w:val="00CB5354"/>
    <w:rsid w:val="00CC34C6"/>
    <w:rsid w:val="00CC3C9E"/>
    <w:rsid w:val="00CC5482"/>
    <w:rsid w:val="00CC6A14"/>
    <w:rsid w:val="00CC70A3"/>
    <w:rsid w:val="00CD4442"/>
    <w:rsid w:val="00CD53C3"/>
    <w:rsid w:val="00CD574E"/>
    <w:rsid w:val="00CE4C22"/>
    <w:rsid w:val="00CE6B65"/>
    <w:rsid w:val="00CE76E5"/>
    <w:rsid w:val="00CF1175"/>
    <w:rsid w:val="00CF41EC"/>
    <w:rsid w:val="00CF5D04"/>
    <w:rsid w:val="00D04DE4"/>
    <w:rsid w:val="00D063F1"/>
    <w:rsid w:val="00D14F22"/>
    <w:rsid w:val="00D20938"/>
    <w:rsid w:val="00D27FFE"/>
    <w:rsid w:val="00D31A8B"/>
    <w:rsid w:val="00D350DA"/>
    <w:rsid w:val="00D42F15"/>
    <w:rsid w:val="00D4741C"/>
    <w:rsid w:val="00D47A2B"/>
    <w:rsid w:val="00D51D95"/>
    <w:rsid w:val="00D57918"/>
    <w:rsid w:val="00D73DC6"/>
    <w:rsid w:val="00D74C1A"/>
    <w:rsid w:val="00D754C1"/>
    <w:rsid w:val="00D77393"/>
    <w:rsid w:val="00D77A35"/>
    <w:rsid w:val="00D81B3E"/>
    <w:rsid w:val="00D87C33"/>
    <w:rsid w:val="00D87C42"/>
    <w:rsid w:val="00D90C70"/>
    <w:rsid w:val="00D90E49"/>
    <w:rsid w:val="00D96ADE"/>
    <w:rsid w:val="00D96D43"/>
    <w:rsid w:val="00DA0C85"/>
    <w:rsid w:val="00DA0CE2"/>
    <w:rsid w:val="00DA2D2B"/>
    <w:rsid w:val="00DA7A07"/>
    <w:rsid w:val="00DC0B2C"/>
    <w:rsid w:val="00DC31EE"/>
    <w:rsid w:val="00DC6A10"/>
    <w:rsid w:val="00DD6980"/>
    <w:rsid w:val="00DE07FB"/>
    <w:rsid w:val="00DE657E"/>
    <w:rsid w:val="00DF4704"/>
    <w:rsid w:val="00DF6AE6"/>
    <w:rsid w:val="00E024AA"/>
    <w:rsid w:val="00E15C77"/>
    <w:rsid w:val="00E16AFA"/>
    <w:rsid w:val="00E250F1"/>
    <w:rsid w:val="00E30C5D"/>
    <w:rsid w:val="00E3550D"/>
    <w:rsid w:val="00E52838"/>
    <w:rsid w:val="00E614E0"/>
    <w:rsid w:val="00E7212D"/>
    <w:rsid w:val="00E72996"/>
    <w:rsid w:val="00E73F7F"/>
    <w:rsid w:val="00E753E8"/>
    <w:rsid w:val="00E76C82"/>
    <w:rsid w:val="00E85409"/>
    <w:rsid w:val="00E90778"/>
    <w:rsid w:val="00E9532E"/>
    <w:rsid w:val="00E95B38"/>
    <w:rsid w:val="00E96D81"/>
    <w:rsid w:val="00EA2FA0"/>
    <w:rsid w:val="00EA429F"/>
    <w:rsid w:val="00EA4F9E"/>
    <w:rsid w:val="00EA63CA"/>
    <w:rsid w:val="00EA6D3B"/>
    <w:rsid w:val="00EB00AD"/>
    <w:rsid w:val="00EB136C"/>
    <w:rsid w:val="00EB2FD1"/>
    <w:rsid w:val="00EB480E"/>
    <w:rsid w:val="00EB5EC6"/>
    <w:rsid w:val="00EB7FC9"/>
    <w:rsid w:val="00ED27E8"/>
    <w:rsid w:val="00ED47AE"/>
    <w:rsid w:val="00ED7137"/>
    <w:rsid w:val="00EE3BDD"/>
    <w:rsid w:val="00EE72E5"/>
    <w:rsid w:val="00EF0651"/>
    <w:rsid w:val="00EF06EA"/>
    <w:rsid w:val="00F015A4"/>
    <w:rsid w:val="00F06D77"/>
    <w:rsid w:val="00F10ED5"/>
    <w:rsid w:val="00F21088"/>
    <w:rsid w:val="00F242EE"/>
    <w:rsid w:val="00F327E7"/>
    <w:rsid w:val="00F35746"/>
    <w:rsid w:val="00F447C7"/>
    <w:rsid w:val="00F459B4"/>
    <w:rsid w:val="00F5211B"/>
    <w:rsid w:val="00F53699"/>
    <w:rsid w:val="00F554A9"/>
    <w:rsid w:val="00F6480A"/>
    <w:rsid w:val="00F716FD"/>
    <w:rsid w:val="00F80355"/>
    <w:rsid w:val="00F8624C"/>
    <w:rsid w:val="00F87C43"/>
    <w:rsid w:val="00F915F2"/>
    <w:rsid w:val="00F91ACE"/>
    <w:rsid w:val="00FA5722"/>
    <w:rsid w:val="00FB0C81"/>
    <w:rsid w:val="00FB274C"/>
    <w:rsid w:val="00FB3238"/>
    <w:rsid w:val="00FC2200"/>
    <w:rsid w:val="00FC2540"/>
    <w:rsid w:val="00FE0DEB"/>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54EEFAF6-3616-464D-9D79-79EA6727247B}"/>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040DF03A-C922-43B9-8547-ABBA4CBB9C7D}"/>
</file>

<file path=docProps/app.xml><?xml version="1.0" encoding="utf-8"?>
<Properties xmlns="http://schemas.openxmlformats.org/officeDocument/2006/extended-properties" xmlns:vt="http://schemas.openxmlformats.org/officeDocument/2006/docPropsVTypes">
  <Template>Normal</Template>
  <TotalTime>1</TotalTime>
  <Pages>7</Pages>
  <Words>2352</Words>
  <Characters>13643</Characters>
  <Application>Microsoft Office Word</Application>
  <DocSecurity>0</DocSecurity>
  <Lines>284</Lines>
  <Paragraphs>125</Paragraphs>
  <ScaleCrop>false</ScaleCrop>
  <HeadingPairs>
    <vt:vector size="2" baseType="variant">
      <vt:variant>
        <vt:lpstr>Title</vt:lpstr>
      </vt:variant>
      <vt:variant>
        <vt:i4>1</vt:i4>
      </vt:variant>
    </vt:vector>
  </HeadingPairs>
  <TitlesOfParts>
    <vt:vector size="1" baseType="lpstr">
      <vt:lpstr>Project proposal: Maldives</vt:lpstr>
    </vt:vector>
  </TitlesOfParts>
  <Company>UNMFS</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Maldives</dc:title>
  <dc:creator>Kaleen McNamara</dc:creator>
  <cp:keywords>91st ExCom</cp:keywords>
  <cp:lastModifiedBy>Kaleen Mcnamara</cp:lastModifiedBy>
  <cp:revision>2</cp:revision>
  <cp:lastPrinted>2001-05-26T16:40:00Z</cp:lastPrinted>
  <dcterms:created xsi:type="dcterms:W3CDTF">2022-11-11T03:01:00Z</dcterms:created>
  <dcterms:modified xsi:type="dcterms:W3CDTF">2022-11-11T03:01:00Z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UNEP/OzL.Pro/ExCom/91/44</vt:lpwstr>
  </property>
  <property fmtid="{D5CDD505-2E9C-101B-9397-08002B2CF9AE}" pid="3" name="Revision date">
    <vt:lpwstr>11/10/2022</vt:lpwstr>
  </property>
  <property fmtid="{D5CDD505-2E9C-101B-9397-08002B2CF9AE}" pid="4" name="_DocHome">
    <vt:i4>1709682062</vt:i4>
  </property>
  <property fmtid="{D5CDD505-2E9C-101B-9397-08002B2CF9AE}" pid="5" name="ContentTypeId">
    <vt:lpwstr>0x0101005CC33781871F4443B6CF8C4BBB85CCB7</vt:lpwstr>
  </property>
</Properties>
</file>