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4D60B2" w:rsidRPr="003E3FC9" w14:paraId="08189655" w14:textId="77777777" w:rsidTr="004B6898">
        <w:trPr>
          <w:trHeight w:val="720"/>
        </w:trPr>
        <w:tc>
          <w:tcPr>
            <w:tcW w:w="5950" w:type="dxa"/>
            <w:gridSpan w:val="3"/>
            <w:tcBorders>
              <w:bottom w:val="single" w:sz="18" w:space="0" w:color="auto"/>
            </w:tcBorders>
          </w:tcPr>
          <w:p w14:paraId="55BB47B8" w14:textId="77777777" w:rsidR="004D60B2" w:rsidRPr="003E3FC9" w:rsidRDefault="004D60B2" w:rsidP="00FF71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after="0" w:line="240" w:lineRule="auto"/>
              <w:ind w:left="324"/>
              <w:rPr>
                <w:rFonts w:eastAsiaTheme="minorEastAsia"/>
                <w:sz w:val="28"/>
                <w:szCs w:val="24"/>
                <w:lang w:val="en-CA" w:eastAsia="en-US"/>
              </w:rPr>
            </w:pPr>
            <w:r w:rsidRPr="003E3FC9">
              <w:rPr>
                <w:rFonts w:ascii="SimHei" w:eastAsia="SimHei" w:hint="eastAsia"/>
                <w:color w:val="000000"/>
                <w:sz w:val="36"/>
                <w:szCs w:val="24"/>
                <w:lang w:val="en-CA" w:eastAsia="en-US"/>
              </w:rPr>
              <w:t>联</w:t>
            </w:r>
            <w:r w:rsidRPr="003E3FC9">
              <w:rPr>
                <w:rFonts w:ascii="SimHei" w:eastAsia="SimHei"/>
                <w:color w:val="000000"/>
                <w:sz w:val="36"/>
                <w:szCs w:val="24"/>
                <w:lang w:val="en-CA" w:eastAsia="en-US"/>
              </w:rPr>
              <w:t xml:space="preserve">  </w:t>
            </w:r>
            <w:r w:rsidRPr="003E3FC9">
              <w:rPr>
                <w:rFonts w:ascii="SimHei" w:eastAsia="SimHei" w:hint="eastAsia"/>
                <w:color w:val="000000"/>
                <w:sz w:val="36"/>
                <w:szCs w:val="24"/>
                <w:lang w:val="en-CA" w:eastAsia="en-US"/>
              </w:rPr>
              <w:t>合</w:t>
            </w:r>
            <w:r w:rsidRPr="003E3FC9">
              <w:rPr>
                <w:rFonts w:ascii="SimHei" w:eastAsia="SimHei"/>
                <w:color w:val="000000"/>
                <w:sz w:val="36"/>
                <w:szCs w:val="24"/>
                <w:lang w:val="en-CA" w:eastAsia="en-US"/>
              </w:rPr>
              <w:t xml:space="preserve">  </w:t>
            </w:r>
            <w:r w:rsidRPr="003E3FC9">
              <w:rPr>
                <w:rFonts w:ascii="SimHei" w:eastAsia="SimHei" w:hint="eastAsia"/>
                <w:color w:val="000000"/>
                <w:sz w:val="36"/>
                <w:szCs w:val="24"/>
                <w:lang w:val="en-CA" w:eastAsia="en-US"/>
              </w:rPr>
              <w:t>国</w:t>
            </w:r>
          </w:p>
        </w:tc>
        <w:tc>
          <w:tcPr>
            <w:tcW w:w="4130" w:type="dxa"/>
            <w:tcBorders>
              <w:bottom w:val="single" w:sz="18" w:space="0" w:color="auto"/>
            </w:tcBorders>
          </w:tcPr>
          <w:p w14:paraId="0CBB4A28" w14:textId="77777777" w:rsidR="004D60B2" w:rsidRPr="003E3FC9" w:rsidRDefault="004D60B2" w:rsidP="00FF716C">
            <w:pPr>
              <w:spacing w:after="0" w:line="240" w:lineRule="auto"/>
              <w:ind w:left="324"/>
              <w:jc w:val="right"/>
              <w:rPr>
                <w:rFonts w:eastAsiaTheme="minorEastAsia"/>
                <w:sz w:val="52"/>
                <w:szCs w:val="24"/>
                <w:lang w:val="en-CA" w:eastAsia="en-US"/>
              </w:rPr>
            </w:pPr>
            <w:r w:rsidRPr="003E3FC9">
              <w:rPr>
                <w:rFonts w:ascii="Univers Bold" w:eastAsiaTheme="minorEastAsia" w:hAnsi="Univers Bold"/>
                <w:b/>
                <w:sz w:val="72"/>
                <w:szCs w:val="24"/>
                <w:lang w:val="en-CA" w:eastAsia="en-US"/>
              </w:rPr>
              <w:t>EP</w:t>
            </w:r>
          </w:p>
        </w:tc>
      </w:tr>
      <w:tr w:rsidR="004D60B2" w:rsidRPr="003E3FC9" w14:paraId="54BA100B" w14:textId="77777777" w:rsidTr="004B6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324BFE64" w14:textId="77777777" w:rsidR="004D60B2" w:rsidRPr="003E3FC9" w:rsidRDefault="004D60B2" w:rsidP="00FF716C">
            <w:pPr>
              <w:spacing w:before="120" w:after="0" w:line="240" w:lineRule="auto"/>
              <w:ind w:left="324"/>
              <w:rPr>
                <w:rFonts w:eastAsiaTheme="minorEastAsia"/>
                <w:sz w:val="22"/>
                <w:szCs w:val="24"/>
                <w:lang w:val="en-CA" w:eastAsia="en-US"/>
              </w:rPr>
            </w:pPr>
            <w:r w:rsidRPr="003E3FC9">
              <w:rPr>
                <w:rFonts w:eastAsiaTheme="minorEastAsia"/>
                <w:noProof/>
                <w:sz w:val="22"/>
                <w:szCs w:val="22"/>
              </w:rPr>
              <w:drawing>
                <wp:anchor distT="0" distB="0" distL="114300" distR="114300" simplePos="0" relativeHeight="251662336" behindDoc="0" locked="0" layoutInCell="1" allowOverlap="1" wp14:anchorId="0106559C" wp14:editId="6B0EEC74">
                  <wp:simplePos x="0" y="0"/>
                  <wp:positionH relativeFrom="column">
                    <wp:posOffset>188595</wp:posOffset>
                  </wp:positionH>
                  <wp:positionV relativeFrom="paragraph">
                    <wp:posOffset>862330</wp:posOffset>
                  </wp:positionV>
                  <wp:extent cx="733425" cy="655320"/>
                  <wp:effectExtent l="0" t="0" r="9525" b="0"/>
                  <wp:wrapNone/>
                  <wp:docPr id="16752057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sidRPr="003E3FC9">
              <w:rPr>
                <w:rFonts w:eastAsiaTheme="minorEastAsia"/>
                <w:noProof/>
                <w:sz w:val="22"/>
                <w:szCs w:val="22"/>
              </w:rPr>
              <w:drawing>
                <wp:anchor distT="0" distB="0" distL="114300" distR="114300" simplePos="0" relativeHeight="251663360" behindDoc="1" locked="0" layoutInCell="0" allowOverlap="1" wp14:anchorId="3692137B" wp14:editId="1D0225EF">
                  <wp:simplePos x="0" y="0"/>
                  <wp:positionH relativeFrom="column">
                    <wp:posOffset>177800</wp:posOffset>
                  </wp:positionH>
                  <wp:positionV relativeFrom="paragraph">
                    <wp:posOffset>158115</wp:posOffset>
                  </wp:positionV>
                  <wp:extent cx="743585" cy="661035"/>
                  <wp:effectExtent l="0" t="0" r="0" b="6350"/>
                  <wp:wrapNone/>
                  <wp:docPr id="2017306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286B0F0E" w14:textId="77777777" w:rsidR="004D60B2" w:rsidRPr="003E3FC9" w:rsidRDefault="004D60B2" w:rsidP="00FF716C">
            <w:pPr>
              <w:spacing w:after="0" w:line="240" w:lineRule="auto"/>
              <w:ind w:left="324"/>
              <w:rPr>
                <w:rFonts w:ascii="SimHei" w:eastAsia="SimHei"/>
                <w:color w:val="000000"/>
                <w:sz w:val="44"/>
                <w:szCs w:val="24"/>
                <w:lang w:val="en-CA" w:eastAsia="en-US"/>
              </w:rPr>
            </w:pPr>
          </w:p>
          <w:p w14:paraId="2E2D65ED" w14:textId="77777777" w:rsidR="004D60B2" w:rsidRPr="003E3FC9" w:rsidRDefault="004D60B2" w:rsidP="00FF716C">
            <w:pPr>
              <w:spacing w:after="0" w:line="240" w:lineRule="auto"/>
              <w:rPr>
                <w:rFonts w:ascii="SimHei" w:eastAsia="SimHei"/>
                <w:color w:val="000000"/>
                <w:sz w:val="44"/>
                <w:szCs w:val="24"/>
                <w:lang w:val="en-CA" w:eastAsia="en-US"/>
              </w:rPr>
            </w:pPr>
            <w:r w:rsidRPr="003E3FC9">
              <w:rPr>
                <w:rFonts w:ascii="SimHei" w:eastAsia="SimHei" w:hint="eastAsia"/>
                <w:color w:val="000000"/>
                <w:sz w:val="44"/>
                <w:szCs w:val="24"/>
                <w:lang w:val="en-CA" w:eastAsia="en-US"/>
              </w:rPr>
              <w:t>联</w:t>
            </w:r>
            <w:r w:rsidRPr="003E3FC9">
              <w:rPr>
                <w:rFonts w:ascii="SimHei" w:eastAsia="SimHei"/>
                <w:color w:val="000000"/>
                <w:sz w:val="44"/>
                <w:szCs w:val="24"/>
                <w:lang w:val="en-CA" w:eastAsia="en-US"/>
              </w:rPr>
              <w:t xml:space="preserve"> </w:t>
            </w:r>
            <w:r w:rsidRPr="003E3FC9">
              <w:rPr>
                <w:rFonts w:ascii="SimHei" w:eastAsia="SimHei" w:hint="eastAsia"/>
                <w:color w:val="000000"/>
                <w:sz w:val="44"/>
                <w:szCs w:val="24"/>
                <w:lang w:val="en-CA" w:eastAsia="en-US"/>
              </w:rPr>
              <w:t>合</w:t>
            </w:r>
            <w:r w:rsidRPr="003E3FC9">
              <w:rPr>
                <w:rFonts w:ascii="SimHei" w:eastAsia="SimHei"/>
                <w:color w:val="000000"/>
                <w:sz w:val="44"/>
                <w:szCs w:val="24"/>
                <w:lang w:val="en-CA" w:eastAsia="en-US"/>
              </w:rPr>
              <w:t xml:space="preserve"> </w:t>
            </w:r>
            <w:r w:rsidRPr="003E3FC9">
              <w:rPr>
                <w:rFonts w:ascii="SimHei" w:eastAsia="SimHei" w:hint="eastAsia"/>
                <w:color w:val="000000"/>
                <w:sz w:val="44"/>
                <w:szCs w:val="24"/>
                <w:lang w:val="en-CA" w:eastAsia="en-US"/>
              </w:rPr>
              <w:t>国</w:t>
            </w:r>
          </w:p>
          <w:p w14:paraId="1EAC06C6" w14:textId="77777777" w:rsidR="004D60B2" w:rsidRPr="003E3FC9" w:rsidRDefault="004D60B2" w:rsidP="00FF716C">
            <w:pPr>
              <w:spacing w:after="0" w:line="240" w:lineRule="auto"/>
              <w:rPr>
                <w:rFonts w:eastAsiaTheme="minorEastAsia"/>
                <w:sz w:val="22"/>
                <w:szCs w:val="24"/>
                <w:lang w:val="en-CA" w:eastAsia="en-US"/>
              </w:rPr>
            </w:pPr>
            <w:r w:rsidRPr="003E3FC9">
              <w:rPr>
                <w:rFonts w:ascii="SimHei" w:eastAsia="SimHei" w:hint="eastAsia"/>
                <w:color w:val="000000"/>
                <w:sz w:val="44"/>
                <w:szCs w:val="24"/>
                <w:lang w:val="en-CA" w:eastAsia="en-US"/>
              </w:rPr>
              <w:t>环</w:t>
            </w:r>
            <w:r w:rsidRPr="003E3FC9">
              <w:rPr>
                <w:rFonts w:ascii="SimHei" w:eastAsia="SimHei"/>
                <w:color w:val="000000"/>
                <w:sz w:val="44"/>
                <w:szCs w:val="24"/>
                <w:lang w:val="en-CA" w:eastAsia="en-US"/>
              </w:rPr>
              <w:t xml:space="preserve"> </w:t>
            </w:r>
            <w:r w:rsidRPr="003E3FC9">
              <w:rPr>
                <w:rFonts w:ascii="SimHei" w:eastAsia="SimHei" w:hint="eastAsia"/>
                <w:color w:val="000000"/>
                <w:sz w:val="44"/>
                <w:szCs w:val="24"/>
                <w:lang w:val="en-CA" w:eastAsia="en-US"/>
              </w:rPr>
              <w:t>境</w:t>
            </w:r>
            <w:r w:rsidRPr="003E3FC9">
              <w:rPr>
                <w:rFonts w:ascii="SimHei" w:eastAsia="SimHei"/>
                <w:color w:val="000000"/>
                <w:sz w:val="44"/>
                <w:szCs w:val="24"/>
                <w:lang w:val="en-CA" w:eastAsia="en-US"/>
              </w:rPr>
              <w:t xml:space="preserve"> </w:t>
            </w:r>
            <w:r w:rsidRPr="003E3FC9">
              <w:rPr>
                <w:rFonts w:ascii="SimHei" w:eastAsia="SimHei" w:hint="eastAsia"/>
                <w:color w:val="000000"/>
                <w:sz w:val="44"/>
                <w:szCs w:val="24"/>
                <w:lang w:val="en-CA" w:eastAsia="en-US"/>
              </w:rPr>
              <w:t>规</w:t>
            </w:r>
            <w:r w:rsidRPr="003E3FC9">
              <w:rPr>
                <w:rFonts w:ascii="SimHei" w:eastAsia="SimHei"/>
                <w:color w:val="000000"/>
                <w:sz w:val="44"/>
                <w:szCs w:val="24"/>
                <w:lang w:val="en-CA" w:eastAsia="en-US"/>
              </w:rPr>
              <w:t xml:space="preserve"> </w:t>
            </w:r>
            <w:r w:rsidRPr="003E3FC9">
              <w:rPr>
                <w:rFonts w:ascii="SimHei" w:eastAsia="SimHei" w:hint="eastAsia"/>
                <w:color w:val="000000"/>
                <w:sz w:val="44"/>
                <w:szCs w:val="24"/>
                <w:lang w:val="en-CA" w:eastAsia="en-US"/>
              </w:rPr>
              <w:t>划</w:t>
            </w:r>
            <w:r w:rsidRPr="003E3FC9">
              <w:rPr>
                <w:rFonts w:ascii="SimHei" w:eastAsia="SimHei"/>
                <w:color w:val="000000"/>
                <w:sz w:val="44"/>
                <w:szCs w:val="24"/>
                <w:lang w:val="en-CA" w:eastAsia="en-US"/>
              </w:rPr>
              <w:t xml:space="preserve"> </w:t>
            </w:r>
            <w:r w:rsidRPr="003E3FC9">
              <w:rPr>
                <w:rFonts w:ascii="SimHei" w:eastAsia="SimHei" w:hint="eastAsia"/>
                <w:color w:val="000000"/>
                <w:sz w:val="44"/>
                <w:szCs w:val="24"/>
                <w:lang w:val="en-CA" w:eastAsia="en-US"/>
              </w:rPr>
              <w:t>署</w:t>
            </w:r>
          </w:p>
        </w:tc>
        <w:tc>
          <w:tcPr>
            <w:tcW w:w="4266" w:type="dxa"/>
            <w:gridSpan w:val="2"/>
            <w:tcBorders>
              <w:top w:val="nil"/>
              <w:left w:val="nil"/>
              <w:bottom w:val="single" w:sz="36" w:space="0" w:color="auto"/>
              <w:right w:val="nil"/>
            </w:tcBorders>
          </w:tcPr>
          <w:p w14:paraId="488C8CF5" w14:textId="77777777" w:rsidR="004D60B2" w:rsidRPr="003E3FC9" w:rsidRDefault="004D60B2" w:rsidP="00FF716C">
            <w:pPr>
              <w:spacing w:before="120" w:after="0" w:line="240" w:lineRule="auto"/>
              <w:ind w:left="324"/>
              <w:rPr>
                <w:rFonts w:eastAsiaTheme="minorEastAsia"/>
                <w:sz w:val="24"/>
                <w:szCs w:val="24"/>
                <w:lang w:val="en-CA" w:eastAsia="en-US"/>
              </w:rPr>
            </w:pPr>
            <w:r w:rsidRPr="003E3FC9">
              <w:rPr>
                <w:rFonts w:eastAsiaTheme="minorEastAsia"/>
                <w:sz w:val="24"/>
                <w:szCs w:val="24"/>
                <w:lang w:val="en-CA" w:eastAsia="en-US"/>
              </w:rPr>
              <w:t>Distr.</w:t>
            </w:r>
          </w:p>
          <w:p w14:paraId="5308613A" w14:textId="77777777" w:rsidR="004D60B2" w:rsidRPr="003E3FC9" w:rsidRDefault="004D60B2" w:rsidP="00FF716C">
            <w:pPr>
              <w:spacing w:after="0" w:line="240" w:lineRule="auto"/>
              <w:ind w:left="324"/>
              <w:rPr>
                <w:rFonts w:eastAsiaTheme="minorEastAsia"/>
                <w:sz w:val="24"/>
                <w:szCs w:val="24"/>
                <w:lang w:val="en-CA" w:eastAsia="en-US"/>
              </w:rPr>
            </w:pPr>
            <w:r w:rsidRPr="003E3FC9">
              <w:rPr>
                <w:rFonts w:eastAsiaTheme="minorEastAsia"/>
                <w:sz w:val="24"/>
                <w:szCs w:val="24"/>
                <w:lang w:val="en-CA" w:eastAsia="en-US"/>
              </w:rPr>
              <w:t>GENERAL</w:t>
            </w:r>
          </w:p>
          <w:p w14:paraId="0386E031" w14:textId="77777777" w:rsidR="004D60B2" w:rsidRPr="003E3FC9" w:rsidRDefault="004D60B2" w:rsidP="00FF716C">
            <w:pPr>
              <w:spacing w:after="0" w:line="240" w:lineRule="auto"/>
              <w:ind w:left="324"/>
              <w:rPr>
                <w:rFonts w:eastAsiaTheme="minorEastAsia"/>
                <w:sz w:val="24"/>
                <w:szCs w:val="24"/>
                <w:lang w:val="en-CA" w:eastAsia="en-US"/>
              </w:rPr>
            </w:pPr>
          </w:p>
          <w:p w14:paraId="68535D6A" w14:textId="332D432B" w:rsidR="004D60B2" w:rsidRPr="003E3FC9" w:rsidRDefault="006D370E" w:rsidP="00FF716C">
            <w:pPr>
              <w:spacing w:after="0" w:line="240" w:lineRule="auto"/>
              <w:ind w:left="324"/>
              <w:rPr>
                <w:rFonts w:eastAsiaTheme="minorEastAsia"/>
                <w:sz w:val="24"/>
                <w:szCs w:val="24"/>
                <w:lang w:val="en-CA" w:eastAsia="en-US"/>
              </w:rPr>
            </w:pPr>
            <w:r w:rsidRPr="003E3FC9">
              <w:rPr>
                <w:rFonts w:eastAsiaTheme="minorEastAsia"/>
                <w:sz w:val="24"/>
                <w:szCs w:val="24"/>
                <w:lang w:eastAsia="en-US"/>
              </w:rPr>
              <w:fldChar w:fldCharType="begin"/>
            </w:r>
            <w:r w:rsidRPr="003E3FC9">
              <w:rPr>
                <w:rFonts w:eastAsiaTheme="minorEastAsia"/>
                <w:sz w:val="24"/>
                <w:szCs w:val="24"/>
                <w:lang w:eastAsia="en-US"/>
              </w:rPr>
              <w:instrText xml:space="preserve"> DOCPROPERTY "Document number"  \* MERGEFORMAT </w:instrText>
            </w:r>
            <w:r w:rsidRPr="003E3FC9">
              <w:rPr>
                <w:rFonts w:eastAsiaTheme="minorEastAsia"/>
                <w:sz w:val="24"/>
                <w:szCs w:val="24"/>
                <w:lang w:eastAsia="en-US"/>
              </w:rPr>
              <w:fldChar w:fldCharType="separate"/>
            </w:r>
            <w:r w:rsidR="00BA616C">
              <w:rPr>
                <w:rFonts w:eastAsiaTheme="minorEastAsia"/>
                <w:sz w:val="24"/>
                <w:szCs w:val="24"/>
                <w:lang w:eastAsia="en-US"/>
              </w:rPr>
              <w:t>UNEP/OzL.Pro/ExCom/96/7/Rev.1</w:t>
            </w:r>
            <w:r w:rsidRPr="003E3FC9">
              <w:rPr>
                <w:rFonts w:eastAsiaTheme="minorEastAsia"/>
                <w:sz w:val="24"/>
                <w:szCs w:val="24"/>
                <w:lang w:val="en-CA" w:eastAsia="en-US"/>
              </w:rPr>
              <w:fldChar w:fldCharType="end"/>
            </w:r>
          </w:p>
          <w:p w14:paraId="61338C63" w14:textId="16251636" w:rsidR="004D60B2" w:rsidRPr="003E3FC9" w:rsidRDefault="004D60B2" w:rsidP="00FF716C">
            <w:pPr>
              <w:spacing w:after="0" w:line="240" w:lineRule="auto"/>
              <w:ind w:left="324"/>
              <w:rPr>
                <w:rFonts w:eastAsiaTheme="minorEastAsia"/>
                <w:sz w:val="24"/>
                <w:szCs w:val="24"/>
                <w:lang w:val="en-CA" w:eastAsia="en-US"/>
              </w:rPr>
            </w:pPr>
            <w:r w:rsidRPr="003E3FC9">
              <w:rPr>
                <w:rFonts w:eastAsiaTheme="minorEastAsia"/>
                <w:sz w:val="24"/>
                <w:szCs w:val="24"/>
                <w:lang w:val="en-CA" w:eastAsia="en-US"/>
              </w:rPr>
              <w:fldChar w:fldCharType="begin"/>
            </w:r>
            <w:r w:rsidRPr="003E3FC9">
              <w:rPr>
                <w:rFonts w:eastAsiaTheme="minorEastAsia"/>
                <w:sz w:val="24"/>
                <w:szCs w:val="24"/>
                <w:lang w:val="en-CA" w:eastAsia="en-US"/>
              </w:rPr>
              <w:instrText xml:space="preserve"> DOCPROPERTY "Revision date" \@ "d MMMM YYYY"  \* MERGEFORMAT </w:instrText>
            </w:r>
            <w:r w:rsidRPr="003E3FC9">
              <w:rPr>
                <w:rFonts w:eastAsiaTheme="minorEastAsia"/>
                <w:sz w:val="24"/>
                <w:szCs w:val="24"/>
                <w:lang w:val="en-CA" w:eastAsia="en-US"/>
              </w:rPr>
              <w:fldChar w:fldCharType="separate"/>
            </w:r>
            <w:r w:rsidR="003735E6" w:rsidRPr="003E3FC9">
              <w:rPr>
                <w:rFonts w:eastAsiaTheme="minorEastAsia"/>
                <w:sz w:val="24"/>
                <w:szCs w:val="24"/>
                <w:lang w:val="en-CA" w:eastAsia="en-US"/>
              </w:rPr>
              <w:t>28 May</w:t>
            </w:r>
            <w:r w:rsidRPr="003E3FC9">
              <w:rPr>
                <w:rFonts w:eastAsiaTheme="minorEastAsia"/>
                <w:sz w:val="24"/>
                <w:szCs w:val="24"/>
                <w:lang w:val="en-CA" w:eastAsia="en-US"/>
              </w:rPr>
              <w:t xml:space="preserve"> 2025</w:t>
            </w:r>
            <w:r w:rsidRPr="003E3FC9">
              <w:rPr>
                <w:rFonts w:eastAsiaTheme="minorEastAsia"/>
                <w:sz w:val="24"/>
                <w:szCs w:val="24"/>
                <w:lang w:val="en-CA" w:eastAsia="en-US"/>
              </w:rPr>
              <w:fldChar w:fldCharType="end"/>
            </w:r>
          </w:p>
          <w:p w14:paraId="119DACDA" w14:textId="77777777" w:rsidR="004D60B2" w:rsidRPr="003E3FC9" w:rsidRDefault="004D60B2" w:rsidP="00FF716C">
            <w:pPr>
              <w:spacing w:after="0" w:line="240" w:lineRule="auto"/>
              <w:rPr>
                <w:rFonts w:eastAsiaTheme="minorEastAsia"/>
                <w:caps/>
                <w:sz w:val="24"/>
                <w:szCs w:val="24"/>
                <w:lang w:val="en-CA" w:eastAsia="en-US"/>
              </w:rPr>
            </w:pPr>
          </w:p>
          <w:p w14:paraId="68FCD679" w14:textId="77777777" w:rsidR="004D60B2" w:rsidRPr="003E3FC9" w:rsidRDefault="004D60B2" w:rsidP="00FF716C">
            <w:pPr>
              <w:spacing w:after="0" w:line="240" w:lineRule="auto"/>
              <w:ind w:left="324"/>
              <w:rPr>
                <w:rFonts w:eastAsiaTheme="minorEastAsia"/>
                <w:sz w:val="24"/>
                <w:szCs w:val="24"/>
                <w:lang w:eastAsia="en-US"/>
              </w:rPr>
            </w:pPr>
            <w:r w:rsidRPr="003E3FC9">
              <w:rPr>
                <w:rFonts w:eastAsiaTheme="minorEastAsia"/>
                <w:sz w:val="24"/>
                <w:szCs w:val="24"/>
                <w:lang w:eastAsia="en-US"/>
              </w:rPr>
              <w:t>CHINESE</w:t>
            </w:r>
          </w:p>
          <w:p w14:paraId="46BCD166" w14:textId="77777777" w:rsidR="004D60B2" w:rsidRPr="003E3FC9" w:rsidRDefault="004D60B2" w:rsidP="00FF716C">
            <w:pPr>
              <w:spacing w:after="0" w:line="240" w:lineRule="auto"/>
              <w:ind w:left="331"/>
              <w:rPr>
                <w:rFonts w:eastAsiaTheme="minorEastAsia"/>
                <w:sz w:val="22"/>
                <w:szCs w:val="22"/>
                <w:lang w:val="en-CA" w:eastAsia="en-US"/>
              </w:rPr>
            </w:pPr>
            <w:r w:rsidRPr="003E3FC9">
              <w:rPr>
                <w:rFonts w:eastAsiaTheme="minorEastAsia"/>
                <w:sz w:val="24"/>
                <w:szCs w:val="24"/>
                <w:lang w:val="en-CA" w:eastAsia="en-US"/>
              </w:rPr>
              <w:t>ORIGINAL: ENGLISH</w:t>
            </w:r>
          </w:p>
        </w:tc>
      </w:tr>
    </w:tbl>
    <w:p w14:paraId="6A724B10" w14:textId="1F334DA9" w:rsidR="00516660" w:rsidRPr="003E3FC9" w:rsidRDefault="00C15867" w:rsidP="00FF716C">
      <w:pPr>
        <w:spacing w:before="60" w:after="0" w:line="240" w:lineRule="auto"/>
        <w:jc w:val="left"/>
        <w:rPr>
          <w:sz w:val="24"/>
          <w:szCs w:val="24"/>
          <w:lang w:val="zh-CN"/>
        </w:rPr>
      </w:pPr>
      <w:r w:rsidRPr="003E3FC9">
        <w:rPr>
          <w:sz w:val="24"/>
          <w:szCs w:val="24"/>
          <w:lang w:val="zh-CN"/>
        </w:rPr>
        <w:t>执行蒙特利尔议定书</w:t>
      </w:r>
    </w:p>
    <w:p w14:paraId="1E17137B" w14:textId="77777777" w:rsidR="00516660" w:rsidRPr="003E3FC9" w:rsidRDefault="00C15867" w:rsidP="00FF716C">
      <w:pPr>
        <w:spacing w:after="0" w:line="240" w:lineRule="auto"/>
        <w:ind w:firstLineChars="93" w:firstLine="223"/>
        <w:jc w:val="left"/>
        <w:rPr>
          <w:sz w:val="24"/>
          <w:szCs w:val="24"/>
          <w:lang w:val="zh-CN"/>
        </w:rPr>
      </w:pPr>
      <w:r w:rsidRPr="003E3FC9">
        <w:rPr>
          <w:sz w:val="24"/>
          <w:szCs w:val="24"/>
          <w:lang w:val="zh-CN"/>
        </w:rPr>
        <w:t>多边基金执行委员会</w:t>
      </w:r>
    </w:p>
    <w:p w14:paraId="1BF38095" w14:textId="3DB684F2" w:rsidR="00CA59FB" w:rsidRPr="003E3FC9" w:rsidRDefault="00C15867" w:rsidP="00FF716C">
      <w:pPr>
        <w:spacing w:after="0" w:line="240" w:lineRule="auto"/>
        <w:jc w:val="left"/>
        <w:rPr>
          <w:sz w:val="24"/>
          <w:szCs w:val="24"/>
        </w:rPr>
      </w:pPr>
      <w:r w:rsidRPr="003E3FC9">
        <w:rPr>
          <w:sz w:val="24"/>
          <w:szCs w:val="24"/>
          <w:lang w:val="zh-CN"/>
        </w:rPr>
        <w:t>第九十六次会议</w:t>
      </w:r>
    </w:p>
    <w:p w14:paraId="6798A473" w14:textId="6DA169A2" w:rsidR="00CA59FB" w:rsidRPr="003E3FC9" w:rsidRDefault="00CA59FB" w:rsidP="00FF716C">
      <w:pPr>
        <w:spacing w:after="0" w:line="240" w:lineRule="auto"/>
        <w:jc w:val="left"/>
        <w:rPr>
          <w:sz w:val="24"/>
          <w:szCs w:val="24"/>
        </w:rPr>
      </w:pPr>
      <w:r w:rsidRPr="003E3FC9">
        <w:rPr>
          <w:sz w:val="24"/>
          <w:szCs w:val="24"/>
          <w:lang w:val="zh-CN"/>
        </w:rPr>
        <w:t>2025</w:t>
      </w:r>
      <w:r w:rsidRPr="003E3FC9">
        <w:rPr>
          <w:sz w:val="24"/>
          <w:szCs w:val="24"/>
          <w:lang w:val="zh-CN"/>
        </w:rPr>
        <w:t>年</w:t>
      </w:r>
      <w:r w:rsidRPr="003E3FC9">
        <w:rPr>
          <w:sz w:val="24"/>
          <w:szCs w:val="24"/>
          <w:lang w:val="zh-CN"/>
        </w:rPr>
        <w:t>5</w:t>
      </w:r>
      <w:r w:rsidRPr="003E3FC9">
        <w:rPr>
          <w:sz w:val="24"/>
          <w:szCs w:val="24"/>
          <w:lang w:val="zh-CN"/>
        </w:rPr>
        <w:t>月</w:t>
      </w:r>
      <w:r w:rsidRPr="003E3FC9">
        <w:rPr>
          <w:sz w:val="24"/>
          <w:szCs w:val="24"/>
          <w:lang w:val="zh-CN"/>
        </w:rPr>
        <w:t>26</w:t>
      </w:r>
      <w:r w:rsidRPr="003E3FC9">
        <w:rPr>
          <w:sz w:val="24"/>
          <w:szCs w:val="24"/>
          <w:lang w:val="zh-CN"/>
        </w:rPr>
        <w:t>日至</w:t>
      </w:r>
      <w:r w:rsidRPr="003E3FC9">
        <w:rPr>
          <w:sz w:val="24"/>
          <w:szCs w:val="24"/>
          <w:lang w:val="zh-CN"/>
        </w:rPr>
        <w:t>30</w:t>
      </w:r>
      <w:r w:rsidRPr="003E3FC9">
        <w:rPr>
          <w:sz w:val="24"/>
          <w:szCs w:val="24"/>
          <w:lang w:val="zh-CN"/>
        </w:rPr>
        <w:t>日，蒙特利尔</w:t>
      </w:r>
    </w:p>
    <w:p w14:paraId="65E9C530" w14:textId="4F550003" w:rsidR="0079781A" w:rsidRPr="003E3FC9" w:rsidRDefault="0079781A" w:rsidP="00FF716C">
      <w:pPr>
        <w:spacing w:after="0" w:line="240" w:lineRule="auto"/>
        <w:jc w:val="left"/>
        <w:rPr>
          <w:sz w:val="24"/>
          <w:szCs w:val="24"/>
        </w:rPr>
      </w:pPr>
      <w:r w:rsidRPr="003E3FC9">
        <w:rPr>
          <w:sz w:val="24"/>
          <w:szCs w:val="24"/>
          <w:lang w:val="zh-CN"/>
        </w:rPr>
        <w:t>临时议程</w:t>
      </w:r>
      <w:r w:rsidRPr="003E3FC9">
        <w:rPr>
          <w:rStyle w:val="FootnoteReference"/>
          <w:spacing w:val="0"/>
          <w:w w:val="100"/>
          <w:position w:val="0"/>
          <w:sz w:val="24"/>
          <w:szCs w:val="24"/>
          <w:lang w:val="zh-CN"/>
        </w:rPr>
        <w:footnoteReference w:id="1"/>
      </w:r>
      <w:r w:rsidR="00C12CFF" w:rsidRPr="003E3FC9">
        <w:rPr>
          <w:rFonts w:hint="eastAsia"/>
          <w:sz w:val="24"/>
          <w:szCs w:val="24"/>
          <w:lang w:val="zh-CN"/>
        </w:rPr>
        <w:t>项目</w:t>
      </w:r>
      <w:r w:rsidR="00C12CFF" w:rsidRPr="003E3FC9">
        <w:rPr>
          <w:sz w:val="24"/>
          <w:szCs w:val="24"/>
          <w:lang w:val="zh-CN"/>
        </w:rPr>
        <w:t>6(b)</w:t>
      </w:r>
    </w:p>
    <w:p w14:paraId="37690CBD" w14:textId="77777777" w:rsidR="00BE5CFC" w:rsidRDefault="00BE5CFC" w:rsidP="00BE5CFC">
      <w:pPr>
        <w:spacing w:before="120" w:line="240" w:lineRule="auto"/>
        <w:jc w:val="center"/>
        <w:rPr>
          <w:rFonts w:eastAsia="SimHei"/>
          <w:sz w:val="28"/>
          <w:szCs w:val="28"/>
        </w:rPr>
      </w:pPr>
    </w:p>
    <w:p w14:paraId="5867A134" w14:textId="6FD77324" w:rsidR="00BE5CFC" w:rsidRDefault="003551FF" w:rsidP="00BE5CFC">
      <w:pPr>
        <w:spacing w:before="120" w:line="240" w:lineRule="auto"/>
        <w:jc w:val="center"/>
        <w:rPr>
          <w:rFonts w:eastAsia="SimHei"/>
          <w:sz w:val="28"/>
          <w:szCs w:val="28"/>
        </w:rPr>
      </w:pPr>
      <w:r w:rsidRPr="003E3FC9">
        <w:rPr>
          <w:rFonts w:eastAsia="SimHei"/>
          <w:sz w:val="28"/>
          <w:szCs w:val="28"/>
          <w:lang w:val="zh-CN"/>
        </w:rPr>
        <w:t>关于评价氟氯烃淘汰管理计划对制定政策、法规和国家战略以保障</w:t>
      </w:r>
    </w:p>
    <w:p w14:paraId="4E39DD43" w14:textId="7DF26DB4" w:rsidR="006B681C" w:rsidRDefault="003551FF" w:rsidP="00BE5CFC">
      <w:pPr>
        <w:spacing w:before="120" w:line="240" w:lineRule="auto"/>
        <w:jc w:val="center"/>
        <w:rPr>
          <w:rFonts w:eastAsia="SimHei"/>
          <w:sz w:val="28"/>
          <w:szCs w:val="28"/>
          <w:lang w:val="zh-CN"/>
        </w:rPr>
      </w:pPr>
      <w:r w:rsidRPr="003E3FC9">
        <w:rPr>
          <w:rFonts w:eastAsia="SimHei"/>
          <w:sz w:val="28"/>
          <w:szCs w:val="28"/>
          <w:lang w:val="zh-CN"/>
        </w:rPr>
        <w:t>《蒙特利尔议定书》履约情况及成就可持续性方面贡献的案头研究的工作范围</w:t>
      </w:r>
      <w:bookmarkStart w:id="0" w:name="_Hlk189469133"/>
      <w:bookmarkEnd w:id="0"/>
      <w:r w:rsidR="006E1209">
        <w:rPr>
          <w:rFonts w:eastAsia="SimHei" w:hint="eastAsia"/>
          <w:sz w:val="28"/>
          <w:szCs w:val="28"/>
          <w:lang w:val="zh-CN"/>
        </w:rPr>
        <w:t xml:space="preserve"> </w:t>
      </w:r>
    </w:p>
    <w:p w14:paraId="592C1DAC" w14:textId="77777777" w:rsidR="00996C0D" w:rsidRDefault="00996C0D" w:rsidP="00FF716C">
      <w:pPr>
        <w:overflowPunct w:val="0"/>
        <w:spacing w:after="240" w:line="240" w:lineRule="auto"/>
        <w:rPr>
          <w:rFonts w:ascii="SimHei" w:eastAsia="SimHei" w:hAnsi="SimHei"/>
          <w:sz w:val="24"/>
          <w:szCs w:val="24"/>
        </w:rPr>
      </w:pPr>
    </w:p>
    <w:p w14:paraId="15CF0515" w14:textId="334AD723" w:rsidR="003551FF" w:rsidRPr="003E3FC9" w:rsidRDefault="003551FF" w:rsidP="00FF716C">
      <w:pPr>
        <w:overflowPunct w:val="0"/>
        <w:spacing w:after="240" w:line="240" w:lineRule="auto"/>
        <w:rPr>
          <w:rFonts w:ascii="SimHei" w:eastAsia="SimHei" w:hAnsi="SimHei"/>
          <w:sz w:val="24"/>
          <w:szCs w:val="24"/>
        </w:rPr>
      </w:pPr>
      <w:r w:rsidRPr="003E3FC9">
        <w:rPr>
          <w:rFonts w:ascii="SimHei" w:eastAsia="SimHei" w:hAnsi="SimHei"/>
          <w:sz w:val="24"/>
          <w:szCs w:val="24"/>
          <w:lang w:val="zh-CN"/>
        </w:rPr>
        <w:t>导言</w:t>
      </w:r>
    </w:p>
    <w:p w14:paraId="4202B99D" w14:textId="27422E90" w:rsidR="003551FF" w:rsidRPr="003E3FC9" w:rsidRDefault="003551FF" w:rsidP="00FF716C">
      <w:pPr>
        <w:pStyle w:val="Heading1"/>
        <w:overflowPunct w:val="0"/>
        <w:spacing w:line="240" w:lineRule="auto"/>
        <w:rPr>
          <w:sz w:val="24"/>
          <w:szCs w:val="24"/>
        </w:rPr>
      </w:pPr>
      <w:r w:rsidRPr="003E3FC9">
        <w:rPr>
          <w:sz w:val="24"/>
          <w:szCs w:val="24"/>
          <w:lang w:val="zh-CN"/>
        </w:rPr>
        <w:t>执行委员会第九十五次会议核准了</w:t>
      </w:r>
      <w:r w:rsidR="009E127D" w:rsidRPr="003E3FC9">
        <w:rPr>
          <w:rFonts w:hint="eastAsia"/>
          <w:sz w:val="24"/>
          <w:szCs w:val="24"/>
          <w:lang w:val="zh-CN"/>
        </w:rPr>
        <w:t>已</w:t>
      </w:r>
      <w:r w:rsidRPr="003E3FC9">
        <w:rPr>
          <w:sz w:val="24"/>
          <w:szCs w:val="24"/>
          <w:lang w:val="zh-CN"/>
        </w:rPr>
        <w:t>更新的</w:t>
      </w:r>
      <w:r w:rsidRPr="003E3FC9">
        <w:rPr>
          <w:sz w:val="24"/>
          <w:szCs w:val="24"/>
          <w:lang w:val="zh-CN"/>
        </w:rPr>
        <w:t>2025</w:t>
      </w:r>
      <w:r w:rsidRPr="003E3FC9">
        <w:rPr>
          <w:sz w:val="24"/>
          <w:szCs w:val="24"/>
          <w:lang w:val="zh-CN"/>
        </w:rPr>
        <w:t>年监测和评价工作方案，</w:t>
      </w:r>
      <w:r w:rsidRPr="003E3FC9">
        <w:rPr>
          <w:sz w:val="24"/>
          <w:szCs w:val="24"/>
          <w:vertAlign w:val="superscript"/>
          <w:lang w:val="zh-CN"/>
        </w:rPr>
        <w:footnoteReference w:id="2"/>
      </w:r>
      <w:r w:rsidR="00B8351B" w:rsidRPr="003E3FC9">
        <w:rPr>
          <w:rFonts w:hint="eastAsia"/>
          <w:sz w:val="24"/>
          <w:szCs w:val="24"/>
          <w:lang w:val="zh-CN"/>
        </w:rPr>
        <w:t xml:space="preserve"> </w:t>
      </w:r>
      <w:r w:rsidRPr="003E3FC9">
        <w:rPr>
          <w:sz w:val="24"/>
          <w:szCs w:val="24"/>
          <w:lang w:val="zh-CN"/>
        </w:rPr>
        <w:t>其中包括</w:t>
      </w:r>
      <w:r w:rsidR="009E127D" w:rsidRPr="003E3FC9">
        <w:rPr>
          <w:rFonts w:hint="eastAsia"/>
          <w:sz w:val="24"/>
          <w:szCs w:val="24"/>
          <w:lang w:val="zh-CN"/>
        </w:rPr>
        <w:t>为案头研究</w:t>
      </w:r>
      <w:r w:rsidRPr="003E3FC9">
        <w:rPr>
          <w:sz w:val="24"/>
          <w:szCs w:val="24"/>
          <w:lang w:val="zh-CN"/>
        </w:rPr>
        <w:t>编制工作范围，以评价</w:t>
      </w:r>
      <w:bookmarkStart w:id="1" w:name="OLE_LINK5"/>
      <w:r w:rsidRPr="003E3FC9">
        <w:rPr>
          <w:sz w:val="24"/>
          <w:szCs w:val="24"/>
          <w:lang w:val="zh-CN"/>
        </w:rPr>
        <w:t>氟氯烃淘汰管理计划</w:t>
      </w:r>
      <w:bookmarkEnd w:id="1"/>
      <w:r w:rsidR="009E127D" w:rsidRPr="003E3FC9">
        <w:rPr>
          <w:sz w:val="24"/>
          <w:szCs w:val="24"/>
        </w:rPr>
        <w:t>为制定旨在确保遵守《蒙特利尔议定书》和所取得成就的可持续性的政策、法规和国家战略所做贡献</w:t>
      </w:r>
      <w:r w:rsidR="009E127D" w:rsidRPr="003E3FC9">
        <w:rPr>
          <w:rFonts w:hint="eastAsia"/>
          <w:sz w:val="24"/>
          <w:szCs w:val="24"/>
        </w:rPr>
        <w:t>。</w:t>
      </w:r>
      <w:r w:rsidR="00482CB7" w:rsidRPr="003E3FC9">
        <w:rPr>
          <w:rStyle w:val="FootnoteReference"/>
          <w:spacing w:val="0"/>
          <w:w w:val="100"/>
          <w:position w:val="0"/>
          <w:sz w:val="24"/>
          <w:szCs w:val="24"/>
          <w:lang w:val="zh-CN"/>
        </w:rPr>
        <w:footnoteReference w:id="3"/>
      </w:r>
      <w:bookmarkStart w:id="3" w:name="_Hlk187773911"/>
    </w:p>
    <w:bookmarkEnd w:id="3"/>
    <w:p w14:paraId="7D97A4B5" w14:textId="17644F4D" w:rsidR="003551FF" w:rsidRPr="003E3FC9" w:rsidRDefault="00482CB7" w:rsidP="00FF716C">
      <w:pPr>
        <w:pStyle w:val="Heading1"/>
        <w:overflowPunct w:val="0"/>
        <w:spacing w:line="240" w:lineRule="auto"/>
        <w:rPr>
          <w:sz w:val="24"/>
          <w:szCs w:val="24"/>
        </w:rPr>
      </w:pPr>
      <w:r w:rsidRPr="003E3FC9">
        <w:rPr>
          <w:sz w:val="24"/>
          <w:szCs w:val="24"/>
          <w:lang w:val="zh-CN"/>
        </w:rPr>
        <w:t>随后，高级评价干事</w:t>
      </w:r>
      <w:r w:rsidR="00DD4C1F" w:rsidRPr="003E3FC9">
        <w:rPr>
          <w:rFonts w:hint="eastAsia"/>
          <w:sz w:val="24"/>
          <w:szCs w:val="24"/>
          <w:lang w:val="zh-CN"/>
        </w:rPr>
        <w:t>在</w:t>
      </w:r>
      <w:r w:rsidRPr="003E3FC9">
        <w:rPr>
          <w:sz w:val="24"/>
          <w:szCs w:val="24"/>
          <w:lang w:val="zh-CN"/>
        </w:rPr>
        <w:t>与秘书处、各执行机构和双边机构</w:t>
      </w:r>
      <w:r w:rsidR="00DD4C1F" w:rsidRPr="003E3FC9">
        <w:rPr>
          <w:rFonts w:hint="eastAsia"/>
          <w:sz w:val="24"/>
          <w:szCs w:val="24"/>
          <w:lang w:val="zh-CN"/>
        </w:rPr>
        <w:t>磋商后</w:t>
      </w:r>
      <w:r w:rsidRPr="003E3FC9">
        <w:rPr>
          <w:sz w:val="24"/>
          <w:szCs w:val="24"/>
          <w:lang w:val="zh-CN"/>
        </w:rPr>
        <w:t>，编写了本文件，供执行委员会审议。</w:t>
      </w:r>
    </w:p>
    <w:p w14:paraId="3D96AA71" w14:textId="77777777" w:rsidR="003551FF" w:rsidRPr="003E3FC9" w:rsidRDefault="003551FF" w:rsidP="00FF716C">
      <w:pPr>
        <w:overflowPunct w:val="0"/>
        <w:spacing w:after="240" w:line="240" w:lineRule="auto"/>
        <w:rPr>
          <w:rFonts w:ascii="SimHei" w:eastAsia="SimHei" w:hAnsi="SimHei"/>
          <w:sz w:val="24"/>
          <w:szCs w:val="24"/>
        </w:rPr>
      </w:pPr>
      <w:r w:rsidRPr="003E3FC9">
        <w:rPr>
          <w:rFonts w:ascii="SimHei" w:eastAsia="SimHei" w:hAnsi="SimHei"/>
          <w:sz w:val="24"/>
          <w:szCs w:val="24"/>
          <w:lang w:val="zh-CN"/>
        </w:rPr>
        <w:t>案头研究理由</w:t>
      </w:r>
    </w:p>
    <w:p w14:paraId="4167BB1E" w14:textId="0E5524B2" w:rsidR="00445479" w:rsidRPr="003E3FC9" w:rsidRDefault="003551FF" w:rsidP="00FF716C">
      <w:pPr>
        <w:pStyle w:val="Heading1"/>
        <w:overflowPunct w:val="0"/>
        <w:spacing w:line="240" w:lineRule="auto"/>
        <w:rPr>
          <w:sz w:val="24"/>
          <w:szCs w:val="24"/>
        </w:rPr>
      </w:pPr>
      <w:r w:rsidRPr="003E3FC9">
        <w:rPr>
          <w:sz w:val="24"/>
          <w:szCs w:val="24"/>
          <w:lang w:val="zh-CN"/>
        </w:rPr>
        <w:t>拟议的案头研究旨在评估氟氯烃淘汰管理计划在协助第</w:t>
      </w:r>
      <w:r w:rsidRPr="003E3FC9">
        <w:rPr>
          <w:sz w:val="24"/>
          <w:szCs w:val="24"/>
          <w:lang w:val="zh-CN"/>
        </w:rPr>
        <w:t>5</w:t>
      </w:r>
      <w:r w:rsidRPr="003E3FC9">
        <w:rPr>
          <w:sz w:val="24"/>
          <w:szCs w:val="24"/>
          <w:lang w:val="zh-CN"/>
        </w:rPr>
        <w:t>条国家实现《蒙特利尔议定书》履约目标方面的成效。</w:t>
      </w:r>
      <w:r w:rsidR="00CA51E5" w:rsidRPr="003E3FC9">
        <w:rPr>
          <w:rFonts w:hint="eastAsia"/>
          <w:sz w:val="24"/>
          <w:szCs w:val="24"/>
          <w:lang w:val="zh-CN"/>
        </w:rPr>
        <w:t>该</w:t>
      </w:r>
      <w:r w:rsidR="009942B9" w:rsidRPr="003E3FC9">
        <w:rPr>
          <w:rFonts w:hint="eastAsia"/>
          <w:sz w:val="24"/>
          <w:szCs w:val="24"/>
          <w:lang w:val="zh-CN"/>
        </w:rPr>
        <w:t>案头</w:t>
      </w:r>
      <w:r w:rsidRPr="003E3FC9">
        <w:rPr>
          <w:sz w:val="24"/>
          <w:szCs w:val="24"/>
          <w:lang w:val="zh-CN"/>
        </w:rPr>
        <w:t>研究将审查这些项目对制定政策和法规的贡献，以确保各国为实现目标做好准备。</w:t>
      </w:r>
      <w:r w:rsidR="00252669" w:rsidRPr="003E3FC9">
        <w:rPr>
          <w:rFonts w:hint="eastAsia"/>
          <w:sz w:val="24"/>
          <w:szCs w:val="24"/>
          <w:lang w:val="zh-CN"/>
        </w:rPr>
        <w:t>该案头研究将介绍</w:t>
      </w:r>
      <w:r w:rsidR="004F48F1">
        <w:rPr>
          <w:rFonts w:hint="eastAsia"/>
          <w:sz w:val="24"/>
          <w:szCs w:val="24"/>
          <w:lang w:val="zh-CN"/>
        </w:rPr>
        <w:t>氟氯烃</w:t>
      </w:r>
      <w:r w:rsidR="00252669" w:rsidRPr="003E3FC9">
        <w:rPr>
          <w:rFonts w:hint="eastAsia"/>
          <w:sz w:val="24"/>
          <w:szCs w:val="24"/>
          <w:lang w:val="zh-CN"/>
        </w:rPr>
        <w:t>淘汰管理计划的分类情况，具体涉及</w:t>
      </w:r>
      <w:r w:rsidR="004F48F1">
        <w:rPr>
          <w:rFonts w:hint="eastAsia"/>
          <w:sz w:val="24"/>
          <w:szCs w:val="24"/>
          <w:lang w:val="zh-CN"/>
        </w:rPr>
        <w:t>氟氯烃</w:t>
      </w:r>
      <w:r w:rsidR="00252669" w:rsidRPr="003E3FC9">
        <w:rPr>
          <w:rFonts w:hint="eastAsia"/>
          <w:sz w:val="24"/>
          <w:szCs w:val="24"/>
          <w:lang w:val="zh-CN"/>
        </w:rPr>
        <w:t>淘汰管理计划下为确保遵守《蒙特利尔议定书》以及所取得成</w:t>
      </w:r>
      <w:r w:rsidR="00FE55BE" w:rsidRPr="003E3FC9">
        <w:rPr>
          <w:rFonts w:hint="eastAsia"/>
          <w:sz w:val="24"/>
          <w:szCs w:val="24"/>
          <w:lang w:val="zh-CN"/>
        </w:rPr>
        <w:t>就</w:t>
      </w:r>
      <w:r w:rsidR="00252669" w:rsidRPr="003E3FC9">
        <w:rPr>
          <w:rFonts w:hint="eastAsia"/>
          <w:sz w:val="24"/>
          <w:szCs w:val="24"/>
          <w:lang w:val="zh-CN"/>
        </w:rPr>
        <w:t>的可持续</w:t>
      </w:r>
      <w:r w:rsidR="00FE55BE" w:rsidRPr="003E3FC9">
        <w:rPr>
          <w:rFonts w:hint="eastAsia"/>
          <w:sz w:val="24"/>
          <w:szCs w:val="24"/>
          <w:lang w:val="zh-CN"/>
        </w:rPr>
        <w:t>性而采纳的政策、法规和国家战略类型，包括为此类活动分配的资金额</w:t>
      </w:r>
      <w:r w:rsidR="00252669" w:rsidRPr="003E3FC9">
        <w:rPr>
          <w:rFonts w:hint="eastAsia"/>
          <w:sz w:val="24"/>
          <w:szCs w:val="24"/>
          <w:lang w:val="zh-CN"/>
        </w:rPr>
        <w:t>。</w:t>
      </w:r>
      <w:r w:rsidR="00CA51E5" w:rsidRPr="003E3FC9">
        <w:rPr>
          <w:rFonts w:hint="eastAsia"/>
          <w:sz w:val="24"/>
          <w:szCs w:val="24"/>
          <w:lang w:val="zh-CN"/>
        </w:rPr>
        <w:t>该</w:t>
      </w:r>
      <w:r w:rsidRPr="003E3FC9">
        <w:rPr>
          <w:sz w:val="24"/>
          <w:szCs w:val="24"/>
          <w:lang w:val="zh-CN"/>
        </w:rPr>
        <w:t>案头研究将提供</w:t>
      </w:r>
      <w:r w:rsidR="00564FFB" w:rsidRPr="003E3FC9">
        <w:rPr>
          <w:rFonts w:hint="eastAsia"/>
          <w:sz w:val="24"/>
          <w:szCs w:val="24"/>
          <w:lang w:val="zh-CN"/>
        </w:rPr>
        <w:t>研究</w:t>
      </w:r>
      <w:r w:rsidR="009942B9" w:rsidRPr="003E3FC9">
        <w:rPr>
          <w:rFonts w:hint="eastAsia"/>
          <w:sz w:val="24"/>
          <w:szCs w:val="24"/>
          <w:lang w:val="zh-CN"/>
        </w:rPr>
        <w:t>结果</w:t>
      </w:r>
      <w:r w:rsidRPr="003E3FC9">
        <w:rPr>
          <w:sz w:val="24"/>
          <w:szCs w:val="24"/>
          <w:lang w:val="zh-CN"/>
        </w:rPr>
        <w:t>和经验教训，并提出</w:t>
      </w:r>
      <w:r w:rsidR="009942B9" w:rsidRPr="003E3FC9">
        <w:rPr>
          <w:rFonts w:hint="eastAsia"/>
          <w:sz w:val="24"/>
          <w:szCs w:val="24"/>
          <w:lang w:val="zh-CN"/>
        </w:rPr>
        <w:t>旨在</w:t>
      </w:r>
      <w:r w:rsidRPr="003E3FC9">
        <w:rPr>
          <w:sz w:val="24"/>
          <w:szCs w:val="24"/>
          <w:lang w:val="zh-CN"/>
        </w:rPr>
        <w:t>协助第</w:t>
      </w:r>
      <w:r w:rsidRPr="003E3FC9">
        <w:rPr>
          <w:sz w:val="24"/>
          <w:szCs w:val="24"/>
          <w:lang w:val="zh-CN"/>
        </w:rPr>
        <w:t>5</w:t>
      </w:r>
      <w:r w:rsidRPr="003E3FC9">
        <w:rPr>
          <w:sz w:val="24"/>
          <w:szCs w:val="24"/>
          <w:lang w:val="zh-CN"/>
        </w:rPr>
        <w:t>条国家有效制定和执行其基加利氢氟碳化物执行计划</w:t>
      </w:r>
      <w:r w:rsidR="009942B9" w:rsidRPr="003E3FC9">
        <w:rPr>
          <w:rFonts w:hint="eastAsia"/>
          <w:sz w:val="24"/>
          <w:szCs w:val="24"/>
          <w:lang w:val="zh-CN"/>
        </w:rPr>
        <w:t>的建议</w:t>
      </w:r>
      <w:r w:rsidRPr="003E3FC9">
        <w:rPr>
          <w:sz w:val="24"/>
          <w:szCs w:val="24"/>
          <w:lang w:val="zh-CN"/>
        </w:rPr>
        <w:t>。</w:t>
      </w:r>
    </w:p>
    <w:p w14:paraId="7730EEA0" w14:textId="0CDE88E0" w:rsidR="00745C9F" w:rsidRPr="003E3FC9" w:rsidRDefault="00745C9F" w:rsidP="00FF716C">
      <w:pPr>
        <w:overflowPunct w:val="0"/>
        <w:spacing w:after="240" w:line="240" w:lineRule="auto"/>
        <w:rPr>
          <w:rFonts w:ascii="SimHei" w:eastAsia="SimHei" w:hAnsi="SimHei"/>
          <w:sz w:val="24"/>
          <w:szCs w:val="24"/>
        </w:rPr>
      </w:pPr>
      <w:r w:rsidRPr="003E3FC9">
        <w:rPr>
          <w:rFonts w:ascii="SimHei" w:eastAsia="SimHei" w:hAnsi="SimHei"/>
          <w:sz w:val="24"/>
          <w:szCs w:val="24"/>
          <w:lang w:val="zh-CN"/>
        </w:rPr>
        <w:lastRenderedPageBreak/>
        <w:t>研究目标</w:t>
      </w:r>
    </w:p>
    <w:p w14:paraId="64CC4DEF" w14:textId="061B5F41" w:rsidR="00685C55" w:rsidRPr="003E3FC9" w:rsidRDefault="00D85624" w:rsidP="00FF716C">
      <w:pPr>
        <w:pStyle w:val="Heading1"/>
        <w:overflowPunct w:val="0"/>
        <w:spacing w:line="240" w:lineRule="auto"/>
        <w:rPr>
          <w:sz w:val="24"/>
          <w:szCs w:val="24"/>
        </w:rPr>
      </w:pPr>
      <w:r w:rsidRPr="003E3FC9">
        <w:rPr>
          <w:sz w:val="24"/>
          <w:szCs w:val="24"/>
          <w:lang w:val="zh-CN"/>
        </w:rPr>
        <w:t>从</w:t>
      </w:r>
      <w:r w:rsidR="002B2937" w:rsidRPr="003E3FC9">
        <w:rPr>
          <w:rFonts w:hint="eastAsia"/>
          <w:sz w:val="24"/>
          <w:szCs w:val="24"/>
          <w:lang w:val="zh-CN"/>
        </w:rPr>
        <w:t>执行</w:t>
      </w:r>
      <w:r w:rsidRPr="003E3FC9">
        <w:rPr>
          <w:sz w:val="24"/>
          <w:szCs w:val="24"/>
          <w:lang w:val="zh-CN"/>
        </w:rPr>
        <w:t>氟氯烃淘汰管理计划的过程中吸取的经验教训有望成为</w:t>
      </w:r>
      <w:r w:rsidR="00CA51E5" w:rsidRPr="003E3FC9">
        <w:rPr>
          <w:sz w:val="24"/>
          <w:szCs w:val="24"/>
          <w:lang w:val="zh-CN"/>
        </w:rPr>
        <w:t>重要</w:t>
      </w:r>
      <w:r w:rsidR="00CA51E5" w:rsidRPr="003E3FC9">
        <w:rPr>
          <w:rFonts w:hint="eastAsia"/>
          <w:sz w:val="24"/>
          <w:szCs w:val="24"/>
          <w:lang w:val="zh-CN"/>
        </w:rPr>
        <w:t>的</w:t>
      </w:r>
      <w:r w:rsidR="00CA51E5" w:rsidRPr="003E3FC9">
        <w:rPr>
          <w:sz w:val="24"/>
          <w:szCs w:val="24"/>
          <w:lang w:val="zh-CN"/>
        </w:rPr>
        <w:t>信息来源</w:t>
      </w:r>
      <w:r w:rsidR="00CA51E5" w:rsidRPr="003E3FC9">
        <w:rPr>
          <w:rFonts w:hint="eastAsia"/>
          <w:sz w:val="24"/>
          <w:szCs w:val="24"/>
          <w:lang w:val="zh-CN"/>
        </w:rPr>
        <w:t>，为</w:t>
      </w:r>
      <w:r w:rsidRPr="003E3FC9">
        <w:rPr>
          <w:sz w:val="24"/>
          <w:szCs w:val="24"/>
          <w:lang w:val="zh-CN"/>
        </w:rPr>
        <w:t>基加利氢氟碳化物执行计划的设计、制定和执行</w:t>
      </w:r>
      <w:r w:rsidR="00CA51E5" w:rsidRPr="003E3FC9">
        <w:rPr>
          <w:rFonts w:hint="eastAsia"/>
          <w:sz w:val="24"/>
          <w:szCs w:val="24"/>
          <w:lang w:val="zh-CN"/>
        </w:rPr>
        <w:t>提供更丰富的信息</w:t>
      </w:r>
      <w:r w:rsidRPr="003E3FC9">
        <w:rPr>
          <w:sz w:val="24"/>
          <w:szCs w:val="24"/>
          <w:lang w:val="zh-CN"/>
        </w:rPr>
        <w:t>。</w:t>
      </w:r>
      <w:r w:rsidR="00CA51E5" w:rsidRPr="003E3FC9">
        <w:rPr>
          <w:rFonts w:hint="eastAsia"/>
          <w:sz w:val="24"/>
          <w:szCs w:val="24"/>
          <w:lang w:val="zh-CN"/>
        </w:rPr>
        <w:t>该</w:t>
      </w:r>
      <w:r w:rsidRPr="003E3FC9">
        <w:rPr>
          <w:sz w:val="24"/>
          <w:szCs w:val="24"/>
          <w:lang w:val="zh-CN"/>
        </w:rPr>
        <w:t>案头研究分析将</w:t>
      </w:r>
      <w:r w:rsidR="00CA51E5" w:rsidRPr="003E3FC9">
        <w:rPr>
          <w:rFonts w:hint="eastAsia"/>
          <w:sz w:val="24"/>
          <w:szCs w:val="24"/>
          <w:lang w:val="zh-CN"/>
        </w:rPr>
        <w:t>确定</w:t>
      </w:r>
      <w:r w:rsidRPr="003E3FC9">
        <w:rPr>
          <w:sz w:val="24"/>
          <w:szCs w:val="24"/>
          <w:lang w:val="zh-CN"/>
        </w:rPr>
        <w:t>促进氟氯烃淘汰管理计划执行的关键因素，如政策框架、法规、国家战略、许可证和配额制度下的运行条件，以及市场监督机制。</w:t>
      </w:r>
      <w:r w:rsidR="00CA51E5" w:rsidRPr="003E3FC9">
        <w:rPr>
          <w:rFonts w:hint="eastAsia"/>
          <w:sz w:val="24"/>
          <w:szCs w:val="24"/>
          <w:lang w:val="zh-CN"/>
        </w:rPr>
        <w:t>该</w:t>
      </w:r>
      <w:r w:rsidRPr="003E3FC9">
        <w:rPr>
          <w:sz w:val="24"/>
          <w:szCs w:val="24"/>
          <w:lang w:val="zh-CN"/>
        </w:rPr>
        <w:t>研究还将汇编</w:t>
      </w:r>
      <w:r w:rsidR="005204D8" w:rsidRPr="003E3FC9">
        <w:rPr>
          <w:rFonts w:hint="eastAsia"/>
          <w:sz w:val="24"/>
          <w:szCs w:val="24"/>
          <w:lang w:val="zh-CN"/>
        </w:rPr>
        <w:t>为</w:t>
      </w:r>
      <w:r w:rsidRPr="003E3FC9">
        <w:rPr>
          <w:sz w:val="24"/>
          <w:szCs w:val="24"/>
          <w:lang w:val="zh-CN"/>
        </w:rPr>
        <w:t>支持淘汰</w:t>
      </w:r>
      <w:r w:rsidR="00CA51E5" w:rsidRPr="003E3FC9">
        <w:rPr>
          <w:rFonts w:hint="eastAsia"/>
          <w:sz w:val="24"/>
          <w:szCs w:val="24"/>
          <w:lang w:val="zh-CN"/>
        </w:rPr>
        <w:t>计划</w:t>
      </w:r>
      <w:r w:rsidRPr="003E3FC9">
        <w:rPr>
          <w:sz w:val="24"/>
          <w:szCs w:val="24"/>
          <w:lang w:val="zh-CN"/>
        </w:rPr>
        <w:t>而实行禁令的</w:t>
      </w:r>
      <w:r w:rsidR="00CA51E5" w:rsidRPr="003E3FC9">
        <w:rPr>
          <w:rFonts w:hint="eastAsia"/>
          <w:sz w:val="24"/>
          <w:szCs w:val="24"/>
          <w:lang w:val="zh-CN"/>
        </w:rPr>
        <w:t>相关</w:t>
      </w:r>
      <w:r w:rsidRPr="003E3FC9">
        <w:rPr>
          <w:sz w:val="24"/>
          <w:szCs w:val="24"/>
          <w:lang w:val="zh-CN"/>
        </w:rPr>
        <w:t>资料，以及</w:t>
      </w:r>
      <w:r w:rsidRPr="003E3FC9">
        <w:rPr>
          <w:rFonts w:hint="eastAsia"/>
          <w:sz w:val="24"/>
          <w:szCs w:val="24"/>
          <w:lang w:val="zh-CN"/>
        </w:rPr>
        <w:t>执行</w:t>
      </w:r>
      <w:r w:rsidRPr="003E3FC9">
        <w:rPr>
          <w:sz w:val="24"/>
          <w:szCs w:val="24"/>
          <w:lang w:val="zh-CN"/>
        </w:rPr>
        <w:t>这些禁令的程序和时间表。此外，</w:t>
      </w:r>
      <w:r w:rsidR="00CA51E5" w:rsidRPr="003E3FC9">
        <w:rPr>
          <w:rFonts w:hint="eastAsia"/>
          <w:sz w:val="24"/>
          <w:szCs w:val="24"/>
          <w:lang w:val="zh-CN"/>
        </w:rPr>
        <w:t>该</w:t>
      </w:r>
      <w:r w:rsidRPr="003E3FC9">
        <w:rPr>
          <w:sz w:val="24"/>
          <w:szCs w:val="24"/>
          <w:lang w:val="zh-CN"/>
        </w:rPr>
        <w:t>研究将探讨政策和监管框架的其他组成部分，包括执法和制裁的机制和能力、处理可疑货运的程序、海关编码的统一，以及其他相关因素。</w:t>
      </w:r>
    </w:p>
    <w:p w14:paraId="4BE0311F" w14:textId="19DF5164" w:rsidR="003551FF" w:rsidRPr="003E3FC9" w:rsidRDefault="00D85624" w:rsidP="00FF716C">
      <w:pPr>
        <w:pStyle w:val="Heading1"/>
        <w:overflowPunct w:val="0"/>
        <w:spacing w:line="240" w:lineRule="auto"/>
        <w:rPr>
          <w:sz w:val="24"/>
          <w:szCs w:val="24"/>
        </w:rPr>
      </w:pPr>
      <w:r w:rsidRPr="003E3FC9">
        <w:rPr>
          <w:sz w:val="24"/>
          <w:szCs w:val="24"/>
          <w:lang w:val="zh-CN"/>
        </w:rPr>
        <w:t>研究</w:t>
      </w:r>
      <w:r w:rsidR="005204D8" w:rsidRPr="003E3FC9">
        <w:rPr>
          <w:rFonts w:hint="eastAsia"/>
          <w:sz w:val="24"/>
          <w:szCs w:val="24"/>
          <w:lang w:val="zh-CN"/>
        </w:rPr>
        <w:t>结果</w:t>
      </w:r>
      <w:r w:rsidRPr="003E3FC9">
        <w:rPr>
          <w:sz w:val="24"/>
          <w:szCs w:val="24"/>
          <w:lang w:val="zh-CN"/>
        </w:rPr>
        <w:t>将有助于推广可应用于项目设计和执行的良好做法，从而为</w:t>
      </w:r>
      <w:r w:rsidR="005204D8" w:rsidRPr="003E3FC9">
        <w:rPr>
          <w:rFonts w:hint="eastAsia"/>
          <w:sz w:val="24"/>
          <w:szCs w:val="24"/>
          <w:lang w:val="zh-CN"/>
        </w:rPr>
        <w:t>成功执行</w:t>
      </w:r>
      <w:r w:rsidRPr="003E3FC9">
        <w:rPr>
          <w:sz w:val="24"/>
          <w:szCs w:val="24"/>
          <w:lang w:val="zh-CN"/>
        </w:rPr>
        <w:t>基加利氢氟碳化物执行计划</w:t>
      </w:r>
      <w:r w:rsidR="005204D8" w:rsidRPr="003E3FC9">
        <w:rPr>
          <w:rFonts w:hint="eastAsia"/>
          <w:sz w:val="24"/>
          <w:szCs w:val="24"/>
          <w:lang w:val="zh-CN"/>
        </w:rPr>
        <w:t>创造</w:t>
      </w:r>
      <w:r w:rsidRPr="003E3FC9">
        <w:rPr>
          <w:sz w:val="24"/>
          <w:szCs w:val="24"/>
          <w:lang w:val="zh-CN"/>
        </w:rPr>
        <w:t>有利的制度环境。</w:t>
      </w:r>
      <w:r w:rsidR="005204D8" w:rsidRPr="003E3FC9">
        <w:rPr>
          <w:rFonts w:hint="eastAsia"/>
          <w:sz w:val="24"/>
          <w:szCs w:val="24"/>
          <w:lang w:val="zh-CN"/>
        </w:rPr>
        <w:t>该</w:t>
      </w:r>
      <w:r w:rsidRPr="003E3FC9">
        <w:rPr>
          <w:sz w:val="24"/>
          <w:szCs w:val="24"/>
          <w:lang w:val="zh-CN"/>
        </w:rPr>
        <w:t>研究可按国家和项目类型汇编资料，梳理</w:t>
      </w:r>
      <w:r w:rsidR="005204D8" w:rsidRPr="003E3FC9">
        <w:rPr>
          <w:rFonts w:hint="eastAsia"/>
          <w:sz w:val="24"/>
          <w:szCs w:val="24"/>
          <w:lang w:val="zh-CN"/>
        </w:rPr>
        <w:t>为</w:t>
      </w:r>
      <w:r w:rsidRPr="003E3FC9">
        <w:rPr>
          <w:sz w:val="24"/>
          <w:szCs w:val="24"/>
          <w:lang w:val="zh-CN"/>
        </w:rPr>
        <w:t>支持淘汰</w:t>
      </w:r>
      <w:r w:rsidR="005204D8" w:rsidRPr="003E3FC9">
        <w:rPr>
          <w:rFonts w:hint="eastAsia"/>
          <w:sz w:val="24"/>
          <w:szCs w:val="24"/>
          <w:lang w:val="zh-CN"/>
        </w:rPr>
        <w:t>计划而实行</w:t>
      </w:r>
      <w:r w:rsidRPr="003E3FC9">
        <w:rPr>
          <w:sz w:val="24"/>
          <w:szCs w:val="24"/>
          <w:lang w:val="zh-CN"/>
        </w:rPr>
        <w:t>禁令</w:t>
      </w:r>
      <w:r w:rsidR="005204D8" w:rsidRPr="003E3FC9">
        <w:rPr>
          <w:rFonts w:hint="eastAsia"/>
          <w:sz w:val="24"/>
          <w:szCs w:val="24"/>
          <w:lang w:val="zh-CN"/>
        </w:rPr>
        <w:t>的</w:t>
      </w:r>
      <w:r w:rsidRPr="003E3FC9">
        <w:rPr>
          <w:sz w:val="24"/>
          <w:szCs w:val="24"/>
          <w:lang w:val="zh-CN"/>
        </w:rPr>
        <w:t>相关政策法规，</w:t>
      </w:r>
      <w:r w:rsidR="005204D8" w:rsidRPr="003E3FC9">
        <w:rPr>
          <w:rFonts w:hint="eastAsia"/>
          <w:sz w:val="24"/>
          <w:szCs w:val="24"/>
          <w:lang w:val="zh-CN"/>
        </w:rPr>
        <w:t>以及</w:t>
      </w:r>
      <w:r w:rsidRPr="003E3FC9">
        <w:rPr>
          <w:sz w:val="24"/>
          <w:szCs w:val="24"/>
          <w:lang w:val="zh-CN"/>
        </w:rPr>
        <w:t>相关挑战与经验教训。</w:t>
      </w:r>
      <w:r w:rsidR="00654BFC" w:rsidRPr="003E3FC9">
        <w:rPr>
          <w:rStyle w:val="FootnoteReference"/>
          <w:spacing w:val="0"/>
          <w:w w:val="100"/>
          <w:position w:val="0"/>
          <w:sz w:val="24"/>
          <w:szCs w:val="24"/>
          <w:lang w:val="zh-CN"/>
        </w:rPr>
        <w:footnoteReference w:id="4"/>
      </w:r>
      <w:r w:rsidR="00B8351B" w:rsidRPr="003E3FC9">
        <w:rPr>
          <w:rFonts w:hint="eastAsia"/>
          <w:sz w:val="24"/>
          <w:szCs w:val="24"/>
          <w:lang w:val="zh-CN"/>
        </w:rPr>
        <w:t xml:space="preserve"> </w:t>
      </w:r>
      <w:r w:rsidRPr="003E3FC9">
        <w:rPr>
          <w:sz w:val="24"/>
          <w:szCs w:val="24"/>
          <w:lang w:val="zh-CN"/>
        </w:rPr>
        <w:t>此项产出可为各国提供建议，指导其采取支持执行基加利氢氟碳化物执行计划的立法与政策措施。</w:t>
      </w:r>
    </w:p>
    <w:p w14:paraId="4CBF578E" w14:textId="6DA36B4E" w:rsidR="003551FF" w:rsidRPr="003E3FC9" w:rsidRDefault="003551FF" w:rsidP="00FF716C">
      <w:pPr>
        <w:overflowPunct w:val="0"/>
        <w:spacing w:after="240" w:line="240" w:lineRule="auto"/>
        <w:rPr>
          <w:rFonts w:ascii="SimHei" w:eastAsia="SimHei" w:hAnsi="SimHei"/>
          <w:sz w:val="24"/>
          <w:szCs w:val="24"/>
        </w:rPr>
      </w:pPr>
      <w:r w:rsidRPr="003E3FC9">
        <w:rPr>
          <w:rFonts w:ascii="SimHei" w:eastAsia="SimHei" w:hAnsi="SimHei"/>
          <w:sz w:val="24"/>
          <w:szCs w:val="24"/>
          <w:lang w:val="zh-CN"/>
        </w:rPr>
        <w:t>研究范围和方法</w:t>
      </w:r>
    </w:p>
    <w:p w14:paraId="61AC1C8E" w14:textId="2F3C4D31" w:rsidR="00654BFC" w:rsidRPr="003E3FC9" w:rsidRDefault="005F4419" w:rsidP="00FF716C">
      <w:pPr>
        <w:pStyle w:val="Heading1"/>
        <w:overflowPunct w:val="0"/>
        <w:spacing w:line="240" w:lineRule="auto"/>
        <w:rPr>
          <w:sz w:val="24"/>
          <w:szCs w:val="24"/>
        </w:rPr>
      </w:pPr>
      <w:r w:rsidRPr="003E3FC9">
        <w:rPr>
          <w:sz w:val="24"/>
          <w:szCs w:val="24"/>
          <w:lang w:val="zh-CN"/>
        </w:rPr>
        <w:t>2010</w:t>
      </w:r>
      <w:r w:rsidRPr="003E3FC9">
        <w:rPr>
          <w:sz w:val="24"/>
          <w:szCs w:val="24"/>
          <w:lang w:val="zh-CN"/>
        </w:rPr>
        <w:t>年至</w:t>
      </w:r>
      <w:r w:rsidRPr="003E3FC9">
        <w:rPr>
          <w:sz w:val="24"/>
          <w:szCs w:val="24"/>
          <w:lang w:val="zh-CN"/>
        </w:rPr>
        <w:t>2024</w:t>
      </w:r>
      <w:r w:rsidRPr="003E3FC9">
        <w:rPr>
          <w:sz w:val="24"/>
          <w:szCs w:val="24"/>
          <w:lang w:val="zh-CN"/>
        </w:rPr>
        <w:t>年期间，共核准了</w:t>
      </w:r>
      <w:r w:rsidRPr="003E3FC9">
        <w:rPr>
          <w:sz w:val="24"/>
          <w:szCs w:val="24"/>
          <w:lang w:val="zh-CN"/>
        </w:rPr>
        <w:t>145</w:t>
      </w:r>
      <w:r w:rsidRPr="003E3FC9">
        <w:rPr>
          <w:sz w:val="24"/>
          <w:szCs w:val="24"/>
          <w:lang w:val="zh-CN"/>
        </w:rPr>
        <w:t>个国家的氟氯烃淘汰管理计划项目。其中</w:t>
      </w:r>
      <w:r w:rsidR="005204D8" w:rsidRPr="003E3FC9">
        <w:rPr>
          <w:rFonts w:hint="eastAsia"/>
          <w:sz w:val="24"/>
          <w:szCs w:val="24"/>
          <w:lang w:val="zh-CN"/>
        </w:rPr>
        <w:t>许多</w:t>
      </w:r>
      <w:r w:rsidRPr="003E3FC9">
        <w:rPr>
          <w:sz w:val="24"/>
          <w:szCs w:val="24"/>
          <w:lang w:val="zh-CN"/>
        </w:rPr>
        <w:t>项目已经完成，其余项目则处于不同</w:t>
      </w:r>
      <w:r w:rsidR="005204D8" w:rsidRPr="003E3FC9">
        <w:rPr>
          <w:rFonts w:hint="eastAsia"/>
          <w:sz w:val="24"/>
          <w:szCs w:val="24"/>
          <w:lang w:val="zh-CN"/>
        </w:rPr>
        <w:t>执行</w:t>
      </w:r>
      <w:r w:rsidRPr="003E3FC9">
        <w:rPr>
          <w:sz w:val="24"/>
          <w:szCs w:val="24"/>
          <w:lang w:val="zh-CN"/>
        </w:rPr>
        <w:t>阶段。在高级评价干事的监督下，一名顾问将对现有文件进行详尽审查，以确定在多边基金资助项目的支持下制定的各类法规、政策及国家战略。</w:t>
      </w:r>
      <w:r w:rsidR="005204D8" w:rsidRPr="003E3FC9">
        <w:rPr>
          <w:rFonts w:hint="eastAsia"/>
          <w:sz w:val="24"/>
          <w:szCs w:val="24"/>
          <w:lang w:val="zh-CN"/>
        </w:rPr>
        <w:t>该</w:t>
      </w:r>
      <w:r w:rsidRPr="003E3FC9">
        <w:rPr>
          <w:sz w:val="24"/>
          <w:szCs w:val="24"/>
          <w:lang w:val="zh-CN"/>
        </w:rPr>
        <w:t>研究将结合定性和定量方法，分析其在实现和保持遵守《蒙特利尔议定书》目标方面的有效性。</w:t>
      </w:r>
    </w:p>
    <w:p w14:paraId="1460973C" w14:textId="0D5BE7FB" w:rsidR="008C588A" w:rsidRPr="003E3FC9" w:rsidRDefault="001A3981" w:rsidP="00FF716C">
      <w:pPr>
        <w:pStyle w:val="Heading1"/>
        <w:overflowPunct w:val="0"/>
        <w:spacing w:line="240" w:lineRule="auto"/>
        <w:rPr>
          <w:sz w:val="24"/>
          <w:szCs w:val="24"/>
        </w:rPr>
      </w:pPr>
      <w:r w:rsidRPr="003E3FC9">
        <w:rPr>
          <w:sz w:val="24"/>
          <w:szCs w:val="24"/>
          <w:lang w:val="zh-CN"/>
        </w:rPr>
        <w:t>项目文件将包括项目提案、进度报告、核查和项目完成报告、有具体要求的项目报告和评价报告。评价股、秘书处、执行机构和双边机构将应要求为顾问提供必要文件，以完成案头研究。</w:t>
      </w:r>
      <w:r w:rsidRPr="003E3FC9">
        <w:rPr>
          <w:rStyle w:val="FootnoteReference"/>
          <w:spacing w:val="0"/>
          <w:w w:val="100"/>
          <w:position w:val="0"/>
          <w:sz w:val="24"/>
          <w:szCs w:val="24"/>
          <w:lang w:val="zh-CN"/>
        </w:rPr>
        <w:footnoteReference w:id="5"/>
      </w:r>
      <w:r w:rsidR="00B8351B" w:rsidRPr="003E3FC9">
        <w:rPr>
          <w:rFonts w:hint="eastAsia"/>
          <w:sz w:val="24"/>
          <w:szCs w:val="24"/>
          <w:lang w:val="zh-CN"/>
        </w:rPr>
        <w:t xml:space="preserve"> </w:t>
      </w:r>
      <w:r w:rsidR="005204D8" w:rsidRPr="003E3FC9">
        <w:rPr>
          <w:rFonts w:hint="eastAsia"/>
          <w:sz w:val="24"/>
          <w:szCs w:val="24"/>
          <w:lang w:val="zh-CN"/>
        </w:rPr>
        <w:t>这项工作</w:t>
      </w:r>
      <w:r w:rsidRPr="003E3FC9">
        <w:rPr>
          <w:sz w:val="24"/>
          <w:szCs w:val="24"/>
          <w:lang w:val="zh-CN"/>
        </w:rPr>
        <w:t>可通过向目标利益攸关方发</w:t>
      </w:r>
      <w:r w:rsidR="00564FFB" w:rsidRPr="003E3FC9">
        <w:rPr>
          <w:rFonts w:hint="eastAsia"/>
          <w:sz w:val="24"/>
          <w:szCs w:val="24"/>
          <w:lang w:val="zh-CN"/>
        </w:rPr>
        <w:t>送</w:t>
      </w:r>
      <w:r w:rsidRPr="003E3FC9">
        <w:rPr>
          <w:sz w:val="24"/>
          <w:szCs w:val="24"/>
          <w:lang w:val="zh-CN"/>
        </w:rPr>
        <w:t>专门的简明问卷或在线调查</w:t>
      </w:r>
      <w:r w:rsidR="00564FFB" w:rsidRPr="003E3FC9">
        <w:rPr>
          <w:rFonts w:hint="eastAsia"/>
          <w:sz w:val="24"/>
          <w:szCs w:val="24"/>
          <w:lang w:val="zh-CN"/>
        </w:rPr>
        <w:t>加以</w:t>
      </w:r>
      <w:r w:rsidRPr="003E3FC9">
        <w:rPr>
          <w:sz w:val="24"/>
          <w:szCs w:val="24"/>
          <w:lang w:val="zh-CN"/>
        </w:rPr>
        <w:t>补充，包括</w:t>
      </w:r>
      <w:r w:rsidR="00564FFB" w:rsidRPr="003E3FC9">
        <w:rPr>
          <w:rFonts w:hint="eastAsia"/>
          <w:sz w:val="24"/>
          <w:szCs w:val="24"/>
          <w:lang w:val="zh-CN"/>
        </w:rPr>
        <w:t>在必要时</w:t>
      </w:r>
      <w:r w:rsidRPr="003E3FC9">
        <w:rPr>
          <w:sz w:val="24"/>
          <w:szCs w:val="24"/>
          <w:lang w:val="zh-CN"/>
        </w:rPr>
        <w:t>与多边基金秘书处及执行机构、双边机构开展磋商。</w:t>
      </w:r>
    </w:p>
    <w:p w14:paraId="33D49B1D" w14:textId="5BF8B553" w:rsidR="00337205" w:rsidRPr="003E3FC9" w:rsidRDefault="008C588A" w:rsidP="00FF716C">
      <w:pPr>
        <w:pStyle w:val="Heading1"/>
        <w:overflowPunct w:val="0"/>
        <w:spacing w:line="240" w:lineRule="auto"/>
        <w:rPr>
          <w:sz w:val="24"/>
          <w:szCs w:val="24"/>
        </w:rPr>
      </w:pPr>
      <w:r w:rsidRPr="003E3FC9">
        <w:rPr>
          <w:sz w:val="24"/>
          <w:szCs w:val="24"/>
          <w:lang w:val="zh-CN"/>
        </w:rPr>
        <w:t>本文件附件一所列评价问题是工作范围的重要组成部分，应在案头研究中</w:t>
      </w:r>
      <w:r w:rsidR="00564FFB" w:rsidRPr="003E3FC9">
        <w:rPr>
          <w:rFonts w:hint="eastAsia"/>
          <w:sz w:val="24"/>
          <w:szCs w:val="24"/>
          <w:lang w:val="zh-CN"/>
        </w:rPr>
        <w:t>加</w:t>
      </w:r>
      <w:r w:rsidRPr="003E3FC9">
        <w:rPr>
          <w:sz w:val="24"/>
          <w:szCs w:val="24"/>
          <w:lang w:val="zh-CN"/>
        </w:rPr>
        <w:t>以处理。</w:t>
      </w:r>
      <w:r w:rsidR="00564FFB" w:rsidRPr="003E3FC9">
        <w:rPr>
          <w:rFonts w:hint="eastAsia"/>
          <w:sz w:val="24"/>
          <w:szCs w:val="24"/>
          <w:lang w:val="zh-CN"/>
        </w:rPr>
        <w:t>作为该</w:t>
      </w:r>
      <w:r w:rsidRPr="003E3FC9">
        <w:rPr>
          <w:sz w:val="24"/>
          <w:szCs w:val="24"/>
          <w:lang w:val="zh-CN"/>
        </w:rPr>
        <w:t>案头研究</w:t>
      </w:r>
      <w:r w:rsidR="00564FFB" w:rsidRPr="003E3FC9">
        <w:rPr>
          <w:rFonts w:hint="eastAsia"/>
          <w:sz w:val="24"/>
          <w:szCs w:val="24"/>
          <w:lang w:val="zh-CN"/>
        </w:rPr>
        <w:t>的成果</w:t>
      </w:r>
      <w:r w:rsidRPr="003E3FC9">
        <w:rPr>
          <w:sz w:val="24"/>
          <w:szCs w:val="24"/>
          <w:lang w:val="zh-CN"/>
        </w:rPr>
        <w:t>，顾问将整合</w:t>
      </w:r>
      <w:r w:rsidR="00564FFB" w:rsidRPr="003E3FC9">
        <w:rPr>
          <w:sz w:val="24"/>
          <w:szCs w:val="24"/>
          <w:lang w:val="zh-CN"/>
        </w:rPr>
        <w:t>最后</w:t>
      </w:r>
      <w:r w:rsidR="00564FFB" w:rsidRPr="003E3FC9">
        <w:rPr>
          <w:rFonts w:hint="eastAsia"/>
          <w:sz w:val="24"/>
          <w:szCs w:val="24"/>
          <w:lang w:val="zh-CN"/>
        </w:rPr>
        <w:t>研究结果</w:t>
      </w:r>
      <w:r w:rsidR="00564FFB" w:rsidRPr="003E3FC9">
        <w:rPr>
          <w:sz w:val="24"/>
          <w:szCs w:val="24"/>
          <w:lang w:val="zh-CN"/>
        </w:rPr>
        <w:t>、经验教训及建议</w:t>
      </w:r>
      <w:r w:rsidR="00562AB7" w:rsidRPr="003E3FC9">
        <w:rPr>
          <w:rFonts w:hint="eastAsia"/>
          <w:sz w:val="24"/>
          <w:szCs w:val="24"/>
          <w:lang w:val="zh-CN"/>
        </w:rPr>
        <w:t>所依据</w:t>
      </w:r>
      <w:r w:rsidR="00564FFB" w:rsidRPr="003E3FC9">
        <w:rPr>
          <w:rFonts w:hint="eastAsia"/>
          <w:sz w:val="24"/>
          <w:szCs w:val="24"/>
          <w:lang w:val="zh-CN"/>
        </w:rPr>
        <w:t>的</w:t>
      </w:r>
      <w:r w:rsidRPr="003E3FC9">
        <w:rPr>
          <w:sz w:val="24"/>
          <w:szCs w:val="24"/>
          <w:lang w:val="zh-CN"/>
        </w:rPr>
        <w:t>事实</w:t>
      </w:r>
      <w:r w:rsidR="00564FFB" w:rsidRPr="003E3FC9">
        <w:rPr>
          <w:rFonts w:hint="eastAsia"/>
          <w:sz w:val="24"/>
          <w:szCs w:val="24"/>
          <w:lang w:val="zh-CN"/>
        </w:rPr>
        <w:t>和</w:t>
      </w:r>
      <w:r w:rsidRPr="003E3FC9">
        <w:rPr>
          <w:sz w:val="24"/>
          <w:szCs w:val="24"/>
          <w:lang w:val="zh-CN"/>
        </w:rPr>
        <w:t>数据。</w:t>
      </w:r>
      <w:r w:rsidR="00564FFB" w:rsidRPr="003E3FC9">
        <w:rPr>
          <w:rFonts w:hint="eastAsia"/>
          <w:sz w:val="24"/>
          <w:szCs w:val="24"/>
          <w:lang w:val="zh-CN"/>
        </w:rPr>
        <w:t>该</w:t>
      </w:r>
      <w:r w:rsidRPr="003E3FC9">
        <w:rPr>
          <w:sz w:val="24"/>
          <w:szCs w:val="24"/>
          <w:lang w:val="zh-CN"/>
        </w:rPr>
        <w:t>案头研究的</w:t>
      </w:r>
      <w:r w:rsidR="00564FFB" w:rsidRPr="003E3FC9">
        <w:rPr>
          <w:rFonts w:hint="eastAsia"/>
          <w:sz w:val="24"/>
          <w:szCs w:val="24"/>
          <w:lang w:val="zh-CN"/>
        </w:rPr>
        <w:t>结果和</w:t>
      </w:r>
      <w:r w:rsidR="00562AB7" w:rsidRPr="003E3FC9">
        <w:rPr>
          <w:rFonts w:hint="eastAsia"/>
          <w:sz w:val="24"/>
          <w:szCs w:val="24"/>
          <w:lang w:val="zh-CN"/>
        </w:rPr>
        <w:t>成果</w:t>
      </w:r>
      <w:r w:rsidR="00726017" w:rsidRPr="003E3FC9">
        <w:rPr>
          <w:rFonts w:hint="eastAsia"/>
          <w:sz w:val="24"/>
          <w:szCs w:val="24"/>
          <w:lang w:val="zh-CN"/>
        </w:rPr>
        <w:t>如有</w:t>
      </w:r>
      <w:r w:rsidR="00562AB7" w:rsidRPr="003E3FC9">
        <w:rPr>
          <w:rFonts w:hint="eastAsia"/>
          <w:sz w:val="24"/>
          <w:szCs w:val="24"/>
          <w:lang w:val="zh-CN"/>
        </w:rPr>
        <w:t>所依据的任何</w:t>
      </w:r>
      <w:r w:rsidRPr="003E3FC9">
        <w:rPr>
          <w:sz w:val="24"/>
          <w:szCs w:val="24"/>
          <w:lang w:val="zh-CN"/>
        </w:rPr>
        <w:t>假设</w:t>
      </w:r>
      <w:r w:rsidR="00562AB7" w:rsidRPr="003E3FC9">
        <w:rPr>
          <w:rFonts w:hint="eastAsia"/>
          <w:sz w:val="24"/>
          <w:szCs w:val="24"/>
          <w:lang w:val="zh-CN"/>
        </w:rPr>
        <w:t>，将</w:t>
      </w:r>
      <w:r w:rsidRPr="003E3FC9">
        <w:rPr>
          <w:sz w:val="24"/>
          <w:szCs w:val="24"/>
          <w:lang w:val="zh-CN"/>
        </w:rPr>
        <w:t>在最后报告中予以说明。该报告将由高级评价干事统编后提交执行委员会。作为</w:t>
      </w:r>
      <w:r w:rsidR="00562AB7" w:rsidRPr="003E3FC9">
        <w:rPr>
          <w:rFonts w:hint="eastAsia"/>
          <w:sz w:val="24"/>
          <w:szCs w:val="24"/>
          <w:lang w:val="zh-CN"/>
        </w:rPr>
        <w:t>成果</w:t>
      </w:r>
      <w:r w:rsidRPr="003E3FC9">
        <w:rPr>
          <w:sz w:val="24"/>
          <w:szCs w:val="24"/>
          <w:lang w:val="zh-CN"/>
        </w:rPr>
        <w:t>之一，</w:t>
      </w:r>
      <w:r w:rsidR="00562AB7" w:rsidRPr="003E3FC9">
        <w:rPr>
          <w:rFonts w:hint="eastAsia"/>
          <w:sz w:val="24"/>
          <w:szCs w:val="24"/>
          <w:lang w:val="zh-CN"/>
        </w:rPr>
        <w:t>该</w:t>
      </w:r>
      <w:r w:rsidRPr="003E3FC9">
        <w:rPr>
          <w:sz w:val="24"/>
          <w:szCs w:val="24"/>
          <w:lang w:val="zh-CN"/>
        </w:rPr>
        <w:t>案头研究应在分析项目文件基础上，</w:t>
      </w:r>
      <w:r w:rsidR="00562AB7" w:rsidRPr="003E3FC9">
        <w:rPr>
          <w:rFonts w:hint="eastAsia"/>
          <w:sz w:val="24"/>
          <w:szCs w:val="24"/>
          <w:lang w:val="zh-CN"/>
        </w:rPr>
        <w:t>对</w:t>
      </w:r>
      <w:r w:rsidRPr="003E3FC9">
        <w:rPr>
          <w:sz w:val="24"/>
          <w:szCs w:val="24"/>
          <w:lang w:val="zh-CN"/>
        </w:rPr>
        <w:t>政策和法规</w:t>
      </w:r>
      <w:r w:rsidR="00562AB7" w:rsidRPr="003E3FC9">
        <w:rPr>
          <w:rFonts w:hint="eastAsia"/>
          <w:sz w:val="24"/>
          <w:szCs w:val="24"/>
          <w:lang w:val="zh-CN"/>
        </w:rPr>
        <w:t>进行详细分类</w:t>
      </w:r>
      <w:r w:rsidRPr="003E3FC9">
        <w:rPr>
          <w:sz w:val="24"/>
          <w:szCs w:val="24"/>
          <w:lang w:val="zh-CN"/>
        </w:rPr>
        <w:t>。</w:t>
      </w:r>
      <w:bookmarkStart w:id="5" w:name="_Hlk177397314"/>
      <w:bookmarkEnd w:id="5"/>
    </w:p>
    <w:p w14:paraId="17653E83" w14:textId="736D8A51" w:rsidR="003551FF" w:rsidRPr="003E3FC9" w:rsidRDefault="001A3981" w:rsidP="00FF716C">
      <w:pPr>
        <w:pStyle w:val="Heading1"/>
        <w:overflowPunct w:val="0"/>
        <w:spacing w:line="240" w:lineRule="auto"/>
        <w:rPr>
          <w:sz w:val="24"/>
          <w:szCs w:val="24"/>
        </w:rPr>
      </w:pPr>
      <w:r w:rsidRPr="003E3FC9">
        <w:rPr>
          <w:sz w:val="24"/>
          <w:szCs w:val="24"/>
          <w:lang w:val="zh-CN"/>
        </w:rPr>
        <w:t>若</w:t>
      </w:r>
      <w:r w:rsidR="000B0173" w:rsidRPr="003E3FC9">
        <w:rPr>
          <w:rFonts w:hint="eastAsia"/>
          <w:sz w:val="24"/>
          <w:szCs w:val="24"/>
          <w:lang w:val="zh-CN"/>
        </w:rPr>
        <w:t>根据</w:t>
      </w:r>
      <w:r w:rsidRPr="003E3FC9">
        <w:rPr>
          <w:sz w:val="24"/>
          <w:szCs w:val="24"/>
          <w:lang w:val="zh-CN"/>
        </w:rPr>
        <w:t>研究</w:t>
      </w:r>
      <w:r w:rsidR="00562AB7" w:rsidRPr="003E3FC9">
        <w:rPr>
          <w:rFonts w:hint="eastAsia"/>
          <w:sz w:val="24"/>
          <w:szCs w:val="24"/>
          <w:lang w:val="zh-CN"/>
        </w:rPr>
        <w:t>结果</w:t>
      </w:r>
      <w:r w:rsidR="000B0173" w:rsidRPr="003E3FC9">
        <w:rPr>
          <w:rFonts w:hint="eastAsia"/>
          <w:sz w:val="24"/>
          <w:szCs w:val="24"/>
          <w:lang w:val="zh-CN"/>
        </w:rPr>
        <w:t>，建议</w:t>
      </w:r>
      <w:r w:rsidRPr="003E3FC9">
        <w:rPr>
          <w:sz w:val="24"/>
          <w:szCs w:val="24"/>
          <w:lang w:val="zh-CN"/>
        </w:rPr>
        <w:t>开展第二阶段评价，</w:t>
      </w:r>
      <w:r w:rsidR="00B8351B" w:rsidRPr="003E3FC9">
        <w:rPr>
          <w:rFonts w:hint="eastAsia"/>
          <w:sz w:val="24"/>
          <w:szCs w:val="24"/>
          <w:lang w:val="zh-CN"/>
        </w:rPr>
        <w:t>则应由</w:t>
      </w:r>
      <w:r w:rsidRPr="003E3FC9">
        <w:rPr>
          <w:sz w:val="24"/>
          <w:szCs w:val="24"/>
          <w:lang w:val="zh-CN"/>
        </w:rPr>
        <w:t>顾问编制初始文件草案，以便利执行委员会就第二阶段</w:t>
      </w:r>
      <w:r w:rsidR="000B0173" w:rsidRPr="003E3FC9">
        <w:rPr>
          <w:rFonts w:hint="eastAsia"/>
          <w:sz w:val="24"/>
          <w:szCs w:val="24"/>
          <w:lang w:val="zh-CN"/>
        </w:rPr>
        <w:t>的相关性</w:t>
      </w:r>
      <w:r w:rsidRPr="003E3FC9">
        <w:rPr>
          <w:sz w:val="24"/>
          <w:szCs w:val="24"/>
          <w:lang w:val="zh-CN"/>
        </w:rPr>
        <w:t>作出知情决定。</w:t>
      </w:r>
      <w:r w:rsidR="00CB6235" w:rsidRPr="003E3FC9">
        <w:rPr>
          <w:rFonts w:hint="eastAsia"/>
          <w:sz w:val="24"/>
          <w:szCs w:val="24"/>
          <w:lang w:val="zh-CN"/>
        </w:rPr>
        <w:t>这份</w:t>
      </w:r>
      <w:r w:rsidR="007E54E4" w:rsidRPr="003E3FC9">
        <w:rPr>
          <w:rFonts w:hint="eastAsia"/>
          <w:sz w:val="24"/>
          <w:szCs w:val="24"/>
          <w:lang w:val="zh-CN"/>
        </w:rPr>
        <w:t>初始</w:t>
      </w:r>
      <w:r w:rsidR="00CB6235" w:rsidRPr="003E3FC9">
        <w:rPr>
          <w:rFonts w:hint="eastAsia"/>
          <w:sz w:val="24"/>
          <w:szCs w:val="24"/>
          <w:lang w:val="zh-CN"/>
        </w:rPr>
        <w:t>文件将作为第二阶段的</w:t>
      </w:r>
      <w:r w:rsidR="001A187C" w:rsidRPr="003E3FC9">
        <w:rPr>
          <w:rFonts w:hint="eastAsia"/>
          <w:sz w:val="24"/>
          <w:szCs w:val="24"/>
          <w:lang w:val="zh-CN"/>
        </w:rPr>
        <w:t>可能</w:t>
      </w:r>
      <w:r w:rsidR="00CB6235" w:rsidRPr="003E3FC9">
        <w:rPr>
          <w:rFonts w:hint="eastAsia"/>
          <w:sz w:val="24"/>
          <w:szCs w:val="24"/>
          <w:lang w:val="zh-CN"/>
        </w:rPr>
        <w:t>工作范围，第二阶段应深入探究那些在案头研究有限范围内无法解决的问题。特别是，</w:t>
      </w:r>
      <w:r w:rsidR="00233B04" w:rsidRPr="00AB74C4">
        <w:rPr>
          <w:rFonts w:hint="eastAsia"/>
          <w:sz w:val="24"/>
          <w:szCs w:val="24"/>
          <w:lang w:val="zh-CN"/>
        </w:rPr>
        <w:t>潜在</w:t>
      </w:r>
      <w:r w:rsidR="00CB6235" w:rsidRPr="00233B04">
        <w:rPr>
          <w:rFonts w:hint="eastAsia"/>
          <w:sz w:val="24"/>
          <w:szCs w:val="24"/>
          <w:lang w:val="zh-CN"/>
        </w:rPr>
        <w:t>的</w:t>
      </w:r>
      <w:r w:rsidR="00CB6235" w:rsidRPr="003E3FC9">
        <w:rPr>
          <w:rFonts w:hint="eastAsia"/>
          <w:sz w:val="24"/>
          <w:szCs w:val="24"/>
          <w:lang w:val="zh-CN"/>
        </w:rPr>
        <w:t>第二阶段应阐明如何将从案头研究中汲取的经验教训应用于</w:t>
      </w:r>
      <w:r w:rsidR="007A573E" w:rsidRPr="003E3FC9">
        <w:rPr>
          <w:rFonts w:hint="eastAsia"/>
          <w:sz w:val="24"/>
          <w:szCs w:val="24"/>
          <w:lang w:val="zh-CN"/>
        </w:rPr>
        <w:t>基加利氢氟碳化物执行计划</w:t>
      </w:r>
      <w:r w:rsidR="00CB6235" w:rsidRPr="003E3FC9">
        <w:rPr>
          <w:rFonts w:hint="eastAsia"/>
          <w:sz w:val="24"/>
          <w:szCs w:val="24"/>
          <w:lang w:val="zh-CN"/>
        </w:rPr>
        <w:t>。该提案应包含开展第二阶段工作的暂定预算。</w:t>
      </w:r>
    </w:p>
    <w:p w14:paraId="6A8DC8A2" w14:textId="1534DB86" w:rsidR="00402863" w:rsidRPr="003E3FC9" w:rsidRDefault="008C588A" w:rsidP="00FF716C">
      <w:pPr>
        <w:pStyle w:val="Heading1"/>
        <w:overflowPunct w:val="0"/>
        <w:spacing w:line="240" w:lineRule="auto"/>
        <w:rPr>
          <w:sz w:val="24"/>
          <w:szCs w:val="24"/>
        </w:rPr>
      </w:pPr>
      <w:bookmarkStart w:id="6" w:name="OLE_LINK6"/>
      <w:r w:rsidRPr="003E3FC9">
        <w:rPr>
          <w:sz w:val="24"/>
          <w:szCs w:val="24"/>
          <w:lang w:val="zh-CN"/>
        </w:rPr>
        <w:lastRenderedPageBreak/>
        <w:t>高级</w:t>
      </w:r>
      <w:bookmarkEnd w:id="6"/>
      <w:r w:rsidRPr="003E3FC9">
        <w:rPr>
          <w:sz w:val="24"/>
          <w:szCs w:val="24"/>
          <w:lang w:val="zh-CN"/>
        </w:rPr>
        <w:t>评价干事将设定中期节点，监督评价进程，并在案头研究最后草案统编前，协调与利益攸关方的磋商，以收集其对</w:t>
      </w:r>
      <w:r w:rsidR="000B0173" w:rsidRPr="003E3FC9">
        <w:rPr>
          <w:rFonts w:hint="eastAsia"/>
          <w:sz w:val="24"/>
          <w:szCs w:val="24"/>
          <w:lang w:val="zh-CN"/>
        </w:rPr>
        <w:t>初</w:t>
      </w:r>
      <w:r w:rsidRPr="003E3FC9">
        <w:rPr>
          <w:sz w:val="24"/>
          <w:szCs w:val="24"/>
          <w:lang w:val="zh-CN"/>
        </w:rPr>
        <w:t>稿的意见。</w:t>
      </w:r>
    </w:p>
    <w:p w14:paraId="21B2CCB8" w14:textId="20E41F34" w:rsidR="003551FF" w:rsidRPr="003E3FC9" w:rsidRDefault="003551FF" w:rsidP="00FF716C">
      <w:pPr>
        <w:pStyle w:val="Heading1"/>
        <w:numPr>
          <w:ilvl w:val="0"/>
          <w:numId w:val="0"/>
        </w:numPr>
        <w:overflowPunct w:val="0"/>
        <w:spacing w:line="240" w:lineRule="auto"/>
        <w:rPr>
          <w:rFonts w:ascii="SimHei" w:eastAsia="SimHei" w:hAnsi="SimHei"/>
          <w:sz w:val="24"/>
          <w:szCs w:val="24"/>
        </w:rPr>
      </w:pPr>
      <w:r w:rsidRPr="003E3FC9">
        <w:rPr>
          <w:rFonts w:ascii="SimHei" w:eastAsia="SimHei" w:hAnsi="SimHei"/>
          <w:sz w:val="24"/>
          <w:szCs w:val="24"/>
          <w:lang w:val="zh-CN"/>
        </w:rPr>
        <w:t>预算和时间表</w:t>
      </w:r>
    </w:p>
    <w:p w14:paraId="2926C651" w14:textId="36C83C64" w:rsidR="00A37031" w:rsidRPr="004735DF" w:rsidRDefault="00A85F5A" w:rsidP="00FF716C">
      <w:pPr>
        <w:pStyle w:val="Heading1"/>
        <w:overflowPunct w:val="0"/>
        <w:spacing w:line="240" w:lineRule="auto"/>
        <w:rPr>
          <w:spacing w:val="-4"/>
          <w:sz w:val="24"/>
          <w:szCs w:val="24"/>
        </w:rPr>
      </w:pPr>
      <w:r w:rsidRPr="003E3FC9">
        <w:rPr>
          <w:sz w:val="24"/>
          <w:szCs w:val="24"/>
          <w:lang w:val="zh-CN"/>
        </w:rPr>
        <w:t>第九十三次会议已核准</w:t>
      </w:r>
      <w:r w:rsidRPr="003E3FC9">
        <w:rPr>
          <w:sz w:val="24"/>
          <w:szCs w:val="24"/>
          <w:lang w:val="zh-CN"/>
        </w:rPr>
        <w:t>2.5</w:t>
      </w:r>
      <w:r w:rsidRPr="003E3FC9">
        <w:rPr>
          <w:sz w:val="24"/>
          <w:szCs w:val="24"/>
          <w:lang w:val="zh-CN"/>
        </w:rPr>
        <w:t>万美元预算用于</w:t>
      </w:r>
      <w:r w:rsidR="00726017" w:rsidRPr="003E3FC9">
        <w:rPr>
          <w:rFonts w:hint="eastAsia"/>
          <w:sz w:val="24"/>
          <w:szCs w:val="24"/>
          <w:lang w:val="zh-CN"/>
        </w:rPr>
        <w:t>该</w:t>
      </w:r>
      <w:r w:rsidRPr="003E3FC9">
        <w:rPr>
          <w:sz w:val="24"/>
          <w:szCs w:val="24"/>
          <w:lang w:val="zh-CN"/>
        </w:rPr>
        <w:t>案头研究，</w:t>
      </w:r>
      <w:r w:rsidR="00726017" w:rsidRPr="003E3FC9">
        <w:rPr>
          <w:rFonts w:hint="eastAsia"/>
          <w:sz w:val="24"/>
          <w:szCs w:val="24"/>
          <w:lang w:val="zh-CN"/>
        </w:rPr>
        <w:t>这一</w:t>
      </w:r>
      <w:r w:rsidRPr="003E3FC9">
        <w:rPr>
          <w:sz w:val="24"/>
          <w:szCs w:val="24"/>
          <w:lang w:val="zh-CN"/>
        </w:rPr>
        <w:t>预算列入</w:t>
      </w:r>
      <w:r w:rsidR="00726017" w:rsidRPr="003E3FC9">
        <w:rPr>
          <w:rFonts w:hint="eastAsia"/>
          <w:sz w:val="24"/>
          <w:szCs w:val="24"/>
          <w:lang w:val="zh-CN"/>
        </w:rPr>
        <w:t>了</w:t>
      </w:r>
      <w:r w:rsidRPr="003E3FC9">
        <w:rPr>
          <w:sz w:val="24"/>
          <w:szCs w:val="24"/>
          <w:lang w:val="zh-CN"/>
        </w:rPr>
        <w:t>2024-2025</w:t>
      </w:r>
      <w:r w:rsidRPr="003E3FC9">
        <w:rPr>
          <w:sz w:val="24"/>
          <w:szCs w:val="24"/>
          <w:lang w:val="zh-CN"/>
        </w:rPr>
        <w:t>年监测和评价工作方案。</w:t>
      </w:r>
      <w:r w:rsidRPr="003E3FC9">
        <w:rPr>
          <w:rStyle w:val="FootnoteReference"/>
          <w:spacing w:val="0"/>
          <w:w w:val="100"/>
          <w:position w:val="0"/>
          <w:sz w:val="24"/>
          <w:szCs w:val="24"/>
          <w:lang w:val="zh-CN"/>
        </w:rPr>
        <w:footnoteReference w:id="6"/>
      </w:r>
      <w:r w:rsidR="00B8351B" w:rsidRPr="003E3FC9">
        <w:rPr>
          <w:rFonts w:hint="eastAsia"/>
          <w:sz w:val="24"/>
          <w:szCs w:val="24"/>
          <w:lang w:val="zh-CN"/>
        </w:rPr>
        <w:t xml:space="preserve"> </w:t>
      </w:r>
      <w:r w:rsidRPr="003E3FC9">
        <w:rPr>
          <w:sz w:val="24"/>
          <w:szCs w:val="24"/>
          <w:lang w:val="zh-CN"/>
        </w:rPr>
        <w:t>顾问</w:t>
      </w:r>
      <w:r w:rsidR="00726017" w:rsidRPr="003E3FC9">
        <w:rPr>
          <w:rFonts w:hint="eastAsia"/>
          <w:sz w:val="24"/>
          <w:szCs w:val="24"/>
          <w:lang w:val="zh-CN"/>
        </w:rPr>
        <w:t>应</w:t>
      </w:r>
      <w:r w:rsidRPr="003E3FC9">
        <w:rPr>
          <w:sz w:val="24"/>
          <w:szCs w:val="24"/>
          <w:lang w:val="zh-CN"/>
        </w:rPr>
        <w:t>在合同签署后五个月内完成并提交案头研究最后草案</w:t>
      </w:r>
      <w:r w:rsidR="001A187C" w:rsidRPr="003E3FC9">
        <w:rPr>
          <w:rFonts w:hint="eastAsia"/>
          <w:sz w:val="24"/>
          <w:szCs w:val="24"/>
          <w:lang w:val="zh-CN"/>
        </w:rPr>
        <w:t>，</w:t>
      </w:r>
      <w:r w:rsidR="00F0430A" w:rsidRPr="004735DF">
        <w:rPr>
          <w:rFonts w:hint="eastAsia"/>
          <w:spacing w:val="-4"/>
          <w:sz w:val="24"/>
          <w:szCs w:val="24"/>
        </w:rPr>
        <w:t>该草案将由高级评价干事进行整合，以便在</w:t>
      </w:r>
      <w:r w:rsidR="00371477">
        <w:rPr>
          <w:rFonts w:hint="eastAsia"/>
          <w:spacing w:val="-4"/>
          <w:sz w:val="24"/>
          <w:szCs w:val="24"/>
        </w:rPr>
        <w:t>有待</w:t>
      </w:r>
      <w:r w:rsidR="00F0430A" w:rsidRPr="004735DF">
        <w:rPr>
          <w:rFonts w:hint="eastAsia"/>
          <w:spacing w:val="-4"/>
          <w:sz w:val="24"/>
          <w:szCs w:val="24"/>
        </w:rPr>
        <w:t>确定的会议上进一步提交给执行委员会。</w:t>
      </w:r>
      <w:r w:rsidR="008F2EE2" w:rsidRPr="004735DF">
        <w:rPr>
          <w:spacing w:val="-4"/>
          <w:sz w:val="24"/>
          <w:szCs w:val="24"/>
          <w:vertAlign w:val="superscript"/>
          <w:lang w:val="zh-CN"/>
        </w:rPr>
        <w:footnoteReference w:id="7"/>
      </w:r>
    </w:p>
    <w:p w14:paraId="7972FD0F" w14:textId="026EEE2D" w:rsidR="003551FF" w:rsidRPr="003E3FC9" w:rsidRDefault="003551FF" w:rsidP="00FF716C">
      <w:pPr>
        <w:pStyle w:val="Heading1"/>
        <w:numPr>
          <w:ilvl w:val="0"/>
          <w:numId w:val="0"/>
        </w:numPr>
        <w:overflowPunct w:val="0"/>
        <w:spacing w:line="240" w:lineRule="auto"/>
        <w:rPr>
          <w:rFonts w:ascii="SimHei" w:eastAsia="SimHei" w:hAnsi="SimHei"/>
          <w:sz w:val="24"/>
          <w:szCs w:val="24"/>
        </w:rPr>
      </w:pPr>
      <w:r w:rsidRPr="003E3FC9">
        <w:rPr>
          <w:rFonts w:ascii="SimHei" w:eastAsia="SimHei" w:hAnsi="SimHei"/>
          <w:sz w:val="24"/>
          <w:szCs w:val="24"/>
          <w:lang w:val="zh-CN"/>
        </w:rPr>
        <w:t>建议</w:t>
      </w:r>
    </w:p>
    <w:p w14:paraId="4B6311B9" w14:textId="1B567A18" w:rsidR="003551FF" w:rsidRPr="003E3FC9" w:rsidRDefault="003551FF" w:rsidP="00FF716C">
      <w:pPr>
        <w:pStyle w:val="Heading1"/>
        <w:overflowPunct w:val="0"/>
        <w:spacing w:line="240" w:lineRule="auto"/>
        <w:rPr>
          <w:sz w:val="24"/>
          <w:szCs w:val="24"/>
        </w:rPr>
      </w:pPr>
      <w:r w:rsidRPr="003E3FC9">
        <w:rPr>
          <w:sz w:val="24"/>
          <w:szCs w:val="24"/>
          <w:lang w:val="zh-CN"/>
        </w:rPr>
        <w:t>执行委员会</w:t>
      </w:r>
      <w:r w:rsidR="00A8484C" w:rsidRPr="003E3FC9">
        <w:rPr>
          <w:rFonts w:hint="eastAsia"/>
          <w:sz w:val="24"/>
          <w:szCs w:val="24"/>
          <w:lang w:val="zh-CN"/>
        </w:rPr>
        <w:t>不妨</w:t>
      </w:r>
      <w:r w:rsidRPr="003E3FC9">
        <w:rPr>
          <w:sz w:val="24"/>
          <w:szCs w:val="24"/>
          <w:lang w:val="zh-CN"/>
        </w:rPr>
        <w:t>批准</w:t>
      </w:r>
      <w:r w:rsidRPr="003E3FC9">
        <w:rPr>
          <w:sz w:val="24"/>
          <w:szCs w:val="24"/>
          <w:lang w:val="zh-CN"/>
        </w:rPr>
        <w:t>UNEP/OzL</w:t>
      </w:r>
      <w:r w:rsidR="008D4C09" w:rsidRPr="003E3FC9">
        <w:rPr>
          <w:rFonts w:hint="eastAsia"/>
          <w:sz w:val="24"/>
          <w:szCs w:val="24"/>
          <w:lang w:val="zh-CN"/>
        </w:rPr>
        <w:t>.</w:t>
      </w:r>
      <w:r w:rsidRPr="003E3FC9">
        <w:rPr>
          <w:sz w:val="24"/>
          <w:szCs w:val="24"/>
          <w:lang w:val="zh-CN"/>
        </w:rPr>
        <w:t>Pro/ExCom/96/7</w:t>
      </w:r>
      <w:r w:rsidR="00F92983" w:rsidRPr="003E3FC9">
        <w:t>/</w:t>
      </w:r>
      <w:r w:rsidR="00F92983" w:rsidRPr="00AB74C4">
        <w:rPr>
          <w:sz w:val="24"/>
          <w:szCs w:val="24"/>
          <w:lang w:val="zh-CN"/>
        </w:rPr>
        <w:t>Rev.1</w:t>
      </w:r>
      <w:r w:rsidRPr="003E3FC9">
        <w:rPr>
          <w:sz w:val="24"/>
          <w:szCs w:val="24"/>
          <w:lang w:val="zh-CN"/>
        </w:rPr>
        <w:t>号文件所载案头研究</w:t>
      </w:r>
      <w:r w:rsidR="00A8484C" w:rsidRPr="003E3FC9">
        <w:rPr>
          <w:rFonts w:hint="eastAsia"/>
          <w:sz w:val="24"/>
          <w:szCs w:val="24"/>
          <w:lang w:val="zh-CN"/>
        </w:rPr>
        <w:t>的</w:t>
      </w:r>
      <w:r w:rsidRPr="003E3FC9">
        <w:rPr>
          <w:sz w:val="24"/>
          <w:szCs w:val="24"/>
          <w:lang w:val="zh-CN"/>
        </w:rPr>
        <w:t>工作范围，用于评价氟氯烃淘汰管理计划</w:t>
      </w:r>
      <w:r w:rsidR="00A8484C" w:rsidRPr="003E3FC9">
        <w:rPr>
          <w:rFonts w:hint="eastAsia"/>
          <w:sz w:val="24"/>
          <w:szCs w:val="24"/>
          <w:lang w:val="zh-CN"/>
        </w:rPr>
        <w:t>在</w:t>
      </w:r>
      <w:r w:rsidR="00726017" w:rsidRPr="003E3FC9">
        <w:rPr>
          <w:sz w:val="24"/>
          <w:szCs w:val="24"/>
        </w:rPr>
        <w:t>制定</w:t>
      </w:r>
      <w:r w:rsidR="00A8484C" w:rsidRPr="003E3FC9">
        <w:rPr>
          <w:rFonts w:hint="eastAsia"/>
          <w:sz w:val="24"/>
          <w:szCs w:val="24"/>
        </w:rPr>
        <w:t>各项</w:t>
      </w:r>
      <w:r w:rsidR="00A8484C" w:rsidRPr="003E3FC9">
        <w:rPr>
          <w:sz w:val="24"/>
          <w:szCs w:val="24"/>
        </w:rPr>
        <w:t>政策、法规和国家战略</w:t>
      </w:r>
      <w:r w:rsidR="00A8484C" w:rsidRPr="003E3FC9">
        <w:rPr>
          <w:rFonts w:hint="eastAsia"/>
          <w:sz w:val="24"/>
          <w:szCs w:val="24"/>
        </w:rPr>
        <w:t>以</w:t>
      </w:r>
      <w:r w:rsidR="00726017" w:rsidRPr="003E3FC9">
        <w:rPr>
          <w:sz w:val="24"/>
          <w:szCs w:val="24"/>
        </w:rPr>
        <w:t>确保</w:t>
      </w:r>
      <w:r w:rsidR="00A8484C" w:rsidRPr="003E3FC9">
        <w:rPr>
          <w:rFonts w:hint="eastAsia"/>
          <w:sz w:val="24"/>
          <w:szCs w:val="24"/>
        </w:rPr>
        <w:t>对</w:t>
      </w:r>
      <w:r w:rsidR="00726017" w:rsidRPr="003E3FC9">
        <w:rPr>
          <w:sz w:val="24"/>
          <w:szCs w:val="24"/>
        </w:rPr>
        <w:t>《蒙特利尔议定书》</w:t>
      </w:r>
      <w:r w:rsidR="00A8484C" w:rsidRPr="003E3FC9">
        <w:rPr>
          <w:rFonts w:hint="eastAsia"/>
          <w:sz w:val="24"/>
          <w:szCs w:val="24"/>
        </w:rPr>
        <w:t>的遵守</w:t>
      </w:r>
      <w:r w:rsidR="00726017" w:rsidRPr="003E3FC9">
        <w:rPr>
          <w:sz w:val="24"/>
          <w:szCs w:val="24"/>
        </w:rPr>
        <w:t>和</w:t>
      </w:r>
      <w:r w:rsidR="00A8484C" w:rsidRPr="003E3FC9">
        <w:rPr>
          <w:rFonts w:hint="eastAsia"/>
          <w:sz w:val="24"/>
          <w:szCs w:val="24"/>
        </w:rPr>
        <w:t>各项</w:t>
      </w:r>
      <w:r w:rsidR="00726017" w:rsidRPr="003E3FC9">
        <w:rPr>
          <w:sz w:val="24"/>
          <w:szCs w:val="24"/>
        </w:rPr>
        <w:t>成就的可持续性</w:t>
      </w:r>
      <w:r w:rsidR="00A8484C" w:rsidRPr="003E3FC9">
        <w:rPr>
          <w:rFonts w:hint="eastAsia"/>
          <w:sz w:val="24"/>
          <w:szCs w:val="24"/>
        </w:rPr>
        <w:t>方面的</w:t>
      </w:r>
      <w:r w:rsidR="00726017" w:rsidRPr="003E3FC9">
        <w:rPr>
          <w:sz w:val="24"/>
          <w:szCs w:val="24"/>
        </w:rPr>
        <w:t>贡献</w:t>
      </w:r>
      <w:r w:rsidRPr="003E3FC9">
        <w:rPr>
          <w:sz w:val="24"/>
          <w:szCs w:val="24"/>
          <w:lang w:val="zh-CN"/>
        </w:rPr>
        <w:t>。</w:t>
      </w:r>
    </w:p>
    <w:p w14:paraId="32ABC7FD" w14:textId="77777777" w:rsidR="003551FF" w:rsidRPr="003E3FC9" w:rsidRDefault="003551FF" w:rsidP="00FF716C">
      <w:pPr>
        <w:spacing w:line="240" w:lineRule="auto"/>
        <w:jc w:val="left"/>
        <w:rPr>
          <w:sz w:val="24"/>
          <w:szCs w:val="24"/>
        </w:rPr>
        <w:sectPr w:rsidR="003551FF" w:rsidRPr="003E3FC9" w:rsidSect="002B6381">
          <w:headerReference w:type="even" r:id="rId13"/>
          <w:headerReference w:type="default" r:id="rId14"/>
          <w:footerReference w:type="even" r:id="rId15"/>
          <w:footerReference w:type="default" r:id="rId16"/>
          <w:footerReference w:type="first" r:id="rId17"/>
          <w:pgSz w:w="12240" w:h="15840" w:code="1"/>
          <w:pgMar w:top="720" w:right="1296" w:bottom="864" w:left="1296" w:header="720" w:footer="475" w:gutter="0"/>
          <w:pgNumType w:start="1"/>
          <w:cols w:space="720"/>
          <w:titlePg/>
          <w:docGrid w:linePitch="299"/>
        </w:sectPr>
      </w:pPr>
    </w:p>
    <w:p w14:paraId="03241054" w14:textId="0DD976DB" w:rsidR="003551FF" w:rsidRPr="001A5817" w:rsidRDefault="003551FF" w:rsidP="00FF716C">
      <w:pPr>
        <w:overflowPunct w:val="0"/>
        <w:spacing w:after="240" w:line="240" w:lineRule="auto"/>
        <w:jc w:val="center"/>
        <w:rPr>
          <w:rFonts w:ascii="SimHei" w:eastAsia="SimHei" w:hAnsi="SimHei"/>
          <w:bCs/>
          <w:sz w:val="24"/>
          <w:szCs w:val="24"/>
        </w:rPr>
      </w:pPr>
      <w:r w:rsidRPr="001A5817">
        <w:rPr>
          <w:rFonts w:ascii="SimHei" w:eastAsia="SimHei" w:hAnsi="SimHei"/>
          <w:bCs/>
          <w:sz w:val="24"/>
          <w:szCs w:val="24"/>
          <w:lang w:val="zh-CN"/>
        </w:rPr>
        <w:lastRenderedPageBreak/>
        <w:t>附件一</w:t>
      </w:r>
    </w:p>
    <w:p w14:paraId="390E9155" w14:textId="3347282A" w:rsidR="003551FF" w:rsidRPr="001A5817" w:rsidRDefault="003551FF" w:rsidP="00FF716C">
      <w:pPr>
        <w:overflowPunct w:val="0"/>
        <w:spacing w:after="240" w:line="240" w:lineRule="auto"/>
        <w:jc w:val="center"/>
        <w:rPr>
          <w:rFonts w:ascii="SimHei" w:eastAsia="SimHei" w:hAnsi="SimHei"/>
          <w:sz w:val="24"/>
          <w:szCs w:val="24"/>
        </w:rPr>
      </w:pPr>
      <w:r w:rsidRPr="001A5817">
        <w:rPr>
          <w:rFonts w:ascii="SimHei" w:eastAsia="SimHei" w:hAnsi="SimHei"/>
          <w:sz w:val="24"/>
          <w:szCs w:val="24"/>
          <w:lang w:val="zh-CN"/>
        </w:rPr>
        <w:t>评价问题</w:t>
      </w:r>
    </w:p>
    <w:p w14:paraId="699D28B7" w14:textId="1CA27CE1" w:rsidR="006B681C" w:rsidRDefault="00253044" w:rsidP="00FF716C">
      <w:pPr>
        <w:pStyle w:val="Heading2"/>
        <w:widowControl/>
        <w:numPr>
          <w:ilvl w:val="1"/>
          <w:numId w:val="1"/>
        </w:numPr>
        <w:overflowPunct w:val="0"/>
        <w:spacing w:line="240" w:lineRule="auto"/>
        <w:rPr>
          <w:rFonts w:ascii="SimHei" w:eastAsia="KaiTi" w:hAnsi="SimHei"/>
          <w:b/>
          <w:sz w:val="24"/>
          <w:szCs w:val="24"/>
          <w:lang w:val="zh-CN"/>
        </w:rPr>
      </w:pPr>
      <w:r w:rsidRPr="001A5817">
        <w:rPr>
          <w:rFonts w:ascii="SimHei" w:eastAsia="KaiTi" w:hAnsi="SimHei" w:hint="eastAsia"/>
          <w:b/>
          <w:sz w:val="24"/>
          <w:szCs w:val="24"/>
          <w:lang w:val="zh-CN"/>
        </w:rPr>
        <w:t>单个项目的成功因素与影响</w:t>
      </w:r>
      <w:r w:rsidR="009B0248" w:rsidRPr="001A5817">
        <w:rPr>
          <w:rFonts w:ascii="SimHei" w:eastAsia="KaiTi" w:hAnsi="SimHei"/>
          <w:b/>
          <w:sz w:val="24"/>
          <w:szCs w:val="24"/>
          <w:lang w:val="zh-CN"/>
        </w:rPr>
        <w:t>：</w:t>
      </w:r>
      <w:r w:rsidRPr="003E3FC9">
        <w:rPr>
          <w:rFonts w:hint="eastAsia"/>
          <w:sz w:val="24"/>
          <w:szCs w:val="24"/>
          <w:lang w:val="zh-CN"/>
        </w:rPr>
        <w:t>单个</w:t>
      </w:r>
      <w:r w:rsidR="009B0248" w:rsidRPr="003E3FC9">
        <w:rPr>
          <w:sz w:val="24"/>
          <w:szCs w:val="24"/>
          <w:lang w:val="zh-CN"/>
        </w:rPr>
        <w:t>项目产生了什么影响？影响淘汰</w:t>
      </w:r>
      <w:r w:rsidR="007E3584" w:rsidRPr="003E3FC9">
        <w:rPr>
          <w:rFonts w:hint="eastAsia"/>
          <w:sz w:val="24"/>
          <w:szCs w:val="24"/>
          <w:lang w:val="zh-CN"/>
        </w:rPr>
        <w:t>计划</w:t>
      </w:r>
      <w:r w:rsidR="009B0248" w:rsidRPr="003E3FC9">
        <w:rPr>
          <w:sz w:val="24"/>
          <w:szCs w:val="24"/>
          <w:lang w:val="zh-CN"/>
        </w:rPr>
        <w:t>成功的关键参数有哪些？</w:t>
      </w:r>
    </w:p>
    <w:p w14:paraId="1B6FB261" w14:textId="4C603478" w:rsidR="00253044" w:rsidRPr="003E3FC9" w:rsidRDefault="00813933" w:rsidP="00FF716C">
      <w:pPr>
        <w:pStyle w:val="Heading2"/>
        <w:widowControl/>
        <w:numPr>
          <w:ilvl w:val="1"/>
          <w:numId w:val="1"/>
        </w:numPr>
        <w:overflowPunct w:val="0"/>
        <w:spacing w:line="240" w:lineRule="auto"/>
        <w:rPr>
          <w:sz w:val="24"/>
          <w:szCs w:val="24"/>
        </w:rPr>
      </w:pPr>
      <w:r w:rsidRPr="001A5817">
        <w:rPr>
          <w:rFonts w:ascii="SimHei" w:eastAsia="KaiTi" w:hAnsi="SimHei"/>
          <w:b/>
          <w:sz w:val="24"/>
          <w:szCs w:val="24"/>
          <w:lang w:val="zh-CN"/>
        </w:rPr>
        <w:t>政策和法规分类：</w:t>
      </w:r>
      <w:r w:rsidRPr="003E3FC9">
        <w:rPr>
          <w:sz w:val="24"/>
          <w:szCs w:val="24"/>
          <w:lang w:val="zh-CN"/>
        </w:rPr>
        <w:t>在</w:t>
      </w:r>
      <w:r w:rsidR="004F48F1">
        <w:rPr>
          <w:sz w:val="24"/>
          <w:szCs w:val="24"/>
          <w:lang w:val="zh-CN"/>
        </w:rPr>
        <w:t>氟氯烃</w:t>
      </w:r>
      <w:r w:rsidRPr="003E3FC9">
        <w:rPr>
          <w:sz w:val="24"/>
          <w:szCs w:val="24"/>
          <w:lang w:val="zh-CN"/>
        </w:rPr>
        <w:t>淘汰管理计划下制定的哪些类型的法规、战略和政策成功推动了淘汰进程？</w:t>
      </w:r>
    </w:p>
    <w:p w14:paraId="3F19254E" w14:textId="77777777" w:rsidR="006B681C" w:rsidRDefault="00253044" w:rsidP="00FF716C">
      <w:pPr>
        <w:pStyle w:val="Heading2"/>
        <w:widowControl/>
        <w:numPr>
          <w:ilvl w:val="1"/>
          <w:numId w:val="1"/>
        </w:numPr>
        <w:overflowPunct w:val="0"/>
        <w:spacing w:line="240" w:lineRule="auto"/>
        <w:rPr>
          <w:sz w:val="24"/>
          <w:szCs w:val="24"/>
        </w:rPr>
      </w:pPr>
      <w:r w:rsidRPr="001A5817">
        <w:rPr>
          <w:rFonts w:ascii="SimHei" w:eastAsia="KaiTi" w:hAnsi="SimHei"/>
          <w:b/>
          <w:sz w:val="24"/>
          <w:szCs w:val="24"/>
          <w:lang w:val="zh-CN"/>
        </w:rPr>
        <w:t>管控与执法措施：</w:t>
      </w:r>
      <w:r w:rsidR="003C74E3" w:rsidRPr="003E3FC9">
        <w:rPr>
          <w:sz w:val="24"/>
          <w:szCs w:val="24"/>
          <w:lang w:val="zh-CN"/>
        </w:rPr>
        <w:t>为控制</w:t>
      </w:r>
      <w:bookmarkStart w:id="8" w:name="OLE_LINK7"/>
      <w:r w:rsidR="003C74E3" w:rsidRPr="003E3FC9">
        <w:rPr>
          <w:sz w:val="24"/>
          <w:szCs w:val="24"/>
          <w:lang w:val="zh-CN"/>
        </w:rPr>
        <w:t>氟氯烃</w:t>
      </w:r>
      <w:bookmarkEnd w:id="8"/>
      <w:r w:rsidR="003C74E3" w:rsidRPr="003E3FC9">
        <w:rPr>
          <w:sz w:val="24"/>
          <w:szCs w:val="24"/>
          <w:lang w:val="zh-CN"/>
        </w:rPr>
        <w:t>使用并确保氟氯烃淘汰管理计划项目政策</w:t>
      </w:r>
      <w:r w:rsidR="007E3584" w:rsidRPr="003E3FC9">
        <w:rPr>
          <w:rFonts w:hint="eastAsia"/>
          <w:sz w:val="24"/>
          <w:szCs w:val="24"/>
          <w:lang w:val="zh-CN"/>
        </w:rPr>
        <w:t>、</w:t>
      </w:r>
      <w:r w:rsidR="003C74E3" w:rsidRPr="003E3FC9">
        <w:rPr>
          <w:sz w:val="24"/>
          <w:szCs w:val="24"/>
          <w:lang w:val="zh-CN"/>
        </w:rPr>
        <w:t>法规的实施，制定了哪些执法程序和监测工具（如市场监督、违规处罚等）？</w:t>
      </w:r>
    </w:p>
    <w:p w14:paraId="4CE7C643" w14:textId="77777777" w:rsidR="006B681C" w:rsidRDefault="00AB5941" w:rsidP="00FF716C">
      <w:pPr>
        <w:pStyle w:val="Heading2"/>
        <w:widowControl/>
        <w:numPr>
          <w:ilvl w:val="1"/>
          <w:numId w:val="1"/>
        </w:numPr>
        <w:overflowPunct w:val="0"/>
        <w:spacing w:line="240" w:lineRule="auto"/>
        <w:rPr>
          <w:sz w:val="24"/>
          <w:szCs w:val="24"/>
        </w:rPr>
      </w:pPr>
      <w:r w:rsidRPr="001A5817">
        <w:rPr>
          <w:rFonts w:ascii="SimHei" w:eastAsia="KaiTi" w:hAnsi="SimHei" w:hint="eastAsia"/>
          <w:b/>
          <w:sz w:val="24"/>
          <w:szCs w:val="24"/>
          <w:lang w:val="zh-CN"/>
        </w:rPr>
        <w:t>核查机制和可持续性</w:t>
      </w:r>
      <w:r w:rsidR="00C45C0E" w:rsidRPr="001A5817">
        <w:rPr>
          <w:rFonts w:ascii="SimHei" w:eastAsia="KaiTi" w:hAnsi="SimHei"/>
          <w:b/>
          <w:sz w:val="24"/>
          <w:szCs w:val="24"/>
          <w:lang w:val="zh-CN"/>
        </w:rPr>
        <w:t>：</w:t>
      </w:r>
      <w:r w:rsidR="00C45C0E" w:rsidRPr="003E3FC9">
        <w:rPr>
          <w:sz w:val="24"/>
          <w:szCs w:val="24"/>
          <w:lang w:val="zh-CN"/>
        </w:rPr>
        <w:t>已建立哪些机制确保通过基于行业的政策（包括核查机制）实现淘汰的可持续性？</w:t>
      </w:r>
    </w:p>
    <w:p w14:paraId="14279D84" w14:textId="21C9C0EE" w:rsidR="00B56060" w:rsidRPr="003E3FC9" w:rsidRDefault="00AB5941" w:rsidP="00FF716C">
      <w:pPr>
        <w:pStyle w:val="Heading2"/>
        <w:widowControl/>
        <w:numPr>
          <w:ilvl w:val="1"/>
          <w:numId w:val="1"/>
        </w:numPr>
        <w:overflowPunct w:val="0"/>
        <w:spacing w:line="240" w:lineRule="auto"/>
        <w:rPr>
          <w:sz w:val="24"/>
          <w:szCs w:val="24"/>
        </w:rPr>
      </w:pPr>
      <w:r w:rsidRPr="001A5817">
        <w:rPr>
          <w:rFonts w:ascii="SimHei" w:eastAsia="KaiTi" w:hAnsi="SimHei" w:hint="eastAsia"/>
          <w:b/>
          <w:sz w:val="24"/>
          <w:szCs w:val="24"/>
          <w:lang w:val="zh-CN"/>
        </w:rPr>
        <w:t>国家</w:t>
      </w:r>
      <w:r w:rsidR="00F3596E" w:rsidRPr="001A5817">
        <w:rPr>
          <w:rFonts w:ascii="SimHei" w:eastAsia="KaiTi" w:hAnsi="SimHei" w:hint="eastAsia"/>
          <w:b/>
          <w:sz w:val="24"/>
          <w:szCs w:val="24"/>
          <w:lang w:val="zh-CN"/>
        </w:rPr>
        <w:t>臭氧</w:t>
      </w:r>
      <w:r w:rsidRPr="001A5817">
        <w:rPr>
          <w:rFonts w:ascii="SimHei" w:eastAsia="KaiTi" w:hAnsi="SimHei" w:hint="eastAsia"/>
          <w:b/>
          <w:sz w:val="24"/>
          <w:szCs w:val="24"/>
          <w:lang w:val="zh-CN"/>
        </w:rPr>
        <w:t>机构的作用</w:t>
      </w:r>
      <w:r w:rsidR="003C74E3" w:rsidRPr="001A5817">
        <w:rPr>
          <w:rFonts w:ascii="SimHei" w:eastAsia="KaiTi" w:hAnsi="SimHei"/>
          <w:b/>
          <w:sz w:val="24"/>
          <w:szCs w:val="24"/>
          <w:lang w:val="zh-CN"/>
        </w:rPr>
        <w:t>：</w:t>
      </w:r>
      <w:r w:rsidR="00F70164" w:rsidRPr="003E3FC9">
        <w:rPr>
          <w:rFonts w:hint="eastAsia"/>
          <w:sz w:val="24"/>
          <w:szCs w:val="24"/>
          <w:lang w:val="zh-CN"/>
        </w:rPr>
        <w:t>国家臭氧机构在推动国家战略和相关法规的制定与实施方面发挥了何种作用，以及这些机构如何通过与体制强化项目之间的协同作用</w:t>
      </w:r>
      <w:r w:rsidR="000070F9" w:rsidRPr="003E3FC9">
        <w:rPr>
          <w:rFonts w:hint="eastAsia"/>
          <w:sz w:val="24"/>
          <w:szCs w:val="24"/>
          <w:lang w:val="zh-CN"/>
        </w:rPr>
        <w:t>等方式</w:t>
      </w:r>
      <w:r w:rsidR="00F70164" w:rsidRPr="003E3FC9">
        <w:rPr>
          <w:rFonts w:hint="eastAsia"/>
          <w:sz w:val="24"/>
          <w:szCs w:val="24"/>
          <w:lang w:val="zh-CN"/>
        </w:rPr>
        <w:t>，助力</w:t>
      </w:r>
      <w:r w:rsidR="004F48F1">
        <w:rPr>
          <w:rFonts w:hint="eastAsia"/>
          <w:sz w:val="24"/>
          <w:szCs w:val="24"/>
          <w:lang w:val="zh-CN"/>
        </w:rPr>
        <w:t>氟氯烃</w:t>
      </w:r>
      <w:r w:rsidR="00F70164" w:rsidRPr="003E3FC9">
        <w:rPr>
          <w:rFonts w:hint="eastAsia"/>
          <w:sz w:val="24"/>
          <w:szCs w:val="24"/>
          <w:lang w:val="zh-CN"/>
        </w:rPr>
        <w:t>淘汰管理计划的实施？</w:t>
      </w:r>
    </w:p>
    <w:p w14:paraId="02858144" w14:textId="53FB1C10" w:rsidR="007135FC" w:rsidRPr="003E3FC9" w:rsidRDefault="000D0F8B" w:rsidP="00FF716C">
      <w:pPr>
        <w:pStyle w:val="Heading2"/>
        <w:widowControl/>
        <w:numPr>
          <w:ilvl w:val="1"/>
          <w:numId w:val="1"/>
        </w:numPr>
        <w:overflowPunct w:val="0"/>
        <w:spacing w:line="240" w:lineRule="auto"/>
        <w:rPr>
          <w:sz w:val="24"/>
          <w:szCs w:val="24"/>
        </w:rPr>
      </w:pPr>
      <w:r w:rsidRPr="001A5817">
        <w:rPr>
          <w:rFonts w:ascii="SimHei" w:eastAsia="KaiTi" w:hAnsi="SimHei" w:hint="eastAsia"/>
          <w:b/>
          <w:sz w:val="24"/>
          <w:szCs w:val="24"/>
          <w:lang w:val="zh-CN"/>
        </w:rPr>
        <w:t>机构的作用：</w:t>
      </w:r>
      <w:r w:rsidRPr="003E3FC9">
        <w:rPr>
          <w:rFonts w:hint="eastAsia"/>
          <w:sz w:val="24"/>
          <w:szCs w:val="24"/>
          <w:lang w:val="zh-CN"/>
        </w:rPr>
        <w:t>执行机构和双边机构在协助各国制定政策和法规以确保</w:t>
      </w:r>
      <w:r w:rsidR="004F48F1">
        <w:rPr>
          <w:rFonts w:hint="eastAsia"/>
          <w:sz w:val="24"/>
          <w:szCs w:val="24"/>
          <w:lang w:val="zh-CN"/>
        </w:rPr>
        <w:t>氟氯烃</w:t>
      </w:r>
      <w:r w:rsidRPr="003E3FC9">
        <w:rPr>
          <w:rFonts w:hint="eastAsia"/>
          <w:sz w:val="24"/>
          <w:szCs w:val="24"/>
          <w:lang w:val="zh-CN"/>
        </w:rPr>
        <w:t>淘汰管理计划成功实施方面发挥了</w:t>
      </w:r>
      <w:r w:rsidR="002855A0" w:rsidRPr="003E3FC9">
        <w:rPr>
          <w:rFonts w:hint="eastAsia"/>
          <w:sz w:val="24"/>
          <w:szCs w:val="24"/>
          <w:lang w:val="zh-CN"/>
        </w:rPr>
        <w:t>何种</w:t>
      </w:r>
      <w:r w:rsidRPr="003E3FC9">
        <w:rPr>
          <w:rFonts w:hint="eastAsia"/>
          <w:sz w:val="24"/>
          <w:szCs w:val="24"/>
          <w:lang w:val="zh-CN"/>
        </w:rPr>
        <w:t>作用</w:t>
      </w:r>
      <w:r w:rsidR="005F1EA5" w:rsidRPr="003E3FC9">
        <w:rPr>
          <w:rFonts w:hint="eastAsia"/>
          <w:sz w:val="24"/>
          <w:szCs w:val="24"/>
        </w:rPr>
        <w:t>？</w:t>
      </w:r>
    </w:p>
    <w:p w14:paraId="45AFFEA2" w14:textId="1C4C3145" w:rsidR="00653252" w:rsidRDefault="0089313C" w:rsidP="00FF716C">
      <w:pPr>
        <w:pStyle w:val="Heading2"/>
        <w:widowControl/>
        <w:numPr>
          <w:ilvl w:val="1"/>
          <w:numId w:val="1"/>
        </w:numPr>
        <w:overflowPunct w:val="0"/>
        <w:spacing w:line="240" w:lineRule="auto"/>
        <w:rPr>
          <w:sz w:val="24"/>
          <w:szCs w:val="24"/>
          <w:lang w:val="zh-CN"/>
        </w:rPr>
      </w:pPr>
      <w:r w:rsidRPr="001A5817">
        <w:rPr>
          <w:rFonts w:ascii="SimHei" w:eastAsia="KaiTi" w:hAnsi="SimHei" w:hint="eastAsia"/>
          <w:b/>
          <w:sz w:val="24"/>
          <w:szCs w:val="24"/>
          <w:lang w:val="zh-CN"/>
        </w:rPr>
        <w:t>确定相关利益攸关方和协调机制以进行协调</w:t>
      </w:r>
      <w:r w:rsidR="002855A0" w:rsidRPr="001A5817">
        <w:rPr>
          <w:rFonts w:ascii="SimHei" w:eastAsia="KaiTi" w:hAnsi="SimHei" w:hint="eastAsia"/>
          <w:b/>
          <w:sz w:val="24"/>
          <w:szCs w:val="24"/>
          <w:lang w:val="zh-CN"/>
        </w:rPr>
        <w:t>：</w:t>
      </w:r>
      <w:r w:rsidR="00677A1B" w:rsidRPr="003E3FC9">
        <w:rPr>
          <w:sz w:val="24"/>
          <w:szCs w:val="24"/>
          <w:lang w:val="zh-CN"/>
        </w:rPr>
        <w:t>在制定和执行政策</w:t>
      </w:r>
      <w:r w:rsidR="00677A1B" w:rsidRPr="003E3FC9">
        <w:rPr>
          <w:rFonts w:hint="eastAsia"/>
          <w:sz w:val="24"/>
          <w:szCs w:val="24"/>
          <w:lang w:val="zh-CN"/>
        </w:rPr>
        <w:t>以</w:t>
      </w:r>
      <w:r w:rsidR="00677A1B" w:rsidRPr="003E3FC9">
        <w:rPr>
          <w:sz w:val="24"/>
          <w:szCs w:val="24"/>
          <w:lang w:val="zh-CN"/>
        </w:rPr>
        <w:t>确保氟氯烃淘汰管理计划的顺利执行</w:t>
      </w:r>
      <w:r w:rsidR="00677A1B" w:rsidRPr="003E3FC9">
        <w:rPr>
          <w:rFonts w:hint="eastAsia"/>
          <w:sz w:val="24"/>
          <w:szCs w:val="24"/>
          <w:lang w:val="zh-CN"/>
        </w:rPr>
        <w:t>的</w:t>
      </w:r>
      <w:r w:rsidR="00677A1B" w:rsidRPr="003E3FC9">
        <w:rPr>
          <w:sz w:val="24"/>
          <w:szCs w:val="24"/>
          <w:lang w:val="zh-CN"/>
        </w:rPr>
        <w:t>过程中，涉及哪些</w:t>
      </w:r>
      <w:r w:rsidR="003D30EA" w:rsidRPr="003E3FC9">
        <w:rPr>
          <w:rFonts w:hint="eastAsia"/>
          <w:sz w:val="24"/>
          <w:szCs w:val="24"/>
          <w:lang w:val="zh-CN"/>
        </w:rPr>
        <w:t>相关</w:t>
      </w:r>
      <w:r w:rsidR="00677A1B" w:rsidRPr="003E3FC9">
        <w:rPr>
          <w:sz w:val="24"/>
          <w:szCs w:val="24"/>
          <w:lang w:val="zh-CN"/>
        </w:rPr>
        <w:t>利益攸关方？</w:t>
      </w:r>
      <w:r w:rsidR="002855A0" w:rsidRPr="003E3FC9">
        <w:rPr>
          <w:rFonts w:hint="eastAsia"/>
          <w:sz w:val="24"/>
          <w:szCs w:val="24"/>
          <w:lang w:val="zh-CN"/>
        </w:rPr>
        <w:t>为确保可持续的定期协调，已建立了哪些机制？</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4"/>
        <w:gridCol w:w="1872"/>
        <w:gridCol w:w="1872"/>
        <w:gridCol w:w="1872"/>
        <w:gridCol w:w="1870"/>
      </w:tblGrid>
      <w:tr w:rsidR="00C15654" w:rsidRPr="003E3FC9" w14:paraId="5A696C84" w14:textId="77777777" w:rsidTr="00C15654">
        <w:tc>
          <w:tcPr>
            <w:tcW w:w="1001" w:type="pct"/>
          </w:tcPr>
          <w:p w14:paraId="76B807D1" w14:textId="77777777" w:rsidR="00C15654" w:rsidRPr="003E3FC9" w:rsidRDefault="00C15654" w:rsidP="00FF716C">
            <w:pPr>
              <w:rPr>
                <w:sz w:val="24"/>
                <w:szCs w:val="24"/>
              </w:rPr>
            </w:pPr>
          </w:p>
        </w:tc>
        <w:tc>
          <w:tcPr>
            <w:tcW w:w="1000" w:type="pct"/>
          </w:tcPr>
          <w:p w14:paraId="7754A3B8" w14:textId="77777777" w:rsidR="00C15654" w:rsidRPr="003E3FC9" w:rsidRDefault="00C15654" w:rsidP="00FF716C">
            <w:pPr>
              <w:rPr>
                <w:sz w:val="24"/>
                <w:szCs w:val="24"/>
              </w:rPr>
            </w:pPr>
          </w:p>
        </w:tc>
        <w:tc>
          <w:tcPr>
            <w:tcW w:w="1000" w:type="pct"/>
            <w:tcBorders>
              <w:bottom w:val="single" w:sz="4" w:space="0" w:color="auto"/>
            </w:tcBorders>
          </w:tcPr>
          <w:p w14:paraId="0D10E214" w14:textId="7879E50A" w:rsidR="00C15654" w:rsidRPr="003E3FC9" w:rsidRDefault="00C15654" w:rsidP="00FF716C">
            <w:pPr>
              <w:rPr>
                <w:sz w:val="24"/>
                <w:szCs w:val="24"/>
              </w:rPr>
            </w:pPr>
          </w:p>
        </w:tc>
        <w:tc>
          <w:tcPr>
            <w:tcW w:w="1000" w:type="pct"/>
          </w:tcPr>
          <w:p w14:paraId="5BBDC433" w14:textId="77777777" w:rsidR="00C15654" w:rsidRPr="003E3FC9" w:rsidRDefault="00C15654" w:rsidP="00FF716C">
            <w:pPr>
              <w:rPr>
                <w:sz w:val="24"/>
                <w:szCs w:val="24"/>
              </w:rPr>
            </w:pPr>
          </w:p>
        </w:tc>
        <w:tc>
          <w:tcPr>
            <w:tcW w:w="1000" w:type="pct"/>
          </w:tcPr>
          <w:p w14:paraId="1A1CB571" w14:textId="77777777" w:rsidR="00C15654" w:rsidRPr="003E3FC9" w:rsidRDefault="00C15654" w:rsidP="00FF716C">
            <w:pPr>
              <w:rPr>
                <w:sz w:val="24"/>
                <w:szCs w:val="24"/>
              </w:rPr>
            </w:pPr>
          </w:p>
        </w:tc>
      </w:tr>
    </w:tbl>
    <w:p w14:paraId="37561406" w14:textId="77777777" w:rsidR="00653252" w:rsidRPr="003E3FC9" w:rsidRDefault="00653252" w:rsidP="00FF716C">
      <w:pPr>
        <w:rPr>
          <w:sz w:val="24"/>
          <w:szCs w:val="24"/>
        </w:rPr>
      </w:pPr>
    </w:p>
    <w:sectPr w:rsidR="00653252" w:rsidRPr="003E3FC9" w:rsidSect="00C1080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9D456" w14:textId="77777777" w:rsidR="00203DFD" w:rsidRDefault="00203DFD" w:rsidP="004A504B">
      <w:r>
        <w:separator/>
      </w:r>
    </w:p>
  </w:endnote>
  <w:endnote w:type="continuationSeparator" w:id="0">
    <w:p w14:paraId="7DDD0FFE" w14:textId="77777777" w:rsidR="00203DFD" w:rsidRDefault="00203D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850348"/>
      <w:docPartObj>
        <w:docPartGallery w:val="Page Numbers (Bottom of Page)"/>
        <w:docPartUnique/>
      </w:docPartObj>
    </w:sdtPr>
    <w:sdtEndPr>
      <w:rPr>
        <w:b w:val="0"/>
        <w:bCs/>
        <w:sz w:val="24"/>
        <w:szCs w:val="18"/>
      </w:rPr>
    </w:sdtEndPr>
    <w:sdtContent>
      <w:p w14:paraId="176F6042" w14:textId="141968C8" w:rsidR="003551FF" w:rsidRPr="00C76B05" w:rsidRDefault="003551FF" w:rsidP="009A7343">
        <w:pPr>
          <w:pStyle w:val="Footer"/>
          <w:jc w:val="center"/>
          <w:rPr>
            <w:b w:val="0"/>
            <w:bCs/>
            <w:sz w:val="24"/>
            <w:szCs w:val="18"/>
          </w:rPr>
        </w:pPr>
        <w:r w:rsidRPr="00C76B05">
          <w:rPr>
            <w:b w:val="0"/>
            <w:bCs/>
            <w:sz w:val="24"/>
            <w:szCs w:val="18"/>
          </w:rPr>
          <w:fldChar w:fldCharType="begin"/>
        </w:r>
        <w:r w:rsidRPr="00C76B05">
          <w:rPr>
            <w:b w:val="0"/>
            <w:bCs/>
            <w:sz w:val="24"/>
            <w:szCs w:val="18"/>
          </w:rPr>
          <w:instrText xml:space="preserve"> PAGE   \* MERGEFORMAT </w:instrText>
        </w:r>
        <w:r w:rsidRPr="00C76B05">
          <w:rPr>
            <w:b w:val="0"/>
            <w:bCs/>
            <w:sz w:val="24"/>
            <w:szCs w:val="18"/>
          </w:rPr>
          <w:fldChar w:fldCharType="separate"/>
        </w:r>
        <w:r w:rsidR="001A187C" w:rsidRPr="00C76B05">
          <w:rPr>
            <w:b w:val="0"/>
            <w:bCs/>
            <w:sz w:val="24"/>
            <w:szCs w:val="18"/>
          </w:rPr>
          <w:t>2</w:t>
        </w:r>
        <w:r w:rsidRPr="00C76B05">
          <w:rPr>
            <w:b w:val="0"/>
            <w:bCs/>
            <w:sz w:val="24"/>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3E30" w14:textId="0E2F2103" w:rsidR="003551FF" w:rsidRPr="00B8351B" w:rsidRDefault="003551FF">
    <w:pPr>
      <w:jc w:val="center"/>
      <w:rPr>
        <w:sz w:val="24"/>
        <w:szCs w:val="14"/>
      </w:rPr>
    </w:pPr>
    <w:r w:rsidRPr="00B8351B">
      <w:rPr>
        <w:sz w:val="24"/>
        <w:szCs w:val="14"/>
      </w:rPr>
      <w:fldChar w:fldCharType="begin"/>
    </w:r>
    <w:r w:rsidRPr="00B8351B">
      <w:rPr>
        <w:sz w:val="24"/>
        <w:szCs w:val="14"/>
      </w:rPr>
      <w:instrText xml:space="preserve"> PAGE </w:instrText>
    </w:r>
    <w:r w:rsidRPr="00B8351B">
      <w:rPr>
        <w:sz w:val="24"/>
        <w:szCs w:val="14"/>
      </w:rPr>
      <w:fldChar w:fldCharType="separate"/>
    </w:r>
    <w:r w:rsidR="00F92983">
      <w:rPr>
        <w:noProof/>
        <w:sz w:val="24"/>
        <w:szCs w:val="14"/>
      </w:rPr>
      <w:t>3</w:t>
    </w:r>
    <w:r w:rsidRPr="00B8351B">
      <w:rPr>
        <w:noProof/>
        <w:sz w:val="2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980E8" w14:textId="77777777" w:rsidR="00152EA6" w:rsidRPr="00152EA6" w:rsidRDefault="00152EA6" w:rsidP="00152EA6">
    <w:pPr>
      <w:pBdr>
        <w:top w:val="single" w:sz="4" w:space="1" w:color="auto"/>
        <w:left w:val="single" w:sz="4" w:space="4" w:color="auto"/>
        <w:bottom w:val="single" w:sz="4" w:space="1" w:color="auto"/>
        <w:right w:val="single" w:sz="4" w:space="4" w:color="auto"/>
      </w:pBdr>
      <w:spacing w:after="0" w:line="240" w:lineRule="auto"/>
      <w:jc w:val="center"/>
      <w:rPr>
        <w:sz w:val="12"/>
        <w:szCs w:val="12"/>
        <w:lang w:val="zh-CN"/>
      </w:rPr>
    </w:pPr>
  </w:p>
  <w:p w14:paraId="560DD324" w14:textId="511E387A" w:rsidR="003551FF" w:rsidRDefault="003551FF" w:rsidP="00152EA6">
    <w:pPr>
      <w:pBdr>
        <w:top w:val="single" w:sz="4" w:space="1" w:color="auto"/>
        <w:left w:val="single" w:sz="4" w:space="4" w:color="auto"/>
        <w:bottom w:val="single" w:sz="4" w:space="1" w:color="auto"/>
        <w:right w:val="single" w:sz="4" w:space="4" w:color="auto"/>
      </w:pBdr>
      <w:spacing w:after="0" w:line="240" w:lineRule="auto"/>
      <w:jc w:val="center"/>
      <w:rPr>
        <w:sz w:val="20"/>
        <w:szCs w:val="20"/>
        <w:lang w:val="zh-CN"/>
      </w:rPr>
    </w:pPr>
    <w:r w:rsidRPr="0057129E">
      <w:rPr>
        <w:sz w:val="20"/>
        <w:szCs w:val="20"/>
        <w:lang w:val="zh-CN"/>
      </w:rPr>
      <w:t>执行蒙特利尔议定书多边基金执行委员会的会前文件不妨碍文件印发后执行委员会可能作出的任何决定。</w:t>
    </w:r>
  </w:p>
  <w:p w14:paraId="052DF63B" w14:textId="77777777" w:rsidR="00152EA6" w:rsidRPr="0057129E" w:rsidRDefault="00152EA6" w:rsidP="00152EA6">
    <w:pPr>
      <w:pBdr>
        <w:top w:val="single" w:sz="4" w:space="1" w:color="auto"/>
        <w:left w:val="single" w:sz="4" w:space="4" w:color="auto"/>
        <w:bottom w:val="single" w:sz="4" w:space="1" w:color="auto"/>
        <w:right w:val="single" w:sz="4" w:space="4" w:color="auto"/>
      </w:pBdr>
      <w:spacing w:after="0" w:line="240" w:lineRule="auto"/>
      <w:jc w:val="cen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C117" w14:textId="27C641ED" w:rsidR="00DC6A10" w:rsidRPr="00B8351B" w:rsidRDefault="00BC2495">
    <w:pPr>
      <w:jc w:val="center"/>
      <w:rPr>
        <w:sz w:val="24"/>
        <w:szCs w:val="14"/>
      </w:rPr>
    </w:pPr>
    <w:r w:rsidRPr="00B8351B">
      <w:rPr>
        <w:sz w:val="24"/>
        <w:szCs w:val="14"/>
      </w:rPr>
      <w:fldChar w:fldCharType="begin"/>
    </w:r>
    <w:r w:rsidR="00851352" w:rsidRPr="00B8351B">
      <w:rPr>
        <w:sz w:val="24"/>
        <w:szCs w:val="14"/>
      </w:rPr>
      <w:instrText xml:space="preserve"> PAGE </w:instrText>
    </w:r>
    <w:r w:rsidRPr="00B8351B">
      <w:rPr>
        <w:sz w:val="24"/>
        <w:szCs w:val="14"/>
      </w:rPr>
      <w:fldChar w:fldCharType="separate"/>
    </w:r>
    <w:r w:rsidR="00813933">
      <w:rPr>
        <w:noProof/>
        <w:sz w:val="24"/>
        <w:szCs w:val="14"/>
      </w:rPr>
      <w:t>2</w:t>
    </w:r>
    <w:r w:rsidRPr="00B8351B">
      <w:rPr>
        <w:noProof/>
        <w:sz w:val="24"/>
        <w:szCs w:val="1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0E3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247796"/>
      <w:docPartObj>
        <w:docPartGallery w:val="Page Numbers (Bottom of Page)"/>
        <w:docPartUnique/>
      </w:docPartObj>
    </w:sdtPr>
    <w:sdtEndPr>
      <w:rPr>
        <w:b w:val="0"/>
        <w:bCs/>
        <w:sz w:val="24"/>
        <w:szCs w:val="24"/>
      </w:rPr>
    </w:sdtEndPr>
    <w:sdtContent>
      <w:p w14:paraId="019D3657" w14:textId="3EC202E2" w:rsidR="004E7F9C" w:rsidRPr="009C594E" w:rsidRDefault="00C10808" w:rsidP="009C594E">
        <w:pPr>
          <w:pStyle w:val="Footer"/>
          <w:jc w:val="center"/>
          <w:rPr>
            <w:b w:val="0"/>
            <w:bCs/>
            <w:sz w:val="24"/>
            <w:szCs w:val="24"/>
          </w:rPr>
        </w:pPr>
        <w:r w:rsidRPr="009C594E">
          <w:rPr>
            <w:b w:val="0"/>
            <w:bCs/>
            <w:sz w:val="24"/>
            <w:szCs w:val="24"/>
          </w:rPr>
          <w:fldChar w:fldCharType="begin"/>
        </w:r>
        <w:r w:rsidRPr="009C594E">
          <w:rPr>
            <w:b w:val="0"/>
            <w:bCs/>
            <w:sz w:val="24"/>
            <w:szCs w:val="24"/>
          </w:rPr>
          <w:instrText xml:space="preserve"> PAGE   \* MERGEFORMAT </w:instrText>
        </w:r>
        <w:r w:rsidRPr="009C594E">
          <w:rPr>
            <w:b w:val="0"/>
            <w:bCs/>
            <w:sz w:val="24"/>
            <w:szCs w:val="24"/>
          </w:rPr>
          <w:fldChar w:fldCharType="separate"/>
        </w:r>
        <w:r w:rsidR="003D30EA" w:rsidRPr="009C594E">
          <w:rPr>
            <w:b w:val="0"/>
            <w:bCs/>
            <w:sz w:val="24"/>
            <w:szCs w:val="24"/>
          </w:rPr>
          <w:t>1</w:t>
        </w:r>
        <w:r w:rsidRPr="009C594E">
          <w:rPr>
            <w:b w:val="0"/>
            <w:bCs/>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6C21A" w14:textId="77777777" w:rsidR="00203DFD" w:rsidRDefault="00203DFD" w:rsidP="004A504B">
      <w:r>
        <w:separator/>
      </w:r>
    </w:p>
  </w:footnote>
  <w:footnote w:type="continuationSeparator" w:id="0">
    <w:p w14:paraId="46BB6CE7" w14:textId="77777777" w:rsidR="00203DFD" w:rsidRDefault="00203DFD" w:rsidP="004A504B">
      <w:r>
        <w:continuationSeparator/>
      </w:r>
    </w:p>
  </w:footnote>
  <w:footnote w:id="1">
    <w:p w14:paraId="3C37BB16" w14:textId="3E59625A" w:rsidR="0079781A" w:rsidRPr="0091358E" w:rsidRDefault="0079781A" w:rsidP="0091358E">
      <w:pPr>
        <w:pStyle w:val="FootnoteText"/>
        <w:spacing w:after="60" w:line="240" w:lineRule="auto"/>
        <w:ind w:left="0" w:firstLine="0"/>
        <w:jc w:val="both"/>
        <w:rPr>
          <w:spacing w:val="0"/>
          <w:w w:val="100"/>
          <w:kern w:val="0"/>
          <w:sz w:val="20"/>
        </w:rPr>
      </w:pPr>
      <w:r w:rsidRPr="0091358E">
        <w:rPr>
          <w:rStyle w:val="FootnoteReference"/>
          <w:spacing w:val="0"/>
          <w:w w:val="100"/>
          <w:kern w:val="0"/>
          <w:position w:val="0"/>
          <w:sz w:val="20"/>
          <w:lang w:val="zh-CN"/>
        </w:rPr>
        <w:footnoteRef/>
      </w:r>
      <w:r w:rsidRPr="0091358E">
        <w:rPr>
          <w:spacing w:val="0"/>
          <w:w w:val="100"/>
          <w:kern w:val="0"/>
          <w:sz w:val="20"/>
          <w:lang w:val="zh-CN"/>
        </w:rPr>
        <w:t xml:space="preserve"> UNEP/OzL.Pro/ExCom/96/1</w:t>
      </w:r>
    </w:p>
  </w:footnote>
  <w:footnote w:id="2">
    <w:p w14:paraId="52EF42A5" w14:textId="0C7B4606" w:rsidR="003551FF" w:rsidRPr="00996C0D" w:rsidRDefault="003551FF" w:rsidP="0091358E">
      <w:pPr>
        <w:pStyle w:val="FootnoteText"/>
        <w:spacing w:after="60" w:line="240" w:lineRule="auto"/>
        <w:ind w:left="0" w:firstLine="0"/>
        <w:jc w:val="both"/>
        <w:rPr>
          <w:spacing w:val="0"/>
          <w:w w:val="100"/>
          <w:kern w:val="0"/>
          <w:sz w:val="20"/>
        </w:rPr>
      </w:pPr>
      <w:r w:rsidRPr="0091358E">
        <w:rPr>
          <w:rStyle w:val="FootnoteReference"/>
          <w:spacing w:val="0"/>
          <w:w w:val="100"/>
          <w:kern w:val="0"/>
          <w:position w:val="0"/>
          <w:sz w:val="20"/>
          <w:lang w:val="zh-CN"/>
        </w:rPr>
        <w:footnoteRef/>
      </w:r>
      <w:r w:rsidRPr="0091358E">
        <w:rPr>
          <w:spacing w:val="0"/>
          <w:w w:val="100"/>
          <w:kern w:val="0"/>
          <w:sz w:val="20"/>
          <w:lang w:val="zh-CN"/>
        </w:rPr>
        <w:t xml:space="preserve"> </w:t>
      </w:r>
      <w:r w:rsidRPr="0091358E">
        <w:rPr>
          <w:spacing w:val="0"/>
          <w:w w:val="100"/>
          <w:kern w:val="0"/>
          <w:sz w:val="20"/>
          <w:lang w:val="zh-CN"/>
        </w:rPr>
        <w:t>第</w:t>
      </w:r>
      <w:r w:rsidRPr="0091358E">
        <w:rPr>
          <w:spacing w:val="0"/>
          <w:w w:val="100"/>
          <w:kern w:val="0"/>
          <w:sz w:val="20"/>
          <w:lang w:val="zh-CN"/>
        </w:rPr>
        <w:t>95/11</w:t>
      </w:r>
      <w:r w:rsidRPr="0091358E">
        <w:rPr>
          <w:spacing w:val="0"/>
          <w:w w:val="100"/>
          <w:kern w:val="0"/>
          <w:sz w:val="20"/>
          <w:lang w:val="zh-CN"/>
        </w:rPr>
        <w:t>号决定和</w:t>
      </w:r>
      <w:r w:rsidRPr="0091358E">
        <w:rPr>
          <w:spacing w:val="0"/>
          <w:w w:val="100"/>
          <w:kern w:val="0"/>
          <w:sz w:val="20"/>
          <w:lang w:val="zh-CN"/>
        </w:rPr>
        <w:t>UNEP/OzL.Pro/ExCom/95/94</w:t>
      </w:r>
      <w:r w:rsidRPr="0091358E">
        <w:rPr>
          <w:spacing w:val="0"/>
          <w:w w:val="100"/>
          <w:kern w:val="0"/>
          <w:sz w:val="20"/>
          <w:lang w:val="zh-CN"/>
        </w:rPr>
        <w:t>号文件附件四</w:t>
      </w:r>
    </w:p>
  </w:footnote>
  <w:footnote w:id="3">
    <w:p w14:paraId="760042DF" w14:textId="477AB05A" w:rsidR="00482CB7" w:rsidRPr="0091358E" w:rsidRDefault="00482CB7" w:rsidP="0091358E">
      <w:pPr>
        <w:pStyle w:val="FootnoteText"/>
        <w:spacing w:after="120" w:line="240" w:lineRule="auto"/>
        <w:ind w:left="0" w:firstLine="0"/>
        <w:jc w:val="both"/>
        <w:rPr>
          <w:spacing w:val="0"/>
          <w:w w:val="100"/>
          <w:kern w:val="0"/>
          <w:sz w:val="20"/>
        </w:rPr>
      </w:pPr>
      <w:r w:rsidRPr="0091358E">
        <w:rPr>
          <w:rStyle w:val="FootnoteReference"/>
          <w:spacing w:val="0"/>
          <w:w w:val="100"/>
          <w:kern w:val="0"/>
          <w:position w:val="0"/>
          <w:sz w:val="20"/>
          <w:lang w:val="zh-CN"/>
        </w:rPr>
        <w:footnoteRef/>
      </w:r>
      <w:r w:rsidRPr="004735DF">
        <w:rPr>
          <w:spacing w:val="0"/>
          <w:w w:val="100"/>
          <w:kern w:val="0"/>
          <w:sz w:val="20"/>
        </w:rPr>
        <w:t xml:space="preserve"> </w:t>
      </w:r>
      <w:bookmarkStart w:id="2" w:name="OLE_LINK1"/>
      <w:r w:rsidRPr="004735DF">
        <w:rPr>
          <w:spacing w:val="0"/>
          <w:w w:val="100"/>
          <w:kern w:val="0"/>
          <w:sz w:val="20"/>
        </w:rPr>
        <w:t>UNEP/OzL.Pro/ExCom/93/13/Rev.</w:t>
      </w:r>
      <w:bookmarkEnd w:id="2"/>
      <w:r w:rsidRPr="004735DF">
        <w:rPr>
          <w:spacing w:val="0"/>
          <w:w w:val="100"/>
          <w:kern w:val="0"/>
          <w:sz w:val="20"/>
        </w:rPr>
        <w:t>1</w:t>
      </w:r>
    </w:p>
  </w:footnote>
  <w:footnote w:id="4">
    <w:p w14:paraId="3106B0A8" w14:textId="3354482C" w:rsidR="00654BFC" w:rsidRPr="0091358E" w:rsidRDefault="00654BFC" w:rsidP="0091358E">
      <w:pPr>
        <w:pStyle w:val="FootnoteText"/>
        <w:spacing w:after="60" w:line="240" w:lineRule="auto"/>
        <w:ind w:left="0" w:firstLine="0"/>
        <w:jc w:val="both"/>
        <w:rPr>
          <w:b/>
          <w:bCs/>
          <w:spacing w:val="0"/>
          <w:w w:val="100"/>
          <w:kern w:val="0"/>
          <w:sz w:val="20"/>
        </w:rPr>
      </w:pPr>
      <w:r w:rsidRPr="0091358E">
        <w:rPr>
          <w:rStyle w:val="FootnoteReference"/>
          <w:spacing w:val="0"/>
          <w:w w:val="100"/>
          <w:kern w:val="0"/>
          <w:position w:val="0"/>
          <w:sz w:val="20"/>
          <w:lang w:val="zh-CN"/>
        </w:rPr>
        <w:footnoteRef/>
      </w:r>
      <w:r w:rsidRPr="00AB0D78">
        <w:rPr>
          <w:spacing w:val="0"/>
          <w:w w:val="100"/>
          <w:kern w:val="0"/>
          <w:sz w:val="20"/>
        </w:rPr>
        <w:t xml:space="preserve"> </w:t>
      </w:r>
      <w:r w:rsidR="000B0173" w:rsidRPr="0091358E">
        <w:rPr>
          <w:rFonts w:hint="eastAsia"/>
          <w:spacing w:val="0"/>
          <w:w w:val="100"/>
          <w:kern w:val="0"/>
          <w:sz w:val="20"/>
          <w:lang w:val="zh-CN"/>
        </w:rPr>
        <w:t>参</w:t>
      </w:r>
      <w:r w:rsidRPr="0091358E">
        <w:rPr>
          <w:spacing w:val="0"/>
          <w:w w:val="100"/>
          <w:kern w:val="0"/>
          <w:sz w:val="20"/>
          <w:lang w:val="zh-CN"/>
        </w:rPr>
        <w:t>见欧洲和中亚蒙特利尔议定书网络</w:t>
      </w:r>
      <w:r w:rsidRPr="00AB0D78">
        <w:rPr>
          <w:spacing w:val="0"/>
          <w:w w:val="100"/>
          <w:kern w:val="0"/>
          <w:sz w:val="20"/>
        </w:rPr>
        <w:t>（</w:t>
      </w:r>
      <w:r w:rsidRPr="00AB0D78">
        <w:rPr>
          <w:spacing w:val="0"/>
          <w:w w:val="100"/>
          <w:kern w:val="0"/>
          <w:sz w:val="20"/>
        </w:rPr>
        <w:t>ECA</w:t>
      </w:r>
      <w:r w:rsidRPr="0091358E">
        <w:rPr>
          <w:spacing w:val="0"/>
          <w:w w:val="100"/>
          <w:kern w:val="0"/>
          <w:sz w:val="20"/>
          <w:lang w:val="zh-CN"/>
        </w:rPr>
        <w:t>网络</w:t>
      </w:r>
      <w:r w:rsidRPr="00AB0D78">
        <w:rPr>
          <w:spacing w:val="0"/>
          <w:w w:val="100"/>
          <w:kern w:val="0"/>
          <w:sz w:val="20"/>
        </w:rPr>
        <w:t>）</w:t>
      </w:r>
      <w:r w:rsidRPr="0091358E">
        <w:rPr>
          <w:spacing w:val="0"/>
          <w:w w:val="100"/>
          <w:kern w:val="0"/>
          <w:sz w:val="20"/>
          <w:lang w:val="zh-CN"/>
        </w:rPr>
        <w:t>编写的类似示例</w:t>
      </w:r>
      <w:r w:rsidRPr="00AB0D78">
        <w:rPr>
          <w:spacing w:val="0"/>
          <w:w w:val="100"/>
          <w:kern w:val="0"/>
          <w:sz w:val="20"/>
        </w:rPr>
        <w:t>，</w:t>
      </w:r>
      <w:r w:rsidR="0057129E" w:rsidRPr="00AB0D78">
        <w:rPr>
          <w:rFonts w:hint="eastAsia"/>
          <w:spacing w:val="0"/>
          <w:w w:val="100"/>
          <w:kern w:val="0"/>
          <w:sz w:val="20"/>
        </w:rPr>
        <w:t>“</w:t>
      </w:r>
      <w:r w:rsidRPr="00AB0D78">
        <w:rPr>
          <w:spacing w:val="0"/>
          <w:w w:val="100"/>
          <w:kern w:val="0"/>
          <w:sz w:val="20"/>
        </w:rPr>
        <w:t>ECA</w:t>
      </w:r>
      <w:r w:rsidRPr="0091358E">
        <w:rPr>
          <w:spacing w:val="0"/>
          <w:w w:val="100"/>
          <w:kern w:val="0"/>
          <w:sz w:val="20"/>
          <w:lang w:val="zh-CN"/>
        </w:rPr>
        <w:t>网络国家如何使用立法和政策选项</w:t>
      </w:r>
      <w:bookmarkStart w:id="4" w:name="OLE_LINK2"/>
      <w:r w:rsidRPr="00AB0D78">
        <w:rPr>
          <w:spacing w:val="0"/>
          <w:w w:val="100"/>
          <w:kern w:val="0"/>
          <w:sz w:val="20"/>
        </w:rPr>
        <w:t>/</w:t>
      </w:r>
      <w:bookmarkEnd w:id="4"/>
      <w:r w:rsidRPr="00AB0D78">
        <w:rPr>
          <w:spacing w:val="0"/>
          <w:w w:val="100"/>
          <w:kern w:val="0"/>
          <w:sz w:val="20"/>
        </w:rPr>
        <w:t>RAC</w:t>
      </w:r>
      <w:r w:rsidRPr="0091358E">
        <w:rPr>
          <w:spacing w:val="0"/>
          <w:w w:val="100"/>
          <w:kern w:val="0"/>
          <w:sz w:val="20"/>
          <w:lang w:val="zh-CN"/>
        </w:rPr>
        <w:t>行业行动表支持</w:t>
      </w:r>
      <w:r w:rsidR="00726017" w:rsidRPr="0091358E">
        <w:rPr>
          <w:rFonts w:hint="eastAsia"/>
          <w:spacing w:val="0"/>
          <w:w w:val="100"/>
          <w:kern w:val="0"/>
          <w:sz w:val="20"/>
          <w:lang w:val="zh-CN"/>
        </w:rPr>
        <w:t>《</w:t>
      </w:r>
      <w:r w:rsidRPr="0091358E">
        <w:rPr>
          <w:spacing w:val="0"/>
          <w:w w:val="100"/>
          <w:kern w:val="0"/>
          <w:sz w:val="20"/>
          <w:lang w:val="zh-CN"/>
        </w:rPr>
        <w:t>基加利修正</w:t>
      </w:r>
      <w:r w:rsidR="00A347EF" w:rsidRPr="0091358E">
        <w:rPr>
          <w:rFonts w:hint="eastAsia"/>
          <w:spacing w:val="0"/>
          <w:w w:val="100"/>
          <w:kern w:val="0"/>
          <w:sz w:val="20"/>
          <w:lang w:val="zh-CN"/>
        </w:rPr>
        <w:t>案</w:t>
      </w:r>
      <w:r w:rsidR="00726017" w:rsidRPr="0091358E">
        <w:rPr>
          <w:rFonts w:hint="eastAsia"/>
          <w:spacing w:val="0"/>
          <w:w w:val="100"/>
          <w:kern w:val="0"/>
          <w:sz w:val="20"/>
          <w:lang w:val="zh-CN"/>
        </w:rPr>
        <w:t>》</w:t>
      </w:r>
      <w:r w:rsidRPr="0091358E">
        <w:rPr>
          <w:spacing w:val="0"/>
          <w:w w:val="100"/>
          <w:kern w:val="0"/>
          <w:sz w:val="20"/>
          <w:lang w:val="zh-CN"/>
        </w:rPr>
        <w:t>的执行</w:t>
      </w:r>
      <w:r w:rsidR="0057129E" w:rsidRPr="00AB0D78">
        <w:rPr>
          <w:rFonts w:hint="eastAsia"/>
          <w:spacing w:val="0"/>
          <w:w w:val="100"/>
          <w:kern w:val="0"/>
          <w:sz w:val="20"/>
        </w:rPr>
        <w:t>”</w:t>
      </w:r>
      <w:r w:rsidRPr="00AB0D78">
        <w:rPr>
          <w:spacing w:val="0"/>
          <w:w w:val="100"/>
          <w:kern w:val="0"/>
          <w:sz w:val="20"/>
        </w:rPr>
        <w:t>，</w:t>
      </w:r>
      <w:r w:rsidRPr="00AB0D78">
        <w:rPr>
          <w:spacing w:val="0"/>
          <w:w w:val="100"/>
          <w:kern w:val="0"/>
          <w:sz w:val="20"/>
        </w:rPr>
        <w:t>2024</w:t>
      </w:r>
      <w:r w:rsidRPr="0091358E">
        <w:rPr>
          <w:spacing w:val="0"/>
          <w:w w:val="100"/>
          <w:kern w:val="0"/>
          <w:sz w:val="20"/>
          <w:lang w:val="zh-CN"/>
        </w:rPr>
        <w:t>年</w:t>
      </w:r>
      <w:r w:rsidRPr="00AB0D78">
        <w:rPr>
          <w:spacing w:val="0"/>
          <w:w w:val="100"/>
          <w:kern w:val="0"/>
          <w:sz w:val="20"/>
        </w:rPr>
        <w:t>，</w:t>
      </w:r>
      <w:hyperlink r:id="rId1" w:history="1">
        <w:r w:rsidR="0057129E" w:rsidRPr="0091358E">
          <w:rPr>
            <w:color w:val="2A6496"/>
            <w:spacing w:val="-12"/>
            <w:w w:val="100"/>
            <w:kern w:val="0"/>
            <w:sz w:val="20"/>
            <w:u w:val="single"/>
            <w:shd w:val="clear" w:color="auto" w:fill="FFFFFF"/>
          </w:rPr>
          <w:t>https://wedocs.unep.org/20.500.11822/46819</w:t>
        </w:r>
      </w:hyperlink>
      <w:r w:rsidRPr="0091358E">
        <w:rPr>
          <w:spacing w:val="0"/>
          <w:w w:val="100"/>
          <w:kern w:val="0"/>
          <w:sz w:val="20"/>
          <w:lang w:val="zh-CN"/>
        </w:rPr>
        <w:t>。</w:t>
      </w:r>
    </w:p>
  </w:footnote>
  <w:footnote w:id="5">
    <w:p w14:paraId="3E719FED" w14:textId="46901FC8" w:rsidR="001A3981" w:rsidRPr="0091358E" w:rsidRDefault="001A3981" w:rsidP="00AB0D78">
      <w:pPr>
        <w:pStyle w:val="FootnoteText"/>
        <w:spacing w:line="240" w:lineRule="auto"/>
        <w:ind w:left="0" w:firstLine="0"/>
        <w:jc w:val="both"/>
        <w:rPr>
          <w:spacing w:val="0"/>
          <w:w w:val="100"/>
          <w:kern w:val="0"/>
          <w:sz w:val="20"/>
        </w:rPr>
      </w:pPr>
      <w:r w:rsidRPr="0091358E">
        <w:rPr>
          <w:rStyle w:val="FootnoteReference"/>
          <w:spacing w:val="0"/>
          <w:w w:val="100"/>
          <w:kern w:val="0"/>
          <w:position w:val="0"/>
          <w:sz w:val="20"/>
          <w:lang w:val="zh-CN"/>
        </w:rPr>
        <w:footnoteRef/>
      </w:r>
      <w:r w:rsidRPr="0091358E">
        <w:rPr>
          <w:spacing w:val="0"/>
          <w:w w:val="100"/>
          <w:kern w:val="0"/>
          <w:sz w:val="20"/>
          <w:lang w:val="zh-CN"/>
        </w:rPr>
        <w:t xml:space="preserve"> </w:t>
      </w:r>
      <w:r w:rsidRPr="0091358E">
        <w:rPr>
          <w:spacing w:val="0"/>
          <w:w w:val="100"/>
          <w:kern w:val="0"/>
          <w:sz w:val="20"/>
          <w:lang w:val="zh-CN"/>
        </w:rPr>
        <w:t>例如，从与项目有关的内部文件和</w:t>
      </w:r>
      <w:r w:rsidR="00726017" w:rsidRPr="0091358E">
        <w:rPr>
          <w:rFonts w:hint="eastAsia"/>
          <w:spacing w:val="0"/>
          <w:w w:val="100"/>
          <w:kern w:val="0"/>
          <w:sz w:val="20"/>
          <w:lang w:val="zh-CN"/>
        </w:rPr>
        <w:t>已核准</w:t>
      </w:r>
      <w:r w:rsidRPr="0091358E">
        <w:rPr>
          <w:spacing w:val="0"/>
          <w:w w:val="100"/>
          <w:kern w:val="0"/>
          <w:sz w:val="20"/>
          <w:lang w:val="zh-CN"/>
        </w:rPr>
        <w:t>项目清单数据库中收集的相关信息和数据，以及执行委员会的相关决定，包括</w:t>
      </w:r>
      <w:r w:rsidR="00726017" w:rsidRPr="0091358E">
        <w:rPr>
          <w:rFonts w:hint="eastAsia"/>
          <w:spacing w:val="0"/>
          <w:w w:val="100"/>
          <w:kern w:val="0"/>
          <w:sz w:val="20"/>
          <w:lang w:val="zh-CN"/>
        </w:rPr>
        <w:t>以往</w:t>
      </w:r>
      <w:r w:rsidRPr="0091358E">
        <w:rPr>
          <w:spacing w:val="0"/>
          <w:w w:val="100"/>
          <w:kern w:val="0"/>
          <w:sz w:val="20"/>
          <w:lang w:val="zh-CN"/>
        </w:rPr>
        <w:t>评价所产生的决定。</w:t>
      </w:r>
    </w:p>
  </w:footnote>
  <w:footnote w:id="6">
    <w:p w14:paraId="630FE215" w14:textId="7AD668E8" w:rsidR="00A85F5A" w:rsidRPr="0091358E" w:rsidRDefault="00A85F5A" w:rsidP="0091358E">
      <w:pPr>
        <w:pStyle w:val="FootnoteText"/>
        <w:spacing w:after="60" w:line="240" w:lineRule="auto"/>
        <w:ind w:left="0" w:firstLine="0"/>
        <w:jc w:val="both"/>
        <w:rPr>
          <w:spacing w:val="0"/>
          <w:w w:val="100"/>
          <w:kern w:val="0"/>
          <w:sz w:val="20"/>
        </w:rPr>
      </w:pPr>
      <w:r w:rsidRPr="0091358E">
        <w:rPr>
          <w:rStyle w:val="FootnoteReference"/>
          <w:spacing w:val="0"/>
          <w:w w:val="100"/>
          <w:kern w:val="0"/>
          <w:position w:val="0"/>
          <w:sz w:val="20"/>
          <w:lang w:val="zh-CN"/>
        </w:rPr>
        <w:footnoteRef/>
      </w:r>
      <w:r w:rsidRPr="0091358E">
        <w:rPr>
          <w:spacing w:val="0"/>
          <w:w w:val="100"/>
          <w:kern w:val="0"/>
          <w:sz w:val="20"/>
        </w:rPr>
        <w:t xml:space="preserve"> </w:t>
      </w:r>
      <w:r w:rsidRPr="0091358E">
        <w:rPr>
          <w:spacing w:val="0"/>
          <w:w w:val="100"/>
          <w:kern w:val="0"/>
          <w:sz w:val="20"/>
          <w:lang w:val="zh-CN"/>
        </w:rPr>
        <w:t>见</w:t>
      </w:r>
      <w:r w:rsidRPr="0091358E">
        <w:rPr>
          <w:spacing w:val="0"/>
          <w:w w:val="100"/>
          <w:kern w:val="0"/>
          <w:sz w:val="20"/>
        </w:rPr>
        <w:t>UNEP/OzL.Pro/ExCom/93/13/Rev.1</w:t>
      </w:r>
      <w:r w:rsidRPr="0091358E">
        <w:rPr>
          <w:spacing w:val="0"/>
          <w:w w:val="100"/>
          <w:kern w:val="0"/>
          <w:sz w:val="20"/>
          <w:lang w:val="zh-CN"/>
        </w:rPr>
        <w:t>号文件</w:t>
      </w:r>
      <w:r w:rsidRPr="0091358E">
        <w:rPr>
          <w:spacing w:val="0"/>
          <w:w w:val="100"/>
          <w:kern w:val="0"/>
          <w:sz w:val="20"/>
        </w:rPr>
        <w:t>，</w:t>
      </w:r>
      <w:r w:rsidRPr="0091358E">
        <w:rPr>
          <w:spacing w:val="0"/>
          <w:w w:val="100"/>
          <w:kern w:val="0"/>
          <w:sz w:val="20"/>
          <w:lang w:val="zh-CN"/>
        </w:rPr>
        <w:t>表</w:t>
      </w:r>
      <w:r w:rsidRPr="0091358E">
        <w:rPr>
          <w:spacing w:val="0"/>
          <w:w w:val="100"/>
          <w:kern w:val="0"/>
          <w:sz w:val="20"/>
        </w:rPr>
        <w:t>3</w:t>
      </w:r>
      <w:r w:rsidR="0034609D" w:rsidRPr="0091358E">
        <w:rPr>
          <w:rFonts w:hint="eastAsia"/>
          <w:spacing w:val="0"/>
          <w:w w:val="100"/>
          <w:kern w:val="0"/>
          <w:sz w:val="20"/>
        </w:rPr>
        <w:t>中</w:t>
      </w:r>
      <w:r w:rsidRPr="0091358E">
        <w:rPr>
          <w:spacing w:val="0"/>
          <w:w w:val="100"/>
          <w:kern w:val="0"/>
          <w:sz w:val="20"/>
          <w:lang w:val="zh-CN"/>
        </w:rPr>
        <w:t>提案</w:t>
      </w:r>
      <w:r w:rsidRPr="0091358E">
        <w:rPr>
          <w:spacing w:val="0"/>
          <w:w w:val="100"/>
          <w:kern w:val="0"/>
          <w:sz w:val="20"/>
        </w:rPr>
        <w:t>2</w:t>
      </w:r>
      <w:r w:rsidRPr="0091358E">
        <w:rPr>
          <w:spacing w:val="0"/>
          <w:w w:val="100"/>
          <w:kern w:val="0"/>
          <w:sz w:val="20"/>
          <w:lang w:val="zh-CN"/>
        </w:rPr>
        <w:t>。</w:t>
      </w:r>
      <w:r w:rsidR="00964D96" w:rsidRPr="0091358E">
        <w:rPr>
          <w:rFonts w:hint="eastAsia"/>
          <w:sz w:val="20"/>
        </w:rPr>
        <w:t>这笔资金应结转至</w:t>
      </w:r>
      <w:r w:rsidR="00964D96" w:rsidRPr="0091358E">
        <w:rPr>
          <w:rFonts w:hint="eastAsia"/>
          <w:sz w:val="20"/>
        </w:rPr>
        <w:t>2026</w:t>
      </w:r>
      <w:r w:rsidR="00964D96" w:rsidRPr="0091358E">
        <w:rPr>
          <w:sz w:val="20"/>
        </w:rPr>
        <w:t>-2027</w:t>
      </w:r>
      <w:r w:rsidR="00964D96" w:rsidRPr="0091358E">
        <w:rPr>
          <w:rFonts w:hint="eastAsia"/>
          <w:sz w:val="20"/>
        </w:rPr>
        <w:t>年工作方案，以助力开展案头研究。</w:t>
      </w:r>
    </w:p>
  </w:footnote>
  <w:footnote w:id="7">
    <w:p w14:paraId="64A2BFC6" w14:textId="49BE965F" w:rsidR="008F2EE2" w:rsidRPr="0091358E" w:rsidRDefault="008F2EE2" w:rsidP="0091358E">
      <w:pPr>
        <w:pStyle w:val="FootnoteText"/>
        <w:spacing w:after="60" w:line="240" w:lineRule="auto"/>
        <w:ind w:left="0" w:firstLine="0"/>
        <w:jc w:val="both"/>
        <w:rPr>
          <w:spacing w:val="0"/>
          <w:w w:val="100"/>
          <w:kern w:val="0"/>
          <w:sz w:val="20"/>
        </w:rPr>
      </w:pPr>
      <w:r w:rsidRPr="0091358E">
        <w:rPr>
          <w:rStyle w:val="FootnoteReference"/>
          <w:spacing w:val="0"/>
          <w:w w:val="100"/>
          <w:kern w:val="0"/>
          <w:position w:val="0"/>
          <w:sz w:val="20"/>
          <w:lang w:val="zh-CN"/>
        </w:rPr>
        <w:footnoteRef/>
      </w:r>
      <w:r w:rsidRPr="0091358E">
        <w:rPr>
          <w:spacing w:val="0"/>
          <w:w w:val="100"/>
          <w:kern w:val="0"/>
          <w:sz w:val="20"/>
        </w:rPr>
        <w:t xml:space="preserve"> </w:t>
      </w:r>
      <w:r w:rsidR="00964D96" w:rsidRPr="0091358E">
        <w:rPr>
          <w:rFonts w:hint="eastAsia"/>
          <w:sz w:val="20"/>
        </w:rPr>
        <w:t>案头研究的交付与汇报时间安排取决于新任高级评价干事到岗接替即将离任的高级监测和评价干事的具体日期。</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26BA0" w14:textId="7520C05B" w:rsidR="003551FF" w:rsidRPr="00B8351B" w:rsidRDefault="00F10622" w:rsidP="00785756">
    <w:pPr>
      <w:spacing w:after="0" w:line="240" w:lineRule="auto"/>
      <w:jc w:val="left"/>
      <w:rPr>
        <w:sz w:val="24"/>
        <w:szCs w:val="14"/>
        <w:lang w:val="pt-PT"/>
      </w:rPr>
    </w:pPr>
    <w:bookmarkStart w:id="7" w:name="_Hlk189483000"/>
    <w:r w:rsidRPr="00B8351B">
      <w:rPr>
        <w:sz w:val="24"/>
        <w:szCs w:val="14"/>
        <w:lang w:val="pt-PT"/>
      </w:rPr>
      <w:t>UNEP/OzL.Pro/ExCom/96/7</w:t>
    </w:r>
    <w:r w:rsidR="00FE55BE" w:rsidRPr="00FE55BE">
      <w:rPr>
        <w:sz w:val="24"/>
        <w:szCs w:val="14"/>
        <w:lang w:val="pt-PT"/>
      </w:rPr>
      <w:t>/Rev.1</w:t>
    </w:r>
  </w:p>
  <w:bookmarkEnd w:id="7"/>
  <w:p w14:paraId="398488A8" w14:textId="77777777" w:rsidR="003551FF" w:rsidRDefault="003551FF" w:rsidP="0018148D">
    <w:pPr>
      <w:spacing w:after="0" w:line="240" w:lineRule="auto"/>
      <w:rPr>
        <w:lang w:val="pt-PT"/>
      </w:rPr>
    </w:pPr>
  </w:p>
  <w:p w14:paraId="7DC8E838" w14:textId="77777777" w:rsidR="00637536" w:rsidRPr="006B3E42" w:rsidRDefault="00637536" w:rsidP="0018148D">
    <w:pPr>
      <w:spacing w:after="0" w:line="240" w:lineRule="auto"/>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1C1BF" w14:textId="4733C14F" w:rsidR="003551FF" w:rsidRPr="00B8351B" w:rsidRDefault="00FA2453" w:rsidP="00785756">
    <w:pPr>
      <w:spacing w:after="0" w:line="240" w:lineRule="auto"/>
      <w:jc w:val="right"/>
      <w:rPr>
        <w:sz w:val="24"/>
        <w:szCs w:val="14"/>
        <w:lang w:val="pt-PT"/>
      </w:rPr>
    </w:pPr>
    <w:r w:rsidRPr="00FA2453">
      <w:rPr>
        <w:sz w:val="24"/>
        <w:szCs w:val="14"/>
        <w:lang w:val="pt-PT"/>
      </w:rPr>
      <w:t>UNEP/OzL.Pro/ExCom/96/7/Rev.1</w:t>
    </w:r>
  </w:p>
  <w:p w14:paraId="65026CA3" w14:textId="77777777" w:rsidR="003551FF" w:rsidRPr="00B357CE" w:rsidRDefault="003551FF" w:rsidP="0018148D">
    <w:pPr>
      <w:pStyle w:val="Header"/>
      <w:spacing w:after="0" w:line="240" w:lineRule="auto"/>
      <w:rPr>
        <w:sz w:val="21"/>
        <w:szCs w:val="21"/>
        <w:lang w:val="pt-PT"/>
      </w:rPr>
    </w:pPr>
  </w:p>
  <w:p w14:paraId="290EA885" w14:textId="77777777" w:rsidR="003551FF" w:rsidRPr="00B357CE" w:rsidRDefault="003551FF" w:rsidP="0018148D">
    <w:pPr>
      <w:pStyle w:val="Header"/>
      <w:spacing w:after="0" w:line="240" w:lineRule="auto"/>
      <w:rPr>
        <w:sz w:val="21"/>
        <w:szCs w:val="21"/>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4475" w14:textId="561585A2" w:rsidR="00DC6A10" w:rsidRPr="00B8351B" w:rsidRDefault="00F10622" w:rsidP="0018148D">
    <w:pPr>
      <w:spacing w:after="0" w:line="240" w:lineRule="auto"/>
      <w:rPr>
        <w:sz w:val="24"/>
        <w:szCs w:val="14"/>
      </w:rPr>
    </w:pPr>
    <w:r w:rsidRPr="00B8351B">
      <w:rPr>
        <w:sz w:val="24"/>
        <w:szCs w:val="14"/>
      </w:rPr>
      <w:t>UNEP/OzL.Pro/ExCom/96/7</w:t>
    </w:r>
  </w:p>
  <w:p w14:paraId="0FA94C95" w14:textId="77777777" w:rsidR="008204F0" w:rsidRPr="00B8351B" w:rsidRDefault="008204F0" w:rsidP="0018148D">
    <w:pPr>
      <w:spacing w:after="0" w:line="240" w:lineRule="auto"/>
      <w:jc w:val="left"/>
      <w:rPr>
        <w:sz w:val="24"/>
        <w:szCs w:val="14"/>
      </w:rPr>
    </w:pPr>
    <w:r w:rsidRPr="00B8351B">
      <w:rPr>
        <w:sz w:val="24"/>
        <w:szCs w:val="14"/>
        <w:lang w:val="zh-CN"/>
      </w:rPr>
      <w:t>附件一</w:t>
    </w:r>
  </w:p>
  <w:p w14:paraId="27545AFD" w14:textId="77777777" w:rsidR="00DC6A10" w:rsidRPr="0033525D" w:rsidRDefault="00DC6A10" w:rsidP="0018148D">
    <w:pPr>
      <w:spacing w:after="0" w:line="240"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CECB" w14:textId="530000AC" w:rsidR="00DC6A10" w:rsidRPr="0033525D" w:rsidRDefault="001168BD">
    <w:pPr>
      <w:jc w:val="right"/>
    </w:pPr>
    <w:r>
      <w:t>UNEP/OzL.Pro/ExCom/96/1</w:t>
    </w:r>
  </w:p>
  <w:p w14:paraId="4AD5318A" w14:textId="77777777" w:rsidR="00DC6A10" w:rsidRPr="0033525D" w:rsidRDefault="00DC6A10"/>
  <w:p w14:paraId="6FDA5545"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56D7" w14:textId="6F101311" w:rsidR="00685401" w:rsidRPr="00B8351B" w:rsidRDefault="005F3239" w:rsidP="0018148D">
    <w:pPr>
      <w:spacing w:after="0" w:line="240" w:lineRule="auto"/>
      <w:jc w:val="right"/>
      <w:rPr>
        <w:sz w:val="24"/>
        <w:szCs w:val="14"/>
        <w:lang w:val="pt-PT"/>
      </w:rPr>
    </w:pPr>
    <w:r w:rsidRPr="005F3239">
      <w:rPr>
        <w:sz w:val="24"/>
        <w:szCs w:val="14"/>
        <w:lang w:val="pt-PT"/>
      </w:rPr>
      <w:t>UNEP/OzL.Pro/ExCom/96/7/Rev.1</w:t>
    </w:r>
  </w:p>
  <w:p w14:paraId="015CFE1D" w14:textId="66485FD9" w:rsidR="00685401" w:rsidRPr="00B8351B" w:rsidRDefault="00371477" w:rsidP="0018148D">
    <w:pPr>
      <w:spacing w:after="0" w:line="240" w:lineRule="auto"/>
      <w:jc w:val="right"/>
      <w:rPr>
        <w:sz w:val="24"/>
        <w:szCs w:val="14"/>
      </w:rPr>
    </w:pPr>
    <w:r>
      <w:rPr>
        <w:rFonts w:hint="eastAsia"/>
        <w:sz w:val="24"/>
        <w:szCs w:val="14"/>
        <w:lang w:val="zh-CN"/>
      </w:rPr>
      <w:t>Annex I</w:t>
    </w:r>
  </w:p>
  <w:p w14:paraId="68C35694" w14:textId="77777777" w:rsidR="00685401" w:rsidRDefault="00685401" w:rsidP="0018148D">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6A8814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3B63392"/>
    <w:multiLevelType w:val="hybridMultilevel"/>
    <w:tmpl w:val="FF203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391ED7"/>
    <w:multiLevelType w:val="hybridMultilevel"/>
    <w:tmpl w:val="BCC66E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154E6F"/>
    <w:multiLevelType w:val="hybridMultilevel"/>
    <w:tmpl w:val="333E2F1A"/>
    <w:lvl w:ilvl="0" w:tplc="28D6F1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080597"/>
    <w:multiLevelType w:val="hybridMultilevel"/>
    <w:tmpl w:val="0F86FA94"/>
    <w:lvl w:ilvl="0" w:tplc="4D8078F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06885082">
    <w:abstractNumId w:val="10"/>
    <w:lvlOverride w:ilvl="0">
      <w:lvl w:ilvl="0">
        <w:start w:val="1"/>
        <w:numFmt w:val="decimal"/>
        <w:pStyle w:val="Heading1"/>
        <w:lvlText w:val="%1."/>
        <w:lvlJc w:val="left"/>
        <w:pPr>
          <w:tabs>
            <w:tab w:val="num" w:pos="0"/>
          </w:tabs>
          <w:ind w:left="0" w:firstLine="0"/>
        </w:pPr>
      </w:lvl>
    </w:lvlOverride>
    <w:lvlOverride w:ilvl="1">
      <w:lvl w:ilvl="1">
        <w:start w:val="1"/>
        <w:numFmt w:val="lowerLetter"/>
        <w:pStyle w:val="Heading2"/>
        <w:lvlText w:val="(%2)"/>
        <w:lvlJc w:val="left"/>
        <w:pPr>
          <w:tabs>
            <w:tab w:val="num" w:pos="0"/>
          </w:tabs>
          <w:ind w:left="1440" w:hanging="720"/>
        </w:pPr>
        <w:rPr>
          <w:b w:val="0"/>
          <w:bCs w:val="0"/>
        </w:rPr>
      </w:lvl>
    </w:lvlOverride>
    <w:lvlOverride w:ilvl="2">
      <w:lvl w:ilvl="2">
        <w:start w:val="1"/>
        <w:numFmt w:val="lowerRoman"/>
        <w:pStyle w:val="Heading3"/>
        <w:lvlText w:val="(%3)"/>
        <w:lvlJc w:val="left"/>
        <w:pPr>
          <w:tabs>
            <w:tab w:val="num" w:pos="0"/>
          </w:tabs>
          <w:ind w:left="2160" w:hanging="720"/>
        </w:p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 w16cid:durableId="552893275">
    <w:abstractNumId w:val="10"/>
    <w:lvlOverride w:ilvl="1">
      <w:lvl w:ilvl="1">
        <w:start w:val="1"/>
        <w:numFmt w:val="lowerLetter"/>
        <w:pStyle w:val="Heading2"/>
        <w:lvlText w:val="%1.%2."/>
        <w:lvlJc w:val="left"/>
        <w:pPr>
          <w:tabs>
            <w:tab w:val="num" w:pos="0"/>
          </w:tabs>
          <w:ind w:left="1440" w:hanging="720"/>
        </w:pPr>
        <w:rPr>
          <w:b w:val="0"/>
          <w:bCs w:val="0"/>
        </w:rPr>
      </w:lvl>
    </w:lvlOverride>
  </w:num>
  <w:num w:numId="3" w16cid:durableId="484472275">
    <w:abstractNumId w:val="10"/>
  </w:num>
  <w:num w:numId="4" w16cid:durableId="2144538985">
    <w:abstractNumId w:val="10"/>
  </w:num>
  <w:num w:numId="5" w16cid:durableId="162207580">
    <w:abstractNumId w:val="10"/>
  </w:num>
  <w:num w:numId="6" w16cid:durableId="1528831037">
    <w:abstractNumId w:val="9"/>
  </w:num>
  <w:num w:numId="7" w16cid:durableId="732890729">
    <w:abstractNumId w:val="7"/>
  </w:num>
  <w:num w:numId="8" w16cid:durableId="2091460297">
    <w:abstractNumId w:val="6"/>
  </w:num>
  <w:num w:numId="9" w16cid:durableId="1916888934">
    <w:abstractNumId w:val="5"/>
  </w:num>
  <w:num w:numId="10" w16cid:durableId="1350762568">
    <w:abstractNumId w:val="4"/>
  </w:num>
  <w:num w:numId="11" w16cid:durableId="132254242">
    <w:abstractNumId w:val="8"/>
  </w:num>
  <w:num w:numId="12" w16cid:durableId="560478537">
    <w:abstractNumId w:val="3"/>
  </w:num>
  <w:num w:numId="13" w16cid:durableId="351955465">
    <w:abstractNumId w:val="2"/>
  </w:num>
  <w:num w:numId="14" w16cid:durableId="815299119">
    <w:abstractNumId w:val="1"/>
  </w:num>
  <w:num w:numId="15" w16cid:durableId="1674802343">
    <w:abstractNumId w:val="0"/>
  </w:num>
  <w:num w:numId="16" w16cid:durableId="144052317">
    <w:abstractNumId w:val="12"/>
  </w:num>
  <w:num w:numId="17" w16cid:durableId="706025177">
    <w:abstractNumId w:val="15"/>
  </w:num>
  <w:num w:numId="18" w16cid:durableId="1876118925">
    <w:abstractNumId w:val="16"/>
  </w:num>
  <w:num w:numId="19" w16cid:durableId="230430153">
    <w:abstractNumId w:val="19"/>
  </w:num>
  <w:num w:numId="20" w16cid:durableId="398403465">
    <w:abstractNumId w:val="14"/>
  </w:num>
  <w:num w:numId="21" w16cid:durableId="595672727">
    <w:abstractNumId w:val="10"/>
  </w:num>
  <w:num w:numId="22" w16cid:durableId="2118861958">
    <w:abstractNumId w:val="10"/>
  </w:num>
  <w:num w:numId="23" w16cid:durableId="1305157770">
    <w:abstractNumId w:val="18"/>
  </w:num>
  <w:num w:numId="24" w16cid:durableId="1499535057">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1860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2156551">
    <w:abstractNumId w:val="13"/>
  </w:num>
  <w:num w:numId="27" w16cid:durableId="1698848602">
    <w:abstractNumId w:val="11"/>
  </w:num>
  <w:num w:numId="28" w16cid:durableId="1988049246">
    <w:abstractNumId w:val="17"/>
  </w:num>
  <w:num w:numId="29" w16cid:durableId="1831940728">
    <w:abstractNumId w:val="10"/>
  </w:num>
  <w:num w:numId="30" w16cid:durableId="3615172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168BD"/>
    <w:rsid w:val="00000FED"/>
    <w:rsid w:val="00001D57"/>
    <w:rsid w:val="0000354C"/>
    <w:rsid w:val="0000434E"/>
    <w:rsid w:val="000070F9"/>
    <w:rsid w:val="00015734"/>
    <w:rsid w:val="000211A9"/>
    <w:rsid w:val="00021238"/>
    <w:rsid w:val="00022071"/>
    <w:rsid w:val="00022B68"/>
    <w:rsid w:val="000306E7"/>
    <w:rsid w:val="00031260"/>
    <w:rsid w:val="000320E1"/>
    <w:rsid w:val="00032FC2"/>
    <w:rsid w:val="000330D0"/>
    <w:rsid w:val="0003318B"/>
    <w:rsid w:val="0003355C"/>
    <w:rsid w:val="0003681A"/>
    <w:rsid w:val="00036D40"/>
    <w:rsid w:val="000372B7"/>
    <w:rsid w:val="0004390F"/>
    <w:rsid w:val="00050F6E"/>
    <w:rsid w:val="00051607"/>
    <w:rsid w:val="0005166A"/>
    <w:rsid w:val="00052169"/>
    <w:rsid w:val="00061EC2"/>
    <w:rsid w:val="00062752"/>
    <w:rsid w:val="00066CE8"/>
    <w:rsid w:val="000725E6"/>
    <w:rsid w:val="00080ED0"/>
    <w:rsid w:val="00085B8F"/>
    <w:rsid w:val="00090481"/>
    <w:rsid w:val="00093CE2"/>
    <w:rsid w:val="00093DB8"/>
    <w:rsid w:val="0009558B"/>
    <w:rsid w:val="000A34F6"/>
    <w:rsid w:val="000A3826"/>
    <w:rsid w:val="000A6C26"/>
    <w:rsid w:val="000B0173"/>
    <w:rsid w:val="000B1806"/>
    <w:rsid w:val="000B36C8"/>
    <w:rsid w:val="000C216B"/>
    <w:rsid w:val="000C2815"/>
    <w:rsid w:val="000C68ED"/>
    <w:rsid w:val="000D0F8B"/>
    <w:rsid w:val="000D329A"/>
    <w:rsid w:val="000D52A4"/>
    <w:rsid w:val="000D79D8"/>
    <w:rsid w:val="000E07BC"/>
    <w:rsid w:val="000E2E21"/>
    <w:rsid w:val="000F0597"/>
    <w:rsid w:val="000F1CD4"/>
    <w:rsid w:val="000F4103"/>
    <w:rsid w:val="000F4AD4"/>
    <w:rsid w:val="000F70A7"/>
    <w:rsid w:val="001029FA"/>
    <w:rsid w:val="00113CCA"/>
    <w:rsid w:val="00115ED6"/>
    <w:rsid w:val="001168BD"/>
    <w:rsid w:val="0011740B"/>
    <w:rsid w:val="00122F25"/>
    <w:rsid w:val="0012504B"/>
    <w:rsid w:val="00126738"/>
    <w:rsid w:val="00131E59"/>
    <w:rsid w:val="00135980"/>
    <w:rsid w:val="00136B81"/>
    <w:rsid w:val="00136DB2"/>
    <w:rsid w:val="0013786F"/>
    <w:rsid w:val="001404E3"/>
    <w:rsid w:val="00142333"/>
    <w:rsid w:val="00152EA6"/>
    <w:rsid w:val="00157712"/>
    <w:rsid w:val="00163EAB"/>
    <w:rsid w:val="00164719"/>
    <w:rsid w:val="00166FC4"/>
    <w:rsid w:val="001677AC"/>
    <w:rsid w:val="00172CF8"/>
    <w:rsid w:val="00176924"/>
    <w:rsid w:val="00176B46"/>
    <w:rsid w:val="00177973"/>
    <w:rsid w:val="001804EA"/>
    <w:rsid w:val="0018148D"/>
    <w:rsid w:val="00190377"/>
    <w:rsid w:val="00190A61"/>
    <w:rsid w:val="00197179"/>
    <w:rsid w:val="001A187C"/>
    <w:rsid w:val="001A2215"/>
    <w:rsid w:val="001A3342"/>
    <w:rsid w:val="001A3981"/>
    <w:rsid w:val="001A3E3D"/>
    <w:rsid w:val="001A5817"/>
    <w:rsid w:val="001A7049"/>
    <w:rsid w:val="001B0B46"/>
    <w:rsid w:val="001B1E40"/>
    <w:rsid w:val="001B5A5D"/>
    <w:rsid w:val="001C43A9"/>
    <w:rsid w:val="001C764E"/>
    <w:rsid w:val="001E1052"/>
    <w:rsid w:val="001E21B1"/>
    <w:rsid w:val="001E2F93"/>
    <w:rsid w:val="001E4554"/>
    <w:rsid w:val="001E4920"/>
    <w:rsid w:val="001E61E5"/>
    <w:rsid w:val="001E7E23"/>
    <w:rsid w:val="001F2159"/>
    <w:rsid w:val="001F53FD"/>
    <w:rsid w:val="00203DFD"/>
    <w:rsid w:val="00206ADB"/>
    <w:rsid w:val="00207A94"/>
    <w:rsid w:val="0021007B"/>
    <w:rsid w:val="00210B8B"/>
    <w:rsid w:val="00214863"/>
    <w:rsid w:val="002156B4"/>
    <w:rsid w:val="00224FCD"/>
    <w:rsid w:val="00230203"/>
    <w:rsid w:val="00233B04"/>
    <w:rsid w:val="00233E8F"/>
    <w:rsid w:val="00242895"/>
    <w:rsid w:val="00243793"/>
    <w:rsid w:val="00243AEB"/>
    <w:rsid w:val="00252669"/>
    <w:rsid w:val="00253044"/>
    <w:rsid w:val="00253222"/>
    <w:rsid w:val="00255264"/>
    <w:rsid w:val="00261C13"/>
    <w:rsid w:val="00262847"/>
    <w:rsid w:val="00271E50"/>
    <w:rsid w:val="00281BB2"/>
    <w:rsid w:val="002829B2"/>
    <w:rsid w:val="002849C8"/>
    <w:rsid w:val="002855A0"/>
    <w:rsid w:val="00293915"/>
    <w:rsid w:val="002A03C3"/>
    <w:rsid w:val="002A7E13"/>
    <w:rsid w:val="002B254E"/>
    <w:rsid w:val="002B2937"/>
    <w:rsid w:val="002B49E3"/>
    <w:rsid w:val="002B4CE8"/>
    <w:rsid w:val="002B6381"/>
    <w:rsid w:val="002B72E9"/>
    <w:rsid w:val="002C173B"/>
    <w:rsid w:val="002C5B7A"/>
    <w:rsid w:val="002C7998"/>
    <w:rsid w:val="002C7B64"/>
    <w:rsid w:val="002D0CCE"/>
    <w:rsid w:val="002F006B"/>
    <w:rsid w:val="002F1DD5"/>
    <w:rsid w:val="002F1E53"/>
    <w:rsid w:val="002F2CAA"/>
    <w:rsid w:val="0030052C"/>
    <w:rsid w:val="00311D60"/>
    <w:rsid w:val="00311E25"/>
    <w:rsid w:val="00313C81"/>
    <w:rsid w:val="00314DC5"/>
    <w:rsid w:val="00316963"/>
    <w:rsid w:val="0032020C"/>
    <w:rsid w:val="003220C2"/>
    <w:rsid w:val="00322B22"/>
    <w:rsid w:val="00326F1A"/>
    <w:rsid w:val="003306E1"/>
    <w:rsid w:val="003320E4"/>
    <w:rsid w:val="003326E9"/>
    <w:rsid w:val="0033525D"/>
    <w:rsid w:val="00337205"/>
    <w:rsid w:val="003414F3"/>
    <w:rsid w:val="00341B76"/>
    <w:rsid w:val="0034609D"/>
    <w:rsid w:val="00352325"/>
    <w:rsid w:val="003551FF"/>
    <w:rsid w:val="0035613E"/>
    <w:rsid w:val="00357F41"/>
    <w:rsid w:val="00360B91"/>
    <w:rsid w:val="00363EE9"/>
    <w:rsid w:val="003708FB"/>
    <w:rsid w:val="00371252"/>
    <w:rsid w:val="00371477"/>
    <w:rsid w:val="003735E6"/>
    <w:rsid w:val="00376128"/>
    <w:rsid w:val="0037742E"/>
    <w:rsid w:val="00377D56"/>
    <w:rsid w:val="0038045E"/>
    <w:rsid w:val="003822C3"/>
    <w:rsid w:val="0038245A"/>
    <w:rsid w:val="003840E6"/>
    <w:rsid w:val="00385CFC"/>
    <w:rsid w:val="00386340"/>
    <w:rsid w:val="0039337A"/>
    <w:rsid w:val="0039764E"/>
    <w:rsid w:val="003A0CEB"/>
    <w:rsid w:val="003A3189"/>
    <w:rsid w:val="003A3CA7"/>
    <w:rsid w:val="003B1E5F"/>
    <w:rsid w:val="003B33BD"/>
    <w:rsid w:val="003B569D"/>
    <w:rsid w:val="003C2912"/>
    <w:rsid w:val="003C3C0E"/>
    <w:rsid w:val="003C74E3"/>
    <w:rsid w:val="003D083D"/>
    <w:rsid w:val="003D30EA"/>
    <w:rsid w:val="003D42A6"/>
    <w:rsid w:val="003D4635"/>
    <w:rsid w:val="003D4C2B"/>
    <w:rsid w:val="003D4F21"/>
    <w:rsid w:val="003D4FAC"/>
    <w:rsid w:val="003E1885"/>
    <w:rsid w:val="003E3FC9"/>
    <w:rsid w:val="003E7906"/>
    <w:rsid w:val="003F000F"/>
    <w:rsid w:val="003F3C50"/>
    <w:rsid w:val="003F40C5"/>
    <w:rsid w:val="0040037E"/>
    <w:rsid w:val="00400D8E"/>
    <w:rsid w:val="00402863"/>
    <w:rsid w:val="00402879"/>
    <w:rsid w:val="004048CD"/>
    <w:rsid w:val="00406202"/>
    <w:rsid w:val="00406A6A"/>
    <w:rsid w:val="00406B22"/>
    <w:rsid w:val="00407147"/>
    <w:rsid w:val="004078FA"/>
    <w:rsid w:val="004164B0"/>
    <w:rsid w:val="00420D7D"/>
    <w:rsid w:val="00422A9F"/>
    <w:rsid w:val="00424163"/>
    <w:rsid w:val="00427547"/>
    <w:rsid w:val="00431E08"/>
    <w:rsid w:val="004328A7"/>
    <w:rsid w:val="00432A89"/>
    <w:rsid w:val="00434C74"/>
    <w:rsid w:val="00445479"/>
    <w:rsid w:val="004534E9"/>
    <w:rsid w:val="004536F6"/>
    <w:rsid w:val="00456DD0"/>
    <w:rsid w:val="00456EB4"/>
    <w:rsid w:val="00457827"/>
    <w:rsid w:val="00462976"/>
    <w:rsid w:val="00464565"/>
    <w:rsid w:val="004660D6"/>
    <w:rsid w:val="00467206"/>
    <w:rsid w:val="004718F3"/>
    <w:rsid w:val="00473372"/>
    <w:rsid w:val="004735DF"/>
    <w:rsid w:val="00475040"/>
    <w:rsid w:val="00475D3F"/>
    <w:rsid w:val="00477C66"/>
    <w:rsid w:val="00480F2E"/>
    <w:rsid w:val="00482CB7"/>
    <w:rsid w:val="00490C06"/>
    <w:rsid w:val="00493D40"/>
    <w:rsid w:val="00493EE3"/>
    <w:rsid w:val="004948BB"/>
    <w:rsid w:val="004967B6"/>
    <w:rsid w:val="00497B4E"/>
    <w:rsid w:val="004A2AA3"/>
    <w:rsid w:val="004A392B"/>
    <w:rsid w:val="004A504B"/>
    <w:rsid w:val="004A6911"/>
    <w:rsid w:val="004B3652"/>
    <w:rsid w:val="004B54E0"/>
    <w:rsid w:val="004B7384"/>
    <w:rsid w:val="004C0B3D"/>
    <w:rsid w:val="004C4269"/>
    <w:rsid w:val="004C5458"/>
    <w:rsid w:val="004C55D5"/>
    <w:rsid w:val="004C6D61"/>
    <w:rsid w:val="004D60B2"/>
    <w:rsid w:val="004D6236"/>
    <w:rsid w:val="004D7F90"/>
    <w:rsid w:val="004E4DBB"/>
    <w:rsid w:val="004E4E41"/>
    <w:rsid w:val="004E73DB"/>
    <w:rsid w:val="004E7A6E"/>
    <w:rsid w:val="004E7F9C"/>
    <w:rsid w:val="004F0525"/>
    <w:rsid w:val="004F087E"/>
    <w:rsid w:val="004F3493"/>
    <w:rsid w:val="004F48F1"/>
    <w:rsid w:val="004F5143"/>
    <w:rsid w:val="00507167"/>
    <w:rsid w:val="005109DB"/>
    <w:rsid w:val="00511ABB"/>
    <w:rsid w:val="00512B09"/>
    <w:rsid w:val="00514B3D"/>
    <w:rsid w:val="00515077"/>
    <w:rsid w:val="00516660"/>
    <w:rsid w:val="00517222"/>
    <w:rsid w:val="005200A3"/>
    <w:rsid w:val="005204D8"/>
    <w:rsid w:val="00521D20"/>
    <w:rsid w:val="005220ED"/>
    <w:rsid w:val="005244FF"/>
    <w:rsid w:val="00532253"/>
    <w:rsid w:val="00532A65"/>
    <w:rsid w:val="00533796"/>
    <w:rsid w:val="00537343"/>
    <w:rsid w:val="00541692"/>
    <w:rsid w:val="00545131"/>
    <w:rsid w:val="00547B7F"/>
    <w:rsid w:val="005516F3"/>
    <w:rsid w:val="00555D75"/>
    <w:rsid w:val="00557937"/>
    <w:rsid w:val="00557E8A"/>
    <w:rsid w:val="00560DF0"/>
    <w:rsid w:val="00562AB7"/>
    <w:rsid w:val="00564FFB"/>
    <w:rsid w:val="0056759C"/>
    <w:rsid w:val="0057038D"/>
    <w:rsid w:val="0057129E"/>
    <w:rsid w:val="005730DB"/>
    <w:rsid w:val="005751ED"/>
    <w:rsid w:val="005942C5"/>
    <w:rsid w:val="0059513E"/>
    <w:rsid w:val="005A447F"/>
    <w:rsid w:val="005A4999"/>
    <w:rsid w:val="005A6AA4"/>
    <w:rsid w:val="005A6D9F"/>
    <w:rsid w:val="005B1B0E"/>
    <w:rsid w:val="005B48FF"/>
    <w:rsid w:val="005C1E32"/>
    <w:rsid w:val="005C670D"/>
    <w:rsid w:val="005D363F"/>
    <w:rsid w:val="005D7863"/>
    <w:rsid w:val="005D796A"/>
    <w:rsid w:val="005E0C1E"/>
    <w:rsid w:val="005E2A47"/>
    <w:rsid w:val="005F1EA5"/>
    <w:rsid w:val="005F3239"/>
    <w:rsid w:val="005F4419"/>
    <w:rsid w:val="005F5598"/>
    <w:rsid w:val="00600457"/>
    <w:rsid w:val="006019DA"/>
    <w:rsid w:val="00604C15"/>
    <w:rsid w:val="00614774"/>
    <w:rsid w:val="006158D5"/>
    <w:rsid w:val="00625D83"/>
    <w:rsid w:val="00632932"/>
    <w:rsid w:val="00632E5F"/>
    <w:rsid w:val="00637536"/>
    <w:rsid w:val="00637810"/>
    <w:rsid w:val="00640153"/>
    <w:rsid w:val="00641EB6"/>
    <w:rsid w:val="00642007"/>
    <w:rsid w:val="00644E5D"/>
    <w:rsid w:val="00650B9B"/>
    <w:rsid w:val="00650C2F"/>
    <w:rsid w:val="00651984"/>
    <w:rsid w:val="00653252"/>
    <w:rsid w:val="00654BFC"/>
    <w:rsid w:val="00655A6E"/>
    <w:rsid w:val="006623E7"/>
    <w:rsid w:val="00662B80"/>
    <w:rsid w:val="0066768F"/>
    <w:rsid w:val="00670F6C"/>
    <w:rsid w:val="00672739"/>
    <w:rsid w:val="0067508A"/>
    <w:rsid w:val="00676E58"/>
    <w:rsid w:val="00677A1B"/>
    <w:rsid w:val="00677A2B"/>
    <w:rsid w:val="00677DD2"/>
    <w:rsid w:val="006809B7"/>
    <w:rsid w:val="006841C3"/>
    <w:rsid w:val="006841F3"/>
    <w:rsid w:val="00684C19"/>
    <w:rsid w:val="006852C7"/>
    <w:rsid w:val="006852CE"/>
    <w:rsid w:val="00685401"/>
    <w:rsid w:val="00685C55"/>
    <w:rsid w:val="00686204"/>
    <w:rsid w:val="00692D14"/>
    <w:rsid w:val="006954BE"/>
    <w:rsid w:val="00695BB5"/>
    <w:rsid w:val="006A0004"/>
    <w:rsid w:val="006A4362"/>
    <w:rsid w:val="006A4783"/>
    <w:rsid w:val="006A65E7"/>
    <w:rsid w:val="006A7A3B"/>
    <w:rsid w:val="006B3D34"/>
    <w:rsid w:val="006B65C7"/>
    <w:rsid w:val="006B681C"/>
    <w:rsid w:val="006C1727"/>
    <w:rsid w:val="006C1DD1"/>
    <w:rsid w:val="006C32FD"/>
    <w:rsid w:val="006C39CE"/>
    <w:rsid w:val="006C5057"/>
    <w:rsid w:val="006D0FCC"/>
    <w:rsid w:val="006D21F5"/>
    <w:rsid w:val="006D3089"/>
    <w:rsid w:val="006D370E"/>
    <w:rsid w:val="006E1209"/>
    <w:rsid w:val="006E126D"/>
    <w:rsid w:val="006E1FC3"/>
    <w:rsid w:val="006F4BB2"/>
    <w:rsid w:val="006F577B"/>
    <w:rsid w:val="006F7F7E"/>
    <w:rsid w:val="007014B4"/>
    <w:rsid w:val="00704CE9"/>
    <w:rsid w:val="0070616B"/>
    <w:rsid w:val="00706295"/>
    <w:rsid w:val="007065F6"/>
    <w:rsid w:val="00706FDA"/>
    <w:rsid w:val="00711F9A"/>
    <w:rsid w:val="00712C48"/>
    <w:rsid w:val="007135FC"/>
    <w:rsid w:val="00713810"/>
    <w:rsid w:val="007165DD"/>
    <w:rsid w:val="007200F6"/>
    <w:rsid w:val="00725EAB"/>
    <w:rsid w:val="00726017"/>
    <w:rsid w:val="00727AB5"/>
    <w:rsid w:val="007303A5"/>
    <w:rsid w:val="00730B3E"/>
    <w:rsid w:val="0073420B"/>
    <w:rsid w:val="007346D5"/>
    <w:rsid w:val="00736367"/>
    <w:rsid w:val="007374AB"/>
    <w:rsid w:val="007376CB"/>
    <w:rsid w:val="007407A3"/>
    <w:rsid w:val="00745202"/>
    <w:rsid w:val="00745C9F"/>
    <w:rsid w:val="0074760E"/>
    <w:rsid w:val="00751F83"/>
    <w:rsid w:val="007548C4"/>
    <w:rsid w:val="00754ABA"/>
    <w:rsid w:val="007624A2"/>
    <w:rsid w:val="0076320E"/>
    <w:rsid w:val="00763AA2"/>
    <w:rsid w:val="00771017"/>
    <w:rsid w:val="00773CC2"/>
    <w:rsid w:val="00775495"/>
    <w:rsid w:val="00782B0D"/>
    <w:rsid w:val="00785756"/>
    <w:rsid w:val="007866D2"/>
    <w:rsid w:val="00786FB9"/>
    <w:rsid w:val="00795994"/>
    <w:rsid w:val="00796DED"/>
    <w:rsid w:val="0079781A"/>
    <w:rsid w:val="007A1302"/>
    <w:rsid w:val="007A1546"/>
    <w:rsid w:val="007A228C"/>
    <w:rsid w:val="007A368E"/>
    <w:rsid w:val="007A573E"/>
    <w:rsid w:val="007A5868"/>
    <w:rsid w:val="007A5946"/>
    <w:rsid w:val="007B04CE"/>
    <w:rsid w:val="007B2497"/>
    <w:rsid w:val="007B3564"/>
    <w:rsid w:val="007B5263"/>
    <w:rsid w:val="007B6871"/>
    <w:rsid w:val="007B7A2F"/>
    <w:rsid w:val="007C2B69"/>
    <w:rsid w:val="007C32EE"/>
    <w:rsid w:val="007C3D33"/>
    <w:rsid w:val="007C462F"/>
    <w:rsid w:val="007C5960"/>
    <w:rsid w:val="007D294A"/>
    <w:rsid w:val="007D47D2"/>
    <w:rsid w:val="007D6EC0"/>
    <w:rsid w:val="007D7E1D"/>
    <w:rsid w:val="007E249F"/>
    <w:rsid w:val="007E2754"/>
    <w:rsid w:val="007E3127"/>
    <w:rsid w:val="007E3584"/>
    <w:rsid w:val="007E503C"/>
    <w:rsid w:val="007E53CC"/>
    <w:rsid w:val="007E54E4"/>
    <w:rsid w:val="0080153B"/>
    <w:rsid w:val="008024D2"/>
    <w:rsid w:val="0080345C"/>
    <w:rsid w:val="00813933"/>
    <w:rsid w:val="008160FF"/>
    <w:rsid w:val="008204F0"/>
    <w:rsid w:val="0082522F"/>
    <w:rsid w:val="00830A36"/>
    <w:rsid w:val="00831979"/>
    <w:rsid w:val="00851352"/>
    <w:rsid w:val="00857077"/>
    <w:rsid w:val="008571F7"/>
    <w:rsid w:val="0086176F"/>
    <w:rsid w:val="00863230"/>
    <w:rsid w:val="00865BD0"/>
    <w:rsid w:val="008717D8"/>
    <w:rsid w:val="0087215C"/>
    <w:rsid w:val="008741CC"/>
    <w:rsid w:val="00875D25"/>
    <w:rsid w:val="00880E35"/>
    <w:rsid w:val="0088629F"/>
    <w:rsid w:val="008875FE"/>
    <w:rsid w:val="00887A70"/>
    <w:rsid w:val="00887F8E"/>
    <w:rsid w:val="00890CA9"/>
    <w:rsid w:val="00891937"/>
    <w:rsid w:val="0089313C"/>
    <w:rsid w:val="00896234"/>
    <w:rsid w:val="008967E1"/>
    <w:rsid w:val="008972F3"/>
    <w:rsid w:val="00897E43"/>
    <w:rsid w:val="008A00C7"/>
    <w:rsid w:val="008A1D87"/>
    <w:rsid w:val="008A207D"/>
    <w:rsid w:val="008A5B61"/>
    <w:rsid w:val="008A6F8E"/>
    <w:rsid w:val="008B40A8"/>
    <w:rsid w:val="008C024E"/>
    <w:rsid w:val="008C1018"/>
    <w:rsid w:val="008C222B"/>
    <w:rsid w:val="008C44C8"/>
    <w:rsid w:val="008C5738"/>
    <w:rsid w:val="008C588A"/>
    <w:rsid w:val="008C653E"/>
    <w:rsid w:val="008C66AD"/>
    <w:rsid w:val="008C7EAD"/>
    <w:rsid w:val="008D0CFE"/>
    <w:rsid w:val="008D1695"/>
    <w:rsid w:val="008D3B8C"/>
    <w:rsid w:val="008D4C09"/>
    <w:rsid w:val="008D6152"/>
    <w:rsid w:val="008D6591"/>
    <w:rsid w:val="008D7850"/>
    <w:rsid w:val="008D7A39"/>
    <w:rsid w:val="008E45E2"/>
    <w:rsid w:val="008E4604"/>
    <w:rsid w:val="008E4D68"/>
    <w:rsid w:val="008E7BA9"/>
    <w:rsid w:val="008F0F81"/>
    <w:rsid w:val="008F27BF"/>
    <w:rsid w:val="008F2E64"/>
    <w:rsid w:val="008F2EE2"/>
    <w:rsid w:val="008F306A"/>
    <w:rsid w:val="009014CC"/>
    <w:rsid w:val="00906835"/>
    <w:rsid w:val="0091358E"/>
    <w:rsid w:val="009142EC"/>
    <w:rsid w:val="009145E4"/>
    <w:rsid w:val="009154C3"/>
    <w:rsid w:val="00916961"/>
    <w:rsid w:val="009212EC"/>
    <w:rsid w:val="00923540"/>
    <w:rsid w:val="0092550A"/>
    <w:rsid w:val="00926767"/>
    <w:rsid w:val="00927EC1"/>
    <w:rsid w:val="00933D5D"/>
    <w:rsid w:val="00935597"/>
    <w:rsid w:val="009356D5"/>
    <w:rsid w:val="009361D5"/>
    <w:rsid w:val="009428A4"/>
    <w:rsid w:val="00943E9A"/>
    <w:rsid w:val="0096179D"/>
    <w:rsid w:val="00964D96"/>
    <w:rsid w:val="009659F4"/>
    <w:rsid w:val="00970D60"/>
    <w:rsid w:val="009874D0"/>
    <w:rsid w:val="0099368E"/>
    <w:rsid w:val="0099390E"/>
    <w:rsid w:val="009942B9"/>
    <w:rsid w:val="009960E5"/>
    <w:rsid w:val="00996C0D"/>
    <w:rsid w:val="009A0229"/>
    <w:rsid w:val="009A650D"/>
    <w:rsid w:val="009A6EB5"/>
    <w:rsid w:val="009A7343"/>
    <w:rsid w:val="009A7ADC"/>
    <w:rsid w:val="009B0248"/>
    <w:rsid w:val="009B0D30"/>
    <w:rsid w:val="009C10C9"/>
    <w:rsid w:val="009C19B7"/>
    <w:rsid w:val="009C594E"/>
    <w:rsid w:val="009C5ABB"/>
    <w:rsid w:val="009D7C51"/>
    <w:rsid w:val="009E127D"/>
    <w:rsid w:val="009E196C"/>
    <w:rsid w:val="009E2698"/>
    <w:rsid w:val="009E2EB0"/>
    <w:rsid w:val="009E6A0A"/>
    <w:rsid w:val="009E764A"/>
    <w:rsid w:val="009F36BF"/>
    <w:rsid w:val="00A020B4"/>
    <w:rsid w:val="00A111B6"/>
    <w:rsid w:val="00A16A7A"/>
    <w:rsid w:val="00A201A8"/>
    <w:rsid w:val="00A204AB"/>
    <w:rsid w:val="00A26D27"/>
    <w:rsid w:val="00A347EF"/>
    <w:rsid w:val="00A34809"/>
    <w:rsid w:val="00A35EB0"/>
    <w:rsid w:val="00A35ECB"/>
    <w:rsid w:val="00A37031"/>
    <w:rsid w:val="00A376EE"/>
    <w:rsid w:val="00A4062B"/>
    <w:rsid w:val="00A42A99"/>
    <w:rsid w:val="00A43098"/>
    <w:rsid w:val="00A44F78"/>
    <w:rsid w:val="00A5151A"/>
    <w:rsid w:val="00A57E0A"/>
    <w:rsid w:val="00A60216"/>
    <w:rsid w:val="00A708C2"/>
    <w:rsid w:val="00A74612"/>
    <w:rsid w:val="00A77919"/>
    <w:rsid w:val="00A81BA8"/>
    <w:rsid w:val="00A823F6"/>
    <w:rsid w:val="00A8484C"/>
    <w:rsid w:val="00A85F5A"/>
    <w:rsid w:val="00A8719E"/>
    <w:rsid w:val="00AA0A89"/>
    <w:rsid w:val="00AA3703"/>
    <w:rsid w:val="00AA531D"/>
    <w:rsid w:val="00AA5368"/>
    <w:rsid w:val="00AA6429"/>
    <w:rsid w:val="00AA64CF"/>
    <w:rsid w:val="00AB0D78"/>
    <w:rsid w:val="00AB2B8B"/>
    <w:rsid w:val="00AB3705"/>
    <w:rsid w:val="00AB3CEF"/>
    <w:rsid w:val="00AB5941"/>
    <w:rsid w:val="00AB74C4"/>
    <w:rsid w:val="00AC01AA"/>
    <w:rsid w:val="00AC2945"/>
    <w:rsid w:val="00AC3EE9"/>
    <w:rsid w:val="00AC4AD9"/>
    <w:rsid w:val="00AC4F72"/>
    <w:rsid w:val="00AC5041"/>
    <w:rsid w:val="00AD17CC"/>
    <w:rsid w:val="00AD1999"/>
    <w:rsid w:val="00AE004F"/>
    <w:rsid w:val="00AE00C4"/>
    <w:rsid w:val="00AE482E"/>
    <w:rsid w:val="00AF1B39"/>
    <w:rsid w:val="00AF741A"/>
    <w:rsid w:val="00B01ADB"/>
    <w:rsid w:val="00B04161"/>
    <w:rsid w:val="00B056F9"/>
    <w:rsid w:val="00B11E3D"/>
    <w:rsid w:val="00B14D2C"/>
    <w:rsid w:val="00B14E61"/>
    <w:rsid w:val="00B17E82"/>
    <w:rsid w:val="00B21945"/>
    <w:rsid w:val="00B22598"/>
    <w:rsid w:val="00B23A77"/>
    <w:rsid w:val="00B26084"/>
    <w:rsid w:val="00B32703"/>
    <w:rsid w:val="00B357CE"/>
    <w:rsid w:val="00B4575A"/>
    <w:rsid w:val="00B51D38"/>
    <w:rsid w:val="00B543F3"/>
    <w:rsid w:val="00B56060"/>
    <w:rsid w:val="00B575BA"/>
    <w:rsid w:val="00B669FF"/>
    <w:rsid w:val="00B67393"/>
    <w:rsid w:val="00B71608"/>
    <w:rsid w:val="00B75048"/>
    <w:rsid w:val="00B75B3E"/>
    <w:rsid w:val="00B76429"/>
    <w:rsid w:val="00B82B6B"/>
    <w:rsid w:val="00B8351B"/>
    <w:rsid w:val="00B86471"/>
    <w:rsid w:val="00B91E11"/>
    <w:rsid w:val="00B956D4"/>
    <w:rsid w:val="00B97446"/>
    <w:rsid w:val="00BA4E20"/>
    <w:rsid w:val="00BA616C"/>
    <w:rsid w:val="00BA7432"/>
    <w:rsid w:val="00BB2764"/>
    <w:rsid w:val="00BB54BC"/>
    <w:rsid w:val="00BB6FF5"/>
    <w:rsid w:val="00BC1AA0"/>
    <w:rsid w:val="00BC2495"/>
    <w:rsid w:val="00BC314A"/>
    <w:rsid w:val="00BC76CF"/>
    <w:rsid w:val="00BC7EB9"/>
    <w:rsid w:val="00BD147D"/>
    <w:rsid w:val="00BD2643"/>
    <w:rsid w:val="00BD56B1"/>
    <w:rsid w:val="00BD5859"/>
    <w:rsid w:val="00BD6558"/>
    <w:rsid w:val="00BE3EEF"/>
    <w:rsid w:val="00BE5CFC"/>
    <w:rsid w:val="00BF2AD7"/>
    <w:rsid w:val="00BF2F76"/>
    <w:rsid w:val="00BF3022"/>
    <w:rsid w:val="00BF3214"/>
    <w:rsid w:val="00BF372A"/>
    <w:rsid w:val="00BF5573"/>
    <w:rsid w:val="00C04E85"/>
    <w:rsid w:val="00C10808"/>
    <w:rsid w:val="00C12CFF"/>
    <w:rsid w:val="00C146A7"/>
    <w:rsid w:val="00C15654"/>
    <w:rsid w:val="00C15867"/>
    <w:rsid w:val="00C22398"/>
    <w:rsid w:val="00C2296D"/>
    <w:rsid w:val="00C23155"/>
    <w:rsid w:val="00C23FD8"/>
    <w:rsid w:val="00C33B17"/>
    <w:rsid w:val="00C40AED"/>
    <w:rsid w:val="00C40C41"/>
    <w:rsid w:val="00C4234B"/>
    <w:rsid w:val="00C45885"/>
    <w:rsid w:val="00C45C0E"/>
    <w:rsid w:val="00C50F22"/>
    <w:rsid w:val="00C57971"/>
    <w:rsid w:val="00C60604"/>
    <w:rsid w:val="00C65BD7"/>
    <w:rsid w:val="00C728F4"/>
    <w:rsid w:val="00C76B05"/>
    <w:rsid w:val="00C76BA4"/>
    <w:rsid w:val="00C80A66"/>
    <w:rsid w:val="00C83484"/>
    <w:rsid w:val="00C83A48"/>
    <w:rsid w:val="00C85865"/>
    <w:rsid w:val="00C85E85"/>
    <w:rsid w:val="00C90762"/>
    <w:rsid w:val="00C926C8"/>
    <w:rsid w:val="00CA2EAE"/>
    <w:rsid w:val="00CA4AC1"/>
    <w:rsid w:val="00CA51E5"/>
    <w:rsid w:val="00CA59FB"/>
    <w:rsid w:val="00CB0316"/>
    <w:rsid w:val="00CB0B11"/>
    <w:rsid w:val="00CB0DD5"/>
    <w:rsid w:val="00CB146C"/>
    <w:rsid w:val="00CB1DBA"/>
    <w:rsid w:val="00CB426A"/>
    <w:rsid w:val="00CB5354"/>
    <w:rsid w:val="00CB6235"/>
    <w:rsid w:val="00CC3C9E"/>
    <w:rsid w:val="00CC6A14"/>
    <w:rsid w:val="00CC70A3"/>
    <w:rsid w:val="00CC7E94"/>
    <w:rsid w:val="00CD1762"/>
    <w:rsid w:val="00CD2131"/>
    <w:rsid w:val="00CD4442"/>
    <w:rsid w:val="00CD53C3"/>
    <w:rsid w:val="00CD574E"/>
    <w:rsid w:val="00CD698F"/>
    <w:rsid w:val="00CE3899"/>
    <w:rsid w:val="00CE470C"/>
    <w:rsid w:val="00CE4C22"/>
    <w:rsid w:val="00CE64C8"/>
    <w:rsid w:val="00CE76E5"/>
    <w:rsid w:val="00CF167C"/>
    <w:rsid w:val="00CF41EC"/>
    <w:rsid w:val="00CF5D04"/>
    <w:rsid w:val="00D00A58"/>
    <w:rsid w:val="00D0106B"/>
    <w:rsid w:val="00D04DE4"/>
    <w:rsid w:val="00D063F1"/>
    <w:rsid w:val="00D11735"/>
    <w:rsid w:val="00D14F22"/>
    <w:rsid w:val="00D15FE4"/>
    <w:rsid w:val="00D24BD7"/>
    <w:rsid w:val="00D408F1"/>
    <w:rsid w:val="00D4741C"/>
    <w:rsid w:val="00D50742"/>
    <w:rsid w:val="00D54C12"/>
    <w:rsid w:val="00D578AB"/>
    <w:rsid w:val="00D57918"/>
    <w:rsid w:val="00D63C13"/>
    <w:rsid w:val="00D710F1"/>
    <w:rsid w:val="00D73DC6"/>
    <w:rsid w:val="00D74C1A"/>
    <w:rsid w:val="00D754C1"/>
    <w:rsid w:val="00D75770"/>
    <w:rsid w:val="00D75AC2"/>
    <w:rsid w:val="00D77393"/>
    <w:rsid w:val="00D77A35"/>
    <w:rsid w:val="00D81B3E"/>
    <w:rsid w:val="00D85624"/>
    <w:rsid w:val="00D86A87"/>
    <w:rsid w:val="00D90803"/>
    <w:rsid w:val="00D90C70"/>
    <w:rsid w:val="00D90E49"/>
    <w:rsid w:val="00D92439"/>
    <w:rsid w:val="00D95B86"/>
    <w:rsid w:val="00D96ADE"/>
    <w:rsid w:val="00DA0CE2"/>
    <w:rsid w:val="00DA2387"/>
    <w:rsid w:val="00DA513B"/>
    <w:rsid w:val="00DA5203"/>
    <w:rsid w:val="00DA591C"/>
    <w:rsid w:val="00DC6A10"/>
    <w:rsid w:val="00DC6DEF"/>
    <w:rsid w:val="00DD07F9"/>
    <w:rsid w:val="00DD1892"/>
    <w:rsid w:val="00DD4C1F"/>
    <w:rsid w:val="00DE104E"/>
    <w:rsid w:val="00DE58A6"/>
    <w:rsid w:val="00DE657E"/>
    <w:rsid w:val="00DF08B6"/>
    <w:rsid w:val="00DF4704"/>
    <w:rsid w:val="00E024AA"/>
    <w:rsid w:val="00E0574A"/>
    <w:rsid w:val="00E12B2B"/>
    <w:rsid w:val="00E15A65"/>
    <w:rsid w:val="00E15C77"/>
    <w:rsid w:val="00E1693E"/>
    <w:rsid w:val="00E170C5"/>
    <w:rsid w:val="00E229E5"/>
    <w:rsid w:val="00E250F1"/>
    <w:rsid w:val="00E315E3"/>
    <w:rsid w:val="00E325EF"/>
    <w:rsid w:val="00E34762"/>
    <w:rsid w:val="00E3550D"/>
    <w:rsid w:val="00E37D28"/>
    <w:rsid w:val="00E41276"/>
    <w:rsid w:val="00E4529E"/>
    <w:rsid w:val="00E52838"/>
    <w:rsid w:val="00E54AB7"/>
    <w:rsid w:val="00E55F23"/>
    <w:rsid w:val="00E614E0"/>
    <w:rsid w:val="00E662B8"/>
    <w:rsid w:val="00E73F7F"/>
    <w:rsid w:val="00E753E8"/>
    <w:rsid w:val="00E76A95"/>
    <w:rsid w:val="00E816D4"/>
    <w:rsid w:val="00E85409"/>
    <w:rsid w:val="00E90A72"/>
    <w:rsid w:val="00E91B21"/>
    <w:rsid w:val="00E91CC9"/>
    <w:rsid w:val="00E93186"/>
    <w:rsid w:val="00E9339B"/>
    <w:rsid w:val="00EA429F"/>
    <w:rsid w:val="00EA4F9E"/>
    <w:rsid w:val="00EA5413"/>
    <w:rsid w:val="00EA63CA"/>
    <w:rsid w:val="00EA6D3B"/>
    <w:rsid w:val="00EB00AD"/>
    <w:rsid w:val="00EB136C"/>
    <w:rsid w:val="00EB480E"/>
    <w:rsid w:val="00EB5EC6"/>
    <w:rsid w:val="00EB7FC9"/>
    <w:rsid w:val="00EC034B"/>
    <w:rsid w:val="00EC0D33"/>
    <w:rsid w:val="00EC1EFF"/>
    <w:rsid w:val="00EC2EE7"/>
    <w:rsid w:val="00EC648B"/>
    <w:rsid w:val="00EC761F"/>
    <w:rsid w:val="00ED13AD"/>
    <w:rsid w:val="00ED27E8"/>
    <w:rsid w:val="00ED4198"/>
    <w:rsid w:val="00ED5C05"/>
    <w:rsid w:val="00ED7137"/>
    <w:rsid w:val="00EE0457"/>
    <w:rsid w:val="00EE09F8"/>
    <w:rsid w:val="00EE2FA2"/>
    <w:rsid w:val="00EE7289"/>
    <w:rsid w:val="00EF06EA"/>
    <w:rsid w:val="00EF1102"/>
    <w:rsid w:val="00EF1BF4"/>
    <w:rsid w:val="00EF1E43"/>
    <w:rsid w:val="00F0018E"/>
    <w:rsid w:val="00F0430A"/>
    <w:rsid w:val="00F05144"/>
    <w:rsid w:val="00F05308"/>
    <w:rsid w:val="00F07604"/>
    <w:rsid w:val="00F10452"/>
    <w:rsid w:val="00F10622"/>
    <w:rsid w:val="00F11809"/>
    <w:rsid w:val="00F12380"/>
    <w:rsid w:val="00F1695A"/>
    <w:rsid w:val="00F20071"/>
    <w:rsid w:val="00F21088"/>
    <w:rsid w:val="00F257E3"/>
    <w:rsid w:val="00F26985"/>
    <w:rsid w:val="00F26AB6"/>
    <w:rsid w:val="00F30758"/>
    <w:rsid w:val="00F326BF"/>
    <w:rsid w:val="00F327E7"/>
    <w:rsid w:val="00F35746"/>
    <w:rsid w:val="00F3596E"/>
    <w:rsid w:val="00F373F2"/>
    <w:rsid w:val="00F37F99"/>
    <w:rsid w:val="00F41D38"/>
    <w:rsid w:val="00F447C7"/>
    <w:rsid w:val="00F459B4"/>
    <w:rsid w:val="00F5211B"/>
    <w:rsid w:val="00F554A9"/>
    <w:rsid w:val="00F60309"/>
    <w:rsid w:val="00F70164"/>
    <w:rsid w:val="00F716FD"/>
    <w:rsid w:val="00F75B83"/>
    <w:rsid w:val="00F75BD5"/>
    <w:rsid w:val="00F80355"/>
    <w:rsid w:val="00F80B63"/>
    <w:rsid w:val="00F8196D"/>
    <w:rsid w:val="00F82018"/>
    <w:rsid w:val="00F864E3"/>
    <w:rsid w:val="00F87C43"/>
    <w:rsid w:val="00F92983"/>
    <w:rsid w:val="00F96FED"/>
    <w:rsid w:val="00F97C75"/>
    <w:rsid w:val="00FA2453"/>
    <w:rsid w:val="00FA44B4"/>
    <w:rsid w:val="00FA5722"/>
    <w:rsid w:val="00FB0C81"/>
    <w:rsid w:val="00FB112D"/>
    <w:rsid w:val="00FB216C"/>
    <w:rsid w:val="00FC2200"/>
    <w:rsid w:val="00FC2540"/>
    <w:rsid w:val="00FC3C34"/>
    <w:rsid w:val="00FD50C9"/>
    <w:rsid w:val="00FD58AA"/>
    <w:rsid w:val="00FE0A81"/>
    <w:rsid w:val="00FE14F1"/>
    <w:rsid w:val="00FE24D4"/>
    <w:rsid w:val="00FE34A3"/>
    <w:rsid w:val="00FE55BE"/>
    <w:rsid w:val="00FE622C"/>
    <w:rsid w:val="00FF0204"/>
    <w:rsid w:val="00FF2769"/>
    <w:rsid w:val="00FF2BF2"/>
    <w:rsid w:val="00FF2D3F"/>
    <w:rsid w:val="00FF3AED"/>
    <w:rsid w:val="00FF71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45EDBA"/>
  <w15:docId w15:val="{AE7AFE31-B9E6-47E1-B500-41CB0A809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spacing w:after="120" w:line="280" w:lineRule="exact"/>
      <w:jc w:val="both"/>
    </w:pPr>
    <w:rPr>
      <w:sz w:val="21"/>
      <w:szCs w:val="10"/>
      <w:lang w:val="en-US"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rPr>
      <w:rFonts w:eastAsia="PMingLiU"/>
      <w:noProof/>
      <w:sz w:val="18"/>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rPr>
      <w:rFonts w:eastAsia="PMingLiU"/>
      <w:b/>
      <w:noProof/>
      <w:sz w:val="17"/>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ind w:left="1440" w:right="1440"/>
    </w:pPr>
  </w:style>
  <w:style w:type="paragraph" w:styleId="BodyText3">
    <w:name w:val="Body Text 3"/>
    <w:basedOn w:val="Normal"/>
    <w:semiHidden/>
    <w:rsid w:val="00493D40"/>
    <w:rPr>
      <w:sz w:val="16"/>
      <w:szCs w:val="16"/>
    </w:rPr>
  </w:style>
  <w:style w:type="paragraph" w:styleId="BodyTextIndent3">
    <w:name w:val="Body Text Indent 3"/>
    <w:basedOn w:val="Normal"/>
    <w:semiHidden/>
    <w:rsid w:val="00493D40"/>
    <w:pPr>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rFonts w:ascii="Times New Roman" w:eastAsia="SimSun" w:hAnsi="Times New Roman"/>
      <w:sz w:val="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pPr>
      <w:spacing w:after="0" w:line="210" w:lineRule="exact"/>
      <w:ind w:left="475" w:hanging="475"/>
      <w:jc w:val="left"/>
    </w:pPr>
    <w:rPr>
      <w:noProof/>
      <w:spacing w:val="5"/>
      <w:w w:val="104"/>
      <w:kern w:val="14"/>
      <w:sz w:val="18"/>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rFonts w:ascii="Times New Roman" w:eastAsia="SimSun" w:hAnsi="Times New Roman"/>
      <w:color w:val="000000"/>
      <w:spacing w:val="-5"/>
      <w:w w:val="130"/>
      <w:position w:val="-4"/>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551FF"/>
    <w:pPr>
      <w:spacing w:after="160" w:line="240" w:lineRule="exac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51FF"/>
    <w:rPr>
      <w:sz w:val="22"/>
      <w:szCs w:val="22"/>
      <w:lang w:val="en-CA"/>
    </w:rPr>
  </w:style>
  <w:style w:type="character" w:styleId="Hyperlink">
    <w:name w:val="Hyperlink"/>
    <w:basedOn w:val="DefaultParagraphFont"/>
    <w:uiPriority w:val="99"/>
    <w:unhideWhenUsed/>
    <w:rsid w:val="003551FF"/>
    <w:rPr>
      <w:color w:val="0000FF" w:themeColor="hyperlink"/>
      <w:u w:val="single"/>
    </w:rPr>
  </w:style>
  <w:style w:type="character" w:customStyle="1" w:styleId="HeaderChar">
    <w:name w:val="Header Char"/>
    <w:basedOn w:val="DefaultParagraphFont"/>
    <w:link w:val="Header"/>
    <w:uiPriority w:val="99"/>
    <w:rsid w:val="003551FF"/>
    <w:rPr>
      <w:sz w:val="22"/>
      <w:szCs w:val="22"/>
      <w:lang w:val="en-CA"/>
    </w:rPr>
  </w:style>
  <w:style w:type="character" w:customStyle="1" w:styleId="FooterChar">
    <w:name w:val="Footer Char"/>
    <w:basedOn w:val="DefaultParagraphFont"/>
    <w:link w:val="Footer"/>
    <w:uiPriority w:val="99"/>
    <w:rsid w:val="003551FF"/>
    <w:rPr>
      <w:sz w:val="22"/>
      <w:szCs w:val="22"/>
      <w:lang w:val="en-CA"/>
    </w:rPr>
  </w:style>
  <w:style w:type="paragraph" w:styleId="Revision">
    <w:name w:val="Revision"/>
    <w:hidden/>
    <w:uiPriority w:val="99"/>
    <w:semiHidden/>
    <w:rsid w:val="003551FF"/>
    <w:rPr>
      <w:sz w:val="22"/>
      <w:szCs w:val="22"/>
      <w:lang w:val="en-CA"/>
    </w:rPr>
  </w:style>
  <w:style w:type="paragraph" w:styleId="ListParagraph">
    <w:name w:val="List Paragraph"/>
    <w:basedOn w:val="Normal"/>
    <w:uiPriority w:val="34"/>
    <w:qFormat/>
    <w:rsid w:val="0080153B"/>
    <w:pPr>
      <w:ind w:left="720"/>
      <w:contextualSpacing/>
    </w:pPr>
    <w:rPr>
      <w:rFonts w:eastAsiaTheme="minorHAnsi"/>
    </w:rPr>
  </w:style>
  <w:style w:type="table" w:customStyle="1" w:styleId="TableGrid10">
    <w:name w:val="Table Grid1"/>
    <w:basedOn w:val="TableNormal"/>
    <w:rsid w:val="0080153B"/>
    <w:pPr>
      <w:jc w:val="both"/>
    </w:pPr>
    <w:rPr>
      <w:rFonts w:eastAsia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4230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3405763">
      <w:bodyDiv w:val="1"/>
      <w:marLeft w:val="0"/>
      <w:marRight w:val="0"/>
      <w:marTop w:val="0"/>
      <w:marBottom w:val="0"/>
      <w:divBdr>
        <w:top w:val="none" w:sz="0" w:space="0" w:color="auto"/>
        <w:left w:val="none" w:sz="0" w:space="0" w:color="auto"/>
        <w:bottom w:val="none" w:sz="0" w:space="0" w:color="auto"/>
        <w:right w:val="none" w:sz="0" w:space="0" w:color="auto"/>
      </w:divBdr>
    </w:div>
    <w:div w:id="1089079817">
      <w:bodyDiv w:val="1"/>
      <w:marLeft w:val="0"/>
      <w:marRight w:val="0"/>
      <w:marTop w:val="0"/>
      <w:marBottom w:val="0"/>
      <w:divBdr>
        <w:top w:val="none" w:sz="0" w:space="0" w:color="auto"/>
        <w:left w:val="none" w:sz="0" w:space="0" w:color="auto"/>
        <w:bottom w:val="none" w:sz="0" w:space="0" w:color="auto"/>
        <w:right w:val="none" w:sz="0" w:space="0" w:color="auto"/>
      </w:divBdr>
    </w:div>
    <w:div w:id="11810482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3164647">
      <w:bodyDiv w:val="1"/>
      <w:marLeft w:val="0"/>
      <w:marRight w:val="0"/>
      <w:marTop w:val="0"/>
      <w:marBottom w:val="0"/>
      <w:divBdr>
        <w:top w:val="none" w:sz="0" w:space="0" w:color="auto"/>
        <w:left w:val="none" w:sz="0" w:space="0" w:color="auto"/>
        <w:bottom w:val="none" w:sz="0" w:space="0" w:color="auto"/>
        <w:right w:val="none" w:sz="0" w:space="0" w:color="auto"/>
      </w:divBdr>
    </w:div>
    <w:div w:id="211415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s://wedocs.unep.org/20.500.11822/468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8B24074B-423A-407C-973B-72C7F751BEFC}">
  <ds:schemaRefs>
    <ds:schemaRef ds:uri="http://schemas.openxmlformats.org/officeDocument/2006/bibliography"/>
  </ds:schemaRefs>
</ds:datastoreItem>
</file>

<file path=customXml/itemProps3.xml><?xml version="1.0" encoding="utf-8"?>
<ds:datastoreItem xmlns:ds="http://schemas.openxmlformats.org/officeDocument/2006/customXml" ds:itemID="{3BB24D1B-0444-4AF6-8B00-1A953E98F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10</TotalTime>
  <Pages>5</Pages>
  <Words>385</Words>
  <Characters>2199</Characters>
  <Application>Microsoft Office Word</Application>
  <DocSecurity>0</DocSecurity>
  <Lines>37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UNMFS</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SMEO MLF</dc:creator>
  <cp:lastModifiedBy>Angela Xue He Yan</cp:lastModifiedBy>
  <cp:revision>11</cp:revision>
  <cp:lastPrinted>2001-05-26T16:40:00Z</cp:lastPrinted>
  <dcterms:created xsi:type="dcterms:W3CDTF">2025-06-19T14:14:00Z</dcterms:created>
  <dcterms:modified xsi:type="dcterms:W3CDTF">2025-06-21T21:13:00Z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UNEP/OzL.Pro/ExCom/96/7/Rev.1</vt:lpwstr>
  </property>
  <property fmtid="{D5CDD505-2E9C-101B-9397-08002B2CF9AE}" pid="3" name="Revision date">
    <vt:lpwstr>5/28/2025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ranslatedWith">
    <vt:lpwstr>Mercury</vt:lpwstr>
  </property>
  <property fmtid="{D5CDD505-2E9C-101B-9397-08002B2CF9AE}" pid="8" name="GeneratedBy">
    <vt:lpwstr>tr12@ctpc.com.cn</vt:lpwstr>
  </property>
  <property fmtid="{D5CDD505-2E9C-101B-9397-08002B2CF9AE}" pid="9" name="GeneratedDate">
    <vt:lpwstr>04/17/2025 05:15:02</vt:lpwstr>
  </property>
  <property fmtid="{D5CDD505-2E9C-101B-9397-08002B2CF9AE}" pid="10" name="OriginalDocID">
    <vt:lpwstr>36e94f7f-e024-4cf0-8254-170b118f8d2c</vt:lpwstr>
  </property>
</Properties>
</file>