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0080" w:type="dxa"/>
        <w:tblInd w:w="-432" w:type="dxa"/>
        <w:tblLayout w:type="fixed"/>
        <w:tblLook w:val="0000" w:firstRow="0" w:lastRow="0" w:firstColumn="0" w:lastColumn="0" w:noHBand="0" w:noVBand="0"/>
      </w:tblPr>
      <w:tblGrid>
        <w:gridCol w:w="2070"/>
        <w:gridCol w:w="3420"/>
        <w:gridCol w:w="4590"/>
      </w:tblGrid>
      <w:tr w:rsidR="00335CDE" w:rsidTr="00BE070C">
        <w:trPr>
          <w:trHeight w:val="720"/>
        </w:trPr>
        <w:tc>
          <w:tcPr>
            <w:tcW w:w="5490" w:type="dxa"/>
            <w:gridSpan w:val="2"/>
            <w:tcBorders>
              <w:bottom w:val="single" w:sz="18" w:space="0" w:color="auto"/>
            </w:tcBorders>
            <w:vAlign w:val="bottom"/>
          </w:tcPr>
          <w:p w:rsidR="00335CDE" w:rsidRDefault="00335CD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eastAsia="Times New Roman"/>
                <w:sz w:val="28"/>
                <w:szCs w:val="24"/>
              </w:rPr>
            </w:pPr>
            <w:r>
              <w:rPr>
                <w:rFonts w:ascii="SimHei" w:eastAsia="Times New Roman"/>
                <w:noProof/>
                <w:color w:val="000000"/>
                <w:sz w:val="36"/>
                <w:szCs w:val="24"/>
              </w:rPr>
              <w:t>联</w:t>
            </w:r>
            <w:r>
              <w:rPr>
                <w:rFonts w:ascii="SimHei" w:eastAsia="Times New Roman"/>
                <w:noProof/>
                <w:color w:val="000000"/>
                <w:sz w:val="36"/>
                <w:szCs w:val="24"/>
              </w:rPr>
              <w:t xml:space="preserve">  </w:t>
            </w:r>
            <w:r>
              <w:rPr>
                <w:rFonts w:ascii="SimHei" w:eastAsia="Times New Roman"/>
                <w:noProof/>
                <w:color w:val="000000"/>
                <w:sz w:val="36"/>
                <w:szCs w:val="24"/>
              </w:rPr>
              <w:t>合</w:t>
            </w:r>
            <w:r>
              <w:rPr>
                <w:rFonts w:ascii="SimHei" w:eastAsia="Times New Roman"/>
                <w:noProof/>
                <w:color w:val="000000"/>
                <w:sz w:val="36"/>
                <w:szCs w:val="24"/>
              </w:rPr>
              <w:t xml:space="preserve">  </w:t>
            </w:r>
            <w:r>
              <w:rPr>
                <w:rFonts w:ascii="SimHei" w:eastAsia="Times New Roman"/>
                <w:noProof/>
                <w:color w:val="000000"/>
                <w:sz w:val="36"/>
                <w:szCs w:val="24"/>
              </w:rPr>
              <w:t>国</w:t>
            </w:r>
          </w:p>
        </w:tc>
        <w:tc>
          <w:tcPr>
            <w:tcW w:w="4590" w:type="dxa"/>
            <w:tcBorders>
              <w:bottom w:val="single" w:sz="18" w:space="0" w:color="auto"/>
            </w:tcBorders>
          </w:tcPr>
          <w:p w:rsidR="00335CDE" w:rsidRDefault="00335CDE">
            <w:pPr>
              <w:jc w:val="right"/>
              <w:rPr>
                <w:rFonts w:eastAsia="Times New Roman"/>
                <w:sz w:val="52"/>
                <w:szCs w:val="24"/>
              </w:rPr>
            </w:pPr>
            <w:r>
              <w:rPr>
                <w:rFonts w:ascii="Univers Bold" w:eastAsia="Times New Roman" w:hAnsi="Univers Bold"/>
                <w:b/>
                <w:noProof/>
                <w:sz w:val="72"/>
                <w:szCs w:val="24"/>
              </w:rPr>
              <w:t>EP</w:t>
            </w:r>
          </w:p>
        </w:tc>
      </w:tr>
      <w:tr w:rsidR="00335CD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rsidR="00335CDE" w:rsidRDefault="00E85EC8">
            <w:pPr>
              <w:spacing w:before="120"/>
              <w:rPr>
                <w:rFonts w:eastAsia="Times New Roman"/>
                <w:szCs w:val="24"/>
              </w:rPr>
            </w:pPr>
            <w:r>
              <w:rPr>
                <w:noProof/>
                <w:lang w:val="en-US"/>
              </w:rPr>
              <w:pict>
                <v:group id="Group 1" o:spid="_x0000_s1026" style="position:absolute;left:0;text-align:left;margin-left:.2pt;margin-top:2.85pt;width:66.5pt;height:127.25pt;z-index:1;mso-position-horizontal-relative:text;mso-position-vertical-relative:text" coordsize="8445,161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UNEP" style="position:absolute;left:63;top:7683;width:8382;height:8477;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">
                    <v:imagedata r:id="rId7" o:title=""/>
                  </v:shape>
                  <v:shape id="Picture 3" o:spid="_x0000_s1028" type="#_x0000_t75" style="position:absolute;width:8223;height:7308;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">
                    <v:imagedata r:id="rId8" o:title=""/>
                  </v:shape>
                </v:group>
              </w:pict>
            </w:r>
          </w:p>
        </w:tc>
        <w:tc>
          <w:tcPr>
            <w:tcW w:w="3420" w:type="dxa"/>
            <w:tcBorders>
              <w:top w:val="nil"/>
              <w:left w:val="nil"/>
              <w:bottom w:val="single" w:sz="36" w:space="0" w:color="auto"/>
              <w:right w:val="nil"/>
            </w:tcBorders>
          </w:tcPr>
          <w:p w:rsidR="00335CDE" w:rsidRDefault="00335CD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eastAsia="Times New Roman" w:hAnsi="Univers"/>
                <w:b/>
                <w:noProof/>
                <w:sz w:val="32"/>
                <w:szCs w:val="24"/>
              </w:rPr>
            </w:pPr>
          </w:p>
          <w:p w:rsidR="00335CDE" w:rsidRDefault="00335CDE" w:rsidP="00BE070C">
            <w:pPr>
              <w:rPr>
                <w:rFonts w:ascii="SimHei" w:eastAsia="Times New Roman"/>
                <w:noProof/>
                <w:color w:val="000000"/>
                <w:sz w:val="44"/>
                <w:szCs w:val="24"/>
                <w:lang w:val="en-US"/>
              </w:rPr>
            </w:pPr>
            <w:r>
              <w:rPr>
                <w:rFonts w:ascii="SimHei" w:eastAsia="Times New Roman"/>
                <w:noProof/>
                <w:color w:val="000000"/>
                <w:sz w:val="44"/>
                <w:szCs w:val="24"/>
              </w:rPr>
              <w:t>联</w:t>
            </w:r>
            <w:r>
              <w:rPr>
                <w:rFonts w:ascii="SimHei" w:eastAsia="Times New Roman"/>
                <w:noProof/>
                <w:color w:val="000000"/>
                <w:sz w:val="44"/>
                <w:szCs w:val="24"/>
              </w:rPr>
              <w:t xml:space="preserve"> </w:t>
            </w:r>
            <w:r>
              <w:rPr>
                <w:rFonts w:ascii="SimHei" w:eastAsia="Times New Roman"/>
                <w:noProof/>
                <w:color w:val="000000"/>
                <w:sz w:val="44"/>
                <w:szCs w:val="24"/>
              </w:rPr>
              <w:t>合</w:t>
            </w:r>
            <w:r>
              <w:rPr>
                <w:rFonts w:ascii="SimHei" w:eastAsia="Times New Roman"/>
                <w:noProof/>
                <w:color w:val="000000"/>
                <w:sz w:val="44"/>
                <w:szCs w:val="24"/>
              </w:rPr>
              <w:t xml:space="preserve"> </w:t>
            </w:r>
            <w:r>
              <w:rPr>
                <w:rFonts w:ascii="SimHei" w:eastAsia="Times New Roman"/>
                <w:noProof/>
                <w:color w:val="000000"/>
                <w:sz w:val="44"/>
                <w:szCs w:val="24"/>
              </w:rPr>
              <w:t>国</w:t>
            </w:r>
          </w:p>
          <w:p w:rsidR="00335CDE" w:rsidRDefault="00335CDE" w:rsidP="00BE070C">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snapToGrid w:val="0"/>
              <w:rPr>
                <w:rFonts w:ascii="Univers Bold" w:eastAsia="Times New Roman" w:hAnsi="Univers Bold"/>
                <w:b/>
                <w:sz w:val="32"/>
                <w:szCs w:val="24"/>
              </w:rPr>
            </w:pPr>
            <w:r>
              <w:rPr>
                <w:rFonts w:ascii="SimHei" w:eastAsia="Times New Roman"/>
                <w:noProof/>
                <w:color w:val="000000"/>
                <w:sz w:val="44"/>
                <w:szCs w:val="24"/>
              </w:rPr>
              <w:t>环</w:t>
            </w:r>
            <w:r>
              <w:rPr>
                <w:rFonts w:ascii="SimHei" w:eastAsia="Times New Roman"/>
                <w:noProof/>
                <w:color w:val="000000"/>
                <w:sz w:val="44"/>
                <w:szCs w:val="24"/>
              </w:rPr>
              <w:t xml:space="preserve"> </w:t>
            </w:r>
            <w:r>
              <w:rPr>
                <w:rFonts w:ascii="SimHei" w:eastAsia="Times New Roman"/>
                <w:noProof/>
                <w:color w:val="000000"/>
                <w:sz w:val="44"/>
                <w:szCs w:val="24"/>
              </w:rPr>
              <w:t>境</w:t>
            </w:r>
            <w:r>
              <w:rPr>
                <w:rFonts w:ascii="SimHei" w:eastAsia="Times New Roman"/>
                <w:noProof/>
                <w:color w:val="000000"/>
                <w:sz w:val="44"/>
                <w:szCs w:val="24"/>
              </w:rPr>
              <w:t xml:space="preserve"> </w:t>
            </w:r>
            <w:r>
              <w:rPr>
                <w:rFonts w:ascii="SimHei" w:eastAsia="Times New Roman"/>
                <w:noProof/>
                <w:color w:val="000000"/>
                <w:sz w:val="44"/>
                <w:szCs w:val="24"/>
              </w:rPr>
              <w:t>规</w:t>
            </w:r>
            <w:r>
              <w:rPr>
                <w:rFonts w:ascii="SimHei" w:eastAsia="Times New Roman"/>
                <w:noProof/>
                <w:color w:val="000000"/>
                <w:sz w:val="44"/>
                <w:szCs w:val="24"/>
              </w:rPr>
              <w:t xml:space="preserve"> </w:t>
            </w:r>
            <w:r>
              <w:rPr>
                <w:rFonts w:ascii="SimHei" w:eastAsia="Times New Roman"/>
                <w:noProof/>
                <w:color w:val="000000"/>
                <w:sz w:val="44"/>
                <w:szCs w:val="24"/>
              </w:rPr>
              <w:t>划</w:t>
            </w:r>
            <w:r>
              <w:rPr>
                <w:rFonts w:ascii="SimHei" w:eastAsia="Times New Roman"/>
                <w:noProof/>
                <w:color w:val="000000"/>
                <w:sz w:val="44"/>
                <w:szCs w:val="24"/>
              </w:rPr>
              <w:t xml:space="preserve"> </w:t>
            </w:r>
            <w:r>
              <w:rPr>
                <w:rFonts w:ascii="SimHei" w:eastAsia="Times New Roman"/>
                <w:noProof/>
                <w:color w:val="000000"/>
                <w:sz w:val="44"/>
                <w:szCs w:val="24"/>
              </w:rPr>
              <w:t>署</w:t>
            </w:r>
          </w:p>
          <w:p w:rsidR="00335CDE" w:rsidRDefault="00335CDE" w:rsidP="00BE070C">
            <w:pPr>
              <w:ind w:left="158"/>
              <w:rPr>
                <w:rFonts w:eastAsia="Times New Roman"/>
                <w:szCs w:val="24"/>
              </w:rPr>
            </w:pPr>
          </w:p>
        </w:tc>
        <w:tc>
          <w:tcPr>
            <w:tcW w:w="4590" w:type="dxa"/>
            <w:tcBorders>
              <w:top w:val="nil"/>
              <w:left w:val="nil"/>
              <w:bottom w:val="single" w:sz="36" w:space="0" w:color="auto"/>
              <w:right w:val="nil"/>
            </w:tcBorders>
          </w:tcPr>
          <w:p w:rsidR="00335CDE" w:rsidRDefault="00335CDE">
            <w:pPr>
              <w:rPr>
                <w:rFonts w:eastAsia="Times New Roman"/>
                <w:noProof/>
                <w:szCs w:val="24"/>
              </w:rPr>
            </w:pPr>
          </w:p>
          <w:p w:rsidR="00335CDE" w:rsidRDefault="00335CDE">
            <w:pPr>
              <w:rPr>
                <w:rFonts w:eastAsia="Times New Roman"/>
                <w:szCs w:val="24"/>
              </w:rPr>
            </w:pPr>
            <w:r>
              <w:rPr>
                <w:rFonts w:eastAsia="Times New Roman"/>
                <w:noProof/>
                <w:szCs w:val="24"/>
              </w:rPr>
              <w:t>Distr.</w:t>
            </w:r>
          </w:p>
          <w:p w:rsidR="00335CDE" w:rsidRDefault="00335CDE">
            <w:pPr>
              <w:rPr>
                <w:rFonts w:eastAsia="Times New Roman"/>
                <w:szCs w:val="24"/>
              </w:rPr>
            </w:pPr>
            <w:r>
              <w:rPr>
                <w:rFonts w:eastAsia="Times New Roman"/>
                <w:noProof/>
                <w:szCs w:val="24"/>
              </w:rPr>
              <w:t>GENERAL</w:t>
            </w:r>
          </w:p>
          <w:p w:rsidR="00335CDE" w:rsidRDefault="00335CDE">
            <w:pPr>
              <w:rPr>
                <w:rFonts w:eastAsia="Times New Roman"/>
                <w:szCs w:val="24"/>
              </w:rPr>
            </w:pPr>
          </w:p>
          <w:p w:rsidR="00335CDE" w:rsidRDefault="00E85EC8">
            <w:pPr>
              <w:rPr>
                <w:rFonts w:eastAsia="Times New Roman"/>
                <w:szCs w:val="24"/>
              </w:rPr>
            </w:pPr>
            <w:r>
              <w:fldChar w:fldCharType="begin"/>
            </w:r>
            <w:r>
              <w:instrText xml:space="preserve"> DOCPROPERTY "Document number"  \* MERGEFORMAT </w:instrText>
            </w:r>
            <w:r>
              <w:fldChar w:fldCharType="separate"/>
            </w:r>
            <w:r w:rsidR="00335CDE" w:rsidRPr="00E63251">
              <w:rPr>
                <w:rFonts w:eastAsia="Times New Roman"/>
                <w:szCs w:val="24"/>
              </w:rPr>
              <w:t>UNEP/OzL.Pro/ExCom/88/62</w:t>
            </w:r>
            <w:r>
              <w:rPr>
                <w:rFonts w:eastAsia="Times New Roman"/>
                <w:szCs w:val="24"/>
              </w:rPr>
              <w:fldChar w:fldCharType="end"/>
            </w:r>
          </w:p>
          <w:p w:rsidR="00335CDE" w:rsidRDefault="00335CDE">
            <w:pPr>
              <w:rPr>
                <w:rFonts w:eastAsia="Times New Roman"/>
                <w:szCs w:val="24"/>
              </w:rPr>
            </w:pPr>
            <w:r>
              <w:rPr>
                <w:rFonts w:eastAsia="Times New Roman"/>
                <w:szCs w:val="24"/>
              </w:rPr>
              <w:fldChar w:fldCharType="begin"/>
            </w:r>
            <w:r>
              <w:rPr>
                <w:rFonts w:eastAsia="Times New Roman"/>
                <w:szCs w:val="24"/>
              </w:rPr>
              <w:instrText xml:space="preserve"> DOCPROPERTY "Revision date" \@ "d MMMM YYYY"  \* MERGEFORMAT </w:instrText>
            </w:r>
            <w:r>
              <w:rPr>
                <w:rFonts w:eastAsia="Times New Roman"/>
                <w:szCs w:val="24"/>
              </w:rPr>
              <w:fldChar w:fldCharType="separate"/>
            </w:r>
            <w:r>
              <w:rPr>
                <w:rFonts w:eastAsia="Times New Roman"/>
                <w:szCs w:val="24"/>
              </w:rPr>
              <w:t>20 October 2021</w:t>
            </w:r>
            <w:r>
              <w:rPr>
                <w:rFonts w:eastAsia="Times New Roman"/>
                <w:szCs w:val="24"/>
              </w:rPr>
              <w:fldChar w:fldCharType="end"/>
            </w:r>
          </w:p>
          <w:p w:rsidR="00335CDE" w:rsidRDefault="00335CDE">
            <w:pPr>
              <w:rPr>
                <w:rFonts w:eastAsia="Times New Roman"/>
                <w:caps/>
                <w:szCs w:val="24"/>
              </w:rPr>
            </w:pPr>
          </w:p>
          <w:p w:rsidR="00335CDE" w:rsidRPr="00312AFD" w:rsidRDefault="00335CDE">
            <w:pPr>
              <w:rPr>
                <w:rFonts w:eastAsia="Times New Roman"/>
                <w:noProof/>
                <w:szCs w:val="24"/>
              </w:rPr>
            </w:pPr>
            <w:r>
              <w:rPr>
                <w:rFonts w:eastAsia="Times New Roman"/>
                <w:noProof/>
                <w:szCs w:val="24"/>
              </w:rPr>
              <w:t>CHINESE</w:t>
            </w:r>
          </w:p>
          <w:p w:rsidR="00335CDE" w:rsidRDefault="00335CDE">
            <w:pPr>
              <w:rPr>
                <w:rFonts w:eastAsia="Times New Roman"/>
                <w:szCs w:val="24"/>
              </w:rPr>
            </w:pPr>
            <w:r>
              <w:rPr>
                <w:rFonts w:eastAsia="Times New Roman"/>
                <w:noProof/>
                <w:szCs w:val="24"/>
              </w:rPr>
              <w:t>ORIGINAL:</w:t>
            </w:r>
            <w:r>
              <w:rPr>
                <w:rFonts w:eastAsia="Times New Roman"/>
                <w:szCs w:val="24"/>
              </w:rPr>
              <w:t xml:space="preserve"> </w:t>
            </w:r>
            <w:r>
              <w:rPr>
                <w:rFonts w:eastAsia="Times New Roman"/>
                <w:noProof/>
                <w:szCs w:val="24"/>
              </w:rPr>
              <w:t>ENGLISH</w:t>
            </w:r>
          </w:p>
        </w:tc>
      </w:tr>
    </w:tbl>
    <w:p w:rsidR="00335CDE" w:rsidRPr="00312AFD" w:rsidRDefault="00335CDE">
      <w:pPr>
        <w:jc w:val="left"/>
        <w:rPr>
          <w:rFonts w:eastAsia="Times New Roman"/>
          <w:sz w:val="24"/>
          <w:szCs w:val="24"/>
        </w:rPr>
      </w:pPr>
      <w:r w:rsidRPr="00312AFD">
        <w:rPr>
          <w:rFonts w:ascii="SimSun" w:hAnsi="SimSun" w:cs="SimSun" w:hint="eastAsia"/>
          <w:sz w:val="24"/>
          <w:szCs w:val="24"/>
          <w:lang w:val="zh-CN"/>
        </w:rPr>
        <w:t>执行蒙特利尔议定书</w:t>
      </w:r>
      <w:r w:rsidRPr="00312AFD">
        <w:rPr>
          <w:rFonts w:eastAsia="Times New Roman"/>
          <w:sz w:val="24"/>
          <w:szCs w:val="24"/>
        </w:rPr>
        <w:br/>
        <w:t xml:space="preserve"> </w:t>
      </w:r>
      <w:r w:rsidRPr="00312AFD">
        <w:rPr>
          <w:rFonts w:ascii="SimSun" w:hAnsi="SimSun" w:cs="SimSun" w:hint="eastAsia"/>
          <w:sz w:val="24"/>
          <w:szCs w:val="24"/>
          <w:lang w:val="zh-CN"/>
        </w:rPr>
        <w:t>多边基金执行委员会</w:t>
      </w:r>
      <w:r w:rsidRPr="00312AFD">
        <w:rPr>
          <w:rFonts w:eastAsia="Times New Roman"/>
          <w:sz w:val="24"/>
          <w:szCs w:val="24"/>
        </w:rPr>
        <w:br/>
      </w:r>
      <w:r w:rsidRPr="00312AFD">
        <w:rPr>
          <w:rFonts w:ascii="SimSun" w:hAnsi="SimSun" w:cs="SimSun" w:hint="eastAsia"/>
          <w:sz w:val="24"/>
          <w:szCs w:val="24"/>
          <w:lang w:val="zh-CN"/>
        </w:rPr>
        <w:t>第八十八次会议</w:t>
      </w:r>
    </w:p>
    <w:p w:rsidR="00335CDE" w:rsidRPr="00312AFD" w:rsidRDefault="00335CDE">
      <w:pPr>
        <w:jc w:val="left"/>
        <w:rPr>
          <w:rFonts w:eastAsia="Times New Roman"/>
          <w:sz w:val="24"/>
          <w:szCs w:val="24"/>
        </w:rPr>
      </w:pPr>
      <w:smartTag w:uri="urn:schemas-microsoft-com:office:smarttags" w:element="chsdate">
        <w:smartTagPr>
          <w:attr w:name="Year" w:val="2021"/>
          <w:attr w:name="Month" w:val="11"/>
          <w:attr w:name="Day" w:val="15"/>
          <w:attr w:name="IsLunarDate" w:val="False"/>
          <w:attr w:name="IsROCDate" w:val="False"/>
        </w:smartTagPr>
        <w:r w:rsidRPr="00312AFD">
          <w:rPr>
            <w:rFonts w:eastAsia="Times New Roman"/>
            <w:sz w:val="24"/>
            <w:szCs w:val="24"/>
          </w:rPr>
          <w:t>2021</w:t>
        </w:r>
        <w:r w:rsidRPr="00312AFD">
          <w:rPr>
            <w:rFonts w:ascii="SimSun" w:hAnsi="SimSun" w:cs="SimSun" w:hint="eastAsia"/>
            <w:sz w:val="24"/>
            <w:szCs w:val="24"/>
            <w:lang w:val="zh-CN"/>
          </w:rPr>
          <w:t>年</w:t>
        </w:r>
        <w:r w:rsidRPr="00312AFD">
          <w:rPr>
            <w:rFonts w:eastAsia="Times New Roman"/>
            <w:sz w:val="24"/>
            <w:szCs w:val="24"/>
          </w:rPr>
          <w:t>11</w:t>
        </w:r>
        <w:r w:rsidRPr="00312AFD">
          <w:rPr>
            <w:rFonts w:ascii="SimSun" w:hAnsi="SimSun" w:cs="SimSun" w:hint="eastAsia"/>
            <w:sz w:val="24"/>
            <w:szCs w:val="24"/>
            <w:lang w:val="zh-CN"/>
          </w:rPr>
          <w:t>月</w:t>
        </w:r>
        <w:r w:rsidRPr="00312AFD">
          <w:rPr>
            <w:rFonts w:eastAsia="Times New Roman"/>
            <w:sz w:val="24"/>
            <w:szCs w:val="24"/>
          </w:rPr>
          <w:t>15</w:t>
        </w:r>
        <w:r w:rsidRPr="00312AFD">
          <w:rPr>
            <w:rFonts w:ascii="SimSun" w:hAnsi="SimSun" w:cs="SimSun" w:hint="eastAsia"/>
            <w:sz w:val="24"/>
            <w:szCs w:val="24"/>
            <w:lang w:val="zh-CN"/>
          </w:rPr>
          <w:t>日</w:t>
        </w:r>
      </w:smartTag>
      <w:r w:rsidRPr="00312AFD">
        <w:rPr>
          <w:rFonts w:ascii="SimSun" w:hAnsi="SimSun" w:cs="SimSun" w:hint="eastAsia"/>
          <w:sz w:val="24"/>
          <w:szCs w:val="24"/>
          <w:lang w:val="zh-CN"/>
        </w:rPr>
        <w:t>至</w:t>
      </w:r>
      <w:r w:rsidRPr="00312AFD">
        <w:rPr>
          <w:rFonts w:eastAsia="Times New Roman"/>
          <w:sz w:val="24"/>
          <w:szCs w:val="24"/>
        </w:rPr>
        <w:t>19</w:t>
      </w:r>
      <w:r w:rsidRPr="00312AFD">
        <w:rPr>
          <w:rFonts w:ascii="SimSun" w:hAnsi="SimSun" w:cs="SimSun" w:hint="eastAsia"/>
          <w:sz w:val="24"/>
          <w:szCs w:val="24"/>
          <w:lang w:val="zh-CN"/>
        </w:rPr>
        <w:t>日</w:t>
      </w:r>
      <w:r w:rsidRPr="00312AFD">
        <w:rPr>
          <w:rFonts w:ascii="SimSun" w:hAnsi="SimSun" w:cs="SimSun" w:hint="eastAsia"/>
          <w:sz w:val="24"/>
          <w:szCs w:val="24"/>
        </w:rPr>
        <w:t>，</w:t>
      </w:r>
      <w:r w:rsidRPr="00312AFD">
        <w:rPr>
          <w:rFonts w:ascii="SimSun" w:hAnsi="SimSun" w:cs="SimSun" w:hint="eastAsia"/>
          <w:sz w:val="24"/>
          <w:szCs w:val="24"/>
          <w:lang w:val="zh-CN"/>
        </w:rPr>
        <w:t>蒙特利尔</w:t>
      </w:r>
      <w:r w:rsidRPr="00312AFD">
        <w:rPr>
          <w:rStyle w:val="FootnoteReference"/>
          <w:rFonts w:eastAsia="Times New Roman"/>
          <w:sz w:val="24"/>
          <w:szCs w:val="24"/>
          <w:lang w:val="zh-CN"/>
        </w:rPr>
        <w:footnoteReference w:id="2"/>
      </w:r>
    </w:p>
    <w:p w:rsidR="00335CDE" w:rsidRDefault="00335CDE">
      <w:pPr>
        <w:jc w:val="left"/>
        <w:rPr>
          <w:rFonts w:eastAsia="Times New Roman"/>
          <w:szCs w:val="24"/>
        </w:rPr>
      </w:pPr>
    </w:p>
    <w:p w:rsidR="00335CDE" w:rsidRDefault="00335CDE">
      <w:pPr>
        <w:jc w:val="left"/>
        <w:rPr>
          <w:rFonts w:eastAsia="Times New Roman"/>
          <w:szCs w:val="24"/>
        </w:rPr>
      </w:pPr>
    </w:p>
    <w:p w:rsidR="00335CDE" w:rsidRPr="00857B8E" w:rsidRDefault="00335CDE">
      <w:pPr>
        <w:jc w:val="left"/>
        <w:rPr>
          <w:rFonts w:eastAsia="Times New Roman"/>
          <w:sz w:val="24"/>
          <w:szCs w:val="28"/>
        </w:rPr>
      </w:pPr>
    </w:p>
    <w:p w:rsidR="00335CDE" w:rsidRPr="00857B8E" w:rsidRDefault="00335CDE">
      <w:pPr>
        <w:jc w:val="center"/>
        <w:rPr>
          <w:rFonts w:eastAsia="Times New Roman"/>
          <w:b/>
          <w:sz w:val="32"/>
          <w:szCs w:val="32"/>
          <w:lang w:val="zh-CN"/>
        </w:rPr>
      </w:pPr>
      <w:r w:rsidRPr="00857B8E">
        <w:rPr>
          <w:rFonts w:ascii="SimSun" w:hAnsi="SimSun" w:cs="SimSun" w:hint="eastAsia"/>
          <w:b/>
          <w:sz w:val="32"/>
          <w:szCs w:val="32"/>
          <w:lang w:val="zh-CN"/>
        </w:rPr>
        <w:t>项目提案</w:t>
      </w:r>
      <w:r w:rsidRPr="00857B8E">
        <w:rPr>
          <w:rFonts w:ascii="SimSun" w:hAnsi="SimSun" w:cs="SimSun" w:hint="eastAsia"/>
          <w:b/>
          <w:sz w:val="32"/>
          <w:szCs w:val="32"/>
        </w:rPr>
        <w:t>：</w:t>
      </w:r>
      <w:r w:rsidRPr="00857B8E">
        <w:rPr>
          <w:rFonts w:ascii="SimSun" w:hAnsi="SimSun" w:cs="SimSun" w:hint="eastAsia"/>
          <w:b/>
          <w:sz w:val="32"/>
          <w:szCs w:val="32"/>
          <w:lang w:val="zh-CN"/>
        </w:rPr>
        <w:t>塞内加尔</w:t>
      </w:r>
    </w:p>
    <w:p w:rsidR="00335CDE" w:rsidRPr="005716E6" w:rsidRDefault="00335CDE">
      <w:pPr>
        <w:jc w:val="center"/>
        <w:rPr>
          <w:rFonts w:eastAsia="Times New Roman"/>
          <w:sz w:val="28"/>
          <w:szCs w:val="28"/>
        </w:rPr>
      </w:pPr>
    </w:p>
    <w:p w:rsidR="00335CDE" w:rsidRDefault="00335CDE">
      <w:pPr>
        <w:rPr>
          <w:rFonts w:eastAsia="Times New Roman"/>
          <w:szCs w:val="24"/>
        </w:rPr>
      </w:pPr>
    </w:p>
    <w:p w:rsidR="00335CDE" w:rsidRDefault="00335CDE">
      <w:pPr>
        <w:rPr>
          <w:rFonts w:eastAsia="Times New Roman"/>
          <w:szCs w:val="24"/>
        </w:rPr>
      </w:pPr>
    </w:p>
    <w:p w:rsidR="00335CDE" w:rsidRPr="00312AFD" w:rsidRDefault="00335CDE">
      <w:pPr>
        <w:ind w:firstLine="720"/>
        <w:rPr>
          <w:rFonts w:eastAsia="Times New Roman"/>
          <w:sz w:val="24"/>
          <w:szCs w:val="24"/>
        </w:rPr>
      </w:pPr>
      <w:r w:rsidRPr="00312AFD">
        <w:rPr>
          <w:rFonts w:ascii="SimSun" w:hAnsi="SimSun" w:cs="SimSun" w:hint="eastAsia"/>
          <w:sz w:val="24"/>
          <w:szCs w:val="24"/>
          <w:lang w:val="zh-CN"/>
        </w:rPr>
        <w:t>本文件包括秘书处对以下项目提案的评论和建议</w:t>
      </w:r>
      <w:r w:rsidRPr="00312AFD">
        <w:rPr>
          <w:rFonts w:ascii="SimSun" w:hAnsi="SimSun" w:cs="SimSun" w:hint="eastAsia"/>
          <w:sz w:val="24"/>
          <w:szCs w:val="24"/>
        </w:rPr>
        <w:t>：</w:t>
      </w:r>
      <w:r w:rsidRPr="00312AFD">
        <w:rPr>
          <w:rFonts w:eastAsia="Times New Roman"/>
          <w:sz w:val="24"/>
          <w:szCs w:val="24"/>
        </w:rPr>
        <w:t xml:space="preserve"> </w:t>
      </w:r>
    </w:p>
    <w:p w:rsidR="00335CDE" w:rsidRPr="00312AFD" w:rsidRDefault="00335CDE">
      <w:pPr>
        <w:rPr>
          <w:rFonts w:eastAsia="Times New Roman"/>
          <w:sz w:val="24"/>
          <w:szCs w:val="24"/>
        </w:rPr>
      </w:pPr>
    </w:p>
    <w:p w:rsidR="00335CDE" w:rsidRPr="00312AFD" w:rsidRDefault="00335CDE">
      <w:pPr>
        <w:rPr>
          <w:rFonts w:eastAsia="Times New Roman"/>
          <w:sz w:val="24"/>
          <w:szCs w:val="24"/>
          <w:u w:val="single"/>
        </w:rPr>
      </w:pPr>
      <w:r w:rsidRPr="00312AFD">
        <w:rPr>
          <w:rFonts w:ascii="SimSun" w:hAnsi="SimSun" w:cs="SimSun" w:hint="eastAsia"/>
          <w:sz w:val="24"/>
          <w:szCs w:val="24"/>
          <w:u w:val="single"/>
          <w:lang w:val="zh-CN"/>
        </w:rPr>
        <w:t>淘汰</w:t>
      </w:r>
    </w:p>
    <w:p w:rsidR="00335CDE" w:rsidRPr="00312AFD" w:rsidRDefault="00335CDE">
      <w:pPr>
        <w:rPr>
          <w:rFonts w:eastAsia="Times New Roman"/>
          <w:sz w:val="24"/>
          <w:szCs w:val="24"/>
        </w:rPr>
      </w:pPr>
    </w:p>
    <w:p w:rsidR="00335CDE" w:rsidRPr="00312AFD" w:rsidRDefault="00335CDE">
      <w:pPr>
        <w:rPr>
          <w:rFonts w:eastAsia="Times New Roman"/>
          <w:sz w:val="24"/>
          <w:szCs w:val="24"/>
        </w:rPr>
      </w:pPr>
    </w:p>
    <w:tbl>
      <w:tblPr>
        <w:tblW w:w="0" w:type="auto"/>
        <w:tblLayout w:type="fixed"/>
        <w:tblLook w:val="00A0" w:firstRow="1" w:lastRow="0" w:firstColumn="1" w:lastColumn="0" w:noHBand="0" w:noVBand="0"/>
      </w:tblPr>
      <w:tblGrid>
        <w:gridCol w:w="6941"/>
        <w:gridCol w:w="2409"/>
      </w:tblGrid>
      <w:tr w:rsidR="00335CDE" w:rsidRPr="00312AFD">
        <w:tc>
          <w:tcPr>
            <w:tcW w:w="6941" w:type="dxa"/>
          </w:tcPr>
          <w:p w:rsidR="00335CDE" w:rsidRPr="00312AFD" w:rsidRDefault="00335CDE">
            <w:pPr>
              <w:pStyle w:val="ListParagraph"/>
              <w:numPr>
                <w:ilvl w:val="0"/>
                <w:numId w:val="21"/>
              </w:numPr>
              <w:ind w:hanging="830"/>
              <w:rPr>
                <w:sz w:val="24"/>
                <w:szCs w:val="24"/>
              </w:rPr>
            </w:pPr>
            <w:r w:rsidRPr="00312AFD">
              <w:rPr>
                <w:rFonts w:ascii="SimSun" w:hAnsi="SimSun" w:cs="SimSun" w:hint="eastAsia"/>
                <w:sz w:val="24"/>
                <w:szCs w:val="24"/>
                <w:lang w:val="zh-CN"/>
              </w:rPr>
              <w:t>氟氯烃淘汰管理计划</w:t>
            </w:r>
            <w:r>
              <w:rPr>
                <w:rFonts w:ascii="SimSun" w:hAnsi="SimSun" w:cs="SimSun" w:hint="eastAsia"/>
                <w:sz w:val="24"/>
                <w:szCs w:val="24"/>
                <w:lang w:val="zh-CN"/>
              </w:rPr>
              <w:t>（</w:t>
            </w:r>
            <w:r w:rsidRPr="00312AFD">
              <w:rPr>
                <w:rFonts w:ascii="SimSun" w:hAnsi="SimSun" w:cs="SimSun" w:hint="eastAsia"/>
                <w:sz w:val="24"/>
                <w:szCs w:val="24"/>
                <w:lang w:val="zh-CN"/>
              </w:rPr>
              <w:t>第二阶段，第一次付款）</w:t>
            </w:r>
          </w:p>
        </w:tc>
        <w:tc>
          <w:tcPr>
            <w:tcW w:w="2409" w:type="dxa"/>
          </w:tcPr>
          <w:p w:rsidR="00335CDE" w:rsidRPr="00312AFD" w:rsidRDefault="00335CDE">
            <w:pPr>
              <w:jc w:val="right"/>
              <w:rPr>
                <w:sz w:val="24"/>
                <w:szCs w:val="24"/>
              </w:rPr>
            </w:pPr>
            <w:r w:rsidRPr="00312AFD">
              <w:rPr>
                <w:rFonts w:ascii="SimSun" w:hAnsi="SimSun" w:cs="SimSun" w:hint="eastAsia"/>
                <w:sz w:val="24"/>
                <w:szCs w:val="24"/>
                <w:lang w:val="zh-CN"/>
              </w:rPr>
              <w:t>环境署和工发组织</w:t>
            </w:r>
          </w:p>
        </w:tc>
      </w:tr>
    </w:tbl>
    <w:p w:rsidR="00335CDE" w:rsidRPr="00312AFD" w:rsidRDefault="00335CDE">
      <w:pPr>
        <w:rPr>
          <w:sz w:val="24"/>
          <w:szCs w:val="24"/>
        </w:rPr>
      </w:pPr>
    </w:p>
    <w:p w:rsidR="00335CDE" w:rsidRPr="00312AFD" w:rsidRDefault="00335CDE">
      <w:pPr>
        <w:rPr>
          <w:sz w:val="24"/>
          <w:szCs w:val="24"/>
        </w:rPr>
      </w:pPr>
    </w:p>
    <w:p w:rsidR="00335CDE" w:rsidRPr="00312AFD" w:rsidRDefault="00335CDE">
      <w:pPr>
        <w:rPr>
          <w:sz w:val="24"/>
          <w:szCs w:val="24"/>
        </w:rPr>
      </w:pPr>
    </w:p>
    <w:p w:rsidR="00335CDE" w:rsidRPr="00312AFD" w:rsidRDefault="00335CDE">
      <w:pPr>
        <w:jc w:val="left"/>
        <w:rPr>
          <w:sz w:val="24"/>
          <w:szCs w:val="24"/>
        </w:rPr>
      </w:pPr>
    </w:p>
    <w:p w:rsidR="00B04C56" w:rsidRDefault="00335CDE" w:rsidP="00B04C56">
      <w:pPr>
        <w:jc w:val="center"/>
        <w:rPr>
          <w:b/>
          <w:szCs w:val="24"/>
        </w:rPr>
      </w:pPr>
      <w:r>
        <w:rPr>
          <w:szCs w:val="24"/>
        </w:rPr>
        <w:br w:type="page"/>
      </w:r>
      <w:r w:rsidR="00B04C56">
        <w:rPr>
          <w:rFonts w:ascii="SimSun" w:hint="eastAsia"/>
          <w:b/>
          <w:szCs w:val="24"/>
          <w:lang w:val="zh-CN"/>
        </w:rPr>
        <w:lastRenderedPageBreak/>
        <w:t>项目评价表</w:t>
      </w:r>
      <w:r w:rsidR="00B04C56">
        <w:rPr>
          <w:rFonts w:ascii="SimSun"/>
          <w:b/>
          <w:szCs w:val="24"/>
          <w:lang w:val="zh-CN"/>
        </w:rPr>
        <w:t xml:space="preserve"> </w:t>
      </w:r>
      <w:r w:rsidR="00B04C56">
        <w:rPr>
          <w:b/>
          <w:szCs w:val="24"/>
          <w:lang w:val="zh-CN"/>
        </w:rPr>
        <w:t>—</w:t>
      </w:r>
      <w:r w:rsidR="00B04C56">
        <w:rPr>
          <w:rFonts w:ascii="SimSun"/>
          <w:b/>
          <w:szCs w:val="24"/>
          <w:lang w:val="zh-CN"/>
        </w:rPr>
        <w:t xml:space="preserve"> </w:t>
      </w:r>
      <w:r w:rsidR="00B04C56">
        <w:rPr>
          <w:rFonts w:ascii="SimSun" w:hint="eastAsia"/>
          <w:b/>
          <w:szCs w:val="24"/>
          <w:lang w:val="zh-CN"/>
        </w:rPr>
        <w:t>多年期项目</w:t>
      </w:r>
    </w:p>
    <w:p w:rsidR="00B04C56" w:rsidRDefault="00B04C56" w:rsidP="00B04C56">
      <w:pPr>
        <w:jc w:val="center"/>
        <w:rPr>
          <w:sz w:val="18"/>
          <w:szCs w:val="24"/>
        </w:rPr>
      </w:pPr>
    </w:p>
    <w:p w:rsidR="00B04C56" w:rsidRDefault="00B04C56" w:rsidP="00B04C56">
      <w:pPr>
        <w:jc w:val="center"/>
        <w:rPr>
          <w:b/>
          <w:szCs w:val="24"/>
        </w:rPr>
      </w:pPr>
      <w:r>
        <w:rPr>
          <w:rFonts w:ascii="SimSun" w:hint="eastAsia"/>
          <w:b/>
          <w:szCs w:val="24"/>
          <w:lang w:val="zh-CN"/>
        </w:rPr>
        <w:t>塞内加尔</w:t>
      </w:r>
    </w:p>
    <w:p w:rsidR="00B04C56" w:rsidRDefault="00B04C56" w:rsidP="00B04C56">
      <w:pPr>
        <w:jc w:val="center"/>
        <w:rPr>
          <w:sz w:val="18"/>
          <w:szCs w:val="24"/>
        </w:rPr>
      </w:pPr>
    </w:p>
    <w:tbl>
      <w:tblPr>
        <w:tblW w:w="5440" w:type="pct"/>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4791"/>
        <w:gridCol w:w="5628"/>
      </w:tblGrid>
      <w:tr w:rsidR="00B04C56" w:rsidTr="008E0AEA">
        <w:trPr>
          <w:trHeight w:val="240"/>
        </w:trPr>
        <w:tc>
          <w:tcPr>
            <w:tcW w:w="2299" w:type="pct"/>
          </w:tcPr>
          <w:p w:rsidR="00B04C56" w:rsidRDefault="00B04C56" w:rsidP="008E0AEA">
            <w:pPr>
              <w:rPr>
                <w:szCs w:val="24"/>
              </w:rPr>
            </w:pPr>
            <w:r>
              <w:rPr>
                <w:rFonts w:ascii="SimSun" w:hint="eastAsia"/>
                <w:b/>
                <w:sz w:val="20"/>
                <w:szCs w:val="24"/>
                <w:lang w:val="zh-CN"/>
              </w:rPr>
              <w:t>㈠</w:t>
            </w:r>
            <w:r>
              <w:rPr>
                <w:rFonts w:ascii="SimSun"/>
                <w:b/>
                <w:sz w:val="20"/>
                <w:szCs w:val="24"/>
                <w:lang w:val="zh-CN"/>
              </w:rPr>
              <w:t xml:space="preserve"> </w:t>
            </w:r>
            <w:r>
              <w:rPr>
                <w:rFonts w:ascii="SimSun" w:hint="eastAsia"/>
                <w:b/>
                <w:sz w:val="20"/>
                <w:szCs w:val="24"/>
                <w:lang w:val="zh-CN"/>
              </w:rPr>
              <w:t>项目名称</w:t>
            </w:r>
          </w:p>
        </w:tc>
        <w:tc>
          <w:tcPr>
            <w:tcW w:w="2701" w:type="pct"/>
          </w:tcPr>
          <w:p w:rsidR="00B04C56" w:rsidRDefault="00B04C56" w:rsidP="008E0AEA">
            <w:pPr>
              <w:jc w:val="center"/>
              <w:rPr>
                <w:szCs w:val="24"/>
              </w:rPr>
            </w:pPr>
            <w:r>
              <w:rPr>
                <w:rFonts w:ascii="SimSun" w:hint="eastAsia"/>
                <w:b/>
                <w:sz w:val="20"/>
                <w:szCs w:val="24"/>
                <w:lang w:val="zh-CN"/>
              </w:rPr>
              <w:t>机构</w:t>
            </w:r>
          </w:p>
        </w:tc>
      </w:tr>
      <w:tr w:rsidR="00B04C56" w:rsidTr="008E0AEA">
        <w:trPr>
          <w:trHeight w:val="103"/>
        </w:trPr>
        <w:tc>
          <w:tcPr>
            <w:tcW w:w="2299" w:type="pct"/>
          </w:tcPr>
          <w:p w:rsidR="00B04C56" w:rsidRDefault="00B04C56" w:rsidP="008E0AEA">
            <w:pPr>
              <w:spacing w:after="80"/>
              <w:jc w:val="center"/>
              <w:rPr>
                <w:szCs w:val="24"/>
              </w:rPr>
            </w:pPr>
            <w:r>
              <w:rPr>
                <w:rFonts w:ascii="SimSun" w:hint="eastAsia"/>
                <w:sz w:val="20"/>
                <w:szCs w:val="24"/>
                <w:lang w:val="zh-CN"/>
              </w:rPr>
              <w:t>氟氯烃淘汰计划（第二阶段）</w:t>
            </w:r>
          </w:p>
        </w:tc>
        <w:tc>
          <w:tcPr>
            <w:tcW w:w="2701" w:type="pct"/>
          </w:tcPr>
          <w:p w:rsidR="00B04C56" w:rsidRDefault="00B04C56" w:rsidP="008E0AEA">
            <w:pPr>
              <w:spacing w:after="80"/>
              <w:jc w:val="center"/>
              <w:rPr>
                <w:szCs w:val="24"/>
              </w:rPr>
            </w:pPr>
            <w:r>
              <w:rPr>
                <w:rFonts w:ascii="SimSun" w:hint="eastAsia"/>
                <w:sz w:val="20"/>
                <w:szCs w:val="24"/>
                <w:lang w:val="zh-CN"/>
              </w:rPr>
              <w:t>环境规划署</w:t>
            </w:r>
            <w:r>
              <w:rPr>
                <w:rFonts w:ascii="SimSun"/>
                <w:sz w:val="20"/>
                <w:szCs w:val="24"/>
                <w:lang w:val="zh-CN"/>
              </w:rPr>
              <w:t>(</w:t>
            </w:r>
            <w:r>
              <w:rPr>
                <w:rFonts w:ascii="SimSun" w:hint="eastAsia"/>
                <w:sz w:val="20"/>
                <w:szCs w:val="24"/>
                <w:lang w:val="zh-CN"/>
              </w:rPr>
              <w:t>牵头</w:t>
            </w:r>
            <w:r>
              <w:rPr>
                <w:rFonts w:ascii="SimSun"/>
                <w:sz w:val="20"/>
                <w:szCs w:val="24"/>
                <w:lang w:val="zh-CN"/>
              </w:rPr>
              <w:t>)</w:t>
            </w:r>
            <w:r>
              <w:rPr>
                <w:rFonts w:ascii="SimSun" w:hint="eastAsia"/>
                <w:sz w:val="20"/>
                <w:szCs w:val="24"/>
                <w:lang w:val="zh-CN"/>
              </w:rPr>
              <w:t>、工发组织</w:t>
            </w:r>
          </w:p>
        </w:tc>
      </w:tr>
    </w:tbl>
    <w:p w:rsidR="00B04C56" w:rsidRDefault="00B04C56" w:rsidP="00B04C56">
      <w:pPr>
        <w:jc w:val="center"/>
        <w:rPr>
          <w:sz w:val="20"/>
          <w:szCs w:val="24"/>
        </w:rPr>
      </w:pPr>
    </w:p>
    <w:tbl>
      <w:tblPr>
        <w:tblW w:w="5440" w:type="pct"/>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518"/>
        <w:gridCol w:w="2640"/>
        <w:gridCol w:w="2261"/>
      </w:tblGrid>
      <w:tr w:rsidR="00B04C56" w:rsidTr="008E0AEA">
        <w:trPr>
          <w:trHeight w:val="195"/>
        </w:trPr>
        <w:tc>
          <w:tcPr>
            <w:tcW w:w="2648" w:type="pct"/>
          </w:tcPr>
          <w:p w:rsidR="00B04C56" w:rsidRDefault="00B04C56" w:rsidP="008E0AEA">
            <w:pPr>
              <w:spacing w:after="60"/>
              <w:jc w:val="left"/>
              <w:rPr>
                <w:szCs w:val="24"/>
              </w:rPr>
            </w:pPr>
            <w:r>
              <w:rPr>
                <w:rFonts w:ascii="SimSun" w:hint="eastAsia"/>
                <w:b/>
                <w:sz w:val="20"/>
                <w:szCs w:val="24"/>
                <w:lang w:val="zh-CN"/>
              </w:rPr>
              <w:t>㈡</w:t>
            </w:r>
            <w:r>
              <w:rPr>
                <w:rFonts w:ascii="SimSun"/>
                <w:b/>
                <w:sz w:val="20"/>
                <w:szCs w:val="24"/>
                <w:lang w:val="zh-CN"/>
              </w:rPr>
              <w:t xml:space="preserve"> </w:t>
            </w:r>
            <w:r>
              <w:rPr>
                <w:rFonts w:ascii="SimSun" w:hint="eastAsia"/>
                <w:b/>
                <w:sz w:val="20"/>
                <w:szCs w:val="24"/>
                <w:lang w:val="zh-CN"/>
              </w:rPr>
              <w:t>最新的第</w:t>
            </w:r>
            <w:r>
              <w:rPr>
                <w:rFonts w:ascii="SimSun"/>
                <w:b/>
                <w:sz w:val="20"/>
                <w:szCs w:val="24"/>
                <w:lang w:val="zh-CN"/>
              </w:rPr>
              <w:t>7</w:t>
            </w:r>
            <w:r>
              <w:rPr>
                <w:rFonts w:ascii="SimSun" w:hint="eastAsia"/>
                <w:b/>
                <w:sz w:val="20"/>
                <w:szCs w:val="24"/>
                <w:lang w:val="zh-CN"/>
              </w:rPr>
              <w:t>条数据（附件</w:t>
            </w:r>
            <w:r>
              <w:rPr>
                <w:rFonts w:ascii="SimSun"/>
                <w:b/>
                <w:sz w:val="20"/>
                <w:szCs w:val="24"/>
                <w:lang w:val="zh-CN"/>
              </w:rPr>
              <w:t xml:space="preserve">C </w:t>
            </w:r>
            <w:r>
              <w:rPr>
                <w:rFonts w:ascii="SimSun" w:hint="eastAsia"/>
                <w:b/>
                <w:sz w:val="20"/>
                <w:szCs w:val="24"/>
                <w:lang w:val="zh-CN"/>
              </w:rPr>
              <w:t>第一类物质）</w:t>
            </w:r>
          </w:p>
        </w:tc>
        <w:tc>
          <w:tcPr>
            <w:tcW w:w="1267" w:type="pct"/>
          </w:tcPr>
          <w:p w:rsidR="00B04C56" w:rsidRDefault="00B04C56" w:rsidP="008E0AEA">
            <w:pPr>
              <w:spacing w:after="60"/>
              <w:jc w:val="center"/>
              <w:rPr>
                <w:szCs w:val="24"/>
              </w:rPr>
            </w:pPr>
            <w:r>
              <w:rPr>
                <w:rFonts w:ascii="SimSun" w:hint="eastAsia"/>
                <w:sz w:val="20"/>
                <w:szCs w:val="24"/>
                <w:lang w:val="zh-CN"/>
              </w:rPr>
              <w:t>年份：</w:t>
            </w:r>
            <w:r>
              <w:rPr>
                <w:sz w:val="20"/>
                <w:szCs w:val="24"/>
              </w:rPr>
              <w:t xml:space="preserve"> </w:t>
            </w:r>
            <w:r>
              <w:rPr>
                <w:color w:val="000000"/>
                <w:sz w:val="20"/>
                <w:szCs w:val="24"/>
              </w:rPr>
              <w:t>2020</w:t>
            </w:r>
          </w:p>
        </w:tc>
        <w:tc>
          <w:tcPr>
            <w:tcW w:w="1085" w:type="pct"/>
          </w:tcPr>
          <w:p w:rsidR="00B04C56" w:rsidRDefault="00B04C56" w:rsidP="008E0AEA">
            <w:pPr>
              <w:spacing w:after="60"/>
              <w:jc w:val="right"/>
              <w:rPr>
                <w:szCs w:val="24"/>
              </w:rPr>
            </w:pPr>
            <w:r>
              <w:rPr>
                <w:sz w:val="20"/>
                <w:szCs w:val="24"/>
              </w:rPr>
              <w:t>13.20</w:t>
            </w:r>
            <w:r>
              <w:rPr>
                <w:rFonts w:ascii="SimSun" w:hint="eastAsia"/>
                <w:sz w:val="20"/>
                <w:szCs w:val="24"/>
              </w:rPr>
              <w:t>（</w:t>
            </w:r>
            <w:r>
              <w:rPr>
                <w:sz w:val="20"/>
                <w:szCs w:val="24"/>
              </w:rPr>
              <w:t xml:space="preserve">ODP </w:t>
            </w:r>
            <w:r>
              <w:rPr>
                <w:rFonts w:ascii="SimSun" w:hint="eastAsia"/>
                <w:sz w:val="20"/>
                <w:szCs w:val="24"/>
                <w:lang w:val="zh-CN"/>
              </w:rPr>
              <w:t>吨</w:t>
            </w:r>
            <w:r>
              <w:rPr>
                <w:rFonts w:ascii="SimSun" w:hint="eastAsia"/>
                <w:sz w:val="20"/>
                <w:szCs w:val="24"/>
              </w:rPr>
              <w:t>）</w:t>
            </w:r>
          </w:p>
        </w:tc>
      </w:tr>
    </w:tbl>
    <w:p w:rsidR="00B04C56" w:rsidRDefault="00B04C56" w:rsidP="00B04C56">
      <w:pPr>
        <w:jc w:val="left"/>
        <w:rPr>
          <w:sz w:val="20"/>
          <w:szCs w:val="24"/>
        </w:rPr>
      </w:pPr>
    </w:p>
    <w:tbl>
      <w:tblPr>
        <w:tblW w:w="5440" w:type="pct"/>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1657"/>
        <w:gridCol w:w="902"/>
        <w:gridCol w:w="711"/>
        <w:gridCol w:w="902"/>
        <w:gridCol w:w="875"/>
        <w:gridCol w:w="656"/>
        <w:gridCol w:w="825"/>
        <w:gridCol w:w="875"/>
        <w:gridCol w:w="1036"/>
        <w:gridCol w:w="1980"/>
      </w:tblGrid>
      <w:tr w:rsidR="00B04C56" w:rsidTr="008E0AEA">
        <w:trPr>
          <w:trHeight w:val="250"/>
        </w:trPr>
        <w:tc>
          <w:tcPr>
            <w:tcW w:w="3553" w:type="pct"/>
            <w:gridSpan w:val="8"/>
          </w:tcPr>
          <w:p w:rsidR="00B04C56" w:rsidRDefault="00B04C56" w:rsidP="008E0AEA">
            <w:pPr>
              <w:jc w:val="left"/>
              <w:rPr>
                <w:szCs w:val="24"/>
              </w:rPr>
            </w:pPr>
            <w:r>
              <w:rPr>
                <w:rFonts w:ascii="SimSun" w:hint="eastAsia"/>
                <w:b/>
                <w:sz w:val="20"/>
                <w:szCs w:val="24"/>
                <w:lang w:val="zh-CN"/>
              </w:rPr>
              <w:t>㈢</w:t>
            </w:r>
            <w:r>
              <w:rPr>
                <w:rFonts w:ascii="SimSun"/>
                <w:b/>
                <w:sz w:val="20"/>
                <w:szCs w:val="24"/>
                <w:lang w:val="zh-CN"/>
              </w:rPr>
              <w:t xml:space="preserve"> </w:t>
            </w:r>
            <w:r>
              <w:rPr>
                <w:rFonts w:ascii="SimSun" w:hint="eastAsia"/>
                <w:b/>
                <w:sz w:val="20"/>
                <w:szCs w:val="24"/>
                <w:lang w:val="zh-CN"/>
              </w:rPr>
              <w:t>最新的国家方案行业数据（</w:t>
            </w:r>
            <w:r>
              <w:rPr>
                <w:rFonts w:ascii="SimSun"/>
                <w:b/>
                <w:sz w:val="20"/>
                <w:szCs w:val="24"/>
                <w:lang w:val="zh-CN"/>
              </w:rPr>
              <w:t>ODP</w:t>
            </w:r>
            <w:r>
              <w:rPr>
                <w:rFonts w:ascii="SimSun" w:hint="eastAsia"/>
                <w:b/>
                <w:sz w:val="20"/>
                <w:szCs w:val="24"/>
                <w:lang w:val="zh-CN"/>
              </w:rPr>
              <w:t>吨）</w:t>
            </w:r>
          </w:p>
        </w:tc>
        <w:tc>
          <w:tcPr>
            <w:tcW w:w="1447" w:type="pct"/>
            <w:gridSpan w:val="2"/>
          </w:tcPr>
          <w:p w:rsidR="00B04C56" w:rsidRDefault="00B04C56" w:rsidP="008E0AEA">
            <w:pPr>
              <w:spacing w:after="60"/>
              <w:jc w:val="right"/>
              <w:rPr>
                <w:szCs w:val="24"/>
              </w:rPr>
            </w:pPr>
            <w:r>
              <w:rPr>
                <w:rFonts w:ascii="SimSun" w:hint="eastAsia"/>
                <w:b/>
                <w:sz w:val="20"/>
                <w:szCs w:val="24"/>
                <w:lang w:val="zh-CN"/>
              </w:rPr>
              <w:t>年份：</w:t>
            </w:r>
            <w:r>
              <w:rPr>
                <w:b/>
                <w:sz w:val="20"/>
                <w:szCs w:val="24"/>
              </w:rPr>
              <w:t xml:space="preserve"> </w:t>
            </w:r>
            <w:r>
              <w:rPr>
                <w:color w:val="000000"/>
                <w:sz w:val="20"/>
                <w:szCs w:val="24"/>
              </w:rPr>
              <w:t>2020</w:t>
            </w:r>
          </w:p>
        </w:tc>
      </w:tr>
      <w:tr w:rsidR="00B04C56" w:rsidTr="008E0AEA">
        <w:trPr>
          <w:trHeight w:val="250"/>
        </w:trPr>
        <w:tc>
          <w:tcPr>
            <w:tcW w:w="795" w:type="pct"/>
          </w:tcPr>
          <w:p w:rsidR="00B04C56" w:rsidRDefault="00B04C56" w:rsidP="008E0AEA">
            <w:pPr>
              <w:spacing w:after="60"/>
              <w:jc w:val="center"/>
              <w:rPr>
                <w:szCs w:val="24"/>
              </w:rPr>
            </w:pPr>
            <w:r>
              <w:rPr>
                <w:rFonts w:ascii="SimSun" w:hint="eastAsia"/>
                <w:sz w:val="20"/>
                <w:szCs w:val="24"/>
                <w:lang w:val="zh-CN"/>
              </w:rPr>
              <w:t>化学品</w:t>
            </w:r>
          </w:p>
        </w:tc>
        <w:tc>
          <w:tcPr>
            <w:tcW w:w="433" w:type="pct"/>
          </w:tcPr>
          <w:p w:rsidR="00B04C56" w:rsidRDefault="00B04C56" w:rsidP="008E0AEA">
            <w:pPr>
              <w:spacing w:after="60"/>
              <w:jc w:val="center"/>
              <w:rPr>
                <w:szCs w:val="24"/>
              </w:rPr>
            </w:pPr>
            <w:r>
              <w:rPr>
                <w:rFonts w:ascii="SimSun" w:hint="eastAsia"/>
                <w:sz w:val="20"/>
                <w:szCs w:val="24"/>
                <w:lang w:val="zh-CN"/>
              </w:rPr>
              <w:t>气雾剂</w:t>
            </w:r>
          </w:p>
        </w:tc>
        <w:tc>
          <w:tcPr>
            <w:tcW w:w="341" w:type="pct"/>
          </w:tcPr>
          <w:p w:rsidR="00B04C56" w:rsidRDefault="00B04C56" w:rsidP="008E0AEA">
            <w:pPr>
              <w:spacing w:after="60"/>
              <w:jc w:val="center"/>
              <w:rPr>
                <w:szCs w:val="24"/>
              </w:rPr>
            </w:pPr>
            <w:r>
              <w:rPr>
                <w:rFonts w:ascii="SimSun" w:hint="eastAsia"/>
                <w:sz w:val="20"/>
                <w:szCs w:val="24"/>
                <w:lang w:val="zh-CN"/>
              </w:rPr>
              <w:t>泡沫塑料</w:t>
            </w:r>
          </w:p>
        </w:tc>
        <w:tc>
          <w:tcPr>
            <w:tcW w:w="433" w:type="pct"/>
          </w:tcPr>
          <w:p w:rsidR="00B04C56" w:rsidRDefault="00B04C56" w:rsidP="008E0AEA">
            <w:pPr>
              <w:spacing w:after="60"/>
              <w:jc w:val="center"/>
              <w:rPr>
                <w:szCs w:val="24"/>
              </w:rPr>
            </w:pPr>
            <w:r>
              <w:rPr>
                <w:rFonts w:ascii="SimSun" w:hint="eastAsia"/>
                <w:sz w:val="20"/>
                <w:szCs w:val="24"/>
                <w:lang w:val="zh-CN"/>
              </w:rPr>
              <w:t>消防</w:t>
            </w:r>
          </w:p>
        </w:tc>
        <w:tc>
          <w:tcPr>
            <w:tcW w:w="735" w:type="pct"/>
            <w:gridSpan w:val="2"/>
          </w:tcPr>
          <w:p w:rsidR="00B04C56" w:rsidRDefault="00B04C56" w:rsidP="008E0AEA">
            <w:pPr>
              <w:spacing w:after="60"/>
              <w:jc w:val="center"/>
              <w:rPr>
                <w:szCs w:val="24"/>
              </w:rPr>
            </w:pPr>
            <w:r>
              <w:rPr>
                <w:rFonts w:ascii="SimSun" w:hint="eastAsia"/>
                <w:sz w:val="20"/>
                <w:szCs w:val="24"/>
                <w:lang w:val="zh-CN"/>
              </w:rPr>
              <w:t>制冷</w:t>
            </w:r>
          </w:p>
        </w:tc>
        <w:tc>
          <w:tcPr>
            <w:tcW w:w="396" w:type="pct"/>
          </w:tcPr>
          <w:p w:rsidR="00B04C56" w:rsidRDefault="00B04C56" w:rsidP="008E0AEA">
            <w:pPr>
              <w:spacing w:after="60"/>
              <w:jc w:val="center"/>
              <w:rPr>
                <w:szCs w:val="24"/>
              </w:rPr>
            </w:pPr>
            <w:r>
              <w:rPr>
                <w:rFonts w:ascii="SimSun" w:hint="eastAsia"/>
                <w:sz w:val="20"/>
                <w:szCs w:val="24"/>
                <w:lang w:val="zh-CN"/>
              </w:rPr>
              <w:t>溶剂</w:t>
            </w:r>
          </w:p>
        </w:tc>
        <w:tc>
          <w:tcPr>
            <w:tcW w:w="420" w:type="pct"/>
          </w:tcPr>
          <w:p w:rsidR="00B04C56" w:rsidRDefault="00B04C56" w:rsidP="008E0AEA">
            <w:pPr>
              <w:spacing w:after="60"/>
              <w:jc w:val="center"/>
              <w:rPr>
                <w:szCs w:val="24"/>
              </w:rPr>
            </w:pPr>
            <w:r>
              <w:rPr>
                <w:rFonts w:ascii="SimSun" w:hint="eastAsia"/>
                <w:sz w:val="20"/>
                <w:szCs w:val="24"/>
                <w:lang w:val="zh-CN"/>
              </w:rPr>
              <w:t>加工剂</w:t>
            </w:r>
          </w:p>
        </w:tc>
        <w:tc>
          <w:tcPr>
            <w:tcW w:w="497" w:type="pct"/>
          </w:tcPr>
          <w:p w:rsidR="00B04C56" w:rsidRDefault="00B04C56" w:rsidP="008E0AEA">
            <w:pPr>
              <w:spacing w:after="60"/>
              <w:jc w:val="center"/>
              <w:rPr>
                <w:szCs w:val="24"/>
              </w:rPr>
            </w:pPr>
            <w:r>
              <w:rPr>
                <w:rFonts w:ascii="SimSun" w:hint="eastAsia"/>
                <w:sz w:val="20"/>
                <w:szCs w:val="24"/>
                <w:lang w:val="zh-CN"/>
              </w:rPr>
              <w:t>实验室</w:t>
            </w:r>
            <w:r>
              <w:rPr>
                <w:rFonts w:ascii="SimSun"/>
                <w:sz w:val="20"/>
                <w:szCs w:val="24"/>
                <w:lang w:val="en-US"/>
              </w:rPr>
              <w:br/>
            </w:r>
            <w:r>
              <w:rPr>
                <w:rFonts w:ascii="SimSun" w:hint="eastAsia"/>
                <w:sz w:val="20"/>
                <w:szCs w:val="24"/>
                <w:lang w:val="zh-CN"/>
              </w:rPr>
              <w:t>用途</w:t>
            </w:r>
          </w:p>
        </w:tc>
        <w:tc>
          <w:tcPr>
            <w:tcW w:w="950" w:type="pct"/>
          </w:tcPr>
          <w:p w:rsidR="00B04C56" w:rsidRDefault="00B04C56" w:rsidP="008E0AEA">
            <w:pPr>
              <w:spacing w:after="60"/>
              <w:jc w:val="center"/>
              <w:rPr>
                <w:szCs w:val="24"/>
              </w:rPr>
            </w:pPr>
            <w:r>
              <w:rPr>
                <w:rFonts w:ascii="SimSun" w:hint="eastAsia"/>
                <w:sz w:val="20"/>
                <w:szCs w:val="24"/>
                <w:lang w:val="zh-CN"/>
              </w:rPr>
              <w:t>行业消费量共计</w:t>
            </w:r>
          </w:p>
        </w:tc>
      </w:tr>
      <w:tr w:rsidR="00B04C56" w:rsidTr="008E0AEA">
        <w:trPr>
          <w:trHeight w:val="70"/>
        </w:trPr>
        <w:tc>
          <w:tcPr>
            <w:tcW w:w="2002" w:type="pct"/>
            <w:gridSpan w:val="4"/>
          </w:tcPr>
          <w:p w:rsidR="00B04C56" w:rsidRDefault="00B04C56" w:rsidP="008E0AEA">
            <w:pPr>
              <w:spacing w:after="60"/>
              <w:jc w:val="center"/>
              <w:rPr>
                <w:sz w:val="20"/>
                <w:szCs w:val="24"/>
              </w:rPr>
            </w:pPr>
            <w:r>
              <w:rPr>
                <w:sz w:val="20"/>
                <w:szCs w:val="24"/>
              </w:rPr>
              <w:t xml:space="preserve"> </w:t>
            </w:r>
          </w:p>
        </w:tc>
        <w:tc>
          <w:tcPr>
            <w:tcW w:w="420" w:type="pct"/>
          </w:tcPr>
          <w:p w:rsidR="00B04C56" w:rsidRDefault="00B04C56" w:rsidP="008E0AEA">
            <w:pPr>
              <w:spacing w:after="60"/>
              <w:jc w:val="center"/>
              <w:rPr>
                <w:szCs w:val="24"/>
              </w:rPr>
            </w:pPr>
            <w:r>
              <w:rPr>
                <w:rFonts w:ascii="SimSun" w:hint="eastAsia"/>
                <w:sz w:val="20"/>
                <w:szCs w:val="24"/>
                <w:lang w:val="zh-CN"/>
              </w:rPr>
              <w:t>制造</w:t>
            </w:r>
          </w:p>
        </w:tc>
        <w:tc>
          <w:tcPr>
            <w:tcW w:w="315" w:type="pct"/>
          </w:tcPr>
          <w:p w:rsidR="00B04C56" w:rsidRDefault="00B04C56" w:rsidP="008E0AEA">
            <w:pPr>
              <w:spacing w:after="60"/>
              <w:jc w:val="center"/>
              <w:rPr>
                <w:szCs w:val="24"/>
              </w:rPr>
            </w:pPr>
            <w:r>
              <w:rPr>
                <w:rFonts w:ascii="SimSun" w:hint="eastAsia"/>
                <w:sz w:val="20"/>
                <w:szCs w:val="24"/>
                <w:lang w:val="zh-CN"/>
              </w:rPr>
              <w:t>维修</w:t>
            </w:r>
          </w:p>
        </w:tc>
        <w:tc>
          <w:tcPr>
            <w:tcW w:w="2263" w:type="pct"/>
            <w:gridSpan w:val="4"/>
          </w:tcPr>
          <w:p w:rsidR="00B04C56" w:rsidRDefault="00B04C56" w:rsidP="008E0AEA">
            <w:pPr>
              <w:spacing w:after="60"/>
              <w:jc w:val="center"/>
              <w:rPr>
                <w:sz w:val="20"/>
                <w:szCs w:val="24"/>
              </w:rPr>
            </w:pPr>
          </w:p>
        </w:tc>
      </w:tr>
      <w:tr w:rsidR="00B04C56" w:rsidTr="008E0AEA">
        <w:trPr>
          <w:trHeight w:val="250"/>
        </w:trPr>
        <w:tc>
          <w:tcPr>
            <w:tcW w:w="795" w:type="pct"/>
          </w:tcPr>
          <w:p w:rsidR="00B04C56" w:rsidRDefault="00B04C56" w:rsidP="008E0AEA">
            <w:pPr>
              <w:spacing w:after="60"/>
              <w:jc w:val="left"/>
              <w:rPr>
                <w:szCs w:val="24"/>
              </w:rPr>
            </w:pPr>
            <w:r>
              <w:rPr>
                <w:rFonts w:ascii="SimSun"/>
                <w:sz w:val="20"/>
                <w:szCs w:val="24"/>
                <w:lang w:val="zh-CN"/>
              </w:rPr>
              <w:t>HCFC-22</w:t>
            </w:r>
          </w:p>
        </w:tc>
        <w:tc>
          <w:tcPr>
            <w:tcW w:w="433" w:type="pct"/>
          </w:tcPr>
          <w:p w:rsidR="00B04C56" w:rsidRDefault="00B04C56" w:rsidP="008E0AEA">
            <w:pPr>
              <w:spacing w:after="60"/>
              <w:jc w:val="right"/>
              <w:rPr>
                <w:sz w:val="20"/>
                <w:szCs w:val="24"/>
              </w:rPr>
            </w:pPr>
          </w:p>
        </w:tc>
        <w:tc>
          <w:tcPr>
            <w:tcW w:w="341" w:type="pct"/>
          </w:tcPr>
          <w:p w:rsidR="00B04C56" w:rsidRDefault="00B04C56" w:rsidP="008E0AEA">
            <w:pPr>
              <w:spacing w:after="60"/>
              <w:jc w:val="right"/>
              <w:rPr>
                <w:sz w:val="20"/>
                <w:szCs w:val="24"/>
              </w:rPr>
            </w:pPr>
          </w:p>
        </w:tc>
        <w:tc>
          <w:tcPr>
            <w:tcW w:w="433" w:type="pct"/>
          </w:tcPr>
          <w:p w:rsidR="00B04C56" w:rsidRDefault="00B04C56" w:rsidP="008E0AEA">
            <w:pPr>
              <w:spacing w:after="60"/>
              <w:jc w:val="right"/>
              <w:rPr>
                <w:sz w:val="20"/>
                <w:szCs w:val="24"/>
              </w:rPr>
            </w:pPr>
          </w:p>
        </w:tc>
        <w:tc>
          <w:tcPr>
            <w:tcW w:w="420" w:type="pct"/>
          </w:tcPr>
          <w:p w:rsidR="00B04C56" w:rsidRDefault="00B04C56" w:rsidP="008E0AEA">
            <w:pPr>
              <w:spacing w:after="60"/>
              <w:jc w:val="right"/>
              <w:rPr>
                <w:sz w:val="20"/>
                <w:szCs w:val="24"/>
              </w:rPr>
            </w:pPr>
            <w:r>
              <w:rPr>
                <w:sz w:val="20"/>
                <w:szCs w:val="24"/>
              </w:rPr>
              <w:t>13.20</w:t>
            </w:r>
          </w:p>
        </w:tc>
        <w:tc>
          <w:tcPr>
            <w:tcW w:w="315" w:type="pct"/>
          </w:tcPr>
          <w:p w:rsidR="00B04C56" w:rsidRDefault="00B04C56" w:rsidP="008E0AEA">
            <w:pPr>
              <w:spacing w:after="60"/>
              <w:jc w:val="right"/>
              <w:rPr>
                <w:sz w:val="20"/>
                <w:szCs w:val="24"/>
              </w:rPr>
            </w:pPr>
          </w:p>
        </w:tc>
        <w:tc>
          <w:tcPr>
            <w:tcW w:w="396" w:type="pct"/>
          </w:tcPr>
          <w:p w:rsidR="00B04C56" w:rsidRDefault="00B04C56" w:rsidP="008E0AEA">
            <w:pPr>
              <w:spacing w:after="60"/>
              <w:jc w:val="right"/>
              <w:rPr>
                <w:sz w:val="20"/>
                <w:szCs w:val="24"/>
              </w:rPr>
            </w:pPr>
          </w:p>
        </w:tc>
        <w:tc>
          <w:tcPr>
            <w:tcW w:w="420" w:type="pct"/>
          </w:tcPr>
          <w:p w:rsidR="00B04C56" w:rsidRDefault="00B04C56" w:rsidP="008E0AEA">
            <w:pPr>
              <w:spacing w:after="60"/>
              <w:jc w:val="right"/>
              <w:rPr>
                <w:sz w:val="20"/>
                <w:szCs w:val="24"/>
              </w:rPr>
            </w:pPr>
          </w:p>
        </w:tc>
        <w:tc>
          <w:tcPr>
            <w:tcW w:w="497" w:type="pct"/>
          </w:tcPr>
          <w:p w:rsidR="00B04C56" w:rsidRDefault="00B04C56" w:rsidP="008E0AEA">
            <w:pPr>
              <w:spacing w:after="60"/>
              <w:jc w:val="right"/>
              <w:rPr>
                <w:sz w:val="20"/>
                <w:szCs w:val="24"/>
              </w:rPr>
            </w:pPr>
          </w:p>
        </w:tc>
        <w:tc>
          <w:tcPr>
            <w:tcW w:w="950" w:type="pct"/>
          </w:tcPr>
          <w:p w:rsidR="00B04C56" w:rsidRDefault="00B04C56" w:rsidP="008E0AEA">
            <w:pPr>
              <w:spacing w:after="60"/>
              <w:jc w:val="right"/>
              <w:rPr>
                <w:sz w:val="20"/>
                <w:szCs w:val="24"/>
              </w:rPr>
            </w:pPr>
            <w:r>
              <w:rPr>
                <w:color w:val="000000"/>
                <w:sz w:val="20"/>
                <w:szCs w:val="24"/>
              </w:rPr>
              <w:t>13.20</w:t>
            </w:r>
          </w:p>
        </w:tc>
      </w:tr>
    </w:tbl>
    <w:p w:rsidR="00B04C56" w:rsidRDefault="00B04C56" w:rsidP="00B04C56">
      <w:pPr>
        <w:jc w:val="left"/>
        <w:rPr>
          <w:b/>
          <w:sz w:val="20"/>
          <w:szCs w:val="24"/>
        </w:rPr>
      </w:pPr>
    </w:p>
    <w:tbl>
      <w:tblPr>
        <w:tblW w:w="5440" w:type="pct"/>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4670"/>
        <w:gridCol w:w="1375"/>
        <w:gridCol w:w="3299"/>
        <w:gridCol w:w="1075"/>
      </w:tblGrid>
      <w:tr w:rsidR="00B04C56" w:rsidTr="008E0AEA">
        <w:trPr>
          <w:trHeight w:val="289"/>
        </w:trPr>
        <w:tc>
          <w:tcPr>
            <w:tcW w:w="5000" w:type="pct"/>
            <w:gridSpan w:val="4"/>
          </w:tcPr>
          <w:p w:rsidR="00B04C56" w:rsidRDefault="00B04C56" w:rsidP="008E0AEA">
            <w:pPr>
              <w:jc w:val="left"/>
              <w:rPr>
                <w:szCs w:val="24"/>
              </w:rPr>
            </w:pPr>
            <w:r>
              <w:rPr>
                <w:rFonts w:ascii="SimSun" w:hint="eastAsia"/>
                <w:b/>
                <w:sz w:val="20"/>
                <w:szCs w:val="24"/>
                <w:lang w:val="zh-CN"/>
              </w:rPr>
              <w:t>㈣</w:t>
            </w:r>
            <w:r>
              <w:rPr>
                <w:rFonts w:ascii="SimSun"/>
                <w:b/>
                <w:sz w:val="20"/>
                <w:szCs w:val="24"/>
                <w:lang w:val="zh-CN"/>
              </w:rPr>
              <w:t xml:space="preserve"> </w:t>
            </w:r>
            <w:r>
              <w:rPr>
                <w:rFonts w:ascii="SimSun" w:hint="eastAsia"/>
                <w:b/>
                <w:sz w:val="20"/>
                <w:szCs w:val="24"/>
                <w:lang w:val="zh-CN"/>
              </w:rPr>
              <w:t>消费量数据（</w:t>
            </w:r>
            <w:r>
              <w:rPr>
                <w:rFonts w:ascii="SimSun"/>
                <w:b/>
                <w:sz w:val="20"/>
                <w:szCs w:val="24"/>
                <w:lang w:val="zh-CN"/>
              </w:rPr>
              <w:t>ODP</w:t>
            </w:r>
            <w:r>
              <w:rPr>
                <w:rFonts w:ascii="SimSun" w:hint="eastAsia"/>
                <w:b/>
                <w:sz w:val="20"/>
                <w:szCs w:val="24"/>
                <w:lang w:val="zh-CN"/>
              </w:rPr>
              <w:t>吨）</w:t>
            </w:r>
          </w:p>
        </w:tc>
      </w:tr>
      <w:tr w:rsidR="00B04C56" w:rsidTr="008E0AEA">
        <w:trPr>
          <w:trHeight w:val="289"/>
        </w:trPr>
        <w:tc>
          <w:tcPr>
            <w:tcW w:w="2241" w:type="pct"/>
          </w:tcPr>
          <w:p w:rsidR="00B04C56" w:rsidRDefault="00B04C56" w:rsidP="008E0AEA">
            <w:pPr>
              <w:spacing w:after="60"/>
              <w:jc w:val="center"/>
              <w:rPr>
                <w:szCs w:val="24"/>
              </w:rPr>
            </w:pPr>
            <w:r>
              <w:rPr>
                <w:sz w:val="20"/>
                <w:szCs w:val="24"/>
                <w:lang w:val="zh-CN"/>
              </w:rPr>
              <w:t>2009 – 2010</w:t>
            </w:r>
            <w:r>
              <w:rPr>
                <w:rFonts w:ascii="SimSun" w:hint="eastAsia"/>
                <w:sz w:val="20"/>
                <w:szCs w:val="24"/>
                <w:lang w:val="zh-CN"/>
              </w:rPr>
              <w:t>年基准：</w:t>
            </w:r>
          </w:p>
        </w:tc>
        <w:tc>
          <w:tcPr>
            <w:tcW w:w="660" w:type="pct"/>
          </w:tcPr>
          <w:p w:rsidR="00B04C56" w:rsidRDefault="00B04C56" w:rsidP="008E0AEA">
            <w:pPr>
              <w:spacing w:after="60"/>
              <w:jc w:val="center"/>
              <w:rPr>
                <w:sz w:val="20"/>
                <w:szCs w:val="24"/>
              </w:rPr>
            </w:pPr>
            <w:r>
              <w:rPr>
                <w:color w:val="000000"/>
                <w:sz w:val="20"/>
                <w:szCs w:val="24"/>
              </w:rPr>
              <w:t>36.15</w:t>
            </w:r>
          </w:p>
        </w:tc>
        <w:tc>
          <w:tcPr>
            <w:tcW w:w="1583" w:type="pct"/>
          </w:tcPr>
          <w:p w:rsidR="00B04C56" w:rsidRDefault="00B04C56" w:rsidP="008E0AEA">
            <w:pPr>
              <w:spacing w:after="60"/>
              <w:jc w:val="center"/>
              <w:rPr>
                <w:szCs w:val="24"/>
              </w:rPr>
            </w:pPr>
            <w:r>
              <w:rPr>
                <w:rFonts w:ascii="SimSun" w:hint="eastAsia"/>
                <w:sz w:val="20"/>
                <w:szCs w:val="24"/>
                <w:lang w:val="zh-CN"/>
              </w:rPr>
              <w:t>持续总体削减量起点：</w:t>
            </w:r>
          </w:p>
        </w:tc>
        <w:tc>
          <w:tcPr>
            <w:tcW w:w="517" w:type="pct"/>
          </w:tcPr>
          <w:p w:rsidR="00B04C56" w:rsidRDefault="00B04C56" w:rsidP="008E0AEA">
            <w:pPr>
              <w:spacing w:after="60"/>
              <w:jc w:val="center"/>
              <w:rPr>
                <w:sz w:val="20"/>
                <w:szCs w:val="24"/>
              </w:rPr>
            </w:pPr>
            <w:r>
              <w:rPr>
                <w:color w:val="000000"/>
                <w:sz w:val="20"/>
                <w:szCs w:val="24"/>
              </w:rPr>
              <w:t>20.96</w:t>
            </w:r>
          </w:p>
        </w:tc>
      </w:tr>
      <w:tr w:rsidR="00B04C56" w:rsidTr="008E0AEA">
        <w:trPr>
          <w:trHeight w:val="173"/>
        </w:trPr>
        <w:tc>
          <w:tcPr>
            <w:tcW w:w="5000" w:type="pct"/>
            <w:gridSpan w:val="4"/>
          </w:tcPr>
          <w:p w:rsidR="00B04C56" w:rsidRDefault="00B04C56" w:rsidP="008E0AEA">
            <w:pPr>
              <w:jc w:val="center"/>
              <w:rPr>
                <w:szCs w:val="24"/>
              </w:rPr>
            </w:pPr>
            <w:r>
              <w:rPr>
                <w:rFonts w:ascii="SimSun" w:hint="eastAsia"/>
                <w:b/>
                <w:sz w:val="20"/>
                <w:szCs w:val="24"/>
                <w:lang w:val="zh-CN"/>
              </w:rPr>
              <w:t>有资格获得供资的消费量（</w:t>
            </w:r>
            <w:r>
              <w:rPr>
                <w:rFonts w:ascii="SimSun"/>
                <w:b/>
                <w:sz w:val="20"/>
                <w:szCs w:val="24"/>
                <w:lang w:val="zh-CN"/>
              </w:rPr>
              <w:t>ODP</w:t>
            </w:r>
            <w:r>
              <w:rPr>
                <w:rFonts w:ascii="SimSun" w:hint="eastAsia"/>
                <w:b/>
                <w:sz w:val="20"/>
                <w:szCs w:val="24"/>
                <w:lang w:val="zh-CN"/>
              </w:rPr>
              <w:t>吨）</w:t>
            </w:r>
          </w:p>
        </w:tc>
      </w:tr>
      <w:tr w:rsidR="00B04C56" w:rsidTr="008E0AEA">
        <w:trPr>
          <w:trHeight w:val="289"/>
        </w:trPr>
        <w:tc>
          <w:tcPr>
            <w:tcW w:w="2241" w:type="pct"/>
          </w:tcPr>
          <w:p w:rsidR="00B04C56" w:rsidRDefault="00B04C56" w:rsidP="008E0AEA">
            <w:pPr>
              <w:spacing w:after="60"/>
              <w:jc w:val="center"/>
              <w:rPr>
                <w:szCs w:val="24"/>
              </w:rPr>
            </w:pPr>
            <w:r>
              <w:rPr>
                <w:rFonts w:ascii="SimSun" w:hint="eastAsia"/>
                <w:sz w:val="20"/>
                <w:szCs w:val="24"/>
                <w:lang w:val="zh-CN"/>
              </w:rPr>
              <w:t>已核准：</w:t>
            </w:r>
          </w:p>
        </w:tc>
        <w:tc>
          <w:tcPr>
            <w:tcW w:w="660" w:type="pct"/>
          </w:tcPr>
          <w:p w:rsidR="00B04C56" w:rsidRDefault="00B04C56" w:rsidP="008E0AEA">
            <w:pPr>
              <w:spacing w:after="60"/>
              <w:jc w:val="center"/>
              <w:rPr>
                <w:sz w:val="20"/>
                <w:szCs w:val="24"/>
              </w:rPr>
            </w:pPr>
            <w:r>
              <w:rPr>
                <w:color w:val="000000"/>
                <w:sz w:val="20"/>
                <w:szCs w:val="24"/>
              </w:rPr>
              <w:t>7.34</w:t>
            </w:r>
          </w:p>
        </w:tc>
        <w:tc>
          <w:tcPr>
            <w:tcW w:w="1583" w:type="pct"/>
          </w:tcPr>
          <w:p w:rsidR="00B04C56" w:rsidRDefault="00B04C56" w:rsidP="008E0AEA">
            <w:pPr>
              <w:spacing w:after="60"/>
              <w:jc w:val="center"/>
              <w:rPr>
                <w:szCs w:val="24"/>
              </w:rPr>
            </w:pPr>
            <w:r>
              <w:rPr>
                <w:rFonts w:ascii="SimSun" w:hint="eastAsia"/>
                <w:sz w:val="20"/>
                <w:szCs w:val="24"/>
                <w:lang w:val="zh-CN"/>
              </w:rPr>
              <w:t>剩余：</w:t>
            </w:r>
          </w:p>
        </w:tc>
        <w:tc>
          <w:tcPr>
            <w:tcW w:w="517" w:type="pct"/>
          </w:tcPr>
          <w:p w:rsidR="00B04C56" w:rsidRDefault="00B04C56" w:rsidP="008E0AEA">
            <w:pPr>
              <w:spacing w:after="60"/>
              <w:jc w:val="right"/>
              <w:rPr>
                <w:sz w:val="20"/>
                <w:szCs w:val="24"/>
              </w:rPr>
            </w:pPr>
            <w:r>
              <w:rPr>
                <w:sz w:val="20"/>
                <w:szCs w:val="24"/>
              </w:rPr>
              <w:t>13.62</w:t>
            </w:r>
          </w:p>
        </w:tc>
      </w:tr>
    </w:tbl>
    <w:p w:rsidR="00B04C56" w:rsidRDefault="00B04C56" w:rsidP="00B04C56">
      <w:pPr>
        <w:jc w:val="center"/>
        <w:rPr>
          <w:sz w:val="20"/>
          <w:szCs w:val="24"/>
        </w:rPr>
      </w:pPr>
    </w:p>
    <w:tbl>
      <w:tblPr>
        <w:tblW w:w="5440" w:type="pct"/>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1326"/>
        <w:gridCol w:w="2984"/>
        <w:gridCol w:w="1525"/>
        <w:gridCol w:w="1525"/>
        <w:gridCol w:w="1525"/>
        <w:gridCol w:w="1534"/>
      </w:tblGrid>
      <w:tr w:rsidR="00B04C56" w:rsidTr="008E0AEA">
        <w:trPr>
          <w:trHeight w:val="258"/>
        </w:trPr>
        <w:tc>
          <w:tcPr>
            <w:tcW w:w="2067" w:type="pct"/>
            <w:gridSpan w:val="2"/>
          </w:tcPr>
          <w:p w:rsidR="00B04C56" w:rsidRDefault="00B04C56" w:rsidP="008E0AEA">
            <w:pPr>
              <w:spacing w:after="60"/>
              <w:jc w:val="left"/>
              <w:rPr>
                <w:szCs w:val="24"/>
              </w:rPr>
            </w:pPr>
            <w:r>
              <w:rPr>
                <w:rFonts w:ascii="SimSun" w:hint="eastAsia"/>
                <w:b/>
                <w:sz w:val="20"/>
                <w:szCs w:val="24"/>
                <w:lang w:val="zh-CN"/>
              </w:rPr>
              <w:t>（五）业务计划</w:t>
            </w:r>
          </w:p>
        </w:tc>
        <w:tc>
          <w:tcPr>
            <w:tcW w:w="732" w:type="pct"/>
          </w:tcPr>
          <w:p w:rsidR="00B04C56" w:rsidRDefault="00B04C56" w:rsidP="008E0AEA">
            <w:pPr>
              <w:spacing w:after="60"/>
              <w:jc w:val="center"/>
              <w:rPr>
                <w:b/>
                <w:sz w:val="20"/>
                <w:szCs w:val="24"/>
              </w:rPr>
            </w:pPr>
            <w:r>
              <w:rPr>
                <w:b/>
                <w:sz w:val="20"/>
                <w:szCs w:val="24"/>
              </w:rPr>
              <w:t>2021</w:t>
            </w:r>
          </w:p>
        </w:tc>
        <w:tc>
          <w:tcPr>
            <w:tcW w:w="732" w:type="pct"/>
          </w:tcPr>
          <w:p w:rsidR="00B04C56" w:rsidRDefault="00B04C56" w:rsidP="008E0AEA">
            <w:pPr>
              <w:spacing w:after="60"/>
              <w:jc w:val="center"/>
              <w:rPr>
                <w:b/>
                <w:sz w:val="20"/>
                <w:szCs w:val="24"/>
              </w:rPr>
            </w:pPr>
            <w:r>
              <w:rPr>
                <w:b/>
                <w:sz w:val="20"/>
                <w:szCs w:val="24"/>
              </w:rPr>
              <w:t>2022</w:t>
            </w:r>
          </w:p>
        </w:tc>
        <w:tc>
          <w:tcPr>
            <w:tcW w:w="732" w:type="pct"/>
          </w:tcPr>
          <w:p w:rsidR="00B04C56" w:rsidRDefault="00B04C56" w:rsidP="008E0AEA">
            <w:pPr>
              <w:spacing w:after="60"/>
              <w:jc w:val="center"/>
              <w:rPr>
                <w:b/>
                <w:sz w:val="20"/>
                <w:szCs w:val="24"/>
              </w:rPr>
            </w:pPr>
            <w:r>
              <w:rPr>
                <w:b/>
                <w:sz w:val="20"/>
                <w:szCs w:val="24"/>
              </w:rPr>
              <w:t>2023</w:t>
            </w:r>
          </w:p>
        </w:tc>
        <w:tc>
          <w:tcPr>
            <w:tcW w:w="737" w:type="pct"/>
          </w:tcPr>
          <w:p w:rsidR="00B04C56" w:rsidRDefault="00B04C56" w:rsidP="008E0AEA">
            <w:pPr>
              <w:spacing w:after="60"/>
              <w:jc w:val="center"/>
              <w:rPr>
                <w:szCs w:val="24"/>
              </w:rPr>
            </w:pPr>
            <w:r>
              <w:rPr>
                <w:rFonts w:ascii="SimSun" w:hint="eastAsia"/>
                <w:b/>
                <w:sz w:val="20"/>
                <w:szCs w:val="24"/>
                <w:lang w:val="zh-CN"/>
              </w:rPr>
              <w:t>共计</w:t>
            </w:r>
          </w:p>
        </w:tc>
      </w:tr>
      <w:tr w:rsidR="00B04C56" w:rsidTr="008E0AEA">
        <w:trPr>
          <w:trHeight w:val="258"/>
        </w:trPr>
        <w:tc>
          <w:tcPr>
            <w:tcW w:w="636" w:type="pct"/>
            <w:vMerge w:val="restart"/>
          </w:tcPr>
          <w:p w:rsidR="00B04C56" w:rsidRDefault="00B04C56" w:rsidP="008E0AEA">
            <w:pPr>
              <w:spacing w:after="60"/>
              <w:jc w:val="left"/>
              <w:rPr>
                <w:szCs w:val="24"/>
              </w:rPr>
            </w:pPr>
            <w:r>
              <w:rPr>
                <w:rFonts w:ascii="SimSun" w:hint="eastAsia"/>
                <w:sz w:val="20"/>
                <w:szCs w:val="24"/>
                <w:lang w:val="zh-CN"/>
              </w:rPr>
              <w:t>环境署</w:t>
            </w:r>
          </w:p>
        </w:tc>
        <w:tc>
          <w:tcPr>
            <w:tcW w:w="1432" w:type="pct"/>
          </w:tcPr>
          <w:p w:rsidR="00B04C56" w:rsidRDefault="00B04C56" w:rsidP="008E0AEA">
            <w:pPr>
              <w:spacing w:after="60"/>
              <w:jc w:val="left"/>
              <w:rPr>
                <w:szCs w:val="24"/>
              </w:rPr>
            </w:pPr>
            <w:r>
              <w:rPr>
                <w:rFonts w:ascii="SimSun" w:hint="eastAsia"/>
                <w:sz w:val="20"/>
                <w:szCs w:val="24"/>
                <w:lang w:val="zh-CN"/>
              </w:rPr>
              <w:t>淘汰消耗臭氧层物质（</w:t>
            </w:r>
            <w:r>
              <w:rPr>
                <w:rFonts w:ascii="SimSun"/>
                <w:sz w:val="20"/>
                <w:szCs w:val="24"/>
                <w:lang w:val="zh-CN"/>
              </w:rPr>
              <w:t>ODP</w:t>
            </w:r>
            <w:r>
              <w:rPr>
                <w:rFonts w:ascii="SimSun" w:hint="eastAsia"/>
                <w:sz w:val="20"/>
                <w:szCs w:val="24"/>
                <w:lang w:val="zh-CN"/>
              </w:rPr>
              <w:t>吨）</w:t>
            </w:r>
          </w:p>
        </w:tc>
        <w:tc>
          <w:tcPr>
            <w:tcW w:w="732" w:type="pct"/>
          </w:tcPr>
          <w:p w:rsidR="00B04C56" w:rsidRDefault="00B04C56" w:rsidP="008E0AEA">
            <w:pPr>
              <w:spacing w:after="60"/>
              <w:jc w:val="right"/>
              <w:rPr>
                <w:sz w:val="20"/>
                <w:szCs w:val="24"/>
              </w:rPr>
            </w:pPr>
            <w:r>
              <w:rPr>
                <w:sz w:val="20"/>
                <w:szCs w:val="24"/>
              </w:rPr>
              <w:t>1.99</w:t>
            </w:r>
          </w:p>
        </w:tc>
        <w:tc>
          <w:tcPr>
            <w:tcW w:w="732" w:type="pct"/>
          </w:tcPr>
          <w:p w:rsidR="00B04C56" w:rsidRDefault="00B04C56" w:rsidP="008E0AEA">
            <w:pPr>
              <w:spacing w:after="60"/>
              <w:jc w:val="right"/>
              <w:rPr>
                <w:sz w:val="20"/>
                <w:szCs w:val="24"/>
              </w:rPr>
            </w:pPr>
            <w:r>
              <w:rPr>
                <w:sz w:val="20"/>
                <w:szCs w:val="24"/>
              </w:rPr>
              <w:t>0</w:t>
            </w:r>
          </w:p>
        </w:tc>
        <w:tc>
          <w:tcPr>
            <w:tcW w:w="732" w:type="pct"/>
          </w:tcPr>
          <w:p w:rsidR="00B04C56" w:rsidRDefault="00B04C56" w:rsidP="008E0AEA">
            <w:pPr>
              <w:spacing w:after="60"/>
              <w:jc w:val="right"/>
              <w:rPr>
                <w:sz w:val="20"/>
                <w:szCs w:val="24"/>
              </w:rPr>
            </w:pPr>
            <w:r>
              <w:rPr>
                <w:sz w:val="20"/>
                <w:szCs w:val="24"/>
              </w:rPr>
              <w:t>0</w:t>
            </w:r>
          </w:p>
        </w:tc>
        <w:tc>
          <w:tcPr>
            <w:tcW w:w="737" w:type="pct"/>
          </w:tcPr>
          <w:p w:rsidR="00B04C56" w:rsidRDefault="00B04C56" w:rsidP="008E0AEA">
            <w:pPr>
              <w:spacing w:after="60"/>
              <w:jc w:val="right"/>
              <w:rPr>
                <w:szCs w:val="24"/>
              </w:rPr>
            </w:pPr>
            <w:r>
              <w:rPr>
                <w:sz w:val="20"/>
                <w:szCs w:val="24"/>
              </w:rPr>
              <w:fldChar w:fldCharType="begin"/>
            </w:r>
            <w:r>
              <w:rPr>
                <w:sz w:val="20"/>
                <w:szCs w:val="24"/>
              </w:rPr>
              <w:instrText xml:space="preserve"> =SUM(LEFT) </w:instrText>
            </w:r>
            <w:r>
              <w:rPr>
                <w:sz w:val="20"/>
                <w:szCs w:val="24"/>
              </w:rPr>
              <w:fldChar w:fldCharType="separate"/>
            </w:r>
            <w:r>
              <w:rPr>
                <w:noProof/>
                <w:sz w:val="20"/>
                <w:szCs w:val="24"/>
              </w:rPr>
              <w:t>1.99</w:t>
            </w:r>
            <w:r>
              <w:rPr>
                <w:sz w:val="20"/>
                <w:szCs w:val="24"/>
              </w:rPr>
              <w:fldChar w:fldCharType="end"/>
            </w:r>
          </w:p>
        </w:tc>
      </w:tr>
      <w:tr w:rsidR="00B04C56" w:rsidTr="008E0AEA">
        <w:trPr>
          <w:trHeight w:val="258"/>
        </w:trPr>
        <w:tc>
          <w:tcPr>
            <w:tcW w:w="636" w:type="pct"/>
            <w:vMerge/>
          </w:tcPr>
          <w:p w:rsidR="00B04C56" w:rsidRDefault="00B04C56" w:rsidP="008E0AEA">
            <w:pPr>
              <w:spacing w:after="60"/>
              <w:jc w:val="left"/>
              <w:rPr>
                <w:sz w:val="20"/>
                <w:szCs w:val="24"/>
              </w:rPr>
            </w:pPr>
          </w:p>
        </w:tc>
        <w:tc>
          <w:tcPr>
            <w:tcW w:w="1432" w:type="pct"/>
          </w:tcPr>
          <w:p w:rsidR="00B04C56" w:rsidRDefault="00B04C56" w:rsidP="008E0AEA">
            <w:pPr>
              <w:spacing w:after="60"/>
              <w:jc w:val="left"/>
              <w:rPr>
                <w:szCs w:val="24"/>
              </w:rPr>
            </w:pPr>
            <w:r>
              <w:rPr>
                <w:rFonts w:ascii="SimSun" w:hint="eastAsia"/>
                <w:sz w:val="20"/>
                <w:szCs w:val="24"/>
                <w:lang w:val="zh-CN"/>
              </w:rPr>
              <w:t>供资</w:t>
            </w:r>
            <w:r>
              <w:rPr>
                <w:rFonts w:ascii="SimSun"/>
                <w:sz w:val="20"/>
                <w:szCs w:val="24"/>
                <w:lang w:val="zh-CN"/>
              </w:rPr>
              <w:t>(</w:t>
            </w:r>
            <w:r>
              <w:rPr>
                <w:rFonts w:ascii="SimSun" w:hint="eastAsia"/>
                <w:sz w:val="20"/>
                <w:szCs w:val="24"/>
                <w:lang w:val="zh-CN"/>
              </w:rPr>
              <w:t>美元</w:t>
            </w:r>
            <w:r>
              <w:rPr>
                <w:rFonts w:ascii="SimSun"/>
                <w:sz w:val="20"/>
                <w:szCs w:val="24"/>
                <w:lang w:val="zh-CN"/>
              </w:rPr>
              <w:t>)</w:t>
            </w:r>
          </w:p>
        </w:tc>
        <w:tc>
          <w:tcPr>
            <w:tcW w:w="732" w:type="pct"/>
          </w:tcPr>
          <w:p w:rsidR="00B04C56" w:rsidRDefault="00B04C56" w:rsidP="008E0AEA">
            <w:pPr>
              <w:spacing w:after="60"/>
              <w:jc w:val="right"/>
              <w:rPr>
                <w:sz w:val="20"/>
                <w:szCs w:val="24"/>
              </w:rPr>
            </w:pPr>
            <w:r>
              <w:rPr>
                <w:sz w:val="20"/>
                <w:szCs w:val="24"/>
              </w:rPr>
              <w:t>74,999</w:t>
            </w:r>
          </w:p>
        </w:tc>
        <w:tc>
          <w:tcPr>
            <w:tcW w:w="732" w:type="pct"/>
          </w:tcPr>
          <w:p w:rsidR="00B04C56" w:rsidRDefault="00B04C56" w:rsidP="008E0AEA">
            <w:pPr>
              <w:spacing w:after="60"/>
              <w:jc w:val="right"/>
              <w:rPr>
                <w:sz w:val="20"/>
                <w:szCs w:val="24"/>
              </w:rPr>
            </w:pPr>
            <w:r>
              <w:rPr>
                <w:sz w:val="20"/>
                <w:szCs w:val="24"/>
              </w:rPr>
              <w:t>0</w:t>
            </w:r>
          </w:p>
        </w:tc>
        <w:tc>
          <w:tcPr>
            <w:tcW w:w="732" w:type="pct"/>
          </w:tcPr>
          <w:p w:rsidR="00B04C56" w:rsidRDefault="00B04C56" w:rsidP="008E0AEA">
            <w:pPr>
              <w:spacing w:after="60"/>
              <w:jc w:val="right"/>
              <w:rPr>
                <w:sz w:val="20"/>
                <w:szCs w:val="24"/>
              </w:rPr>
            </w:pPr>
            <w:r>
              <w:rPr>
                <w:sz w:val="20"/>
                <w:szCs w:val="24"/>
              </w:rPr>
              <w:t>0</w:t>
            </w:r>
          </w:p>
        </w:tc>
        <w:tc>
          <w:tcPr>
            <w:tcW w:w="737" w:type="pct"/>
          </w:tcPr>
          <w:p w:rsidR="00B04C56" w:rsidRDefault="00B04C56" w:rsidP="008E0AEA">
            <w:pPr>
              <w:spacing w:after="60"/>
              <w:jc w:val="right"/>
              <w:rPr>
                <w:szCs w:val="24"/>
              </w:rPr>
            </w:pPr>
            <w:r>
              <w:rPr>
                <w:sz w:val="20"/>
                <w:szCs w:val="24"/>
              </w:rPr>
              <w:fldChar w:fldCharType="begin"/>
            </w:r>
            <w:r>
              <w:rPr>
                <w:sz w:val="20"/>
                <w:szCs w:val="24"/>
              </w:rPr>
              <w:instrText xml:space="preserve"> =SUM(left) </w:instrText>
            </w:r>
            <w:r>
              <w:rPr>
                <w:sz w:val="20"/>
                <w:szCs w:val="24"/>
              </w:rPr>
              <w:fldChar w:fldCharType="separate"/>
            </w:r>
            <w:r>
              <w:rPr>
                <w:noProof/>
                <w:sz w:val="20"/>
                <w:szCs w:val="24"/>
              </w:rPr>
              <w:t>74,999</w:t>
            </w:r>
            <w:r>
              <w:rPr>
                <w:sz w:val="20"/>
                <w:szCs w:val="24"/>
              </w:rPr>
              <w:fldChar w:fldCharType="end"/>
            </w:r>
          </w:p>
        </w:tc>
      </w:tr>
      <w:tr w:rsidR="00B04C56" w:rsidTr="008E0AEA">
        <w:trPr>
          <w:trHeight w:val="258"/>
        </w:trPr>
        <w:tc>
          <w:tcPr>
            <w:tcW w:w="636" w:type="pct"/>
            <w:vMerge w:val="restart"/>
          </w:tcPr>
          <w:p w:rsidR="00B04C56" w:rsidRDefault="00B04C56" w:rsidP="008E0AEA">
            <w:pPr>
              <w:spacing w:after="60"/>
              <w:jc w:val="left"/>
              <w:rPr>
                <w:szCs w:val="24"/>
              </w:rPr>
            </w:pPr>
            <w:r>
              <w:rPr>
                <w:rFonts w:ascii="SimSun" w:hint="eastAsia"/>
                <w:sz w:val="20"/>
                <w:szCs w:val="24"/>
                <w:lang w:val="zh-CN"/>
              </w:rPr>
              <w:t>工发组织</w:t>
            </w:r>
          </w:p>
        </w:tc>
        <w:tc>
          <w:tcPr>
            <w:tcW w:w="1432" w:type="pct"/>
          </w:tcPr>
          <w:p w:rsidR="00B04C56" w:rsidRDefault="00B04C56" w:rsidP="008E0AEA">
            <w:pPr>
              <w:spacing w:after="60"/>
              <w:jc w:val="left"/>
              <w:rPr>
                <w:szCs w:val="24"/>
              </w:rPr>
            </w:pPr>
            <w:r>
              <w:rPr>
                <w:rFonts w:ascii="SimSun" w:hint="eastAsia"/>
                <w:sz w:val="20"/>
                <w:szCs w:val="24"/>
                <w:lang w:val="zh-CN"/>
              </w:rPr>
              <w:t>淘汰消耗臭氧层物质（</w:t>
            </w:r>
            <w:r>
              <w:rPr>
                <w:rFonts w:ascii="SimSun"/>
                <w:sz w:val="20"/>
                <w:szCs w:val="24"/>
                <w:lang w:val="zh-CN"/>
              </w:rPr>
              <w:t>ODP</w:t>
            </w:r>
            <w:r>
              <w:rPr>
                <w:rFonts w:ascii="SimSun" w:hint="eastAsia"/>
                <w:sz w:val="20"/>
                <w:szCs w:val="24"/>
                <w:lang w:val="zh-CN"/>
              </w:rPr>
              <w:t>吨）</w:t>
            </w:r>
          </w:p>
        </w:tc>
        <w:tc>
          <w:tcPr>
            <w:tcW w:w="732" w:type="pct"/>
          </w:tcPr>
          <w:p w:rsidR="00B04C56" w:rsidRDefault="00B04C56" w:rsidP="008E0AEA">
            <w:pPr>
              <w:spacing w:after="60"/>
              <w:jc w:val="right"/>
              <w:rPr>
                <w:sz w:val="20"/>
                <w:szCs w:val="24"/>
              </w:rPr>
            </w:pPr>
            <w:r>
              <w:rPr>
                <w:sz w:val="20"/>
                <w:szCs w:val="24"/>
              </w:rPr>
              <w:t>3.99</w:t>
            </w:r>
          </w:p>
        </w:tc>
        <w:tc>
          <w:tcPr>
            <w:tcW w:w="732" w:type="pct"/>
          </w:tcPr>
          <w:p w:rsidR="00B04C56" w:rsidRDefault="00B04C56" w:rsidP="008E0AEA">
            <w:pPr>
              <w:spacing w:after="60"/>
              <w:jc w:val="right"/>
              <w:rPr>
                <w:sz w:val="20"/>
                <w:szCs w:val="24"/>
              </w:rPr>
            </w:pPr>
            <w:r>
              <w:rPr>
                <w:sz w:val="20"/>
                <w:szCs w:val="24"/>
              </w:rPr>
              <w:t>0</w:t>
            </w:r>
          </w:p>
        </w:tc>
        <w:tc>
          <w:tcPr>
            <w:tcW w:w="732" w:type="pct"/>
          </w:tcPr>
          <w:p w:rsidR="00B04C56" w:rsidRDefault="00B04C56" w:rsidP="008E0AEA">
            <w:pPr>
              <w:spacing w:after="60"/>
              <w:jc w:val="right"/>
              <w:rPr>
                <w:sz w:val="20"/>
                <w:szCs w:val="24"/>
              </w:rPr>
            </w:pPr>
            <w:r>
              <w:rPr>
                <w:sz w:val="20"/>
                <w:szCs w:val="24"/>
              </w:rPr>
              <w:t>2.63</w:t>
            </w:r>
          </w:p>
        </w:tc>
        <w:tc>
          <w:tcPr>
            <w:tcW w:w="737" w:type="pct"/>
          </w:tcPr>
          <w:p w:rsidR="00B04C56" w:rsidRDefault="00B04C56" w:rsidP="008E0AEA">
            <w:pPr>
              <w:spacing w:after="60"/>
              <w:jc w:val="right"/>
              <w:rPr>
                <w:szCs w:val="24"/>
              </w:rPr>
            </w:pPr>
            <w:r>
              <w:rPr>
                <w:sz w:val="20"/>
                <w:szCs w:val="24"/>
              </w:rPr>
              <w:fldChar w:fldCharType="begin"/>
            </w:r>
            <w:r>
              <w:rPr>
                <w:sz w:val="20"/>
                <w:szCs w:val="24"/>
              </w:rPr>
              <w:instrText xml:space="preserve"> =SUM(left) </w:instrText>
            </w:r>
            <w:r>
              <w:rPr>
                <w:sz w:val="20"/>
                <w:szCs w:val="24"/>
              </w:rPr>
              <w:fldChar w:fldCharType="separate"/>
            </w:r>
            <w:r>
              <w:rPr>
                <w:noProof/>
                <w:sz w:val="20"/>
                <w:szCs w:val="24"/>
              </w:rPr>
              <w:t>6.62</w:t>
            </w:r>
            <w:r>
              <w:rPr>
                <w:sz w:val="20"/>
                <w:szCs w:val="24"/>
              </w:rPr>
              <w:fldChar w:fldCharType="end"/>
            </w:r>
          </w:p>
        </w:tc>
      </w:tr>
      <w:tr w:rsidR="00B04C56" w:rsidTr="008E0AEA">
        <w:trPr>
          <w:trHeight w:val="258"/>
        </w:trPr>
        <w:tc>
          <w:tcPr>
            <w:tcW w:w="636" w:type="pct"/>
            <w:vMerge/>
          </w:tcPr>
          <w:p w:rsidR="00B04C56" w:rsidRDefault="00B04C56" w:rsidP="008E0AEA">
            <w:pPr>
              <w:spacing w:after="60"/>
              <w:jc w:val="center"/>
              <w:rPr>
                <w:sz w:val="20"/>
                <w:szCs w:val="24"/>
              </w:rPr>
            </w:pPr>
          </w:p>
        </w:tc>
        <w:tc>
          <w:tcPr>
            <w:tcW w:w="1432" w:type="pct"/>
          </w:tcPr>
          <w:p w:rsidR="00B04C56" w:rsidRDefault="00B04C56" w:rsidP="008E0AEA">
            <w:pPr>
              <w:spacing w:after="60"/>
              <w:jc w:val="left"/>
              <w:rPr>
                <w:szCs w:val="24"/>
              </w:rPr>
            </w:pPr>
            <w:r>
              <w:rPr>
                <w:rFonts w:ascii="SimSun" w:hint="eastAsia"/>
                <w:sz w:val="20"/>
                <w:szCs w:val="24"/>
                <w:lang w:val="zh-CN"/>
              </w:rPr>
              <w:t>供资</w:t>
            </w:r>
            <w:r>
              <w:rPr>
                <w:rFonts w:ascii="SimSun"/>
                <w:sz w:val="20"/>
                <w:szCs w:val="24"/>
                <w:lang w:val="zh-CN"/>
              </w:rPr>
              <w:t>(</w:t>
            </w:r>
            <w:r>
              <w:rPr>
                <w:rFonts w:ascii="SimSun" w:hint="eastAsia"/>
                <w:sz w:val="20"/>
                <w:szCs w:val="24"/>
                <w:lang w:val="zh-CN"/>
              </w:rPr>
              <w:t>美元</w:t>
            </w:r>
            <w:r>
              <w:rPr>
                <w:rFonts w:ascii="SimSun"/>
                <w:sz w:val="20"/>
                <w:szCs w:val="24"/>
                <w:lang w:val="zh-CN"/>
              </w:rPr>
              <w:t>)</w:t>
            </w:r>
          </w:p>
        </w:tc>
        <w:tc>
          <w:tcPr>
            <w:tcW w:w="732" w:type="pct"/>
          </w:tcPr>
          <w:p w:rsidR="00B04C56" w:rsidRDefault="00B04C56" w:rsidP="008E0AEA">
            <w:pPr>
              <w:spacing w:after="60"/>
              <w:jc w:val="right"/>
              <w:rPr>
                <w:sz w:val="20"/>
                <w:szCs w:val="24"/>
              </w:rPr>
            </w:pPr>
            <w:r>
              <w:rPr>
                <w:sz w:val="20"/>
                <w:szCs w:val="24"/>
              </w:rPr>
              <w:t>372,579</w:t>
            </w:r>
          </w:p>
        </w:tc>
        <w:tc>
          <w:tcPr>
            <w:tcW w:w="732" w:type="pct"/>
          </w:tcPr>
          <w:p w:rsidR="00B04C56" w:rsidRDefault="00B04C56" w:rsidP="008E0AEA">
            <w:pPr>
              <w:spacing w:after="60"/>
              <w:jc w:val="right"/>
              <w:rPr>
                <w:sz w:val="20"/>
                <w:szCs w:val="24"/>
              </w:rPr>
            </w:pPr>
            <w:r>
              <w:rPr>
                <w:sz w:val="20"/>
                <w:szCs w:val="24"/>
              </w:rPr>
              <w:t>0</w:t>
            </w:r>
          </w:p>
        </w:tc>
        <w:tc>
          <w:tcPr>
            <w:tcW w:w="732" w:type="pct"/>
          </w:tcPr>
          <w:p w:rsidR="00B04C56" w:rsidRDefault="00B04C56" w:rsidP="008E0AEA">
            <w:pPr>
              <w:spacing w:after="60"/>
              <w:jc w:val="right"/>
              <w:rPr>
                <w:sz w:val="20"/>
                <w:szCs w:val="24"/>
              </w:rPr>
            </w:pPr>
            <w:r>
              <w:rPr>
                <w:sz w:val="20"/>
                <w:szCs w:val="24"/>
              </w:rPr>
              <w:t>245,672</w:t>
            </w:r>
          </w:p>
        </w:tc>
        <w:tc>
          <w:tcPr>
            <w:tcW w:w="737" w:type="pct"/>
          </w:tcPr>
          <w:p w:rsidR="00B04C56" w:rsidRDefault="00B04C56" w:rsidP="008E0AEA">
            <w:pPr>
              <w:spacing w:after="60"/>
              <w:jc w:val="right"/>
              <w:rPr>
                <w:szCs w:val="24"/>
              </w:rPr>
            </w:pPr>
            <w:r>
              <w:rPr>
                <w:sz w:val="20"/>
                <w:szCs w:val="24"/>
              </w:rPr>
              <w:fldChar w:fldCharType="begin"/>
            </w:r>
            <w:r>
              <w:rPr>
                <w:sz w:val="20"/>
                <w:szCs w:val="24"/>
              </w:rPr>
              <w:instrText xml:space="preserve"> =SUM(left) </w:instrText>
            </w:r>
            <w:r>
              <w:rPr>
                <w:sz w:val="20"/>
                <w:szCs w:val="24"/>
              </w:rPr>
              <w:fldChar w:fldCharType="separate"/>
            </w:r>
            <w:r>
              <w:rPr>
                <w:noProof/>
                <w:sz w:val="20"/>
                <w:szCs w:val="24"/>
              </w:rPr>
              <w:t>618,251</w:t>
            </w:r>
            <w:r>
              <w:rPr>
                <w:sz w:val="20"/>
                <w:szCs w:val="24"/>
              </w:rPr>
              <w:fldChar w:fldCharType="end"/>
            </w:r>
          </w:p>
        </w:tc>
      </w:tr>
    </w:tbl>
    <w:p w:rsidR="00B04C56" w:rsidRDefault="00B04C56" w:rsidP="00B04C56">
      <w:pPr>
        <w:jc w:val="center"/>
        <w:rPr>
          <w:sz w:val="20"/>
          <w:szCs w:val="24"/>
        </w:rPr>
      </w:pPr>
    </w:p>
    <w:tbl>
      <w:tblPr>
        <w:tblW w:w="5440" w:type="pct"/>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1199"/>
        <w:gridCol w:w="1518"/>
        <w:gridCol w:w="1520"/>
        <w:gridCol w:w="986"/>
        <w:gridCol w:w="986"/>
        <w:gridCol w:w="986"/>
        <w:gridCol w:w="986"/>
        <w:gridCol w:w="986"/>
        <w:gridCol w:w="1252"/>
      </w:tblGrid>
      <w:tr w:rsidR="00B04C56" w:rsidTr="008E0AEA">
        <w:trPr>
          <w:trHeight w:val="216"/>
        </w:trPr>
        <w:tc>
          <w:tcPr>
            <w:tcW w:w="2032" w:type="pct"/>
            <w:gridSpan w:val="3"/>
          </w:tcPr>
          <w:p w:rsidR="00B04C56" w:rsidRDefault="00B04C56" w:rsidP="008E0AEA">
            <w:pPr>
              <w:jc w:val="left"/>
              <w:rPr>
                <w:szCs w:val="24"/>
              </w:rPr>
            </w:pPr>
            <w:r>
              <w:rPr>
                <w:rFonts w:ascii="SimSun" w:hint="eastAsia"/>
                <w:b/>
                <w:sz w:val="20"/>
                <w:szCs w:val="24"/>
                <w:lang w:val="zh-CN"/>
              </w:rPr>
              <w:t>（六）项目数据</w:t>
            </w:r>
          </w:p>
        </w:tc>
        <w:tc>
          <w:tcPr>
            <w:tcW w:w="473" w:type="pct"/>
          </w:tcPr>
          <w:p w:rsidR="00B04C56" w:rsidRDefault="00B04C56" w:rsidP="008E0AEA">
            <w:pPr>
              <w:jc w:val="center"/>
              <w:rPr>
                <w:b/>
                <w:sz w:val="20"/>
                <w:szCs w:val="24"/>
              </w:rPr>
            </w:pPr>
            <w:r>
              <w:rPr>
                <w:b/>
                <w:sz w:val="20"/>
                <w:szCs w:val="24"/>
              </w:rPr>
              <w:t>2021</w:t>
            </w:r>
          </w:p>
        </w:tc>
        <w:tc>
          <w:tcPr>
            <w:tcW w:w="473" w:type="pct"/>
          </w:tcPr>
          <w:p w:rsidR="00B04C56" w:rsidRDefault="00B04C56" w:rsidP="008E0AEA">
            <w:pPr>
              <w:jc w:val="center"/>
              <w:rPr>
                <w:b/>
                <w:sz w:val="20"/>
                <w:szCs w:val="24"/>
              </w:rPr>
            </w:pPr>
            <w:r>
              <w:rPr>
                <w:b/>
                <w:sz w:val="20"/>
                <w:szCs w:val="24"/>
              </w:rPr>
              <w:t>2022</w:t>
            </w:r>
          </w:p>
        </w:tc>
        <w:tc>
          <w:tcPr>
            <w:tcW w:w="473" w:type="pct"/>
          </w:tcPr>
          <w:p w:rsidR="00B04C56" w:rsidRDefault="00B04C56" w:rsidP="008E0AEA">
            <w:pPr>
              <w:jc w:val="center"/>
              <w:rPr>
                <w:b/>
                <w:sz w:val="20"/>
                <w:szCs w:val="24"/>
              </w:rPr>
            </w:pPr>
            <w:r>
              <w:rPr>
                <w:b/>
                <w:sz w:val="20"/>
                <w:szCs w:val="24"/>
              </w:rPr>
              <w:t>2023</w:t>
            </w:r>
          </w:p>
        </w:tc>
        <w:tc>
          <w:tcPr>
            <w:tcW w:w="473" w:type="pct"/>
          </w:tcPr>
          <w:p w:rsidR="00B04C56" w:rsidRDefault="00B04C56" w:rsidP="008E0AEA">
            <w:pPr>
              <w:jc w:val="center"/>
              <w:rPr>
                <w:b/>
                <w:sz w:val="20"/>
                <w:szCs w:val="24"/>
              </w:rPr>
            </w:pPr>
            <w:r>
              <w:rPr>
                <w:b/>
                <w:sz w:val="20"/>
                <w:szCs w:val="24"/>
              </w:rPr>
              <w:t>2024</w:t>
            </w:r>
          </w:p>
        </w:tc>
        <w:tc>
          <w:tcPr>
            <w:tcW w:w="473" w:type="pct"/>
          </w:tcPr>
          <w:p w:rsidR="00B04C56" w:rsidRDefault="00B04C56" w:rsidP="008E0AEA">
            <w:pPr>
              <w:jc w:val="center"/>
              <w:rPr>
                <w:b/>
                <w:sz w:val="20"/>
                <w:szCs w:val="24"/>
              </w:rPr>
            </w:pPr>
            <w:r>
              <w:rPr>
                <w:b/>
                <w:sz w:val="20"/>
                <w:szCs w:val="24"/>
              </w:rPr>
              <w:t>2025</w:t>
            </w:r>
          </w:p>
        </w:tc>
        <w:tc>
          <w:tcPr>
            <w:tcW w:w="601" w:type="pct"/>
          </w:tcPr>
          <w:p w:rsidR="00B04C56" w:rsidRDefault="00B04C56" w:rsidP="008E0AEA">
            <w:pPr>
              <w:jc w:val="center"/>
              <w:rPr>
                <w:szCs w:val="24"/>
              </w:rPr>
            </w:pPr>
            <w:r>
              <w:rPr>
                <w:rFonts w:ascii="SimSun" w:hint="eastAsia"/>
                <w:b/>
                <w:sz w:val="20"/>
                <w:szCs w:val="24"/>
                <w:lang w:val="zh-CN"/>
              </w:rPr>
              <w:t>共计</w:t>
            </w:r>
          </w:p>
        </w:tc>
      </w:tr>
      <w:tr w:rsidR="00B04C56" w:rsidTr="008E0AEA">
        <w:trPr>
          <w:trHeight w:val="69"/>
        </w:trPr>
        <w:tc>
          <w:tcPr>
            <w:tcW w:w="2032" w:type="pct"/>
            <w:gridSpan w:val="3"/>
          </w:tcPr>
          <w:p w:rsidR="00B04C56" w:rsidRDefault="00B04C56" w:rsidP="008E0AEA">
            <w:pPr>
              <w:tabs>
                <w:tab w:val="left" w:pos="8280"/>
              </w:tabs>
              <w:spacing w:after="60"/>
              <w:jc w:val="left"/>
              <w:rPr>
                <w:szCs w:val="24"/>
              </w:rPr>
            </w:pPr>
            <w:r>
              <w:rPr>
                <w:rFonts w:ascii="SimSun" w:hint="eastAsia"/>
                <w:sz w:val="20"/>
                <w:szCs w:val="24"/>
                <w:lang w:val="zh-CN"/>
              </w:rPr>
              <w:t>《蒙特利尔议定书》的消费限量</w:t>
            </w:r>
          </w:p>
        </w:tc>
        <w:tc>
          <w:tcPr>
            <w:tcW w:w="473" w:type="pct"/>
          </w:tcPr>
          <w:p w:rsidR="00B04C56" w:rsidRDefault="00B04C56" w:rsidP="008E0AEA">
            <w:pPr>
              <w:tabs>
                <w:tab w:val="left" w:pos="8280"/>
              </w:tabs>
              <w:spacing w:after="60"/>
              <w:jc w:val="right"/>
              <w:rPr>
                <w:sz w:val="20"/>
                <w:szCs w:val="24"/>
              </w:rPr>
            </w:pPr>
            <w:r>
              <w:rPr>
                <w:color w:val="000000"/>
                <w:sz w:val="20"/>
                <w:szCs w:val="24"/>
              </w:rPr>
              <w:t>23.50</w:t>
            </w:r>
          </w:p>
        </w:tc>
        <w:tc>
          <w:tcPr>
            <w:tcW w:w="473" w:type="pct"/>
          </w:tcPr>
          <w:p w:rsidR="00B04C56" w:rsidRDefault="00B04C56" w:rsidP="008E0AEA">
            <w:pPr>
              <w:tabs>
                <w:tab w:val="left" w:pos="8280"/>
              </w:tabs>
              <w:spacing w:after="60"/>
              <w:jc w:val="right"/>
              <w:rPr>
                <w:sz w:val="20"/>
                <w:szCs w:val="24"/>
              </w:rPr>
            </w:pPr>
            <w:r>
              <w:rPr>
                <w:sz w:val="20"/>
                <w:szCs w:val="24"/>
              </w:rPr>
              <w:t>23.50</w:t>
            </w:r>
          </w:p>
        </w:tc>
        <w:tc>
          <w:tcPr>
            <w:tcW w:w="473" w:type="pct"/>
          </w:tcPr>
          <w:p w:rsidR="00B04C56" w:rsidRDefault="00B04C56" w:rsidP="008E0AEA">
            <w:pPr>
              <w:tabs>
                <w:tab w:val="left" w:pos="8280"/>
              </w:tabs>
              <w:spacing w:after="60"/>
              <w:jc w:val="right"/>
              <w:rPr>
                <w:sz w:val="20"/>
                <w:szCs w:val="24"/>
              </w:rPr>
            </w:pPr>
            <w:r>
              <w:rPr>
                <w:sz w:val="20"/>
                <w:szCs w:val="24"/>
              </w:rPr>
              <w:t>23.50</w:t>
            </w:r>
          </w:p>
        </w:tc>
        <w:tc>
          <w:tcPr>
            <w:tcW w:w="473" w:type="pct"/>
          </w:tcPr>
          <w:p w:rsidR="00B04C56" w:rsidRDefault="00B04C56" w:rsidP="008E0AEA">
            <w:pPr>
              <w:tabs>
                <w:tab w:val="left" w:pos="8280"/>
              </w:tabs>
              <w:spacing w:after="60"/>
              <w:jc w:val="right"/>
              <w:rPr>
                <w:sz w:val="20"/>
                <w:szCs w:val="24"/>
              </w:rPr>
            </w:pPr>
            <w:r>
              <w:rPr>
                <w:sz w:val="20"/>
                <w:szCs w:val="24"/>
              </w:rPr>
              <w:t>23.50</w:t>
            </w:r>
          </w:p>
        </w:tc>
        <w:tc>
          <w:tcPr>
            <w:tcW w:w="473" w:type="pct"/>
          </w:tcPr>
          <w:p w:rsidR="00B04C56" w:rsidRDefault="00B04C56" w:rsidP="008E0AEA">
            <w:pPr>
              <w:tabs>
                <w:tab w:val="left" w:pos="8280"/>
              </w:tabs>
              <w:spacing w:after="60"/>
              <w:jc w:val="right"/>
              <w:rPr>
                <w:sz w:val="20"/>
                <w:szCs w:val="24"/>
              </w:rPr>
            </w:pPr>
            <w:r>
              <w:rPr>
                <w:sz w:val="20"/>
                <w:szCs w:val="24"/>
              </w:rPr>
              <w:t>11.75</w:t>
            </w:r>
          </w:p>
        </w:tc>
        <w:tc>
          <w:tcPr>
            <w:tcW w:w="601" w:type="pct"/>
          </w:tcPr>
          <w:p w:rsidR="00B04C56" w:rsidRDefault="00B04C56" w:rsidP="008E0AEA">
            <w:pPr>
              <w:tabs>
                <w:tab w:val="left" w:pos="8280"/>
              </w:tabs>
              <w:spacing w:after="60"/>
              <w:jc w:val="right"/>
              <w:rPr>
                <w:szCs w:val="24"/>
              </w:rPr>
            </w:pPr>
            <w:r>
              <w:rPr>
                <w:rFonts w:ascii="SimSun"/>
                <w:sz w:val="20"/>
                <w:szCs w:val="24"/>
                <w:lang w:val="zh-CN"/>
              </w:rPr>
              <w:t>n/a</w:t>
            </w:r>
          </w:p>
        </w:tc>
      </w:tr>
      <w:tr w:rsidR="00B04C56" w:rsidTr="008E0AEA">
        <w:trPr>
          <w:trHeight w:val="69"/>
        </w:trPr>
        <w:tc>
          <w:tcPr>
            <w:tcW w:w="2032" w:type="pct"/>
            <w:gridSpan w:val="3"/>
          </w:tcPr>
          <w:p w:rsidR="00B04C56" w:rsidRDefault="00B04C56" w:rsidP="008E0AEA">
            <w:pPr>
              <w:tabs>
                <w:tab w:val="left" w:pos="8280"/>
              </w:tabs>
              <w:spacing w:after="60"/>
              <w:jc w:val="left"/>
              <w:rPr>
                <w:szCs w:val="24"/>
              </w:rPr>
            </w:pPr>
            <w:r>
              <w:rPr>
                <w:rFonts w:ascii="SimSun" w:hint="eastAsia"/>
                <w:sz w:val="20"/>
                <w:szCs w:val="24"/>
                <w:lang w:val="zh-CN"/>
              </w:rPr>
              <w:t>最高允许消费量</w:t>
            </w:r>
            <w:r>
              <w:rPr>
                <w:rFonts w:ascii="SimSun"/>
                <w:sz w:val="20"/>
                <w:szCs w:val="24"/>
                <w:lang w:val="zh-CN"/>
              </w:rPr>
              <w:t xml:space="preserve">(ODP </w:t>
            </w:r>
            <w:r>
              <w:rPr>
                <w:rFonts w:ascii="SimSun" w:hint="eastAsia"/>
                <w:sz w:val="20"/>
                <w:szCs w:val="24"/>
                <w:lang w:val="zh-CN"/>
              </w:rPr>
              <w:t>吨</w:t>
            </w:r>
            <w:r>
              <w:rPr>
                <w:rFonts w:ascii="SimSun"/>
                <w:sz w:val="20"/>
                <w:szCs w:val="24"/>
                <w:lang w:val="zh-CN"/>
              </w:rPr>
              <w:t>)</w:t>
            </w:r>
          </w:p>
        </w:tc>
        <w:tc>
          <w:tcPr>
            <w:tcW w:w="473" w:type="pct"/>
          </w:tcPr>
          <w:p w:rsidR="00B04C56" w:rsidRDefault="00B04C56" w:rsidP="008E0AEA">
            <w:pPr>
              <w:tabs>
                <w:tab w:val="left" w:pos="8280"/>
              </w:tabs>
              <w:spacing w:after="60"/>
              <w:jc w:val="right"/>
              <w:rPr>
                <w:sz w:val="20"/>
                <w:szCs w:val="24"/>
              </w:rPr>
            </w:pPr>
            <w:r>
              <w:rPr>
                <w:color w:val="000000"/>
                <w:sz w:val="20"/>
                <w:szCs w:val="24"/>
              </w:rPr>
              <w:t>13.62</w:t>
            </w:r>
          </w:p>
        </w:tc>
        <w:tc>
          <w:tcPr>
            <w:tcW w:w="473" w:type="pct"/>
          </w:tcPr>
          <w:p w:rsidR="00B04C56" w:rsidRDefault="00B04C56" w:rsidP="008E0AEA">
            <w:pPr>
              <w:tabs>
                <w:tab w:val="left" w:pos="8280"/>
              </w:tabs>
              <w:spacing w:after="60"/>
              <w:jc w:val="right"/>
              <w:rPr>
                <w:sz w:val="20"/>
                <w:szCs w:val="24"/>
              </w:rPr>
            </w:pPr>
            <w:r>
              <w:rPr>
                <w:color w:val="000000"/>
                <w:sz w:val="20"/>
                <w:szCs w:val="24"/>
              </w:rPr>
              <w:t>13.62</w:t>
            </w:r>
          </w:p>
        </w:tc>
        <w:tc>
          <w:tcPr>
            <w:tcW w:w="473" w:type="pct"/>
          </w:tcPr>
          <w:p w:rsidR="00B04C56" w:rsidRDefault="00B04C56" w:rsidP="008E0AEA">
            <w:pPr>
              <w:tabs>
                <w:tab w:val="left" w:pos="8280"/>
              </w:tabs>
              <w:spacing w:after="60"/>
              <w:jc w:val="right"/>
              <w:rPr>
                <w:sz w:val="20"/>
                <w:szCs w:val="24"/>
              </w:rPr>
            </w:pPr>
            <w:r>
              <w:rPr>
                <w:color w:val="000000"/>
                <w:sz w:val="20"/>
                <w:szCs w:val="24"/>
              </w:rPr>
              <w:t>13.62</w:t>
            </w:r>
          </w:p>
        </w:tc>
        <w:tc>
          <w:tcPr>
            <w:tcW w:w="473" w:type="pct"/>
          </w:tcPr>
          <w:p w:rsidR="00B04C56" w:rsidRDefault="00B04C56" w:rsidP="008E0AEA">
            <w:pPr>
              <w:tabs>
                <w:tab w:val="left" w:pos="8280"/>
              </w:tabs>
              <w:spacing w:after="60"/>
              <w:jc w:val="right"/>
              <w:rPr>
                <w:sz w:val="20"/>
                <w:szCs w:val="24"/>
              </w:rPr>
            </w:pPr>
            <w:r>
              <w:rPr>
                <w:color w:val="000000"/>
                <w:sz w:val="20"/>
                <w:szCs w:val="24"/>
              </w:rPr>
              <w:t>13.62</w:t>
            </w:r>
          </w:p>
        </w:tc>
        <w:tc>
          <w:tcPr>
            <w:tcW w:w="473" w:type="pct"/>
          </w:tcPr>
          <w:p w:rsidR="00B04C56" w:rsidRDefault="00B04C56" w:rsidP="008E0AEA">
            <w:pPr>
              <w:tabs>
                <w:tab w:val="left" w:pos="8280"/>
              </w:tabs>
              <w:spacing w:after="60"/>
              <w:jc w:val="right"/>
              <w:rPr>
                <w:sz w:val="20"/>
                <w:szCs w:val="24"/>
              </w:rPr>
            </w:pPr>
            <w:r>
              <w:rPr>
                <w:color w:val="000000"/>
                <w:sz w:val="20"/>
                <w:szCs w:val="24"/>
              </w:rPr>
              <w:t>6.81</w:t>
            </w:r>
          </w:p>
        </w:tc>
        <w:tc>
          <w:tcPr>
            <w:tcW w:w="601" w:type="pct"/>
          </w:tcPr>
          <w:p w:rsidR="00B04C56" w:rsidRDefault="00B04C56" w:rsidP="008E0AEA">
            <w:pPr>
              <w:tabs>
                <w:tab w:val="left" w:pos="8280"/>
              </w:tabs>
              <w:spacing w:after="60"/>
              <w:jc w:val="right"/>
              <w:rPr>
                <w:szCs w:val="24"/>
              </w:rPr>
            </w:pPr>
            <w:r>
              <w:rPr>
                <w:rFonts w:ascii="SimSun"/>
                <w:sz w:val="20"/>
                <w:szCs w:val="24"/>
                <w:lang w:val="zh-CN"/>
              </w:rPr>
              <w:t>n/a</w:t>
            </w:r>
          </w:p>
        </w:tc>
      </w:tr>
      <w:tr w:rsidR="00B04C56" w:rsidTr="008E0AEA">
        <w:trPr>
          <w:trHeight w:val="212"/>
        </w:trPr>
        <w:tc>
          <w:tcPr>
            <w:tcW w:w="575" w:type="pct"/>
            <w:vMerge w:val="restart"/>
          </w:tcPr>
          <w:p w:rsidR="00B04C56" w:rsidRDefault="00B04C56" w:rsidP="008E0AEA">
            <w:pPr>
              <w:tabs>
                <w:tab w:val="left" w:pos="8280"/>
              </w:tabs>
              <w:spacing w:after="60"/>
              <w:jc w:val="left"/>
              <w:rPr>
                <w:szCs w:val="24"/>
              </w:rPr>
            </w:pPr>
            <w:r>
              <w:rPr>
                <w:rFonts w:ascii="SimSun" w:hint="eastAsia"/>
                <w:sz w:val="20"/>
                <w:szCs w:val="24"/>
                <w:lang w:val="zh-CN"/>
              </w:rPr>
              <w:t>原则上申请项目费用（美元）</w:t>
            </w:r>
          </w:p>
        </w:tc>
        <w:tc>
          <w:tcPr>
            <w:tcW w:w="728" w:type="pct"/>
            <w:vMerge w:val="restart"/>
          </w:tcPr>
          <w:p w:rsidR="00B04C56" w:rsidRDefault="00B04C56" w:rsidP="008E0AEA">
            <w:pPr>
              <w:tabs>
                <w:tab w:val="left" w:pos="8280"/>
              </w:tabs>
              <w:spacing w:after="60"/>
              <w:jc w:val="center"/>
              <w:rPr>
                <w:szCs w:val="24"/>
              </w:rPr>
            </w:pPr>
            <w:r>
              <w:rPr>
                <w:rFonts w:ascii="SimSun" w:hint="eastAsia"/>
                <w:sz w:val="20"/>
                <w:szCs w:val="24"/>
                <w:lang w:val="zh-CN"/>
              </w:rPr>
              <w:t>环境署</w:t>
            </w:r>
          </w:p>
        </w:tc>
        <w:tc>
          <w:tcPr>
            <w:tcW w:w="729" w:type="pct"/>
          </w:tcPr>
          <w:p w:rsidR="00B04C56" w:rsidRDefault="00B04C56" w:rsidP="008E0AEA">
            <w:pPr>
              <w:tabs>
                <w:tab w:val="left" w:pos="8280"/>
              </w:tabs>
              <w:spacing w:after="60"/>
              <w:jc w:val="left"/>
              <w:rPr>
                <w:szCs w:val="24"/>
              </w:rPr>
            </w:pPr>
            <w:r>
              <w:rPr>
                <w:rFonts w:ascii="SimSun" w:hint="eastAsia"/>
                <w:sz w:val="20"/>
                <w:szCs w:val="24"/>
                <w:lang w:val="zh-CN"/>
              </w:rPr>
              <w:t>项目费用</w:t>
            </w:r>
          </w:p>
        </w:tc>
        <w:tc>
          <w:tcPr>
            <w:tcW w:w="473" w:type="pct"/>
          </w:tcPr>
          <w:p w:rsidR="00B04C56" w:rsidRDefault="00B04C56" w:rsidP="008E0AEA">
            <w:pPr>
              <w:tabs>
                <w:tab w:val="left" w:pos="8280"/>
              </w:tabs>
              <w:spacing w:after="60"/>
              <w:jc w:val="right"/>
              <w:rPr>
                <w:sz w:val="20"/>
                <w:szCs w:val="24"/>
              </w:rPr>
            </w:pPr>
            <w:r>
              <w:rPr>
                <w:sz w:val="20"/>
                <w:szCs w:val="24"/>
              </w:rPr>
              <w:t>160,000</w:t>
            </w:r>
          </w:p>
        </w:tc>
        <w:tc>
          <w:tcPr>
            <w:tcW w:w="473" w:type="pct"/>
          </w:tcPr>
          <w:p w:rsidR="00B04C56" w:rsidRDefault="00B04C56" w:rsidP="008E0AEA">
            <w:pPr>
              <w:tabs>
                <w:tab w:val="left" w:pos="8280"/>
              </w:tabs>
              <w:spacing w:after="60"/>
              <w:jc w:val="right"/>
              <w:rPr>
                <w:sz w:val="20"/>
                <w:szCs w:val="24"/>
              </w:rPr>
            </w:pPr>
            <w:r>
              <w:rPr>
                <w:color w:val="000000"/>
                <w:sz w:val="20"/>
                <w:szCs w:val="24"/>
              </w:rPr>
              <w:t>0</w:t>
            </w:r>
          </w:p>
        </w:tc>
        <w:tc>
          <w:tcPr>
            <w:tcW w:w="473" w:type="pct"/>
          </w:tcPr>
          <w:p w:rsidR="00B04C56" w:rsidRDefault="00B04C56" w:rsidP="008E0AEA">
            <w:pPr>
              <w:tabs>
                <w:tab w:val="left" w:pos="8280"/>
              </w:tabs>
              <w:spacing w:after="60"/>
              <w:jc w:val="right"/>
              <w:rPr>
                <w:sz w:val="20"/>
                <w:szCs w:val="24"/>
              </w:rPr>
            </w:pPr>
            <w:r>
              <w:rPr>
                <w:sz w:val="20"/>
                <w:szCs w:val="24"/>
              </w:rPr>
              <w:t>179,500</w:t>
            </w:r>
          </w:p>
        </w:tc>
        <w:tc>
          <w:tcPr>
            <w:tcW w:w="473" w:type="pct"/>
          </w:tcPr>
          <w:p w:rsidR="00B04C56" w:rsidRDefault="00B04C56" w:rsidP="008E0AEA">
            <w:pPr>
              <w:tabs>
                <w:tab w:val="left" w:pos="8280"/>
              </w:tabs>
              <w:spacing w:after="60"/>
              <w:jc w:val="right"/>
              <w:rPr>
                <w:sz w:val="20"/>
                <w:szCs w:val="24"/>
              </w:rPr>
            </w:pPr>
            <w:r>
              <w:rPr>
                <w:sz w:val="20"/>
                <w:szCs w:val="24"/>
              </w:rPr>
              <w:t>0</w:t>
            </w:r>
          </w:p>
        </w:tc>
        <w:tc>
          <w:tcPr>
            <w:tcW w:w="473" w:type="pct"/>
          </w:tcPr>
          <w:p w:rsidR="00B04C56" w:rsidRDefault="00B04C56" w:rsidP="008E0AEA">
            <w:pPr>
              <w:tabs>
                <w:tab w:val="left" w:pos="8280"/>
              </w:tabs>
              <w:spacing w:after="60"/>
              <w:jc w:val="right"/>
              <w:rPr>
                <w:sz w:val="20"/>
                <w:szCs w:val="24"/>
              </w:rPr>
            </w:pPr>
            <w:r>
              <w:rPr>
                <w:color w:val="000000"/>
                <w:sz w:val="20"/>
                <w:szCs w:val="24"/>
              </w:rPr>
              <w:t>58,500</w:t>
            </w:r>
          </w:p>
        </w:tc>
        <w:tc>
          <w:tcPr>
            <w:tcW w:w="601" w:type="pct"/>
            <w:vAlign w:val="bottom"/>
          </w:tcPr>
          <w:p w:rsidR="00B04C56" w:rsidRDefault="00B04C56" w:rsidP="008E0AEA">
            <w:pPr>
              <w:tabs>
                <w:tab w:val="left" w:pos="8280"/>
              </w:tabs>
              <w:spacing w:after="60"/>
              <w:jc w:val="right"/>
              <w:rPr>
                <w:sz w:val="20"/>
                <w:szCs w:val="24"/>
              </w:rPr>
            </w:pPr>
            <w:r>
              <w:rPr>
                <w:color w:val="000000"/>
                <w:sz w:val="20"/>
                <w:szCs w:val="24"/>
              </w:rPr>
              <w:t>398,000</w:t>
            </w:r>
          </w:p>
        </w:tc>
      </w:tr>
      <w:tr w:rsidR="00B04C56" w:rsidTr="008E0AEA">
        <w:trPr>
          <w:trHeight w:val="275"/>
        </w:trPr>
        <w:tc>
          <w:tcPr>
            <w:tcW w:w="575" w:type="pct"/>
            <w:vMerge/>
          </w:tcPr>
          <w:p w:rsidR="00B04C56" w:rsidRDefault="00B04C56" w:rsidP="008E0AEA">
            <w:pPr>
              <w:tabs>
                <w:tab w:val="left" w:pos="8280"/>
              </w:tabs>
              <w:spacing w:after="60"/>
              <w:jc w:val="left"/>
              <w:rPr>
                <w:sz w:val="20"/>
                <w:szCs w:val="24"/>
              </w:rPr>
            </w:pPr>
          </w:p>
        </w:tc>
        <w:tc>
          <w:tcPr>
            <w:tcW w:w="728" w:type="pct"/>
            <w:vMerge/>
          </w:tcPr>
          <w:p w:rsidR="00B04C56" w:rsidRDefault="00B04C56" w:rsidP="008E0AEA">
            <w:pPr>
              <w:tabs>
                <w:tab w:val="left" w:pos="8280"/>
              </w:tabs>
              <w:spacing w:after="60"/>
              <w:jc w:val="center"/>
              <w:rPr>
                <w:sz w:val="20"/>
                <w:szCs w:val="24"/>
              </w:rPr>
            </w:pPr>
          </w:p>
        </w:tc>
        <w:tc>
          <w:tcPr>
            <w:tcW w:w="729" w:type="pct"/>
          </w:tcPr>
          <w:p w:rsidR="00B04C56" w:rsidRDefault="00B04C56" w:rsidP="008E0AEA">
            <w:pPr>
              <w:tabs>
                <w:tab w:val="left" w:pos="8280"/>
              </w:tabs>
              <w:spacing w:after="60"/>
              <w:jc w:val="left"/>
              <w:rPr>
                <w:szCs w:val="24"/>
              </w:rPr>
            </w:pPr>
            <w:r>
              <w:rPr>
                <w:rFonts w:ascii="SimSun" w:hint="eastAsia"/>
                <w:sz w:val="20"/>
                <w:szCs w:val="24"/>
                <w:lang w:val="zh-CN"/>
              </w:rPr>
              <w:t>支助费用</w:t>
            </w:r>
          </w:p>
        </w:tc>
        <w:tc>
          <w:tcPr>
            <w:tcW w:w="473" w:type="pct"/>
          </w:tcPr>
          <w:p w:rsidR="00B04C56" w:rsidRDefault="00B04C56" w:rsidP="008E0AEA">
            <w:pPr>
              <w:tabs>
                <w:tab w:val="left" w:pos="8280"/>
              </w:tabs>
              <w:spacing w:after="60"/>
              <w:jc w:val="right"/>
              <w:rPr>
                <w:sz w:val="20"/>
                <w:szCs w:val="24"/>
              </w:rPr>
            </w:pPr>
            <w:r>
              <w:rPr>
                <w:sz w:val="20"/>
                <w:szCs w:val="24"/>
              </w:rPr>
              <w:t>20,800</w:t>
            </w:r>
          </w:p>
        </w:tc>
        <w:tc>
          <w:tcPr>
            <w:tcW w:w="473" w:type="pct"/>
          </w:tcPr>
          <w:p w:rsidR="00B04C56" w:rsidRDefault="00B04C56" w:rsidP="008E0AEA">
            <w:pPr>
              <w:tabs>
                <w:tab w:val="left" w:pos="8280"/>
              </w:tabs>
              <w:spacing w:after="60"/>
              <w:jc w:val="right"/>
              <w:rPr>
                <w:sz w:val="20"/>
                <w:szCs w:val="24"/>
              </w:rPr>
            </w:pPr>
            <w:r>
              <w:rPr>
                <w:color w:val="000000"/>
                <w:sz w:val="20"/>
                <w:szCs w:val="24"/>
              </w:rPr>
              <w:t>0</w:t>
            </w:r>
          </w:p>
        </w:tc>
        <w:tc>
          <w:tcPr>
            <w:tcW w:w="473" w:type="pct"/>
          </w:tcPr>
          <w:p w:rsidR="00B04C56" w:rsidRDefault="00B04C56" w:rsidP="008E0AEA">
            <w:pPr>
              <w:tabs>
                <w:tab w:val="left" w:pos="8280"/>
              </w:tabs>
              <w:spacing w:after="60"/>
              <w:jc w:val="right"/>
              <w:rPr>
                <w:sz w:val="20"/>
                <w:szCs w:val="24"/>
              </w:rPr>
            </w:pPr>
            <w:r>
              <w:rPr>
                <w:sz w:val="20"/>
                <w:szCs w:val="24"/>
              </w:rPr>
              <w:t>23,335</w:t>
            </w:r>
          </w:p>
        </w:tc>
        <w:tc>
          <w:tcPr>
            <w:tcW w:w="473" w:type="pct"/>
          </w:tcPr>
          <w:p w:rsidR="00B04C56" w:rsidRDefault="00B04C56" w:rsidP="008E0AEA">
            <w:pPr>
              <w:tabs>
                <w:tab w:val="left" w:pos="8280"/>
              </w:tabs>
              <w:spacing w:after="60"/>
              <w:jc w:val="right"/>
              <w:rPr>
                <w:sz w:val="20"/>
                <w:szCs w:val="24"/>
              </w:rPr>
            </w:pPr>
            <w:r>
              <w:rPr>
                <w:sz w:val="20"/>
                <w:szCs w:val="24"/>
              </w:rPr>
              <w:t>0</w:t>
            </w:r>
          </w:p>
        </w:tc>
        <w:tc>
          <w:tcPr>
            <w:tcW w:w="473" w:type="pct"/>
          </w:tcPr>
          <w:p w:rsidR="00B04C56" w:rsidRDefault="00B04C56" w:rsidP="008E0AEA">
            <w:pPr>
              <w:tabs>
                <w:tab w:val="left" w:pos="8280"/>
              </w:tabs>
              <w:spacing w:after="60"/>
              <w:jc w:val="right"/>
              <w:rPr>
                <w:sz w:val="20"/>
                <w:szCs w:val="24"/>
              </w:rPr>
            </w:pPr>
            <w:r>
              <w:rPr>
                <w:color w:val="000000"/>
                <w:sz w:val="20"/>
                <w:szCs w:val="24"/>
              </w:rPr>
              <w:t>7,605</w:t>
            </w:r>
          </w:p>
        </w:tc>
        <w:tc>
          <w:tcPr>
            <w:tcW w:w="601" w:type="pct"/>
            <w:tcBorders>
              <w:top w:val="nil"/>
            </w:tcBorders>
            <w:vAlign w:val="bottom"/>
          </w:tcPr>
          <w:p w:rsidR="00B04C56" w:rsidRDefault="00B04C56" w:rsidP="008E0AEA">
            <w:pPr>
              <w:tabs>
                <w:tab w:val="left" w:pos="8280"/>
              </w:tabs>
              <w:spacing w:after="60"/>
              <w:jc w:val="right"/>
              <w:rPr>
                <w:sz w:val="20"/>
                <w:szCs w:val="24"/>
              </w:rPr>
            </w:pPr>
            <w:r>
              <w:rPr>
                <w:color w:val="000000"/>
                <w:sz w:val="20"/>
                <w:szCs w:val="24"/>
              </w:rPr>
              <w:t>51,740</w:t>
            </w:r>
          </w:p>
        </w:tc>
      </w:tr>
      <w:tr w:rsidR="00B04C56" w:rsidTr="008E0AEA">
        <w:trPr>
          <w:trHeight w:val="69"/>
        </w:trPr>
        <w:tc>
          <w:tcPr>
            <w:tcW w:w="575" w:type="pct"/>
            <w:vMerge/>
          </w:tcPr>
          <w:p w:rsidR="00B04C56" w:rsidRDefault="00B04C56" w:rsidP="008E0AEA">
            <w:pPr>
              <w:tabs>
                <w:tab w:val="left" w:pos="8280"/>
              </w:tabs>
              <w:spacing w:after="60"/>
              <w:jc w:val="left"/>
              <w:rPr>
                <w:sz w:val="20"/>
                <w:szCs w:val="24"/>
              </w:rPr>
            </w:pPr>
          </w:p>
        </w:tc>
        <w:tc>
          <w:tcPr>
            <w:tcW w:w="728" w:type="pct"/>
            <w:vMerge w:val="restart"/>
          </w:tcPr>
          <w:p w:rsidR="00B04C56" w:rsidRDefault="00B04C56" w:rsidP="008E0AEA">
            <w:pPr>
              <w:tabs>
                <w:tab w:val="left" w:pos="8280"/>
              </w:tabs>
              <w:spacing w:after="60"/>
              <w:jc w:val="center"/>
              <w:rPr>
                <w:szCs w:val="24"/>
              </w:rPr>
            </w:pPr>
            <w:r>
              <w:rPr>
                <w:rFonts w:ascii="SimSun" w:hint="eastAsia"/>
                <w:sz w:val="20"/>
                <w:szCs w:val="24"/>
                <w:lang w:val="zh-CN"/>
              </w:rPr>
              <w:t>工发组织</w:t>
            </w:r>
          </w:p>
        </w:tc>
        <w:tc>
          <w:tcPr>
            <w:tcW w:w="729" w:type="pct"/>
          </w:tcPr>
          <w:p w:rsidR="00B04C56" w:rsidRDefault="00B04C56" w:rsidP="008E0AEA">
            <w:pPr>
              <w:tabs>
                <w:tab w:val="left" w:pos="8280"/>
              </w:tabs>
              <w:spacing w:after="60"/>
              <w:jc w:val="left"/>
              <w:rPr>
                <w:szCs w:val="24"/>
              </w:rPr>
            </w:pPr>
            <w:r>
              <w:rPr>
                <w:rFonts w:ascii="SimSun" w:hint="eastAsia"/>
                <w:sz w:val="20"/>
                <w:szCs w:val="24"/>
                <w:lang w:val="zh-CN"/>
              </w:rPr>
              <w:t>项目费用</w:t>
            </w:r>
          </w:p>
        </w:tc>
        <w:tc>
          <w:tcPr>
            <w:tcW w:w="473" w:type="pct"/>
          </w:tcPr>
          <w:p w:rsidR="00B04C56" w:rsidRDefault="00B04C56" w:rsidP="008E0AEA">
            <w:pPr>
              <w:tabs>
                <w:tab w:val="left" w:pos="8280"/>
              </w:tabs>
              <w:spacing w:after="60"/>
              <w:jc w:val="right"/>
              <w:rPr>
                <w:sz w:val="20"/>
                <w:szCs w:val="24"/>
              </w:rPr>
            </w:pPr>
            <w:r>
              <w:rPr>
                <w:sz w:val="20"/>
                <w:szCs w:val="24"/>
              </w:rPr>
              <w:t>92,000</w:t>
            </w:r>
          </w:p>
        </w:tc>
        <w:tc>
          <w:tcPr>
            <w:tcW w:w="473" w:type="pct"/>
          </w:tcPr>
          <w:p w:rsidR="00B04C56" w:rsidRDefault="00B04C56" w:rsidP="008E0AEA">
            <w:pPr>
              <w:tabs>
                <w:tab w:val="left" w:pos="8280"/>
              </w:tabs>
              <w:spacing w:after="60"/>
              <w:jc w:val="right"/>
              <w:rPr>
                <w:sz w:val="20"/>
                <w:szCs w:val="24"/>
              </w:rPr>
            </w:pPr>
            <w:r>
              <w:rPr>
                <w:color w:val="000000"/>
                <w:sz w:val="20"/>
                <w:szCs w:val="24"/>
              </w:rPr>
              <w:t>0</w:t>
            </w:r>
          </w:p>
        </w:tc>
        <w:tc>
          <w:tcPr>
            <w:tcW w:w="473" w:type="pct"/>
          </w:tcPr>
          <w:p w:rsidR="00B04C56" w:rsidRDefault="00B04C56" w:rsidP="008E0AEA">
            <w:pPr>
              <w:tabs>
                <w:tab w:val="left" w:pos="8280"/>
              </w:tabs>
              <w:spacing w:after="60"/>
              <w:jc w:val="right"/>
              <w:rPr>
                <w:sz w:val="20"/>
                <w:szCs w:val="24"/>
              </w:rPr>
            </w:pPr>
            <w:r>
              <w:rPr>
                <w:sz w:val="20"/>
                <w:szCs w:val="24"/>
              </w:rPr>
              <w:t>95,000</w:t>
            </w:r>
          </w:p>
        </w:tc>
        <w:tc>
          <w:tcPr>
            <w:tcW w:w="473" w:type="pct"/>
          </w:tcPr>
          <w:p w:rsidR="00B04C56" w:rsidRDefault="00B04C56" w:rsidP="008E0AEA">
            <w:pPr>
              <w:tabs>
                <w:tab w:val="left" w:pos="8280"/>
              </w:tabs>
              <w:spacing w:after="60"/>
              <w:jc w:val="right"/>
              <w:rPr>
                <w:sz w:val="20"/>
                <w:szCs w:val="24"/>
              </w:rPr>
            </w:pPr>
            <w:r>
              <w:rPr>
                <w:sz w:val="20"/>
                <w:szCs w:val="24"/>
              </w:rPr>
              <w:t>0</w:t>
            </w:r>
          </w:p>
        </w:tc>
        <w:tc>
          <w:tcPr>
            <w:tcW w:w="473" w:type="pct"/>
          </w:tcPr>
          <w:p w:rsidR="00B04C56" w:rsidRDefault="00B04C56" w:rsidP="008E0AEA">
            <w:pPr>
              <w:tabs>
                <w:tab w:val="left" w:pos="8280"/>
              </w:tabs>
              <w:spacing w:after="60"/>
              <w:jc w:val="right"/>
              <w:rPr>
                <w:sz w:val="20"/>
                <w:szCs w:val="24"/>
              </w:rPr>
            </w:pPr>
            <w:r>
              <w:rPr>
                <w:color w:val="000000"/>
                <w:sz w:val="20"/>
                <w:szCs w:val="24"/>
              </w:rPr>
              <w:t>0</w:t>
            </w:r>
          </w:p>
        </w:tc>
        <w:tc>
          <w:tcPr>
            <w:tcW w:w="601" w:type="pct"/>
            <w:tcBorders>
              <w:top w:val="nil"/>
            </w:tcBorders>
            <w:vAlign w:val="bottom"/>
          </w:tcPr>
          <w:p w:rsidR="00B04C56" w:rsidRDefault="00B04C56" w:rsidP="008E0AEA">
            <w:pPr>
              <w:tabs>
                <w:tab w:val="left" w:pos="8280"/>
              </w:tabs>
              <w:spacing w:after="60"/>
              <w:jc w:val="right"/>
              <w:rPr>
                <w:sz w:val="20"/>
                <w:szCs w:val="24"/>
              </w:rPr>
            </w:pPr>
            <w:r>
              <w:rPr>
                <w:color w:val="000000"/>
                <w:sz w:val="20"/>
                <w:szCs w:val="24"/>
              </w:rPr>
              <w:t>187,000</w:t>
            </w:r>
          </w:p>
        </w:tc>
      </w:tr>
      <w:tr w:rsidR="00B04C56" w:rsidTr="008E0AEA">
        <w:trPr>
          <w:trHeight w:val="80"/>
        </w:trPr>
        <w:tc>
          <w:tcPr>
            <w:tcW w:w="575" w:type="pct"/>
            <w:vMerge/>
          </w:tcPr>
          <w:p w:rsidR="00B04C56" w:rsidRDefault="00B04C56" w:rsidP="008E0AEA">
            <w:pPr>
              <w:tabs>
                <w:tab w:val="left" w:pos="8280"/>
              </w:tabs>
              <w:spacing w:after="60"/>
              <w:jc w:val="center"/>
              <w:rPr>
                <w:sz w:val="20"/>
                <w:szCs w:val="24"/>
              </w:rPr>
            </w:pPr>
          </w:p>
        </w:tc>
        <w:tc>
          <w:tcPr>
            <w:tcW w:w="728" w:type="pct"/>
            <w:vMerge/>
          </w:tcPr>
          <w:p w:rsidR="00B04C56" w:rsidRDefault="00B04C56" w:rsidP="008E0AEA">
            <w:pPr>
              <w:tabs>
                <w:tab w:val="left" w:pos="8280"/>
              </w:tabs>
              <w:spacing w:after="60"/>
              <w:jc w:val="center"/>
              <w:rPr>
                <w:sz w:val="20"/>
                <w:szCs w:val="24"/>
              </w:rPr>
            </w:pPr>
          </w:p>
        </w:tc>
        <w:tc>
          <w:tcPr>
            <w:tcW w:w="729" w:type="pct"/>
          </w:tcPr>
          <w:p w:rsidR="00B04C56" w:rsidRDefault="00B04C56" w:rsidP="008E0AEA">
            <w:pPr>
              <w:tabs>
                <w:tab w:val="left" w:pos="8280"/>
              </w:tabs>
              <w:spacing w:after="60"/>
              <w:jc w:val="left"/>
              <w:rPr>
                <w:szCs w:val="24"/>
              </w:rPr>
            </w:pPr>
            <w:r>
              <w:rPr>
                <w:rFonts w:ascii="SimSun" w:hint="eastAsia"/>
                <w:sz w:val="20"/>
                <w:szCs w:val="24"/>
                <w:lang w:val="zh-CN"/>
              </w:rPr>
              <w:t>支助费用</w:t>
            </w:r>
          </w:p>
        </w:tc>
        <w:tc>
          <w:tcPr>
            <w:tcW w:w="473" w:type="pct"/>
          </w:tcPr>
          <w:p w:rsidR="00B04C56" w:rsidRDefault="00B04C56" w:rsidP="008E0AEA">
            <w:pPr>
              <w:tabs>
                <w:tab w:val="left" w:pos="8280"/>
              </w:tabs>
              <w:spacing w:after="60"/>
              <w:jc w:val="right"/>
              <w:rPr>
                <w:sz w:val="20"/>
                <w:szCs w:val="24"/>
              </w:rPr>
            </w:pPr>
            <w:r>
              <w:rPr>
                <w:sz w:val="20"/>
                <w:szCs w:val="24"/>
              </w:rPr>
              <w:t>8,280</w:t>
            </w:r>
          </w:p>
        </w:tc>
        <w:tc>
          <w:tcPr>
            <w:tcW w:w="473" w:type="pct"/>
          </w:tcPr>
          <w:p w:rsidR="00B04C56" w:rsidRDefault="00B04C56" w:rsidP="008E0AEA">
            <w:pPr>
              <w:tabs>
                <w:tab w:val="left" w:pos="8280"/>
              </w:tabs>
              <w:spacing w:after="60"/>
              <w:jc w:val="right"/>
              <w:rPr>
                <w:sz w:val="20"/>
                <w:szCs w:val="24"/>
              </w:rPr>
            </w:pPr>
            <w:r>
              <w:rPr>
                <w:color w:val="000000"/>
                <w:sz w:val="20"/>
                <w:szCs w:val="24"/>
              </w:rPr>
              <w:t>0</w:t>
            </w:r>
          </w:p>
        </w:tc>
        <w:tc>
          <w:tcPr>
            <w:tcW w:w="473" w:type="pct"/>
          </w:tcPr>
          <w:p w:rsidR="00B04C56" w:rsidRDefault="00B04C56" w:rsidP="008E0AEA">
            <w:pPr>
              <w:tabs>
                <w:tab w:val="left" w:pos="8280"/>
              </w:tabs>
              <w:spacing w:after="60"/>
              <w:jc w:val="right"/>
              <w:rPr>
                <w:sz w:val="20"/>
                <w:szCs w:val="24"/>
              </w:rPr>
            </w:pPr>
            <w:r>
              <w:rPr>
                <w:sz w:val="20"/>
                <w:szCs w:val="24"/>
              </w:rPr>
              <w:t>8,550</w:t>
            </w:r>
          </w:p>
        </w:tc>
        <w:tc>
          <w:tcPr>
            <w:tcW w:w="473" w:type="pct"/>
          </w:tcPr>
          <w:p w:rsidR="00B04C56" w:rsidRDefault="00B04C56" w:rsidP="008E0AEA">
            <w:pPr>
              <w:tabs>
                <w:tab w:val="left" w:pos="8280"/>
              </w:tabs>
              <w:spacing w:after="60"/>
              <w:jc w:val="right"/>
              <w:rPr>
                <w:sz w:val="20"/>
                <w:szCs w:val="24"/>
              </w:rPr>
            </w:pPr>
            <w:r>
              <w:rPr>
                <w:sz w:val="20"/>
                <w:szCs w:val="24"/>
              </w:rPr>
              <w:t>0</w:t>
            </w:r>
          </w:p>
        </w:tc>
        <w:tc>
          <w:tcPr>
            <w:tcW w:w="473" w:type="pct"/>
          </w:tcPr>
          <w:p w:rsidR="00B04C56" w:rsidRDefault="00B04C56" w:rsidP="008E0AEA">
            <w:pPr>
              <w:tabs>
                <w:tab w:val="left" w:pos="8280"/>
              </w:tabs>
              <w:spacing w:after="60"/>
              <w:jc w:val="right"/>
              <w:rPr>
                <w:sz w:val="20"/>
                <w:szCs w:val="24"/>
              </w:rPr>
            </w:pPr>
            <w:r>
              <w:rPr>
                <w:color w:val="000000"/>
                <w:sz w:val="20"/>
                <w:szCs w:val="24"/>
              </w:rPr>
              <w:t>0</w:t>
            </w:r>
          </w:p>
        </w:tc>
        <w:tc>
          <w:tcPr>
            <w:tcW w:w="601" w:type="pct"/>
            <w:tcBorders>
              <w:top w:val="nil"/>
            </w:tcBorders>
            <w:vAlign w:val="bottom"/>
          </w:tcPr>
          <w:p w:rsidR="00B04C56" w:rsidRDefault="00B04C56" w:rsidP="008E0AEA">
            <w:pPr>
              <w:tabs>
                <w:tab w:val="left" w:pos="8280"/>
              </w:tabs>
              <w:spacing w:after="60"/>
              <w:jc w:val="right"/>
              <w:rPr>
                <w:sz w:val="20"/>
                <w:szCs w:val="24"/>
              </w:rPr>
            </w:pPr>
            <w:r>
              <w:rPr>
                <w:color w:val="000000"/>
                <w:sz w:val="20"/>
                <w:szCs w:val="24"/>
              </w:rPr>
              <w:t>16,830</w:t>
            </w:r>
          </w:p>
        </w:tc>
      </w:tr>
      <w:tr w:rsidR="00B04C56" w:rsidTr="008E0AEA">
        <w:trPr>
          <w:trHeight w:val="158"/>
        </w:trPr>
        <w:tc>
          <w:tcPr>
            <w:tcW w:w="2032" w:type="pct"/>
            <w:gridSpan w:val="3"/>
          </w:tcPr>
          <w:p w:rsidR="00B04C56" w:rsidRDefault="00B04C56" w:rsidP="008E0AEA">
            <w:pPr>
              <w:tabs>
                <w:tab w:val="left" w:pos="8280"/>
              </w:tabs>
              <w:spacing w:after="60"/>
              <w:jc w:val="left"/>
              <w:rPr>
                <w:szCs w:val="24"/>
              </w:rPr>
            </w:pPr>
            <w:r>
              <w:rPr>
                <w:rFonts w:ascii="SimSun" w:hint="eastAsia"/>
                <w:sz w:val="20"/>
                <w:szCs w:val="24"/>
                <w:lang w:val="zh-CN"/>
              </w:rPr>
              <w:t>原则上申请项目总费用（美元）</w:t>
            </w:r>
          </w:p>
        </w:tc>
        <w:tc>
          <w:tcPr>
            <w:tcW w:w="473" w:type="pct"/>
          </w:tcPr>
          <w:p w:rsidR="00B04C56" w:rsidRDefault="00B04C56" w:rsidP="008E0AEA">
            <w:pPr>
              <w:tabs>
                <w:tab w:val="left" w:pos="8280"/>
              </w:tabs>
              <w:spacing w:after="60"/>
              <w:jc w:val="right"/>
              <w:rPr>
                <w:sz w:val="20"/>
                <w:szCs w:val="24"/>
              </w:rPr>
            </w:pPr>
            <w:r>
              <w:rPr>
                <w:sz w:val="20"/>
                <w:szCs w:val="24"/>
              </w:rPr>
              <w:t>252,000</w:t>
            </w:r>
          </w:p>
        </w:tc>
        <w:tc>
          <w:tcPr>
            <w:tcW w:w="473" w:type="pct"/>
          </w:tcPr>
          <w:p w:rsidR="00B04C56" w:rsidRDefault="00B04C56" w:rsidP="008E0AEA">
            <w:pPr>
              <w:tabs>
                <w:tab w:val="left" w:pos="8280"/>
              </w:tabs>
              <w:spacing w:after="60"/>
              <w:jc w:val="right"/>
              <w:rPr>
                <w:sz w:val="20"/>
                <w:szCs w:val="24"/>
              </w:rPr>
            </w:pPr>
            <w:r>
              <w:rPr>
                <w:color w:val="000000"/>
                <w:sz w:val="20"/>
                <w:szCs w:val="24"/>
              </w:rPr>
              <w:t>0</w:t>
            </w:r>
          </w:p>
        </w:tc>
        <w:tc>
          <w:tcPr>
            <w:tcW w:w="473" w:type="pct"/>
          </w:tcPr>
          <w:p w:rsidR="00B04C56" w:rsidRDefault="00B04C56" w:rsidP="008E0AEA">
            <w:pPr>
              <w:tabs>
                <w:tab w:val="left" w:pos="8280"/>
              </w:tabs>
              <w:spacing w:after="60"/>
              <w:jc w:val="right"/>
              <w:rPr>
                <w:sz w:val="20"/>
                <w:szCs w:val="24"/>
              </w:rPr>
            </w:pPr>
            <w:r>
              <w:rPr>
                <w:sz w:val="20"/>
                <w:szCs w:val="24"/>
              </w:rPr>
              <w:t>274,500</w:t>
            </w:r>
          </w:p>
        </w:tc>
        <w:tc>
          <w:tcPr>
            <w:tcW w:w="473" w:type="pct"/>
          </w:tcPr>
          <w:p w:rsidR="00B04C56" w:rsidRDefault="00B04C56" w:rsidP="008E0AEA">
            <w:pPr>
              <w:tabs>
                <w:tab w:val="left" w:pos="8280"/>
              </w:tabs>
              <w:spacing w:after="60"/>
              <w:jc w:val="right"/>
              <w:rPr>
                <w:sz w:val="20"/>
                <w:szCs w:val="24"/>
              </w:rPr>
            </w:pPr>
            <w:r>
              <w:rPr>
                <w:sz w:val="20"/>
                <w:szCs w:val="24"/>
              </w:rPr>
              <w:t>0</w:t>
            </w:r>
          </w:p>
        </w:tc>
        <w:tc>
          <w:tcPr>
            <w:tcW w:w="473" w:type="pct"/>
          </w:tcPr>
          <w:p w:rsidR="00B04C56" w:rsidRDefault="00B04C56" w:rsidP="008E0AEA">
            <w:pPr>
              <w:tabs>
                <w:tab w:val="left" w:pos="8280"/>
              </w:tabs>
              <w:spacing w:after="60"/>
              <w:jc w:val="right"/>
              <w:rPr>
                <w:sz w:val="20"/>
                <w:szCs w:val="24"/>
              </w:rPr>
            </w:pPr>
            <w:r>
              <w:rPr>
                <w:color w:val="000000"/>
                <w:sz w:val="20"/>
                <w:szCs w:val="24"/>
              </w:rPr>
              <w:t>58,500</w:t>
            </w:r>
          </w:p>
        </w:tc>
        <w:tc>
          <w:tcPr>
            <w:tcW w:w="601" w:type="pct"/>
          </w:tcPr>
          <w:p w:rsidR="00B04C56" w:rsidRDefault="00B04C56" w:rsidP="008E0AEA">
            <w:pPr>
              <w:tabs>
                <w:tab w:val="left" w:pos="8280"/>
              </w:tabs>
              <w:spacing w:after="60"/>
              <w:jc w:val="right"/>
              <w:rPr>
                <w:sz w:val="20"/>
                <w:szCs w:val="24"/>
              </w:rPr>
            </w:pPr>
            <w:r>
              <w:rPr>
                <w:color w:val="000000"/>
                <w:sz w:val="20"/>
                <w:szCs w:val="24"/>
              </w:rPr>
              <w:t>585,000</w:t>
            </w:r>
          </w:p>
        </w:tc>
      </w:tr>
      <w:tr w:rsidR="00B04C56" w:rsidTr="008E0AEA">
        <w:trPr>
          <w:trHeight w:val="200"/>
        </w:trPr>
        <w:tc>
          <w:tcPr>
            <w:tcW w:w="2032" w:type="pct"/>
            <w:gridSpan w:val="3"/>
          </w:tcPr>
          <w:p w:rsidR="00B04C56" w:rsidRDefault="00B04C56" w:rsidP="008E0AEA">
            <w:pPr>
              <w:tabs>
                <w:tab w:val="left" w:pos="8280"/>
              </w:tabs>
              <w:spacing w:after="60"/>
              <w:jc w:val="left"/>
              <w:rPr>
                <w:szCs w:val="24"/>
              </w:rPr>
            </w:pPr>
            <w:r>
              <w:rPr>
                <w:rFonts w:ascii="SimSun" w:hint="eastAsia"/>
                <w:sz w:val="20"/>
                <w:szCs w:val="24"/>
                <w:lang w:val="zh-CN"/>
              </w:rPr>
              <w:t>原则上申请总支助费用（美元）</w:t>
            </w:r>
          </w:p>
        </w:tc>
        <w:tc>
          <w:tcPr>
            <w:tcW w:w="473" w:type="pct"/>
          </w:tcPr>
          <w:p w:rsidR="00B04C56" w:rsidRDefault="00B04C56" w:rsidP="008E0AEA">
            <w:pPr>
              <w:tabs>
                <w:tab w:val="left" w:pos="8280"/>
              </w:tabs>
              <w:spacing w:after="60"/>
              <w:jc w:val="right"/>
              <w:rPr>
                <w:sz w:val="20"/>
                <w:szCs w:val="24"/>
              </w:rPr>
            </w:pPr>
            <w:r>
              <w:rPr>
                <w:sz w:val="20"/>
                <w:szCs w:val="24"/>
              </w:rPr>
              <w:t>29,080</w:t>
            </w:r>
          </w:p>
        </w:tc>
        <w:tc>
          <w:tcPr>
            <w:tcW w:w="473" w:type="pct"/>
          </w:tcPr>
          <w:p w:rsidR="00B04C56" w:rsidRDefault="00B04C56" w:rsidP="008E0AEA">
            <w:pPr>
              <w:tabs>
                <w:tab w:val="left" w:pos="8280"/>
              </w:tabs>
              <w:spacing w:after="60"/>
              <w:jc w:val="right"/>
              <w:rPr>
                <w:sz w:val="20"/>
                <w:szCs w:val="24"/>
              </w:rPr>
            </w:pPr>
            <w:r>
              <w:rPr>
                <w:color w:val="000000"/>
                <w:sz w:val="20"/>
                <w:szCs w:val="24"/>
              </w:rPr>
              <w:t>0</w:t>
            </w:r>
          </w:p>
        </w:tc>
        <w:tc>
          <w:tcPr>
            <w:tcW w:w="473" w:type="pct"/>
          </w:tcPr>
          <w:p w:rsidR="00B04C56" w:rsidRDefault="00B04C56" w:rsidP="008E0AEA">
            <w:pPr>
              <w:tabs>
                <w:tab w:val="left" w:pos="8280"/>
              </w:tabs>
              <w:spacing w:after="60"/>
              <w:jc w:val="right"/>
              <w:rPr>
                <w:sz w:val="20"/>
                <w:szCs w:val="24"/>
              </w:rPr>
            </w:pPr>
            <w:r>
              <w:rPr>
                <w:sz w:val="20"/>
                <w:szCs w:val="24"/>
              </w:rPr>
              <w:t>31,885</w:t>
            </w:r>
          </w:p>
        </w:tc>
        <w:tc>
          <w:tcPr>
            <w:tcW w:w="473" w:type="pct"/>
          </w:tcPr>
          <w:p w:rsidR="00B04C56" w:rsidRDefault="00B04C56" w:rsidP="008E0AEA">
            <w:pPr>
              <w:tabs>
                <w:tab w:val="left" w:pos="8280"/>
              </w:tabs>
              <w:spacing w:after="60"/>
              <w:jc w:val="right"/>
              <w:rPr>
                <w:sz w:val="20"/>
                <w:szCs w:val="24"/>
              </w:rPr>
            </w:pPr>
            <w:r>
              <w:rPr>
                <w:sz w:val="20"/>
                <w:szCs w:val="24"/>
              </w:rPr>
              <w:t>0</w:t>
            </w:r>
          </w:p>
        </w:tc>
        <w:tc>
          <w:tcPr>
            <w:tcW w:w="473" w:type="pct"/>
          </w:tcPr>
          <w:p w:rsidR="00B04C56" w:rsidRDefault="00B04C56" w:rsidP="008E0AEA">
            <w:pPr>
              <w:tabs>
                <w:tab w:val="left" w:pos="8280"/>
              </w:tabs>
              <w:spacing w:after="60"/>
              <w:jc w:val="right"/>
              <w:rPr>
                <w:sz w:val="20"/>
                <w:szCs w:val="24"/>
              </w:rPr>
            </w:pPr>
            <w:r>
              <w:rPr>
                <w:sz w:val="20"/>
                <w:szCs w:val="24"/>
              </w:rPr>
              <w:t>7,605</w:t>
            </w:r>
          </w:p>
        </w:tc>
        <w:tc>
          <w:tcPr>
            <w:tcW w:w="601" w:type="pct"/>
          </w:tcPr>
          <w:p w:rsidR="00B04C56" w:rsidRDefault="00B04C56" w:rsidP="008E0AEA">
            <w:pPr>
              <w:tabs>
                <w:tab w:val="left" w:pos="8280"/>
              </w:tabs>
              <w:spacing w:after="60"/>
              <w:jc w:val="right"/>
              <w:rPr>
                <w:sz w:val="20"/>
                <w:szCs w:val="24"/>
              </w:rPr>
            </w:pPr>
            <w:r>
              <w:rPr>
                <w:color w:val="000000"/>
                <w:sz w:val="20"/>
                <w:szCs w:val="24"/>
              </w:rPr>
              <w:t>68,570</w:t>
            </w:r>
          </w:p>
        </w:tc>
      </w:tr>
      <w:tr w:rsidR="00B04C56" w:rsidTr="008E0AEA">
        <w:trPr>
          <w:trHeight w:val="95"/>
        </w:trPr>
        <w:tc>
          <w:tcPr>
            <w:tcW w:w="2032" w:type="pct"/>
            <w:gridSpan w:val="3"/>
          </w:tcPr>
          <w:p w:rsidR="00B04C56" w:rsidRDefault="00B04C56" w:rsidP="008E0AEA">
            <w:pPr>
              <w:tabs>
                <w:tab w:val="left" w:pos="8280"/>
              </w:tabs>
              <w:spacing w:after="60"/>
              <w:jc w:val="left"/>
              <w:rPr>
                <w:szCs w:val="24"/>
              </w:rPr>
            </w:pPr>
            <w:r>
              <w:rPr>
                <w:rFonts w:ascii="SimSun" w:hint="eastAsia"/>
                <w:sz w:val="20"/>
                <w:szCs w:val="24"/>
                <w:lang w:val="zh-CN"/>
              </w:rPr>
              <w:t>原则上申请总资金（美元）</w:t>
            </w:r>
          </w:p>
        </w:tc>
        <w:tc>
          <w:tcPr>
            <w:tcW w:w="473" w:type="pct"/>
          </w:tcPr>
          <w:p w:rsidR="00B04C56" w:rsidRDefault="00B04C56" w:rsidP="008E0AEA">
            <w:pPr>
              <w:tabs>
                <w:tab w:val="left" w:pos="8280"/>
              </w:tabs>
              <w:spacing w:after="60"/>
              <w:jc w:val="right"/>
              <w:rPr>
                <w:sz w:val="20"/>
                <w:szCs w:val="24"/>
              </w:rPr>
            </w:pPr>
            <w:r>
              <w:rPr>
                <w:sz w:val="20"/>
                <w:szCs w:val="24"/>
              </w:rPr>
              <w:t>281,080</w:t>
            </w:r>
          </w:p>
        </w:tc>
        <w:tc>
          <w:tcPr>
            <w:tcW w:w="473" w:type="pct"/>
          </w:tcPr>
          <w:p w:rsidR="00B04C56" w:rsidRDefault="00B04C56" w:rsidP="008E0AEA">
            <w:pPr>
              <w:tabs>
                <w:tab w:val="left" w:pos="8280"/>
              </w:tabs>
              <w:spacing w:after="60"/>
              <w:jc w:val="right"/>
              <w:rPr>
                <w:sz w:val="20"/>
                <w:szCs w:val="24"/>
              </w:rPr>
            </w:pPr>
            <w:r>
              <w:rPr>
                <w:color w:val="000000"/>
                <w:sz w:val="20"/>
                <w:szCs w:val="24"/>
              </w:rPr>
              <w:t>0</w:t>
            </w:r>
          </w:p>
        </w:tc>
        <w:tc>
          <w:tcPr>
            <w:tcW w:w="473" w:type="pct"/>
          </w:tcPr>
          <w:p w:rsidR="00B04C56" w:rsidRDefault="00B04C56" w:rsidP="008E0AEA">
            <w:pPr>
              <w:tabs>
                <w:tab w:val="left" w:pos="8280"/>
              </w:tabs>
              <w:spacing w:after="60"/>
              <w:jc w:val="right"/>
              <w:rPr>
                <w:sz w:val="20"/>
                <w:szCs w:val="24"/>
              </w:rPr>
            </w:pPr>
            <w:r>
              <w:rPr>
                <w:sz w:val="20"/>
                <w:szCs w:val="24"/>
              </w:rPr>
              <w:t>306,385</w:t>
            </w:r>
          </w:p>
        </w:tc>
        <w:tc>
          <w:tcPr>
            <w:tcW w:w="473" w:type="pct"/>
          </w:tcPr>
          <w:p w:rsidR="00B04C56" w:rsidRDefault="00B04C56" w:rsidP="008E0AEA">
            <w:pPr>
              <w:tabs>
                <w:tab w:val="left" w:pos="8280"/>
              </w:tabs>
              <w:spacing w:after="60"/>
              <w:jc w:val="right"/>
              <w:rPr>
                <w:sz w:val="20"/>
                <w:szCs w:val="24"/>
              </w:rPr>
            </w:pPr>
            <w:r>
              <w:rPr>
                <w:sz w:val="20"/>
                <w:szCs w:val="24"/>
              </w:rPr>
              <w:t>0</w:t>
            </w:r>
          </w:p>
        </w:tc>
        <w:tc>
          <w:tcPr>
            <w:tcW w:w="473" w:type="pct"/>
          </w:tcPr>
          <w:p w:rsidR="00B04C56" w:rsidRDefault="00B04C56" w:rsidP="008E0AEA">
            <w:pPr>
              <w:tabs>
                <w:tab w:val="left" w:pos="8280"/>
              </w:tabs>
              <w:spacing w:after="60"/>
              <w:jc w:val="right"/>
              <w:rPr>
                <w:sz w:val="20"/>
                <w:szCs w:val="24"/>
              </w:rPr>
            </w:pPr>
            <w:r>
              <w:rPr>
                <w:sz w:val="20"/>
                <w:szCs w:val="24"/>
              </w:rPr>
              <w:t>66,105</w:t>
            </w:r>
          </w:p>
        </w:tc>
        <w:tc>
          <w:tcPr>
            <w:tcW w:w="601" w:type="pct"/>
          </w:tcPr>
          <w:p w:rsidR="00B04C56" w:rsidRDefault="00B04C56" w:rsidP="008E0AEA">
            <w:pPr>
              <w:tabs>
                <w:tab w:val="left" w:pos="8280"/>
              </w:tabs>
              <w:spacing w:after="60"/>
              <w:jc w:val="right"/>
              <w:rPr>
                <w:sz w:val="20"/>
                <w:szCs w:val="24"/>
              </w:rPr>
            </w:pPr>
            <w:r>
              <w:rPr>
                <w:color w:val="000000"/>
                <w:sz w:val="20"/>
                <w:szCs w:val="24"/>
              </w:rPr>
              <w:t>653,570</w:t>
            </w:r>
          </w:p>
        </w:tc>
      </w:tr>
    </w:tbl>
    <w:p w:rsidR="00B04C56" w:rsidRDefault="00B04C56" w:rsidP="00B04C56">
      <w:pPr>
        <w:rPr>
          <w:sz w:val="20"/>
          <w:szCs w:val="24"/>
        </w:rPr>
      </w:pPr>
    </w:p>
    <w:tbl>
      <w:tblPr>
        <w:tblW w:w="5440" w:type="pct"/>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3186"/>
        <w:gridCol w:w="3413"/>
        <w:gridCol w:w="3820"/>
      </w:tblGrid>
      <w:tr w:rsidR="00B04C56" w:rsidTr="008E0AEA">
        <w:trPr>
          <w:trHeight w:hRule="exact" w:val="227"/>
        </w:trPr>
        <w:tc>
          <w:tcPr>
            <w:tcW w:w="5000" w:type="pct"/>
            <w:gridSpan w:val="3"/>
          </w:tcPr>
          <w:p w:rsidR="00B04C56" w:rsidRDefault="00B04C56" w:rsidP="008E0AEA">
            <w:pPr>
              <w:rPr>
                <w:szCs w:val="24"/>
              </w:rPr>
            </w:pPr>
            <w:r>
              <w:rPr>
                <w:rFonts w:ascii="SimHei" w:eastAsia="SimHei" w:hint="eastAsia"/>
                <w:b/>
                <w:sz w:val="20"/>
                <w:szCs w:val="24"/>
                <w:lang w:val="zh-CN"/>
              </w:rPr>
              <w:t>（七）申请批准第一次付款的供资（</w:t>
            </w:r>
            <w:r>
              <w:rPr>
                <w:b/>
                <w:sz w:val="20"/>
                <w:szCs w:val="24"/>
                <w:lang w:val="zh-CN"/>
              </w:rPr>
              <w:t>2021</w:t>
            </w:r>
            <w:r>
              <w:rPr>
                <w:rFonts w:ascii="SimHei" w:eastAsia="SimHei" w:hint="eastAsia"/>
                <w:b/>
                <w:sz w:val="20"/>
                <w:szCs w:val="24"/>
                <w:lang w:val="zh-CN"/>
              </w:rPr>
              <w:t>年）</w:t>
            </w:r>
          </w:p>
        </w:tc>
      </w:tr>
      <w:tr w:rsidR="00B04C56" w:rsidTr="008E0AEA">
        <w:trPr>
          <w:trHeight w:hRule="exact" w:val="227"/>
        </w:trPr>
        <w:tc>
          <w:tcPr>
            <w:tcW w:w="1529" w:type="pct"/>
          </w:tcPr>
          <w:p w:rsidR="00B04C56" w:rsidRDefault="00B04C56" w:rsidP="008E0AEA">
            <w:pPr>
              <w:jc w:val="center"/>
              <w:rPr>
                <w:szCs w:val="24"/>
              </w:rPr>
            </w:pPr>
            <w:r>
              <w:rPr>
                <w:rFonts w:ascii="SimSun" w:hint="eastAsia"/>
                <w:b/>
                <w:sz w:val="20"/>
                <w:szCs w:val="24"/>
                <w:lang w:val="zh-CN"/>
              </w:rPr>
              <w:t>机构</w:t>
            </w:r>
          </w:p>
        </w:tc>
        <w:tc>
          <w:tcPr>
            <w:tcW w:w="1638" w:type="pct"/>
          </w:tcPr>
          <w:p w:rsidR="00B04C56" w:rsidRDefault="00B04C56" w:rsidP="008E0AEA">
            <w:pPr>
              <w:jc w:val="center"/>
              <w:rPr>
                <w:szCs w:val="24"/>
              </w:rPr>
            </w:pPr>
            <w:r>
              <w:rPr>
                <w:rFonts w:ascii="SimSun" w:hint="eastAsia"/>
                <w:b/>
                <w:sz w:val="20"/>
                <w:szCs w:val="24"/>
                <w:lang w:val="zh-CN"/>
              </w:rPr>
              <w:t>申请的资金</w:t>
            </w:r>
            <w:r>
              <w:rPr>
                <w:rFonts w:ascii="SimSun"/>
                <w:b/>
                <w:sz w:val="20"/>
                <w:szCs w:val="24"/>
                <w:lang w:val="zh-CN"/>
              </w:rPr>
              <w:t>(</w:t>
            </w:r>
            <w:r>
              <w:rPr>
                <w:rFonts w:ascii="SimSun" w:hint="eastAsia"/>
                <w:b/>
                <w:sz w:val="20"/>
                <w:szCs w:val="24"/>
                <w:lang w:val="zh-CN"/>
              </w:rPr>
              <w:t>美元</w:t>
            </w:r>
            <w:r>
              <w:rPr>
                <w:rFonts w:ascii="SimSun"/>
                <w:b/>
                <w:sz w:val="20"/>
                <w:szCs w:val="24"/>
                <w:lang w:val="zh-CN"/>
              </w:rPr>
              <w:t>)</w:t>
            </w:r>
          </w:p>
        </w:tc>
        <w:tc>
          <w:tcPr>
            <w:tcW w:w="1833" w:type="pct"/>
          </w:tcPr>
          <w:p w:rsidR="00B04C56" w:rsidRDefault="00B04C56" w:rsidP="008E0AEA">
            <w:pPr>
              <w:jc w:val="center"/>
              <w:rPr>
                <w:szCs w:val="24"/>
              </w:rPr>
            </w:pPr>
            <w:r>
              <w:rPr>
                <w:rFonts w:ascii="SimSun" w:hint="eastAsia"/>
                <w:b/>
                <w:sz w:val="20"/>
                <w:szCs w:val="24"/>
                <w:lang w:val="zh-CN"/>
              </w:rPr>
              <w:t>支助费用（美元）</w:t>
            </w:r>
          </w:p>
        </w:tc>
      </w:tr>
      <w:tr w:rsidR="00B04C56" w:rsidTr="008E0AEA">
        <w:trPr>
          <w:trHeight w:hRule="exact" w:val="227"/>
        </w:trPr>
        <w:tc>
          <w:tcPr>
            <w:tcW w:w="1529" w:type="pct"/>
          </w:tcPr>
          <w:p w:rsidR="00B04C56" w:rsidRDefault="00B04C56" w:rsidP="008E0AEA">
            <w:pPr>
              <w:rPr>
                <w:szCs w:val="24"/>
              </w:rPr>
            </w:pPr>
            <w:r>
              <w:rPr>
                <w:rFonts w:ascii="SimSun" w:hint="eastAsia"/>
                <w:sz w:val="20"/>
                <w:szCs w:val="24"/>
                <w:lang w:val="zh-CN"/>
              </w:rPr>
              <w:t>环境署</w:t>
            </w:r>
          </w:p>
        </w:tc>
        <w:tc>
          <w:tcPr>
            <w:tcW w:w="1638" w:type="pct"/>
          </w:tcPr>
          <w:p w:rsidR="00B04C56" w:rsidRDefault="00B04C56" w:rsidP="008E0AEA">
            <w:pPr>
              <w:jc w:val="right"/>
              <w:rPr>
                <w:color w:val="000000"/>
                <w:sz w:val="20"/>
                <w:szCs w:val="24"/>
              </w:rPr>
            </w:pPr>
            <w:r>
              <w:rPr>
                <w:color w:val="000000"/>
                <w:sz w:val="20"/>
                <w:szCs w:val="24"/>
              </w:rPr>
              <w:t>160,000</w:t>
            </w:r>
          </w:p>
        </w:tc>
        <w:tc>
          <w:tcPr>
            <w:tcW w:w="1833" w:type="pct"/>
          </w:tcPr>
          <w:p w:rsidR="00B04C56" w:rsidRDefault="00B04C56" w:rsidP="008E0AEA">
            <w:pPr>
              <w:jc w:val="right"/>
              <w:rPr>
                <w:color w:val="000000"/>
                <w:sz w:val="20"/>
                <w:szCs w:val="24"/>
              </w:rPr>
            </w:pPr>
            <w:r>
              <w:rPr>
                <w:color w:val="000000"/>
                <w:sz w:val="20"/>
                <w:szCs w:val="24"/>
              </w:rPr>
              <w:t>20,800</w:t>
            </w:r>
          </w:p>
        </w:tc>
      </w:tr>
      <w:tr w:rsidR="00B04C56" w:rsidTr="008E0AEA">
        <w:trPr>
          <w:trHeight w:hRule="exact" w:val="227"/>
        </w:trPr>
        <w:tc>
          <w:tcPr>
            <w:tcW w:w="1529" w:type="pct"/>
          </w:tcPr>
          <w:p w:rsidR="00B04C56" w:rsidRDefault="00B04C56" w:rsidP="008E0AEA">
            <w:pPr>
              <w:rPr>
                <w:szCs w:val="24"/>
              </w:rPr>
            </w:pPr>
            <w:r>
              <w:rPr>
                <w:rFonts w:ascii="SimSun" w:hint="eastAsia"/>
                <w:sz w:val="20"/>
                <w:szCs w:val="24"/>
                <w:lang w:val="zh-CN"/>
              </w:rPr>
              <w:t>工发组织</w:t>
            </w:r>
          </w:p>
        </w:tc>
        <w:tc>
          <w:tcPr>
            <w:tcW w:w="1638" w:type="pct"/>
          </w:tcPr>
          <w:p w:rsidR="00B04C56" w:rsidRDefault="00B04C56" w:rsidP="008E0AEA">
            <w:pPr>
              <w:jc w:val="right"/>
              <w:rPr>
                <w:color w:val="000000"/>
                <w:sz w:val="20"/>
                <w:szCs w:val="24"/>
              </w:rPr>
            </w:pPr>
            <w:r>
              <w:rPr>
                <w:color w:val="000000"/>
                <w:sz w:val="20"/>
                <w:szCs w:val="24"/>
              </w:rPr>
              <w:t>92,000</w:t>
            </w:r>
          </w:p>
        </w:tc>
        <w:tc>
          <w:tcPr>
            <w:tcW w:w="1833" w:type="pct"/>
          </w:tcPr>
          <w:p w:rsidR="00B04C56" w:rsidRDefault="00B04C56" w:rsidP="008E0AEA">
            <w:pPr>
              <w:jc w:val="right"/>
              <w:rPr>
                <w:color w:val="000000"/>
                <w:sz w:val="20"/>
                <w:szCs w:val="24"/>
              </w:rPr>
            </w:pPr>
            <w:r>
              <w:rPr>
                <w:color w:val="000000"/>
                <w:sz w:val="20"/>
                <w:szCs w:val="24"/>
              </w:rPr>
              <w:t>8,280</w:t>
            </w:r>
          </w:p>
        </w:tc>
      </w:tr>
      <w:tr w:rsidR="00B04C56" w:rsidTr="008E0AEA">
        <w:trPr>
          <w:trHeight w:hRule="exact" w:val="227"/>
        </w:trPr>
        <w:tc>
          <w:tcPr>
            <w:tcW w:w="1529" w:type="pct"/>
          </w:tcPr>
          <w:p w:rsidR="00B04C56" w:rsidRDefault="00B04C56" w:rsidP="008E0AEA">
            <w:pPr>
              <w:rPr>
                <w:szCs w:val="24"/>
              </w:rPr>
            </w:pPr>
            <w:r>
              <w:rPr>
                <w:rFonts w:ascii="SimSun" w:hint="eastAsia"/>
                <w:sz w:val="20"/>
                <w:szCs w:val="24"/>
                <w:lang w:val="zh-CN"/>
              </w:rPr>
              <w:t>共计</w:t>
            </w:r>
          </w:p>
        </w:tc>
        <w:tc>
          <w:tcPr>
            <w:tcW w:w="1638" w:type="pct"/>
          </w:tcPr>
          <w:p w:rsidR="00B04C56" w:rsidRDefault="00B04C56" w:rsidP="008E0AEA">
            <w:pPr>
              <w:jc w:val="right"/>
              <w:rPr>
                <w:color w:val="000000"/>
                <w:sz w:val="20"/>
                <w:szCs w:val="24"/>
              </w:rPr>
            </w:pPr>
            <w:r>
              <w:rPr>
                <w:color w:val="000000"/>
                <w:sz w:val="20"/>
                <w:szCs w:val="24"/>
              </w:rPr>
              <w:t>252,000</w:t>
            </w:r>
          </w:p>
        </w:tc>
        <w:tc>
          <w:tcPr>
            <w:tcW w:w="1833" w:type="pct"/>
          </w:tcPr>
          <w:p w:rsidR="00B04C56" w:rsidRDefault="00B04C56" w:rsidP="008E0AEA">
            <w:pPr>
              <w:jc w:val="right"/>
              <w:rPr>
                <w:color w:val="000000"/>
                <w:sz w:val="20"/>
                <w:szCs w:val="24"/>
              </w:rPr>
            </w:pPr>
            <w:r>
              <w:rPr>
                <w:color w:val="000000"/>
                <w:sz w:val="20"/>
                <w:szCs w:val="24"/>
              </w:rPr>
              <w:t>29,080</w:t>
            </w:r>
          </w:p>
        </w:tc>
      </w:tr>
    </w:tbl>
    <w:p w:rsidR="00B04C56" w:rsidRDefault="00B04C56" w:rsidP="00B04C56">
      <w:pPr>
        <w:ind w:left="-567"/>
        <w:rPr>
          <w:sz w:val="20"/>
          <w:szCs w:val="24"/>
        </w:rPr>
      </w:pPr>
    </w:p>
    <w:tbl>
      <w:tblPr>
        <w:tblW w:w="5440" w:type="pct"/>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3197"/>
        <w:gridCol w:w="7222"/>
      </w:tblGrid>
      <w:tr w:rsidR="00B04C56" w:rsidTr="008E0AEA">
        <w:trPr>
          <w:trHeight w:hRule="exact" w:val="281"/>
        </w:trPr>
        <w:tc>
          <w:tcPr>
            <w:tcW w:w="1534" w:type="pct"/>
          </w:tcPr>
          <w:p w:rsidR="00B04C56" w:rsidRDefault="00B04C56" w:rsidP="008E0AEA">
            <w:pPr>
              <w:jc w:val="left"/>
              <w:rPr>
                <w:szCs w:val="24"/>
              </w:rPr>
            </w:pPr>
            <w:r>
              <w:rPr>
                <w:rFonts w:ascii="SimSun" w:hint="eastAsia"/>
                <w:b/>
                <w:sz w:val="20"/>
                <w:szCs w:val="24"/>
                <w:lang w:val="zh-CN"/>
              </w:rPr>
              <w:t>秘书处的建议：</w:t>
            </w:r>
          </w:p>
        </w:tc>
        <w:tc>
          <w:tcPr>
            <w:tcW w:w="3466" w:type="pct"/>
          </w:tcPr>
          <w:p w:rsidR="00B04C56" w:rsidRDefault="00B04C56" w:rsidP="008E0AEA">
            <w:pPr>
              <w:jc w:val="center"/>
              <w:rPr>
                <w:szCs w:val="24"/>
              </w:rPr>
            </w:pPr>
            <w:r>
              <w:rPr>
                <w:rFonts w:ascii="SimSun" w:hint="eastAsia"/>
                <w:sz w:val="20"/>
                <w:szCs w:val="24"/>
                <w:lang w:val="zh-CN"/>
              </w:rPr>
              <w:t>单独审议</w:t>
            </w:r>
          </w:p>
        </w:tc>
      </w:tr>
    </w:tbl>
    <w:p w:rsidR="00335CDE" w:rsidRDefault="00B04C56" w:rsidP="00B04C56">
      <w:pPr>
        <w:jc w:val="left"/>
        <w:rPr>
          <w:szCs w:val="24"/>
        </w:rPr>
      </w:pPr>
      <w:r>
        <w:rPr>
          <w:szCs w:val="24"/>
        </w:rPr>
        <w:br w:type="page"/>
      </w:r>
    </w:p>
    <w:p w:rsidR="00335CDE" w:rsidRPr="00D14ED7" w:rsidRDefault="00335CDE">
      <w:pPr>
        <w:widowControl w:val="0"/>
        <w:tabs>
          <w:tab w:val="left" w:pos="2880"/>
          <w:tab w:val="left" w:pos="5760"/>
        </w:tabs>
        <w:spacing w:after="240"/>
        <w:jc w:val="center"/>
        <w:rPr>
          <w:b/>
          <w:sz w:val="24"/>
          <w:szCs w:val="24"/>
        </w:rPr>
      </w:pPr>
      <w:r w:rsidRPr="00D14ED7">
        <w:rPr>
          <w:rFonts w:ascii="SimSun" w:hAnsi="SimSun" w:cs="SimSun" w:hint="eastAsia"/>
          <w:b/>
          <w:sz w:val="24"/>
          <w:szCs w:val="24"/>
          <w:lang w:val="zh-CN"/>
        </w:rPr>
        <w:t>项目说明</w:t>
      </w:r>
    </w:p>
    <w:p w:rsidR="00335CDE" w:rsidRPr="00D14ED7" w:rsidRDefault="00335CDE">
      <w:pPr>
        <w:rPr>
          <w:b/>
          <w:sz w:val="24"/>
          <w:szCs w:val="24"/>
        </w:rPr>
      </w:pPr>
      <w:r w:rsidRPr="00D14ED7">
        <w:rPr>
          <w:rFonts w:ascii="SimSun" w:hAnsi="SimSun" w:cs="SimSun" w:hint="eastAsia"/>
          <w:b/>
          <w:sz w:val="24"/>
          <w:szCs w:val="24"/>
          <w:lang w:val="zh-CN"/>
        </w:rPr>
        <w:t>背景</w:t>
      </w:r>
    </w:p>
    <w:p w:rsidR="00335CDE" w:rsidRPr="00D14ED7" w:rsidRDefault="00335CDE">
      <w:pPr>
        <w:rPr>
          <w:sz w:val="24"/>
          <w:szCs w:val="24"/>
        </w:rPr>
      </w:pPr>
    </w:p>
    <w:p w:rsidR="00335CDE" w:rsidRPr="00D14ED7" w:rsidRDefault="00335CDE">
      <w:pPr>
        <w:pStyle w:val="Heading1"/>
        <w:rPr>
          <w:sz w:val="24"/>
          <w:szCs w:val="24"/>
        </w:rPr>
      </w:pPr>
      <w:r w:rsidRPr="00D14ED7">
        <w:rPr>
          <w:rFonts w:ascii="SimSun" w:hAnsi="SimSun" w:cs="SimSun" w:hint="eastAsia"/>
          <w:color w:val="000000"/>
          <w:sz w:val="24"/>
          <w:szCs w:val="24"/>
          <w:lang w:val="zh-CN"/>
        </w:rPr>
        <w:t>环境署</w:t>
      </w:r>
      <w:r w:rsidRPr="00D14ED7">
        <w:rPr>
          <w:rFonts w:ascii="SimSun" w:hAnsi="SimSun" w:cs="SimSun" w:hint="eastAsia"/>
          <w:sz w:val="24"/>
          <w:szCs w:val="24"/>
          <w:lang w:val="zh-CN"/>
        </w:rPr>
        <w:t>作为牵头执行机构，代表塞内加尔政府提交了氟氯烃淘汰管理计划第二阶段的供资申请，原先提出的供资总额为</w:t>
      </w:r>
      <w:r w:rsidRPr="00D14ED7">
        <w:rPr>
          <w:sz w:val="24"/>
          <w:szCs w:val="24"/>
          <w:lang w:val="zh-CN"/>
        </w:rPr>
        <w:t>663,912</w:t>
      </w:r>
      <w:r w:rsidRPr="00D14ED7">
        <w:rPr>
          <w:rFonts w:ascii="SimSun" w:hAnsi="SimSun" w:cs="SimSun" w:hint="eastAsia"/>
          <w:sz w:val="24"/>
          <w:szCs w:val="24"/>
          <w:lang w:val="zh-CN"/>
        </w:rPr>
        <w:t>美元，其中包括给环境署的</w:t>
      </w:r>
      <w:r w:rsidRPr="00D14ED7">
        <w:rPr>
          <w:sz w:val="24"/>
          <w:szCs w:val="24"/>
          <w:lang w:val="zh-CN"/>
        </w:rPr>
        <w:t>407,152</w:t>
      </w:r>
      <w:r w:rsidRPr="00D14ED7">
        <w:rPr>
          <w:rFonts w:ascii="SimSun" w:hAnsi="SimSun" w:cs="SimSun" w:hint="eastAsia"/>
          <w:sz w:val="24"/>
          <w:szCs w:val="24"/>
          <w:lang w:val="zh-CN"/>
        </w:rPr>
        <w:t>美元，外加机构支助费用</w:t>
      </w:r>
      <w:r w:rsidRPr="00D14ED7">
        <w:rPr>
          <w:sz w:val="24"/>
          <w:szCs w:val="24"/>
          <w:lang w:val="zh-CN"/>
        </w:rPr>
        <w:t>52,930</w:t>
      </w:r>
      <w:r w:rsidRPr="00D14ED7">
        <w:rPr>
          <w:rFonts w:ascii="SimSun" w:hAnsi="SimSun" w:cs="SimSun" w:hint="eastAsia"/>
          <w:sz w:val="24"/>
          <w:szCs w:val="24"/>
          <w:lang w:val="zh-CN"/>
        </w:rPr>
        <w:t>美元，和给工发组织的</w:t>
      </w:r>
      <w:r w:rsidRPr="00D14ED7">
        <w:rPr>
          <w:sz w:val="24"/>
          <w:szCs w:val="24"/>
          <w:lang w:val="zh-CN"/>
        </w:rPr>
        <w:t>187,000</w:t>
      </w:r>
      <w:r w:rsidRPr="00D14ED7">
        <w:rPr>
          <w:rFonts w:ascii="SimSun" w:hAnsi="SimSun" w:cs="SimSun" w:hint="eastAsia"/>
          <w:sz w:val="24"/>
          <w:szCs w:val="24"/>
          <w:lang w:val="zh-CN"/>
        </w:rPr>
        <w:t>美元，外加机构支助费用</w:t>
      </w:r>
      <w:r w:rsidRPr="00D14ED7">
        <w:rPr>
          <w:sz w:val="24"/>
          <w:szCs w:val="24"/>
          <w:lang w:val="zh-CN"/>
        </w:rPr>
        <w:t>16,830</w:t>
      </w:r>
      <w:r w:rsidRPr="00D14ED7">
        <w:rPr>
          <w:rFonts w:ascii="SimSun" w:hAnsi="SimSun" w:cs="SimSun" w:hint="eastAsia"/>
          <w:sz w:val="24"/>
          <w:szCs w:val="24"/>
          <w:lang w:val="zh-CN"/>
        </w:rPr>
        <w:t>美元。</w:t>
      </w:r>
      <w:r w:rsidRPr="00D14ED7">
        <w:rPr>
          <w:sz w:val="24"/>
          <w:szCs w:val="24"/>
          <w:vertAlign w:val="superscript"/>
          <w:lang w:val="zh-CN"/>
        </w:rPr>
        <w:footnoteReference w:id="3"/>
      </w:r>
      <w:r w:rsidRPr="00D14ED7">
        <w:rPr>
          <w:rFonts w:ascii="SimSun" w:hAnsi="SimSun" w:cs="SimSun" w:hint="eastAsia"/>
          <w:sz w:val="24"/>
          <w:szCs w:val="24"/>
          <w:lang w:val="zh-CN"/>
        </w:rPr>
        <w:t>氟氯烃淘汰管理计划第二阶段的实施将淘汰</w:t>
      </w:r>
      <w:r w:rsidRPr="00D14ED7">
        <w:rPr>
          <w:sz w:val="24"/>
          <w:szCs w:val="24"/>
          <w:lang w:val="zh-CN"/>
        </w:rPr>
        <w:t>6.81 ODP</w:t>
      </w:r>
      <w:r w:rsidRPr="00D14ED7">
        <w:rPr>
          <w:rFonts w:ascii="SimSun" w:hAnsi="SimSun" w:cs="SimSun" w:hint="eastAsia"/>
          <w:sz w:val="24"/>
          <w:szCs w:val="24"/>
          <w:lang w:val="zh-CN"/>
        </w:rPr>
        <w:t>吨氟氯烃，并协助塞内加尔实现到</w:t>
      </w:r>
      <w:r w:rsidRPr="00D14ED7">
        <w:rPr>
          <w:sz w:val="24"/>
          <w:szCs w:val="24"/>
          <w:lang w:val="zh-CN"/>
        </w:rPr>
        <w:t>2025</w:t>
      </w:r>
      <w:r w:rsidRPr="00D14ED7">
        <w:rPr>
          <w:rFonts w:ascii="SimSun" w:hAnsi="SimSun" w:cs="SimSun" w:hint="eastAsia"/>
          <w:sz w:val="24"/>
          <w:szCs w:val="24"/>
          <w:lang w:val="zh-CN"/>
        </w:rPr>
        <w:t>年削减氟氯烃基准消费量</w:t>
      </w:r>
      <w:r w:rsidRPr="00D14ED7">
        <w:rPr>
          <w:sz w:val="24"/>
          <w:szCs w:val="24"/>
          <w:lang w:val="zh-CN"/>
        </w:rPr>
        <w:t>81.1%</w:t>
      </w:r>
      <w:r w:rsidRPr="00D14ED7">
        <w:rPr>
          <w:rFonts w:ascii="SimSun" w:hAnsi="SimSun" w:cs="SimSun" w:hint="eastAsia"/>
          <w:sz w:val="24"/>
          <w:szCs w:val="24"/>
          <w:lang w:val="zh-CN"/>
        </w:rPr>
        <w:t>和削减总体氟氯烃消费量的起点</w:t>
      </w:r>
      <w:r w:rsidRPr="00D14ED7">
        <w:rPr>
          <w:sz w:val="24"/>
          <w:szCs w:val="24"/>
          <w:lang w:val="zh-CN"/>
        </w:rPr>
        <w:t>67.5%</w:t>
      </w:r>
      <w:r w:rsidRPr="00D14ED7">
        <w:rPr>
          <w:rFonts w:ascii="SimSun" w:hAnsi="SimSun" w:cs="SimSun" w:hint="eastAsia"/>
          <w:sz w:val="24"/>
          <w:szCs w:val="24"/>
          <w:lang w:val="zh-CN"/>
        </w:rPr>
        <w:t>。</w:t>
      </w:r>
    </w:p>
    <w:p w:rsidR="00335CDE" w:rsidRPr="00D14ED7" w:rsidRDefault="00335CDE">
      <w:pPr>
        <w:numPr>
          <w:ilvl w:val="0"/>
          <w:numId w:val="1"/>
        </w:numPr>
        <w:spacing w:after="240"/>
        <w:outlineLvl w:val="0"/>
        <w:rPr>
          <w:sz w:val="24"/>
          <w:szCs w:val="24"/>
        </w:rPr>
      </w:pPr>
      <w:r w:rsidRPr="00D14ED7">
        <w:rPr>
          <w:rFonts w:ascii="SimSun" w:hAnsi="SimSun" w:cs="SimSun" w:hint="eastAsia"/>
          <w:sz w:val="24"/>
          <w:szCs w:val="24"/>
          <w:lang w:val="zh-CN"/>
        </w:rPr>
        <w:t>在本次会议为氟氯烃淘汰管理计划第二阶段第一次付款申请的供资为</w:t>
      </w:r>
      <w:r w:rsidRPr="00D14ED7">
        <w:rPr>
          <w:sz w:val="24"/>
          <w:szCs w:val="24"/>
        </w:rPr>
        <w:t>357,571</w:t>
      </w:r>
      <w:r w:rsidRPr="00D14ED7">
        <w:rPr>
          <w:rFonts w:ascii="SimSun" w:hAnsi="SimSun" w:cs="SimSun" w:hint="eastAsia"/>
          <w:sz w:val="24"/>
          <w:szCs w:val="24"/>
          <w:lang w:val="zh-CN"/>
        </w:rPr>
        <w:t>美元</w:t>
      </w:r>
      <w:r w:rsidRPr="00D14ED7">
        <w:rPr>
          <w:rFonts w:ascii="SimSun" w:hAnsi="SimSun" w:cs="SimSun" w:hint="eastAsia"/>
          <w:sz w:val="24"/>
          <w:szCs w:val="24"/>
        </w:rPr>
        <w:t>，</w:t>
      </w:r>
      <w:r w:rsidRPr="00D14ED7">
        <w:rPr>
          <w:rFonts w:ascii="SimSun" w:hAnsi="SimSun" w:cs="SimSun" w:hint="eastAsia"/>
          <w:sz w:val="24"/>
          <w:szCs w:val="24"/>
          <w:lang w:val="zh-CN"/>
        </w:rPr>
        <w:t>在原先提出的这个数额中</w:t>
      </w:r>
      <w:r w:rsidRPr="00D14ED7">
        <w:rPr>
          <w:rFonts w:ascii="SimSun" w:hAnsi="SimSun" w:cs="SimSun" w:hint="eastAsia"/>
          <w:sz w:val="24"/>
          <w:szCs w:val="24"/>
        </w:rPr>
        <w:t>，</w:t>
      </w:r>
      <w:r w:rsidRPr="00D14ED7">
        <w:rPr>
          <w:rFonts w:ascii="SimSun" w:hAnsi="SimSun" w:cs="SimSun" w:hint="eastAsia"/>
          <w:sz w:val="24"/>
          <w:szCs w:val="24"/>
          <w:lang w:val="zh-CN"/>
        </w:rPr>
        <w:t>包括给环境署</w:t>
      </w:r>
      <w:r w:rsidRPr="00D14ED7">
        <w:rPr>
          <w:sz w:val="24"/>
          <w:szCs w:val="24"/>
        </w:rPr>
        <w:t>203,576</w:t>
      </w:r>
      <w:r w:rsidRPr="00D14ED7">
        <w:rPr>
          <w:rFonts w:ascii="SimSun" w:hAnsi="SimSun" w:cs="SimSun" w:hint="eastAsia"/>
          <w:sz w:val="24"/>
          <w:szCs w:val="24"/>
          <w:lang w:val="zh-CN"/>
        </w:rPr>
        <w:t>美元</w:t>
      </w:r>
      <w:r w:rsidRPr="00D14ED7">
        <w:rPr>
          <w:rFonts w:ascii="SimSun" w:hAnsi="SimSun" w:cs="SimSun" w:hint="eastAsia"/>
          <w:sz w:val="24"/>
          <w:szCs w:val="24"/>
        </w:rPr>
        <w:t>，</w:t>
      </w:r>
      <w:r w:rsidRPr="00D14ED7">
        <w:rPr>
          <w:rFonts w:ascii="SimSun" w:hAnsi="SimSun" w:cs="SimSun" w:hint="eastAsia"/>
          <w:sz w:val="24"/>
          <w:szCs w:val="24"/>
          <w:lang w:val="zh-CN"/>
        </w:rPr>
        <w:t>外加机构支助费用</w:t>
      </w:r>
      <w:r w:rsidRPr="00D14ED7">
        <w:rPr>
          <w:sz w:val="24"/>
          <w:szCs w:val="24"/>
        </w:rPr>
        <w:t>26,465</w:t>
      </w:r>
      <w:r w:rsidRPr="00D14ED7">
        <w:rPr>
          <w:rFonts w:ascii="SimSun" w:hAnsi="SimSun" w:cs="SimSun" w:hint="eastAsia"/>
          <w:sz w:val="24"/>
          <w:szCs w:val="24"/>
          <w:lang w:val="zh-CN"/>
        </w:rPr>
        <w:t>美元</w:t>
      </w:r>
      <w:r w:rsidRPr="00D14ED7">
        <w:rPr>
          <w:rFonts w:ascii="SimSun" w:hAnsi="SimSun" w:cs="SimSun" w:hint="eastAsia"/>
          <w:sz w:val="24"/>
          <w:szCs w:val="24"/>
        </w:rPr>
        <w:t>，</w:t>
      </w:r>
      <w:r w:rsidRPr="00D14ED7">
        <w:rPr>
          <w:rFonts w:ascii="SimSun" w:hAnsi="SimSun" w:cs="SimSun" w:hint="eastAsia"/>
          <w:sz w:val="24"/>
          <w:szCs w:val="24"/>
          <w:lang w:val="zh-CN"/>
        </w:rPr>
        <w:t>和给工发组织</w:t>
      </w:r>
      <w:r w:rsidRPr="00D14ED7">
        <w:rPr>
          <w:sz w:val="24"/>
          <w:szCs w:val="24"/>
        </w:rPr>
        <w:t>117,000</w:t>
      </w:r>
      <w:r w:rsidRPr="00D14ED7">
        <w:rPr>
          <w:rFonts w:ascii="SimSun" w:hAnsi="SimSun" w:cs="SimSun" w:hint="eastAsia"/>
          <w:sz w:val="24"/>
          <w:szCs w:val="24"/>
          <w:lang w:val="zh-CN"/>
        </w:rPr>
        <w:t>美元</w:t>
      </w:r>
      <w:r w:rsidRPr="00D14ED7">
        <w:rPr>
          <w:rFonts w:ascii="SimSun" w:hAnsi="SimSun" w:cs="SimSun" w:hint="eastAsia"/>
          <w:sz w:val="24"/>
          <w:szCs w:val="24"/>
        </w:rPr>
        <w:t>，</w:t>
      </w:r>
      <w:r w:rsidRPr="00D14ED7">
        <w:rPr>
          <w:rFonts w:ascii="SimSun" w:hAnsi="SimSun" w:cs="SimSun" w:hint="eastAsia"/>
          <w:sz w:val="24"/>
          <w:szCs w:val="24"/>
          <w:lang w:val="zh-CN"/>
        </w:rPr>
        <w:t>外加机构支助费用</w:t>
      </w:r>
      <w:r w:rsidRPr="00D14ED7">
        <w:rPr>
          <w:sz w:val="24"/>
          <w:szCs w:val="24"/>
        </w:rPr>
        <w:t>10,530</w:t>
      </w:r>
      <w:r w:rsidRPr="00D14ED7">
        <w:rPr>
          <w:rFonts w:ascii="SimSun" w:hAnsi="SimSun" w:cs="SimSun" w:hint="eastAsia"/>
          <w:sz w:val="24"/>
          <w:szCs w:val="24"/>
          <w:lang w:val="zh-CN"/>
        </w:rPr>
        <w:t>美元。</w:t>
      </w:r>
    </w:p>
    <w:p w:rsidR="00335CDE" w:rsidRPr="00D14ED7" w:rsidRDefault="00335CDE">
      <w:pPr>
        <w:spacing w:after="240"/>
        <w:outlineLvl w:val="0"/>
        <w:rPr>
          <w:b/>
          <w:sz w:val="24"/>
          <w:szCs w:val="24"/>
        </w:rPr>
      </w:pPr>
      <w:r w:rsidRPr="00D14ED7">
        <w:rPr>
          <w:rFonts w:ascii="SimSun" w:hAnsi="SimSun" w:cs="SimSun" w:hint="eastAsia"/>
          <w:b/>
          <w:sz w:val="24"/>
          <w:szCs w:val="24"/>
          <w:lang w:val="zh-CN"/>
        </w:rPr>
        <w:t>氟氯烃淘汰管理计划第一阶段的执行情况</w:t>
      </w:r>
    </w:p>
    <w:p w:rsidR="00335CDE" w:rsidRPr="00D14ED7" w:rsidRDefault="00335CDE">
      <w:pPr>
        <w:pStyle w:val="Heading1"/>
        <w:rPr>
          <w:sz w:val="24"/>
          <w:szCs w:val="24"/>
        </w:rPr>
      </w:pPr>
      <w:r w:rsidRPr="00D14ED7">
        <w:rPr>
          <w:rFonts w:ascii="SimSun" w:hAnsi="SimSun" w:cs="SimSun" w:hint="eastAsia"/>
          <w:kern w:val="22"/>
          <w:sz w:val="24"/>
          <w:szCs w:val="24"/>
          <w:lang w:val="zh-CN"/>
        </w:rPr>
        <w:t>塞内加尔的氟氯烃淘汰管理计划第一阶段在第六十五次会议获得批准</w:t>
      </w:r>
      <w:r w:rsidRPr="00D14ED7">
        <w:rPr>
          <w:rFonts w:ascii="SimSun" w:hAnsi="SimSun" w:cs="SimSun" w:hint="eastAsia"/>
          <w:kern w:val="22"/>
          <w:sz w:val="24"/>
          <w:szCs w:val="24"/>
        </w:rPr>
        <w:t>，</w:t>
      </w:r>
      <w:r w:rsidRPr="00D14ED7">
        <w:rPr>
          <w:rFonts w:ascii="SimSun" w:hAnsi="SimSun" w:cs="SimSun" w:hint="eastAsia"/>
          <w:kern w:val="22"/>
          <w:sz w:val="24"/>
          <w:szCs w:val="24"/>
          <w:lang w:val="zh-CN"/>
        </w:rPr>
        <w:t>以便到</w:t>
      </w:r>
      <w:r w:rsidRPr="00D14ED7">
        <w:rPr>
          <w:kern w:val="22"/>
          <w:sz w:val="24"/>
          <w:szCs w:val="24"/>
        </w:rPr>
        <w:t>2020</w:t>
      </w:r>
      <w:r w:rsidRPr="00D14ED7">
        <w:rPr>
          <w:rFonts w:ascii="SimSun" w:hAnsi="SimSun" w:cs="SimSun" w:hint="eastAsia"/>
          <w:kern w:val="22"/>
          <w:sz w:val="24"/>
          <w:szCs w:val="24"/>
          <w:lang w:val="zh-CN"/>
        </w:rPr>
        <w:t>年达到淘汰用于制冷和空调维修行业的氟氯烃</w:t>
      </w:r>
      <w:r w:rsidRPr="00D14ED7">
        <w:rPr>
          <w:sz w:val="24"/>
          <w:szCs w:val="24"/>
        </w:rPr>
        <w:t>12.65 ODP</w:t>
      </w:r>
      <w:r w:rsidRPr="00D14ED7">
        <w:rPr>
          <w:rFonts w:ascii="SimSun" w:hAnsi="SimSun" w:cs="SimSun" w:hint="eastAsia"/>
          <w:sz w:val="24"/>
          <w:szCs w:val="24"/>
          <w:lang w:val="zh-CN"/>
        </w:rPr>
        <w:t>吨并实现削减基准量</w:t>
      </w:r>
      <w:r w:rsidRPr="00D14ED7">
        <w:rPr>
          <w:kern w:val="22"/>
          <w:sz w:val="24"/>
          <w:szCs w:val="24"/>
        </w:rPr>
        <w:t>35%</w:t>
      </w:r>
      <w:r w:rsidRPr="00D14ED7">
        <w:rPr>
          <w:rFonts w:ascii="SimSun" w:hAnsi="SimSun" w:cs="SimSun" w:hint="eastAsia"/>
          <w:kern w:val="22"/>
          <w:sz w:val="24"/>
          <w:szCs w:val="24"/>
        </w:rPr>
        <w:t>，</w:t>
      </w:r>
      <w:r w:rsidRPr="00D14ED7">
        <w:rPr>
          <w:rFonts w:ascii="SimSun" w:hAnsi="SimSun" w:cs="SimSun" w:hint="eastAsia"/>
          <w:kern w:val="22"/>
          <w:sz w:val="24"/>
          <w:szCs w:val="24"/>
          <w:lang w:val="zh-CN"/>
        </w:rPr>
        <w:t>总费用为</w:t>
      </w:r>
      <w:r w:rsidRPr="00D14ED7">
        <w:rPr>
          <w:sz w:val="24"/>
          <w:szCs w:val="24"/>
        </w:rPr>
        <w:t>1,035,216</w:t>
      </w:r>
      <w:r w:rsidRPr="00D14ED7">
        <w:rPr>
          <w:rFonts w:ascii="SimSun" w:hAnsi="SimSun" w:cs="SimSun" w:hint="eastAsia"/>
          <w:kern w:val="22"/>
          <w:sz w:val="24"/>
          <w:szCs w:val="24"/>
          <w:lang w:val="zh-CN"/>
        </w:rPr>
        <w:t>美元</w:t>
      </w:r>
      <w:r w:rsidRPr="00D14ED7">
        <w:rPr>
          <w:rFonts w:ascii="SimSun" w:hAnsi="SimSun" w:cs="SimSun" w:hint="eastAsia"/>
          <w:kern w:val="22"/>
          <w:sz w:val="24"/>
          <w:szCs w:val="24"/>
        </w:rPr>
        <w:t>，</w:t>
      </w:r>
      <w:r w:rsidRPr="00D14ED7">
        <w:rPr>
          <w:rFonts w:ascii="SimSun" w:hAnsi="SimSun" w:cs="SimSun" w:hint="eastAsia"/>
          <w:kern w:val="22"/>
          <w:sz w:val="24"/>
          <w:szCs w:val="24"/>
          <w:lang w:val="zh-CN"/>
        </w:rPr>
        <w:t>外加机构支助费用。</w:t>
      </w:r>
      <w:r w:rsidRPr="00D14ED7">
        <w:rPr>
          <w:sz w:val="24"/>
          <w:szCs w:val="24"/>
          <w:vertAlign w:val="superscript"/>
          <w:lang w:val="zh-CN"/>
        </w:rPr>
        <w:footnoteReference w:id="4"/>
      </w:r>
    </w:p>
    <w:p w:rsidR="00335CDE" w:rsidRPr="00D14ED7" w:rsidRDefault="00335CDE">
      <w:pPr>
        <w:pStyle w:val="Heading1"/>
        <w:rPr>
          <w:sz w:val="24"/>
          <w:szCs w:val="24"/>
        </w:rPr>
      </w:pPr>
      <w:r w:rsidRPr="00D14ED7">
        <w:rPr>
          <w:rFonts w:ascii="SimSun" w:hAnsi="SimSun" w:cs="SimSun" w:hint="eastAsia"/>
          <w:sz w:val="24"/>
          <w:szCs w:val="24"/>
          <w:lang w:val="zh-CN"/>
        </w:rPr>
        <w:t>根据提交给第七十七次会议的氟氯烃消费量核查报告的结果</w:t>
      </w:r>
      <w:r w:rsidRPr="00D14ED7">
        <w:rPr>
          <w:rFonts w:ascii="SimSun" w:hAnsi="SimSun" w:cs="SimSun" w:hint="eastAsia"/>
          <w:sz w:val="24"/>
          <w:szCs w:val="24"/>
        </w:rPr>
        <w:t>，</w:t>
      </w:r>
      <w:r w:rsidRPr="00D14ED7">
        <w:rPr>
          <w:rFonts w:ascii="SimSun" w:hAnsi="SimSun" w:cs="SimSun" w:hint="eastAsia"/>
          <w:sz w:val="24"/>
          <w:szCs w:val="24"/>
          <w:lang w:val="zh-CN"/>
        </w:rPr>
        <w:t>塞内加尔政府将持续削减氟氯烃消费量的起点从</w:t>
      </w:r>
      <w:r w:rsidRPr="00D14ED7">
        <w:rPr>
          <w:sz w:val="24"/>
          <w:szCs w:val="24"/>
        </w:rPr>
        <w:t>36.15 ODP</w:t>
      </w:r>
      <w:r w:rsidRPr="00D14ED7">
        <w:rPr>
          <w:rFonts w:ascii="SimSun" w:hAnsi="SimSun" w:cs="SimSun" w:hint="eastAsia"/>
          <w:sz w:val="24"/>
          <w:szCs w:val="24"/>
          <w:lang w:val="zh-CN"/>
        </w:rPr>
        <w:t>吨修改为</w:t>
      </w:r>
      <w:r w:rsidRPr="00D14ED7">
        <w:rPr>
          <w:sz w:val="24"/>
          <w:szCs w:val="24"/>
        </w:rPr>
        <w:t>20.96 ODP</w:t>
      </w:r>
      <w:r w:rsidRPr="00D14ED7">
        <w:rPr>
          <w:rFonts w:ascii="SimSun" w:hAnsi="SimSun" w:cs="SimSun" w:hint="eastAsia"/>
          <w:sz w:val="24"/>
          <w:szCs w:val="24"/>
          <w:lang w:val="zh-CN"/>
        </w:rPr>
        <w:t>吨。因此</w:t>
      </w:r>
      <w:r w:rsidRPr="00D14ED7">
        <w:rPr>
          <w:rFonts w:ascii="SimSun" w:hAnsi="SimSun" w:cs="SimSun" w:hint="eastAsia"/>
          <w:sz w:val="24"/>
          <w:szCs w:val="24"/>
          <w:lang w:val="en-US"/>
        </w:rPr>
        <w:t>，</w:t>
      </w:r>
      <w:r w:rsidRPr="00D14ED7">
        <w:rPr>
          <w:rFonts w:ascii="SimSun" w:hAnsi="SimSun" w:cs="SimSun" w:hint="eastAsia"/>
          <w:sz w:val="24"/>
          <w:szCs w:val="24"/>
          <w:lang w:val="zh-CN"/>
        </w:rPr>
        <w:t>执行委员会根据为低消费量国家供资的第</w:t>
      </w:r>
      <w:r w:rsidRPr="00D14ED7">
        <w:rPr>
          <w:sz w:val="24"/>
          <w:szCs w:val="24"/>
          <w:lang w:val="en-US"/>
        </w:rPr>
        <w:t>60/44(f)(</w:t>
      </w:r>
      <w:r w:rsidRPr="00D14ED7">
        <w:rPr>
          <w:rFonts w:ascii="SimSun" w:hAnsi="SimSun" w:cs="SimSun" w:hint="eastAsia"/>
          <w:sz w:val="24"/>
          <w:szCs w:val="24"/>
          <w:lang w:val="zh-CN"/>
        </w:rPr>
        <w:t>七</w:t>
      </w:r>
      <w:r w:rsidRPr="00D14ED7">
        <w:rPr>
          <w:sz w:val="24"/>
          <w:szCs w:val="24"/>
          <w:lang w:val="en-US"/>
        </w:rPr>
        <w:t>)</w:t>
      </w:r>
      <w:r w:rsidRPr="00D14ED7">
        <w:rPr>
          <w:rFonts w:ascii="SimSun" w:hAnsi="SimSun" w:cs="SimSun" w:hint="eastAsia"/>
          <w:sz w:val="24"/>
          <w:szCs w:val="24"/>
          <w:lang w:val="zh-CN"/>
        </w:rPr>
        <w:t>号决定</w:t>
      </w:r>
      <w:r w:rsidRPr="00D14ED7">
        <w:rPr>
          <w:rFonts w:ascii="SimSun" w:hAnsi="SimSun" w:cs="SimSun" w:hint="eastAsia"/>
          <w:sz w:val="24"/>
          <w:szCs w:val="24"/>
          <w:lang w:val="en-US"/>
        </w:rPr>
        <w:t>，</w:t>
      </w:r>
      <w:r w:rsidRPr="00D14ED7">
        <w:rPr>
          <w:rFonts w:ascii="SimSun" w:hAnsi="SimSun" w:cs="SimSun" w:hint="eastAsia"/>
          <w:sz w:val="24"/>
          <w:szCs w:val="24"/>
          <w:lang w:val="zh-CN"/>
        </w:rPr>
        <w:t>批准了与塞内加尔政府签订的更新后协定</w:t>
      </w:r>
      <w:r w:rsidRPr="00D14ED7">
        <w:rPr>
          <w:rFonts w:ascii="SimSun" w:hAnsi="SimSun" w:cs="SimSun" w:hint="eastAsia"/>
          <w:sz w:val="24"/>
          <w:szCs w:val="24"/>
          <w:lang w:val="en-US"/>
        </w:rPr>
        <w:t>，</w:t>
      </w:r>
      <w:r w:rsidRPr="00D14ED7">
        <w:rPr>
          <w:rFonts w:ascii="SimSun" w:hAnsi="SimSun" w:cs="SimSun" w:hint="eastAsia"/>
          <w:sz w:val="24"/>
          <w:szCs w:val="24"/>
          <w:lang w:val="zh-CN"/>
        </w:rPr>
        <w:t>修订后的供资数额为</w:t>
      </w:r>
      <w:r w:rsidRPr="00D14ED7">
        <w:rPr>
          <w:sz w:val="24"/>
          <w:szCs w:val="24"/>
          <w:lang w:val="en-US"/>
        </w:rPr>
        <w:t>630,000</w:t>
      </w:r>
      <w:r w:rsidRPr="00D14ED7">
        <w:rPr>
          <w:rFonts w:ascii="SimSun" w:hAnsi="SimSun" w:cs="SimSun" w:hint="eastAsia"/>
          <w:sz w:val="24"/>
          <w:szCs w:val="24"/>
          <w:lang w:val="zh-CN"/>
        </w:rPr>
        <w:t>美元</w:t>
      </w:r>
      <w:r w:rsidRPr="00D14ED7">
        <w:rPr>
          <w:rFonts w:ascii="SimSun" w:hAnsi="SimSun" w:cs="SimSun" w:hint="eastAsia"/>
          <w:sz w:val="24"/>
          <w:szCs w:val="24"/>
          <w:lang w:val="en-US"/>
        </w:rPr>
        <w:t>，</w:t>
      </w:r>
      <w:r w:rsidRPr="00D14ED7">
        <w:rPr>
          <w:rFonts w:ascii="SimSun" w:hAnsi="SimSun" w:cs="SimSun" w:hint="eastAsia"/>
          <w:sz w:val="24"/>
          <w:szCs w:val="24"/>
          <w:lang w:val="zh-CN"/>
        </w:rPr>
        <w:t>将淘汰氟氯烃</w:t>
      </w:r>
      <w:r w:rsidRPr="00D14ED7">
        <w:rPr>
          <w:sz w:val="24"/>
          <w:szCs w:val="24"/>
          <w:lang w:val="en-US"/>
        </w:rPr>
        <w:t>7.34 ODP</w:t>
      </w:r>
      <w:r w:rsidRPr="00D14ED7">
        <w:rPr>
          <w:rFonts w:ascii="SimSun" w:hAnsi="SimSun" w:cs="SimSun" w:hint="eastAsia"/>
          <w:sz w:val="24"/>
          <w:szCs w:val="24"/>
          <w:lang w:val="zh-CN"/>
        </w:rPr>
        <w:t>吨</w:t>
      </w:r>
      <w:r w:rsidRPr="00D14ED7">
        <w:rPr>
          <w:rFonts w:ascii="SimSun" w:hAnsi="SimSun" w:cs="SimSun" w:hint="eastAsia"/>
          <w:sz w:val="24"/>
          <w:szCs w:val="24"/>
          <w:lang w:val="en-US"/>
        </w:rPr>
        <w:t>，</w:t>
      </w:r>
      <w:r w:rsidRPr="00D14ED7">
        <w:rPr>
          <w:rFonts w:ascii="SimSun" w:hAnsi="SimSun" w:cs="SimSun" w:hint="eastAsia"/>
          <w:sz w:val="24"/>
          <w:szCs w:val="24"/>
          <w:lang w:val="zh-CN"/>
        </w:rPr>
        <w:t>实现到</w:t>
      </w:r>
      <w:r w:rsidRPr="00D14ED7">
        <w:rPr>
          <w:sz w:val="24"/>
          <w:szCs w:val="24"/>
          <w:lang w:val="en-US"/>
        </w:rPr>
        <w:t>2020</w:t>
      </w:r>
      <w:r w:rsidRPr="00D14ED7">
        <w:rPr>
          <w:rFonts w:ascii="SimSun" w:hAnsi="SimSun" w:cs="SimSun" w:hint="eastAsia"/>
          <w:sz w:val="24"/>
          <w:szCs w:val="24"/>
          <w:lang w:val="zh-CN"/>
        </w:rPr>
        <w:t>年从修订的起点减少</w:t>
      </w:r>
      <w:r w:rsidRPr="00D14ED7">
        <w:rPr>
          <w:sz w:val="24"/>
          <w:szCs w:val="24"/>
          <w:lang w:val="en-US"/>
        </w:rPr>
        <w:t>35%</w:t>
      </w:r>
      <w:r w:rsidRPr="00D14ED7">
        <w:rPr>
          <w:rFonts w:ascii="SimSun" w:hAnsi="SimSun" w:cs="SimSun" w:hint="eastAsia"/>
          <w:sz w:val="24"/>
          <w:szCs w:val="24"/>
          <w:lang w:val="zh-CN"/>
        </w:rPr>
        <w:t>。</w:t>
      </w:r>
      <w:r w:rsidRPr="00D14ED7">
        <w:rPr>
          <w:rStyle w:val="FootnoteReference"/>
          <w:sz w:val="24"/>
          <w:szCs w:val="24"/>
          <w:lang w:val="zh-CN"/>
        </w:rPr>
        <w:footnoteReference w:id="5"/>
      </w:r>
    </w:p>
    <w:p w:rsidR="00335CDE" w:rsidRPr="00D14ED7" w:rsidRDefault="00335CDE">
      <w:pPr>
        <w:pStyle w:val="Heading1"/>
        <w:rPr>
          <w:sz w:val="24"/>
          <w:szCs w:val="24"/>
        </w:rPr>
      </w:pPr>
      <w:r w:rsidRPr="00D14ED7">
        <w:rPr>
          <w:rFonts w:ascii="SimSun" w:hAnsi="SimSun" w:cs="SimSun" w:hint="eastAsia"/>
          <w:sz w:val="24"/>
          <w:szCs w:val="24"/>
          <w:lang w:val="zh-CN"/>
        </w:rPr>
        <w:t>随后</w:t>
      </w:r>
      <w:r w:rsidRPr="00D14ED7">
        <w:rPr>
          <w:rFonts w:ascii="SimSun" w:hAnsi="SimSun" w:cs="SimSun" w:hint="eastAsia"/>
          <w:sz w:val="24"/>
          <w:szCs w:val="24"/>
        </w:rPr>
        <w:t>，</w:t>
      </w:r>
      <w:r w:rsidRPr="00D14ED7">
        <w:rPr>
          <w:rFonts w:ascii="SimSun" w:hAnsi="SimSun" w:cs="SimSun" w:hint="eastAsia"/>
          <w:sz w:val="24"/>
          <w:szCs w:val="24"/>
          <w:lang w:val="zh-CN"/>
        </w:rPr>
        <w:t>根据该国政府提交给第八十五次会议的一项请求</w:t>
      </w:r>
      <w:r w:rsidRPr="00D14ED7">
        <w:rPr>
          <w:rFonts w:ascii="SimSun" w:hAnsi="SimSun" w:cs="SimSun" w:hint="eastAsia"/>
          <w:sz w:val="24"/>
          <w:szCs w:val="24"/>
        </w:rPr>
        <w:t>，</w:t>
      </w:r>
      <w:r w:rsidRPr="00D14ED7">
        <w:rPr>
          <w:rFonts w:ascii="SimSun" w:hAnsi="SimSun" w:cs="SimSun" w:hint="eastAsia"/>
          <w:sz w:val="24"/>
          <w:szCs w:val="24"/>
          <w:lang w:val="zh-CN"/>
        </w:rPr>
        <w:t>执行委员会批准将氟氯烃淘汰管理计划第一阶段的期限延长至</w:t>
      </w:r>
      <w:smartTag w:uri="urn:schemas-microsoft-com:office:smarttags" w:element="chsdate">
        <w:smartTagPr>
          <w:attr w:name="Year" w:val="2021"/>
          <w:attr w:name="Month" w:val="12"/>
          <w:attr w:name="Day" w:val="31"/>
          <w:attr w:name="IsLunarDate" w:val="False"/>
          <w:attr w:name="IsROCDate" w:val="False"/>
        </w:smartTagPr>
        <w:r w:rsidRPr="00D14ED7">
          <w:rPr>
            <w:sz w:val="24"/>
            <w:szCs w:val="24"/>
          </w:rPr>
          <w:t>2021</w:t>
        </w:r>
        <w:r w:rsidRPr="00D14ED7">
          <w:rPr>
            <w:rFonts w:ascii="SimSun" w:hAnsi="SimSun" w:cs="SimSun" w:hint="eastAsia"/>
            <w:sz w:val="24"/>
            <w:szCs w:val="24"/>
            <w:lang w:val="zh-CN"/>
          </w:rPr>
          <w:t>年</w:t>
        </w:r>
        <w:r w:rsidRPr="00D14ED7">
          <w:rPr>
            <w:sz w:val="24"/>
            <w:szCs w:val="24"/>
          </w:rPr>
          <w:t>12</w:t>
        </w:r>
        <w:r w:rsidRPr="00D14ED7">
          <w:rPr>
            <w:rFonts w:ascii="SimSun" w:hAnsi="SimSun" w:cs="SimSun" w:hint="eastAsia"/>
            <w:sz w:val="24"/>
            <w:szCs w:val="24"/>
            <w:lang w:val="zh-CN"/>
          </w:rPr>
          <w:t>月</w:t>
        </w:r>
        <w:r w:rsidRPr="00D14ED7">
          <w:rPr>
            <w:sz w:val="24"/>
            <w:szCs w:val="24"/>
          </w:rPr>
          <w:t>31</w:t>
        </w:r>
        <w:r w:rsidRPr="00D14ED7">
          <w:rPr>
            <w:rFonts w:ascii="SimSun" w:hAnsi="SimSun" w:cs="SimSun" w:hint="eastAsia"/>
            <w:sz w:val="24"/>
            <w:szCs w:val="24"/>
            <w:lang w:val="zh-CN"/>
          </w:rPr>
          <w:t>日</w:t>
        </w:r>
      </w:smartTag>
      <w:r w:rsidRPr="00D14ED7">
        <w:rPr>
          <w:rFonts w:ascii="SimSun" w:hAnsi="SimSun" w:cs="SimSun" w:hint="eastAsia"/>
          <w:sz w:val="24"/>
          <w:szCs w:val="24"/>
        </w:rPr>
        <w:t>，</w:t>
      </w:r>
      <w:r w:rsidRPr="00D14ED7">
        <w:rPr>
          <w:rFonts w:ascii="SimSun" w:hAnsi="SimSun" w:cs="SimSun" w:hint="eastAsia"/>
          <w:sz w:val="24"/>
          <w:szCs w:val="24"/>
          <w:lang w:val="zh-CN"/>
        </w:rPr>
        <w:t>并修订了更新后的协定。</w:t>
      </w:r>
      <w:r>
        <w:rPr>
          <w:rStyle w:val="FootnoteReference"/>
          <w:sz w:val="24"/>
          <w:szCs w:val="24"/>
          <w:lang w:val="zh-CN"/>
        </w:rPr>
        <w:footnoteReference w:id="6"/>
      </w:r>
    </w:p>
    <w:p w:rsidR="00335CDE" w:rsidRPr="00D14ED7" w:rsidRDefault="00335CDE">
      <w:pPr>
        <w:rPr>
          <w:sz w:val="24"/>
          <w:szCs w:val="24"/>
        </w:rPr>
      </w:pPr>
      <w:r w:rsidRPr="00D14ED7">
        <w:rPr>
          <w:rFonts w:ascii="SimSun" w:hAnsi="SimSun" w:cs="SimSun" w:hint="eastAsia"/>
          <w:sz w:val="24"/>
          <w:szCs w:val="24"/>
          <w:u w:val="single"/>
          <w:lang w:val="zh-CN"/>
        </w:rPr>
        <w:t>氟氯烃消费量</w:t>
      </w:r>
    </w:p>
    <w:p w:rsidR="00335CDE" w:rsidRPr="00D14ED7" w:rsidRDefault="00335CDE">
      <w:pPr>
        <w:rPr>
          <w:sz w:val="24"/>
          <w:szCs w:val="24"/>
        </w:rPr>
      </w:pPr>
    </w:p>
    <w:p w:rsidR="00335CDE" w:rsidRPr="00D14ED7" w:rsidRDefault="00335CDE">
      <w:pPr>
        <w:numPr>
          <w:ilvl w:val="0"/>
          <w:numId w:val="1"/>
        </w:numPr>
        <w:spacing w:after="240"/>
        <w:outlineLvl w:val="0"/>
        <w:rPr>
          <w:sz w:val="24"/>
          <w:szCs w:val="24"/>
        </w:rPr>
      </w:pPr>
      <w:r w:rsidRPr="00D14ED7">
        <w:rPr>
          <w:rFonts w:ascii="SimSun" w:hAnsi="SimSun" w:cs="SimSun" w:hint="eastAsia"/>
          <w:sz w:val="24"/>
          <w:szCs w:val="24"/>
          <w:lang w:val="zh-CN"/>
        </w:rPr>
        <w:t>塞内加尔政府报告了</w:t>
      </w:r>
      <w:r w:rsidRPr="00D14ED7">
        <w:rPr>
          <w:sz w:val="24"/>
          <w:szCs w:val="24"/>
        </w:rPr>
        <w:t>2020</w:t>
      </w:r>
      <w:r w:rsidRPr="00D14ED7">
        <w:rPr>
          <w:rFonts w:ascii="SimSun" w:hAnsi="SimSun" w:cs="SimSun" w:hint="eastAsia"/>
          <w:sz w:val="24"/>
          <w:szCs w:val="24"/>
          <w:lang w:val="zh-CN"/>
        </w:rPr>
        <w:t>年氟氯烃消费量</w:t>
      </w:r>
      <w:r w:rsidRPr="00D14ED7">
        <w:rPr>
          <w:sz w:val="24"/>
          <w:szCs w:val="24"/>
        </w:rPr>
        <w:t>13.20 ODP</w:t>
      </w:r>
      <w:r w:rsidRPr="00D14ED7">
        <w:rPr>
          <w:rFonts w:ascii="SimSun" w:hAnsi="SimSun" w:cs="SimSun" w:hint="eastAsia"/>
          <w:sz w:val="24"/>
          <w:szCs w:val="24"/>
          <w:lang w:val="zh-CN"/>
        </w:rPr>
        <w:t>吨</w:t>
      </w:r>
      <w:r w:rsidRPr="00D14ED7">
        <w:rPr>
          <w:rFonts w:ascii="SimSun" w:hAnsi="SimSun" w:cs="SimSun" w:hint="eastAsia"/>
          <w:sz w:val="24"/>
          <w:szCs w:val="24"/>
        </w:rPr>
        <w:t>，</w:t>
      </w:r>
      <w:r w:rsidRPr="00D14ED7">
        <w:rPr>
          <w:rFonts w:ascii="SimSun" w:hAnsi="SimSun" w:cs="SimSun" w:hint="eastAsia"/>
          <w:sz w:val="24"/>
          <w:szCs w:val="24"/>
          <w:lang w:val="zh-CN"/>
        </w:rPr>
        <w:t>它比氟氯烃履约基准量低</w:t>
      </w:r>
      <w:r w:rsidRPr="00D14ED7">
        <w:rPr>
          <w:sz w:val="24"/>
          <w:szCs w:val="24"/>
        </w:rPr>
        <w:t>63%</w:t>
      </w:r>
      <w:r w:rsidRPr="00D14ED7">
        <w:rPr>
          <w:rFonts w:ascii="SimSun" w:hAnsi="SimSun" w:cs="SimSun" w:hint="eastAsia"/>
          <w:sz w:val="24"/>
          <w:szCs w:val="24"/>
        </w:rPr>
        <w:t>，</w:t>
      </w:r>
      <w:r w:rsidRPr="00D14ED7">
        <w:rPr>
          <w:rFonts w:ascii="SimSun" w:hAnsi="SimSun" w:cs="SimSun" w:hint="eastAsia"/>
          <w:sz w:val="24"/>
          <w:szCs w:val="24"/>
          <w:lang w:val="zh-CN"/>
        </w:rPr>
        <w:t>比修订后的起点</w:t>
      </w:r>
      <w:r w:rsidRPr="00D14ED7">
        <w:rPr>
          <w:sz w:val="24"/>
          <w:szCs w:val="24"/>
        </w:rPr>
        <w:t>20.96 ODP</w:t>
      </w:r>
      <w:r w:rsidRPr="00D14ED7">
        <w:rPr>
          <w:rFonts w:ascii="SimSun" w:hAnsi="SimSun" w:cs="SimSun" w:hint="eastAsia"/>
          <w:sz w:val="24"/>
          <w:szCs w:val="24"/>
          <w:lang w:val="zh-CN"/>
        </w:rPr>
        <w:t>吨低</w:t>
      </w:r>
      <w:r w:rsidRPr="00D14ED7">
        <w:rPr>
          <w:sz w:val="24"/>
          <w:szCs w:val="24"/>
        </w:rPr>
        <w:t>37%</w:t>
      </w:r>
      <w:r w:rsidRPr="00D14ED7">
        <w:rPr>
          <w:rFonts w:ascii="SimSun" w:hAnsi="SimSun" w:cs="SimSun" w:hint="eastAsia"/>
          <w:sz w:val="24"/>
          <w:szCs w:val="24"/>
          <w:lang w:val="zh-CN"/>
        </w:rPr>
        <w:t>。</w:t>
      </w:r>
      <w:r w:rsidRPr="00D14ED7">
        <w:rPr>
          <w:sz w:val="24"/>
          <w:szCs w:val="24"/>
          <w:lang w:val="zh-CN"/>
        </w:rPr>
        <w:t>2016-2020</w:t>
      </w:r>
      <w:r w:rsidRPr="00D14ED7">
        <w:rPr>
          <w:rFonts w:ascii="SimSun" w:hAnsi="SimSun" w:cs="SimSun" w:hint="eastAsia"/>
          <w:sz w:val="24"/>
          <w:szCs w:val="24"/>
          <w:lang w:val="zh-CN"/>
        </w:rPr>
        <w:t>年的氟氯烃消费量载于表</w:t>
      </w:r>
      <w:r w:rsidRPr="00D14ED7">
        <w:rPr>
          <w:sz w:val="24"/>
          <w:szCs w:val="24"/>
          <w:lang w:val="zh-CN"/>
        </w:rPr>
        <w:t>1</w:t>
      </w:r>
      <w:r w:rsidRPr="00D14ED7">
        <w:rPr>
          <w:rFonts w:ascii="SimSun" w:hAnsi="SimSun" w:cs="SimSun" w:hint="eastAsia"/>
          <w:sz w:val="24"/>
          <w:szCs w:val="24"/>
          <w:lang w:val="zh-CN"/>
        </w:rPr>
        <w:t>。</w:t>
      </w:r>
    </w:p>
    <w:p w:rsidR="00335CDE" w:rsidRPr="00D14ED7" w:rsidRDefault="00335CDE">
      <w:pPr>
        <w:rPr>
          <w:b/>
          <w:sz w:val="24"/>
          <w:szCs w:val="24"/>
        </w:rPr>
      </w:pPr>
      <w:r w:rsidRPr="00D14ED7">
        <w:rPr>
          <w:rFonts w:ascii="SimSun" w:hAnsi="SimSun" w:cs="SimSun" w:hint="eastAsia"/>
          <w:b/>
          <w:sz w:val="24"/>
          <w:szCs w:val="24"/>
          <w:lang w:val="zh-CN"/>
        </w:rPr>
        <w:t>表</w:t>
      </w:r>
      <w:r w:rsidRPr="00D14ED7">
        <w:rPr>
          <w:b/>
          <w:sz w:val="24"/>
          <w:szCs w:val="24"/>
          <w:lang w:val="zh-CN"/>
        </w:rPr>
        <w:t>1</w:t>
      </w:r>
      <w:r w:rsidRPr="00D14ED7">
        <w:rPr>
          <w:rFonts w:ascii="SimSun" w:hAnsi="SimSun" w:cs="SimSun" w:hint="eastAsia"/>
          <w:b/>
          <w:sz w:val="24"/>
          <w:szCs w:val="24"/>
          <w:lang w:val="zh-CN"/>
        </w:rPr>
        <w:t>：</w:t>
      </w:r>
      <w:r w:rsidRPr="00D14ED7">
        <w:rPr>
          <w:b/>
          <w:sz w:val="24"/>
          <w:szCs w:val="24"/>
          <w:lang w:val="zh-CN"/>
        </w:rPr>
        <w:t xml:space="preserve"> </w:t>
      </w:r>
      <w:r w:rsidRPr="00D14ED7">
        <w:rPr>
          <w:rFonts w:ascii="SimSun" w:hAnsi="SimSun" w:cs="SimSun" w:hint="eastAsia"/>
          <w:b/>
          <w:sz w:val="24"/>
          <w:szCs w:val="24"/>
          <w:lang w:val="zh-CN"/>
        </w:rPr>
        <w:t>塞内加尔的氟氯烃消费量（</w:t>
      </w:r>
      <w:r w:rsidRPr="00D14ED7">
        <w:rPr>
          <w:b/>
          <w:sz w:val="24"/>
          <w:szCs w:val="24"/>
          <w:lang w:val="zh-CN"/>
        </w:rPr>
        <w:t>2016-2020</w:t>
      </w:r>
      <w:r w:rsidRPr="00D14ED7">
        <w:rPr>
          <w:rFonts w:ascii="SimSun" w:hAnsi="SimSun" w:cs="SimSun" w:hint="eastAsia"/>
          <w:b/>
          <w:sz w:val="24"/>
          <w:szCs w:val="24"/>
          <w:lang w:val="zh-CN"/>
        </w:rPr>
        <w:t>年第</w:t>
      </w:r>
      <w:r w:rsidRPr="00D14ED7">
        <w:rPr>
          <w:b/>
          <w:sz w:val="24"/>
          <w:szCs w:val="24"/>
          <w:lang w:val="zh-CN"/>
        </w:rPr>
        <w:t>7</w:t>
      </w:r>
      <w:r w:rsidRPr="00D14ED7">
        <w:rPr>
          <w:rFonts w:ascii="SimSun" w:hAnsi="SimSun" w:cs="SimSun" w:hint="eastAsia"/>
          <w:b/>
          <w:sz w:val="24"/>
          <w:szCs w:val="24"/>
          <w:lang w:val="zh-CN"/>
        </w:rPr>
        <w:t>条数据）</w:t>
      </w:r>
    </w:p>
    <w:tbl>
      <w:tblPr>
        <w:tblW w:w="5001" w:type="pct"/>
        <w:tblLayout w:type="fixed"/>
        <w:tblLook w:val="00A0" w:firstRow="1" w:lastRow="0" w:firstColumn="1" w:lastColumn="0" w:noHBand="0" w:noVBand="0"/>
      </w:tblPr>
      <w:tblGrid>
        <w:gridCol w:w="2465"/>
        <w:gridCol w:w="1174"/>
        <w:gridCol w:w="1174"/>
        <w:gridCol w:w="1174"/>
        <w:gridCol w:w="1174"/>
        <w:gridCol w:w="1176"/>
        <w:gridCol w:w="1176"/>
      </w:tblGrid>
      <w:tr w:rsidR="00335CDE">
        <w:trPr>
          <w:tblHeader/>
        </w:trPr>
        <w:tc>
          <w:tcPr>
            <w:tcW w:w="1296" w:type="pct"/>
            <w:tcBorders>
              <w:top w:val="single" w:sz="4" w:space="0" w:color="auto"/>
              <w:left w:val="single" w:sz="4" w:space="0" w:color="auto"/>
              <w:bottom w:val="single" w:sz="4" w:space="0" w:color="auto"/>
              <w:right w:val="single" w:sz="4" w:space="0" w:color="auto"/>
            </w:tcBorders>
            <w:noWrap/>
            <w:tcMar>
              <w:left w:w="43" w:type="dxa"/>
              <w:right w:w="43" w:type="dxa"/>
            </w:tcMar>
            <w:vAlign w:val="center"/>
          </w:tcPr>
          <w:p w:rsidR="00335CDE" w:rsidRDefault="00335CDE">
            <w:pPr>
              <w:widowControl w:val="0"/>
              <w:jc w:val="left"/>
              <w:rPr>
                <w:szCs w:val="24"/>
              </w:rPr>
            </w:pPr>
            <w:r>
              <w:rPr>
                <w:b/>
                <w:noProof/>
                <w:sz w:val="20"/>
                <w:szCs w:val="24"/>
              </w:rPr>
              <w:t>HCFC-22</w:t>
            </w:r>
          </w:p>
        </w:tc>
        <w:tc>
          <w:tcPr>
            <w:tcW w:w="617" w:type="pct"/>
            <w:tcBorders>
              <w:top w:val="single" w:sz="4" w:space="0" w:color="auto"/>
              <w:left w:val="single" w:sz="4" w:space="0" w:color="auto"/>
              <w:bottom w:val="single" w:sz="4" w:space="0" w:color="auto"/>
              <w:right w:val="single" w:sz="4" w:space="0" w:color="auto"/>
            </w:tcBorders>
          </w:tcPr>
          <w:p w:rsidR="00335CDE" w:rsidRDefault="00335CDE">
            <w:pPr>
              <w:widowControl w:val="0"/>
              <w:jc w:val="center"/>
              <w:rPr>
                <w:b/>
                <w:color w:val="000000"/>
                <w:sz w:val="20"/>
                <w:szCs w:val="24"/>
              </w:rPr>
            </w:pPr>
            <w:r>
              <w:rPr>
                <w:b/>
                <w:color w:val="000000"/>
                <w:sz w:val="20"/>
                <w:szCs w:val="24"/>
              </w:rPr>
              <w:t>2016</w:t>
            </w:r>
          </w:p>
        </w:tc>
        <w:tc>
          <w:tcPr>
            <w:tcW w:w="617" w:type="pct"/>
            <w:tcBorders>
              <w:top w:val="single" w:sz="4" w:space="0" w:color="auto"/>
              <w:left w:val="single" w:sz="4" w:space="0" w:color="auto"/>
              <w:bottom w:val="single" w:sz="4" w:space="0" w:color="auto"/>
              <w:right w:val="single" w:sz="4" w:space="0" w:color="auto"/>
            </w:tcBorders>
          </w:tcPr>
          <w:p w:rsidR="00335CDE" w:rsidRDefault="00335CDE">
            <w:pPr>
              <w:widowControl w:val="0"/>
              <w:jc w:val="center"/>
              <w:rPr>
                <w:b/>
                <w:color w:val="000000"/>
                <w:sz w:val="20"/>
                <w:szCs w:val="24"/>
              </w:rPr>
            </w:pPr>
            <w:r>
              <w:rPr>
                <w:b/>
                <w:color w:val="000000"/>
                <w:sz w:val="20"/>
                <w:szCs w:val="24"/>
              </w:rPr>
              <w:t>2017</w:t>
            </w:r>
          </w:p>
        </w:tc>
        <w:tc>
          <w:tcPr>
            <w:tcW w:w="617" w:type="pct"/>
            <w:tcBorders>
              <w:top w:val="single" w:sz="4" w:space="0" w:color="auto"/>
              <w:left w:val="single" w:sz="4" w:space="0" w:color="auto"/>
              <w:bottom w:val="single" w:sz="4" w:space="0" w:color="auto"/>
              <w:right w:val="single" w:sz="4" w:space="0" w:color="auto"/>
            </w:tcBorders>
          </w:tcPr>
          <w:p w:rsidR="00335CDE" w:rsidRDefault="00335CDE">
            <w:pPr>
              <w:widowControl w:val="0"/>
              <w:jc w:val="center"/>
              <w:rPr>
                <w:b/>
                <w:color w:val="000000"/>
                <w:sz w:val="20"/>
                <w:szCs w:val="24"/>
              </w:rPr>
            </w:pPr>
            <w:r>
              <w:rPr>
                <w:b/>
                <w:color w:val="000000"/>
                <w:sz w:val="20"/>
                <w:szCs w:val="24"/>
              </w:rPr>
              <w:t>2018</w:t>
            </w:r>
          </w:p>
        </w:tc>
        <w:tc>
          <w:tcPr>
            <w:tcW w:w="617" w:type="pct"/>
            <w:tcBorders>
              <w:top w:val="single" w:sz="4" w:space="0" w:color="auto"/>
              <w:left w:val="single" w:sz="4" w:space="0" w:color="auto"/>
              <w:bottom w:val="single" w:sz="4" w:space="0" w:color="auto"/>
              <w:right w:val="single" w:sz="4" w:space="0" w:color="auto"/>
            </w:tcBorders>
            <w:vAlign w:val="center"/>
          </w:tcPr>
          <w:p w:rsidR="00335CDE" w:rsidRDefault="00335CDE">
            <w:pPr>
              <w:widowControl w:val="0"/>
              <w:jc w:val="center"/>
              <w:rPr>
                <w:b/>
                <w:color w:val="000000"/>
                <w:sz w:val="20"/>
                <w:szCs w:val="24"/>
              </w:rPr>
            </w:pPr>
            <w:r>
              <w:rPr>
                <w:b/>
                <w:color w:val="000000"/>
                <w:sz w:val="20"/>
                <w:szCs w:val="24"/>
              </w:rPr>
              <w:t>2019</w:t>
            </w:r>
          </w:p>
        </w:tc>
        <w:tc>
          <w:tcPr>
            <w:tcW w:w="618" w:type="pct"/>
            <w:tcBorders>
              <w:top w:val="single" w:sz="4" w:space="0" w:color="auto"/>
              <w:left w:val="single" w:sz="4" w:space="0" w:color="auto"/>
              <w:bottom w:val="single" w:sz="4" w:space="0" w:color="auto"/>
              <w:right w:val="single" w:sz="4" w:space="0" w:color="auto"/>
            </w:tcBorders>
          </w:tcPr>
          <w:p w:rsidR="00335CDE" w:rsidRDefault="00335CDE">
            <w:pPr>
              <w:widowControl w:val="0"/>
              <w:jc w:val="center"/>
              <w:rPr>
                <w:b/>
                <w:color w:val="000000"/>
                <w:sz w:val="20"/>
                <w:szCs w:val="24"/>
              </w:rPr>
            </w:pPr>
            <w:r>
              <w:rPr>
                <w:b/>
                <w:color w:val="000000"/>
                <w:sz w:val="20"/>
                <w:szCs w:val="24"/>
              </w:rPr>
              <w:t>2020</w:t>
            </w:r>
          </w:p>
        </w:tc>
        <w:tc>
          <w:tcPr>
            <w:tcW w:w="618" w:type="pct"/>
            <w:tcBorders>
              <w:top w:val="single" w:sz="4" w:space="0" w:color="auto"/>
              <w:left w:val="single" w:sz="4" w:space="0" w:color="auto"/>
              <w:bottom w:val="single" w:sz="4" w:space="0" w:color="auto"/>
              <w:right w:val="single" w:sz="4" w:space="0" w:color="auto"/>
            </w:tcBorders>
            <w:noWrap/>
            <w:vAlign w:val="center"/>
          </w:tcPr>
          <w:p w:rsidR="00335CDE" w:rsidRDefault="00335CDE">
            <w:pPr>
              <w:widowControl w:val="0"/>
              <w:jc w:val="center"/>
              <w:rPr>
                <w:szCs w:val="24"/>
              </w:rPr>
            </w:pPr>
            <w:r>
              <w:rPr>
                <w:rFonts w:ascii="SimSun" w:eastAsia="Times New Roman"/>
                <w:b/>
                <w:sz w:val="20"/>
                <w:szCs w:val="24"/>
                <w:lang w:val="zh-CN"/>
              </w:rPr>
              <w:t>基准量</w:t>
            </w:r>
          </w:p>
        </w:tc>
      </w:tr>
      <w:tr w:rsidR="00335CDE">
        <w:tc>
          <w:tcPr>
            <w:tcW w:w="1296" w:type="pct"/>
            <w:tcBorders>
              <w:top w:val="nil"/>
              <w:left w:val="single" w:sz="4" w:space="0" w:color="auto"/>
              <w:bottom w:val="single" w:sz="4" w:space="0" w:color="auto"/>
              <w:right w:val="single" w:sz="4" w:space="0" w:color="auto"/>
            </w:tcBorders>
            <w:noWrap/>
            <w:tcMar>
              <w:left w:w="43" w:type="dxa"/>
              <w:right w:w="43" w:type="dxa"/>
            </w:tcMar>
            <w:vAlign w:val="center"/>
          </w:tcPr>
          <w:p w:rsidR="00335CDE" w:rsidRDefault="00335CDE">
            <w:pPr>
              <w:widowControl w:val="0"/>
              <w:jc w:val="left"/>
              <w:rPr>
                <w:szCs w:val="24"/>
              </w:rPr>
            </w:pPr>
            <w:r>
              <w:rPr>
                <w:rFonts w:ascii="SimSun" w:eastAsia="Times New Roman"/>
                <w:b/>
                <w:sz w:val="20"/>
                <w:szCs w:val="24"/>
                <w:lang w:val="zh-CN"/>
              </w:rPr>
              <w:t>公吨</w:t>
            </w:r>
          </w:p>
        </w:tc>
        <w:tc>
          <w:tcPr>
            <w:tcW w:w="617" w:type="pct"/>
            <w:tcBorders>
              <w:top w:val="nil"/>
              <w:left w:val="single" w:sz="4" w:space="0" w:color="auto"/>
              <w:bottom w:val="single" w:sz="4" w:space="0" w:color="auto"/>
              <w:right w:val="single" w:sz="4" w:space="0" w:color="auto"/>
            </w:tcBorders>
            <w:tcMar>
              <w:left w:w="115" w:type="dxa"/>
              <w:right w:w="202" w:type="dxa"/>
            </w:tcMar>
          </w:tcPr>
          <w:p w:rsidR="00335CDE" w:rsidRDefault="00335CDE">
            <w:pPr>
              <w:widowControl w:val="0"/>
              <w:jc w:val="right"/>
              <w:rPr>
                <w:b/>
                <w:color w:val="000000"/>
                <w:sz w:val="20"/>
                <w:szCs w:val="24"/>
              </w:rPr>
            </w:pPr>
            <w:r>
              <w:rPr>
                <w:b/>
                <w:color w:val="000000"/>
                <w:sz w:val="20"/>
                <w:szCs w:val="24"/>
              </w:rPr>
              <w:t>340.00</w:t>
            </w:r>
          </w:p>
        </w:tc>
        <w:tc>
          <w:tcPr>
            <w:tcW w:w="617" w:type="pct"/>
            <w:tcBorders>
              <w:top w:val="nil"/>
              <w:left w:val="single" w:sz="4" w:space="0" w:color="auto"/>
              <w:bottom w:val="single" w:sz="4" w:space="0" w:color="auto"/>
              <w:right w:val="single" w:sz="4" w:space="0" w:color="auto"/>
            </w:tcBorders>
            <w:tcMar>
              <w:left w:w="115" w:type="dxa"/>
              <w:right w:w="202" w:type="dxa"/>
            </w:tcMar>
          </w:tcPr>
          <w:p w:rsidR="00335CDE" w:rsidRDefault="00335CDE">
            <w:pPr>
              <w:widowControl w:val="0"/>
              <w:jc w:val="right"/>
              <w:rPr>
                <w:color w:val="000000"/>
                <w:sz w:val="20"/>
                <w:szCs w:val="24"/>
              </w:rPr>
            </w:pPr>
            <w:r>
              <w:rPr>
                <w:color w:val="000000"/>
                <w:sz w:val="20"/>
                <w:szCs w:val="24"/>
              </w:rPr>
              <w:t>320.00</w:t>
            </w:r>
          </w:p>
        </w:tc>
        <w:tc>
          <w:tcPr>
            <w:tcW w:w="617" w:type="pct"/>
            <w:tcBorders>
              <w:top w:val="nil"/>
              <w:left w:val="single" w:sz="4" w:space="0" w:color="auto"/>
              <w:bottom w:val="single" w:sz="4" w:space="0" w:color="auto"/>
              <w:right w:val="single" w:sz="4" w:space="0" w:color="auto"/>
            </w:tcBorders>
            <w:tcMar>
              <w:left w:w="115" w:type="dxa"/>
              <w:right w:w="202" w:type="dxa"/>
            </w:tcMar>
          </w:tcPr>
          <w:p w:rsidR="00335CDE" w:rsidRDefault="00335CDE">
            <w:pPr>
              <w:widowControl w:val="0"/>
              <w:jc w:val="right"/>
              <w:rPr>
                <w:color w:val="000000"/>
                <w:sz w:val="20"/>
                <w:szCs w:val="24"/>
              </w:rPr>
            </w:pPr>
            <w:r>
              <w:rPr>
                <w:color w:val="000000"/>
                <w:sz w:val="20"/>
                <w:szCs w:val="24"/>
              </w:rPr>
              <w:t>275.00</w:t>
            </w:r>
          </w:p>
        </w:tc>
        <w:tc>
          <w:tcPr>
            <w:tcW w:w="617" w:type="pct"/>
            <w:tcBorders>
              <w:top w:val="nil"/>
              <w:left w:val="single" w:sz="4" w:space="0" w:color="auto"/>
              <w:bottom w:val="single" w:sz="4" w:space="0" w:color="auto"/>
              <w:right w:val="single" w:sz="4" w:space="0" w:color="auto"/>
            </w:tcBorders>
            <w:tcMar>
              <w:left w:w="115" w:type="dxa"/>
              <w:right w:w="202" w:type="dxa"/>
            </w:tcMar>
          </w:tcPr>
          <w:p w:rsidR="00335CDE" w:rsidRDefault="00335CDE">
            <w:pPr>
              <w:jc w:val="right"/>
              <w:rPr>
                <w:sz w:val="20"/>
                <w:szCs w:val="24"/>
              </w:rPr>
            </w:pPr>
            <w:r>
              <w:rPr>
                <w:sz w:val="20"/>
                <w:szCs w:val="24"/>
              </w:rPr>
              <w:t>259.00</w:t>
            </w:r>
          </w:p>
        </w:tc>
        <w:tc>
          <w:tcPr>
            <w:tcW w:w="618" w:type="pct"/>
            <w:tcBorders>
              <w:top w:val="nil"/>
              <w:left w:val="single" w:sz="4" w:space="0" w:color="auto"/>
              <w:bottom w:val="single" w:sz="4" w:space="0" w:color="auto"/>
              <w:right w:val="single" w:sz="4" w:space="0" w:color="auto"/>
            </w:tcBorders>
          </w:tcPr>
          <w:p w:rsidR="00335CDE" w:rsidRDefault="00335CDE">
            <w:pPr>
              <w:widowControl w:val="0"/>
              <w:jc w:val="right"/>
              <w:rPr>
                <w:color w:val="000000"/>
                <w:sz w:val="20"/>
                <w:szCs w:val="24"/>
              </w:rPr>
            </w:pPr>
            <w:r>
              <w:rPr>
                <w:sz w:val="20"/>
                <w:szCs w:val="24"/>
              </w:rPr>
              <w:t>240.00</w:t>
            </w:r>
          </w:p>
        </w:tc>
        <w:tc>
          <w:tcPr>
            <w:tcW w:w="618" w:type="pct"/>
            <w:tcBorders>
              <w:top w:val="nil"/>
              <w:left w:val="single" w:sz="4" w:space="0" w:color="auto"/>
              <w:bottom w:val="single" w:sz="4" w:space="0" w:color="auto"/>
              <w:right w:val="single" w:sz="4" w:space="0" w:color="auto"/>
            </w:tcBorders>
            <w:noWrap/>
            <w:tcMar>
              <w:left w:w="115" w:type="dxa"/>
              <w:right w:w="202" w:type="dxa"/>
            </w:tcMar>
            <w:vAlign w:val="center"/>
          </w:tcPr>
          <w:p w:rsidR="00335CDE" w:rsidRDefault="00335CDE">
            <w:pPr>
              <w:widowControl w:val="0"/>
              <w:jc w:val="right"/>
              <w:rPr>
                <w:b/>
                <w:color w:val="000000"/>
                <w:sz w:val="20"/>
                <w:szCs w:val="24"/>
              </w:rPr>
            </w:pPr>
            <w:r>
              <w:rPr>
                <w:color w:val="000000"/>
                <w:sz w:val="20"/>
                <w:szCs w:val="24"/>
              </w:rPr>
              <w:t>657.27</w:t>
            </w:r>
          </w:p>
        </w:tc>
      </w:tr>
      <w:tr w:rsidR="00335CDE">
        <w:tc>
          <w:tcPr>
            <w:tcW w:w="1296" w:type="pct"/>
            <w:tcBorders>
              <w:top w:val="nil"/>
              <w:left w:val="single" w:sz="4" w:space="0" w:color="auto"/>
              <w:bottom w:val="single" w:sz="4" w:space="0" w:color="auto"/>
              <w:right w:val="single" w:sz="4" w:space="0" w:color="auto"/>
            </w:tcBorders>
            <w:noWrap/>
            <w:tcMar>
              <w:left w:w="43" w:type="dxa"/>
              <w:right w:w="43" w:type="dxa"/>
            </w:tcMar>
            <w:vAlign w:val="center"/>
          </w:tcPr>
          <w:p w:rsidR="00335CDE" w:rsidRDefault="00335CDE">
            <w:pPr>
              <w:widowControl w:val="0"/>
              <w:jc w:val="left"/>
              <w:rPr>
                <w:szCs w:val="24"/>
              </w:rPr>
            </w:pPr>
            <w:r>
              <w:rPr>
                <w:rFonts w:ascii="SimSun" w:eastAsia="Times New Roman"/>
                <w:b/>
                <w:sz w:val="20"/>
                <w:szCs w:val="24"/>
                <w:lang w:val="zh-CN"/>
              </w:rPr>
              <w:t>ODP</w:t>
            </w:r>
            <w:r>
              <w:rPr>
                <w:rFonts w:ascii="SimSun" w:eastAsia="Times New Roman"/>
                <w:b/>
                <w:sz w:val="20"/>
                <w:szCs w:val="24"/>
                <w:lang w:val="zh-CN"/>
              </w:rPr>
              <w:t>吨</w:t>
            </w:r>
          </w:p>
        </w:tc>
        <w:tc>
          <w:tcPr>
            <w:tcW w:w="617" w:type="pct"/>
            <w:tcBorders>
              <w:top w:val="nil"/>
              <w:left w:val="single" w:sz="4" w:space="0" w:color="auto"/>
              <w:bottom w:val="single" w:sz="4" w:space="0" w:color="auto"/>
              <w:right w:val="single" w:sz="4" w:space="0" w:color="auto"/>
            </w:tcBorders>
            <w:tcMar>
              <w:left w:w="115" w:type="dxa"/>
              <w:right w:w="202" w:type="dxa"/>
            </w:tcMar>
          </w:tcPr>
          <w:p w:rsidR="00335CDE" w:rsidRDefault="00335CDE">
            <w:pPr>
              <w:jc w:val="right"/>
              <w:rPr>
                <w:sz w:val="20"/>
                <w:szCs w:val="24"/>
              </w:rPr>
            </w:pPr>
            <w:r>
              <w:rPr>
                <w:sz w:val="20"/>
                <w:szCs w:val="24"/>
              </w:rPr>
              <w:t>18.70</w:t>
            </w:r>
          </w:p>
        </w:tc>
        <w:tc>
          <w:tcPr>
            <w:tcW w:w="617" w:type="pct"/>
            <w:tcBorders>
              <w:top w:val="nil"/>
              <w:left w:val="single" w:sz="4" w:space="0" w:color="auto"/>
              <w:bottom w:val="single" w:sz="4" w:space="0" w:color="auto"/>
              <w:right w:val="single" w:sz="4" w:space="0" w:color="auto"/>
            </w:tcBorders>
            <w:tcMar>
              <w:left w:w="115" w:type="dxa"/>
              <w:right w:w="202" w:type="dxa"/>
            </w:tcMar>
          </w:tcPr>
          <w:p w:rsidR="00335CDE" w:rsidRDefault="00335CDE">
            <w:pPr>
              <w:jc w:val="right"/>
              <w:rPr>
                <w:color w:val="000000"/>
                <w:sz w:val="20"/>
                <w:szCs w:val="24"/>
              </w:rPr>
            </w:pPr>
            <w:r>
              <w:rPr>
                <w:color w:val="000000"/>
                <w:sz w:val="20"/>
                <w:szCs w:val="24"/>
              </w:rPr>
              <w:t>17.60</w:t>
            </w:r>
          </w:p>
        </w:tc>
        <w:tc>
          <w:tcPr>
            <w:tcW w:w="617" w:type="pct"/>
            <w:tcBorders>
              <w:top w:val="nil"/>
              <w:left w:val="single" w:sz="4" w:space="0" w:color="auto"/>
              <w:bottom w:val="single" w:sz="4" w:space="0" w:color="auto"/>
              <w:right w:val="single" w:sz="4" w:space="0" w:color="auto"/>
            </w:tcBorders>
            <w:tcMar>
              <w:left w:w="115" w:type="dxa"/>
              <w:right w:w="202" w:type="dxa"/>
            </w:tcMar>
          </w:tcPr>
          <w:p w:rsidR="00335CDE" w:rsidRDefault="00335CDE">
            <w:pPr>
              <w:widowControl w:val="0"/>
              <w:jc w:val="right"/>
              <w:rPr>
                <w:color w:val="000000"/>
                <w:sz w:val="20"/>
                <w:szCs w:val="24"/>
              </w:rPr>
            </w:pPr>
            <w:r>
              <w:rPr>
                <w:color w:val="000000"/>
                <w:sz w:val="20"/>
                <w:szCs w:val="24"/>
              </w:rPr>
              <w:t>15.13</w:t>
            </w:r>
          </w:p>
        </w:tc>
        <w:tc>
          <w:tcPr>
            <w:tcW w:w="617" w:type="pct"/>
            <w:tcBorders>
              <w:top w:val="nil"/>
              <w:left w:val="single" w:sz="4" w:space="0" w:color="auto"/>
              <w:bottom w:val="single" w:sz="4" w:space="0" w:color="auto"/>
              <w:right w:val="single" w:sz="4" w:space="0" w:color="auto"/>
            </w:tcBorders>
            <w:tcMar>
              <w:left w:w="115" w:type="dxa"/>
              <w:right w:w="202" w:type="dxa"/>
            </w:tcMar>
          </w:tcPr>
          <w:p w:rsidR="00335CDE" w:rsidRDefault="00335CDE">
            <w:pPr>
              <w:jc w:val="right"/>
              <w:rPr>
                <w:sz w:val="20"/>
                <w:szCs w:val="24"/>
              </w:rPr>
            </w:pPr>
            <w:r>
              <w:rPr>
                <w:sz w:val="20"/>
                <w:szCs w:val="24"/>
              </w:rPr>
              <w:t>14.25</w:t>
            </w:r>
          </w:p>
        </w:tc>
        <w:tc>
          <w:tcPr>
            <w:tcW w:w="618" w:type="pct"/>
            <w:tcBorders>
              <w:top w:val="nil"/>
              <w:left w:val="single" w:sz="4" w:space="0" w:color="auto"/>
              <w:bottom w:val="single" w:sz="4" w:space="0" w:color="auto"/>
              <w:right w:val="single" w:sz="4" w:space="0" w:color="auto"/>
            </w:tcBorders>
          </w:tcPr>
          <w:p w:rsidR="00335CDE" w:rsidRDefault="00335CDE">
            <w:pPr>
              <w:widowControl w:val="0"/>
              <w:jc w:val="right"/>
              <w:rPr>
                <w:color w:val="000000"/>
                <w:sz w:val="20"/>
                <w:szCs w:val="24"/>
              </w:rPr>
            </w:pPr>
            <w:r>
              <w:rPr>
                <w:color w:val="000000"/>
                <w:sz w:val="20"/>
                <w:szCs w:val="24"/>
              </w:rPr>
              <w:t>13.20</w:t>
            </w:r>
          </w:p>
        </w:tc>
        <w:tc>
          <w:tcPr>
            <w:tcW w:w="618" w:type="pct"/>
            <w:tcBorders>
              <w:top w:val="nil"/>
              <w:left w:val="single" w:sz="4" w:space="0" w:color="auto"/>
              <w:bottom w:val="single" w:sz="4" w:space="0" w:color="auto"/>
              <w:right w:val="single" w:sz="4" w:space="0" w:color="auto"/>
            </w:tcBorders>
            <w:noWrap/>
            <w:tcMar>
              <w:left w:w="115" w:type="dxa"/>
              <w:right w:w="202" w:type="dxa"/>
            </w:tcMar>
            <w:vAlign w:val="center"/>
          </w:tcPr>
          <w:p w:rsidR="00335CDE" w:rsidRDefault="00335CDE">
            <w:pPr>
              <w:widowControl w:val="0"/>
              <w:jc w:val="right"/>
              <w:rPr>
                <w:color w:val="000000"/>
                <w:sz w:val="20"/>
                <w:szCs w:val="24"/>
              </w:rPr>
            </w:pPr>
            <w:r>
              <w:rPr>
                <w:color w:val="000000"/>
                <w:sz w:val="20"/>
                <w:szCs w:val="24"/>
              </w:rPr>
              <w:t>36.15</w:t>
            </w:r>
          </w:p>
        </w:tc>
      </w:tr>
    </w:tbl>
    <w:p w:rsidR="00335CDE" w:rsidRDefault="00335CDE">
      <w:pPr>
        <w:widowControl w:val="0"/>
        <w:rPr>
          <w:sz w:val="18"/>
          <w:szCs w:val="24"/>
        </w:rPr>
      </w:pPr>
    </w:p>
    <w:p w:rsidR="00335CDE" w:rsidRPr="00D14ED7" w:rsidRDefault="00335CDE" w:rsidP="00E63251">
      <w:pPr>
        <w:keepNext/>
        <w:keepLines/>
        <w:widowControl w:val="0"/>
        <w:numPr>
          <w:ilvl w:val="0"/>
          <w:numId w:val="1"/>
        </w:numPr>
        <w:spacing w:after="240"/>
        <w:outlineLvl w:val="0"/>
        <w:rPr>
          <w:sz w:val="24"/>
          <w:szCs w:val="24"/>
        </w:rPr>
      </w:pPr>
      <w:r w:rsidRPr="00D14ED7">
        <w:rPr>
          <w:sz w:val="24"/>
          <w:szCs w:val="24"/>
        </w:rPr>
        <w:t>HCFC-22</w:t>
      </w:r>
      <w:r w:rsidRPr="00D14ED7">
        <w:rPr>
          <w:rFonts w:ascii="SimSun" w:hAnsi="SimSun" w:cs="SimSun" w:hint="eastAsia"/>
          <w:sz w:val="24"/>
          <w:szCs w:val="24"/>
          <w:lang w:val="zh-CN"/>
        </w:rPr>
        <w:t>消费量的减少是因为实施了氟氯烃淘汰管理计划的活动</w:t>
      </w:r>
      <w:r w:rsidRPr="00D14ED7">
        <w:rPr>
          <w:rFonts w:ascii="SimSun" w:hAnsi="SimSun" w:cs="SimSun" w:hint="eastAsia"/>
          <w:sz w:val="24"/>
          <w:szCs w:val="24"/>
        </w:rPr>
        <w:t>，</w:t>
      </w:r>
      <w:r w:rsidRPr="00D14ED7">
        <w:rPr>
          <w:rFonts w:ascii="SimSun" w:hAnsi="SimSun" w:cs="SimSun" w:hint="eastAsia"/>
          <w:sz w:val="24"/>
          <w:szCs w:val="24"/>
          <w:lang w:val="zh-CN"/>
        </w:rPr>
        <w:t>其中包括实施了许可证颁发和配额制度、技术人员通过培训采用更好的维修做法以及提供了技术援助。进口不使用氟氯烃的制冷和空调设备也有助于减少氟氯烃的消费量。</w:t>
      </w:r>
    </w:p>
    <w:p w:rsidR="00335CDE" w:rsidRPr="00D14ED7" w:rsidRDefault="00335CDE">
      <w:pPr>
        <w:tabs>
          <w:tab w:val="num" w:pos="709"/>
        </w:tabs>
        <w:spacing w:after="240"/>
        <w:outlineLvl w:val="0"/>
        <w:rPr>
          <w:i/>
          <w:sz w:val="24"/>
          <w:szCs w:val="24"/>
        </w:rPr>
      </w:pPr>
      <w:r w:rsidRPr="00D14ED7">
        <w:rPr>
          <w:rFonts w:eastAsia="楷体" w:hint="eastAsia"/>
          <w:sz w:val="24"/>
          <w:szCs w:val="24"/>
          <w:lang w:val="zh-CN"/>
        </w:rPr>
        <w:t>国家方案执行报告</w:t>
      </w:r>
    </w:p>
    <w:p w:rsidR="00335CDE" w:rsidRPr="00D14ED7" w:rsidRDefault="00335CDE">
      <w:pPr>
        <w:numPr>
          <w:ilvl w:val="0"/>
          <w:numId w:val="1"/>
        </w:numPr>
        <w:spacing w:after="240"/>
        <w:outlineLvl w:val="0"/>
        <w:rPr>
          <w:sz w:val="24"/>
          <w:szCs w:val="24"/>
        </w:rPr>
      </w:pPr>
      <w:r w:rsidRPr="00D14ED7">
        <w:rPr>
          <w:rFonts w:ascii="SimSun" w:hAnsi="SimSun" w:cs="SimSun" w:hint="eastAsia"/>
          <w:sz w:val="24"/>
          <w:szCs w:val="24"/>
          <w:lang w:val="zh-CN"/>
        </w:rPr>
        <w:t>塞内加尔政府在</w:t>
      </w:r>
      <w:r w:rsidRPr="00D14ED7">
        <w:rPr>
          <w:sz w:val="24"/>
          <w:szCs w:val="24"/>
        </w:rPr>
        <w:t>2020</w:t>
      </w:r>
      <w:r w:rsidRPr="00D14ED7">
        <w:rPr>
          <w:rFonts w:ascii="SimSun" w:hAnsi="SimSun" w:cs="SimSun" w:hint="eastAsia"/>
          <w:sz w:val="24"/>
          <w:szCs w:val="24"/>
          <w:lang w:val="zh-CN"/>
        </w:rPr>
        <w:t>年国家方案执行报告中报告了氟氯烃行业消费量数据</w:t>
      </w:r>
      <w:r w:rsidRPr="00D14ED7">
        <w:rPr>
          <w:rFonts w:ascii="SimSun" w:hAnsi="SimSun" w:cs="SimSun" w:hint="eastAsia"/>
          <w:sz w:val="24"/>
          <w:szCs w:val="24"/>
        </w:rPr>
        <w:t>，</w:t>
      </w:r>
      <w:r w:rsidRPr="00D14ED7">
        <w:rPr>
          <w:rFonts w:ascii="SimSun" w:hAnsi="SimSun" w:cs="SimSun" w:hint="eastAsia"/>
          <w:sz w:val="24"/>
          <w:szCs w:val="24"/>
          <w:lang w:val="zh-CN"/>
        </w:rPr>
        <w:t>它与根据《蒙特利尔议定书》第</w:t>
      </w:r>
      <w:r w:rsidRPr="00D14ED7">
        <w:rPr>
          <w:sz w:val="24"/>
          <w:szCs w:val="24"/>
        </w:rPr>
        <w:t>7</w:t>
      </w:r>
      <w:r w:rsidRPr="00D14ED7">
        <w:rPr>
          <w:rFonts w:ascii="SimSun" w:hAnsi="SimSun" w:cs="SimSun" w:hint="eastAsia"/>
          <w:sz w:val="24"/>
          <w:szCs w:val="24"/>
          <w:lang w:val="zh-CN"/>
        </w:rPr>
        <w:t>条报告的数据相符。</w:t>
      </w:r>
    </w:p>
    <w:p w:rsidR="00335CDE" w:rsidRPr="00D14ED7" w:rsidRDefault="00335CDE">
      <w:pPr>
        <w:spacing w:after="240"/>
        <w:outlineLvl w:val="0"/>
        <w:rPr>
          <w:sz w:val="24"/>
          <w:szCs w:val="24"/>
          <w:u w:val="single"/>
        </w:rPr>
      </w:pPr>
      <w:r w:rsidRPr="00D14ED7">
        <w:rPr>
          <w:rFonts w:ascii="SimSun" w:hAnsi="SimSun" w:cs="SimSun" w:hint="eastAsia"/>
          <w:sz w:val="24"/>
          <w:szCs w:val="24"/>
          <w:u w:val="single"/>
          <w:lang w:val="zh-CN"/>
        </w:rPr>
        <w:t>进展和发放情况</w:t>
      </w:r>
    </w:p>
    <w:p w:rsidR="00335CDE" w:rsidRPr="00D14ED7" w:rsidRDefault="00335CDE">
      <w:pPr>
        <w:numPr>
          <w:ilvl w:val="0"/>
          <w:numId w:val="1"/>
        </w:numPr>
        <w:spacing w:after="240"/>
        <w:outlineLvl w:val="0"/>
        <w:rPr>
          <w:sz w:val="24"/>
          <w:szCs w:val="24"/>
        </w:rPr>
      </w:pPr>
      <w:r w:rsidRPr="00D14ED7">
        <w:rPr>
          <w:rFonts w:ascii="SimSun" w:hAnsi="SimSun" w:cs="SimSun" w:hint="eastAsia"/>
          <w:sz w:val="24"/>
          <w:szCs w:val="24"/>
          <w:lang w:val="zh-CN"/>
        </w:rPr>
        <w:t>在氟氯烃淘汰管理计划第三次也是最后一次付款的执行过程中</w:t>
      </w:r>
      <w:r w:rsidRPr="00D14ED7">
        <w:rPr>
          <w:rFonts w:ascii="SimSun" w:hAnsi="SimSun" w:cs="SimSun" w:hint="eastAsia"/>
          <w:sz w:val="24"/>
          <w:szCs w:val="24"/>
        </w:rPr>
        <w:t>，</w:t>
      </w:r>
      <w:r w:rsidRPr="00D14ED7">
        <w:rPr>
          <w:rFonts w:ascii="SimSun" w:hAnsi="SimSun" w:cs="SimSun" w:hint="eastAsia"/>
          <w:sz w:val="24"/>
          <w:szCs w:val="24"/>
          <w:lang w:val="zh-CN"/>
        </w:rPr>
        <w:t>塞内加尔政府通过电子许可证颁发和配额系统</w:t>
      </w:r>
      <w:r w:rsidRPr="00D14ED7">
        <w:rPr>
          <w:rFonts w:ascii="SimSun" w:hAnsi="SimSun" w:cs="SimSun" w:hint="eastAsia"/>
          <w:sz w:val="24"/>
          <w:szCs w:val="24"/>
        </w:rPr>
        <w:t>（</w:t>
      </w:r>
      <w:r w:rsidRPr="00D14ED7">
        <w:rPr>
          <w:rFonts w:ascii="SimSun" w:hAnsi="SimSun" w:cs="SimSun" w:hint="eastAsia"/>
          <w:sz w:val="24"/>
          <w:szCs w:val="24"/>
          <w:lang w:val="zh-CN"/>
        </w:rPr>
        <w:t>它得到定期维护和更新</w:t>
      </w:r>
      <w:r w:rsidRPr="00D14ED7">
        <w:rPr>
          <w:rFonts w:ascii="SimSun" w:hAnsi="SimSun" w:cs="SimSun" w:hint="eastAsia"/>
          <w:sz w:val="24"/>
          <w:szCs w:val="24"/>
        </w:rPr>
        <w:t>）</w:t>
      </w:r>
      <w:r w:rsidRPr="00D14ED7">
        <w:rPr>
          <w:rFonts w:ascii="SimSun" w:hAnsi="SimSun" w:cs="SimSun" w:hint="eastAsia"/>
          <w:sz w:val="24"/>
          <w:szCs w:val="24"/>
          <w:lang w:val="zh-CN"/>
        </w:rPr>
        <w:t>的实施以及对非法贸易的监测</w:t>
      </w:r>
      <w:r w:rsidRPr="00D14ED7">
        <w:rPr>
          <w:rFonts w:ascii="SimSun" w:hAnsi="SimSun" w:cs="SimSun" w:hint="eastAsia"/>
          <w:sz w:val="24"/>
          <w:szCs w:val="24"/>
        </w:rPr>
        <w:t>，</w:t>
      </w:r>
      <w:r w:rsidRPr="00D14ED7">
        <w:rPr>
          <w:rFonts w:ascii="SimSun" w:hAnsi="SimSun" w:cs="SimSun" w:hint="eastAsia"/>
          <w:sz w:val="24"/>
          <w:szCs w:val="24"/>
          <w:lang w:val="zh-CN"/>
        </w:rPr>
        <w:t>继续控制氟氯烃的消费量。继续向海关官员提供关于识别和控制氟氯烃和使用氟氯烃的设备的培训</w:t>
      </w:r>
      <w:r w:rsidRPr="00D14ED7">
        <w:rPr>
          <w:rFonts w:ascii="SimSun" w:hAnsi="SimSun" w:cs="SimSun" w:hint="eastAsia"/>
          <w:sz w:val="24"/>
          <w:szCs w:val="24"/>
          <w:lang w:val="en-US"/>
        </w:rPr>
        <w:t>，</w:t>
      </w:r>
      <w:r w:rsidRPr="00D14ED7">
        <w:rPr>
          <w:rFonts w:ascii="SimSun" w:hAnsi="SimSun" w:cs="SimSun" w:hint="eastAsia"/>
          <w:sz w:val="24"/>
          <w:szCs w:val="24"/>
          <w:lang w:val="zh-CN"/>
        </w:rPr>
        <w:t>并向制冷技术人员提供回收和再循环以及良好维修做法的培训。</w:t>
      </w:r>
      <w:r w:rsidRPr="00D14ED7">
        <w:rPr>
          <w:sz w:val="24"/>
          <w:szCs w:val="24"/>
        </w:rPr>
        <w:t xml:space="preserve"> </w:t>
      </w:r>
    </w:p>
    <w:p w:rsidR="00335CDE" w:rsidRPr="00D14ED7" w:rsidRDefault="00335CDE">
      <w:pPr>
        <w:pStyle w:val="Heading1"/>
        <w:rPr>
          <w:sz w:val="24"/>
          <w:szCs w:val="24"/>
        </w:rPr>
      </w:pPr>
      <w:r w:rsidRPr="00D14ED7">
        <w:rPr>
          <w:rFonts w:ascii="SimSun" w:hAnsi="SimSun" w:cs="SimSun" w:hint="eastAsia"/>
          <w:sz w:val="24"/>
          <w:szCs w:val="24"/>
          <w:lang w:val="zh-CN"/>
        </w:rPr>
        <w:t>根据第</w:t>
      </w:r>
      <w:r w:rsidRPr="00D14ED7">
        <w:rPr>
          <w:sz w:val="24"/>
          <w:szCs w:val="24"/>
        </w:rPr>
        <w:t>85/36</w:t>
      </w:r>
      <w:r w:rsidRPr="00D14ED7">
        <w:rPr>
          <w:rFonts w:ascii="SimSun" w:hAnsi="SimSun" w:cs="SimSun" w:hint="eastAsia"/>
          <w:sz w:val="24"/>
          <w:szCs w:val="24"/>
          <w:lang w:val="zh-CN"/>
        </w:rPr>
        <w:t>号决定</w:t>
      </w:r>
      <w:r w:rsidRPr="00D14ED7">
        <w:rPr>
          <w:rFonts w:ascii="SimSun" w:hAnsi="SimSun" w:cs="SimSun" w:hint="eastAsia"/>
          <w:sz w:val="24"/>
          <w:szCs w:val="24"/>
        </w:rPr>
        <w:t>（</w:t>
      </w:r>
      <w:r w:rsidRPr="00D14ED7">
        <w:rPr>
          <w:sz w:val="24"/>
          <w:szCs w:val="24"/>
        </w:rPr>
        <w:t>e</w:t>
      </w:r>
      <w:r w:rsidRPr="00D14ED7">
        <w:rPr>
          <w:rFonts w:ascii="SimSun" w:hAnsi="SimSun" w:cs="SimSun" w:hint="eastAsia"/>
          <w:sz w:val="24"/>
          <w:szCs w:val="24"/>
        </w:rPr>
        <w:t>）</w:t>
      </w:r>
      <w:r w:rsidRPr="00D14ED7">
        <w:rPr>
          <w:rFonts w:ascii="SimSun" w:hAnsi="SimSun" w:cs="SimSun" w:hint="eastAsia"/>
          <w:sz w:val="24"/>
          <w:szCs w:val="24"/>
          <w:lang w:val="zh-CN"/>
        </w:rPr>
        <w:t>段</w:t>
      </w:r>
      <w:r w:rsidRPr="00D14ED7">
        <w:rPr>
          <w:rFonts w:ascii="SimSun" w:hAnsi="SimSun" w:cs="SimSun" w:hint="eastAsia"/>
          <w:sz w:val="24"/>
          <w:szCs w:val="24"/>
        </w:rPr>
        <w:t>，</w:t>
      </w:r>
      <w:r w:rsidRPr="00D14ED7">
        <w:rPr>
          <w:rFonts w:ascii="SimSun" w:hAnsi="SimSun" w:cs="SimSun" w:hint="eastAsia"/>
          <w:sz w:val="24"/>
          <w:szCs w:val="24"/>
          <w:lang w:val="zh-CN"/>
        </w:rPr>
        <w:t>塞内加尔政府执行了核查报告中提出的建议</w:t>
      </w:r>
      <w:r w:rsidRPr="00D14ED7">
        <w:rPr>
          <w:rFonts w:ascii="SimSun" w:hAnsi="SimSun" w:cs="SimSun" w:hint="eastAsia"/>
          <w:sz w:val="24"/>
          <w:szCs w:val="24"/>
        </w:rPr>
        <w:t>：</w:t>
      </w:r>
      <w:r w:rsidRPr="00D14ED7">
        <w:rPr>
          <w:rFonts w:ascii="SimSun" w:hAnsi="SimSun" w:cs="SimSun" w:hint="eastAsia"/>
          <w:sz w:val="24"/>
          <w:szCs w:val="24"/>
          <w:lang w:val="zh-CN"/>
        </w:rPr>
        <w:t>向边境海关官员提供了关于制冷剂识别和防止消耗臭氧层物质</w:t>
      </w:r>
      <w:r w:rsidRPr="00D14ED7">
        <w:rPr>
          <w:rFonts w:ascii="SimSun" w:hAnsi="SimSun" w:cs="SimSun" w:hint="eastAsia"/>
          <w:sz w:val="24"/>
          <w:szCs w:val="24"/>
        </w:rPr>
        <w:t>（</w:t>
      </w:r>
      <w:r w:rsidRPr="00D14ED7">
        <w:rPr>
          <w:sz w:val="24"/>
          <w:szCs w:val="24"/>
        </w:rPr>
        <w:t>ODS</w:t>
      </w:r>
      <w:r w:rsidRPr="00D14ED7">
        <w:rPr>
          <w:rFonts w:ascii="SimSun" w:hAnsi="SimSun" w:cs="SimSun" w:hint="eastAsia"/>
          <w:sz w:val="24"/>
          <w:szCs w:val="24"/>
        </w:rPr>
        <w:t>）</w:t>
      </w:r>
      <w:r w:rsidRPr="00D14ED7">
        <w:rPr>
          <w:rFonts w:ascii="SimSun" w:hAnsi="SimSun" w:cs="SimSun" w:hint="eastAsia"/>
          <w:sz w:val="24"/>
          <w:szCs w:val="24"/>
          <w:lang w:val="zh-CN"/>
        </w:rPr>
        <w:t>非法贸易的额外培训</w:t>
      </w:r>
      <w:r w:rsidRPr="00D14ED7">
        <w:rPr>
          <w:rFonts w:ascii="SimSun" w:hAnsi="SimSun" w:cs="SimSun" w:hint="eastAsia"/>
          <w:sz w:val="24"/>
          <w:szCs w:val="24"/>
        </w:rPr>
        <w:t>；</w:t>
      </w:r>
      <w:r w:rsidRPr="00D14ED7">
        <w:rPr>
          <w:rFonts w:ascii="SimSun" w:hAnsi="SimSun" w:cs="SimSun" w:hint="eastAsia"/>
          <w:sz w:val="24"/>
          <w:szCs w:val="24"/>
          <w:lang w:val="zh-CN"/>
        </w:rPr>
        <w:t>继续使用</w:t>
      </w:r>
      <w:r w:rsidRPr="00D14ED7">
        <w:rPr>
          <w:sz w:val="24"/>
          <w:szCs w:val="24"/>
        </w:rPr>
        <w:t>2017</w:t>
      </w:r>
      <w:r w:rsidRPr="00D14ED7">
        <w:rPr>
          <w:rFonts w:ascii="SimSun" w:hAnsi="SimSun" w:cs="SimSun" w:hint="eastAsia"/>
          <w:sz w:val="24"/>
          <w:szCs w:val="24"/>
          <w:lang w:val="zh-CN"/>
        </w:rPr>
        <w:t>年建立的电子集成系统实施许可证颁发和配额制度</w:t>
      </w:r>
      <w:r w:rsidRPr="00D14ED7">
        <w:rPr>
          <w:rFonts w:ascii="SimSun" w:hAnsi="SimSun" w:cs="SimSun" w:hint="eastAsia"/>
          <w:sz w:val="24"/>
          <w:szCs w:val="24"/>
        </w:rPr>
        <w:t>；</w:t>
      </w:r>
      <w:r w:rsidRPr="00D14ED7">
        <w:rPr>
          <w:rFonts w:ascii="SimSun" w:hAnsi="SimSun" w:cs="SimSun" w:hint="eastAsia"/>
          <w:sz w:val="24"/>
          <w:szCs w:val="24"/>
          <w:lang w:val="zh-CN"/>
        </w:rPr>
        <w:t>建立了一组媒体专业人员来传播有关控制氟氯烃的信息</w:t>
      </w:r>
      <w:r w:rsidRPr="00D14ED7">
        <w:rPr>
          <w:rFonts w:ascii="SimSun" w:hAnsi="SimSun" w:cs="SimSun" w:hint="eastAsia"/>
          <w:sz w:val="24"/>
          <w:szCs w:val="24"/>
        </w:rPr>
        <w:t>；</w:t>
      </w:r>
      <w:r w:rsidRPr="00D14ED7">
        <w:rPr>
          <w:rFonts w:ascii="SimSun" w:hAnsi="SimSun" w:cs="SimSun" w:hint="eastAsia"/>
          <w:sz w:val="24"/>
          <w:szCs w:val="24"/>
          <w:lang w:val="zh-CN"/>
        </w:rPr>
        <w:t>为在非正式车间工作的技术人员提供额外培训</w:t>
      </w:r>
      <w:r w:rsidRPr="00D14ED7">
        <w:rPr>
          <w:rFonts w:ascii="SimSun" w:hAnsi="SimSun" w:cs="SimSun" w:hint="eastAsia"/>
          <w:sz w:val="24"/>
          <w:szCs w:val="24"/>
        </w:rPr>
        <w:t>；</w:t>
      </w:r>
      <w:r w:rsidRPr="00D14ED7">
        <w:rPr>
          <w:rFonts w:ascii="SimSun" w:hAnsi="SimSun" w:cs="SimSun" w:hint="eastAsia"/>
          <w:sz w:val="24"/>
          <w:szCs w:val="24"/>
          <w:lang w:val="zh-CN"/>
        </w:rPr>
        <w:t>根据国家方案实施报告和第</w:t>
      </w:r>
      <w:r w:rsidRPr="00D14ED7">
        <w:rPr>
          <w:sz w:val="24"/>
          <w:szCs w:val="24"/>
        </w:rPr>
        <w:t>7</w:t>
      </w:r>
      <w:r w:rsidRPr="00D14ED7">
        <w:rPr>
          <w:rFonts w:ascii="SimSun" w:hAnsi="SimSun" w:cs="SimSun" w:hint="eastAsia"/>
          <w:sz w:val="24"/>
          <w:szCs w:val="24"/>
          <w:lang w:val="zh-CN"/>
        </w:rPr>
        <w:t>条数据报告修订了</w:t>
      </w:r>
      <w:r w:rsidRPr="00D14ED7">
        <w:rPr>
          <w:sz w:val="24"/>
          <w:szCs w:val="24"/>
        </w:rPr>
        <w:t>2017</w:t>
      </w:r>
      <w:r w:rsidRPr="00D14ED7">
        <w:rPr>
          <w:rFonts w:ascii="SimSun" w:hAnsi="SimSun" w:cs="SimSun" w:hint="eastAsia"/>
          <w:sz w:val="24"/>
          <w:szCs w:val="24"/>
          <w:lang w:val="zh-CN"/>
        </w:rPr>
        <w:t>年的消费量。</w:t>
      </w:r>
    </w:p>
    <w:p w:rsidR="00335CDE" w:rsidRPr="00D14ED7" w:rsidRDefault="00335CDE">
      <w:pPr>
        <w:numPr>
          <w:ilvl w:val="0"/>
          <w:numId w:val="1"/>
        </w:numPr>
        <w:spacing w:after="240"/>
        <w:outlineLvl w:val="0"/>
        <w:rPr>
          <w:sz w:val="24"/>
          <w:szCs w:val="24"/>
        </w:rPr>
      </w:pPr>
      <w:r w:rsidRPr="00D14ED7">
        <w:rPr>
          <w:rFonts w:ascii="SimSun" w:hAnsi="SimSun" w:cs="SimSun" w:hint="eastAsia"/>
          <w:sz w:val="24"/>
          <w:szCs w:val="24"/>
          <w:lang w:val="zh-CN"/>
        </w:rPr>
        <w:t>氟氯烃淘汰管理计划第一阶段的实施导致：</w:t>
      </w:r>
    </w:p>
    <w:p w:rsidR="00335CDE" w:rsidRPr="00D14ED7" w:rsidRDefault="00335CDE">
      <w:pPr>
        <w:pStyle w:val="Heading2"/>
        <w:rPr>
          <w:sz w:val="24"/>
          <w:szCs w:val="24"/>
        </w:rPr>
      </w:pPr>
      <w:r w:rsidRPr="00D14ED7">
        <w:rPr>
          <w:rFonts w:ascii="SimSun" w:hAnsi="SimSun" w:cs="SimSun" w:hint="eastAsia"/>
          <w:sz w:val="24"/>
          <w:szCs w:val="24"/>
          <w:lang w:val="zh-CN"/>
        </w:rPr>
        <w:t>对</w:t>
      </w:r>
      <w:r w:rsidRPr="00D14ED7">
        <w:rPr>
          <w:sz w:val="24"/>
          <w:szCs w:val="24"/>
        </w:rPr>
        <w:t>915</w:t>
      </w:r>
      <w:r w:rsidRPr="00D14ED7">
        <w:rPr>
          <w:rFonts w:ascii="SimSun" w:hAnsi="SimSun" w:cs="SimSun" w:hint="eastAsia"/>
          <w:sz w:val="24"/>
          <w:szCs w:val="24"/>
          <w:lang w:val="zh-CN"/>
        </w:rPr>
        <w:t>名海关官员和</w:t>
      </w:r>
      <w:r w:rsidRPr="00D14ED7">
        <w:rPr>
          <w:sz w:val="24"/>
          <w:szCs w:val="24"/>
        </w:rPr>
        <w:t>90</w:t>
      </w:r>
      <w:r w:rsidRPr="00D14ED7">
        <w:rPr>
          <w:rFonts w:ascii="SimSun" w:hAnsi="SimSun" w:cs="SimSun" w:hint="eastAsia"/>
          <w:sz w:val="24"/>
          <w:szCs w:val="24"/>
          <w:lang w:val="zh-CN"/>
        </w:rPr>
        <w:t>名其他执法人员进行关于实施许可证颁发和配额制度、监测氟氯烃和使用氟氯烃的设备的进口、识别消耗臭氧层物质和替代品以及控制非法贸易的培训</w:t>
      </w:r>
      <w:r w:rsidRPr="00D14ED7">
        <w:rPr>
          <w:rFonts w:ascii="SimSun" w:hAnsi="SimSun" w:cs="SimSun" w:hint="eastAsia"/>
          <w:sz w:val="24"/>
          <w:szCs w:val="24"/>
        </w:rPr>
        <w:t>；</w:t>
      </w:r>
      <w:r w:rsidRPr="00D14ED7">
        <w:rPr>
          <w:rFonts w:ascii="SimSun" w:hAnsi="SimSun" w:cs="SimSun" w:hint="eastAsia"/>
          <w:sz w:val="24"/>
          <w:szCs w:val="24"/>
          <w:lang w:val="zh-CN"/>
        </w:rPr>
        <w:t>向所有入境口岸分发了</w:t>
      </w:r>
      <w:r w:rsidRPr="00D14ED7">
        <w:rPr>
          <w:sz w:val="24"/>
          <w:szCs w:val="24"/>
        </w:rPr>
        <w:t>24</w:t>
      </w:r>
      <w:r w:rsidRPr="00D14ED7">
        <w:rPr>
          <w:rFonts w:ascii="SimSun" w:hAnsi="SimSun" w:cs="SimSun" w:hint="eastAsia"/>
          <w:sz w:val="24"/>
          <w:szCs w:val="24"/>
          <w:lang w:val="zh-CN"/>
        </w:rPr>
        <w:t>个制冷剂识别器</w:t>
      </w:r>
      <w:r w:rsidRPr="00D14ED7">
        <w:rPr>
          <w:rFonts w:ascii="SimSun" w:hAnsi="SimSun" w:cs="SimSun" w:hint="eastAsia"/>
          <w:sz w:val="24"/>
          <w:szCs w:val="24"/>
        </w:rPr>
        <w:t>；</w:t>
      </w:r>
      <w:r w:rsidRPr="00D14ED7">
        <w:rPr>
          <w:rFonts w:ascii="SimSun" w:hAnsi="SimSun" w:cs="SimSun" w:hint="eastAsia"/>
          <w:sz w:val="24"/>
          <w:szCs w:val="24"/>
          <w:lang w:val="zh-CN"/>
        </w:rPr>
        <w:t>将臭氧保护问题纳入海关培训课程</w:t>
      </w:r>
      <w:r w:rsidRPr="00D14ED7">
        <w:rPr>
          <w:rFonts w:ascii="SimSun" w:hAnsi="SimSun" w:cs="SimSun" w:hint="eastAsia"/>
          <w:sz w:val="24"/>
          <w:szCs w:val="24"/>
        </w:rPr>
        <w:t>，</w:t>
      </w:r>
      <w:r w:rsidRPr="00D14ED7">
        <w:rPr>
          <w:rFonts w:ascii="SimSun" w:hAnsi="SimSun" w:cs="SimSun" w:hint="eastAsia"/>
          <w:sz w:val="24"/>
          <w:szCs w:val="24"/>
          <w:lang w:val="zh-CN"/>
        </w:rPr>
        <w:t>以确保对未来海关官员的持续培训</w:t>
      </w:r>
      <w:r w:rsidRPr="00D14ED7">
        <w:rPr>
          <w:rFonts w:ascii="SimSun" w:hAnsi="SimSun" w:cs="SimSun" w:hint="eastAsia"/>
          <w:sz w:val="24"/>
          <w:szCs w:val="24"/>
        </w:rPr>
        <w:t>；</w:t>
      </w:r>
      <w:r w:rsidRPr="00D14ED7">
        <w:rPr>
          <w:rFonts w:ascii="SimSun" w:hAnsi="SimSun" w:cs="SimSun" w:hint="eastAsia"/>
          <w:sz w:val="24"/>
          <w:szCs w:val="24"/>
          <w:lang w:val="zh-CN"/>
        </w:rPr>
        <w:t>和</w:t>
      </w:r>
    </w:p>
    <w:p w:rsidR="00335CDE" w:rsidRPr="00D14ED7" w:rsidRDefault="00335CDE">
      <w:pPr>
        <w:pStyle w:val="Heading2"/>
        <w:rPr>
          <w:sz w:val="24"/>
          <w:szCs w:val="24"/>
        </w:rPr>
      </w:pPr>
      <w:r w:rsidRPr="00D14ED7">
        <w:rPr>
          <w:rFonts w:ascii="SimSun" w:hAnsi="SimSun" w:cs="SimSun" w:hint="eastAsia"/>
          <w:sz w:val="24"/>
          <w:szCs w:val="24"/>
          <w:lang w:val="zh-CN"/>
        </w:rPr>
        <w:t>对</w:t>
      </w:r>
      <w:r w:rsidRPr="00D14ED7">
        <w:rPr>
          <w:sz w:val="24"/>
          <w:szCs w:val="24"/>
        </w:rPr>
        <w:t>831</w:t>
      </w:r>
      <w:r w:rsidRPr="00D14ED7">
        <w:rPr>
          <w:rFonts w:ascii="SimSun" w:hAnsi="SimSun" w:cs="SimSun" w:hint="eastAsia"/>
          <w:sz w:val="24"/>
          <w:szCs w:val="24"/>
          <w:lang w:val="zh-CN"/>
        </w:rPr>
        <w:t>名制冷技术人员进行良好制冷做法和易燃制冷剂安全处理方面的培训</w:t>
      </w:r>
      <w:r w:rsidRPr="00D14ED7">
        <w:rPr>
          <w:rFonts w:ascii="SimSun" w:hAnsi="SimSun" w:cs="SimSun" w:hint="eastAsia"/>
          <w:sz w:val="24"/>
          <w:szCs w:val="24"/>
        </w:rPr>
        <w:t>；</w:t>
      </w:r>
      <w:r w:rsidRPr="00D14ED7">
        <w:rPr>
          <w:rFonts w:ascii="SimSun" w:hAnsi="SimSun" w:cs="SimSun" w:hint="eastAsia"/>
          <w:sz w:val="24"/>
          <w:szCs w:val="24"/>
          <w:lang w:val="zh-CN"/>
        </w:rPr>
        <w:t>对另外</w:t>
      </w:r>
      <w:r w:rsidRPr="00D14ED7">
        <w:rPr>
          <w:sz w:val="24"/>
          <w:szCs w:val="24"/>
        </w:rPr>
        <w:t>240</w:t>
      </w:r>
      <w:r w:rsidRPr="00D14ED7">
        <w:rPr>
          <w:rFonts w:ascii="SimSun" w:hAnsi="SimSun" w:cs="SimSun" w:hint="eastAsia"/>
          <w:sz w:val="24"/>
          <w:szCs w:val="24"/>
          <w:lang w:val="zh-CN"/>
        </w:rPr>
        <w:t>名技术人员进行制冷剂回收和再循环的培训</w:t>
      </w:r>
      <w:r w:rsidRPr="00D14ED7">
        <w:rPr>
          <w:rFonts w:ascii="SimSun" w:hAnsi="SimSun" w:cs="SimSun" w:hint="eastAsia"/>
          <w:sz w:val="24"/>
          <w:szCs w:val="24"/>
        </w:rPr>
        <w:t>；</w:t>
      </w:r>
      <w:r w:rsidRPr="00D14ED7">
        <w:rPr>
          <w:rFonts w:ascii="SimSun" w:hAnsi="SimSun" w:cs="SimSun" w:hint="eastAsia"/>
          <w:sz w:val="24"/>
          <w:szCs w:val="24"/>
          <w:lang w:val="zh-CN"/>
        </w:rPr>
        <w:t>培训</w:t>
      </w:r>
      <w:r w:rsidRPr="00D14ED7">
        <w:rPr>
          <w:sz w:val="24"/>
          <w:szCs w:val="24"/>
        </w:rPr>
        <w:t>20</w:t>
      </w:r>
      <w:r w:rsidRPr="00D14ED7">
        <w:rPr>
          <w:rFonts w:ascii="SimSun" w:hAnsi="SimSun" w:cs="SimSun" w:hint="eastAsia"/>
          <w:sz w:val="24"/>
          <w:szCs w:val="24"/>
          <w:lang w:val="zh-CN"/>
        </w:rPr>
        <w:t>名培训员</w:t>
      </w:r>
      <w:r w:rsidRPr="00D14ED7">
        <w:rPr>
          <w:rFonts w:ascii="SimSun" w:hAnsi="SimSun" w:cs="SimSun" w:hint="eastAsia"/>
          <w:sz w:val="24"/>
          <w:szCs w:val="24"/>
        </w:rPr>
        <w:t>，</w:t>
      </w:r>
      <w:r w:rsidRPr="00D14ED7">
        <w:rPr>
          <w:rFonts w:ascii="SimSun" w:hAnsi="SimSun" w:cs="SimSun" w:hint="eastAsia"/>
          <w:sz w:val="24"/>
          <w:szCs w:val="24"/>
          <w:lang w:val="zh-CN"/>
        </w:rPr>
        <w:t>为技术人员认证制度做准备</w:t>
      </w:r>
      <w:r w:rsidRPr="00D14ED7">
        <w:rPr>
          <w:rFonts w:ascii="SimSun" w:hAnsi="SimSun" w:cs="SimSun" w:hint="eastAsia"/>
          <w:sz w:val="24"/>
          <w:szCs w:val="24"/>
        </w:rPr>
        <w:t>；</w:t>
      </w:r>
      <w:r w:rsidRPr="00D14ED7">
        <w:rPr>
          <w:rFonts w:ascii="SimSun" w:hAnsi="SimSun" w:cs="SimSun" w:hint="eastAsia"/>
          <w:sz w:val="24"/>
          <w:szCs w:val="24"/>
          <w:lang w:val="zh-CN"/>
        </w:rPr>
        <w:t>开发技术人员数据库和编制关于良好维修做法的手册</w:t>
      </w:r>
      <w:r w:rsidRPr="00D14ED7">
        <w:rPr>
          <w:rFonts w:ascii="SimSun" w:hAnsi="SimSun" w:cs="SimSun" w:hint="eastAsia"/>
          <w:sz w:val="24"/>
          <w:szCs w:val="24"/>
        </w:rPr>
        <w:t>，</w:t>
      </w:r>
      <w:r w:rsidRPr="00D14ED7">
        <w:rPr>
          <w:rFonts w:ascii="SimSun" w:hAnsi="SimSun" w:cs="SimSun" w:hint="eastAsia"/>
          <w:sz w:val="24"/>
          <w:szCs w:val="24"/>
          <w:lang w:val="zh-CN"/>
        </w:rPr>
        <w:t>包括处理易燃制冷剂</w:t>
      </w:r>
      <w:r w:rsidRPr="00D14ED7">
        <w:rPr>
          <w:rFonts w:ascii="SimSun" w:hAnsi="SimSun" w:cs="SimSun" w:hint="eastAsia"/>
          <w:sz w:val="24"/>
          <w:szCs w:val="24"/>
        </w:rPr>
        <w:t>；</w:t>
      </w:r>
      <w:r w:rsidRPr="00D14ED7">
        <w:rPr>
          <w:rFonts w:ascii="SimSun" w:hAnsi="SimSun" w:cs="SimSun" w:hint="eastAsia"/>
          <w:sz w:val="24"/>
          <w:szCs w:val="24"/>
          <w:lang w:val="zh-CN"/>
        </w:rPr>
        <w:t>通过分发维修工具包加强</w:t>
      </w:r>
      <w:r w:rsidRPr="00D14ED7">
        <w:rPr>
          <w:sz w:val="24"/>
          <w:szCs w:val="24"/>
        </w:rPr>
        <w:t>10</w:t>
      </w:r>
      <w:r w:rsidRPr="00D14ED7">
        <w:rPr>
          <w:rFonts w:ascii="SimSun" w:hAnsi="SimSun" w:cs="SimSun" w:hint="eastAsia"/>
          <w:sz w:val="24"/>
          <w:szCs w:val="24"/>
          <w:lang w:val="zh-CN"/>
        </w:rPr>
        <w:t>个培训中心。</w:t>
      </w:r>
      <w:r w:rsidRPr="00D14ED7">
        <w:rPr>
          <w:rStyle w:val="FootnoteReference"/>
          <w:sz w:val="24"/>
          <w:szCs w:val="24"/>
          <w:lang w:val="zh-CN"/>
        </w:rPr>
        <w:footnoteReference w:id="7"/>
      </w:r>
    </w:p>
    <w:p w:rsidR="00335CDE" w:rsidRPr="00D14ED7" w:rsidRDefault="00335CDE">
      <w:pPr>
        <w:pStyle w:val="Heading1"/>
        <w:rPr>
          <w:sz w:val="24"/>
          <w:szCs w:val="24"/>
        </w:rPr>
      </w:pPr>
      <w:r w:rsidRPr="00D14ED7">
        <w:rPr>
          <w:rFonts w:ascii="SimSun" w:hAnsi="SimSun" w:cs="SimSun" w:hint="eastAsia"/>
          <w:sz w:val="24"/>
          <w:szCs w:val="24"/>
          <w:lang w:val="zh-CN"/>
        </w:rPr>
        <w:t>如表</w:t>
      </w:r>
      <w:r w:rsidRPr="00D14ED7">
        <w:rPr>
          <w:sz w:val="24"/>
          <w:szCs w:val="24"/>
        </w:rPr>
        <w:t>2</w:t>
      </w:r>
      <w:r w:rsidRPr="00D14ED7">
        <w:rPr>
          <w:rFonts w:ascii="SimSun" w:hAnsi="SimSun" w:cs="SimSun" w:hint="eastAsia"/>
          <w:sz w:val="24"/>
          <w:szCs w:val="24"/>
          <w:lang w:val="zh-CN"/>
        </w:rPr>
        <w:t>所示</w:t>
      </w:r>
      <w:r w:rsidRPr="00D14ED7">
        <w:rPr>
          <w:rFonts w:ascii="SimSun" w:hAnsi="SimSun" w:cs="SimSun" w:hint="eastAsia"/>
          <w:sz w:val="24"/>
          <w:szCs w:val="24"/>
        </w:rPr>
        <w:t>，</w:t>
      </w:r>
      <w:r w:rsidRPr="00D14ED7">
        <w:rPr>
          <w:rFonts w:ascii="SimSun" w:hAnsi="SimSun" w:cs="SimSun" w:hint="eastAsia"/>
          <w:sz w:val="24"/>
          <w:szCs w:val="24"/>
          <w:lang w:val="zh-CN"/>
        </w:rPr>
        <w:t>截至</w:t>
      </w:r>
      <w:r w:rsidRPr="00D14ED7">
        <w:rPr>
          <w:sz w:val="24"/>
          <w:szCs w:val="24"/>
        </w:rPr>
        <w:t>2021</w:t>
      </w:r>
      <w:r w:rsidRPr="00D14ED7">
        <w:rPr>
          <w:rFonts w:ascii="SimSun" w:hAnsi="SimSun" w:cs="SimSun" w:hint="eastAsia"/>
          <w:sz w:val="24"/>
          <w:szCs w:val="24"/>
          <w:lang w:val="zh-CN"/>
        </w:rPr>
        <w:t>年</w:t>
      </w:r>
      <w:r w:rsidRPr="00D14ED7">
        <w:rPr>
          <w:sz w:val="24"/>
          <w:szCs w:val="24"/>
        </w:rPr>
        <w:t>7</w:t>
      </w:r>
      <w:r w:rsidRPr="00D14ED7">
        <w:rPr>
          <w:rFonts w:ascii="SimSun" w:hAnsi="SimSun" w:cs="SimSun" w:hint="eastAsia"/>
          <w:sz w:val="24"/>
          <w:szCs w:val="24"/>
          <w:lang w:val="zh-CN"/>
        </w:rPr>
        <w:t>月</w:t>
      </w:r>
      <w:r w:rsidRPr="00D14ED7">
        <w:rPr>
          <w:rFonts w:ascii="SimSun" w:hAnsi="SimSun" w:cs="SimSun" w:hint="eastAsia"/>
          <w:sz w:val="24"/>
          <w:szCs w:val="24"/>
        </w:rPr>
        <w:t>，</w:t>
      </w:r>
      <w:r w:rsidRPr="00D14ED7">
        <w:rPr>
          <w:rFonts w:ascii="SimSun" w:hAnsi="SimSun" w:cs="SimSun" w:hint="eastAsia"/>
          <w:sz w:val="24"/>
          <w:szCs w:val="24"/>
          <w:lang w:val="zh-CN"/>
        </w:rPr>
        <w:t>在第一阶段核准的</w:t>
      </w:r>
      <w:r w:rsidRPr="00D14ED7">
        <w:rPr>
          <w:sz w:val="24"/>
          <w:szCs w:val="24"/>
        </w:rPr>
        <w:t>630,000</w:t>
      </w:r>
      <w:r w:rsidRPr="00D14ED7">
        <w:rPr>
          <w:rFonts w:ascii="SimSun" w:hAnsi="SimSun" w:cs="SimSun" w:hint="eastAsia"/>
          <w:sz w:val="24"/>
          <w:szCs w:val="24"/>
          <w:lang w:val="zh-CN"/>
        </w:rPr>
        <w:t>美元中</w:t>
      </w:r>
      <w:r w:rsidRPr="00D14ED7">
        <w:rPr>
          <w:rFonts w:ascii="SimSun" w:hAnsi="SimSun" w:cs="SimSun" w:hint="eastAsia"/>
          <w:sz w:val="24"/>
          <w:szCs w:val="24"/>
        </w:rPr>
        <w:t>，</w:t>
      </w:r>
      <w:r w:rsidRPr="00D14ED7">
        <w:rPr>
          <w:rFonts w:ascii="SimSun" w:hAnsi="SimSun" w:cs="SimSun" w:hint="eastAsia"/>
          <w:sz w:val="24"/>
          <w:szCs w:val="24"/>
          <w:lang w:val="zh-CN"/>
        </w:rPr>
        <w:t>已发放了</w:t>
      </w:r>
      <w:r w:rsidRPr="00D14ED7">
        <w:rPr>
          <w:sz w:val="24"/>
          <w:szCs w:val="24"/>
        </w:rPr>
        <w:t>535,348</w:t>
      </w:r>
      <w:r w:rsidRPr="00D14ED7">
        <w:rPr>
          <w:rFonts w:ascii="SimSun" w:hAnsi="SimSun" w:cs="SimSun" w:hint="eastAsia"/>
          <w:sz w:val="24"/>
          <w:szCs w:val="24"/>
          <w:lang w:val="zh-CN"/>
        </w:rPr>
        <w:t>美元</w:t>
      </w:r>
      <w:r w:rsidRPr="00D14ED7">
        <w:rPr>
          <w:rFonts w:ascii="SimSun" w:hAnsi="SimSun" w:cs="SimSun" w:hint="eastAsia"/>
          <w:sz w:val="24"/>
          <w:szCs w:val="24"/>
        </w:rPr>
        <w:t>（</w:t>
      </w:r>
      <w:r w:rsidRPr="00D14ED7">
        <w:rPr>
          <w:rFonts w:ascii="SimSun" w:hAnsi="SimSun" w:cs="SimSun" w:hint="eastAsia"/>
          <w:sz w:val="24"/>
          <w:szCs w:val="24"/>
          <w:lang w:val="zh-CN"/>
        </w:rPr>
        <w:t>环境署</w:t>
      </w:r>
      <w:r w:rsidRPr="00D14ED7">
        <w:rPr>
          <w:sz w:val="24"/>
          <w:szCs w:val="24"/>
        </w:rPr>
        <w:t>250,000</w:t>
      </w:r>
      <w:r w:rsidRPr="00D14ED7">
        <w:rPr>
          <w:rFonts w:ascii="SimSun" w:hAnsi="SimSun" w:cs="SimSun" w:hint="eastAsia"/>
          <w:sz w:val="24"/>
          <w:szCs w:val="24"/>
          <w:lang w:val="zh-CN"/>
        </w:rPr>
        <w:t>美元和工发组织</w:t>
      </w:r>
      <w:r w:rsidRPr="00D14ED7">
        <w:rPr>
          <w:sz w:val="24"/>
          <w:szCs w:val="24"/>
        </w:rPr>
        <w:t>285,348</w:t>
      </w:r>
      <w:r w:rsidRPr="00D14ED7">
        <w:rPr>
          <w:rFonts w:ascii="SimSun" w:hAnsi="SimSun" w:cs="SimSun" w:hint="eastAsia"/>
          <w:sz w:val="24"/>
          <w:szCs w:val="24"/>
          <w:lang w:val="zh-CN"/>
        </w:rPr>
        <w:t>美元</w:t>
      </w:r>
      <w:r w:rsidRPr="00D14ED7">
        <w:rPr>
          <w:rFonts w:ascii="SimSun" w:hAnsi="SimSun" w:cs="SimSun" w:hint="eastAsia"/>
          <w:sz w:val="24"/>
          <w:szCs w:val="24"/>
        </w:rPr>
        <w:t>）</w:t>
      </w:r>
      <w:r w:rsidRPr="00D14ED7">
        <w:rPr>
          <w:rFonts w:ascii="SimSun" w:hAnsi="SimSun" w:cs="SimSun" w:hint="eastAsia"/>
          <w:sz w:val="24"/>
          <w:szCs w:val="24"/>
          <w:lang w:val="zh-CN"/>
        </w:rPr>
        <w:t>。余额</w:t>
      </w:r>
      <w:r w:rsidRPr="00D14ED7">
        <w:rPr>
          <w:sz w:val="24"/>
          <w:szCs w:val="24"/>
          <w:lang w:val="en-US"/>
        </w:rPr>
        <w:t>94,652</w:t>
      </w:r>
      <w:r w:rsidRPr="00D14ED7">
        <w:rPr>
          <w:rFonts w:ascii="SimSun" w:hAnsi="SimSun" w:cs="SimSun" w:hint="eastAsia"/>
          <w:sz w:val="24"/>
          <w:szCs w:val="24"/>
          <w:lang w:val="zh-CN"/>
        </w:rPr>
        <w:t>美元将在</w:t>
      </w:r>
      <w:r w:rsidRPr="00D14ED7">
        <w:rPr>
          <w:sz w:val="24"/>
          <w:szCs w:val="24"/>
          <w:lang w:val="en-US"/>
        </w:rPr>
        <w:t>2021</w:t>
      </w:r>
      <w:r w:rsidRPr="00D14ED7">
        <w:rPr>
          <w:rFonts w:ascii="SimSun" w:hAnsi="SimSun" w:cs="SimSun" w:hint="eastAsia"/>
          <w:sz w:val="24"/>
          <w:szCs w:val="24"/>
          <w:lang w:val="zh-CN"/>
        </w:rPr>
        <w:t>年底以前发放</w:t>
      </w:r>
      <w:r w:rsidRPr="00D14ED7">
        <w:rPr>
          <w:rFonts w:ascii="SimSun" w:hAnsi="SimSun" w:cs="SimSun" w:hint="eastAsia"/>
          <w:sz w:val="24"/>
          <w:szCs w:val="24"/>
          <w:lang w:val="en-US"/>
        </w:rPr>
        <w:t>，</w:t>
      </w:r>
      <w:r w:rsidRPr="00D14ED7">
        <w:rPr>
          <w:rFonts w:ascii="SimSun" w:hAnsi="SimSun" w:cs="SimSun" w:hint="eastAsia"/>
          <w:sz w:val="24"/>
          <w:szCs w:val="24"/>
          <w:lang w:val="zh-CN"/>
        </w:rPr>
        <w:t>用于继续培训技术人员、加购五个识别器以及维护和运行电子许可证颁发系统数据库。</w:t>
      </w:r>
    </w:p>
    <w:p w:rsidR="00335CDE" w:rsidRPr="00D14ED7" w:rsidRDefault="00335CDE">
      <w:pPr>
        <w:keepNext/>
        <w:rPr>
          <w:b/>
          <w:sz w:val="24"/>
          <w:szCs w:val="24"/>
        </w:rPr>
      </w:pPr>
      <w:r w:rsidRPr="00D14ED7">
        <w:rPr>
          <w:rFonts w:ascii="SimSun" w:hAnsi="SimSun" w:cs="SimSun" w:hint="eastAsia"/>
          <w:b/>
          <w:sz w:val="24"/>
          <w:szCs w:val="24"/>
          <w:lang w:val="zh-CN"/>
        </w:rPr>
        <w:lastRenderedPageBreak/>
        <w:t>表</w:t>
      </w:r>
      <w:r w:rsidRPr="00D14ED7">
        <w:rPr>
          <w:b/>
          <w:sz w:val="24"/>
          <w:szCs w:val="24"/>
          <w:lang w:val="zh-CN"/>
        </w:rPr>
        <w:t>2</w:t>
      </w:r>
      <w:r w:rsidRPr="00D14ED7">
        <w:rPr>
          <w:rFonts w:ascii="SimSun" w:hAnsi="SimSun" w:cs="SimSun" w:hint="eastAsia"/>
          <w:b/>
          <w:sz w:val="24"/>
          <w:szCs w:val="24"/>
          <w:lang w:val="zh-CN"/>
        </w:rPr>
        <w:t>：</w:t>
      </w:r>
      <w:r w:rsidRPr="00D14ED7">
        <w:rPr>
          <w:b/>
          <w:sz w:val="24"/>
          <w:szCs w:val="24"/>
          <w:lang w:val="zh-CN"/>
        </w:rPr>
        <w:t xml:space="preserve"> </w:t>
      </w:r>
      <w:r w:rsidRPr="00D14ED7">
        <w:rPr>
          <w:rFonts w:ascii="SimSun" w:hAnsi="SimSun" w:cs="SimSun" w:hint="eastAsia"/>
          <w:b/>
          <w:sz w:val="24"/>
          <w:szCs w:val="24"/>
          <w:lang w:val="zh-CN"/>
        </w:rPr>
        <w:t>塞内加尔氟氯烃淘汰管理计划第一阶段的财务报告（美元）</w:t>
      </w:r>
    </w:p>
    <w:tbl>
      <w:tblPr>
        <w:tblW w:w="9360" w:type="dxa"/>
        <w:tblInd w:w="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1241"/>
        <w:gridCol w:w="1443"/>
        <w:gridCol w:w="1420"/>
        <w:gridCol w:w="1420"/>
        <w:gridCol w:w="1421"/>
        <w:gridCol w:w="2415"/>
      </w:tblGrid>
      <w:tr w:rsidR="00335CDE">
        <w:trPr>
          <w:tblHeader/>
        </w:trPr>
        <w:tc>
          <w:tcPr>
            <w:tcW w:w="2684" w:type="dxa"/>
            <w:gridSpan w:val="2"/>
            <w:noWrap/>
            <w:vAlign w:val="center"/>
          </w:tcPr>
          <w:p w:rsidR="00335CDE" w:rsidRDefault="00335CDE">
            <w:pPr>
              <w:keepNext/>
              <w:jc w:val="left"/>
              <w:rPr>
                <w:szCs w:val="24"/>
              </w:rPr>
            </w:pPr>
            <w:r>
              <w:rPr>
                <w:rFonts w:ascii="SimSun" w:eastAsia="Times New Roman"/>
                <w:b/>
                <w:sz w:val="20"/>
                <w:szCs w:val="24"/>
                <w:lang w:val="zh-CN"/>
              </w:rPr>
              <w:t>付款</w:t>
            </w:r>
          </w:p>
        </w:tc>
        <w:tc>
          <w:tcPr>
            <w:tcW w:w="1420" w:type="dxa"/>
            <w:noWrap/>
            <w:vAlign w:val="center"/>
          </w:tcPr>
          <w:p w:rsidR="00335CDE" w:rsidRDefault="00335CDE">
            <w:pPr>
              <w:keepNext/>
              <w:jc w:val="center"/>
              <w:rPr>
                <w:szCs w:val="24"/>
              </w:rPr>
            </w:pPr>
            <w:r>
              <w:rPr>
                <w:rFonts w:ascii="SimSun" w:eastAsia="Times New Roman"/>
                <w:b/>
                <w:sz w:val="20"/>
                <w:szCs w:val="24"/>
                <w:lang w:val="zh-CN"/>
              </w:rPr>
              <w:t>环境署</w:t>
            </w:r>
          </w:p>
        </w:tc>
        <w:tc>
          <w:tcPr>
            <w:tcW w:w="1420" w:type="dxa"/>
            <w:vAlign w:val="center"/>
          </w:tcPr>
          <w:p w:rsidR="00335CDE" w:rsidRDefault="00335CDE">
            <w:pPr>
              <w:keepNext/>
              <w:jc w:val="center"/>
              <w:rPr>
                <w:szCs w:val="24"/>
              </w:rPr>
            </w:pPr>
            <w:r>
              <w:rPr>
                <w:rFonts w:ascii="SimSun" w:eastAsia="Times New Roman"/>
                <w:b/>
                <w:sz w:val="20"/>
                <w:szCs w:val="24"/>
                <w:lang w:val="zh-CN"/>
              </w:rPr>
              <w:t>工发组织</w:t>
            </w:r>
          </w:p>
        </w:tc>
        <w:tc>
          <w:tcPr>
            <w:tcW w:w="1421" w:type="dxa"/>
            <w:noWrap/>
            <w:vAlign w:val="center"/>
          </w:tcPr>
          <w:p w:rsidR="00335CDE" w:rsidRDefault="00335CDE">
            <w:pPr>
              <w:keepNext/>
              <w:jc w:val="center"/>
              <w:rPr>
                <w:szCs w:val="24"/>
              </w:rPr>
            </w:pPr>
            <w:r>
              <w:rPr>
                <w:rFonts w:ascii="SimSun" w:eastAsia="Times New Roman"/>
                <w:b/>
                <w:sz w:val="20"/>
                <w:szCs w:val="24"/>
                <w:lang w:val="zh-CN"/>
              </w:rPr>
              <w:t>共计</w:t>
            </w:r>
          </w:p>
        </w:tc>
        <w:tc>
          <w:tcPr>
            <w:tcW w:w="2415" w:type="dxa"/>
            <w:noWrap/>
            <w:vAlign w:val="center"/>
          </w:tcPr>
          <w:p w:rsidR="00335CDE" w:rsidRDefault="00335CDE">
            <w:pPr>
              <w:keepNext/>
              <w:jc w:val="center"/>
              <w:rPr>
                <w:szCs w:val="24"/>
              </w:rPr>
            </w:pPr>
            <w:r>
              <w:rPr>
                <w:rFonts w:ascii="SimSun" w:eastAsia="Times New Roman"/>
                <w:b/>
                <w:sz w:val="20"/>
                <w:szCs w:val="24"/>
                <w:lang w:val="zh-CN"/>
              </w:rPr>
              <w:t>发放率（</w:t>
            </w:r>
            <w:r>
              <w:rPr>
                <w:rFonts w:ascii="SimSun" w:eastAsia="Times New Roman"/>
                <w:b/>
                <w:sz w:val="20"/>
                <w:szCs w:val="24"/>
                <w:lang w:val="zh-CN"/>
              </w:rPr>
              <w:t>%</w:t>
            </w:r>
            <w:r>
              <w:rPr>
                <w:rFonts w:ascii="SimSun" w:eastAsia="Times New Roman"/>
                <w:b/>
                <w:sz w:val="20"/>
                <w:szCs w:val="24"/>
                <w:lang w:val="zh-CN"/>
              </w:rPr>
              <w:t>）</w:t>
            </w:r>
          </w:p>
        </w:tc>
      </w:tr>
      <w:tr w:rsidR="00335CDE">
        <w:tc>
          <w:tcPr>
            <w:tcW w:w="1241" w:type="dxa"/>
            <w:vMerge w:val="restart"/>
            <w:noWrap/>
            <w:vAlign w:val="center"/>
          </w:tcPr>
          <w:p w:rsidR="00335CDE" w:rsidRDefault="00335CDE">
            <w:pPr>
              <w:keepNext/>
              <w:jc w:val="left"/>
              <w:rPr>
                <w:szCs w:val="24"/>
              </w:rPr>
            </w:pPr>
            <w:r>
              <w:rPr>
                <w:rFonts w:ascii="SimSun" w:eastAsia="Times New Roman"/>
                <w:b/>
                <w:sz w:val="20"/>
                <w:szCs w:val="24"/>
                <w:lang w:val="zh-CN"/>
              </w:rPr>
              <w:t>第一次</w:t>
            </w:r>
          </w:p>
        </w:tc>
        <w:tc>
          <w:tcPr>
            <w:tcW w:w="1443" w:type="dxa"/>
            <w:noWrap/>
            <w:vAlign w:val="center"/>
          </w:tcPr>
          <w:p w:rsidR="00335CDE" w:rsidRDefault="00335CDE">
            <w:pPr>
              <w:keepNext/>
              <w:rPr>
                <w:szCs w:val="24"/>
              </w:rPr>
            </w:pPr>
            <w:r>
              <w:rPr>
                <w:rFonts w:ascii="SimSun" w:eastAsia="Times New Roman"/>
                <w:b/>
                <w:sz w:val="20"/>
                <w:szCs w:val="24"/>
                <w:lang w:val="zh-CN"/>
              </w:rPr>
              <w:t>已批准</w:t>
            </w:r>
          </w:p>
        </w:tc>
        <w:tc>
          <w:tcPr>
            <w:tcW w:w="1420" w:type="dxa"/>
            <w:noWrap/>
            <w:tcMar>
              <w:left w:w="115" w:type="dxa"/>
              <w:right w:w="202" w:type="dxa"/>
            </w:tcMar>
            <w:vAlign w:val="center"/>
          </w:tcPr>
          <w:p w:rsidR="00335CDE" w:rsidRDefault="00335CDE">
            <w:pPr>
              <w:keepNext/>
              <w:jc w:val="right"/>
              <w:rPr>
                <w:color w:val="000000"/>
                <w:sz w:val="20"/>
                <w:szCs w:val="24"/>
              </w:rPr>
            </w:pPr>
            <w:r>
              <w:rPr>
                <w:color w:val="000000"/>
                <w:sz w:val="20"/>
                <w:szCs w:val="24"/>
              </w:rPr>
              <w:t>100,000</w:t>
            </w:r>
          </w:p>
        </w:tc>
        <w:tc>
          <w:tcPr>
            <w:tcW w:w="1420" w:type="dxa"/>
            <w:tcMar>
              <w:left w:w="115" w:type="dxa"/>
              <w:right w:w="202" w:type="dxa"/>
            </w:tcMar>
            <w:vAlign w:val="center"/>
          </w:tcPr>
          <w:p w:rsidR="00335CDE" w:rsidRDefault="00335CDE">
            <w:pPr>
              <w:keepNext/>
              <w:jc w:val="right"/>
              <w:rPr>
                <w:color w:val="000000"/>
                <w:sz w:val="20"/>
                <w:szCs w:val="24"/>
              </w:rPr>
            </w:pPr>
            <w:r>
              <w:rPr>
                <w:color w:val="000000"/>
                <w:sz w:val="20"/>
                <w:szCs w:val="24"/>
              </w:rPr>
              <w:t>200,000</w:t>
            </w:r>
          </w:p>
        </w:tc>
        <w:tc>
          <w:tcPr>
            <w:tcW w:w="1421" w:type="dxa"/>
            <w:noWrap/>
            <w:tcMar>
              <w:left w:w="115" w:type="dxa"/>
              <w:right w:w="202" w:type="dxa"/>
            </w:tcMar>
            <w:vAlign w:val="center"/>
          </w:tcPr>
          <w:p w:rsidR="00335CDE" w:rsidRDefault="00335CDE">
            <w:pPr>
              <w:keepNext/>
              <w:jc w:val="right"/>
              <w:rPr>
                <w:color w:val="000000"/>
                <w:sz w:val="20"/>
                <w:szCs w:val="24"/>
              </w:rPr>
            </w:pPr>
            <w:r>
              <w:rPr>
                <w:color w:val="000000"/>
                <w:sz w:val="20"/>
                <w:szCs w:val="24"/>
              </w:rPr>
              <w:t>300,000</w:t>
            </w:r>
          </w:p>
        </w:tc>
        <w:tc>
          <w:tcPr>
            <w:tcW w:w="2415" w:type="dxa"/>
            <w:vMerge w:val="restart"/>
            <w:noWrap/>
            <w:vAlign w:val="center"/>
          </w:tcPr>
          <w:p w:rsidR="00335CDE" w:rsidRDefault="00335CDE">
            <w:pPr>
              <w:keepNext/>
              <w:jc w:val="center"/>
              <w:rPr>
                <w:color w:val="000000"/>
                <w:sz w:val="20"/>
                <w:szCs w:val="24"/>
              </w:rPr>
            </w:pPr>
            <w:r>
              <w:rPr>
                <w:color w:val="000000"/>
                <w:sz w:val="20"/>
                <w:szCs w:val="24"/>
              </w:rPr>
              <w:t>100</w:t>
            </w:r>
          </w:p>
        </w:tc>
      </w:tr>
      <w:tr w:rsidR="00335CDE">
        <w:tc>
          <w:tcPr>
            <w:tcW w:w="1241" w:type="dxa"/>
            <w:vMerge/>
            <w:vAlign w:val="center"/>
          </w:tcPr>
          <w:p w:rsidR="00335CDE" w:rsidRDefault="00335CDE">
            <w:pPr>
              <w:keepNext/>
              <w:jc w:val="left"/>
              <w:rPr>
                <w:b/>
                <w:color w:val="000000"/>
                <w:sz w:val="20"/>
                <w:szCs w:val="24"/>
              </w:rPr>
            </w:pPr>
          </w:p>
        </w:tc>
        <w:tc>
          <w:tcPr>
            <w:tcW w:w="1443" w:type="dxa"/>
            <w:noWrap/>
            <w:vAlign w:val="center"/>
          </w:tcPr>
          <w:p w:rsidR="00335CDE" w:rsidRDefault="00335CDE">
            <w:pPr>
              <w:keepNext/>
              <w:rPr>
                <w:szCs w:val="24"/>
              </w:rPr>
            </w:pPr>
            <w:r>
              <w:rPr>
                <w:rFonts w:ascii="SimSun" w:eastAsia="Times New Roman"/>
                <w:b/>
                <w:sz w:val="20"/>
                <w:szCs w:val="24"/>
                <w:lang w:val="zh-CN"/>
              </w:rPr>
              <w:t>已发放</w:t>
            </w:r>
          </w:p>
        </w:tc>
        <w:tc>
          <w:tcPr>
            <w:tcW w:w="1420" w:type="dxa"/>
            <w:noWrap/>
            <w:tcMar>
              <w:left w:w="115" w:type="dxa"/>
              <w:right w:w="202" w:type="dxa"/>
            </w:tcMar>
            <w:vAlign w:val="center"/>
          </w:tcPr>
          <w:p w:rsidR="00335CDE" w:rsidRDefault="00335CDE">
            <w:pPr>
              <w:keepNext/>
              <w:jc w:val="right"/>
              <w:rPr>
                <w:color w:val="000000"/>
                <w:sz w:val="20"/>
                <w:szCs w:val="24"/>
              </w:rPr>
            </w:pPr>
            <w:r>
              <w:rPr>
                <w:color w:val="000000"/>
                <w:sz w:val="20"/>
                <w:szCs w:val="24"/>
              </w:rPr>
              <w:t>100,000</w:t>
            </w:r>
          </w:p>
        </w:tc>
        <w:tc>
          <w:tcPr>
            <w:tcW w:w="1420" w:type="dxa"/>
            <w:tcMar>
              <w:left w:w="115" w:type="dxa"/>
              <w:right w:w="202" w:type="dxa"/>
            </w:tcMar>
            <w:vAlign w:val="center"/>
          </w:tcPr>
          <w:p w:rsidR="00335CDE" w:rsidRDefault="00335CDE">
            <w:pPr>
              <w:keepNext/>
              <w:jc w:val="right"/>
              <w:rPr>
                <w:color w:val="000000"/>
                <w:sz w:val="20"/>
                <w:szCs w:val="24"/>
              </w:rPr>
            </w:pPr>
            <w:r>
              <w:rPr>
                <w:color w:val="000000"/>
                <w:sz w:val="20"/>
                <w:szCs w:val="24"/>
              </w:rPr>
              <w:t>200,000</w:t>
            </w:r>
          </w:p>
        </w:tc>
        <w:tc>
          <w:tcPr>
            <w:tcW w:w="1421" w:type="dxa"/>
            <w:noWrap/>
            <w:tcMar>
              <w:left w:w="115" w:type="dxa"/>
              <w:right w:w="202" w:type="dxa"/>
            </w:tcMar>
            <w:vAlign w:val="center"/>
          </w:tcPr>
          <w:p w:rsidR="00335CDE" w:rsidRDefault="00335CDE">
            <w:pPr>
              <w:keepNext/>
              <w:jc w:val="right"/>
              <w:rPr>
                <w:color w:val="000000"/>
                <w:sz w:val="20"/>
                <w:szCs w:val="24"/>
              </w:rPr>
            </w:pPr>
            <w:r>
              <w:rPr>
                <w:color w:val="000000"/>
                <w:sz w:val="20"/>
                <w:szCs w:val="24"/>
              </w:rPr>
              <w:t>300,000</w:t>
            </w:r>
          </w:p>
        </w:tc>
        <w:tc>
          <w:tcPr>
            <w:tcW w:w="2415" w:type="dxa"/>
            <w:vMerge/>
            <w:vAlign w:val="center"/>
          </w:tcPr>
          <w:p w:rsidR="00335CDE" w:rsidRDefault="00335CDE">
            <w:pPr>
              <w:keepNext/>
              <w:jc w:val="center"/>
              <w:rPr>
                <w:color w:val="000000"/>
                <w:sz w:val="20"/>
                <w:szCs w:val="24"/>
              </w:rPr>
            </w:pPr>
          </w:p>
        </w:tc>
      </w:tr>
      <w:tr w:rsidR="00335CDE">
        <w:tc>
          <w:tcPr>
            <w:tcW w:w="1241" w:type="dxa"/>
            <w:vMerge w:val="restart"/>
            <w:noWrap/>
            <w:vAlign w:val="center"/>
          </w:tcPr>
          <w:p w:rsidR="00335CDE" w:rsidRDefault="00335CDE">
            <w:pPr>
              <w:jc w:val="left"/>
              <w:rPr>
                <w:szCs w:val="24"/>
              </w:rPr>
            </w:pPr>
            <w:r>
              <w:rPr>
                <w:rFonts w:ascii="SimSun" w:eastAsia="Times New Roman"/>
                <w:b/>
                <w:sz w:val="20"/>
                <w:szCs w:val="24"/>
                <w:lang w:val="zh-CN"/>
              </w:rPr>
              <w:t>第二次</w:t>
            </w:r>
          </w:p>
        </w:tc>
        <w:tc>
          <w:tcPr>
            <w:tcW w:w="1443" w:type="dxa"/>
            <w:noWrap/>
            <w:vAlign w:val="center"/>
          </w:tcPr>
          <w:p w:rsidR="00335CDE" w:rsidRDefault="00335CDE">
            <w:pPr>
              <w:rPr>
                <w:szCs w:val="24"/>
              </w:rPr>
            </w:pPr>
            <w:r>
              <w:rPr>
                <w:rFonts w:ascii="SimSun" w:eastAsia="Times New Roman"/>
                <w:b/>
                <w:sz w:val="20"/>
                <w:szCs w:val="24"/>
                <w:lang w:val="zh-CN"/>
              </w:rPr>
              <w:t>已批准</w:t>
            </w:r>
          </w:p>
        </w:tc>
        <w:tc>
          <w:tcPr>
            <w:tcW w:w="1420" w:type="dxa"/>
            <w:noWrap/>
            <w:tcMar>
              <w:left w:w="115" w:type="dxa"/>
              <w:right w:w="202" w:type="dxa"/>
            </w:tcMar>
            <w:vAlign w:val="center"/>
          </w:tcPr>
          <w:p w:rsidR="00335CDE" w:rsidRDefault="00335CDE">
            <w:pPr>
              <w:jc w:val="right"/>
              <w:rPr>
                <w:color w:val="000000"/>
                <w:sz w:val="20"/>
                <w:szCs w:val="24"/>
              </w:rPr>
            </w:pPr>
            <w:r>
              <w:rPr>
                <w:color w:val="000000"/>
                <w:sz w:val="20"/>
                <w:szCs w:val="24"/>
              </w:rPr>
              <w:t>80,000</w:t>
            </w:r>
          </w:p>
        </w:tc>
        <w:tc>
          <w:tcPr>
            <w:tcW w:w="1420" w:type="dxa"/>
            <w:tcMar>
              <w:left w:w="115" w:type="dxa"/>
              <w:right w:w="202" w:type="dxa"/>
            </w:tcMar>
            <w:vAlign w:val="center"/>
          </w:tcPr>
          <w:p w:rsidR="00335CDE" w:rsidRDefault="00335CDE">
            <w:pPr>
              <w:jc w:val="right"/>
              <w:rPr>
                <w:color w:val="000000"/>
                <w:sz w:val="20"/>
                <w:szCs w:val="24"/>
              </w:rPr>
            </w:pPr>
            <w:r>
              <w:rPr>
                <w:color w:val="000000"/>
                <w:sz w:val="20"/>
                <w:szCs w:val="24"/>
              </w:rPr>
              <w:t>80,000</w:t>
            </w:r>
          </w:p>
        </w:tc>
        <w:tc>
          <w:tcPr>
            <w:tcW w:w="1421" w:type="dxa"/>
            <w:noWrap/>
            <w:tcMar>
              <w:left w:w="115" w:type="dxa"/>
              <w:right w:w="202" w:type="dxa"/>
            </w:tcMar>
            <w:vAlign w:val="center"/>
          </w:tcPr>
          <w:p w:rsidR="00335CDE" w:rsidRDefault="00335CDE">
            <w:pPr>
              <w:jc w:val="right"/>
              <w:rPr>
                <w:color w:val="000000"/>
                <w:sz w:val="20"/>
                <w:szCs w:val="24"/>
              </w:rPr>
            </w:pPr>
            <w:r>
              <w:rPr>
                <w:color w:val="000000"/>
                <w:sz w:val="20"/>
                <w:szCs w:val="24"/>
              </w:rPr>
              <w:t>160,000</w:t>
            </w:r>
          </w:p>
        </w:tc>
        <w:tc>
          <w:tcPr>
            <w:tcW w:w="2415" w:type="dxa"/>
            <w:vMerge w:val="restart"/>
            <w:noWrap/>
            <w:vAlign w:val="center"/>
          </w:tcPr>
          <w:p w:rsidR="00335CDE" w:rsidRDefault="00335CDE">
            <w:pPr>
              <w:jc w:val="center"/>
              <w:rPr>
                <w:color w:val="000000"/>
                <w:sz w:val="20"/>
                <w:szCs w:val="24"/>
              </w:rPr>
            </w:pPr>
            <w:r>
              <w:rPr>
                <w:color w:val="000000"/>
                <w:sz w:val="20"/>
                <w:szCs w:val="24"/>
              </w:rPr>
              <w:t>100</w:t>
            </w:r>
          </w:p>
        </w:tc>
      </w:tr>
      <w:tr w:rsidR="00335CDE">
        <w:tc>
          <w:tcPr>
            <w:tcW w:w="1241" w:type="dxa"/>
            <w:vMerge/>
            <w:vAlign w:val="center"/>
          </w:tcPr>
          <w:p w:rsidR="00335CDE" w:rsidRDefault="00335CDE">
            <w:pPr>
              <w:jc w:val="left"/>
              <w:rPr>
                <w:b/>
                <w:color w:val="000000"/>
                <w:sz w:val="20"/>
                <w:szCs w:val="24"/>
              </w:rPr>
            </w:pPr>
          </w:p>
        </w:tc>
        <w:tc>
          <w:tcPr>
            <w:tcW w:w="1443" w:type="dxa"/>
            <w:noWrap/>
            <w:vAlign w:val="center"/>
          </w:tcPr>
          <w:p w:rsidR="00335CDE" w:rsidRDefault="00335CDE">
            <w:pPr>
              <w:rPr>
                <w:szCs w:val="24"/>
              </w:rPr>
            </w:pPr>
            <w:r>
              <w:rPr>
                <w:rFonts w:ascii="SimSun" w:eastAsia="Times New Roman"/>
                <w:b/>
                <w:sz w:val="20"/>
                <w:szCs w:val="24"/>
                <w:lang w:val="zh-CN"/>
              </w:rPr>
              <w:t>已发放</w:t>
            </w:r>
          </w:p>
        </w:tc>
        <w:tc>
          <w:tcPr>
            <w:tcW w:w="1420" w:type="dxa"/>
            <w:noWrap/>
            <w:tcMar>
              <w:left w:w="115" w:type="dxa"/>
              <w:right w:w="202" w:type="dxa"/>
            </w:tcMar>
            <w:vAlign w:val="center"/>
          </w:tcPr>
          <w:p w:rsidR="00335CDE" w:rsidRDefault="00335CDE">
            <w:pPr>
              <w:jc w:val="right"/>
              <w:rPr>
                <w:color w:val="000000"/>
                <w:sz w:val="20"/>
                <w:szCs w:val="24"/>
              </w:rPr>
            </w:pPr>
            <w:r>
              <w:rPr>
                <w:color w:val="000000"/>
                <w:sz w:val="20"/>
                <w:szCs w:val="24"/>
              </w:rPr>
              <w:t>80,000</w:t>
            </w:r>
          </w:p>
        </w:tc>
        <w:tc>
          <w:tcPr>
            <w:tcW w:w="1420" w:type="dxa"/>
            <w:tcMar>
              <w:left w:w="115" w:type="dxa"/>
              <w:right w:w="202" w:type="dxa"/>
            </w:tcMar>
            <w:vAlign w:val="center"/>
          </w:tcPr>
          <w:p w:rsidR="00335CDE" w:rsidRDefault="00335CDE">
            <w:pPr>
              <w:jc w:val="right"/>
              <w:rPr>
                <w:color w:val="000000"/>
                <w:sz w:val="20"/>
                <w:szCs w:val="24"/>
              </w:rPr>
            </w:pPr>
            <w:r>
              <w:rPr>
                <w:color w:val="000000"/>
                <w:sz w:val="20"/>
                <w:szCs w:val="24"/>
              </w:rPr>
              <w:t>80,000</w:t>
            </w:r>
          </w:p>
        </w:tc>
        <w:tc>
          <w:tcPr>
            <w:tcW w:w="1421" w:type="dxa"/>
            <w:noWrap/>
            <w:tcMar>
              <w:left w:w="115" w:type="dxa"/>
              <w:right w:w="202" w:type="dxa"/>
            </w:tcMar>
            <w:vAlign w:val="center"/>
          </w:tcPr>
          <w:p w:rsidR="00335CDE" w:rsidRDefault="00335CDE">
            <w:pPr>
              <w:jc w:val="right"/>
              <w:rPr>
                <w:color w:val="000000"/>
                <w:sz w:val="20"/>
                <w:szCs w:val="24"/>
              </w:rPr>
            </w:pPr>
            <w:r>
              <w:rPr>
                <w:color w:val="000000"/>
                <w:sz w:val="20"/>
                <w:szCs w:val="24"/>
              </w:rPr>
              <w:t>160,000</w:t>
            </w:r>
          </w:p>
        </w:tc>
        <w:tc>
          <w:tcPr>
            <w:tcW w:w="2415" w:type="dxa"/>
            <w:vMerge/>
            <w:vAlign w:val="center"/>
          </w:tcPr>
          <w:p w:rsidR="00335CDE" w:rsidRDefault="00335CDE">
            <w:pPr>
              <w:jc w:val="center"/>
              <w:rPr>
                <w:color w:val="000000"/>
                <w:sz w:val="20"/>
                <w:szCs w:val="24"/>
              </w:rPr>
            </w:pPr>
          </w:p>
        </w:tc>
      </w:tr>
      <w:tr w:rsidR="00335CDE">
        <w:tc>
          <w:tcPr>
            <w:tcW w:w="1241" w:type="dxa"/>
            <w:vMerge w:val="restart"/>
            <w:noWrap/>
            <w:vAlign w:val="center"/>
          </w:tcPr>
          <w:p w:rsidR="00335CDE" w:rsidRDefault="00335CDE">
            <w:pPr>
              <w:jc w:val="left"/>
              <w:rPr>
                <w:szCs w:val="24"/>
              </w:rPr>
            </w:pPr>
            <w:r>
              <w:rPr>
                <w:rFonts w:ascii="SimSun" w:eastAsia="Times New Roman"/>
                <w:b/>
                <w:sz w:val="20"/>
                <w:szCs w:val="24"/>
                <w:lang w:val="zh-CN"/>
              </w:rPr>
              <w:t>第三次</w:t>
            </w:r>
          </w:p>
        </w:tc>
        <w:tc>
          <w:tcPr>
            <w:tcW w:w="1443" w:type="dxa"/>
            <w:noWrap/>
            <w:vAlign w:val="center"/>
          </w:tcPr>
          <w:p w:rsidR="00335CDE" w:rsidRDefault="00335CDE">
            <w:pPr>
              <w:rPr>
                <w:szCs w:val="24"/>
              </w:rPr>
            </w:pPr>
            <w:r>
              <w:rPr>
                <w:rFonts w:ascii="SimSun" w:eastAsia="Times New Roman"/>
                <w:b/>
                <w:sz w:val="20"/>
                <w:szCs w:val="24"/>
                <w:lang w:val="zh-CN"/>
              </w:rPr>
              <w:t>已批准</w:t>
            </w:r>
          </w:p>
        </w:tc>
        <w:tc>
          <w:tcPr>
            <w:tcW w:w="1420" w:type="dxa"/>
            <w:noWrap/>
            <w:tcMar>
              <w:left w:w="115" w:type="dxa"/>
              <w:right w:w="202" w:type="dxa"/>
            </w:tcMar>
            <w:vAlign w:val="center"/>
          </w:tcPr>
          <w:p w:rsidR="00335CDE" w:rsidRDefault="00335CDE">
            <w:pPr>
              <w:jc w:val="right"/>
              <w:rPr>
                <w:color w:val="000000"/>
                <w:sz w:val="20"/>
                <w:szCs w:val="24"/>
              </w:rPr>
            </w:pPr>
            <w:r>
              <w:rPr>
                <w:color w:val="000000"/>
                <w:sz w:val="20"/>
                <w:szCs w:val="24"/>
              </w:rPr>
              <w:t>120,000</w:t>
            </w:r>
          </w:p>
        </w:tc>
        <w:tc>
          <w:tcPr>
            <w:tcW w:w="1420" w:type="dxa"/>
            <w:tcMar>
              <w:left w:w="115" w:type="dxa"/>
              <w:right w:w="202" w:type="dxa"/>
            </w:tcMar>
            <w:vAlign w:val="center"/>
          </w:tcPr>
          <w:p w:rsidR="00335CDE" w:rsidRDefault="00335CDE">
            <w:pPr>
              <w:jc w:val="right"/>
              <w:rPr>
                <w:color w:val="000000"/>
                <w:sz w:val="20"/>
                <w:szCs w:val="24"/>
              </w:rPr>
            </w:pPr>
            <w:r>
              <w:rPr>
                <w:color w:val="000000"/>
                <w:sz w:val="20"/>
                <w:szCs w:val="24"/>
              </w:rPr>
              <w:t>50,000</w:t>
            </w:r>
          </w:p>
        </w:tc>
        <w:tc>
          <w:tcPr>
            <w:tcW w:w="1421" w:type="dxa"/>
            <w:noWrap/>
            <w:tcMar>
              <w:left w:w="115" w:type="dxa"/>
              <w:right w:w="202" w:type="dxa"/>
            </w:tcMar>
            <w:vAlign w:val="center"/>
          </w:tcPr>
          <w:p w:rsidR="00335CDE" w:rsidRDefault="00335CDE">
            <w:pPr>
              <w:jc w:val="right"/>
              <w:rPr>
                <w:color w:val="000000"/>
                <w:sz w:val="20"/>
                <w:szCs w:val="24"/>
              </w:rPr>
            </w:pPr>
            <w:r>
              <w:rPr>
                <w:color w:val="000000"/>
                <w:sz w:val="20"/>
                <w:szCs w:val="24"/>
              </w:rPr>
              <w:t>170,000</w:t>
            </w:r>
          </w:p>
        </w:tc>
        <w:tc>
          <w:tcPr>
            <w:tcW w:w="2415" w:type="dxa"/>
            <w:vMerge w:val="restart"/>
            <w:noWrap/>
            <w:vAlign w:val="center"/>
          </w:tcPr>
          <w:p w:rsidR="00335CDE" w:rsidRDefault="00335CDE">
            <w:pPr>
              <w:jc w:val="center"/>
              <w:rPr>
                <w:color w:val="000000"/>
                <w:sz w:val="20"/>
                <w:szCs w:val="24"/>
              </w:rPr>
            </w:pPr>
            <w:r>
              <w:rPr>
                <w:color w:val="000000"/>
                <w:sz w:val="20"/>
                <w:szCs w:val="24"/>
              </w:rPr>
              <w:t>44</w:t>
            </w:r>
          </w:p>
        </w:tc>
      </w:tr>
      <w:tr w:rsidR="00335CDE">
        <w:tc>
          <w:tcPr>
            <w:tcW w:w="1241" w:type="dxa"/>
            <w:vMerge/>
            <w:vAlign w:val="center"/>
          </w:tcPr>
          <w:p w:rsidR="00335CDE" w:rsidRDefault="00335CDE">
            <w:pPr>
              <w:jc w:val="left"/>
              <w:rPr>
                <w:b/>
                <w:color w:val="000000"/>
                <w:sz w:val="20"/>
                <w:szCs w:val="24"/>
              </w:rPr>
            </w:pPr>
          </w:p>
        </w:tc>
        <w:tc>
          <w:tcPr>
            <w:tcW w:w="1443" w:type="dxa"/>
            <w:noWrap/>
            <w:vAlign w:val="center"/>
          </w:tcPr>
          <w:p w:rsidR="00335CDE" w:rsidRDefault="00335CDE">
            <w:pPr>
              <w:rPr>
                <w:szCs w:val="24"/>
              </w:rPr>
            </w:pPr>
            <w:r>
              <w:rPr>
                <w:rFonts w:ascii="SimSun" w:eastAsia="Times New Roman"/>
                <w:b/>
                <w:sz w:val="20"/>
                <w:szCs w:val="24"/>
                <w:lang w:val="zh-CN"/>
              </w:rPr>
              <w:t>已发放</w:t>
            </w:r>
          </w:p>
        </w:tc>
        <w:tc>
          <w:tcPr>
            <w:tcW w:w="1420" w:type="dxa"/>
            <w:noWrap/>
            <w:tcMar>
              <w:left w:w="115" w:type="dxa"/>
              <w:right w:w="202" w:type="dxa"/>
            </w:tcMar>
            <w:vAlign w:val="center"/>
          </w:tcPr>
          <w:p w:rsidR="00335CDE" w:rsidRDefault="00335CDE">
            <w:pPr>
              <w:jc w:val="right"/>
              <w:rPr>
                <w:color w:val="000000"/>
                <w:sz w:val="20"/>
                <w:szCs w:val="24"/>
              </w:rPr>
            </w:pPr>
            <w:r>
              <w:rPr>
                <w:color w:val="000000"/>
                <w:sz w:val="20"/>
                <w:szCs w:val="24"/>
              </w:rPr>
              <w:t>70,000</w:t>
            </w:r>
          </w:p>
        </w:tc>
        <w:tc>
          <w:tcPr>
            <w:tcW w:w="1420" w:type="dxa"/>
            <w:tcMar>
              <w:left w:w="115" w:type="dxa"/>
              <w:right w:w="202" w:type="dxa"/>
            </w:tcMar>
            <w:vAlign w:val="center"/>
          </w:tcPr>
          <w:p w:rsidR="00335CDE" w:rsidRDefault="00335CDE">
            <w:pPr>
              <w:jc w:val="right"/>
              <w:rPr>
                <w:color w:val="000000"/>
                <w:sz w:val="20"/>
                <w:szCs w:val="24"/>
              </w:rPr>
            </w:pPr>
            <w:r>
              <w:rPr>
                <w:color w:val="000000"/>
                <w:sz w:val="20"/>
                <w:szCs w:val="24"/>
              </w:rPr>
              <w:t>5,348</w:t>
            </w:r>
          </w:p>
        </w:tc>
        <w:tc>
          <w:tcPr>
            <w:tcW w:w="1421" w:type="dxa"/>
            <w:noWrap/>
            <w:tcMar>
              <w:left w:w="115" w:type="dxa"/>
              <w:right w:w="202" w:type="dxa"/>
            </w:tcMar>
            <w:vAlign w:val="center"/>
          </w:tcPr>
          <w:p w:rsidR="00335CDE" w:rsidRDefault="00335CDE">
            <w:pPr>
              <w:jc w:val="right"/>
              <w:rPr>
                <w:color w:val="000000"/>
                <w:sz w:val="20"/>
                <w:szCs w:val="24"/>
              </w:rPr>
            </w:pPr>
            <w:r>
              <w:rPr>
                <w:color w:val="000000"/>
                <w:sz w:val="20"/>
                <w:szCs w:val="24"/>
              </w:rPr>
              <w:t>75,348</w:t>
            </w:r>
          </w:p>
        </w:tc>
        <w:tc>
          <w:tcPr>
            <w:tcW w:w="2415" w:type="dxa"/>
            <w:vMerge/>
            <w:vAlign w:val="center"/>
          </w:tcPr>
          <w:p w:rsidR="00335CDE" w:rsidRDefault="00335CDE">
            <w:pPr>
              <w:jc w:val="center"/>
              <w:rPr>
                <w:color w:val="000000"/>
                <w:sz w:val="20"/>
                <w:szCs w:val="24"/>
              </w:rPr>
            </w:pPr>
          </w:p>
        </w:tc>
      </w:tr>
      <w:tr w:rsidR="00335CDE">
        <w:tc>
          <w:tcPr>
            <w:tcW w:w="1241" w:type="dxa"/>
            <w:vMerge w:val="restart"/>
            <w:vAlign w:val="center"/>
          </w:tcPr>
          <w:p w:rsidR="00335CDE" w:rsidRDefault="00335CDE">
            <w:pPr>
              <w:jc w:val="left"/>
              <w:rPr>
                <w:szCs w:val="24"/>
              </w:rPr>
            </w:pPr>
            <w:r>
              <w:rPr>
                <w:rFonts w:ascii="SimSun" w:eastAsia="Times New Roman"/>
                <w:b/>
                <w:sz w:val="20"/>
                <w:szCs w:val="24"/>
                <w:lang w:val="zh-CN"/>
              </w:rPr>
              <w:t>共计</w:t>
            </w:r>
          </w:p>
        </w:tc>
        <w:tc>
          <w:tcPr>
            <w:tcW w:w="1443" w:type="dxa"/>
            <w:vAlign w:val="center"/>
          </w:tcPr>
          <w:p w:rsidR="00335CDE" w:rsidRDefault="00335CDE">
            <w:pPr>
              <w:rPr>
                <w:szCs w:val="24"/>
              </w:rPr>
            </w:pPr>
            <w:r>
              <w:rPr>
                <w:rFonts w:ascii="SimSun" w:eastAsia="Times New Roman"/>
                <w:b/>
                <w:sz w:val="20"/>
                <w:szCs w:val="24"/>
                <w:lang w:val="zh-CN"/>
              </w:rPr>
              <w:t>已批准</w:t>
            </w:r>
          </w:p>
        </w:tc>
        <w:tc>
          <w:tcPr>
            <w:tcW w:w="1420" w:type="dxa"/>
            <w:tcMar>
              <w:left w:w="115" w:type="dxa"/>
              <w:right w:w="202" w:type="dxa"/>
            </w:tcMar>
            <w:vAlign w:val="center"/>
          </w:tcPr>
          <w:p w:rsidR="00335CDE" w:rsidRDefault="00335CDE">
            <w:pPr>
              <w:jc w:val="right"/>
              <w:rPr>
                <w:b/>
                <w:color w:val="000000"/>
                <w:sz w:val="20"/>
                <w:szCs w:val="24"/>
              </w:rPr>
            </w:pPr>
            <w:r>
              <w:rPr>
                <w:b/>
                <w:color w:val="000000"/>
                <w:sz w:val="20"/>
                <w:szCs w:val="24"/>
              </w:rPr>
              <w:t>300,000</w:t>
            </w:r>
          </w:p>
        </w:tc>
        <w:tc>
          <w:tcPr>
            <w:tcW w:w="1420" w:type="dxa"/>
            <w:tcMar>
              <w:left w:w="115" w:type="dxa"/>
              <w:right w:w="202" w:type="dxa"/>
            </w:tcMar>
            <w:vAlign w:val="center"/>
          </w:tcPr>
          <w:p w:rsidR="00335CDE" w:rsidRDefault="00335CDE">
            <w:pPr>
              <w:jc w:val="right"/>
              <w:rPr>
                <w:b/>
                <w:color w:val="000000"/>
                <w:sz w:val="20"/>
                <w:szCs w:val="24"/>
              </w:rPr>
            </w:pPr>
            <w:r>
              <w:rPr>
                <w:b/>
                <w:color w:val="000000"/>
                <w:sz w:val="20"/>
                <w:szCs w:val="24"/>
              </w:rPr>
              <w:t>330,000</w:t>
            </w:r>
          </w:p>
        </w:tc>
        <w:tc>
          <w:tcPr>
            <w:tcW w:w="1421" w:type="dxa"/>
            <w:tcMar>
              <w:left w:w="115" w:type="dxa"/>
              <w:right w:w="202" w:type="dxa"/>
            </w:tcMar>
            <w:vAlign w:val="center"/>
          </w:tcPr>
          <w:p w:rsidR="00335CDE" w:rsidRDefault="00335CDE">
            <w:pPr>
              <w:jc w:val="right"/>
              <w:rPr>
                <w:b/>
                <w:color w:val="000000"/>
                <w:sz w:val="20"/>
                <w:szCs w:val="24"/>
              </w:rPr>
            </w:pPr>
            <w:r>
              <w:rPr>
                <w:b/>
                <w:color w:val="000000"/>
                <w:sz w:val="20"/>
                <w:szCs w:val="24"/>
              </w:rPr>
              <w:t>630,000</w:t>
            </w:r>
          </w:p>
        </w:tc>
        <w:tc>
          <w:tcPr>
            <w:tcW w:w="2415" w:type="dxa"/>
            <w:vMerge w:val="restart"/>
            <w:vAlign w:val="center"/>
          </w:tcPr>
          <w:p w:rsidR="00335CDE" w:rsidRDefault="00335CDE">
            <w:pPr>
              <w:jc w:val="center"/>
              <w:rPr>
                <w:b/>
                <w:color w:val="000000"/>
                <w:sz w:val="20"/>
                <w:szCs w:val="24"/>
              </w:rPr>
            </w:pPr>
            <w:r>
              <w:rPr>
                <w:b/>
                <w:color w:val="000000"/>
                <w:sz w:val="20"/>
                <w:szCs w:val="24"/>
              </w:rPr>
              <w:t>85</w:t>
            </w:r>
          </w:p>
        </w:tc>
      </w:tr>
      <w:tr w:rsidR="00335CDE">
        <w:tc>
          <w:tcPr>
            <w:tcW w:w="1241" w:type="dxa"/>
            <w:vMerge/>
            <w:vAlign w:val="center"/>
          </w:tcPr>
          <w:p w:rsidR="00335CDE" w:rsidRDefault="00335CDE">
            <w:pPr>
              <w:jc w:val="left"/>
              <w:rPr>
                <w:b/>
                <w:color w:val="000000"/>
                <w:sz w:val="20"/>
                <w:szCs w:val="24"/>
              </w:rPr>
            </w:pPr>
          </w:p>
        </w:tc>
        <w:tc>
          <w:tcPr>
            <w:tcW w:w="1443" w:type="dxa"/>
            <w:vAlign w:val="center"/>
          </w:tcPr>
          <w:p w:rsidR="00335CDE" w:rsidRDefault="00335CDE">
            <w:pPr>
              <w:rPr>
                <w:szCs w:val="24"/>
              </w:rPr>
            </w:pPr>
            <w:r>
              <w:rPr>
                <w:rFonts w:ascii="SimSun" w:eastAsia="Times New Roman"/>
                <w:b/>
                <w:sz w:val="20"/>
                <w:szCs w:val="24"/>
                <w:lang w:val="zh-CN"/>
              </w:rPr>
              <w:t>已发放</w:t>
            </w:r>
          </w:p>
        </w:tc>
        <w:tc>
          <w:tcPr>
            <w:tcW w:w="1420" w:type="dxa"/>
            <w:tcMar>
              <w:left w:w="115" w:type="dxa"/>
              <w:right w:w="202" w:type="dxa"/>
            </w:tcMar>
            <w:vAlign w:val="center"/>
          </w:tcPr>
          <w:p w:rsidR="00335CDE" w:rsidRDefault="00335CDE">
            <w:pPr>
              <w:jc w:val="right"/>
              <w:rPr>
                <w:b/>
                <w:color w:val="000000"/>
                <w:sz w:val="20"/>
                <w:szCs w:val="24"/>
              </w:rPr>
            </w:pPr>
            <w:r>
              <w:rPr>
                <w:b/>
                <w:color w:val="000000"/>
                <w:sz w:val="20"/>
                <w:szCs w:val="24"/>
              </w:rPr>
              <w:t>250,000</w:t>
            </w:r>
          </w:p>
        </w:tc>
        <w:tc>
          <w:tcPr>
            <w:tcW w:w="1420" w:type="dxa"/>
            <w:tcMar>
              <w:left w:w="115" w:type="dxa"/>
              <w:right w:w="202" w:type="dxa"/>
            </w:tcMar>
            <w:vAlign w:val="center"/>
          </w:tcPr>
          <w:p w:rsidR="00335CDE" w:rsidRDefault="00335CDE">
            <w:pPr>
              <w:jc w:val="right"/>
              <w:rPr>
                <w:b/>
                <w:color w:val="000000"/>
                <w:sz w:val="20"/>
                <w:szCs w:val="24"/>
              </w:rPr>
            </w:pPr>
            <w:r>
              <w:rPr>
                <w:b/>
                <w:color w:val="000000"/>
                <w:sz w:val="20"/>
                <w:szCs w:val="24"/>
              </w:rPr>
              <w:t>285,348</w:t>
            </w:r>
          </w:p>
        </w:tc>
        <w:tc>
          <w:tcPr>
            <w:tcW w:w="1421" w:type="dxa"/>
            <w:tcMar>
              <w:left w:w="115" w:type="dxa"/>
              <w:right w:w="202" w:type="dxa"/>
            </w:tcMar>
            <w:vAlign w:val="center"/>
          </w:tcPr>
          <w:p w:rsidR="00335CDE" w:rsidRDefault="00335CDE">
            <w:pPr>
              <w:jc w:val="right"/>
              <w:rPr>
                <w:b/>
                <w:color w:val="000000"/>
                <w:sz w:val="20"/>
                <w:szCs w:val="24"/>
              </w:rPr>
            </w:pPr>
            <w:r>
              <w:rPr>
                <w:b/>
                <w:color w:val="000000"/>
                <w:sz w:val="20"/>
                <w:szCs w:val="24"/>
              </w:rPr>
              <w:t>535,348</w:t>
            </w:r>
          </w:p>
        </w:tc>
        <w:tc>
          <w:tcPr>
            <w:tcW w:w="2415" w:type="dxa"/>
            <w:vMerge/>
            <w:vAlign w:val="center"/>
          </w:tcPr>
          <w:p w:rsidR="00335CDE" w:rsidRDefault="00335CDE">
            <w:pPr>
              <w:jc w:val="center"/>
              <w:rPr>
                <w:color w:val="000000"/>
                <w:sz w:val="20"/>
                <w:szCs w:val="24"/>
              </w:rPr>
            </w:pPr>
          </w:p>
        </w:tc>
      </w:tr>
    </w:tbl>
    <w:p w:rsidR="00335CDE" w:rsidRPr="00D14ED7" w:rsidRDefault="00335CDE">
      <w:pPr>
        <w:keepNext/>
        <w:autoSpaceDE w:val="0"/>
        <w:autoSpaceDN w:val="0"/>
        <w:adjustRightInd w:val="0"/>
        <w:spacing w:before="360"/>
        <w:rPr>
          <w:b/>
          <w:sz w:val="24"/>
          <w:szCs w:val="24"/>
        </w:rPr>
      </w:pPr>
      <w:r w:rsidRPr="00D14ED7">
        <w:rPr>
          <w:rFonts w:ascii="SimSun" w:hAnsi="SimSun" w:cs="SimSun" w:hint="eastAsia"/>
          <w:b/>
          <w:sz w:val="24"/>
          <w:szCs w:val="24"/>
          <w:lang w:val="zh-CN"/>
        </w:rPr>
        <w:t>氟氯烃淘汰管理计划第二阶段</w:t>
      </w:r>
    </w:p>
    <w:p w:rsidR="00335CDE" w:rsidRPr="00D14ED7" w:rsidRDefault="00335CDE">
      <w:pPr>
        <w:keepNext/>
        <w:spacing w:before="240" w:after="240"/>
        <w:outlineLvl w:val="0"/>
        <w:rPr>
          <w:sz w:val="24"/>
          <w:szCs w:val="24"/>
          <w:u w:val="single"/>
        </w:rPr>
      </w:pPr>
      <w:r w:rsidRPr="00D14ED7">
        <w:rPr>
          <w:rFonts w:ascii="SimSun" w:hAnsi="SimSun" w:cs="SimSun" w:hint="eastAsia"/>
          <w:sz w:val="24"/>
          <w:szCs w:val="24"/>
          <w:u w:val="single"/>
          <w:lang w:val="zh-CN"/>
        </w:rPr>
        <w:t>符合供资资格的剩余消费量</w:t>
      </w:r>
    </w:p>
    <w:p w:rsidR="00335CDE" w:rsidRPr="00D14ED7" w:rsidRDefault="00335CDE">
      <w:pPr>
        <w:numPr>
          <w:ilvl w:val="0"/>
          <w:numId w:val="1"/>
        </w:numPr>
        <w:spacing w:after="240"/>
        <w:outlineLvl w:val="0"/>
        <w:rPr>
          <w:sz w:val="24"/>
          <w:szCs w:val="24"/>
        </w:rPr>
      </w:pPr>
      <w:r w:rsidRPr="00D14ED7">
        <w:rPr>
          <w:rFonts w:ascii="SimSun" w:hAnsi="SimSun" w:cs="SimSun" w:hint="eastAsia"/>
          <w:sz w:val="24"/>
          <w:szCs w:val="24"/>
          <w:lang w:val="zh-CN"/>
        </w:rPr>
        <w:t>扣除与氟氯烃淘汰管理计划第一阶段相关的</w:t>
      </w:r>
      <w:r w:rsidRPr="00D14ED7">
        <w:rPr>
          <w:sz w:val="24"/>
          <w:szCs w:val="24"/>
        </w:rPr>
        <w:t>7.34 ODP</w:t>
      </w:r>
      <w:r w:rsidRPr="00D14ED7">
        <w:rPr>
          <w:rFonts w:ascii="SimSun" w:hAnsi="SimSun" w:cs="SimSun" w:hint="eastAsia"/>
          <w:sz w:val="24"/>
          <w:szCs w:val="24"/>
          <w:lang w:val="zh-CN"/>
        </w:rPr>
        <w:t>吨氟氯烃后</w:t>
      </w:r>
      <w:r w:rsidRPr="00D14ED7">
        <w:rPr>
          <w:rFonts w:ascii="SimSun" w:hAnsi="SimSun" w:cs="SimSun" w:hint="eastAsia"/>
          <w:sz w:val="24"/>
          <w:szCs w:val="24"/>
        </w:rPr>
        <w:t>，</w:t>
      </w:r>
      <w:r w:rsidRPr="00D14ED7">
        <w:rPr>
          <w:rFonts w:ascii="SimSun" w:hAnsi="SimSun" w:cs="SimSun" w:hint="eastAsia"/>
          <w:sz w:val="24"/>
          <w:szCs w:val="24"/>
          <w:lang w:val="zh-CN"/>
        </w:rPr>
        <w:t>符合供资资格的剩余消费量为</w:t>
      </w:r>
      <w:r w:rsidRPr="00D14ED7">
        <w:rPr>
          <w:sz w:val="24"/>
          <w:szCs w:val="24"/>
        </w:rPr>
        <w:t>13.62 ODP</w:t>
      </w:r>
      <w:r w:rsidRPr="00D14ED7">
        <w:rPr>
          <w:rFonts w:ascii="SimSun" w:hAnsi="SimSun" w:cs="SimSun" w:hint="eastAsia"/>
          <w:sz w:val="24"/>
          <w:szCs w:val="24"/>
          <w:lang w:val="zh-CN"/>
        </w:rPr>
        <w:t>吨</w:t>
      </w:r>
      <w:r w:rsidRPr="00D14ED7">
        <w:rPr>
          <w:sz w:val="24"/>
          <w:szCs w:val="24"/>
        </w:rPr>
        <w:t>HCFC-22</w:t>
      </w:r>
      <w:r w:rsidRPr="00D14ED7">
        <w:rPr>
          <w:rFonts w:ascii="SimSun" w:hAnsi="SimSun" w:cs="SimSun" w:hint="eastAsia"/>
          <w:sz w:val="24"/>
          <w:szCs w:val="24"/>
        </w:rPr>
        <w:t>，</w:t>
      </w:r>
      <w:r w:rsidRPr="00D14ED7">
        <w:rPr>
          <w:rFonts w:ascii="SimSun" w:hAnsi="SimSun" w:cs="SimSun" w:hint="eastAsia"/>
          <w:sz w:val="24"/>
          <w:szCs w:val="24"/>
          <w:lang w:val="zh-CN"/>
        </w:rPr>
        <w:t>其中</w:t>
      </w:r>
      <w:r w:rsidRPr="00D14ED7">
        <w:rPr>
          <w:sz w:val="24"/>
          <w:szCs w:val="24"/>
        </w:rPr>
        <w:t>6.81 ODP</w:t>
      </w:r>
      <w:r w:rsidRPr="00D14ED7">
        <w:rPr>
          <w:rFonts w:ascii="SimSun" w:hAnsi="SimSun" w:cs="SimSun" w:hint="eastAsia"/>
          <w:sz w:val="24"/>
          <w:szCs w:val="24"/>
          <w:lang w:val="zh-CN"/>
        </w:rPr>
        <w:t>吨将在第二阶段被淘汰。符合供资资格的剩余消费量</w:t>
      </w:r>
      <w:r w:rsidRPr="00D14ED7">
        <w:rPr>
          <w:sz w:val="24"/>
          <w:szCs w:val="24"/>
          <w:lang w:val="en-US"/>
        </w:rPr>
        <w:t>6.81 ODP</w:t>
      </w:r>
      <w:r w:rsidRPr="00D14ED7">
        <w:rPr>
          <w:rFonts w:ascii="SimSun" w:hAnsi="SimSun" w:cs="SimSun" w:hint="eastAsia"/>
          <w:sz w:val="24"/>
          <w:szCs w:val="24"/>
          <w:lang w:val="zh-CN"/>
        </w:rPr>
        <w:t>吨将在氟氯烃淘汰管理计划的未来阶段加以处理。</w:t>
      </w:r>
    </w:p>
    <w:p w:rsidR="00335CDE" w:rsidRPr="00D14ED7" w:rsidRDefault="00335CDE">
      <w:pPr>
        <w:keepNext/>
        <w:keepLines/>
        <w:spacing w:after="240"/>
        <w:outlineLvl w:val="0"/>
        <w:rPr>
          <w:sz w:val="24"/>
          <w:szCs w:val="24"/>
          <w:u w:val="single"/>
        </w:rPr>
      </w:pPr>
      <w:r w:rsidRPr="00D14ED7">
        <w:rPr>
          <w:rFonts w:ascii="SimSun" w:hAnsi="SimSun" w:cs="SimSun" w:hint="eastAsia"/>
          <w:sz w:val="24"/>
          <w:szCs w:val="24"/>
          <w:u w:val="single"/>
          <w:lang w:val="zh-CN"/>
        </w:rPr>
        <w:t>氟氯烃的行业分布情况</w:t>
      </w:r>
    </w:p>
    <w:p w:rsidR="00335CDE" w:rsidRPr="00D14ED7" w:rsidRDefault="00335CDE">
      <w:pPr>
        <w:pStyle w:val="Heading1"/>
        <w:rPr>
          <w:sz w:val="24"/>
          <w:szCs w:val="24"/>
        </w:rPr>
      </w:pPr>
      <w:r w:rsidRPr="00D14ED7">
        <w:rPr>
          <w:rFonts w:ascii="SimSun" w:hAnsi="SimSun" w:cs="SimSun" w:hint="eastAsia"/>
          <w:sz w:val="24"/>
          <w:szCs w:val="24"/>
          <w:lang w:val="zh-CN"/>
        </w:rPr>
        <w:t>大约有</w:t>
      </w:r>
      <w:r w:rsidRPr="00D14ED7">
        <w:rPr>
          <w:sz w:val="24"/>
          <w:szCs w:val="24"/>
        </w:rPr>
        <w:t>2,850</w:t>
      </w:r>
      <w:r w:rsidRPr="00D14ED7">
        <w:rPr>
          <w:rFonts w:ascii="SimSun" w:hAnsi="SimSun" w:cs="SimSun" w:hint="eastAsia"/>
          <w:sz w:val="24"/>
          <w:szCs w:val="24"/>
          <w:lang w:val="zh-CN"/>
        </w:rPr>
        <w:t>名受过培训的制冷技术人员</w:t>
      </w:r>
      <w:r w:rsidRPr="00D14ED7">
        <w:rPr>
          <w:rFonts w:ascii="SimSun" w:hAnsi="SimSun" w:cs="SimSun" w:hint="eastAsia"/>
          <w:sz w:val="24"/>
          <w:szCs w:val="24"/>
        </w:rPr>
        <w:t>，</w:t>
      </w:r>
      <w:r w:rsidRPr="00D14ED7">
        <w:rPr>
          <w:rFonts w:ascii="SimSun" w:hAnsi="SimSun" w:cs="SimSun" w:hint="eastAsia"/>
          <w:sz w:val="24"/>
          <w:szCs w:val="24"/>
          <w:lang w:val="zh-CN"/>
        </w:rPr>
        <w:t>其中包括</w:t>
      </w:r>
      <w:r w:rsidRPr="00D14ED7">
        <w:rPr>
          <w:sz w:val="24"/>
          <w:szCs w:val="24"/>
        </w:rPr>
        <w:t>250</w:t>
      </w:r>
      <w:r w:rsidRPr="00D14ED7">
        <w:rPr>
          <w:rFonts w:ascii="SimSun" w:hAnsi="SimSun" w:cs="SimSun" w:hint="eastAsia"/>
          <w:sz w:val="24"/>
          <w:szCs w:val="24"/>
          <w:lang w:val="zh-CN"/>
        </w:rPr>
        <w:t>名女性</w:t>
      </w:r>
      <w:r w:rsidRPr="00D14ED7">
        <w:rPr>
          <w:rFonts w:ascii="SimSun" w:hAnsi="SimSun" w:cs="SimSun" w:hint="eastAsia"/>
          <w:sz w:val="24"/>
          <w:szCs w:val="24"/>
        </w:rPr>
        <w:t>，</w:t>
      </w:r>
      <w:r w:rsidRPr="00D14ED7">
        <w:rPr>
          <w:rFonts w:ascii="SimSun" w:hAnsi="SimSun" w:cs="SimSun" w:hint="eastAsia"/>
          <w:sz w:val="24"/>
          <w:szCs w:val="24"/>
          <w:lang w:val="zh-CN"/>
        </w:rPr>
        <w:t>她们毕业于职业培训中心。大约</w:t>
      </w:r>
      <w:r w:rsidRPr="00D14ED7">
        <w:rPr>
          <w:sz w:val="24"/>
          <w:szCs w:val="24"/>
          <w:lang w:val="en-US"/>
        </w:rPr>
        <w:t>20%</w:t>
      </w:r>
      <w:r w:rsidRPr="00D14ED7">
        <w:rPr>
          <w:rFonts w:ascii="SimSun" w:hAnsi="SimSun" w:cs="SimSun" w:hint="eastAsia"/>
          <w:sz w:val="24"/>
          <w:szCs w:val="24"/>
          <w:lang w:val="zh-CN"/>
        </w:rPr>
        <w:t>的技术人员毕业于职业培训中心</w:t>
      </w:r>
      <w:r w:rsidRPr="00D14ED7">
        <w:rPr>
          <w:rFonts w:ascii="SimSun" w:hAnsi="SimSun" w:cs="SimSun" w:hint="eastAsia"/>
          <w:sz w:val="24"/>
          <w:szCs w:val="24"/>
          <w:lang w:val="en-US"/>
        </w:rPr>
        <w:t>，</w:t>
      </w:r>
      <w:r w:rsidRPr="00D14ED7">
        <w:rPr>
          <w:sz w:val="24"/>
          <w:szCs w:val="24"/>
          <w:lang w:val="en-US"/>
        </w:rPr>
        <w:t>80%</w:t>
      </w:r>
      <w:r w:rsidRPr="00D14ED7">
        <w:rPr>
          <w:rFonts w:ascii="SimSun" w:hAnsi="SimSun" w:cs="SimSun" w:hint="eastAsia"/>
          <w:sz w:val="24"/>
          <w:szCs w:val="24"/>
          <w:lang w:val="zh-CN"/>
        </w:rPr>
        <w:t>没有接受过正规培训</w:t>
      </w:r>
      <w:r w:rsidRPr="00D14ED7">
        <w:rPr>
          <w:rFonts w:ascii="SimSun" w:hAnsi="SimSun" w:cs="SimSun" w:hint="eastAsia"/>
          <w:sz w:val="24"/>
          <w:szCs w:val="24"/>
          <w:lang w:val="en-US"/>
        </w:rPr>
        <w:t>，</w:t>
      </w:r>
      <w:r w:rsidRPr="00D14ED7">
        <w:rPr>
          <w:rFonts w:ascii="SimSun" w:hAnsi="SimSun" w:cs="SimSun" w:hint="eastAsia"/>
          <w:sz w:val="24"/>
          <w:szCs w:val="24"/>
          <w:lang w:val="zh-CN"/>
        </w:rPr>
        <w:t>被认为是非正规技术人员。如表</w:t>
      </w:r>
      <w:r w:rsidRPr="00D14ED7">
        <w:rPr>
          <w:sz w:val="24"/>
          <w:szCs w:val="24"/>
          <w:lang w:val="en-US"/>
        </w:rPr>
        <w:t>3</w:t>
      </w:r>
      <w:r w:rsidRPr="00D14ED7">
        <w:rPr>
          <w:rFonts w:ascii="SimSun" w:hAnsi="SimSun" w:cs="SimSun" w:hint="eastAsia"/>
          <w:sz w:val="24"/>
          <w:szCs w:val="24"/>
          <w:lang w:val="zh-CN"/>
        </w:rPr>
        <w:t>所示</w:t>
      </w:r>
      <w:r w:rsidRPr="00D14ED7">
        <w:rPr>
          <w:rFonts w:ascii="SimSun" w:hAnsi="SimSun" w:cs="SimSun" w:hint="eastAsia"/>
          <w:sz w:val="24"/>
          <w:szCs w:val="24"/>
          <w:lang w:val="en-US"/>
        </w:rPr>
        <w:t>，</w:t>
      </w:r>
      <w:r w:rsidRPr="00D14ED7">
        <w:rPr>
          <w:sz w:val="24"/>
          <w:szCs w:val="24"/>
          <w:lang w:val="en-US"/>
        </w:rPr>
        <w:t>HCFC-22</w:t>
      </w:r>
      <w:r w:rsidRPr="00D14ED7">
        <w:rPr>
          <w:rFonts w:ascii="SimSun" w:hAnsi="SimSun" w:cs="SimSun" w:hint="eastAsia"/>
          <w:sz w:val="24"/>
          <w:szCs w:val="24"/>
          <w:lang w:val="zh-CN"/>
        </w:rPr>
        <w:t>用于家用空调机、商用制冷和空调设备和工业制冷和空调设备的维修、修理和安装。使用氟氯烃的设备都是新进口的或二手进口的。</w:t>
      </w:r>
      <w:r w:rsidRPr="00D14ED7">
        <w:rPr>
          <w:sz w:val="24"/>
          <w:szCs w:val="24"/>
          <w:lang w:val="en-US"/>
        </w:rPr>
        <w:t>HCFC-22</w:t>
      </w:r>
      <w:r w:rsidRPr="00D14ED7">
        <w:rPr>
          <w:rFonts w:ascii="SimSun" w:hAnsi="SimSun" w:cs="SimSun" w:hint="eastAsia"/>
          <w:sz w:val="24"/>
          <w:szCs w:val="24"/>
          <w:lang w:val="zh-CN"/>
        </w:rPr>
        <w:t>占维修行业使用的所有制冷剂的</w:t>
      </w:r>
      <w:r w:rsidRPr="00D14ED7">
        <w:rPr>
          <w:sz w:val="24"/>
          <w:szCs w:val="24"/>
          <w:lang w:val="en-US"/>
        </w:rPr>
        <w:t>21%</w:t>
      </w:r>
      <w:r w:rsidRPr="00D14ED7">
        <w:rPr>
          <w:rFonts w:ascii="SimSun" w:hAnsi="SimSun" w:cs="SimSun" w:hint="eastAsia"/>
          <w:sz w:val="24"/>
          <w:szCs w:val="24"/>
          <w:lang w:val="en-US"/>
        </w:rPr>
        <w:t>，</w:t>
      </w:r>
      <w:r w:rsidRPr="00D14ED7">
        <w:rPr>
          <w:rFonts w:ascii="SimSun" w:hAnsi="SimSun" w:cs="SimSun" w:hint="eastAsia"/>
          <w:sz w:val="24"/>
          <w:szCs w:val="24"/>
          <w:lang w:val="zh-CN"/>
        </w:rPr>
        <w:t>而</w:t>
      </w:r>
      <w:r w:rsidRPr="00D14ED7">
        <w:rPr>
          <w:sz w:val="24"/>
          <w:szCs w:val="24"/>
          <w:lang w:val="en-US"/>
        </w:rPr>
        <w:t>HFC</w:t>
      </w:r>
      <w:smartTag w:uri="urn:schemas-microsoft-com:office:smarttags" w:element="chmetcnv">
        <w:smartTagPr>
          <w:attr w:name="UnitName" w:val="a"/>
          <w:attr w:name="SourceValue" w:val="134"/>
          <w:attr w:name="HasSpace" w:val="False"/>
          <w:attr w:name="Negative" w:val="True"/>
          <w:attr w:name="NumberType" w:val="1"/>
          <w:attr w:name="TCSC" w:val="0"/>
        </w:smartTagPr>
        <w:r w:rsidRPr="00D14ED7">
          <w:rPr>
            <w:sz w:val="24"/>
            <w:szCs w:val="24"/>
            <w:lang w:val="en-US"/>
          </w:rPr>
          <w:t>-134a</w:t>
        </w:r>
      </w:smartTag>
      <w:r w:rsidRPr="00D14ED7">
        <w:rPr>
          <w:rFonts w:ascii="SimSun" w:hAnsi="SimSun" w:cs="SimSun" w:hint="eastAsia"/>
          <w:sz w:val="24"/>
          <w:szCs w:val="24"/>
          <w:lang w:val="zh-CN"/>
        </w:rPr>
        <w:t>占</w:t>
      </w:r>
      <w:r w:rsidRPr="00D14ED7">
        <w:rPr>
          <w:sz w:val="24"/>
          <w:szCs w:val="24"/>
          <w:lang w:val="en-US"/>
        </w:rPr>
        <w:t>41%</w:t>
      </w:r>
      <w:r w:rsidRPr="00D14ED7">
        <w:rPr>
          <w:rFonts w:ascii="SimSun" w:hAnsi="SimSun" w:cs="SimSun" w:hint="eastAsia"/>
          <w:sz w:val="24"/>
          <w:szCs w:val="24"/>
          <w:lang w:val="en-US"/>
        </w:rPr>
        <w:t>，</w:t>
      </w:r>
      <w:r w:rsidRPr="00D14ED7">
        <w:rPr>
          <w:rFonts w:ascii="SimSun" w:hAnsi="SimSun" w:cs="SimSun" w:hint="eastAsia"/>
          <w:sz w:val="24"/>
          <w:szCs w:val="24"/>
          <w:lang w:val="zh-CN"/>
        </w:rPr>
        <w:t>其次是</w:t>
      </w:r>
      <w:r w:rsidRPr="00D14ED7">
        <w:rPr>
          <w:sz w:val="24"/>
          <w:szCs w:val="24"/>
          <w:lang w:val="en-US"/>
        </w:rPr>
        <w:t>R</w:t>
      </w:r>
      <w:smartTag w:uri="urn:schemas-microsoft-com:office:smarttags" w:element="chmetcnv">
        <w:smartTagPr>
          <w:attr w:name="UnitName" w:val="a"/>
          <w:attr w:name="SourceValue" w:val="404"/>
          <w:attr w:name="HasSpace" w:val="False"/>
          <w:attr w:name="Negative" w:val="True"/>
          <w:attr w:name="NumberType" w:val="1"/>
          <w:attr w:name="TCSC" w:val="0"/>
        </w:smartTagPr>
        <w:r w:rsidRPr="00D14ED7">
          <w:rPr>
            <w:sz w:val="24"/>
            <w:szCs w:val="24"/>
            <w:lang w:val="en-US"/>
          </w:rPr>
          <w:t>-404A</w:t>
        </w:r>
      </w:smartTag>
      <w:r w:rsidRPr="00D14ED7">
        <w:rPr>
          <w:rFonts w:ascii="SimSun" w:hAnsi="SimSun" w:cs="SimSun" w:hint="eastAsia"/>
          <w:sz w:val="24"/>
          <w:szCs w:val="24"/>
          <w:lang w:val="en-US"/>
        </w:rPr>
        <w:t>（</w:t>
      </w:r>
      <w:r w:rsidRPr="00D14ED7">
        <w:rPr>
          <w:sz w:val="24"/>
          <w:szCs w:val="24"/>
          <w:lang w:val="en-US"/>
        </w:rPr>
        <w:t>21%</w:t>
      </w:r>
      <w:r w:rsidRPr="00D14ED7">
        <w:rPr>
          <w:rFonts w:ascii="SimSun" w:hAnsi="SimSun" w:cs="SimSun" w:hint="eastAsia"/>
          <w:sz w:val="24"/>
          <w:szCs w:val="24"/>
          <w:lang w:val="en-US"/>
        </w:rPr>
        <w:t>）</w:t>
      </w:r>
      <w:r w:rsidRPr="00D14ED7">
        <w:rPr>
          <w:rFonts w:ascii="SimSun" w:hAnsi="SimSun" w:cs="SimSun" w:hint="eastAsia"/>
          <w:sz w:val="24"/>
          <w:szCs w:val="24"/>
          <w:lang w:val="zh-CN"/>
        </w:rPr>
        <w:t>、</w:t>
      </w:r>
      <w:r w:rsidRPr="00D14ED7">
        <w:rPr>
          <w:sz w:val="24"/>
          <w:szCs w:val="24"/>
          <w:lang w:val="en-US"/>
        </w:rPr>
        <w:t>R</w:t>
      </w:r>
      <w:smartTag w:uri="urn:schemas-microsoft-com:office:smarttags" w:element="chmetcnv">
        <w:smartTagPr>
          <w:attr w:name="UnitName" w:val="a"/>
          <w:attr w:name="SourceValue" w:val="410"/>
          <w:attr w:name="HasSpace" w:val="False"/>
          <w:attr w:name="Negative" w:val="True"/>
          <w:attr w:name="NumberType" w:val="1"/>
          <w:attr w:name="TCSC" w:val="0"/>
        </w:smartTagPr>
        <w:r w:rsidRPr="00D14ED7">
          <w:rPr>
            <w:sz w:val="24"/>
            <w:szCs w:val="24"/>
            <w:lang w:val="en-US"/>
          </w:rPr>
          <w:t>-410A</w:t>
        </w:r>
      </w:smartTag>
      <w:r w:rsidRPr="00D14ED7">
        <w:rPr>
          <w:rFonts w:ascii="SimSun" w:hAnsi="SimSun" w:cs="SimSun" w:hint="eastAsia"/>
          <w:sz w:val="24"/>
          <w:szCs w:val="24"/>
          <w:lang w:val="en-US"/>
        </w:rPr>
        <w:t>（</w:t>
      </w:r>
      <w:r w:rsidRPr="00D14ED7">
        <w:rPr>
          <w:sz w:val="24"/>
          <w:szCs w:val="24"/>
          <w:lang w:val="en-US"/>
        </w:rPr>
        <w:t>9%</w:t>
      </w:r>
      <w:r w:rsidRPr="00D14ED7">
        <w:rPr>
          <w:rFonts w:ascii="SimSun" w:hAnsi="SimSun" w:cs="SimSun" w:hint="eastAsia"/>
          <w:sz w:val="24"/>
          <w:szCs w:val="24"/>
          <w:lang w:val="en-US"/>
        </w:rPr>
        <w:t>）</w:t>
      </w:r>
      <w:r w:rsidRPr="00D14ED7">
        <w:rPr>
          <w:rFonts w:ascii="SimSun" w:hAnsi="SimSun" w:cs="SimSun" w:hint="eastAsia"/>
          <w:sz w:val="24"/>
          <w:szCs w:val="24"/>
          <w:lang w:val="zh-CN"/>
        </w:rPr>
        <w:t>和其他</w:t>
      </w:r>
      <w:r w:rsidRPr="00D14ED7">
        <w:rPr>
          <w:rFonts w:ascii="SimSun" w:hAnsi="SimSun" w:cs="SimSun" w:hint="eastAsia"/>
          <w:sz w:val="24"/>
          <w:szCs w:val="24"/>
          <w:lang w:val="en-US"/>
        </w:rPr>
        <w:t>（</w:t>
      </w:r>
      <w:r w:rsidRPr="00D14ED7">
        <w:rPr>
          <w:sz w:val="24"/>
          <w:szCs w:val="24"/>
          <w:lang w:val="en-US"/>
        </w:rPr>
        <w:t>R-290</w:t>
      </w:r>
      <w:r w:rsidRPr="00D14ED7">
        <w:rPr>
          <w:rFonts w:ascii="SimSun" w:hAnsi="SimSun" w:cs="SimSun" w:hint="eastAsia"/>
          <w:sz w:val="24"/>
          <w:szCs w:val="24"/>
          <w:lang w:val="zh-CN"/>
        </w:rPr>
        <w:t>、</w:t>
      </w:r>
      <w:r w:rsidRPr="00D14ED7">
        <w:rPr>
          <w:sz w:val="24"/>
          <w:szCs w:val="24"/>
          <w:lang w:val="en-US"/>
        </w:rPr>
        <w:t>HC</w:t>
      </w:r>
      <w:smartTag w:uri="urn:schemas-microsoft-com:office:smarttags" w:element="chmetcnv">
        <w:smartTagPr>
          <w:attr w:name="UnitName" w:val="a"/>
          <w:attr w:name="SourceValue" w:val="600"/>
          <w:attr w:name="HasSpace" w:val="False"/>
          <w:attr w:name="Negative" w:val="True"/>
          <w:attr w:name="NumberType" w:val="1"/>
          <w:attr w:name="TCSC" w:val="0"/>
        </w:smartTagPr>
        <w:r w:rsidRPr="00D14ED7">
          <w:rPr>
            <w:sz w:val="24"/>
            <w:szCs w:val="24"/>
            <w:lang w:val="en-US"/>
          </w:rPr>
          <w:t>-600a</w:t>
        </w:r>
      </w:smartTag>
      <w:r w:rsidRPr="00D14ED7">
        <w:rPr>
          <w:rFonts w:ascii="SimSun" w:hAnsi="SimSun" w:cs="SimSun" w:hint="eastAsia"/>
          <w:sz w:val="24"/>
          <w:szCs w:val="24"/>
          <w:lang w:val="zh-CN"/>
        </w:rPr>
        <w:t>、</w:t>
      </w:r>
      <w:r w:rsidRPr="00D14ED7">
        <w:rPr>
          <w:sz w:val="24"/>
          <w:szCs w:val="24"/>
          <w:lang w:val="en-US"/>
        </w:rPr>
        <w:t>R</w:t>
      </w:r>
      <w:smartTag w:uri="urn:schemas-microsoft-com:office:smarttags" w:element="chmetcnv">
        <w:smartTagPr>
          <w:attr w:name="UnitName" w:val="C"/>
          <w:attr w:name="SourceValue" w:val="407"/>
          <w:attr w:name="HasSpace" w:val="False"/>
          <w:attr w:name="Negative" w:val="True"/>
          <w:attr w:name="NumberType" w:val="1"/>
          <w:attr w:name="TCSC" w:val="0"/>
        </w:smartTagPr>
        <w:r w:rsidRPr="00D14ED7">
          <w:rPr>
            <w:sz w:val="24"/>
            <w:szCs w:val="24"/>
            <w:lang w:val="en-US"/>
          </w:rPr>
          <w:t>-407C</w:t>
        </w:r>
      </w:smartTag>
      <w:r w:rsidRPr="00D14ED7">
        <w:rPr>
          <w:rFonts w:ascii="SimSun" w:hAnsi="SimSun" w:cs="SimSun" w:hint="eastAsia"/>
          <w:sz w:val="24"/>
          <w:szCs w:val="24"/>
          <w:lang w:val="zh-CN"/>
        </w:rPr>
        <w:t>、</w:t>
      </w:r>
      <w:r w:rsidRPr="00D14ED7">
        <w:rPr>
          <w:sz w:val="24"/>
          <w:szCs w:val="24"/>
          <w:lang w:val="en-US"/>
        </w:rPr>
        <w:t>R-32</w:t>
      </w:r>
      <w:r w:rsidRPr="00D14ED7">
        <w:rPr>
          <w:rFonts w:ascii="SimSun" w:hAnsi="SimSun" w:cs="SimSun" w:hint="eastAsia"/>
          <w:sz w:val="24"/>
          <w:szCs w:val="24"/>
          <w:lang w:val="zh-CN"/>
        </w:rPr>
        <w:t>和</w:t>
      </w:r>
      <w:r w:rsidRPr="00D14ED7">
        <w:rPr>
          <w:sz w:val="24"/>
          <w:szCs w:val="24"/>
          <w:lang w:val="en-US"/>
        </w:rPr>
        <w:t>R-717</w:t>
      </w:r>
      <w:r w:rsidRPr="00D14ED7">
        <w:rPr>
          <w:rFonts w:ascii="SimSun" w:hAnsi="SimSun" w:cs="SimSun" w:hint="eastAsia"/>
          <w:sz w:val="24"/>
          <w:szCs w:val="24"/>
          <w:lang w:val="en-US"/>
        </w:rPr>
        <w:t>）</w:t>
      </w:r>
      <w:r w:rsidRPr="00D14ED7">
        <w:rPr>
          <w:rFonts w:ascii="SimSun" w:hAnsi="SimSun" w:cs="SimSun" w:hint="eastAsia"/>
          <w:sz w:val="24"/>
          <w:szCs w:val="24"/>
          <w:lang w:val="zh-CN"/>
        </w:rPr>
        <w:t>占</w:t>
      </w:r>
      <w:r w:rsidRPr="00D14ED7">
        <w:rPr>
          <w:sz w:val="24"/>
          <w:szCs w:val="24"/>
          <w:lang w:val="en-US"/>
        </w:rPr>
        <w:t>8%</w:t>
      </w:r>
      <w:r w:rsidRPr="00D14ED7">
        <w:rPr>
          <w:rFonts w:ascii="SimSun" w:hAnsi="SimSun" w:cs="SimSun" w:hint="eastAsia"/>
          <w:sz w:val="24"/>
          <w:szCs w:val="24"/>
          <w:lang w:val="zh-CN"/>
        </w:rPr>
        <w:t>。</w:t>
      </w:r>
      <w:r w:rsidRPr="00D14ED7">
        <w:rPr>
          <w:sz w:val="24"/>
          <w:szCs w:val="24"/>
        </w:rPr>
        <w:t xml:space="preserve">  </w:t>
      </w:r>
    </w:p>
    <w:p w:rsidR="00335CDE" w:rsidRPr="00D14ED7" w:rsidRDefault="00335CDE">
      <w:pPr>
        <w:spacing w:after="40"/>
        <w:rPr>
          <w:b/>
          <w:sz w:val="24"/>
          <w:szCs w:val="24"/>
        </w:rPr>
      </w:pPr>
      <w:r w:rsidRPr="00D14ED7">
        <w:rPr>
          <w:rFonts w:ascii="SimSun" w:hAnsi="SimSun" w:cs="SimSun" w:hint="eastAsia"/>
          <w:b/>
          <w:sz w:val="24"/>
          <w:szCs w:val="24"/>
          <w:lang w:val="zh-CN"/>
        </w:rPr>
        <w:t>表</w:t>
      </w:r>
      <w:r w:rsidRPr="00D14ED7">
        <w:rPr>
          <w:b/>
          <w:sz w:val="24"/>
          <w:szCs w:val="24"/>
          <w:lang w:val="zh-CN"/>
        </w:rPr>
        <w:t>3</w:t>
      </w:r>
      <w:r w:rsidRPr="00D14ED7">
        <w:rPr>
          <w:rFonts w:ascii="SimSun" w:hAnsi="SimSun" w:cs="SimSun" w:hint="eastAsia"/>
          <w:b/>
          <w:sz w:val="24"/>
          <w:szCs w:val="24"/>
          <w:lang w:val="zh-CN"/>
        </w:rPr>
        <w:t>：</w:t>
      </w:r>
      <w:r w:rsidRPr="00D14ED7">
        <w:rPr>
          <w:b/>
          <w:sz w:val="24"/>
          <w:szCs w:val="24"/>
          <w:lang w:val="zh-CN"/>
        </w:rPr>
        <w:t xml:space="preserve">  </w:t>
      </w:r>
      <w:r w:rsidRPr="00D14ED7">
        <w:rPr>
          <w:rFonts w:ascii="SimSun" w:hAnsi="SimSun" w:cs="SimSun" w:hint="eastAsia"/>
          <w:b/>
          <w:sz w:val="24"/>
          <w:szCs w:val="24"/>
          <w:lang w:val="zh-CN"/>
        </w:rPr>
        <w:t>塞内加尔制冷和空调维修行业对</w:t>
      </w:r>
      <w:r w:rsidRPr="00D14ED7">
        <w:rPr>
          <w:b/>
          <w:sz w:val="24"/>
          <w:szCs w:val="24"/>
          <w:lang w:val="zh-CN"/>
        </w:rPr>
        <w:t>HCFC-22</w:t>
      </w:r>
      <w:r w:rsidRPr="00D14ED7">
        <w:rPr>
          <w:rFonts w:ascii="SimSun" w:hAnsi="SimSun" w:cs="SimSun" w:hint="eastAsia"/>
          <w:b/>
          <w:sz w:val="24"/>
          <w:szCs w:val="24"/>
          <w:lang w:val="zh-CN"/>
        </w:rPr>
        <w:t>的估计需求量</w:t>
      </w:r>
    </w:p>
    <w:tbl>
      <w:tblPr>
        <w:tblW w:w="9240" w:type="dxa"/>
        <w:tblInd w:w="-5" w:type="dxa"/>
        <w:tblLayout w:type="fixed"/>
        <w:tblLook w:val="00A0" w:firstRow="1" w:lastRow="0" w:firstColumn="1" w:lastColumn="0" w:noHBand="0" w:noVBand="0"/>
      </w:tblPr>
      <w:tblGrid>
        <w:gridCol w:w="3935"/>
        <w:gridCol w:w="1172"/>
        <w:gridCol w:w="910"/>
        <w:gridCol w:w="910"/>
        <w:gridCol w:w="941"/>
        <w:gridCol w:w="1372"/>
      </w:tblGrid>
      <w:tr w:rsidR="00335CDE">
        <w:trPr>
          <w:trHeight w:val="611"/>
        </w:trPr>
        <w:tc>
          <w:tcPr>
            <w:tcW w:w="3935" w:type="dxa"/>
            <w:tcBorders>
              <w:top w:val="single" w:sz="4" w:space="0" w:color="auto"/>
              <w:left w:val="single" w:sz="4" w:space="0" w:color="auto"/>
              <w:bottom w:val="single" w:sz="4" w:space="0" w:color="auto"/>
              <w:right w:val="single" w:sz="4" w:space="0" w:color="auto"/>
            </w:tcBorders>
            <w:vAlign w:val="center"/>
          </w:tcPr>
          <w:p w:rsidR="00335CDE" w:rsidRDefault="00335CDE">
            <w:pPr>
              <w:jc w:val="left"/>
              <w:rPr>
                <w:szCs w:val="24"/>
              </w:rPr>
            </w:pPr>
            <w:r>
              <w:rPr>
                <w:rFonts w:ascii="SimSun" w:eastAsia="Times New Roman"/>
                <w:b/>
                <w:sz w:val="20"/>
                <w:szCs w:val="24"/>
                <w:lang w:val="zh-CN"/>
              </w:rPr>
              <w:t>用途</w:t>
            </w:r>
          </w:p>
        </w:tc>
        <w:tc>
          <w:tcPr>
            <w:tcW w:w="1172" w:type="dxa"/>
            <w:tcBorders>
              <w:top w:val="single" w:sz="4" w:space="0" w:color="auto"/>
              <w:left w:val="nil"/>
              <w:bottom w:val="single" w:sz="4" w:space="0" w:color="auto"/>
              <w:right w:val="single" w:sz="4" w:space="0" w:color="auto"/>
            </w:tcBorders>
            <w:tcMar>
              <w:left w:w="0" w:type="dxa"/>
              <w:right w:w="0" w:type="dxa"/>
            </w:tcMar>
            <w:vAlign w:val="center"/>
          </w:tcPr>
          <w:p w:rsidR="00335CDE" w:rsidRDefault="00335CDE">
            <w:pPr>
              <w:jc w:val="center"/>
              <w:rPr>
                <w:szCs w:val="24"/>
              </w:rPr>
            </w:pPr>
            <w:r>
              <w:rPr>
                <w:rFonts w:ascii="SimSun" w:eastAsia="Times New Roman"/>
                <w:b/>
                <w:sz w:val="20"/>
                <w:szCs w:val="24"/>
                <w:lang w:val="zh-CN"/>
              </w:rPr>
              <w:t>设备库存</w:t>
            </w:r>
          </w:p>
        </w:tc>
        <w:tc>
          <w:tcPr>
            <w:tcW w:w="910" w:type="dxa"/>
            <w:tcBorders>
              <w:top w:val="single" w:sz="4" w:space="0" w:color="auto"/>
              <w:left w:val="nil"/>
              <w:bottom w:val="single" w:sz="4" w:space="0" w:color="auto"/>
              <w:right w:val="single" w:sz="4" w:space="0" w:color="auto"/>
            </w:tcBorders>
            <w:tcMar>
              <w:left w:w="0" w:type="dxa"/>
              <w:right w:w="0" w:type="dxa"/>
            </w:tcMar>
            <w:vAlign w:val="center"/>
          </w:tcPr>
          <w:p w:rsidR="00335CDE" w:rsidRDefault="00335CDE">
            <w:pPr>
              <w:jc w:val="center"/>
              <w:rPr>
                <w:szCs w:val="24"/>
              </w:rPr>
            </w:pPr>
            <w:r>
              <w:rPr>
                <w:rFonts w:ascii="SimSun" w:eastAsia="Times New Roman"/>
                <w:b/>
                <w:sz w:val="20"/>
                <w:szCs w:val="24"/>
                <w:lang w:val="zh-CN"/>
              </w:rPr>
              <w:t>平均</w:t>
            </w:r>
            <w:r>
              <w:rPr>
                <w:rFonts w:ascii="SimSun"/>
                <w:b/>
                <w:sz w:val="20"/>
                <w:szCs w:val="24"/>
                <w:lang w:val="en-US"/>
              </w:rPr>
              <w:br/>
            </w:r>
            <w:r>
              <w:rPr>
                <w:rFonts w:ascii="SimSun" w:eastAsia="Times New Roman"/>
                <w:b/>
                <w:sz w:val="20"/>
                <w:szCs w:val="24"/>
                <w:lang w:val="zh-CN"/>
              </w:rPr>
              <w:t>充填量</w:t>
            </w:r>
            <w:r>
              <w:rPr>
                <w:rFonts w:ascii="SimSun"/>
                <w:b/>
                <w:sz w:val="20"/>
                <w:szCs w:val="24"/>
                <w:lang w:val="en-US"/>
              </w:rPr>
              <w:br/>
            </w:r>
            <w:r>
              <w:rPr>
                <w:rFonts w:ascii="SimSun" w:eastAsia="Times New Roman"/>
                <w:b/>
                <w:sz w:val="20"/>
                <w:szCs w:val="24"/>
                <w:lang w:val="en-US"/>
              </w:rPr>
              <w:t>（</w:t>
            </w:r>
            <w:r>
              <w:rPr>
                <w:rFonts w:ascii="SimSun" w:eastAsia="Times New Roman"/>
                <w:b/>
                <w:sz w:val="20"/>
                <w:szCs w:val="24"/>
                <w:lang w:val="zh-CN"/>
              </w:rPr>
              <w:t>公斤</w:t>
            </w:r>
            <w:r>
              <w:rPr>
                <w:rFonts w:ascii="SimSun" w:eastAsia="Times New Roman"/>
                <w:b/>
                <w:sz w:val="20"/>
                <w:szCs w:val="24"/>
                <w:lang w:val="en-US"/>
              </w:rPr>
              <w:t>）</w:t>
            </w:r>
          </w:p>
        </w:tc>
        <w:tc>
          <w:tcPr>
            <w:tcW w:w="910" w:type="dxa"/>
            <w:tcBorders>
              <w:top w:val="single" w:sz="4" w:space="0" w:color="auto"/>
              <w:left w:val="nil"/>
              <w:bottom w:val="single" w:sz="4" w:space="0" w:color="auto"/>
              <w:right w:val="single" w:sz="4" w:space="0" w:color="auto"/>
            </w:tcBorders>
            <w:tcMar>
              <w:left w:w="0" w:type="dxa"/>
              <w:right w:w="0" w:type="dxa"/>
            </w:tcMar>
            <w:vAlign w:val="center"/>
          </w:tcPr>
          <w:p w:rsidR="00335CDE" w:rsidRDefault="00335CDE">
            <w:pPr>
              <w:jc w:val="center"/>
              <w:rPr>
                <w:szCs w:val="24"/>
              </w:rPr>
            </w:pPr>
            <w:r>
              <w:rPr>
                <w:rFonts w:ascii="SimSun" w:eastAsia="Times New Roman"/>
                <w:b/>
                <w:sz w:val="20"/>
                <w:szCs w:val="24"/>
                <w:lang w:val="zh-CN"/>
              </w:rPr>
              <w:t>充填量共计</w:t>
            </w:r>
            <w:r>
              <w:rPr>
                <w:rFonts w:ascii="SimSun" w:eastAsia="Times New Roman"/>
                <w:b/>
                <w:sz w:val="20"/>
                <w:szCs w:val="24"/>
                <w:lang w:val="zh-CN"/>
              </w:rPr>
              <w:t>(</w:t>
            </w:r>
            <w:r>
              <w:rPr>
                <w:rFonts w:ascii="SimSun" w:eastAsia="Times New Roman"/>
                <w:b/>
                <w:sz w:val="20"/>
                <w:szCs w:val="24"/>
                <w:lang w:val="zh-CN"/>
              </w:rPr>
              <w:t>公吨</w:t>
            </w:r>
            <w:r>
              <w:rPr>
                <w:rFonts w:ascii="SimSun" w:eastAsia="Times New Roman"/>
                <w:b/>
                <w:sz w:val="20"/>
                <w:szCs w:val="24"/>
                <w:lang w:val="zh-CN"/>
              </w:rPr>
              <w:t>)</w:t>
            </w:r>
          </w:p>
        </w:tc>
        <w:tc>
          <w:tcPr>
            <w:tcW w:w="941" w:type="dxa"/>
            <w:tcBorders>
              <w:top w:val="single" w:sz="4" w:space="0" w:color="auto"/>
              <w:left w:val="nil"/>
              <w:bottom w:val="single" w:sz="4" w:space="0" w:color="auto"/>
              <w:right w:val="single" w:sz="4" w:space="0" w:color="auto"/>
            </w:tcBorders>
            <w:tcMar>
              <w:left w:w="0" w:type="dxa"/>
              <w:right w:w="0" w:type="dxa"/>
            </w:tcMar>
            <w:vAlign w:val="center"/>
          </w:tcPr>
          <w:p w:rsidR="00335CDE" w:rsidRDefault="00335CDE">
            <w:pPr>
              <w:jc w:val="center"/>
              <w:rPr>
                <w:b/>
                <w:sz w:val="20"/>
                <w:szCs w:val="24"/>
                <w:lang w:val="en-US"/>
              </w:rPr>
            </w:pPr>
            <w:r>
              <w:rPr>
                <w:rFonts w:ascii="SimSun" w:eastAsia="Times New Roman"/>
                <w:b/>
                <w:sz w:val="20"/>
                <w:szCs w:val="24"/>
                <w:lang w:val="zh-CN"/>
              </w:rPr>
              <w:t>漏泄率</w:t>
            </w:r>
          </w:p>
          <w:p w:rsidR="00335CDE" w:rsidRDefault="00335CDE">
            <w:pPr>
              <w:jc w:val="center"/>
              <w:rPr>
                <w:b/>
                <w:sz w:val="20"/>
                <w:szCs w:val="24"/>
                <w:lang w:val="en-US"/>
              </w:rPr>
            </w:pPr>
            <w:r>
              <w:rPr>
                <w:b/>
                <w:sz w:val="20"/>
                <w:szCs w:val="24"/>
                <w:lang w:val="en-US"/>
              </w:rPr>
              <w:t>(%)</w:t>
            </w:r>
          </w:p>
        </w:tc>
        <w:tc>
          <w:tcPr>
            <w:tcW w:w="1372" w:type="dxa"/>
            <w:tcBorders>
              <w:top w:val="single" w:sz="4" w:space="0" w:color="auto"/>
              <w:left w:val="nil"/>
              <w:bottom w:val="single" w:sz="4" w:space="0" w:color="auto"/>
              <w:right w:val="single" w:sz="4" w:space="0" w:color="auto"/>
            </w:tcBorders>
            <w:tcMar>
              <w:left w:w="0" w:type="dxa"/>
              <w:right w:w="0" w:type="dxa"/>
            </w:tcMar>
            <w:vAlign w:val="center"/>
          </w:tcPr>
          <w:p w:rsidR="00335CDE" w:rsidRDefault="00335CDE">
            <w:pPr>
              <w:jc w:val="center"/>
              <w:rPr>
                <w:szCs w:val="24"/>
              </w:rPr>
            </w:pPr>
            <w:r>
              <w:rPr>
                <w:rFonts w:ascii="SimSun" w:eastAsia="Times New Roman"/>
                <w:b/>
                <w:sz w:val="20"/>
                <w:szCs w:val="24"/>
                <w:lang w:val="zh-CN"/>
              </w:rPr>
              <w:t>消费量</w:t>
            </w:r>
            <w:r>
              <w:rPr>
                <w:rFonts w:ascii="SimSun"/>
                <w:b/>
                <w:sz w:val="20"/>
                <w:szCs w:val="24"/>
                <w:lang w:val="zh-CN"/>
              </w:rPr>
              <w:br/>
            </w:r>
            <w:r>
              <w:rPr>
                <w:rFonts w:ascii="SimSun" w:eastAsia="Times New Roman"/>
                <w:b/>
                <w:sz w:val="20"/>
                <w:szCs w:val="24"/>
                <w:lang w:val="zh-CN"/>
              </w:rPr>
              <w:t>(</w:t>
            </w:r>
            <w:r>
              <w:rPr>
                <w:rFonts w:ascii="SimSun" w:eastAsia="Times New Roman"/>
                <w:b/>
                <w:sz w:val="20"/>
                <w:szCs w:val="24"/>
                <w:lang w:val="zh-CN"/>
              </w:rPr>
              <w:t>公吨</w:t>
            </w:r>
            <w:r>
              <w:rPr>
                <w:rFonts w:ascii="SimSun" w:eastAsia="Times New Roman"/>
                <w:b/>
                <w:sz w:val="20"/>
                <w:szCs w:val="24"/>
                <w:lang w:val="zh-CN"/>
              </w:rPr>
              <w:t>)</w:t>
            </w:r>
          </w:p>
        </w:tc>
      </w:tr>
      <w:tr w:rsidR="00335CDE">
        <w:trPr>
          <w:trHeight w:val="161"/>
        </w:trPr>
        <w:tc>
          <w:tcPr>
            <w:tcW w:w="3935" w:type="dxa"/>
            <w:tcBorders>
              <w:top w:val="nil"/>
              <w:left w:val="single" w:sz="4" w:space="0" w:color="auto"/>
              <w:bottom w:val="single" w:sz="4" w:space="0" w:color="auto"/>
              <w:right w:val="single" w:sz="4" w:space="0" w:color="auto"/>
            </w:tcBorders>
          </w:tcPr>
          <w:p w:rsidR="00335CDE" w:rsidRDefault="00335CDE">
            <w:pPr>
              <w:rPr>
                <w:szCs w:val="24"/>
              </w:rPr>
            </w:pPr>
            <w:r>
              <w:rPr>
                <w:rFonts w:ascii="SimSun" w:eastAsia="Times New Roman"/>
                <w:sz w:val="20"/>
                <w:szCs w:val="24"/>
                <w:lang w:val="zh-CN"/>
              </w:rPr>
              <w:t>家用空调（单一式</w:t>
            </w:r>
            <w:r>
              <w:rPr>
                <w:rFonts w:ascii="SimSun" w:eastAsia="Times New Roman"/>
                <w:sz w:val="20"/>
                <w:szCs w:val="24"/>
                <w:lang w:val="zh-CN"/>
              </w:rPr>
              <w:t>/</w:t>
            </w:r>
            <w:r>
              <w:rPr>
                <w:rFonts w:ascii="SimSun" w:eastAsia="Times New Roman"/>
                <w:sz w:val="20"/>
                <w:szCs w:val="24"/>
                <w:lang w:val="zh-CN"/>
              </w:rPr>
              <w:t>分体式）</w:t>
            </w:r>
          </w:p>
        </w:tc>
        <w:tc>
          <w:tcPr>
            <w:tcW w:w="1172" w:type="dxa"/>
            <w:tcBorders>
              <w:top w:val="nil"/>
              <w:left w:val="nil"/>
              <w:bottom w:val="single" w:sz="4" w:space="0" w:color="auto"/>
              <w:right w:val="single" w:sz="4" w:space="0" w:color="auto"/>
            </w:tcBorders>
            <w:tcMar>
              <w:left w:w="115" w:type="dxa"/>
              <w:right w:w="202" w:type="dxa"/>
            </w:tcMar>
          </w:tcPr>
          <w:p w:rsidR="00335CDE" w:rsidRDefault="00335CDE">
            <w:pPr>
              <w:jc w:val="right"/>
              <w:rPr>
                <w:sz w:val="20"/>
                <w:szCs w:val="24"/>
                <w:lang w:val="en-US"/>
              </w:rPr>
            </w:pPr>
            <w:r>
              <w:rPr>
                <w:sz w:val="20"/>
                <w:szCs w:val="24"/>
                <w:lang w:val="en-US"/>
              </w:rPr>
              <w:t>700,000</w:t>
            </w:r>
          </w:p>
        </w:tc>
        <w:tc>
          <w:tcPr>
            <w:tcW w:w="910" w:type="dxa"/>
            <w:tcBorders>
              <w:top w:val="nil"/>
              <w:left w:val="nil"/>
              <w:bottom w:val="single" w:sz="4" w:space="0" w:color="auto"/>
              <w:right w:val="single" w:sz="4" w:space="0" w:color="auto"/>
            </w:tcBorders>
            <w:tcMar>
              <w:left w:w="115" w:type="dxa"/>
              <w:right w:w="202" w:type="dxa"/>
            </w:tcMar>
          </w:tcPr>
          <w:p w:rsidR="00335CDE" w:rsidRDefault="00335CDE">
            <w:pPr>
              <w:jc w:val="right"/>
              <w:rPr>
                <w:sz w:val="20"/>
                <w:szCs w:val="24"/>
                <w:lang w:val="en-US"/>
              </w:rPr>
            </w:pPr>
            <w:r>
              <w:rPr>
                <w:sz w:val="20"/>
                <w:szCs w:val="24"/>
                <w:lang w:val="en-US"/>
              </w:rPr>
              <w:t>1.50</w:t>
            </w:r>
          </w:p>
        </w:tc>
        <w:tc>
          <w:tcPr>
            <w:tcW w:w="910" w:type="dxa"/>
            <w:tcBorders>
              <w:top w:val="nil"/>
              <w:left w:val="nil"/>
              <w:bottom w:val="single" w:sz="4" w:space="0" w:color="auto"/>
              <w:right w:val="single" w:sz="4" w:space="0" w:color="auto"/>
            </w:tcBorders>
            <w:tcMar>
              <w:left w:w="115" w:type="dxa"/>
              <w:right w:w="202" w:type="dxa"/>
            </w:tcMar>
          </w:tcPr>
          <w:p w:rsidR="00335CDE" w:rsidRDefault="00335CDE">
            <w:pPr>
              <w:jc w:val="right"/>
              <w:rPr>
                <w:sz w:val="20"/>
                <w:szCs w:val="24"/>
                <w:lang w:val="en-US"/>
              </w:rPr>
            </w:pPr>
            <w:r>
              <w:rPr>
                <w:sz w:val="20"/>
                <w:szCs w:val="24"/>
                <w:lang w:val="en-US"/>
              </w:rPr>
              <w:t>1,050</w:t>
            </w:r>
          </w:p>
        </w:tc>
        <w:tc>
          <w:tcPr>
            <w:tcW w:w="941" w:type="dxa"/>
            <w:tcBorders>
              <w:top w:val="nil"/>
              <w:left w:val="nil"/>
              <w:bottom w:val="single" w:sz="4" w:space="0" w:color="auto"/>
              <w:right w:val="single" w:sz="4" w:space="0" w:color="auto"/>
            </w:tcBorders>
            <w:tcMar>
              <w:left w:w="115" w:type="dxa"/>
              <w:right w:w="202" w:type="dxa"/>
            </w:tcMar>
          </w:tcPr>
          <w:p w:rsidR="00335CDE" w:rsidRDefault="00335CDE">
            <w:pPr>
              <w:jc w:val="center"/>
              <w:rPr>
                <w:sz w:val="20"/>
                <w:szCs w:val="24"/>
                <w:lang w:val="en-US"/>
              </w:rPr>
            </w:pPr>
            <w:r>
              <w:rPr>
                <w:sz w:val="20"/>
                <w:szCs w:val="24"/>
                <w:lang w:val="en-US"/>
              </w:rPr>
              <w:t>15</w:t>
            </w:r>
          </w:p>
        </w:tc>
        <w:tc>
          <w:tcPr>
            <w:tcW w:w="1372" w:type="dxa"/>
            <w:tcBorders>
              <w:top w:val="nil"/>
              <w:left w:val="nil"/>
              <w:bottom w:val="single" w:sz="4" w:space="0" w:color="auto"/>
              <w:right w:val="single" w:sz="4" w:space="0" w:color="auto"/>
            </w:tcBorders>
            <w:tcMar>
              <w:left w:w="115" w:type="dxa"/>
              <w:right w:w="202" w:type="dxa"/>
            </w:tcMar>
          </w:tcPr>
          <w:p w:rsidR="00335CDE" w:rsidRDefault="00335CDE">
            <w:pPr>
              <w:jc w:val="right"/>
              <w:rPr>
                <w:sz w:val="20"/>
                <w:szCs w:val="24"/>
                <w:lang w:val="en-US"/>
              </w:rPr>
            </w:pPr>
            <w:r>
              <w:rPr>
                <w:sz w:val="20"/>
                <w:szCs w:val="24"/>
                <w:lang w:val="en-US"/>
              </w:rPr>
              <w:t>158</w:t>
            </w:r>
          </w:p>
        </w:tc>
      </w:tr>
      <w:tr w:rsidR="00335CDE">
        <w:trPr>
          <w:trHeight w:val="386"/>
        </w:trPr>
        <w:tc>
          <w:tcPr>
            <w:tcW w:w="3935" w:type="dxa"/>
            <w:tcBorders>
              <w:top w:val="nil"/>
              <w:left w:val="single" w:sz="4" w:space="0" w:color="auto"/>
              <w:bottom w:val="single" w:sz="4" w:space="0" w:color="auto"/>
              <w:right w:val="single" w:sz="4" w:space="0" w:color="auto"/>
            </w:tcBorders>
          </w:tcPr>
          <w:p w:rsidR="00335CDE" w:rsidRDefault="00335CDE">
            <w:pPr>
              <w:jc w:val="left"/>
              <w:rPr>
                <w:szCs w:val="24"/>
              </w:rPr>
            </w:pPr>
            <w:r>
              <w:rPr>
                <w:rFonts w:ascii="SimSun" w:eastAsia="Times New Roman"/>
                <w:sz w:val="20"/>
                <w:szCs w:val="24"/>
                <w:lang w:val="zh-CN"/>
              </w:rPr>
              <w:t>商用制冷和空调设备</w:t>
            </w:r>
            <w:r>
              <w:rPr>
                <w:rFonts w:ascii="SimSun" w:eastAsia="Times New Roman"/>
                <w:sz w:val="20"/>
                <w:szCs w:val="24"/>
              </w:rPr>
              <w:t>（</w:t>
            </w:r>
            <w:r>
              <w:rPr>
                <w:rFonts w:ascii="SimSun" w:eastAsia="Times New Roman"/>
                <w:sz w:val="20"/>
                <w:szCs w:val="24"/>
                <w:lang w:val="zh-CN"/>
              </w:rPr>
              <w:t>单机、冷凝组件、中央系统、屋顶空调机、多体式空调机</w:t>
            </w:r>
            <w:r>
              <w:rPr>
                <w:rFonts w:ascii="SimSun" w:eastAsia="Times New Roman"/>
                <w:sz w:val="20"/>
                <w:szCs w:val="24"/>
              </w:rPr>
              <w:t>）</w:t>
            </w:r>
          </w:p>
        </w:tc>
        <w:tc>
          <w:tcPr>
            <w:tcW w:w="1172" w:type="dxa"/>
            <w:tcBorders>
              <w:top w:val="nil"/>
              <w:left w:val="nil"/>
              <w:bottom w:val="single" w:sz="4" w:space="0" w:color="auto"/>
              <w:right w:val="single" w:sz="4" w:space="0" w:color="auto"/>
            </w:tcBorders>
            <w:tcMar>
              <w:left w:w="115" w:type="dxa"/>
              <w:right w:w="202" w:type="dxa"/>
            </w:tcMar>
          </w:tcPr>
          <w:p w:rsidR="00335CDE" w:rsidRDefault="00335CDE">
            <w:pPr>
              <w:jc w:val="right"/>
              <w:rPr>
                <w:sz w:val="20"/>
                <w:szCs w:val="24"/>
                <w:lang w:val="en-US"/>
              </w:rPr>
            </w:pPr>
            <w:r>
              <w:rPr>
                <w:sz w:val="20"/>
                <w:szCs w:val="24"/>
                <w:lang w:val="en-US"/>
              </w:rPr>
              <w:t>22,000</w:t>
            </w:r>
          </w:p>
        </w:tc>
        <w:tc>
          <w:tcPr>
            <w:tcW w:w="910" w:type="dxa"/>
            <w:tcBorders>
              <w:top w:val="nil"/>
              <w:left w:val="nil"/>
              <w:bottom w:val="single" w:sz="4" w:space="0" w:color="auto"/>
              <w:right w:val="single" w:sz="4" w:space="0" w:color="auto"/>
            </w:tcBorders>
            <w:tcMar>
              <w:left w:w="115" w:type="dxa"/>
              <w:right w:w="202" w:type="dxa"/>
            </w:tcMar>
          </w:tcPr>
          <w:p w:rsidR="00335CDE" w:rsidRDefault="00335CDE">
            <w:pPr>
              <w:jc w:val="right"/>
              <w:rPr>
                <w:sz w:val="20"/>
                <w:szCs w:val="24"/>
                <w:lang w:val="en-US"/>
              </w:rPr>
            </w:pPr>
            <w:r>
              <w:rPr>
                <w:sz w:val="20"/>
                <w:szCs w:val="24"/>
                <w:lang w:val="en-US"/>
              </w:rPr>
              <w:t>6.50</w:t>
            </w:r>
          </w:p>
        </w:tc>
        <w:tc>
          <w:tcPr>
            <w:tcW w:w="910" w:type="dxa"/>
            <w:tcBorders>
              <w:top w:val="nil"/>
              <w:left w:val="nil"/>
              <w:bottom w:val="single" w:sz="4" w:space="0" w:color="auto"/>
              <w:right w:val="single" w:sz="4" w:space="0" w:color="auto"/>
            </w:tcBorders>
            <w:tcMar>
              <w:left w:w="115" w:type="dxa"/>
              <w:right w:w="202" w:type="dxa"/>
            </w:tcMar>
          </w:tcPr>
          <w:p w:rsidR="00335CDE" w:rsidRDefault="00335CDE">
            <w:pPr>
              <w:jc w:val="right"/>
              <w:rPr>
                <w:sz w:val="20"/>
                <w:szCs w:val="24"/>
                <w:lang w:val="en-US"/>
              </w:rPr>
            </w:pPr>
            <w:r>
              <w:rPr>
                <w:sz w:val="20"/>
                <w:szCs w:val="24"/>
                <w:lang w:val="en-US"/>
              </w:rPr>
              <w:t>143</w:t>
            </w:r>
          </w:p>
        </w:tc>
        <w:tc>
          <w:tcPr>
            <w:tcW w:w="941" w:type="dxa"/>
            <w:tcBorders>
              <w:top w:val="nil"/>
              <w:left w:val="nil"/>
              <w:bottom w:val="single" w:sz="4" w:space="0" w:color="auto"/>
              <w:right w:val="single" w:sz="4" w:space="0" w:color="auto"/>
            </w:tcBorders>
            <w:tcMar>
              <w:left w:w="115" w:type="dxa"/>
              <w:right w:w="202" w:type="dxa"/>
            </w:tcMar>
          </w:tcPr>
          <w:p w:rsidR="00335CDE" w:rsidRDefault="00335CDE">
            <w:pPr>
              <w:jc w:val="center"/>
              <w:rPr>
                <w:sz w:val="20"/>
                <w:szCs w:val="24"/>
                <w:lang w:val="en-US"/>
              </w:rPr>
            </w:pPr>
            <w:r>
              <w:rPr>
                <w:sz w:val="20"/>
                <w:szCs w:val="24"/>
                <w:lang w:val="en-US"/>
              </w:rPr>
              <w:t>10</w:t>
            </w:r>
          </w:p>
        </w:tc>
        <w:tc>
          <w:tcPr>
            <w:tcW w:w="1372" w:type="dxa"/>
            <w:tcBorders>
              <w:top w:val="nil"/>
              <w:left w:val="nil"/>
              <w:bottom w:val="single" w:sz="4" w:space="0" w:color="auto"/>
              <w:right w:val="single" w:sz="4" w:space="0" w:color="auto"/>
            </w:tcBorders>
            <w:tcMar>
              <w:left w:w="115" w:type="dxa"/>
              <w:right w:w="202" w:type="dxa"/>
            </w:tcMar>
          </w:tcPr>
          <w:p w:rsidR="00335CDE" w:rsidRDefault="00335CDE">
            <w:pPr>
              <w:jc w:val="right"/>
              <w:rPr>
                <w:sz w:val="20"/>
                <w:szCs w:val="24"/>
                <w:lang w:val="en-US"/>
              </w:rPr>
            </w:pPr>
            <w:r>
              <w:rPr>
                <w:sz w:val="20"/>
                <w:szCs w:val="24"/>
                <w:lang w:val="en-US"/>
              </w:rPr>
              <w:t>14</w:t>
            </w:r>
          </w:p>
        </w:tc>
      </w:tr>
      <w:tr w:rsidR="00335CDE">
        <w:trPr>
          <w:trHeight w:val="620"/>
        </w:trPr>
        <w:tc>
          <w:tcPr>
            <w:tcW w:w="3935" w:type="dxa"/>
            <w:tcBorders>
              <w:top w:val="nil"/>
              <w:left w:val="single" w:sz="4" w:space="0" w:color="auto"/>
              <w:bottom w:val="single" w:sz="4" w:space="0" w:color="auto"/>
              <w:right w:val="single" w:sz="4" w:space="0" w:color="auto"/>
            </w:tcBorders>
          </w:tcPr>
          <w:p w:rsidR="00335CDE" w:rsidRDefault="00335CDE">
            <w:pPr>
              <w:jc w:val="left"/>
              <w:rPr>
                <w:szCs w:val="24"/>
              </w:rPr>
            </w:pPr>
            <w:r>
              <w:rPr>
                <w:rFonts w:ascii="SimSun" w:eastAsia="Times New Roman"/>
                <w:sz w:val="20"/>
                <w:szCs w:val="24"/>
                <w:lang w:val="zh-CN"/>
              </w:rPr>
              <w:t>工业用制冷和空调设备</w:t>
            </w:r>
            <w:r>
              <w:rPr>
                <w:rFonts w:ascii="SimSun" w:eastAsia="Times New Roman"/>
                <w:sz w:val="20"/>
                <w:szCs w:val="24"/>
              </w:rPr>
              <w:t>（</w:t>
            </w:r>
            <w:r>
              <w:rPr>
                <w:rFonts w:ascii="SimSun" w:eastAsia="Times New Roman"/>
                <w:sz w:val="20"/>
                <w:szCs w:val="24"/>
                <w:lang w:val="zh-CN"/>
              </w:rPr>
              <w:t>中型到大型冷凝组件</w:t>
            </w:r>
            <w:r>
              <w:rPr>
                <w:rFonts w:ascii="SimSun" w:eastAsia="Times New Roman"/>
                <w:sz w:val="20"/>
                <w:szCs w:val="24"/>
              </w:rPr>
              <w:t>，</w:t>
            </w:r>
            <w:r>
              <w:rPr>
                <w:rFonts w:ascii="SimSun" w:eastAsia="Times New Roman"/>
                <w:sz w:val="20"/>
                <w:szCs w:val="24"/>
                <w:lang w:val="zh-CN"/>
              </w:rPr>
              <w:t>中央空调系统、渔业用制冷设备和冷冻机</w:t>
            </w:r>
            <w:r>
              <w:rPr>
                <w:rFonts w:ascii="SimSun" w:eastAsia="Times New Roman"/>
                <w:sz w:val="20"/>
                <w:szCs w:val="24"/>
              </w:rPr>
              <w:t>）</w:t>
            </w:r>
          </w:p>
        </w:tc>
        <w:tc>
          <w:tcPr>
            <w:tcW w:w="1172" w:type="dxa"/>
            <w:tcBorders>
              <w:top w:val="nil"/>
              <w:left w:val="nil"/>
              <w:bottom w:val="single" w:sz="4" w:space="0" w:color="auto"/>
              <w:right w:val="single" w:sz="4" w:space="0" w:color="auto"/>
            </w:tcBorders>
            <w:tcMar>
              <w:left w:w="115" w:type="dxa"/>
              <w:right w:w="202" w:type="dxa"/>
            </w:tcMar>
          </w:tcPr>
          <w:p w:rsidR="00335CDE" w:rsidRDefault="00335CDE">
            <w:pPr>
              <w:jc w:val="right"/>
              <w:rPr>
                <w:sz w:val="20"/>
                <w:szCs w:val="24"/>
                <w:lang w:val="en-US"/>
              </w:rPr>
            </w:pPr>
            <w:r>
              <w:rPr>
                <w:sz w:val="20"/>
                <w:szCs w:val="24"/>
                <w:lang w:val="en-US"/>
              </w:rPr>
              <w:t>28,000</w:t>
            </w:r>
          </w:p>
        </w:tc>
        <w:tc>
          <w:tcPr>
            <w:tcW w:w="910" w:type="dxa"/>
            <w:tcBorders>
              <w:top w:val="nil"/>
              <w:left w:val="nil"/>
              <w:bottom w:val="single" w:sz="4" w:space="0" w:color="auto"/>
              <w:right w:val="single" w:sz="4" w:space="0" w:color="auto"/>
            </w:tcBorders>
            <w:tcMar>
              <w:left w:w="115" w:type="dxa"/>
              <w:right w:w="202" w:type="dxa"/>
            </w:tcMar>
          </w:tcPr>
          <w:p w:rsidR="00335CDE" w:rsidRDefault="00335CDE">
            <w:pPr>
              <w:jc w:val="right"/>
              <w:rPr>
                <w:sz w:val="20"/>
                <w:szCs w:val="24"/>
                <w:lang w:val="en-US"/>
              </w:rPr>
            </w:pPr>
            <w:r>
              <w:rPr>
                <w:sz w:val="20"/>
                <w:szCs w:val="24"/>
                <w:lang w:val="en-US"/>
              </w:rPr>
              <w:t>12.00</w:t>
            </w:r>
          </w:p>
        </w:tc>
        <w:tc>
          <w:tcPr>
            <w:tcW w:w="910" w:type="dxa"/>
            <w:tcBorders>
              <w:top w:val="nil"/>
              <w:left w:val="nil"/>
              <w:bottom w:val="single" w:sz="4" w:space="0" w:color="auto"/>
              <w:right w:val="single" w:sz="4" w:space="0" w:color="auto"/>
            </w:tcBorders>
            <w:tcMar>
              <w:left w:w="115" w:type="dxa"/>
              <w:right w:w="202" w:type="dxa"/>
            </w:tcMar>
          </w:tcPr>
          <w:p w:rsidR="00335CDE" w:rsidRDefault="00335CDE">
            <w:pPr>
              <w:jc w:val="right"/>
              <w:rPr>
                <w:sz w:val="20"/>
                <w:szCs w:val="24"/>
                <w:lang w:val="en-US"/>
              </w:rPr>
            </w:pPr>
            <w:r>
              <w:rPr>
                <w:sz w:val="20"/>
                <w:szCs w:val="24"/>
                <w:lang w:val="en-US"/>
              </w:rPr>
              <w:t>336</w:t>
            </w:r>
          </w:p>
        </w:tc>
        <w:tc>
          <w:tcPr>
            <w:tcW w:w="941" w:type="dxa"/>
            <w:tcBorders>
              <w:top w:val="nil"/>
              <w:left w:val="nil"/>
              <w:bottom w:val="single" w:sz="4" w:space="0" w:color="auto"/>
              <w:right w:val="single" w:sz="4" w:space="0" w:color="auto"/>
            </w:tcBorders>
            <w:tcMar>
              <w:left w:w="115" w:type="dxa"/>
              <w:right w:w="202" w:type="dxa"/>
            </w:tcMar>
          </w:tcPr>
          <w:p w:rsidR="00335CDE" w:rsidRDefault="00335CDE">
            <w:pPr>
              <w:jc w:val="center"/>
              <w:rPr>
                <w:sz w:val="20"/>
                <w:szCs w:val="24"/>
                <w:lang w:val="en-US"/>
              </w:rPr>
            </w:pPr>
            <w:r>
              <w:rPr>
                <w:sz w:val="20"/>
                <w:szCs w:val="24"/>
                <w:lang w:val="en-US"/>
              </w:rPr>
              <w:t>20</w:t>
            </w:r>
          </w:p>
        </w:tc>
        <w:tc>
          <w:tcPr>
            <w:tcW w:w="1372" w:type="dxa"/>
            <w:tcBorders>
              <w:top w:val="nil"/>
              <w:left w:val="nil"/>
              <w:bottom w:val="single" w:sz="4" w:space="0" w:color="auto"/>
              <w:right w:val="single" w:sz="4" w:space="0" w:color="auto"/>
            </w:tcBorders>
            <w:tcMar>
              <w:left w:w="115" w:type="dxa"/>
              <w:right w:w="202" w:type="dxa"/>
            </w:tcMar>
          </w:tcPr>
          <w:p w:rsidR="00335CDE" w:rsidRDefault="00335CDE">
            <w:pPr>
              <w:jc w:val="right"/>
              <w:rPr>
                <w:sz w:val="20"/>
                <w:szCs w:val="24"/>
                <w:lang w:val="en-US"/>
              </w:rPr>
            </w:pPr>
            <w:r>
              <w:rPr>
                <w:sz w:val="20"/>
                <w:szCs w:val="24"/>
                <w:lang w:val="en-US"/>
              </w:rPr>
              <w:t>67</w:t>
            </w:r>
          </w:p>
        </w:tc>
      </w:tr>
      <w:tr w:rsidR="00335CDE">
        <w:trPr>
          <w:trHeight w:val="197"/>
        </w:trPr>
        <w:tc>
          <w:tcPr>
            <w:tcW w:w="7868" w:type="dxa"/>
            <w:gridSpan w:val="5"/>
            <w:tcBorders>
              <w:top w:val="nil"/>
              <w:left w:val="single" w:sz="4" w:space="0" w:color="auto"/>
              <w:bottom w:val="single" w:sz="4" w:space="0" w:color="auto"/>
              <w:right w:val="single" w:sz="4" w:space="0" w:color="auto"/>
            </w:tcBorders>
          </w:tcPr>
          <w:p w:rsidR="00335CDE" w:rsidRDefault="00335CDE">
            <w:pPr>
              <w:jc w:val="left"/>
              <w:rPr>
                <w:szCs w:val="24"/>
              </w:rPr>
            </w:pPr>
            <w:r>
              <w:rPr>
                <w:rFonts w:ascii="SimSun" w:eastAsia="Times New Roman"/>
                <w:b/>
                <w:sz w:val="20"/>
                <w:szCs w:val="24"/>
                <w:lang w:val="zh-CN"/>
              </w:rPr>
              <w:t>共计</w:t>
            </w:r>
          </w:p>
        </w:tc>
        <w:tc>
          <w:tcPr>
            <w:tcW w:w="1372" w:type="dxa"/>
            <w:tcBorders>
              <w:top w:val="nil"/>
              <w:left w:val="nil"/>
              <w:bottom w:val="single" w:sz="4" w:space="0" w:color="auto"/>
              <w:right w:val="single" w:sz="4" w:space="0" w:color="auto"/>
            </w:tcBorders>
          </w:tcPr>
          <w:p w:rsidR="00335CDE" w:rsidRDefault="00335CDE">
            <w:pPr>
              <w:jc w:val="right"/>
              <w:rPr>
                <w:b/>
                <w:sz w:val="20"/>
                <w:szCs w:val="24"/>
                <w:lang w:val="en-US"/>
              </w:rPr>
            </w:pPr>
            <w:r>
              <w:rPr>
                <w:b/>
                <w:sz w:val="20"/>
                <w:szCs w:val="24"/>
                <w:lang w:val="en-US"/>
              </w:rPr>
              <w:t>239</w:t>
            </w:r>
          </w:p>
        </w:tc>
      </w:tr>
    </w:tbl>
    <w:p w:rsidR="00335CDE" w:rsidRDefault="00335CDE">
      <w:pPr>
        <w:spacing w:after="40"/>
        <w:rPr>
          <w:sz w:val="20"/>
          <w:szCs w:val="24"/>
        </w:rPr>
      </w:pPr>
    </w:p>
    <w:p w:rsidR="00B04C56" w:rsidRDefault="00B04C56">
      <w:pPr>
        <w:spacing w:after="240"/>
        <w:rPr>
          <w:rFonts w:ascii="SimSun" w:hAnsi="SimSun" w:cs="SimSun"/>
          <w:sz w:val="24"/>
          <w:szCs w:val="24"/>
          <w:u w:val="single"/>
          <w:lang w:val="zh-CN"/>
        </w:rPr>
      </w:pPr>
      <w:r>
        <w:rPr>
          <w:rFonts w:ascii="SimSun" w:hAnsi="SimSun" w:cs="SimSun"/>
          <w:sz w:val="24"/>
          <w:szCs w:val="24"/>
          <w:u w:val="single"/>
          <w:lang w:val="zh-CN"/>
        </w:rPr>
        <w:br w:type="page"/>
      </w:r>
    </w:p>
    <w:p w:rsidR="00335CDE" w:rsidRPr="00D14ED7" w:rsidRDefault="00335CDE">
      <w:pPr>
        <w:spacing w:after="240"/>
        <w:rPr>
          <w:b/>
          <w:sz w:val="24"/>
          <w:szCs w:val="24"/>
        </w:rPr>
      </w:pPr>
      <w:r w:rsidRPr="00D14ED7">
        <w:rPr>
          <w:rFonts w:ascii="SimSun" w:hAnsi="SimSun" w:cs="SimSun" w:hint="eastAsia"/>
          <w:sz w:val="24"/>
          <w:szCs w:val="24"/>
          <w:u w:val="single"/>
          <w:lang w:val="zh-CN"/>
        </w:rPr>
        <w:t>氟氯烃淘汰管理计划第二阶段的淘汰战略</w:t>
      </w:r>
    </w:p>
    <w:p w:rsidR="00335CDE" w:rsidRPr="00D14ED7" w:rsidRDefault="00335CDE">
      <w:pPr>
        <w:pStyle w:val="Heading1"/>
        <w:rPr>
          <w:sz w:val="24"/>
          <w:szCs w:val="24"/>
        </w:rPr>
      </w:pPr>
      <w:r w:rsidRPr="00D14ED7">
        <w:rPr>
          <w:rFonts w:ascii="SimSun" w:hAnsi="SimSun" w:cs="SimSun" w:hint="eastAsia"/>
          <w:sz w:val="24"/>
          <w:szCs w:val="24"/>
          <w:lang w:val="zh-CN"/>
        </w:rPr>
        <w:t>氟氯烃淘汰管理计划第二阶段将侧重于加强氟氯烃监管框架的监测和执行、推动制冷和空调行业向低全球变暖潜能值技术过渡、制定安全使用新技术的标准、通过培训和提供设备的方式进一步加强维修行业的能力以及制订技术人员的认证机制。在氟氯烃淘汰管理计划第一阶段实施过程中汲取的经验教训和建立的基础设施将在第二阶段加以利用。</w:t>
      </w:r>
      <w:r w:rsidRPr="00D14ED7">
        <w:rPr>
          <w:sz w:val="24"/>
          <w:szCs w:val="24"/>
        </w:rPr>
        <w:t xml:space="preserve"> </w:t>
      </w:r>
    </w:p>
    <w:p w:rsidR="00335CDE" w:rsidRPr="00D14ED7" w:rsidRDefault="00335CDE">
      <w:pPr>
        <w:keepNext/>
        <w:rPr>
          <w:sz w:val="24"/>
          <w:szCs w:val="24"/>
          <w:u w:val="single"/>
        </w:rPr>
      </w:pPr>
      <w:r w:rsidRPr="00D14ED7">
        <w:rPr>
          <w:rFonts w:ascii="SimSun" w:hAnsi="SimSun" w:cs="SimSun" w:hint="eastAsia"/>
          <w:sz w:val="24"/>
          <w:szCs w:val="24"/>
          <w:u w:val="single"/>
          <w:lang w:val="zh-CN"/>
        </w:rPr>
        <w:t>氟氯烃淘汰管理计划第二阶段拟议进行的活动</w:t>
      </w:r>
    </w:p>
    <w:p w:rsidR="00335CDE" w:rsidRPr="00D14ED7" w:rsidRDefault="00335CDE">
      <w:pPr>
        <w:keepNext/>
        <w:rPr>
          <w:sz w:val="24"/>
          <w:szCs w:val="24"/>
        </w:rPr>
      </w:pPr>
    </w:p>
    <w:p w:rsidR="00335CDE" w:rsidRPr="00D14ED7" w:rsidRDefault="00335CDE">
      <w:pPr>
        <w:keepNext/>
        <w:numPr>
          <w:ilvl w:val="0"/>
          <w:numId w:val="1"/>
        </w:numPr>
        <w:spacing w:after="240"/>
        <w:outlineLvl w:val="0"/>
        <w:rPr>
          <w:sz w:val="24"/>
          <w:szCs w:val="24"/>
        </w:rPr>
      </w:pPr>
      <w:r w:rsidRPr="00D14ED7">
        <w:rPr>
          <w:rFonts w:ascii="SimSun" w:hAnsi="SimSun" w:cs="SimSun" w:hint="eastAsia"/>
          <w:sz w:val="24"/>
          <w:szCs w:val="24"/>
          <w:lang w:val="zh-CN"/>
        </w:rPr>
        <w:t>第二阶段拟议进行以下活动：</w:t>
      </w:r>
      <w:r w:rsidRPr="00D14ED7">
        <w:rPr>
          <w:sz w:val="24"/>
          <w:szCs w:val="24"/>
        </w:rPr>
        <w:t xml:space="preserve"> </w:t>
      </w:r>
    </w:p>
    <w:p w:rsidR="00335CDE" w:rsidRPr="00D14ED7" w:rsidRDefault="00335CDE">
      <w:pPr>
        <w:pStyle w:val="Heading2"/>
        <w:rPr>
          <w:sz w:val="24"/>
          <w:szCs w:val="24"/>
        </w:rPr>
      </w:pPr>
      <w:r w:rsidRPr="00D14ED7">
        <w:rPr>
          <w:rFonts w:eastAsia="楷体" w:hint="eastAsia"/>
          <w:sz w:val="24"/>
          <w:szCs w:val="24"/>
          <w:lang w:val="zh-CN"/>
        </w:rPr>
        <w:t>加强消耗臭氧层物质法规的执行和执法人员的能力建设</w:t>
      </w:r>
      <w:r w:rsidRPr="00D14ED7">
        <w:rPr>
          <w:rFonts w:ascii="SimSun" w:hAnsi="SimSun" w:cs="SimSun" w:hint="eastAsia"/>
          <w:sz w:val="24"/>
          <w:szCs w:val="24"/>
        </w:rPr>
        <w:t>：</w:t>
      </w:r>
      <w:r w:rsidRPr="00D14ED7">
        <w:rPr>
          <w:rFonts w:ascii="SimSun" w:hAnsi="SimSun" w:cs="SimSun" w:hint="eastAsia"/>
          <w:sz w:val="24"/>
          <w:szCs w:val="24"/>
          <w:lang w:val="zh-CN"/>
        </w:rPr>
        <w:t>查明现有法规的空白并进行相关修正</w:t>
      </w:r>
      <w:r w:rsidRPr="00D14ED7">
        <w:rPr>
          <w:rFonts w:ascii="SimSun" w:hAnsi="SimSun" w:cs="SimSun" w:hint="eastAsia"/>
          <w:sz w:val="24"/>
          <w:szCs w:val="24"/>
        </w:rPr>
        <w:t>；</w:t>
      </w:r>
      <w:r w:rsidRPr="00D14ED7">
        <w:rPr>
          <w:rFonts w:ascii="SimSun" w:hAnsi="SimSun" w:cs="SimSun" w:hint="eastAsia"/>
          <w:sz w:val="24"/>
          <w:szCs w:val="24"/>
          <w:lang w:val="zh-CN"/>
        </w:rPr>
        <w:t>就蒙特利尔议定书问题</w:t>
      </w:r>
      <w:r w:rsidRPr="00D14ED7">
        <w:rPr>
          <w:rFonts w:ascii="SimSun" w:hAnsi="SimSun" w:cs="SimSun" w:hint="eastAsia"/>
          <w:sz w:val="24"/>
          <w:szCs w:val="24"/>
        </w:rPr>
        <w:t>，</w:t>
      </w:r>
      <w:r w:rsidRPr="00D14ED7">
        <w:rPr>
          <w:rFonts w:ascii="SimSun" w:hAnsi="SimSun" w:cs="SimSun" w:hint="eastAsia"/>
          <w:sz w:val="24"/>
          <w:szCs w:val="24"/>
          <w:lang w:val="zh-CN"/>
        </w:rPr>
        <w:t>包括氟氯烃控制措施和</w:t>
      </w:r>
      <w:r w:rsidRPr="00D14ED7">
        <w:rPr>
          <w:sz w:val="24"/>
          <w:szCs w:val="24"/>
        </w:rPr>
        <w:t>iPIC</w:t>
      </w:r>
      <w:r w:rsidRPr="00D14ED7">
        <w:rPr>
          <w:rStyle w:val="FootnoteReference"/>
          <w:sz w:val="24"/>
          <w:szCs w:val="24"/>
          <w:lang w:val="zh-CN"/>
        </w:rPr>
        <w:footnoteReference w:id="8"/>
      </w:r>
      <w:r w:rsidRPr="00D14ED7">
        <w:rPr>
          <w:rFonts w:ascii="SimSun" w:hAnsi="SimSun" w:cs="SimSun" w:hint="eastAsia"/>
          <w:sz w:val="24"/>
          <w:szCs w:val="24"/>
          <w:lang w:val="zh-CN"/>
        </w:rPr>
        <w:t>对</w:t>
      </w:r>
      <w:r w:rsidRPr="00D14ED7">
        <w:rPr>
          <w:sz w:val="24"/>
          <w:szCs w:val="24"/>
        </w:rPr>
        <w:t>20</w:t>
      </w:r>
      <w:r w:rsidRPr="00D14ED7">
        <w:rPr>
          <w:rFonts w:ascii="SimSun" w:hAnsi="SimSun" w:cs="SimSun" w:hint="eastAsia"/>
          <w:sz w:val="24"/>
          <w:szCs w:val="24"/>
          <w:lang w:val="zh-CN"/>
        </w:rPr>
        <w:t>名培训员和</w:t>
      </w:r>
      <w:r w:rsidRPr="00D14ED7">
        <w:rPr>
          <w:sz w:val="24"/>
          <w:szCs w:val="24"/>
        </w:rPr>
        <w:t>400</w:t>
      </w:r>
      <w:r w:rsidRPr="00D14ED7">
        <w:rPr>
          <w:rFonts w:ascii="SimSun" w:hAnsi="SimSun" w:cs="SimSun" w:hint="eastAsia"/>
          <w:sz w:val="24"/>
          <w:szCs w:val="24"/>
          <w:lang w:val="zh-CN"/>
        </w:rPr>
        <w:t>名海关官员和其他执法官员</w:t>
      </w:r>
      <w:r w:rsidRPr="00D14ED7">
        <w:rPr>
          <w:rFonts w:ascii="SimSun" w:hAnsi="SimSun" w:cs="SimSun" w:hint="eastAsia"/>
          <w:sz w:val="24"/>
          <w:szCs w:val="24"/>
        </w:rPr>
        <w:t>（</w:t>
      </w:r>
      <w:r w:rsidRPr="00D14ED7">
        <w:rPr>
          <w:rFonts w:ascii="SimSun" w:hAnsi="SimSun" w:cs="SimSun" w:hint="eastAsia"/>
          <w:sz w:val="24"/>
          <w:szCs w:val="24"/>
          <w:lang w:val="zh-CN"/>
        </w:rPr>
        <w:t>与秘书处讨论后增加到</w:t>
      </w:r>
      <w:r w:rsidRPr="00D14ED7">
        <w:rPr>
          <w:sz w:val="24"/>
          <w:szCs w:val="24"/>
        </w:rPr>
        <w:t>750</w:t>
      </w:r>
      <w:r w:rsidRPr="00D14ED7">
        <w:rPr>
          <w:rFonts w:ascii="SimSun" w:hAnsi="SimSun" w:cs="SimSun" w:hint="eastAsia"/>
          <w:sz w:val="24"/>
          <w:szCs w:val="24"/>
          <w:lang w:val="zh-CN"/>
        </w:rPr>
        <w:t>名</w:t>
      </w:r>
      <w:r w:rsidRPr="00D14ED7">
        <w:rPr>
          <w:rFonts w:ascii="SimSun" w:hAnsi="SimSun" w:cs="SimSun" w:hint="eastAsia"/>
          <w:sz w:val="24"/>
          <w:szCs w:val="24"/>
        </w:rPr>
        <w:t>）</w:t>
      </w:r>
      <w:r w:rsidRPr="00D14ED7">
        <w:rPr>
          <w:rFonts w:ascii="SimSun" w:hAnsi="SimSun" w:cs="SimSun" w:hint="eastAsia"/>
          <w:sz w:val="24"/>
          <w:szCs w:val="24"/>
          <w:lang w:val="zh-CN"/>
        </w:rPr>
        <w:t>进行培训</w:t>
      </w:r>
      <w:r w:rsidRPr="00D14ED7">
        <w:rPr>
          <w:rFonts w:ascii="SimSun" w:hAnsi="SimSun" w:cs="SimSun" w:hint="eastAsia"/>
          <w:sz w:val="24"/>
          <w:szCs w:val="24"/>
        </w:rPr>
        <w:t>；</w:t>
      </w:r>
      <w:r w:rsidRPr="00D14ED7">
        <w:rPr>
          <w:rFonts w:ascii="SimSun" w:hAnsi="SimSun" w:cs="SimSun" w:hint="eastAsia"/>
          <w:sz w:val="24"/>
          <w:szCs w:val="24"/>
          <w:lang w:val="zh-CN"/>
        </w:rPr>
        <w:t>编制关于现有法规和目前氟氯烃替代技术的信息并向执法人员传播这些信息。臭氧行动开发的技术材料和资源将用于支持这些活动的实施</w:t>
      </w:r>
      <w:r w:rsidRPr="00D14ED7">
        <w:rPr>
          <w:rStyle w:val="FootnoteReference"/>
          <w:sz w:val="24"/>
          <w:szCs w:val="24"/>
          <w:lang w:val="zh-CN"/>
        </w:rPr>
        <w:footnoteReference w:id="9"/>
      </w:r>
      <w:r w:rsidRPr="00D14ED7">
        <w:rPr>
          <w:rFonts w:ascii="SimSun" w:hAnsi="SimSun" w:cs="SimSun" w:hint="eastAsia"/>
          <w:sz w:val="24"/>
          <w:szCs w:val="24"/>
          <w:lang w:val="en-US"/>
        </w:rPr>
        <w:t>（</w:t>
      </w:r>
      <w:r w:rsidRPr="00D14ED7">
        <w:rPr>
          <w:rFonts w:ascii="SimSun" w:hAnsi="SimSun" w:cs="SimSun" w:hint="eastAsia"/>
          <w:sz w:val="24"/>
          <w:szCs w:val="24"/>
          <w:lang w:val="zh-CN"/>
        </w:rPr>
        <w:t>环境署</w:t>
      </w:r>
      <w:r w:rsidRPr="00D14ED7">
        <w:rPr>
          <w:rFonts w:ascii="SimSun" w:hAnsi="SimSun" w:cs="SimSun" w:hint="eastAsia"/>
          <w:sz w:val="24"/>
          <w:szCs w:val="24"/>
          <w:lang w:val="en-US"/>
        </w:rPr>
        <w:t>）（</w:t>
      </w:r>
      <w:r w:rsidRPr="00D14ED7">
        <w:rPr>
          <w:sz w:val="24"/>
          <w:szCs w:val="24"/>
          <w:lang w:val="en-US"/>
        </w:rPr>
        <w:t>130,000</w:t>
      </w:r>
      <w:r w:rsidRPr="00D14ED7">
        <w:rPr>
          <w:rFonts w:ascii="SimSun" w:hAnsi="SimSun" w:cs="SimSun" w:hint="eastAsia"/>
          <w:sz w:val="24"/>
          <w:szCs w:val="24"/>
          <w:lang w:val="zh-CN"/>
        </w:rPr>
        <w:t>美元</w:t>
      </w:r>
      <w:r w:rsidRPr="00D14ED7">
        <w:rPr>
          <w:rFonts w:ascii="SimSun" w:hAnsi="SimSun" w:cs="SimSun" w:hint="eastAsia"/>
          <w:sz w:val="24"/>
          <w:szCs w:val="24"/>
          <w:lang w:val="en-US"/>
        </w:rPr>
        <w:t>）；</w:t>
      </w:r>
    </w:p>
    <w:p w:rsidR="00335CDE" w:rsidRPr="00D14ED7" w:rsidRDefault="00335CDE">
      <w:pPr>
        <w:pStyle w:val="Heading2"/>
        <w:rPr>
          <w:sz w:val="24"/>
          <w:szCs w:val="24"/>
        </w:rPr>
      </w:pPr>
      <w:r w:rsidRPr="00D14ED7">
        <w:rPr>
          <w:rFonts w:eastAsia="楷体" w:hint="eastAsia"/>
          <w:sz w:val="24"/>
          <w:szCs w:val="24"/>
          <w:lang w:val="zh-CN"/>
        </w:rPr>
        <w:t>制冷和空调维修技术人员的能力建设和认证计划的建立</w:t>
      </w:r>
      <w:r w:rsidRPr="00D14ED7">
        <w:rPr>
          <w:rFonts w:ascii="SimSun" w:hAnsi="SimSun" w:cs="SimSun" w:hint="eastAsia"/>
          <w:sz w:val="24"/>
          <w:szCs w:val="24"/>
        </w:rPr>
        <w:t>：</w:t>
      </w:r>
      <w:r w:rsidRPr="00D14ED7">
        <w:rPr>
          <w:rFonts w:ascii="SimSun" w:hAnsi="SimSun" w:cs="SimSun" w:hint="eastAsia"/>
          <w:sz w:val="24"/>
          <w:szCs w:val="24"/>
          <w:lang w:val="zh-CN"/>
        </w:rPr>
        <w:t>对</w:t>
      </w:r>
      <w:r w:rsidRPr="00D14ED7">
        <w:rPr>
          <w:sz w:val="24"/>
          <w:szCs w:val="24"/>
        </w:rPr>
        <w:t>400</w:t>
      </w:r>
      <w:r w:rsidRPr="00D14ED7">
        <w:rPr>
          <w:rFonts w:ascii="SimSun" w:hAnsi="SimSun" w:cs="SimSun" w:hint="eastAsia"/>
          <w:sz w:val="24"/>
          <w:szCs w:val="24"/>
          <w:lang w:val="zh-CN"/>
        </w:rPr>
        <w:t>名技术人员</w:t>
      </w:r>
      <w:r w:rsidRPr="00D14ED7">
        <w:rPr>
          <w:rFonts w:ascii="SimSun" w:hAnsi="SimSun" w:cs="SimSun" w:hint="eastAsia"/>
          <w:sz w:val="24"/>
          <w:szCs w:val="24"/>
        </w:rPr>
        <w:t>（</w:t>
      </w:r>
      <w:r w:rsidRPr="00D14ED7">
        <w:rPr>
          <w:rFonts w:ascii="SimSun" w:hAnsi="SimSun" w:cs="SimSun" w:hint="eastAsia"/>
          <w:sz w:val="24"/>
          <w:szCs w:val="24"/>
          <w:lang w:val="zh-CN"/>
        </w:rPr>
        <w:t>与秘书处讨论后调整为</w:t>
      </w:r>
      <w:r w:rsidRPr="00D14ED7">
        <w:rPr>
          <w:sz w:val="24"/>
          <w:szCs w:val="24"/>
        </w:rPr>
        <w:t>1,200</w:t>
      </w:r>
      <w:r w:rsidRPr="00D14ED7">
        <w:rPr>
          <w:rFonts w:ascii="SimSun" w:hAnsi="SimSun" w:cs="SimSun" w:hint="eastAsia"/>
          <w:sz w:val="24"/>
          <w:szCs w:val="24"/>
          <w:lang w:val="zh-CN"/>
        </w:rPr>
        <w:t>名技术人员</w:t>
      </w:r>
      <w:r w:rsidRPr="00D14ED7">
        <w:rPr>
          <w:rFonts w:ascii="SimSun" w:hAnsi="SimSun" w:cs="SimSun" w:hint="eastAsia"/>
          <w:sz w:val="24"/>
          <w:szCs w:val="24"/>
        </w:rPr>
        <w:t>）</w:t>
      </w:r>
      <w:r w:rsidRPr="00D14ED7">
        <w:rPr>
          <w:rFonts w:ascii="SimSun" w:hAnsi="SimSun" w:cs="SimSun" w:hint="eastAsia"/>
          <w:sz w:val="24"/>
          <w:szCs w:val="24"/>
          <w:lang w:val="zh-CN"/>
        </w:rPr>
        <w:t>进行良好维修做法的培训</w:t>
      </w:r>
      <w:r w:rsidRPr="00D14ED7">
        <w:rPr>
          <w:rFonts w:ascii="SimSun" w:hAnsi="SimSun" w:cs="SimSun" w:hint="eastAsia"/>
          <w:sz w:val="24"/>
          <w:szCs w:val="24"/>
        </w:rPr>
        <w:t>；</w:t>
      </w:r>
      <w:r w:rsidRPr="00D14ED7">
        <w:rPr>
          <w:rFonts w:ascii="SimSun" w:hAnsi="SimSun" w:cs="SimSun" w:hint="eastAsia"/>
          <w:sz w:val="24"/>
          <w:szCs w:val="24"/>
          <w:lang w:val="zh-CN"/>
        </w:rPr>
        <w:t>启动建立技术人员认证机制的过程并对首批</w:t>
      </w:r>
      <w:r w:rsidRPr="00D14ED7">
        <w:rPr>
          <w:sz w:val="24"/>
          <w:szCs w:val="24"/>
        </w:rPr>
        <w:t>25</w:t>
      </w:r>
      <w:r w:rsidRPr="00D14ED7">
        <w:rPr>
          <w:rFonts w:ascii="SimSun" w:hAnsi="SimSun" w:cs="SimSun" w:hint="eastAsia"/>
          <w:sz w:val="24"/>
          <w:szCs w:val="24"/>
          <w:lang w:val="zh-CN"/>
        </w:rPr>
        <w:t>名技术人员进行良好做法和安全处理氟氯烃的认证</w:t>
      </w:r>
      <w:r w:rsidRPr="00D14ED7">
        <w:rPr>
          <w:rFonts w:ascii="SimSun" w:hAnsi="SimSun" w:cs="SimSun" w:hint="eastAsia"/>
          <w:sz w:val="24"/>
          <w:szCs w:val="24"/>
        </w:rPr>
        <w:t>；</w:t>
      </w:r>
      <w:r w:rsidRPr="00D14ED7">
        <w:rPr>
          <w:rFonts w:ascii="SimSun" w:hAnsi="SimSun" w:cs="SimSun" w:hint="eastAsia"/>
          <w:sz w:val="24"/>
          <w:szCs w:val="24"/>
          <w:lang w:val="zh-CN"/>
        </w:rPr>
        <w:t>向最终用户宣传淘汰氟氯烃和采用低全球升温潜能值技术的必要性</w:t>
      </w:r>
      <w:r w:rsidRPr="00D14ED7">
        <w:rPr>
          <w:rFonts w:ascii="SimSun" w:hAnsi="SimSun" w:cs="SimSun" w:hint="eastAsia"/>
          <w:sz w:val="24"/>
          <w:szCs w:val="24"/>
        </w:rPr>
        <w:t>；</w:t>
      </w:r>
      <w:r w:rsidRPr="00D14ED7">
        <w:rPr>
          <w:rFonts w:ascii="SimSun" w:hAnsi="SimSun" w:cs="SimSun" w:hint="eastAsia"/>
          <w:sz w:val="24"/>
          <w:szCs w:val="24"/>
          <w:lang w:val="zh-CN"/>
        </w:rPr>
        <w:t>支持</w:t>
      </w:r>
      <w:r w:rsidRPr="00D14ED7">
        <w:rPr>
          <w:sz w:val="24"/>
          <w:szCs w:val="24"/>
        </w:rPr>
        <w:t>10</w:t>
      </w:r>
      <w:r w:rsidRPr="00D14ED7">
        <w:rPr>
          <w:rFonts w:ascii="SimSun" w:hAnsi="SimSun" w:cs="SimSun" w:hint="eastAsia"/>
          <w:sz w:val="24"/>
          <w:szCs w:val="24"/>
          <w:lang w:val="zh-CN"/>
        </w:rPr>
        <w:t>个制冷和空调协会实施低全球升温潜能值技术培训并提高对认证机制的认识。臭氧行动开发的技术材料和资源将用于支持这些活动的实施</w:t>
      </w:r>
      <w:r w:rsidRPr="00D14ED7">
        <w:rPr>
          <w:rStyle w:val="FootnoteReference"/>
          <w:sz w:val="24"/>
          <w:szCs w:val="24"/>
          <w:lang w:val="zh-CN"/>
        </w:rPr>
        <w:footnoteReference w:id="10"/>
      </w:r>
      <w:r w:rsidRPr="00D14ED7">
        <w:rPr>
          <w:rFonts w:ascii="SimSun" w:hAnsi="SimSun" w:cs="SimSun" w:hint="eastAsia"/>
          <w:sz w:val="24"/>
          <w:szCs w:val="24"/>
          <w:lang w:val="en-US"/>
        </w:rPr>
        <w:t>（</w:t>
      </w:r>
      <w:r w:rsidRPr="00D14ED7">
        <w:rPr>
          <w:rFonts w:ascii="SimSun" w:hAnsi="SimSun" w:cs="SimSun" w:hint="eastAsia"/>
          <w:sz w:val="24"/>
          <w:szCs w:val="24"/>
          <w:lang w:val="zh-CN"/>
        </w:rPr>
        <w:t>环境署</w:t>
      </w:r>
      <w:r w:rsidRPr="00D14ED7">
        <w:rPr>
          <w:rFonts w:ascii="SimSun" w:hAnsi="SimSun" w:cs="SimSun" w:hint="eastAsia"/>
          <w:sz w:val="24"/>
          <w:szCs w:val="24"/>
          <w:lang w:val="en-US"/>
        </w:rPr>
        <w:t>）（</w:t>
      </w:r>
      <w:r w:rsidRPr="00D14ED7">
        <w:rPr>
          <w:sz w:val="24"/>
          <w:szCs w:val="24"/>
          <w:lang w:val="en-US"/>
        </w:rPr>
        <w:t>227,152</w:t>
      </w:r>
      <w:r w:rsidRPr="00D14ED7">
        <w:rPr>
          <w:rFonts w:ascii="SimSun" w:hAnsi="SimSun" w:cs="SimSun" w:hint="eastAsia"/>
          <w:sz w:val="24"/>
          <w:szCs w:val="24"/>
          <w:lang w:val="zh-CN"/>
        </w:rPr>
        <w:t>美元</w:t>
      </w:r>
      <w:r w:rsidRPr="00D14ED7">
        <w:rPr>
          <w:rFonts w:ascii="SimSun" w:hAnsi="SimSun" w:cs="SimSun" w:hint="eastAsia"/>
          <w:sz w:val="24"/>
          <w:szCs w:val="24"/>
          <w:lang w:val="en-US"/>
        </w:rPr>
        <w:t>）；</w:t>
      </w:r>
      <w:r w:rsidRPr="00D14ED7">
        <w:rPr>
          <w:rFonts w:ascii="SimSun" w:hAnsi="SimSun" w:cs="SimSun" w:hint="eastAsia"/>
          <w:sz w:val="24"/>
          <w:szCs w:val="24"/>
          <w:lang w:val="zh-CN"/>
        </w:rPr>
        <w:t>和</w:t>
      </w:r>
    </w:p>
    <w:p w:rsidR="00335CDE" w:rsidRPr="00D14ED7" w:rsidRDefault="00335CDE">
      <w:pPr>
        <w:pStyle w:val="Heading2"/>
        <w:rPr>
          <w:sz w:val="24"/>
          <w:szCs w:val="24"/>
        </w:rPr>
      </w:pPr>
      <w:r w:rsidRPr="00D14ED7">
        <w:rPr>
          <w:rFonts w:eastAsia="楷体" w:hint="eastAsia"/>
          <w:sz w:val="24"/>
          <w:szCs w:val="24"/>
          <w:lang w:val="zh-CN"/>
        </w:rPr>
        <w:t>加强英才中心、建立制冷剂回收和再利用机制和提高终端用户对低全球升温潜能值替代品的认识</w:t>
      </w:r>
      <w:r w:rsidRPr="00D14ED7">
        <w:rPr>
          <w:rFonts w:ascii="SimSun" w:hAnsi="SimSun" w:cs="SimSun" w:hint="eastAsia"/>
          <w:sz w:val="24"/>
          <w:szCs w:val="24"/>
        </w:rPr>
        <w:t>：</w:t>
      </w:r>
      <w:r w:rsidRPr="00D14ED7">
        <w:rPr>
          <w:rFonts w:ascii="SimSun" w:hAnsi="SimSun" w:cs="SimSun" w:hint="eastAsia"/>
          <w:sz w:val="24"/>
          <w:szCs w:val="24"/>
          <w:lang w:val="zh-CN"/>
        </w:rPr>
        <w:t>向七个英才中心提供工具包</w:t>
      </w:r>
      <w:r w:rsidRPr="00D14ED7">
        <w:rPr>
          <w:rFonts w:ascii="SimSun" w:hAnsi="SimSun" w:cs="SimSun" w:hint="eastAsia"/>
          <w:sz w:val="24"/>
          <w:szCs w:val="24"/>
        </w:rPr>
        <w:t>；</w:t>
      </w:r>
      <w:r w:rsidRPr="00D14ED7">
        <w:rPr>
          <w:rStyle w:val="FootnoteReference"/>
          <w:sz w:val="24"/>
          <w:szCs w:val="24"/>
          <w:lang w:val="zh-CN"/>
        </w:rPr>
        <w:footnoteReference w:id="11"/>
      </w:r>
      <w:r w:rsidRPr="00D14ED7">
        <w:rPr>
          <w:rFonts w:ascii="SimSun" w:hAnsi="SimSun" w:cs="SimSun" w:hint="eastAsia"/>
          <w:sz w:val="24"/>
          <w:szCs w:val="24"/>
          <w:lang w:val="zh-CN"/>
        </w:rPr>
        <w:t>制定制冷剂回收和再利用机制</w:t>
      </w:r>
      <w:r w:rsidRPr="00D14ED7">
        <w:rPr>
          <w:rFonts w:ascii="SimSun" w:hAnsi="SimSun" w:cs="SimSun" w:hint="eastAsia"/>
          <w:sz w:val="24"/>
          <w:szCs w:val="24"/>
        </w:rPr>
        <w:t>，</w:t>
      </w:r>
      <w:r w:rsidRPr="00D14ED7">
        <w:rPr>
          <w:rFonts w:ascii="SimSun" w:hAnsi="SimSun" w:cs="SimSun" w:hint="eastAsia"/>
          <w:sz w:val="24"/>
          <w:szCs w:val="24"/>
          <w:lang w:val="zh-CN"/>
        </w:rPr>
        <w:t>包括设立一个回收中心</w:t>
      </w:r>
      <w:r w:rsidRPr="00D14ED7">
        <w:rPr>
          <w:rFonts w:ascii="SimSun" w:hAnsi="SimSun" w:cs="SimSun" w:hint="eastAsia"/>
          <w:sz w:val="24"/>
          <w:szCs w:val="24"/>
        </w:rPr>
        <w:t>；</w:t>
      </w:r>
      <w:r w:rsidRPr="00D14ED7">
        <w:rPr>
          <w:rStyle w:val="FootnoteReference"/>
          <w:sz w:val="24"/>
          <w:szCs w:val="24"/>
          <w:lang w:val="zh-CN"/>
        </w:rPr>
        <w:footnoteReference w:id="12"/>
      </w:r>
      <w:r w:rsidRPr="00D14ED7">
        <w:rPr>
          <w:rFonts w:ascii="SimSun" w:hAnsi="SimSun" w:cs="SimSun" w:hint="eastAsia"/>
          <w:sz w:val="24"/>
          <w:szCs w:val="24"/>
          <w:lang w:val="zh-CN"/>
        </w:rPr>
        <w:t>技术援助和提高认识以促进国内采用</w:t>
      </w:r>
      <w:r w:rsidRPr="00D14ED7">
        <w:rPr>
          <w:rFonts w:ascii="SimSun" w:hAnsi="SimSun" w:cs="SimSun" w:hint="eastAsia"/>
          <w:sz w:val="24"/>
          <w:szCs w:val="24"/>
          <w:lang w:val="zh-CN"/>
        </w:rPr>
        <w:lastRenderedPageBreak/>
        <w:t>低全球升温潜能值替代品</w:t>
      </w:r>
      <w:r w:rsidRPr="00D14ED7">
        <w:rPr>
          <w:rFonts w:ascii="SimSun" w:hAnsi="SimSun" w:cs="SimSun" w:hint="eastAsia"/>
          <w:sz w:val="24"/>
          <w:szCs w:val="24"/>
        </w:rPr>
        <w:t>；</w:t>
      </w:r>
      <w:r w:rsidRPr="00D14ED7">
        <w:rPr>
          <w:rFonts w:ascii="SimSun" w:hAnsi="SimSun" w:cs="SimSun" w:hint="eastAsia"/>
          <w:sz w:val="24"/>
          <w:szCs w:val="24"/>
          <w:lang w:val="zh-CN"/>
        </w:rPr>
        <w:t>培训</w:t>
      </w:r>
      <w:r w:rsidRPr="00D14ED7">
        <w:rPr>
          <w:sz w:val="24"/>
          <w:szCs w:val="24"/>
        </w:rPr>
        <w:t>5</w:t>
      </w:r>
      <w:r w:rsidRPr="00D14ED7">
        <w:rPr>
          <w:rFonts w:ascii="SimSun" w:hAnsi="SimSun" w:cs="SimSun" w:hint="eastAsia"/>
          <w:sz w:val="24"/>
          <w:szCs w:val="24"/>
          <w:lang w:val="zh-CN"/>
        </w:rPr>
        <w:t>名培训员使他们得到使用易燃制冷剂</w:t>
      </w:r>
      <w:r w:rsidRPr="00D14ED7">
        <w:rPr>
          <w:rFonts w:ascii="SimSun" w:hAnsi="SimSun" w:cs="SimSun" w:hint="eastAsia"/>
          <w:sz w:val="24"/>
          <w:szCs w:val="24"/>
        </w:rPr>
        <w:t>（</w:t>
      </w:r>
      <w:r w:rsidRPr="00D14ED7">
        <w:rPr>
          <w:sz w:val="24"/>
          <w:szCs w:val="24"/>
        </w:rPr>
        <w:t>HC</w:t>
      </w:r>
      <w:r w:rsidRPr="00D14ED7">
        <w:rPr>
          <w:rFonts w:ascii="SimSun" w:hAnsi="SimSun" w:cs="SimSun" w:hint="eastAsia"/>
          <w:sz w:val="24"/>
          <w:szCs w:val="24"/>
        </w:rPr>
        <w:t>）</w:t>
      </w:r>
      <w:r w:rsidRPr="00D14ED7">
        <w:rPr>
          <w:rFonts w:ascii="SimSun" w:hAnsi="SimSun" w:cs="SimSun" w:hint="eastAsia"/>
          <w:sz w:val="24"/>
          <w:szCs w:val="24"/>
          <w:lang w:val="zh-CN"/>
        </w:rPr>
        <w:t>的设备认证</w:t>
      </w:r>
      <w:r w:rsidRPr="00D14ED7">
        <w:rPr>
          <w:rFonts w:ascii="SimSun" w:hAnsi="SimSun" w:cs="SimSun" w:hint="eastAsia"/>
          <w:sz w:val="24"/>
          <w:szCs w:val="24"/>
        </w:rPr>
        <w:t>（</w:t>
      </w:r>
      <w:r w:rsidRPr="00D14ED7">
        <w:rPr>
          <w:rFonts w:ascii="SimSun" w:hAnsi="SimSun" w:cs="SimSun" w:hint="eastAsia"/>
          <w:sz w:val="24"/>
          <w:szCs w:val="24"/>
          <w:lang w:val="zh-CN"/>
        </w:rPr>
        <w:t>与秘书处</w:t>
      </w:r>
      <w:r w:rsidRPr="00D14ED7">
        <w:rPr>
          <w:rFonts w:ascii="SimSun" w:hAnsi="SimSun" w:cs="SimSun" w:hint="eastAsia"/>
          <w:sz w:val="24"/>
          <w:szCs w:val="24"/>
        </w:rPr>
        <w:t>（</w:t>
      </w:r>
      <w:r w:rsidRPr="00D14ED7">
        <w:rPr>
          <w:rFonts w:ascii="SimSun" w:hAnsi="SimSun" w:cs="SimSun" w:hint="eastAsia"/>
          <w:sz w:val="24"/>
          <w:szCs w:val="24"/>
          <w:lang w:val="zh-CN"/>
        </w:rPr>
        <w:t>工发组织</w:t>
      </w:r>
      <w:r w:rsidRPr="00D14ED7">
        <w:rPr>
          <w:rFonts w:ascii="SimSun" w:hAnsi="SimSun" w:cs="SimSun" w:hint="eastAsia"/>
          <w:sz w:val="24"/>
          <w:szCs w:val="24"/>
        </w:rPr>
        <w:t>）</w:t>
      </w:r>
      <w:r w:rsidRPr="00D14ED7">
        <w:rPr>
          <w:rFonts w:ascii="SimSun" w:hAnsi="SimSun" w:cs="SimSun" w:hint="eastAsia"/>
          <w:sz w:val="24"/>
          <w:szCs w:val="24"/>
          <w:lang w:val="zh-CN"/>
        </w:rPr>
        <w:t>讨论后调整为</w:t>
      </w:r>
      <w:r w:rsidRPr="00D14ED7">
        <w:rPr>
          <w:sz w:val="24"/>
          <w:szCs w:val="24"/>
        </w:rPr>
        <w:t>3</w:t>
      </w:r>
      <w:r w:rsidRPr="00D14ED7">
        <w:rPr>
          <w:rFonts w:ascii="SimSun" w:hAnsi="SimSun" w:cs="SimSun" w:hint="eastAsia"/>
          <w:sz w:val="24"/>
          <w:szCs w:val="24"/>
          <w:lang w:val="zh-CN"/>
        </w:rPr>
        <w:t>名培训员和为</w:t>
      </w:r>
      <w:r w:rsidRPr="00D14ED7">
        <w:rPr>
          <w:sz w:val="24"/>
          <w:szCs w:val="24"/>
        </w:rPr>
        <w:t>100</w:t>
      </w:r>
      <w:r w:rsidRPr="00D14ED7">
        <w:rPr>
          <w:rFonts w:ascii="SimSun" w:hAnsi="SimSun" w:cs="SimSun" w:hint="eastAsia"/>
          <w:sz w:val="24"/>
          <w:szCs w:val="24"/>
          <w:lang w:val="zh-CN"/>
        </w:rPr>
        <w:t>名技术人员进行两次培训的活动</w:t>
      </w:r>
      <w:r w:rsidRPr="00D14ED7">
        <w:rPr>
          <w:rFonts w:ascii="SimSun" w:hAnsi="SimSun" w:cs="SimSun" w:hint="eastAsia"/>
          <w:sz w:val="24"/>
          <w:szCs w:val="24"/>
        </w:rPr>
        <w:t>）（</w:t>
      </w:r>
      <w:r w:rsidRPr="00D14ED7">
        <w:rPr>
          <w:sz w:val="24"/>
          <w:szCs w:val="24"/>
        </w:rPr>
        <w:t>187,000</w:t>
      </w:r>
      <w:r w:rsidRPr="00D14ED7">
        <w:rPr>
          <w:rFonts w:ascii="SimSun" w:hAnsi="SimSun" w:cs="SimSun" w:hint="eastAsia"/>
          <w:sz w:val="24"/>
          <w:szCs w:val="24"/>
          <w:lang w:val="zh-CN"/>
        </w:rPr>
        <w:t>美元</w:t>
      </w:r>
      <w:r w:rsidRPr="00D14ED7">
        <w:rPr>
          <w:rFonts w:ascii="SimSun" w:hAnsi="SimSun" w:cs="SimSun" w:hint="eastAsia"/>
          <w:sz w:val="24"/>
          <w:szCs w:val="24"/>
        </w:rPr>
        <w:t>）</w:t>
      </w:r>
      <w:r w:rsidRPr="00D14ED7">
        <w:rPr>
          <w:rFonts w:ascii="SimSun" w:hAnsi="SimSun" w:cs="SimSun" w:hint="eastAsia"/>
          <w:sz w:val="24"/>
          <w:szCs w:val="24"/>
          <w:lang w:val="zh-CN"/>
        </w:rPr>
        <w:t>。</w:t>
      </w:r>
    </w:p>
    <w:p w:rsidR="00335CDE" w:rsidRPr="00D14ED7" w:rsidRDefault="00335CDE">
      <w:pPr>
        <w:widowControl w:val="0"/>
        <w:rPr>
          <w:i/>
          <w:sz w:val="24"/>
          <w:szCs w:val="24"/>
        </w:rPr>
      </w:pPr>
      <w:r w:rsidRPr="00D14ED7">
        <w:rPr>
          <w:rFonts w:eastAsia="楷体" w:hint="eastAsia"/>
          <w:sz w:val="24"/>
          <w:szCs w:val="24"/>
          <w:lang w:val="zh-CN"/>
        </w:rPr>
        <w:t>项目执行和监测机构</w:t>
      </w:r>
    </w:p>
    <w:p w:rsidR="00335CDE" w:rsidRPr="00D14ED7" w:rsidRDefault="00335CDE">
      <w:pPr>
        <w:widowControl w:val="0"/>
        <w:numPr>
          <w:ilvl w:val="0"/>
          <w:numId w:val="1"/>
        </w:numPr>
        <w:spacing w:after="240"/>
        <w:outlineLvl w:val="0"/>
        <w:rPr>
          <w:sz w:val="24"/>
          <w:szCs w:val="24"/>
        </w:rPr>
      </w:pPr>
      <w:r w:rsidRPr="00D14ED7">
        <w:rPr>
          <w:rFonts w:ascii="SimSun" w:hAnsi="SimSun" w:cs="SimSun" w:hint="eastAsia"/>
          <w:sz w:val="24"/>
          <w:szCs w:val="24"/>
          <w:lang w:val="zh-CN"/>
        </w:rPr>
        <w:t>在氟氯烃淘汰管理计划第一阶段设立的项目执行和监测机构将在第二阶段继续运行</w:t>
      </w:r>
      <w:r w:rsidRPr="00D14ED7">
        <w:rPr>
          <w:rFonts w:ascii="SimSun" w:hAnsi="SimSun" w:cs="SimSun" w:hint="eastAsia"/>
          <w:sz w:val="24"/>
          <w:szCs w:val="24"/>
        </w:rPr>
        <w:t>，</w:t>
      </w:r>
      <w:r w:rsidRPr="00D14ED7">
        <w:rPr>
          <w:rFonts w:ascii="SimSun" w:hAnsi="SimSun" w:cs="SimSun" w:hint="eastAsia"/>
          <w:sz w:val="24"/>
          <w:szCs w:val="24"/>
          <w:lang w:val="zh-CN"/>
        </w:rPr>
        <w:t>国家臭氧机构</w:t>
      </w:r>
      <w:r w:rsidRPr="00D14ED7">
        <w:rPr>
          <w:rFonts w:ascii="SimSun" w:hAnsi="SimSun" w:cs="SimSun" w:hint="eastAsia"/>
          <w:sz w:val="24"/>
          <w:szCs w:val="24"/>
        </w:rPr>
        <w:t>（</w:t>
      </w:r>
      <w:r w:rsidRPr="00D14ED7">
        <w:rPr>
          <w:sz w:val="24"/>
          <w:szCs w:val="24"/>
        </w:rPr>
        <w:t>NOU</w:t>
      </w:r>
      <w:r w:rsidRPr="00D14ED7">
        <w:rPr>
          <w:rFonts w:ascii="SimSun" w:hAnsi="SimSun" w:cs="SimSun" w:hint="eastAsia"/>
          <w:sz w:val="24"/>
          <w:szCs w:val="24"/>
        </w:rPr>
        <w:t>）</w:t>
      </w:r>
      <w:r w:rsidRPr="00D14ED7">
        <w:rPr>
          <w:rFonts w:ascii="SimSun" w:hAnsi="SimSun" w:cs="SimSun" w:hint="eastAsia"/>
          <w:sz w:val="24"/>
          <w:szCs w:val="24"/>
          <w:lang w:val="zh-CN"/>
        </w:rPr>
        <w:t>将协助这些活动的实施、监测和报告。环境署的费用为</w:t>
      </w:r>
      <w:r w:rsidRPr="00D14ED7">
        <w:rPr>
          <w:sz w:val="24"/>
          <w:szCs w:val="24"/>
          <w:lang w:val="en-US"/>
        </w:rPr>
        <w:t>50,000</w:t>
      </w:r>
      <w:r w:rsidRPr="00D14ED7">
        <w:rPr>
          <w:rFonts w:ascii="SimSun" w:hAnsi="SimSun" w:cs="SimSun" w:hint="eastAsia"/>
          <w:sz w:val="24"/>
          <w:szCs w:val="24"/>
          <w:lang w:val="zh-CN"/>
        </w:rPr>
        <w:t>美元</w:t>
      </w:r>
      <w:r w:rsidRPr="00D14ED7">
        <w:rPr>
          <w:rFonts w:ascii="SimSun" w:hAnsi="SimSun" w:cs="SimSun" w:hint="eastAsia"/>
          <w:sz w:val="24"/>
          <w:szCs w:val="24"/>
          <w:lang w:val="en-US"/>
        </w:rPr>
        <w:t>（</w:t>
      </w:r>
      <w:r w:rsidRPr="00D14ED7">
        <w:rPr>
          <w:rFonts w:ascii="SimSun" w:hAnsi="SimSun" w:cs="SimSun" w:hint="eastAsia"/>
          <w:sz w:val="24"/>
          <w:szCs w:val="24"/>
          <w:lang w:val="zh-CN"/>
        </w:rPr>
        <w:t>人事费和顾问费</w:t>
      </w:r>
      <w:r w:rsidRPr="00D14ED7">
        <w:rPr>
          <w:sz w:val="24"/>
          <w:szCs w:val="24"/>
          <w:lang w:val="en-US"/>
        </w:rPr>
        <w:t>30,000</w:t>
      </w:r>
      <w:r w:rsidRPr="00D14ED7">
        <w:rPr>
          <w:rFonts w:ascii="SimSun" w:hAnsi="SimSun" w:cs="SimSun" w:hint="eastAsia"/>
          <w:sz w:val="24"/>
          <w:szCs w:val="24"/>
          <w:lang w:val="zh-CN"/>
        </w:rPr>
        <w:t>美元、国内差旅费</w:t>
      </w:r>
      <w:r w:rsidRPr="00D14ED7">
        <w:rPr>
          <w:sz w:val="24"/>
          <w:szCs w:val="24"/>
          <w:lang w:val="en-US"/>
        </w:rPr>
        <w:t>5,000</w:t>
      </w:r>
      <w:r w:rsidRPr="00D14ED7">
        <w:rPr>
          <w:rFonts w:ascii="SimSun" w:hAnsi="SimSun" w:cs="SimSun" w:hint="eastAsia"/>
          <w:sz w:val="24"/>
          <w:szCs w:val="24"/>
          <w:lang w:val="zh-CN"/>
        </w:rPr>
        <w:t>美元和会议和研讨会费用</w:t>
      </w:r>
      <w:r w:rsidRPr="00D14ED7">
        <w:rPr>
          <w:sz w:val="24"/>
          <w:szCs w:val="24"/>
          <w:lang w:val="en-US"/>
        </w:rPr>
        <w:t>15,000</w:t>
      </w:r>
      <w:r w:rsidRPr="00D14ED7">
        <w:rPr>
          <w:rFonts w:ascii="SimSun" w:hAnsi="SimSun" w:cs="SimSun" w:hint="eastAsia"/>
          <w:sz w:val="24"/>
          <w:szCs w:val="24"/>
          <w:lang w:val="zh-CN"/>
        </w:rPr>
        <w:t>美元</w:t>
      </w:r>
      <w:r w:rsidRPr="00D14ED7">
        <w:rPr>
          <w:rFonts w:ascii="SimSun" w:hAnsi="SimSun" w:cs="SimSun" w:hint="eastAsia"/>
          <w:sz w:val="24"/>
          <w:szCs w:val="24"/>
          <w:lang w:val="en-US"/>
        </w:rPr>
        <w:t>）</w:t>
      </w:r>
      <w:r w:rsidRPr="00D14ED7">
        <w:rPr>
          <w:rFonts w:ascii="SimSun" w:hAnsi="SimSun" w:cs="SimSun" w:hint="eastAsia"/>
          <w:sz w:val="24"/>
          <w:szCs w:val="24"/>
          <w:lang w:val="zh-CN"/>
        </w:rPr>
        <w:t>。</w:t>
      </w:r>
    </w:p>
    <w:p w:rsidR="00335CDE" w:rsidRPr="00D14ED7" w:rsidRDefault="00335CDE">
      <w:pPr>
        <w:rPr>
          <w:i/>
          <w:sz w:val="24"/>
          <w:szCs w:val="24"/>
        </w:rPr>
      </w:pPr>
      <w:r w:rsidRPr="00D14ED7">
        <w:rPr>
          <w:rFonts w:eastAsia="楷体" w:hint="eastAsia"/>
          <w:sz w:val="24"/>
          <w:szCs w:val="24"/>
          <w:u w:val="single"/>
          <w:lang w:val="zh-CN"/>
        </w:rPr>
        <w:t>性别平等政策的实施</w:t>
      </w:r>
      <w:r w:rsidRPr="00D14ED7">
        <w:rPr>
          <w:sz w:val="24"/>
          <w:szCs w:val="24"/>
          <w:vertAlign w:val="superscript"/>
          <w:lang w:val="zh-CN"/>
        </w:rPr>
        <w:footnoteReference w:id="13"/>
      </w:r>
    </w:p>
    <w:p w:rsidR="00335CDE" w:rsidRPr="00D14ED7" w:rsidRDefault="00335CDE">
      <w:pPr>
        <w:pStyle w:val="Default"/>
        <w:jc w:val="both"/>
      </w:pPr>
    </w:p>
    <w:p w:rsidR="00335CDE" w:rsidRPr="00D14ED7" w:rsidRDefault="00335CDE">
      <w:pPr>
        <w:pStyle w:val="Heading1"/>
        <w:rPr>
          <w:sz w:val="24"/>
          <w:szCs w:val="24"/>
        </w:rPr>
      </w:pPr>
      <w:r w:rsidRPr="00D14ED7">
        <w:rPr>
          <w:rFonts w:ascii="SimSun" w:hAnsi="SimSun" w:cs="SimSun" w:hint="eastAsia"/>
          <w:sz w:val="24"/>
          <w:szCs w:val="24"/>
          <w:lang w:val="zh-CN"/>
        </w:rPr>
        <w:t>根据第</w:t>
      </w:r>
      <w:r w:rsidRPr="00D14ED7">
        <w:rPr>
          <w:sz w:val="24"/>
          <w:szCs w:val="24"/>
          <w:lang w:val="en-US"/>
        </w:rPr>
        <w:t>84/92</w:t>
      </w:r>
      <w:r w:rsidRPr="00D14ED7">
        <w:rPr>
          <w:rFonts w:ascii="SimSun" w:hAnsi="SimSun" w:cs="SimSun" w:hint="eastAsia"/>
          <w:sz w:val="24"/>
          <w:szCs w:val="24"/>
          <w:lang w:val="zh-CN"/>
        </w:rPr>
        <w:t>号决定</w:t>
      </w:r>
      <w:r w:rsidRPr="00D14ED7">
        <w:rPr>
          <w:rFonts w:ascii="SimSun" w:hAnsi="SimSun" w:cs="SimSun" w:hint="eastAsia"/>
          <w:sz w:val="24"/>
          <w:szCs w:val="24"/>
          <w:lang w:val="en-US"/>
        </w:rPr>
        <w:t>（</w:t>
      </w:r>
      <w:r w:rsidRPr="00D14ED7">
        <w:rPr>
          <w:sz w:val="24"/>
          <w:szCs w:val="24"/>
          <w:lang w:val="en-US"/>
        </w:rPr>
        <w:t>d</w:t>
      </w:r>
      <w:r w:rsidRPr="00D14ED7">
        <w:rPr>
          <w:rFonts w:ascii="SimSun" w:hAnsi="SimSun" w:cs="SimSun" w:hint="eastAsia"/>
          <w:sz w:val="24"/>
          <w:szCs w:val="24"/>
          <w:lang w:val="en-US"/>
        </w:rPr>
        <w:t>）</w:t>
      </w:r>
      <w:r w:rsidRPr="00D14ED7">
        <w:rPr>
          <w:rFonts w:ascii="SimSun" w:hAnsi="SimSun" w:cs="SimSun" w:hint="eastAsia"/>
          <w:sz w:val="24"/>
          <w:szCs w:val="24"/>
          <w:lang w:val="zh-CN"/>
        </w:rPr>
        <w:t>段以及环境署和工发组织的性别主流化政策</w:t>
      </w:r>
      <w:r w:rsidRPr="00D14ED7">
        <w:rPr>
          <w:rFonts w:ascii="SimSun" w:hAnsi="SimSun" w:cs="SimSun" w:hint="eastAsia"/>
          <w:sz w:val="24"/>
          <w:szCs w:val="24"/>
          <w:lang w:val="en-US"/>
        </w:rPr>
        <w:t>，</w:t>
      </w:r>
      <w:r w:rsidRPr="00D14ED7">
        <w:rPr>
          <w:rFonts w:ascii="SimSun" w:hAnsi="SimSun" w:cs="SimSun" w:hint="eastAsia"/>
          <w:sz w:val="24"/>
          <w:szCs w:val="24"/>
          <w:lang w:val="zh-CN"/>
        </w:rPr>
        <w:t>第二阶段将在项目监测小组、顾问招聘、培训和参与利益攸关方协商研讨会方面支持性别平等和妇女赋权。关于臭氧问题的培训班和会议将进一步提高参与者对性别主流化和妇女赋权的重要性的认识。将在氟氯烃淘汰管理计划的整个实施过程收集按性别分列的数据</w:t>
      </w:r>
      <w:r w:rsidRPr="00D14ED7">
        <w:rPr>
          <w:rFonts w:ascii="SimSun" w:hAnsi="SimSun" w:cs="SimSun" w:hint="eastAsia"/>
          <w:sz w:val="24"/>
          <w:szCs w:val="24"/>
          <w:lang w:val="en-US"/>
        </w:rPr>
        <w:t>，</w:t>
      </w:r>
      <w:r w:rsidRPr="00D14ED7">
        <w:rPr>
          <w:rFonts w:ascii="SimSun" w:hAnsi="SimSun" w:cs="SimSun" w:hint="eastAsia"/>
          <w:sz w:val="24"/>
          <w:szCs w:val="24"/>
          <w:lang w:val="zh-CN"/>
        </w:rPr>
        <w:t>并在申请付款时提出报告。国家臭氧机构还将继续寻求利益攸关方就如何将性别相关指标纳入每个组成部分的规划、实施和报告的流程提供意见。</w:t>
      </w:r>
    </w:p>
    <w:p w:rsidR="00335CDE" w:rsidRPr="00D14ED7" w:rsidRDefault="00335CDE">
      <w:pPr>
        <w:spacing w:after="240"/>
        <w:outlineLvl w:val="0"/>
        <w:rPr>
          <w:sz w:val="24"/>
          <w:szCs w:val="24"/>
          <w:u w:val="single"/>
        </w:rPr>
      </w:pPr>
      <w:r w:rsidRPr="00D14ED7">
        <w:rPr>
          <w:rFonts w:ascii="SimSun" w:hAnsi="SimSun" w:cs="SimSun" w:hint="eastAsia"/>
          <w:sz w:val="24"/>
          <w:szCs w:val="24"/>
          <w:u w:val="single"/>
          <w:lang w:val="zh-CN"/>
        </w:rPr>
        <w:t>氟氯烃淘汰管理计划第二阶段的总费用</w:t>
      </w:r>
    </w:p>
    <w:p w:rsidR="00335CDE" w:rsidRPr="00D14ED7" w:rsidRDefault="00335CDE">
      <w:pPr>
        <w:pStyle w:val="Heading1"/>
        <w:rPr>
          <w:sz w:val="24"/>
          <w:szCs w:val="24"/>
        </w:rPr>
      </w:pPr>
      <w:r w:rsidRPr="00D14ED7">
        <w:rPr>
          <w:rFonts w:ascii="SimSun" w:hAnsi="SimSun" w:cs="SimSun" w:hint="eastAsia"/>
          <w:sz w:val="24"/>
          <w:szCs w:val="24"/>
          <w:lang w:val="zh-CN"/>
        </w:rPr>
        <w:t>塞内加尔的氟氯烃淘汰管理计划第二阶段的总费用按原先提交的估计费用为</w:t>
      </w:r>
      <w:r w:rsidRPr="00D14ED7">
        <w:rPr>
          <w:sz w:val="24"/>
          <w:szCs w:val="24"/>
          <w:lang w:val="zh-CN"/>
        </w:rPr>
        <w:t>594,152</w:t>
      </w:r>
      <w:r w:rsidRPr="00D14ED7">
        <w:rPr>
          <w:rFonts w:ascii="SimSun" w:hAnsi="SimSun" w:cs="SimSun" w:hint="eastAsia"/>
          <w:sz w:val="24"/>
          <w:szCs w:val="24"/>
          <w:lang w:val="zh-CN"/>
        </w:rPr>
        <w:t>美元（外加机构支助费用），以实现到</w:t>
      </w:r>
      <w:r w:rsidRPr="00D14ED7">
        <w:rPr>
          <w:sz w:val="24"/>
          <w:szCs w:val="24"/>
          <w:lang w:val="zh-CN"/>
        </w:rPr>
        <w:t>2025</w:t>
      </w:r>
      <w:r w:rsidRPr="00D14ED7">
        <w:rPr>
          <w:rFonts w:ascii="SimSun" w:hAnsi="SimSun" w:cs="SimSun" w:hint="eastAsia"/>
          <w:sz w:val="24"/>
          <w:szCs w:val="24"/>
          <w:lang w:val="zh-CN"/>
        </w:rPr>
        <w:t>年削减氟氯烃基准消费量</w:t>
      </w:r>
      <w:r w:rsidRPr="00D14ED7">
        <w:rPr>
          <w:sz w:val="24"/>
          <w:szCs w:val="24"/>
          <w:lang w:val="zh-CN"/>
        </w:rPr>
        <w:t>81.1%</w:t>
      </w:r>
      <w:r w:rsidRPr="00D14ED7">
        <w:rPr>
          <w:rFonts w:ascii="SimSun" w:hAnsi="SimSun" w:cs="SimSun" w:hint="eastAsia"/>
          <w:sz w:val="24"/>
          <w:szCs w:val="24"/>
          <w:lang w:val="zh-CN"/>
        </w:rPr>
        <w:t>和氟氯烃消费量总体削减起点减少</w:t>
      </w:r>
      <w:r w:rsidRPr="00D14ED7">
        <w:rPr>
          <w:sz w:val="24"/>
          <w:szCs w:val="24"/>
          <w:lang w:val="zh-CN"/>
        </w:rPr>
        <w:t>67.5%</w:t>
      </w:r>
      <w:r w:rsidRPr="00D14ED7">
        <w:rPr>
          <w:rFonts w:ascii="SimSun" w:hAnsi="SimSun" w:cs="SimSun" w:hint="eastAsia"/>
          <w:sz w:val="24"/>
          <w:szCs w:val="24"/>
          <w:lang w:val="zh-CN"/>
        </w:rPr>
        <w:t>。表</w:t>
      </w:r>
      <w:r w:rsidRPr="00D14ED7">
        <w:rPr>
          <w:sz w:val="24"/>
          <w:szCs w:val="24"/>
          <w:lang w:val="zh-CN"/>
        </w:rPr>
        <w:t>4</w:t>
      </w:r>
      <w:r w:rsidRPr="00D14ED7">
        <w:rPr>
          <w:rFonts w:ascii="SimSun" w:hAnsi="SimSun" w:cs="SimSun" w:hint="eastAsia"/>
          <w:sz w:val="24"/>
          <w:szCs w:val="24"/>
          <w:lang w:val="zh-CN"/>
        </w:rPr>
        <w:t>总结了拟议的活动和费用细目。</w:t>
      </w:r>
    </w:p>
    <w:p w:rsidR="00335CDE" w:rsidRPr="00D14ED7" w:rsidRDefault="00335CDE">
      <w:pPr>
        <w:keepNext/>
        <w:rPr>
          <w:b/>
          <w:sz w:val="24"/>
          <w:szCs w:val="24"/>
        </w:rPr>
      </w:pPr>
      <w:r w:rsidRPr="00D14ED7">
        <w:rPr>
          <w:rFonts w:ascii="SimSun" w:hAnsi="SimSun" w:cs="SimSun" w:hint="eastAsia"/>
          <w:b/>
          <w:sz w:val="24"/>
          <w:szCs w:val="24"/>
          <w:lang w:val="zh-CN"/>
        </w:rPr>
        <w:t>表</w:t>
      </w:r>
      <w:r w:rsidRPr="00D14ED7">
        <w:rPr>
          <w:b/>
          <w:sz w:val="24"/>
          <w:szCs w:val="24"/>
          <w:lang w:val="zh-CN"/>
        </w:rPr>
        <w:t>4</w:t>
      </w:r>
      <w:r w:rsidRPr="00D14ED7">
        <w:rPr>
          <w:rFonts w:ascii="SimSun" w:hAnsi="SimSun" w:cs="SimSun" w:hint="eastAsia"/>
          <w:b/>
          <w:sz w:val="24"/>
          <w:szCs w:val="24"/>
          <w:lang w:val="zh-CN"/>
        </w:rPr>
        <w:t>：</w:t>
      </w:r>
      <w:r w:rsidRPr="00D14ED7">
        <w:rPr>
          <w:b/>
          <w:sz w:val="24"/>
          <w:szCs w:val="24"/>
          <w:lang w:val="zh-CN"/>
        </w:rPr>
        <w:t xml:space="preserve">  </w:t>
      </w:r>
      <w:r w:rsidRPr="00D14ED7">
        <w:rPr>
          <w:rFonts w:ascii="SimSun" w:hAnsi="SimSun" w:cs="SimSun" w:hint="eastAsia"/>
          <w:b/>
          <w:sz w:val="24"/>
          <w:szCs w:val="24"/>
          <w:lang w:val="zh-CN"/>
        </w:rPr>
        <w:t>塞内加尔氟氯烃淘汰管理计划第二阶段的总费用</w:t>
      </w:r>
    </w:p>
    <w:tbl>
      <w:tblPr>
        <w:tblW w:w="936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7024"/>
        <w:gridCol w:w="992"/>
        <w:gridCol w:w="1344"/>
      </w:tblGrid>
      <w:tr w:rsidR="00335CDE">
        <w:tc>
          <w:tcPr>
            <w:tcW w:w="3752" w:type="pct"/>
            <w:vAlign w:val="center"/>
          </w:tcPr>
          <w:p w:rsidR="00335CDE" w:rsidRDefault="00335CDE">
            <w:pPr>
              <w:jc w:val="left"/>
              <w:rPr>
                <w:szCs w:val="24"/>
              </w:rPr>
            </w:pPr>
            <w:r>
              <w:rPr>
                <w:rFonts w:ascii="SimSun" w:eastAsia="Times New Roman"/>
                <w:b/>
                <w:sz w:val="20"/>
                <w:szCs w:val="24"/>
                <w:lang w:val="zh-CN"/>
              </w:rPr>
              <w:t>活动</w:t>
            </w:r>
          </w:p>
        </w:tc>
        <w:tc>
          <w:tcPr>
            <w:tcW w:w="530" w:type="pct"/>
          </w:tcPr>
          <w:p w:rsidR="00335CDE" w:rsidRDefault="00335CDE">
            <w:pPr>
              <w:jc w:val="center"/>
              <w:rPr>
                <w:szCs w:val="24"/>
              </w:rPr>
            </w:pPr>
            <w:r>
              <w:rPr>
                <w:rFonts w:ascii="SimSun" w:eastAsia="Times New Roman"/>
                <w:b/>
                <w:sz w:val="20"/>
                <w:szCs w:val="24"/>
                <w:lang w:val="zh-CN"/>
              </w:rPr>
              <w:t>机构</w:t>
            </w:r>
          </w:p>
        </w:tc>
        <w:tc>
          <w:tcPr>
            <w:tcW w:w="718" w:type="pct"/>
            <w:vAlign w:val="center"/>
          </w:tcPr>
          <w:p w:rsidR="00335CDE" w:rsidRDefault="00335CDE">
            <w:pPr>
              <w:jc w:val="center"/>
              <w:rPr>
                <w:szCs w:val="24"/>
              </w:rPr>
            </w:pPr>
            <w:r>
              <w:rPr>
                <w:rFonts w:ascii="SimSun" w:eastAsia="Times New Roman"/>
                <w:b/>
                <w:sz w:val="20"/>
                <w:szCs w:val="24"/>
                <w:lang w:val="zh-CN"/>
              </w:rPr>
              <w:t>费用</w:t>
            </w:r>
            <w:r>
              <w:rPr>
                <w:rFonts w:ascii="SimSun" w:eastAsia="Times New Roman"/>
                <w:b/>
                <w:sz w:val="20"/>
                <w:szCs w:val="24"/>
                <w:lang w:val="zh-CN"/>
              </w:rPr>
              <w:t>(</w:t>
            </w:r>
            <w:r>
              <w:rPr>
                <w:rFonts w:ascii="SimSun" w:eastAsia="Times New Roman"/>
                <w:b/>
                <w:sz w:val="20"/>
                <w:szCs w:val="24"/>
                <w:lang w:val="zh-CN"/>
              </w:rPr>
              <w:t>美元</w:t>
            </w:r>
            <w:r>
              <w:rPr>
                <w:rFonts w:ascii="SimSun" w:eastAsia="Times New Roman"/>
                <w:b/>
                <w:sz w:val="20"/>
                <w:szCs w:val="24"/>
                <w:lang w:val="zh-CN"/>
              </w:rPr>
              <w:t>)</w:t>
            </w:r>
          </w:p>
        </w:tc>
      </w:tr>
      <w:tr w:rsidR="00335CDE">
        <w:tc>
          <w:tcPr>
            <w:tcW w:w="3752" w:type="pct"/>
            <w:noWrap/>
          </w:tcPr>
          <w:p w:rsidR="00335CDE" w:rsidRDefault="00335CDE">
            <w:pPr>
              <w:jc w:val="left"/>
              <w:rPr>
                <w:szCs w:val="24"/>
              </w:rPr>
            </w:pPr>
            <w:r>
              <w:rPr>
                <w:rFonts w:ascii="SimSun" w:eastAsia="Times New Roman"/>
                <w:sz w:val="20"/>
                <w:szCs w:val="24"/>
                <w:lang w:val="zh-CN"/>
              </w:rPr>
              <w:t>加强消耗臭氧层物质法规的执行和执法人员的能力建设</w:t>
            </w:r>
          </w:p>
        </w:tc>
        <w:tc>
          <w:tcPr>
            <w:tcW w:w="530" w:type="pct"/>
          </w:tcPr>
          <w:p w:rsidR="00335CDE" w:rsidRDefault="00335CDE">
            <w:pPr>
              <w:jc w:val="left"/>
              <w:rPr>
                <w:szCs w:val="24"/>
              </w:rPr>
            </w:pPr>
            <w:r>
              <w:rPr>
                <w:rFonts w:ascii="SimSun" w:eastAsia="Times New Roman"/>
                <w:sz w:val="20"/>
                <w:szCs w:val="24"/>
                <w:lang w:val="zh-CN"/>
              </w:rPr>
              <w:t>环境署</w:t>
            </w:r>
          </w:p>
        </w:tc>
        <w:tc>
          <w:tcPr>
            <w:tcW w:w="718" w:type="pct"/>
          </w:tcPr>
          <w:p w:rsidR="00335CDE" w:rsidRDefault="00335CDE">
            <w:pPr>
              <w:jc w:val="right"/>
              <w:rPr>
                <w:color w:val="000000"/>
                <w:sz w:val="20"/>
                <w:szCs w:val="24"/>
              </w:rPr>
            </w:pPr>
            <w:r>
              <w:rPr>
                <w:color w:val="000000"/>
                <w:sz w:val="20"/>
                <w:szCs w:val="24"/>
              </w:rPr>
              <w:t>130,000</w:t>
            </w:r>
          </w:p>
        </w:tc>
      </w:tr>
      <w:tr w:rsidR="00335CDE">
        <w:tc>
          <w:tcPr>
            <w:tcW w:w="3752" w:type="pct"/>
            <w:noWrap/>
          </w:tcPr>
          <w:p w:rsidR="00335CDE" w:rsidRDefault="00335CDE">
            <w:pPr>
              <w:jc w:val="left"/>
              <w:rPr>
                <w:szCs w:val="24"/>
              </w:rPr>
            </w:pPr>
            <w:r>
              <w:rPr>
                <w:rFonts w:ascii="SimSun" w:eastAsia="Times New Roman"/>
                <w:sz w:val="20"/>
                <w:szCs w:val="24"/>
                <w:lang w:val="zh-CN"/>
              </w:rPr>
              <w:t>制冷和空调维修技术人员的能力建设和认证计划的建立</w:t>
            </w:r>
          </w:p>
        </w:tc>
        <w:tc>
          <w:tcPr>
            <w:tcW w:w="530" w:type="pct"/>
          </w:tcPr>
          <w:p w:rsidR="00335CDE" w:rsidRDefault="00335CDE">
            <w:pPr>
              <w:jc w:val="left"/>
              <w:rPr>
                <w:szCs w:val="24"/>
              </w:rPr>
            </w:pPr>
            <w:r>
              <w:rPr>
                <w:rFonts w:ascii="SimSun" w:eastAsia="Times New Roman"/>
                <w:sz w:val="20"/>
                <w:szCs w:val="24"/>
                <w:lang w:val="zh-CN"/>
              </w:rPr>
              <w:t>环境署</w:t>
            </w:r>
          </w:p>
        </w:tc>
        <w:tc>
          <w:tcPr>
            <w:tcW w:w="718" w:type="pct"/>
          </w:tcPr>
          <w:p w:rsidR="00335CDE" w:rsidRDefault="00335CDE">
            <w:pPr>
              <w:jc w:val="right"/>
              <w:rPr>
                <w:color w:val="000000"/>
                <w:sz w:val="20"/>
                <w:szCs w:val="24"/>
              </w:rPr>
            </w:pPr>
            <w:r>
              <w:rPr>
                <w:color w:val="000000"/>
                <w:sz w:val="20"/>
                <w:szCs w:val="24"/>
              </w:rPr>
              <w:t>227,152</w:t>
            </w:r>
          </w:p>
        </w:tc>
      </w:tr>
      <w:tr w:rsidR="00335CDE">
        <w:tc>
          <w:tcPr>
            <w:tcW w:w="3752" w:type="pct"/>
            <w:noWrap/>
          </w:tcPr>
          <w:p w:rsidR="00335CDE" w:rsidRDefault="00335CDE">
            <w:pPr>
              <w:tabs>
                <w:tab w:val="left" w:pos="360"/>
              </w:tabs>
              <w:jc w:val="left"/>
              <w:rPr>
                <w:szCs w:val="24"/>
              </w:rPr>
            </w:pPr>
            <w:r>
              <w:rPr>
                <w:rFonts w:ascii="SimSun" w:eastAsia="Times New Roman"/>
                <w:sz w:val="20"/>
                <w:szCs w:val="24"/>
                <w:lang w:val="zh-CN"/>
              </w:rPr>
              <w:t>加强英才中心、建立制冷剂回收和再利用机制和提高终端用户对低全球升温潜能值替代品的认识</w:t>
            </w:r>
          </w:p>
        </w:tc>
        <w:tc>
          <w:tcPr>
            <w:tcW w:w="530" w:type="pct"/>
          </w:tcPr>
          <w:p w:rsidR="00335CDE" w:rsidRDefault="00335CDE">
            <w:pPr>
              <w:ind w:right="-297"/>
              <w:rPr>
                <w:szCs w:val="24"/>
              </w:rPr>
            </w:pPr>
            <w:r>
              <w:rPr>
                <w:rFonts w:ascii="SimSun" w:eastAsia="Times New Roman"/>
                <w:sz w:val="20"/>
                <w:szCs w:val="24"/>
                <w:lang w:val="zh-CN"/>
              </w:rPr>
              <w:t>工发组织</w:t>
            </w:r>
          </w:p>
        </w:tc>
        <w:tc>
          <w:tcPr>
            <w:tcW w:w="718" w:type="pct"/>
            <w:tcMar>
              <w:left w:w="115" w:type="dxa"/>
              <w:right w:w="432" w:type="dxa"/>
            </w:tcMar>
          </w:tcPr>
          <w:p w:rsidR="00335CDE" w:rsidRDefault="00335CDE">
            <w:pPr>
              <w:ind w:right="-297"/>
              <w:jc w:val="right"/>
              <w:rPr>
                <w:color w:val="000000"/>
                <w:sz w:val="20"/>
                <w:szCs w:val="24"/>
              </w:rPr>
            </w:pPr>
            <w:r>
              <w:rPr>
                <w:color w:val="000000"/>
                <w:sz w:val="20"/>
                <w:szCs w:val="24"/>
              </w:rPr>
              <w:t>187,000</w:t>
            </w:r>
          </w:p>
        </w:tc>
      </w:tr>
      <w:tr w:rsidR="00335CDE">
        <w:tc>
          <w:tcPr>
            <w:tcW w:w="3752" w:type="pct"/>
            <w:noWrap/>
          </w:tcPr>
          <w:p w:rsidR="00335CDE" w:rsidRDefault="00335CDE">
            <w:pPr>
              <w:tabs>
                <w:tab w:val="left" w:pos="360"/>
              </w:tabs>
              <w:jc w:val="left"/>
              <w:rPr>
                <w:szCs w:val="24"/>
              </w:rPr>
            </w:pPr>
            <w:r>
              <w:rPr>
                <w:rFonts w:ascii="SimSun" w:eastAsia="Times New Roman"/>
                <w:sz w:val="20"/>
                <w:szCs w:val="24"/>
                <w:lang w:val="zh-CN"/>
              </w:rPr>
              <w:t>监测和报告</w:t>
            </w:r>
          </w:p>
        </w:tc>
        <w:tc>
          <w:tcPr>
            <w:tcW w:w="530" w:type="pct"/>
          </w:tcPr>
          <w:p w:rsidR="00335CDE" w:rsidRDefault="00335CDE">
            <w:pPr>
              <w:ind w:right="-297"/>
              <w:jc w:val="left"/>
              <w:rPr>
                <w:szCs w:val="24"/>
              </w:rPr>
            </w:pPr>
            <w:r>
              <w:rPr>
                <w:rFonts w:ascii="SimSun" w:eastAsia="Times New Roman"/>
                <w:sz w:val="20"/>
                <w:szCs w:val="24"/>
                <w:lang w:val="zh-CN"/>
              </w:rPr>
              <w:t>环境署</w:t>
            </w:r>
          </w:p>
        </w:tc>
        <w:tc>
          <w:tcPr>
            <w:tcW w:w="718" w:type="pct"/>
            <w:noWrap/>
            <w:tcMar>
              <w:left w:w="115" w:type="dxa"/>
              <w:right w:w="432" w:type="dxa"/>
            </w:tcMar>
          </w:tcPr>
          <w:p w:rsidR="00335CDE" w:rsidRDefault="00335CDE">
            <w:pPr>
              <w:ind w:right="-297"/>
              <w:jc w:val="right"/>
              <w:rPr>
                <w:color w:val="000000"/>
                <w:sz w:val="20"/>
                <w:szCs w:val="24"/>
              </w:rPr>
            </w:pPr>
            <w:r>
              <w:rPr>
                <w:color w:val="000000"/>
                <w:sz w:val="20"/>
                <w:szCs w:val="24"/>
              </w:rPr>
              <w:t>50,000</w:t>
            </w:r>
          </w:p>
        </w:tc>
      </w:tr>
      <w:tr w:rsidR="00335CDE">
        <w:tc>
          <w:tcPr>
            <w:tcW w:w="4282" w:type="pct"/>
            <w:gridSpan w:val="2"/>
            <w:noWrap/>
            <w:vAlign w:val="center"/>
          </w:tcPr>
          <w:p w:rsidR="00335CDE" w:rsidRDefault="00335CDE">
            <w:pPr>
              <w:ind w:right="-297"/>
              <w:jc w:val="left"/>
              <w:rPr>
                <w:szCs w:val="24"/>
              </w:rPr>
            </w:pPr>
            <w:r>
              <w:rPr>
                <w:rFonts w:ascii="SimSun" w:eastAsia="Times New Roman"/>
                <w:b/>
                <w:sz w:val="20"/>
                <w:szCs w:val="24"/>
                <w:lang w:val="zh-CN"/>
              </w:rPr>
              <w:t>共计</w:t>
            </w:r>
          </w:p>
        </w:tc>
        <w:tc>
          <w:tcPr>
            <w:tcW w:w="718" w:type="pct"/>
            <w:tcMar>
              <w:left w:w="115" w:type="dxa"/>
              <w:right w:w="432" w:type="dxa"/>
            </w:tcMar>
          </w:tcPr>
          <w:p w:rsidR="00335CDE" w:rsidRDefault="00335CDE">
            <w:pPr>
              <w:ind w:right="-297"/>
              <w:jc w:val="right"/>
              <w:rPr>
                <w:b/>
                <w:color w:val="000000"/>
                <w:sz w:val="20"/>
                <w:szCs w:val="24"/>
              </w:rPr>
            </w:pPr>
            <w:r>
              <w:rPr>
                <w:b/>
                <w:color w:val="000000"/>
                <w:sz w:val="20"/>
                <w:szCs w:val="24"/>
              </w:rPr>
              <w:t>594,152</w:t>
            </w:r>
          </w:p>
        </w:tc>
      </w:tr>
    </w:tbl>
    <w:p w:rsidR="00335CDE" w:rsidRDefault="00335CDE">
      <w:pPr>
        <w:widowControl w:val="0"/>
        <w:rPr>
          <w:b/>
          <w:sz w:val="21"/>
          <w:szCs w:val="24"/>
        </w:rPr>
      </w:pPr>
    </w:p>
    <w:p w:rsidR="00335CDE" w:rsidRPr="00D14ED7" w:rsidRDefault="00335CDE">
      <w:pPr>
        <w:widowControl w:val="0"/>
        <w:spacing w:after="240"/>
        <w:rPr>
          <w:sz w:val="24"/>
          <w:szCs w:val="24"/>
          <w:u w:val="single"/>
        </w:rPr>
      </w:pPr>
      <w:r w:rsidRPr="00D14ED7">
        <w:rPr>
          <w:rFonts w:ascii="SimSun" w:hAnsi="SimSun" w:cs="SimSun" w:hint="eastAsia"/>
          <w:sz w:val="24"/>
          <w:szCs w:val="24"/>
          <w:u w:val="single"/>
          <w:lang w:val="zh-CN"/>
        </w:rPr>
        <w:t>计划在第二阶段第一次付款期间进行的活动</w:t>
      </w:r>
    </w:p>
    <w:p w:rsidR="00335CDE" w:rsidRPr="00D14ED7" w:rsidRDefault="00335CDE">
      <w:pPr>
        <w:widowControl w:val="0"/>
        <w:numPr>
          <w:ilvl w:val="0"/>
          <w:numId w:val="1"/>
        </w:numPr>
        <w:spacing w:after="240"/>
        <w:outlineLvl w:val="0"/>
        <w:rPr>
          <w:sz w:val="24"/>
          <w:szCs w:val="24"/>
        </w:rPr>
      </w:pPr>
      <w:r w:rsidRPr="00D14ED7">
        <w:rPr>
          <w:rFonts w:ascii="SimSun" w:hAnsi="SimSun" w:cs="SimSun" w:hint="eastAsia"/>
          <w:sz w:val="24"/>
          <w:szCs w:val="24"/>
          <w:lang w:val="zh-CN"/>
        </w:rPr>
        <w:t>氟氯烃淘汰管理计划第二阶段第一次供资付款总额为</w:t>
      </w:r>
      <w:r w:rsidRPr="00D14ED7">
        <w:rPr>
          <w:sz w:val="24"/>
          <w:szCs w:val="24"/>
        </w:rPr>
        <w:t>320,576</w:t>
      </w:r>
      <w:r w:rsidRPr="00D14ED7">
        <w:rPr>
          <w:rFonts w:ascii="SimSun" w:hAnsi="SimSun" w:cs="SimSun" w:hint="eastAsia"/>
          <w:sz w:val="24"/>
          <w:szCs w:val="24"/>
          <w:lang w:val="zh-CN"/>
        </w:rPr>
        <w:t>美元</w:t>
      </w:r>
      <w:r w:rsidRPr="00D14ED7">
        <w:rPr>
          <w:rFonts w:ascii="SimSun" w:hAnsi="SimSun" w:cs="SimSun" w:hint="eastAsia"/>
          <w:sz w:val="24"/>
          <w:szCs w:val="24"/>
        </w:rPr>
        <w:t>，</w:t>
      </w:r>
      <w:r w:rsidRPr="00D14ED7">
        <w:rPr>
          <w:rFonts w:ascii="SimSun" w:hAnsi="SimSun" w:cs="SimSun" w:hint="eastAsia"/>
          <w:sz w:val="24"/>
          <w:szCs w:val="24"/>
          <w:lang w:val="zh-CN"/>
        </w:rPr>
        <w:t>它将在</w:t>
      </w:r>
      <w:r w:rsidRPr="00D14ED7">
        <w:rPr>
          <w:sz w:val="24"/>
          <w:szCs w:val="24"/>
        </w:rPr>
        <w:t>2022</w:t>
      </w:r>
      <w:r w:rsidRPr="00D14ED7">
        <w:rPr>
          <w:rFonts w:ascii="SimSun" w:hAnsi="SimSun" w:cs="SimSun" w:hint="eastAsia"/>
          <w:sz w:val="24"/>
          <w:szCs w:val="24"/>
          <w:lang w:val="zh-CN"/>
        </w:rPr>
        <w:t>年</w:t>
      </w:r>
      <w:r w:rsidRPr="00D14ED7">
        <w:rPr>
          <w:sz w:val="24"/>
          <w:szCs w:val="24"/>
        </w:rPr>
        <w:t>1</w:t>
      </w:r>
      <w:r w:rsidRPr="00D14ED7">
        <w:rPr>
          <w:rFonts w:ascii="SimSun" w:hAnsi="SimSun" w:cs="SimSun" w:hint="eastAsia"/>
          <w:sz w:val="24"/>
          <w:szCs w:val="24"/>
          <w:lang w:val="zh-CN"/>
        </w:rPr>
        <w:t>月至</w:t>
      </w:r>
      <w:r w:rsidRPr="00D14ED7">
        <w:rPr>
          <w:sz w:val="24"/>
          <w:szCs w:val="24"/>
        </w:rPr>
        <w:t>2023</w:t>
      </w:r>
      <w:r w:rsidRPr="00D14ED7">
        <w:rPr>
          <w:rFonts w:ascii="SimSun" w:hAnsi="SimSun" w:cs="SimSun" w:hint="eastAsia"/>
          <w:sz w:val="24"/>
          <w:szCs w:val="24"/>
          <w:lang w:val="zh-CN"/>
        </w:rPr>
        <w:t>年</w:t>
      </w:r>
      <w:r w:rsidRPr="00D14ED7">
        <w:rPr>
          <w:sz w:val="24"/>
          <w:szCs w:val="24"/>
        </w:rPr>
        <w:t>12</w:t>
      </w:r>
      <w:r w:rsidRPr="00D14ED7">
        <w:rPr>
          <w:rFonts w:ascii="SimSun" w:hAnsi="SimSun" w:cs="SimSun" w:hint="eastAsia"/>
          <w:sz w:val="24"/>
          <w:szCs w:val="24"/>
          <w:lang w:val="zh-CN"/>
        </w:rPr>
        <w:t>月之间实施</w:t>
      </w:r>
      <w:r w:rsidRPr="00D14ED7">
        <w:rPr>
          <w:rFonts w:ascii="SimSun" w:hAnsi="SimSun" w:cs="SimSun" w:hint="eastAsia"/>
          <w:sz w:val="24"/>
          <w:szCs w:val="24"/>
        </w:rPr>
        <w:t>，</w:t>
      </w:r>
      <w:r w:rsidRPr="00D14ED7">
        <w:rPr>
          <w:rFonts w:ascii="SimSun" w:hAnsi="SimSun" w:cs="SimSun" w:hint="eastAsia"/>
          <w:sz w:val="24"/>
          <w:szCs w:val="24"/>
          <w:lang w:val="zh-CN"/>
        </w:rPr>
        <w:t>其中包括以下各项活动</w:t>
      </w:r>
      <w:r w:rsidRPr="00D14ED7">
        <w:rPr>
          <w:rFonts w:ascii="SimSun" w:hAnsi="SimSun" w:cs="SimSun" w:hint="eastAsia"/>
          <w:sz w:val="24"/>
          <w:szCs w:val="24"/>
        </w:rPr>
        <w:t>：</w:t>
      </w:r>
      <w:r w:rsidRPr="00D14ED7">
        <w:rPr>
          <w:sz w:val="24"/>
          <w:szCs w:val="24"/>
        </w:rPr>
        <w:t xml:space="preserve"> </w:t>
      </w:r>
    </w:p>
    <w:p w:rsidR="00335CDE" w:rsidRPr="00D14ED7" w:rsidRDefault="00335CDE">
      <w:pPr>
        <w:pStyle w:val="Heading2"/>
        <w:rPr>
          <w:sz w:val="24"/>
          <w:szCs w:val="24"/>
        </w:rPr>
      </w:pPr>
      <w:r w:rsidRPr="00D14ED7">
        <w:rPr>
          <w:rFonts w:eastAsia="楷体" w:hint="eastAsia"/>
          <w:sz w:val="24"/>
          <w:szCs w:val="24"/>
          <w:lang w:val="zh-CN"/>
        </w:rPr>
        <w:t>加强消耗臭氧层物质法规的执行和执法人员的能力建设</w:t>
      </w:r>
      <w:r w:rsidRPr="00D14ED7">
        <w:rPr>
          <w:rFonts w:ascii="SimSun" w:hAnsi="SimSun" w:cs="SimSun" w:hint="eastAsia"/>
          <w:sz w:val="24"/>
          <w:szCs w:val="24"/>
        </w:rPr>
        <w:t>：</w:t>
      </w:r>
      <w:r w:rsidRPr="00D14ED7">
        <w:rPr>
          <w:rFonts w:ascii="SimSun" w:hAnsi="SimSun" w:cs="SimSun" w:hint="eastAsia"/>
          <w:sz w:val="24"/>
          <w:szCs w:val="24"/>
          <w:lang w:val="zh-CN"/>
        </w:rPr>
        <w:t>就蒙特利尔议定书</w:t>
      </w:r>
      <w:r w:rsidRPr="00D14ED7">
        <w:rPr>
          <w:rFonts w:ascii="SimSun" w:hAnsi="SimSun" w:cs="SimSun" w:hint="eastAsia"/>
          <w:sz w:val="24"/>
          <w:szCs w:val="24"/>
          <w:lang w:val="zh-CN"/>
        </w:rPr>
        <w:lastRenderedPageBreak/>
        <w:t>问题</w:t>
      </w:r>
      <w:r w:rsidRPr="00D14ED7">
        <w:rPr>
          <w:rFonts w:ascii="SimSun" w:hAnsi="SimSun" w:cs="SimSun" w:hint="eastAsia"/>
          <w:sz w:val="24"/>
          <w:szCs w:val="24"/>
        </w:rPr>
        <w:t>，</w:t>
      </w:r>
      <w:r w:rsidRPr="00D14ED7">
        <w:rPr>
          <w:rFonts w:ascii="SimSun" w:hAnsi="SimSun" w:cs="SimSun" w:hint="eastAsia"/>
          <w:sz w:val="24"/>
          <w:szCs w:val="24"/>
          <w:lang w:val="zh-CN"/>
        </w:rPr>
        <w:t>包括氟氯烃控制措施和</w:t>
      </w:r>
      <w:r w:rsidRPr="00D14ED7">
        <w:rPr>
          <w:sz w:val="24"/>
          <w:szCs w:val="24"/>
        </w:rPr>
        <w:t>iPIC</w:t>
      </w:r>
      <w:r w:rsidRPr="00D14ED7">
        <w:rPr>
          <w:rFonts w:ascii="SimSun" w:hAnsi="SimSun" w:cs="SimSun" w:hint="eastAsia"/>
          <w:sz w:val="24"/>
          <w:szCs w:val="24"/>
          <w:lang w:val="zh-CN"/>
        </w:rPr>
        <w:t>对</w:t>
      </w:r>
      <w:r w:rsidRPr="00D14ED7">
        <w:rPr>
          <w:sz w:val="24"/>
          <w:szCs w:val="24"/>
        </w:rPr>
        <w:t>20</w:t>
      </w:r>
      <w:r w:rsidRPr="00D14ED7">
        <w:rPr>
          <w:rFonts w:ascii="SimSun" w:hAnsi="SimSun" w:cs="SimSun" w:hint="eastAsia"/>
          <w:sz w:val="24"/>
          <w:szCs w:val="24"/>
          <w:lang w:val="zh-CN"/>
        </w:rPr>
        <w:t>名培训员和</w:t>
      </w:r>
      <w:r w:rsidRPr="00D14ED7">
        <w:rPr>
          <w:sz w:val="24"/>
          <w:szCs w:val="24"/>
        </w:rPr>
        <w:t>200</w:t>
      </w:r>
      <w:r w:rsidRPr="00D14ED7">
        <w:rPr>
          <w:rFonts w:ascii="SimSun" w:hAnsi="SimSun" w:cs="SimSun" w:hint="eastAsia"/>
          <w:sz w:val="24"/>
          <w:szCs w:val="24"/>
          <w:lang w:val="zh-CN"/>
        </w:rPr>
        <w:t>名海关官员和其他执法人员进行培训</w:t>
      </w:r>
      <w:r w:rsidRPr="00D14ED7">
        <w:rPr>
          <w:rFonts w:ascii="SimSun" w:hAnsi="SimSun" w:cs="SimSun" w:hint="eastAsia"/>
          <w:sz w:val="24"/>
          <w:szCs w:val="24"/>
        </w:rPr>
        <w:t>；</w:t>
      </w:r>
      <w:r w:rsidRPr="00D14ED7">
        <w:rPr>
          <w:rFonts w:ascii="SimSun" w:hAnsi="SimSun" w:cs="SimSun" w:hint="eastAsia"/>
          <w:sz w:val="24"/>
          <w:szCs w:val="24"/>
          <w:lang w:val="zh-CN"/>
        </w:rPr>
        <w:t>编制关于现有法规和目前氟氯烃替代技术的信息并向执法人员传播这些信息</w:t>
      </w:r>
      <w:r w:rsidRPr="00D14ED7">
        <w:rPr>
          <w:rFonts w:ascii="SimSun" w:hAnsi="SimSun" w:cs="SimSun" w:hint="eastAsia"/>
          <w:sz w:val="24"/>
          <w:szCs w:val="24"/>
        </w:rPr>
        <w:t>（</w:t>
      </w:r>
      <w:r w:rsidRPr="00D14ED7">
        <w:rPr>
          <w:rFonts w:ascii="SimSun" w:hAnsi="SimSun" w:cs="SimSun" w:hint="eastAsia"/>
          <w:sz w:val="24"/>
          <w:szCs w:val="24"/>
          <w:lang w:val="zh-CN"/>
        </w:rPr>
        <w:t>环境署</w:t>
      </w:r>
      <w:r w:rsidRPr="00D14ED7">
        <w:rPr>
          <w:rFonts w:ascii="SimSun" w:hAnsi="SimSun" w:cs="SimSun" w:hint="eastAsia"/>
          <w:sz w:val="24"/>
          <w:szCs w:val="24"/>
        </w:rPr>
        <w:t>）（</w:t>
      </w:r>
      <w:r w:rsidRPr="00D14ED7">
        <w:rPr>
          <w:sz w:val="24"/>
          <w:szCs w:val="24"/>
        </w:rPr>
        <w:t>65,000</w:t>
      </w:r>
      <w:r w:rsidRPr="00D14ED7">
        <w:rPr>
          <w:rFonts w:ascii="SimSun" w:hAnsi="SimSun" w:cs="SimSun" w:hint="eastAsia"/>
          <w:sz w:val="24"/>
          <w:szCs w:val="24"/>
          <w:lang w:val="zh-CN"/>
        </w:rPr>
        <w:t>美元</w:t>
      </w:r>
      <w:r w:rsidRPr="00D14ED7">
        <w:rPr>
          <w:rFonts w:ascii="SimSun" w:hAnsi="SimSun" w:cs="SimSun" w:hint="eastAsia"/>
          <w:sz w:val="24"/>
          <w:szCs w:val="24"/>
        </w:rPr>
        <w:t>）；</w:t>
      </w:r>
    </w:p>
    <w:p w:rsidR="00335CDE" w:rsidRPr="00D14ED7" w:rsidRDefault="00335CDE">
      <w:pPr>
        <w:pStyle w:val="Heading2"/>
        <w:rPr>
          <w:sz w:val="24"/>
          <w:szCs w:val="24"/>
        </w:rPr>
      </w:pPr>
      <w:r w:rsidRPr="00D14ED7">
        <w:rPr>
          <w:rFonts w:eastAsia="楷体" w:hint="eastAsia"/>
          <w:sz w:val="24"/>
          <w:szCs w:val="24"/>
          <w:lang w:val="zh-CN"/>
        </w:rPr>
        <w:t>制冷和空调维修技术人员的能力建设和认证机制的建立</w:t>
      </w:r>
      <w:r w:rsidRPr="00D14ED7">
        <w:rPr>
          <w:rFonts w:ascii="SimSun" w:hAnsi="SimSun" w:cs="SimSun" w:hint="eastAsia"/>
          <w:sz w:val="24"/>
          <w:szCs w:val="24"/>
        </w:rPr>
        <w:t>：</w:t>
      </w:r>
      <w:r w:rsidRPr="00D14ED7">
        <w:rPr>
          <w:rFonts w:ascii="SimSun" w:hAnsi="SimSun" w:cs="SimSun" w:hint="eastAsia"/>
          <w:sz w:val="24"/>
          <w:szCs w:val="24"/>
          <w:lang w:val="zh-CN"/>
        </w:rPr>
        <w:t>聘请专家推动技术人员认证机制的建立</w:t>
      </w:r>
      <w:r w:rsidRPr="00D14ED7">
        <w:rPr>
          <w:rFonts w:ascii="SimSun" w:hAnsi="SimSun" w:cs="SimSun" w:hint="eastAsia"/>
          <w:sz w:val="24"/>
          <w:szCs w:val="24"/>
        </w:rPr>
        <w:t>；</w:t>
      </w:r>
      <w:r w:rsidRPr="00D14ED7">
        <w:rPr>
          <w:rFonts w:ascii="SimSun" w:hAnsi="SimSun" w:cs="SimSun" w:hint="eastAsia"/>
          <w:sz w:val="24"/>
          <w:szCs w:val="24"/>
          <w:lang w:val="zh-CN"/>
        </w:rPr>
        <w:t>利益攸关方就认证机制的制定进行磋商</w:t>
      </w:r>
      <w:r w:rsidRPr="00D14ED7">
        <w:rPr>
          <w:rFonts w:ascii="SimSun" w:hAnsi="SimSun" w:cs="SimSun" w:hint="eastAsia"/>
          <w:sz w:val="24"/>
          <w:szCs w:val="24"/>
        </w:rPr>
        <w:t>；</w:t>
      </w:r>
      <w:r w:rsidRPr="00D14ED7">
        <w:rPr>
          <w:rFonts w:ascii="SimSun" w:hAnsi="SimSun" w:cs="SimSun" w:hint="eastAsia"/>
          <w:sz w:val="24"/>
          <w:szCs w:val="24"/>
          <w:lang w:val="zh-CN"/>
        </w:rPr>
        <w:t>建设被选中参与认证过程的机构的能力</w:t>
      </w:r>
      <w:r w:rsidRPr="00D14ED7">
        <w:rPr>
          <w:rFonts w:ascii="SimSun" w:hAnsi="SimSun" w:cs="SimSun" w:hint="eastAsia"/>
          <w:sz w:val="24"/>
          <w:szCs w:val="24"/>
        </w:rPr>
        <w:t>；</w:t>
      </w:r>
      <w:r w:rsidRPr="00D14ED7">
        <w:rPr>
          <w:rFonts w:ascii="SimSun" w:hAnsi="SimSun" w:cs="SimSun" w:hint="eastAsia"/>
          <w:sz w:val="24"/>
          <w:szCs w:val="24"/>
          <w:lang w:val="zh-CN"/>
        </w:rPr>
        <w:t>对</w:t>
      </w:r>
      <w:r w:rsidRPr="00D14ED7">
        <w:rPr>
          <w:sz w:val="24"/>
          <w:szCs w:val="24"/>
        </w:rPr>
        <w:t>240</w:t>
      </w:r>
      <w:r w:rsidRPr="00D14ED7">
        <w:rPr>
          <w:rFonts w:ascii="SimSun" w:hAnsi="SimSun" w:cs="SimSun" w:hint="eastAsia"/>
          <w:sz w:val="24"/>
          <w:szCs w:val="24"/>
          <w:lang w:val="zh-CN"/>
        </w:rPr>
        <w:t>名技术人员进行良好维修做法的培训</w:t>
      </w:r>
      <w:r w:rsidRPr="00D14ED7">
        <w:rPr>
          <w:rFonts w:ascii="SimSun" w:hAnsi="SimSun" w:cs="SimSun" w:hint="eastAsia"/>
          <w:sz w:val="24"/>
          <w:szCs w:val="24"/>
        </w:rPr>
        <w:t>；</w:t>
      </w:r>
      <w:r w:rsidRPr="00D14ED7">
        <w:rPr>
          <w:rFonts w:ascii="SimSun" w:hAnsi="SimSun" w:cs="SimSun" w:hint="eastAsia"/>
          <w:sz w:val="24"/>
          <w:szCs w:val="24"/>
          <w:lang w:val="zh-CN"/>
        </w:rPr>
        <w:t>为终端用户举办一次关于淘汰氟氯烃和采用低全球升温潜能值技术的必要性的培训讲习班</w:t>
      </w:r>
      <w:r w:rsidRPr="00D14ED7">
        <w:rPr>
          <w:rFonts w:ascii="SimSun" w:hAnsi="SimSun" w:cs="SimSun" w:hint="eastAsia"/>
          <w:sz w:val="24"/>
          <w:szCs w:val="24"/>
        </w:rPr>
        <w:t>；</w:t>
      </w:r>
      <w:r w:rsidRPr="00D14ED7">
        <w:rPr>
          <w:rFonts w:ascii="SimSun" w:hAnsi="SimSun" w:cs="SimSun" w:hint="eastAsia"/>
          <w:sz w:val="24"/>
          <w:szCs w:val="24"/>
          <w:lang w:val="zh-CN"/>
        </w:rPr>
        <w:t>通过支持各次主要会议、关于宣传认证机制的活动和以当地语言为成员提供的低全球升温潜能值替代品培训课程来加强制冷和空调协会</w:t>
      </w:r>
      <w:r w:rsidRPr="00D14ED7">
        <w:rPr>
          <w:rFonts w:ascii="SimSun" w:hAnsi="SimSun" w:cs="SimSun" w:hint="eastAsia"/>
          <w:sz w:val="24"/>
          <w:szCs w:val="24"/>
        </w:rPr>
        <w:t>（</w:t>
      </w:r>
      <w:r w:rsidRPr="00D14ED7">
        <w:rPr>
          <w:rFonts w:ascii="SimSun" w:hAnsi="SimSun" w:cs="SimSun" w:hint="eastAsia"/>
          <w:sz w:val="24"/>
          <w:szCs w:val="24"/>
          <w:lang w:val="zh-CN"/>
        </w:rPr>
        <w:t>环境署</w:t>
      </w:r>
      <w:r w:rsidRPr="00D14ED7">
        <w:rPr>
          <w:rFonts w:ascii="SimSun" w:hAnsi="SimSun" w:cs="SimSun" w:hint="eastAsia"/>
          <w:sz w:val="24"/>
          <w:szCs w:val="24"/>
        </w:rPr>
        <w:t>）（</w:t>
      </w:r>
      <w:r w:rsidRPr="00D14ED7">
        <w:rPr>
          <w:sz w:val="24"/>
          <w:szCs w:val="24"/>
        </w:rPr>
        <w:t>113,576</w:t>
      </w:r>
      <w:r w:rsidRPr="00D14ED7">
        <w:rPr>
          <w:rFonts w:ascii="SimSun" w:hAnsi="SimSun" w:cs="SimSun" w:hint="eastAsia"/>
          <w:sz w:val="24"/>
          <w:szCs w:val="24"/>
          <w:lang w:val="zh-CN"/>
        </w:rPr>
        <w:t>美元</w:t>
      </w:r>
      <w:r w:rsidRPr="00D14ED7">
        <w:rPr>
          <w:rFonts w:ascii="SimSun" w:hAnsi="SimSun" w:cs="SimSun" w:hint="eastAsia"/>
          <w:sz w:val="24"/>
          <w:szCs w:val="24"/>
        </w:rPr>
        <w:t>）；</w:t>
      </w:r>
    </w:p>
    <w:p w:rsidR="00335CDE" w:rsidRPr="00D14ED7" w:rsidRDefault="00335CDE" w:rsidP="00547EA9">
      <w:pPr>
        <w:pStyle w:val="Heading2"/>
        <w:keepNext/>
        <w:keepLines/>
        <w:rPr>
          <w:sz w:val="24"/>
          <w:szCs w:val="24"/>
        </w:rPr>
      </w:pPr>
      <w:r w:rsidRPr="00D14ED7">
        <w:rPr>
          <w:rFonts w:eastAsia="楷体" w:hint="eastAsia"/>
          <w:sz w:val="24"/>
          <w:szCs w:val="24"/>
          <w:lang w:val="zh-CN"/>
        </w:rPr>
        <w:t>加强英才中心、建立制冷剂回收和再利用机制和提高终端用户对低全球升温潜能值替代品的认识</w:t>
      </w:r>
      <w:r w:rsidRPr="00D14ED7">
        <w:rPr>
          <w:rFonts w:ascii="SimSun" w:hAnsi="SimSun" w:cs="SimSun" w:hint="eastAsia"/>
          <w:sz w:val="24"/>
          <w:szCs w:val="24"/>
        </w:rPr>
        <w:t>：</w:t>
      </w:r>
      <w:r w:rsidRPr="00D14ED7">
        <w:rPr>
          <w:rFonts w:ascii="SimSun" w:hAnsi="SimSun" w:cs="SimSun" w:hint="eastAsia"/>
          <w:sz w:val="24"/>
          <w:szCs w:val="24"/>
          <w:lang w:val="zh-CN"/>
        </w:rPr>
        <w:t>向七个培训中心提供良好维修做法的工具包</w:t>
      </w:r>
      <w:r w:rsidRPr="00D14ED7">
        <w:rPr>
          <w:rFonts w:ascii="SimSun" w:hAnsi="SimSun" w:cs="SimSun" w:hint="eastAsia"/>
          <w:sz w:val="24"/>
          <w:szCs w:val="24"/>
        </w:rPr>
        <w:t>；</w:t>
      </w:r>
      <w:r w:rsidRPr="00D14ED7">
        <w:rPr>
          <w:rFonts w:ascii="SimSun" w:hAnsi="SimSun" w:cs="SimSun" w:hint="eastAsia"/>
          <w:sz w:val="24"/>
          <w:szCs w:val="24"/>
          <w:lang w:val="zh-CN"/>
        </w:rPr>
        <w:t>启动制冷剂回收和再利用机制和设立回收中心</w:t>
      </w:r>
      <w:r w:rsidRPr="00D14ED7">
        <w:rPr>
          <w:rFonts w:ascii="SimSun" w:hAnsi="SimSun" w:cs="SimSun" w:hint="eastAsia"/>
          <w:sz w:val="24"/>
          <w:szCs w:val="24"/>
        </w:rPr>
        <w:t>；</w:t>
      </w:r>
      <w:r w:rsidRPr="00D14ED7">
        <w:rPr>
          <w:rFonts w:ascii="SimSun" w:hAnsi="SimSun" w:cs="SimSun" w:hint="eastAsia"/>
          <w:sz w:val="24"/>
          <w:szCs w:val="24"/>
          <w:lang w:val="zh-CN"/>
        </w:rPr>
        <w:t>举办一次促进国内采用低全球升温潜能值替代品的研讨会</w:t>
      </w:r>
      <w:r w:rsidRPr="00D14ED7">
        <w:rPr>
          <w:rFonts w:ascii="SimSun" w:hAnsi="SimSun" w:cs="SimSun" w:hint="eastAsia"/>
          <w:sz w:val="24"/>
          <w:szCs w:val="24"/>
        </w:rPr>
        <w:t>；</w:t>
      </w:r>
      <w:r w:rsidRPr="00D14ED7">
        <w:rPr>
          <w:rFonts w:ascii="SimSun" w:hAnsi="SimSun" w:cs="SimSun" w:hint="eastAsia"/>
          <w:sz w:val="24"/>
          <w:szCs w:val="24"/>
          <w:lang w:val="zh-CN"/>
        </w:rPr>
        <w:t>培训</w:t>
      </w:r>
      <w:r w:rsidRPr="00D14ED7">
        <w:rPr>
          <w:sz w:val="24"/>
          <w:szCs w:val="24"/>
        </w:rPr>
        <w:t>3</w:t>
      </w:r>
      <w:r w:rsidRPr="00D14ED7">
        <w:rPr>
          <w:rFonts w:ascii="SimSun" w:hAnsi="SimSun" w:cs="SimSun" w:hint="eastAsia"/>
          <w:sz w:val="24"/>
          <w:szCs w:val="24"/>
          <w:lang w:val="zh-CN"/>
        </w:rPr>
        <w:t>名培训员获得维修碳氢化合物设备的认证</w:t>
      </w:r>
      <w:r w:rsidRPr="00D14ED7">
        <w:rPr>
          <w:rFonts w:ascii="SimSun" w:hAnsi="SimSun" w:cs="SimSun" w:hint="eastAsia"/>
          <w:sz w:val="24"/>
          <w:szCs w:val="24"/>
        </w:rPr>
        <w:t>（</w:t>
      </w:r>
      <w:r w:rsidRPr="00D14ED7">
        <w:rPr>
          <w:rFonts w:ascii="SimSun" w:hAnsi="SimSun" w:cs="SimSun" w:hint="eastAsia"/>
          <w:sz w:val="24"/>
          <w:szCs w:val="24"/>
          <w:lang w:val="zh-CN"/>
        </w:rPr>
        <w:t>工发组织</w:t>
      </w:r>
      <w:r w:rsidRPr="00D14ED7">
        <w:rPr>
          <w:rFonts w:ascii="SimSun" w:hAnsi="SimSun" w:cs="SimSun" w:hint="eastAsia"/>
          <w:sz w:val="24"/>
          <w:szCs w:val="24"/>
        </w:rPr>
        <w:t>）（</w:t>
      </w:r>
      <w:r w:rsidRPr="00D14ED7">
        <w:rPr>
          <w:sz w:val="24"/>
          <w:szCs w:val="24"/>
        </w:rPr>
        <w:t>117,000</w:t>
      </w:r>
      <w:r w:rsidRPr="00D14ED7">
        <w:rPr>
          <w:rFonts w:ascii="SimSun" w:hAnsi="SimSun" w:cs="SimSun" w:hint="eastAsia"/>
          <w:sz w:val="24"/>
          <w:szCs w:val="24"/>
          <w:lang w:val="zh-CN"/>
        </w:rPr>
        <w:t>美元</w:t>
      </w:r>
      <w:r w:rsidRPr="00D14ED7">
        <w:rPr>
          <w:rFonts w:ascii="SimSun" w:hAnsi="SimSun" w:cs="SimSun" w:hint="eastAsia"/>
          <w:sz w:val="24"/>
          <w:szCs w:val="24"/>
        </w:rPr>
        <w:t>）；</w:t>
      </w:r>
      <w:r w:rsidRPr="00D14ED7">
        <w:rPr>
          <w:rFonts w:ascii="SimSun" w:hAnsi="SimSun" w:cs="SimSun" w:hint="eastAsia"/>
          <w:sz w:val="24"/>
          <w:szCs w:val="24"/>
          <w:lang w:val="zh-CN"/>
        </w:rPr>
        <w:t>和</w:t>
      </w:r>
    </w:p>
    <w:p w:rsidR="00335CDE" w:rsidRPr="00D14ED7" w:rsidRDefault="00335CDE">
      <w:pPr>
        <w:pStyle w:val="Heading2"/>
        <w:rPr>
          <w:sz w:val="24"/>
          <w:szCs w:val="24"/>
        </w:rPr>
      </w:pPr>
      <w:r w:rsidRPr="00D14ED7">
        <w:rPr>
          <w:rFonts w:eastAsia="楷体" w:hint="eastAsia"/>
          <w:sz w:val="24"/>
          <w:szCs w:val="24"/>
          <w:lang w:val="zh-CN"/>
        </w:rPr>
        <w:t>项目监测和评估</w:t>
      </w:r>
      <w:r w:rsidRPr="00D14ED7">
        <w:rPr>
          <w:rFonts w:ascii="SimSun" w:hAnsi="SimSun" w:cs="SimSun" w:hint="eastAsia"/>
          <w:sz w:val="24"/>
          <w:szCs w:val="24"/>
        </w:rPr>
        <w:t>（</w:t>
      </w:r>
      <w:r w:rsidRPr="00D14ED7">
        <w:rPr>
          <w:rFonts w:ascii="SimSun" w:hAnsi="SimSun" w:cs="SimSun" w:hint="eastAsia"/>
          <w:sz w:val="24"/>
          <w:szCs w:val="24"/>
          <w:lang w:val="zh-CN"/>
        </w:rPr>
        <w:t>环境署</w:t>
      </w:r>
      <w:r w:rsidRPr="00D14ED7">
        <w:rPr>
          <w:rFonts w:ascii="SimSun" w:hAnsi="SimSun" w:cs="SimSun" w:hint="eastAsia"/>
          <w:sz w:val="24"/>
          <w:szCs w:val="24"/>
        </w:rPr>
        <w:t>）（</w:t>
      </w:r>
      <w:r w:rsidRPr="00D14ED7">
        <w:rPr>
          <w:sz w:val="24"/>
          <w:szCs w:val="24"/>
        </w:rPr>
        <w:t>25,000</w:t>
      </w:r>
      <w:r w:rsidRPr="00D14ED7">
        <w:rPr>
          <w:rFonts w:ascii="SimSun" w:hAnsi="SimSun" w:cs="SimSun" w:hint="eastAsia"/>
          <w:sz w:val="24"/>
          <w:szCs w:val="24"/>
          <w:lang w:val="zh-CN"/>
        </w:rPr>
        <w:t>美元</w:t>
      </w:r>
      <w:r w:rsidRPr="00D14ED7">
        <w:rPr>
          <w:rFonts w:ascii="SimSun" w:hAnsi="SimSun" w:cs="SimSun" w:hint="eastAsia"/>
          <w:sz w:val="24"/>
          <w:szCs w:val="24"/>
        </w:rPr>
        <w:t>，</w:t>
      </w:r>
      <w:r w:rsidRPr="00D14ED7">
        <w:rPr>
          <w:rFonts w:ascii="SimSun" w:hAnsi="SimSun" w:cs="SimSun" w:hint="eastAsia"/>
          <w:sz w:val="24"/>
          <w:szCs w:val="24"/>
          <w:lang w:val="zh-CN"/>
        </w:rPr>
        <w:t>包括人事费和顾问费</w:t>
      </w:r>
      <w:r w:rsidRPr="00D14ED7">
        <w:rPr>
          <w:sz w:val="24"/>
          <w:szCs w:val="24"/>
        </w:rPr>
        <w:t>12,000</w:t>
      </w:r>
      <w:r w:rsidRPr="00D14ED7">
        <w:rPr>
          <w:rFonts w:ascii="SimSun" w:hAnsi="SimSun" w:cs="SimSun" w:hint="eastAsia"/>
          <w:sz w:val="24"/>
          <w:szCs w:val="24"/>
          <w:lang w:val="zh-CN"/>
        </w:rPr>
        <w:t>美元</w:t>
      </w:r>
      <w:r w:rsidRPr="00D14ED7">
        <w:rPr>
          <w:rFonts w:ascii="SimSun" w:hAnsi="SimSun" w:cs="SimSun" w:hint="eastAsia"/>
          <w:sz w:val="24"/>
          <w:szCs w:val="24"/>
        </w:rPr>
        <w:t>；</w:t>
      </w:r>
      <w:r w:rsidRPr="00D14ED7">
        <w:rPr>
          <w:rFonts w:ascii="SimSun" w:hAnsi="SimSun" w:cs="SimSun" w:hint="eastAsia"/>
          <w:sz w:val="24"/>
          <w:szCs w:val="24"/>
          <w:lang w:val="zh-CN"/>
        </w:rPr>
        <w:t>国内差旅费</w:t>
      </w:r>
      <w:r w:rsidRPr="00D14ED7">
        <w:rPr>
          <w:sz w:val="24"/>
          <w:szCs w:val="24"/>
        </w:rPr>
        <w:t>2,000</w:t>
      </w:r>
      <w:r w:rsidRPr="00D14ED7">
        <w:rPr>
          <w:rFonts w:ascii="SimSun" w:hAnsi="SimSun" w:cs="SimSun" w:hint="eastAsia"/>
          <w:sz w:val="24"/>
          <w:szCs w:val="24"/>
          <w:lang w:val="zh-CN"/>
        </w:rPr>
        <w:t>美元</w:t>
      </w:r>
      <w:r w:rsidRPr="00D14ED7">
        <w:rPr>
          <w:rFonts w:ascii="SimSun" w:hAnsi="SimSun" w:cs="SimSun" w:hint="eastAsia"/>
          <w:sz w:val="24"/>
          <w:szCs w:val="24"/>
        </w:rPr>
        <w:t>；</w:t>
      </w:r>
      <w:r w:rsidRPr="00D14ED7">
        <w:rPr>
          <w:rFonts w:ascii="SimSun" w:hAnsi="SimSun" w:cs="SimSun" w:hint="eastAsia"/>
          <w:sz w:val="24"/>
          <w:szCs w:val="24"/>
          <w:lang w:val="zh-CN"/>
        </w:rPr>
        <w:t>会议和讲习班费用</w:t>
      </w:r>
      <w:r w:rsidRPr="00D14ED7">
        <w:rPr>
          <w:sz w:val="24"/>
          <w:szCs w:val="24"/>
        </w:rPr>
        <w:t>11,000</w:t>
      </w:r>
      <w:r w:rsidRPr="00D14ED7">
        <w:rPr>
          <w:rFonts w:ascii="SimSun" w:hAnsi="SimSun" w:cs="SimSun" w:hint="eastAsia"/>
          <w:sz w:val="24"/>
          <w:szCs w:val="24"/>
          <w:lang w:val="zh-CN"/>
        </w:rPr>
        <w:t>美元</w:t>
      </w:r>
      <w:r w:rsidRPr="00D14ED7">
        <w:rPr>
          <w:rFonts w:ascii="SimSun" w:hAnsi="SimSun" w:cs="SimSun" w:hint="eastAsia"/>
          <w:sz w:val="24"/>
          <w:szCs w:val="24"/>
        </w:rPr>
        <w:t>）</w:t>
      </w:r>
      <w:r w:rsidRPr="00D14ED7">
        <w:rPr>
          <w:rFonts w:ascii="SimSun" w:hAnsi="SimSun" w:cs="SimSun" w:hint="eastAsia"/>
          <w:sz w:val="24"/>
          <w:szCs w:val="24"/>
          <w:lang w:val="zh-CN"/>
        </w:rPr>
        <w:t>。</w:t>
      </w:r>
      <w:r w:rsidRPr="00D14ED7">
        <w:rPr>
          <w:sz w:val="24"/>
          <w:szCs w:val="24"/>
        </w:rPr>
        <w:t xml:space="preserve"> </w:t>
      </w:r>
    </w:p>
    <w:p w:rsidR="00335CDE" w:rsidRDefault="00335CDE">
      <w:pPr>
        <w:spacing w:after="240"/>
        <w:jc w:val="center"/>
        <w:rPr>
          <w:rFonts w:ascii="SimSun" w:hAnsi="SimSun" w:cs="SimSun"/>
          <w:b/>
          <w:sz w:val="24"/>
          <w:szCs w:val="24"/>
          <w:lang w:val="en-US"/>
        </w:rPr>
      </w:pPr>
    </w:p>
    <w:p w:rsidR="00335CDE" w:rsidRPr="00D14ED7" w:rsidRDefault="00335CDE">
      <w:pPr>
        <w:spacing w:after="240"/>
        <w:jc w:val="center"/>
        <w:rPr>
          <w:b/>
          <w:sz w:val="24"/>
          <w:szCs w:val="24"/>
        </w:rPr>
      </w:pPr>
      <w:r w:rsidRPr="00D14ED7">
        <w:rPr>
          <w:rFonts w:ascii="SimSun" w:hAnsi="SimSun" w:cs="SimSun" w:hint="eastAsia"/>
          <w:b/>
          <w:sz w:val="24"/>
          <w:szCs w:val="24"/>
          <w:lang w:val="zh-CN"/>
        </w:rPr>
        <w:t>秘书处的评论和建议</w:t>
      </w:r>
    </w:p>
    <w:p w:rsidR="00335CDE" w:rsidRPr="00D14ED7" w:rsidRDefault="00335CDE">
      <w:pPr>
        <w:spacing w:after="240"/>
        <w:rPr>
          <w:b/>
          <w:sz w:val="24"/>
          <w:szCs w:val="24"/>
        </w:rPr>
      </w:pPr>
      <w:r w:rsidRPr="00D14ED7">
        <w:rPr>
          <w:rFonts w:ascii="SimSun" w:hAnsi="SimSun" w:cs="SimSun" w:hint="eastAsia"/>
          <w:b/>
          <w:sz w:val="24"/>
          <w:szCs w:val="24"/>
          <w:lang w:val="zh-CN"/>
        </w:rPr>
        <w:t>评论</w:t>
      </w:r>
    </w:p>
    <w:p w:rsidR="00335CDE" w:rsidRPr="00D14ED7" w:rsidRDefault="00335CDE">
      <w:pPr>
        <w:numPr>
          <w:ilvl w:val="0"/>
          <w:numId w:val="1"/>
        </w:numPr>
        <w:spacing w:after="240"/>
        <w:outlineLvl w:val="0"/>
        <w:rPr>
          <w:sz w:val="24"/>
          <w:szCs w:val="24"/>
        </w:rPr>
      </w:pPr>
      <w:r w:rsidRPr="00D14ED7">
        <w:rPr>
          <w:rFonts w:ascii="SimSun" w:hAnsi="SimSun" w:cs="SimSun" w:hint="eastAsia"/>
          <w:sz w:val="24"/>
          <w:szCs w:val="24"/>
          <w:lang w:val="zh-CN"/>
        </w:rPr>
        <w:t>秘书处根据第一阶段的执行情况、多边基金的政策和指导方针</w:t>
      </w:r>
      <w:r w:rsidRPr="00D14ED7">
        <w:rPr>
          <w:rFonts w:ascii="SimSun" w:hAnsi="SimSun" w:cs="SimSun" w:hint="eastAsia"/>
          <w:sz w:val="24"/>
          <w:szCs w:val="24"/>
        </w:rPr>
        <w:t>，</w:t>
      </w:r>
      <w:r w:rsidRPr="00D14ED7">
        <w:rPr>
          <w:rFonts w:ascii="SimSun" w:hAnsi="SimSun" w:cs="SimSun" w:hint="eastAsia"/>
          <w:sz w:val="24"/>
          <w:szCs w:val="24"/>
          <w:lang w:val="zh-CN"/>
        </w:rPr>
        <w:t>包括为氟氯烃淘汰管理计划第二阶段消费行业淘汰氟氯烃的供资准则</w:t>
      </w:r>
      <w:r w:rsidRPr="00D14ED7">
        <w:rPr>
          <w:rFonts w:ascii="SimSun" w:hAnsi="SimSun" w:cs="SimSun" w:hint="eastAsia"/>
          <w:sz w:val="24"/>
          <w:szCs w:val="24"/>
        </w:rPr>
        <w:t>（</w:t>
      </w:r>
      <w:r w:rsidRPr="00D14ED7">
        <w:rPr>
          <w:rFonts w:ascii="SimSun" w:hAnsi="SimSun" w:cs="SimSun" w:hint="eastAsia"/>
          <w:sz w:val="24"/>
          <w:szCs w:val="24"/>
          <w:lang w:val="zh-CN"/>
        </w:rPr>
        <w:t>第</w:t>
      </w:r>
      <w:r w:rsidRPr="00D14ED7">
        <w:rPr>
          <w:sz w:val="24"/>
          <w:szCs w:val="24"/>
        </w:rPr>
        <w:t>74/50</w:t>
      </w:r>
      <w:r w:rsidRPr="00D14ED7">
        <w:rPr>
          <w:rFonts w:ascii="SimSun" w:hAnsi="SimSun" w:cs="SimSun" w:hint="eastAsia"/>
          <w:sz w:val="24"/>
          <w:szCs w:val="24"/>
          <w:lang w:val="zh-CN"/>
        </w:rPr>
        <w:t>号决定</w:t>
      </w:r>
      <w:r w:rsidRPr="00D14ED7">
        <w:rPr>
          <w:rFonts w:ascii="SimSun" w:hAnsi="SimSun" w:cs="SimSun" w:hint="eastAsia"/>
          <w:sz w:val="24"/>
          <w:szCs w:val="24"/>
        </w:rPr>
        <w:t>）</w:t>
      </w:r>
      <w:r w:rsidRPr="00D14ED7">
        <w:rPr>
          <w:rFonts w:ascii="SimSun" w:hAnsi="SimSun" w:cs="SimSun" w:hint="eastAsia"/>
          <w:sz w:val="24"/>
          <w:szCs w:val="24"/>
          <w:lang w:val="zh-CN"/>
        </w:rPr>
        <w:t>以及多边基金的</w:t>
      </w:r>
      <w:r w:rsidRPr="00D14ED7">
        <w:rPr>
          <w:sz w:val="24"/>
          <w:szCs w:val="24"/>
        </w:rPr>
        <w:t>2021-2023</w:t>
      </w:r>
      <w:r w:rsidRPr="00D14ED7">
        <w:rPr>
          <w:rFonts w:ascii="SimSun" w:hAnsi="SimSun" w:cs="SimSun" w:hint="eastAsia"/>
          <w:sz w:val="24"/>
          <w:szCs w:val="24"/>
          <w:lang w:val="zh-CN"/>
        </w:rPr>
        <w:t>年业务计划</w:t>
      </w:r>
      <w:r w:rsidRPr="00D14ED7">
        <w:rPr>
          <w:rFonts w:ascii="SimSun" w:hAnsi="SimSun" w:cs="SimSun" w:hint="eastAsia"/>
          <w:sz w:val="24"/>
          <w:szCs w:val="24"/>
        </w:rPr>
        <w:t>，</w:t>
      </w:r>
      <w:r w:rsidRPr="00D14ED7">
        <w:rPr>
          <w:rFonts w:ascii="SimSun" w:hAnsi="SimSun" w:cs="SimSun" w:hint="eastAsia"/>
          <w:sz w:val="24"/>
          <w:szCs w:val="24"/>
          <w:lang w:val="zh-CN"/>
        </w:rPr>
        <w:t>审议了氟氯烃淘汰管理计划第二阶段。</w:t>
      </w:r>
      <w:r w:rsidRPr="00D14ED7">
        <w:rPr>
          <w:sz w:val="24"/>
          <w:szCs w:val="24"/>
        </w:rPr>
        <w:t xml:space="preserve"> </w:t>
      </w:r>
    </w:p>
    <w:p w:rsidR="00335CDE" w:rsidRPr="00D14ED7" w:rsidRDefault="00335CDE">
      <w:pPr>
        <w:spacing w:after="240"/>
        <w:rPr>
          <w:sz w:val="24"/>
          <w:szCs w:val="24"/>
          <w:u w:val="single"/>
        </w:rPr>
      </w:pPr>
      <w:r w:rsidRPr="00D14ED7">
        <w:rPr>
          <w:rFonts w:ascii="SimSun" w:hAnsi="SimSun" w:cs="SimSun" w:hint="eastAsia"/>
          <w:sz w:val="24"/>
          <w:szCs w:val="24"/>
          <w:u w:val="single"/>
          <w:lang w:val="zh-CN"/>
        </w:rPr>
        <w:t>总体战略</w:t>
      </w:r>
    </w:p>
    <w:p w:rsidR="00335CDE" w:rsidRPr="00D14ED7" w:rsidRDefault="00335CDE">
      <w:pPr>
        <w:numPr>
          <w:ilvl w:val="0"/>
          <w:numId w:val="1"/>
        </w:numPr>
        <w:spacing w:after="240"/>
        <w:outlineLvl w:val="0"/>
        <w:rPr>
          <w:sz w:val="24"/>
          <w:szCs w:val="24"/>
        </w:rPr>
      </w:pPr>
      <w:r w:rsidRPr="00D14ED7">
        <w:rPr>
          <w:rFonts w:ascii="SimSun" w:hAnsi="SimSun" w:cs="SimSun" w:hint="eastAsia"/>
          <w:sz w:val="24"/>
          <w:szCs w:val="24"/>
          <w:lang w:val="zh-CN"/>
        </w:rPr>
        <w:t>秘书处注意到</w:t>
      </w:r>
      <w:r w:rsidRPr="00D14ED7">
        <w:rPr>
          <w:rFonts w:ascii="SimSun" w:hAnsi="SimSun" w:cs="SimSun" w:hint="eastAsia"/>
          <w:sz w:val="24"/>
          <w:szCs w:val="24"/>
        </w:rPr>
        <w:t>，</w:t>
      </w:r>
      <w:r w:rsidRPr="00D14ED7">
        <w:rPr>
          <w:rFonts w:ascii="SimSun" w:hAnsi="SimSun" w:cs="SimSun" w:hint="eastAsia"/>
          <w:sz w:val="24"/>
          <w:szCs w:val="24"/>
          <w:lang w:val="zh-CN"/>
        </w:rPr>
        <w:t>拟议到</w:t>
      </w:r>
      <w:r w:rsidRPr="00D14ED7">
        <w:rPr>
          <w:sz w:val="24"/>
          <w:szCs w:val="24"/>
        </w:rPr>
        <w:t>2025</w:t>
      </w:r>
      <w:r w:rsidRPr="00D14ED7">
        <w:rPr>
          <w:rFonts w:ascii="SimSun" w:hAnsi="SimSun" w:cs="SimSun" w:hint="eastAsia"/>
          <w:sz w:val="24"/>
          <w:szCs w:val="24"/>
          <w:lang w:val="zh-CN"/>
        </w:rPr>
        <w:t>年达到削减</w:t>
      </w:r>
      <w:r w:rsidRPr="00D14ED7">
        <w:rPr>
          <w:sz w:val="24"/>
          <w:szCs w:val="24"/>
        </w:rPr>
        <w:t>6.81 ODP</w:t>
      </w:r>
      <w:r w:rsidRPr="00D14ED7">
        <w:rPr>
          <w:rFonts w:ascii="SimSun" w:hAnsi="SimSun" w:cs="SimSun" w:hint="eastAsia"/>
          <w:sz w:val="24"/>
          <w:szCs w:val="24"/>
          <w:lang w:val="zh-CN"/>
        </w:rPr>
        <w:t>吨</w:t>
      </w:r>
      <w:r w:rsidRPr="00D14ED7">
        <w:rPr>
          <w:sz w:val="24"/>
          <w:szCs w:val="24"/>
        </w:rPr>
        <w:t>HCFC-22</w:t>
      </w:r>
      <w:r w:rsidRPr="00D14ED7">
        <w:rPr>
          <w:rFonts w:ascii="SimSun" w:hAnsi="SimSun" w:cs="SimSun" w:hint="eastAsia"/>
          <w:sz w:val="24"/>
          <w:szCs w:val="24"/>
          <w:lang w:val="zh-CN"/>
        </w:rPr>
        <w:t>的目标是基于修订后的起点</w:t>
      </w:r>
      <w:r w:rsidRPr="00D14ED7">
        <w:rPr>
          <w:sz w:val="24"/>
          <w:szCs w:val="24"/>
        </w:rPr>
        <w:t>20.96 ODP</w:t>
      </w:r>
      <w:r w:rsidRPr="00D14ED7">
        <w:rPr>
          <w:rFonts w:ascii="SimSun" w:hAnsi="SimSun" w:cs="SimSun" w:hint="eastAsia"/>
          <w:sz w:val="24"/>
          <w:szCs w:val="24"/>
          <w:lang w:val="zh-CN"/>
        </w:rPr>
        <w:t>吨</w:t>
      </w:r>
      <w:r w:rsidRPr="00D14ED7">
        <w:rPr>
          <w:rFonts w:ascii="SimSun" w:hAnsi="SimSun" w:cs="SimSun" w:hint="eastAsia"/>
          <w:sz w:val="24"/>
          <w:szCs w:val="24"/>
        </w:rPr>
        <w:t>，</w:t>
      </w:r>
      <w:r w:rsidRPr="00D14ED7">
        <w:rPr>
          <w:rFonts w:ascii="SimSun" w:hAnsi="SimSun" w:cs="SimSun" w:hint="eastAsia"/>
          <w:sz w:val="24"/>
          <w:szCs w:val="24"/>
          <w:lang w:val="zh-CN"/>
        </w:rPr>
        <w:t>这对应于修订后的起点下降</w:t>
      </w:r>
      <w:r w:rsidRPr="00D14ED7">
        <w:rPr>
          <w:sz w:val="24"/>
          <w:szCs w:val="24"/>
        </w:rPr>
        <w:t>67.5%</w:t>
      </w:r>
      <w:r w:rsidRPr="00D14ED7">
        <w:rPr>
          <w:rFonts w:ascii="SimSun" w:hAnsi="SimSun" w:cs="SimSun" w:hint="eastAsia"/>
          <w:sz w:val="24"/>
          <w:szCs w:val="24"/>
          <w:lang w:val="zh-CN"/>
        </w:rPr>
        <w:t>以及氟氯烃基准消费量减少</w:t>
      </w:r>
      <w:r w:rsidRPr="00D14ED7">
        <w:rPr>
          <w:sz w:val="24"/>
          <w:szCs w:val="24"/>
        </w:rPr>
        <w:t>81.1%</w:t>
      </w:r>
      <w:r w:rsidRPr="00D14ED7">
        <w:rPr>
          <w:rFonts w:ascii="SimSun" w:hAnsi="SimSun" w:cs="SimSun" w:hint="eastAsia"/>
          <w:sz w:val="24"/>
          <w:szCs w:val="24"/>
          <w:lang w:val="zh-CN"/>
        </w:rPr>
        <w:t>。</w:t>
      </w:r>
      <w:r w:rsidRPr="00D14ED7">
        <w:rPr>
          <w:sz w:val="24"/>
          <w:szCs w:val="24"/>
        </w:rPr>
        <w:t xml:space="preserve"> </w:t>
      </w:r>
    </w:p>
    <w:p w:rsidR="00335CDE" w:rsidRPr="00D14ED7" w:rsidRDefault="00335CDE">
      <w:pPr>
        <w:keepNext/>
        <w:keepLines/>
        <w:widowControl w:val="0"/>
        <w:spacing w:after="240"/>
        <w:rPr>
          <w:sz w:val="24"/>
          <w:szCs w:val="24"/>
          <w:u w:val="single"/>
        </w:rPr>
      </w:pPr>
      <w:r w:rsidRPr="00D14ED7">
        <w:rPr>
          <w:rFonts w:ascii="SimSun" w:hAnsi="SimSun" w:cs="SimSun" w:hint="eastAsia"/>
          <w:sz w:val="24"/>
          <w:szCs w:val="24"/>
          <w:u w:val="single"/>
          <w:lang w:val="zh-CN"/>
        </w:rPr>
        <w:t>技术和与费用有关的问题</w:t>
      </w:r>
    </w:p>
    <w:p w:rsidR="00335CDE" w:rsidRPr="00D14ED7" w:rsidRDefault="00335CDE">
      <w:pPr>
        <w:pStyle w:val="Heading1"/>
        <w:numPr>
          <w:ilvl w:val="0"/>
          <w:numId w:val="0"/>
        </w:numPr>
        <w:rPr>
          <w:i/>
          <w:sz w:val="24"/>
          <w:szCs w:val="24"/>
        </w:rPr>
      </w:pPr>
      <w:r w:rsidRPr="00D14ED7">
        <w:rPr>
          <w:rFonts w:eastAsia="楷体" w:hint="eastAsia"/>
          <w:sz w:val="24"/>
          <w:szCs w:val="24"/>
          <w:lang w:val="zh-CN"/>
        </w:rPr>
        <w:t>加强消耗臭氧层物质法规的执行和执法人员的能力建设</w:t>
      </w:r>
    </w:p>
    <w:p w:rsidR="00335CDE" w:rsidRPr="00D14ED7" w:rsidRDefault="00335CDE">
      <w:pPr>
        <w:pStyle w:val="Heading1"/>
        <w:rPr>
          <w:sz w:val="24"/>
          <w:szCs w:val="24"/>
        </w:rPr>
      </w:pPr>
      <w:r w:rsidRPr="00D14ED7">
        <w:rPr>
          <w:rFonts w:ascii="SimSun" w:hAnsi="SimSun" w:cs="SimSun" w:hint="eastAsia"/>
          <w:sz w:val="24"/>
          <w:szCs w:val="24"/>
          <w:lang w:val="zh-CN"/>
        </w:rPr>
        <w:t>在项目审查过程中</w:t>
      </w:r>
      <w:r w:rsidRPr="00D14ED7">
        <w:rPr>
          <w:rFonts w:ascii="SimSun" w:hAnsi="SimSun" w:cs="SimSun" w:hint="eastAsia"/>
          <w:sz w:val="24"/>
          <w:szCs w:val="24"/>
        </w:rPr>
        <w:t>，</w:t>
      </w:r>
      <w:r w:rsidRPr="00D14ED7">
        <w:rPr>
          <w:rFonts w:ascii="SimSun" w:hAnsi="SimSun" w:cs="SimSun" w:hint="eastAsia"/>
          <w:sz w:val="24"/>
          <w:szCs w:val="24"/>
          <w:lang w:val="zh-CN"/>
        </w:rPr>
        <w:t>环境署解释说</w:t>
      </w:r>
      <w:r w:rsidRPr="00D14ED7">
        <w:rPr>
          <w:rFonts w:ascii="SimSun" w:hAnsi="SimSun" w:cs="SimSun" w:hint="eastAsia"/>
          <w:sz w:val="24"/>
          <w:szCs w:val="24"/>
        </w:rPr>
        <w:t>，</w:t>
      </w:r>
      <w:r w:rsidRPr="00D14ED7">
        <w:rPr>
          <w:rFonts w:ascii="SimSun" w:hAnsi="SimSun" w:cs="SimSun" w:hint="eastAsia"/>
          <w:sz w:val="24"/>
          <w:szCs w:val="24"/>
          <w:lang w:val="zh-CN"/>
        </w:rPr>
        <w:t>实施许可证颁发和配额机制的一个主要弱点是由于各部委的参与</w:t>
      </w:r>
      <w:r w:rsidRPr="00D14ED7">
        <w:rPr>
          <w:rFonts w:ascii="SimSun" w:hAnsi="SimSun" w:cs="SimSun" w:hint="eastAsia"/>
          <w:sz w:val="24"/>
          <w:szCs w:val="24"/>
        </w:rPr>
        <w:t>，</w:t>
      </w:r>
      <w:r w:rsidRPr="00D14ED7">
        <w:rPr>
          <w:rFonts w:ascii="SimSun" w:hAnsi="SimSun" w:cs="SimSun" w:hint="eastAsia"/>
          <w:sz w:val="24"/>
          <w:szCs w:val="24"/>
          <w:lang w:val="zh-CN"/>
        </w:rPr>
        <w:t>以致进口申请的验证受到延迟。这个问题随着</w:t>
      </w:r>
      <w:r w:rsidRPr="00D14ED7">
        <w:rPr>
          <w:sz w:val="24"/>
          <w:szCs w:val="24"/>
          <w:lang w:val="en-US"/>
        </w:rPr>
        <w:t>2017</w:t>
      </w:r>
      <w:r w:rsidRPr="00D14ED7">
        <w:rPr>
          <w:rFonts w:ascii="SimSun" w:hAnsi="SimSun" w:cs="SimSun" w:hint="eastAsia"/>
          <w:sz w:val="24"/>
          <w:szCs w:val="24"/>
          <w:lang w:val="zh-CN"/>
        </w:rPr>
        <w:t>年采用在线系统得到了解决</w:t>
      </w:r>
      <w:r w:rsidRPr="00D14ED7">
        <w:rPr>
          <w:rFonts w:ascii="SimSun" w:hAnsi="SimSun" w:cs="SimSun" w:hint="eastAsia"/>
          <w:sz w:val="24"/>
          <w:szCs w:val="24"/>
          <w:lang w:val="en-US"/>
        </w:rPr>
        <w:t>，</w:t>
      </w:r>
      <w:r w:rsidRPr="00D14ED7">
        <w:rPr>
          <w:rFonts w:ascii="SimSun" w:hAnsi="SimSun" w:cs="SimSun" w:hint="eastAsia"/>
          <w:sz w:val="24"/>
          <w:szCs w:val="24"/>
          <w:lang w:val="zh-CN"/>
        </w:rPr>
        <w:t>该系统将参与这项过程的所有贸易、环境和海关当局联系在一起。因此</w:t>
      </w:r>
      <w:r w:rsidRPr="00D14ED7">
        <w:rPr>
          <w:rFonts w:ascii="SimSun" w:hAnsi="SimSun" w:cs="SimSun" w:hint="eastAsia"/>
          <w:sz w:val="24"/>
          <w:szCs w:val="24"/>
          <w:lang w:val="en-US"/>
        </w:rPr>
        <w:t>，</w:t>
      </w:r>
      <w:r w:rsidRPr="00D14ED7">
        <w:rPr>
          <w:rFonts w:ascii="SimSun" w:hAnsi="SimSun" w:cs="SimSun" w:hint="eastAsia"/>
          <w:sz w:val="24"/>
          <w:szCs w:val="24"/>
          <w:lang w:val="zh-CN"/>
        </w:rPr>
        <w:t>第</w:t>
      </w:r>
      <w:r w:rsidRPr="00D14ED7">
        <w:rPr>
          <w:rFonts w:ascii="SimSun" w:hAnsi="SimSun" w:cs="SimSun" w:hint="eastAsia"/>
          <w:sz w:val="24"/>
          <w:szCs w:val="24"/>
          <w:lang w:val="zh-CN"/>
        </w:rPr>
        <w:lastRenderedPageBreak/>
        <w:t>二阶段拟议的活动将侧重于确定可能需要用于进一步支持淘汰氟氯烃的法规。经进一步讨论后</w:t>
      </w:r>
      <w:r w:rsidRPr="00D14ED7">
        <w:rPr>
          <w:rFonts w:ascii="SimSun" w:hAnsi="SimSun" w:cs="SimSun" w:hint="eastAsia"/>
          <w:sz w:val="24"/>
          <w:szCs w:val="24"/>
          <w:lang w:val="en-US"/>
        </w:rPr>
        <w:t>，</w:t>
      </w:r>
      <w:r w:rsidRPr="00D14ED7">
        <w:rPr>
          <w:rFonts w:ascii="SimSun" w:hAnsi="SimSun" w:cs="SimSun" w:hint="eastAsia"/>
          <w:sz w:val="24"/>
          <w:szCs w:val="24"/>
          <w:lang w:val="zh-CN"/>
        </w:rPr>
        <w:t>环境署报告指出</w:t>
      </w:r>
      <w:r w:rsidRPr="00D14ED7">
        <w:rPr>
          <w:rFonts w:ascii="SimSun" w:hAnsi="SimSun" w:cs="SimSun" w:hint="eastAsia"/>
          <w:sz w:val="24"/>
          <w:szCs w:val="24"/>
          <w:lang w:val="en-US"/>
        </w:rPr>
        <w:t>，</w:t>
      </w:r>
      <w:r w:rsidRPr="00D14ED7">
        <w:rPr>
          <w:rFonts w:ascii="SimSun" w:hAnsi="SimSun" w:cs="SimSun" w:hint="eastAsia"/>
          <w:sz w:val="24"/>
          <w:szCs w:val="24"/>
          <w:lang w:val="zh-CN"/>
        </w:rPr>
        <w:t>该国政府同意在</w:t>
      </w:r>
      <w:smartTag w:uri="urn:schemas-microsoft-com:office:smarttags" w:element="chsdate">
        <w:smartTagPr>
          <w:attr w:name="Year" w:val="2024"/>
          <w:attr w:name="Month" w:val="1"/>
          <w:attr w:name="Day" w:val="1"/>
          <w:attr w:name="IsLunarDate" w:val="False"/>
          <w:attr w:name="IsROCDate" w:val="False"/>
        </w:smartTagPr>
        <w:r w:rsidRPr="00D14ED7">
          <w:rPr>
            <w:sz w:val="24"/>
            <w:szCs w:val="24"/>
            <w:lang w:val="en-US"/>
          </w:rPr>
          <w:t>2024</w:t>
        </w:r>
        <w:r w:rsidRPr="00D14ED7">
          <w:rPr>
            <w:rFonts w:ascii="SimSun" w:hAnsi="SimSun" w:cs="SimSun" w:hint="eastAsia"/>
            <w:sz w:val="24"/>
            <w:szCs w:val="24"/>
            <w:lang w:val="zh-CN"/>
          </w:rPr>
          <w:t>年</w:t>
        </w:r>
        <w:r w:rsidRPr="00D14ED7">
          <w:rPr>
            <w:sz w:val="24"/>
            <w:szCs w:val="24"/>
            <w:lang w:val="en-US"/>
          </w:rPr>
          <w:t>1</w:t>
        </w:r>
        <w:r w:rsidRPr="00D14ED7">
          <w:rPr>
            <w:rFonts w:ascii="SimSun" w:hAnsi="SimSun" w:cs="SimSun" w:hint="eastAsia"/>
            <w:sz w:val="24"/>
            <w:szCs w:val="24"/>
            <w:lang w:val="zh-CN"/>
          </w:rPr>
          <w:t>月</w:t>
        </w:r>
        <w:r w:rsidRPr="00D14ED7">
          <w:rPr>
            <w:sz w:val="24"/>
            <w:szCs w:val="24"/>
            <w:lang w:val="en-US"/>
          </w:rPr>
          <w:t>1</w:t>
        </w:r>
        <w:r w:rsidRPr="00D14ED7">
          <w:rPr>
            <w:rFonts w:ascii="SimSun" w:hAnsi="SimSun" w:cs="SimSun" w:hint="eastAsia"/>
            <w:sz w:val="24"/>
            <w:szCs w:val="24"/>
            <w:lang w:val="zh-CN"/>
          </w:rPr>
          <w:t>日前</w:t>
        </w:r>
      </w:smartTag>
      <w:r w:rsidRPr="00D14ED7">
        <w:rPr>
          <w:rFonts w:ascii="SimSun" w:hAnsi="SimSun" w:cs="SimSun" w:hint="eastAsia"/>
          <w:sz w:val="24"/>
          <w:szCs w:val="24"/>
          <w:lang w:val="zh-CN"/>
        </w:rPr>
        <w:t>采取控制氟氯烃排放的措施</w:t>
      </w:r>
      <w:r w:rsidRPr="00D14ED7">
        <w:rPr>
          <w:rFonts w:ascii="SimSun" w:hAnsi="SimSun" w:cs="SimSun" w:hint="eastAsia"/>
          <w:sz w:val="24"/>
          <w:szCs w:val="24"/>
          <w:lang w:val="en-US"/>
        </w:rPr>
        <w:t>，</w:t>
      </w:r>
      <w:r w:rsidRPr="00D14ED7">
        <w:rPr>
          <w:rFonts w:ascii="SimSun" w:hAnsi="SimSun" w:cs="SimSun" w:hint="eastAsia"/>
          <w:sz w:val="24"/>
          <w:szCs w:val="24"/>
          <w:lang w:val="zh-CN"/>
        </w:rPr>
        <w:t>以支持回收和再利用系统。正在审议的其他法规包括禁止使用</w:t>
      </w:r>
      <w:r w:rsidRPr="00D14ED7">
        <w:rPr>
          <w:sz w:val="24"/>
          <w:szCs w:val="24"/>
          <w:lang w:val="en-US"/>
        </w:rPr>
        <w:t>HCFC-141b</w:t>
      </w:r>
      <w:r w:rsidRPr="00D14ED7">
        <w:rPr>
          <w:rFonts w:ascii="SimSun" w:hAnsi="SimSun" w:cs="SimSun" w:hint="eastAsia"/>
          <w:sz w:val="24"/>
          <w:szCs w:val="24"/>
          <w:lang w:val="zh-CN"/>
        </w:rPr>
        <w:t>进行管道冲洗</w:t>
      </w:r>
      <w:r w:rsidRPr="00D14ED7">
        <w:rPr>
          <w:rFonts w:ascii="SimSun" w:hAnsi="SimSun" w:cs="SimSun" w:hint="eastAsia"/>
          <w:sz w:val="24"/>
          <w:szCs w:val="24"/>
          <w:lang w:val="en-US"/>
        </w:rPr>
        <w:t>（</w:t>
      </w:r>
      <w:r w:rsidRPr="00D14ED7">
        <w:rPr>
          <w:rFonts w:ascii="SimSun" w:hAnsi="SimSun" w:cs="SimSun" w:hint="eastAsia"/>
          <w:sz w:val="24"/>
          <w:szCs w:val="24"/>
          <w:lang w:val="zh-CN"/>
        </w:rPr>
        <w:t>作为预防措施</w:t>
      </w:r>
      <w:r w:rsidRPr="00D14ED7">
        <w:rPr>
          <w:rFonts w:ascii="SimSun" w:hAnsi="SimSun" w:cs="SimSun" w:hint="eastAsia"/>
          <w:sz w:val="24"/>
          <w:szCs w:val="24"/>
          <w:lang w:val="en-US"/>
        </w:rPr>
        <w:t>，</w:t>
      </w:r>
      <w:r w:rsidRPr="00D14ED7">
        <w:rPr>
          <w:rFonts w:ascii="SimSun" w:hAnsi="SimSun" w:cs="SimSun" w:hint="eastAsia"/>
          <w:sz w:val="24"/>
          <w:szCs w:val="24"/>
          <w:lang w:val="zh-CN"/>
        </w:rPr>
        <w:t>暂定在</w:t>
      </w:r>
      <w:r w:rsidRPr="00D14ED7">
        <w:rPr>
          <w:sz w:val="24"/>
          <w:szCs w:val="24"/>
          <w:lang w:val="en-US"/>
        </w:rPr>
        <w:t>2023</w:t>
      </w:r>
      <w:r w:rsidRPr="00D14ED7">
        <w:rPr>
          <w:rFonts w:ascii="SimSun" w:hAnsi="SimSun" w:cs="SimSun" w:hint="eastAsia"/>
          <w:sz w:val="24"/>
          <w:szCs w:val="24"/>
          <w:lang w:val="zh-CN"/>
        </w:rPr>
        <w:t>年底实施</w:t>
      </w:r>
      <w:r w:rsidRPr="00D14ED7">
        <w:rPr>
          <w:rFonts w:ascii="SimSun" w:hAnsi="SimSun" w:cs="SimSun" w:hint="eastAsia"/>
          <w:sz w:val="24"/>
          <w:szCs w:val="24"/>
          <w:lang w:val="en-US"/>
        </w:rPr>
        <w:t>）</w:t>
      </w:r>
      <w:r w:rsidRPr="00D14ED7">
        <w:rPr>
          <w:rFonts w:ascii="SimSun" w:hAnsi="SimSun" w:cs="SimSun" w:hint="eastAsia"/>
          <w:sz w:val="24"/>
          <w:szCs w:val="24"/>
          <w:lang w:val="zh-CN"/>
        </w:rPr>
        <w:t>和禁止进口使用氟氯烃的二手设备</w:t>
      </w:r>
      <w:r w:rsidRPr="00D14ED7">
        <w:rPr>
          <w:rFonts w:ascii="SimSun" w:hAnsi="SimSun" w:cs="SimSun" w:hint="eastAsia"/>
          <w:sz w:val="24"/>
          <w:szCs w:val="24"/>
          <w:lang w:val="en-US"/>
        </w:rPr>
        <w:t>（</w:t>
      </w:r>
      <w:r w:rsidRPr="00D14ED7">
        <w:rPr>
          <w:rFonts w:ascii="SimSun" w:hAnsi="SimSun" w:cs="SimSun" w:hint="eastAsia"/>
          <w:sz w:val="24"/>
          <w:szCs w:val="24"/>
          <w:lang w:val="zh-CN"/>
        </w:rPr>
        <w:t>暂定到</w:t>
      </w:r>
      <w:r w:rsidRPr="00D14ED7">
        <w:rPr>
          <w:sz w:val="24"/>
          <w:szCs w:val="24"/>
          <w:lang w:val="en-US"/>
        </w:rPr>
        <w:t>2024</w:t>
      </w:r>
      <w:r w:rsidRPr="00D14ED7">
        <w:rPr>
          <w:rFonts w:ascii="SimSun" w:hAnsi="SimSun" w:cs="SimSun" w:hint="eastAsia"/>
          <w:sz w:val="24"/>
          <w:szCs w:val="24"/>
          <w:lang w:val="zh-CN"/>
        </w:rPr>
        <w:t>年底实施</w:t>
      </w:r>
      <w:r w:rsidRPr="00D14ED7">
        <w:rPr>
          <w:rFonts w:ascii="SimSun" w:hAnsi="SimSun" w:cs="SimSun" w:hint="eastAsia"/>
          <w:sz w:val="24"/>
          <w:szCs w:val="24"/>
          <w:lang w:val="en-US"/>
        </w:rPr>
        <w:t>）</w:t>
      </w:r>
      <w:r w:rsidRPr="00D14ED7">
        <w:rPr>
          <w:rFonts w:ascii="SimSun" w:hAnsi="SimSun" w:cs="SimSun" w:hint="eastAsia"/>
          <w:sz w:val="24"/>
          <w:szCs w:val="24"/>
          <w:lang w:val="zh-CN"/>
        </w:rPr>
        <w:t>。</w:t>
      </w:r>
    </w:p>
    <w:p w:rsidR="00335CDE" w:rsidRPr="00D14ED7" w:rsidRDefault="00335CDE">
      <w:pPr>
        <w:pStyle w:val="Heading1"/>
        <w:rPr>
          <w:sz w:val="24"/>
          <w:szCs w:val="24"/>
        </w:rPr>
      </w:pPr>
      <w:r w:rsidRPr="00D14ED7">
        <w:rPr>
          <w:rFonts w:ascii="SimSun" w:hAnsi="SimSun" w:cs="SimSun" w:hint="eastAsia"/>
          <w:sz w:val="24"/>
          <w:szCs w:val="24"/>
          <w:lang w:val="zh-CN"/>
        </w:rPr>
        <w:t>关于使用氟氯烃的新设备的进口</w:t>
      </w:r>
      <w:r w:rsidRPr="00D14ED7">
        <w:rPr>
          <w:rFonts w:ascii="SimSun" w:hAnsi="SimSun" w:cs="SimSun" w:hint="eastAsia"/>
          <w:sz w:val="24"/>
          <w:szCs w:val="24"/>
          <w:lang w:val="en-US"/>
        </w:rPr>
        <w:t>，</w:t>
      </w:r>
      <w:r w:rsidRPr="00D14ED7">
        <w:rPr>
          <w:rFonts w:ascii="SimSun" w:hAnsi="SimSun" w:cs="SimSun" w:hint="eastAsia"/>
          <w:sz w:val="24"/>
          <w:szCs w:val="24"/>
          <w:lang w:val="zh-CN"/>
        </w:rPr>
        <w:t>环境署解释说</w:t>
      </w:r>
      <w:r w:rsidRPr="00D14ED7">
        <w:rPr>
          <w:rFonts w:ascii="SimSun" w:hAnsi="SimSun" w:cs="SimSun" w:hint="eastAsia"/>
          <w:sz w:val="24"/>
          <w:szCs w:val="24"/>
          <w:lang w:val="en-US"/>
        </w:rPr>
        <w:t>，</w:t>
      </w:r>
      <w:r w:rsidRPr="00D14ED7">
        <w:rPr>
          <w:rFonts w:ascii="SimSun" w:hAnsi="SimSun" w:cs="SimSun" w:hint="eastAsia"/>
          <w:sz w:val="24"/>
          <w:szCs w:val="24"/>
          <w:lang w:val="zh-CN"/>
        </w:rPr>
        <w:t>塞内加尔政府已经通过</w:t>
      </w:r>
      <w:r w:rsidRPr="00D14ED7">
        <w:rPr>
          <w:sz w:val="24"/>
          <w:szCs w:val="24"/>
          <w:lang w:val="en-US"/>
        </w:rPr>
        <w:t>2014</w:t>
      </w:r>
      <w:r w:rsidRPr="00D14ED7">
        <w:rPr>
          <w:rFonts w:ascii="SimSun" w:hAnsi="SimSun" w:cs="SimSun" w:hint="eastAsia"/>
          <w:sz w:val="24"/>
          <w:szCs w:val="24"/>
          <w:lang w:val="zh-CN"/>
        </w:rPr>
        <w:t>年以来适用于所有进口商的授权程序来控制和记录这些进口。该国政府将跟进在第三阶段最初几年禁止使用氟氯烃的新设备进口的禁令。</w:t>
      </w:r>
    </w:p>
    <w:p w:rsidR="00335CDE" w:rsidRPr="00D14ED7" w:rsidRDefault="00335CDE" w:rsidP="00547EA9">
      <w:pPr>
        <w:numPr>
          <w:ilvl w:val="0"/>
          <w:numId w:val="1"/>
        </w:numPr>
        <w:spacing w:after="240"/>
        <w:outlineLvl w:val="0"/>
        <w:rPr>
          <w:i/>
          <w:sz w:val="24"/>
          <w:szCs w:val="24"/>
        </w:rPr>
      </w:pPr>
      <w:r w:rsidRPr="00D14ED7">
        <w:rPr>
          <w:rFonts w:ascii="SimSun" w:hAnsi="SimSun" w:cs="SimSun" w:hint="eastAsia"/>
          <w:sz w:val="24"/>
          <w:szCs w:val="24"/>
          <w:lang w:val="zh-CN"/>
        </w:rPr>
        <w:t>鉴于该国的海关官员的人数</w:t>
      </w:r>
      <w:r w:rsidRPr="00D14ED7">
        <w:rPr>
          <w:rFonts w:ascii="SimSun" w:hAnsi="SimSun" w:cs="SimSun" w:hint="eastAsia"/>
          <w:sz w:val="24"/>
          <w:szCs w:val="24"/>
        </w:rPr>
        <w:t>（</w:t>
      </w:r>
      <w:r w:rsidRPr="00D14ED7">
        <w:rPr>
          <w:rFonts w:ascii="SimSun" w:hAnsi="SimSun" w:cs="SimSun" w:hint="eastAsia"/>
          <w:sz w:val="24"/>
          <w:szCs w:val="24"/>
          <w:lang w:val="zh-CN"/>
        </w:rPr>
        <w:t>估计为</w:t>
      </w:r>
      <w:r w:rsidRPr="00D14ED7">
        <w:rPr>
          <w:sz w:val="24"/>
          <w:szCs w:val="24"/>
        </w:rPr>
        <w:t>1,830</w:t>
      </w:r>
      <w:r w:rsidRPr="00D14ED7">
        <w:rPr>
          <w:rFonts w:ascii="SimSun" w:hAnsi="SimSun" w:cs="SimSun" w:hint="eastAsia"/>
          <w:sz w:val="24"/>
          <w:szCs w:val="24"/>
          <w:lang w:val="zh-CN"/>
        </w:rPr>
        <w:t>人</w:t>
      </w:r>
      <w:r w:rsidRPr="00D14ED7">
        <w:rPr>
          <w:rFonts w:ascii="SimSun" w:hAnsi="SimSun" w:cs="SimSun" w:hint="eastAsia"/>
          <w:sz w:val="24"/>
          <w:szCs w:val="24"/>
        </w:rPr>
        <w:t>），</w:t>
      </w:r>
      <w:r w:rsidRPr="00D14ED7">
        <w:rPr>
          <w:rFonts w:ascii="SimSun" w:hAnsi="SimSun" w:cs="SimSun" w:hint="eastAsia"/>
          <w:sz w:val="24"/>
          <w:szCs w:val="24"/>
          <w:lang w:val="zh-CN"/>
        </w:rPr>
        <w:t>其中</w:t>
      </w:r>
      <w:r w:rsidRPr="00D14ED7">
        <w:rPr>
          <w:sz w:val="24"/>
          <w:szCs w:val="24"/>
        </w:rPr>
        <w:t>600</w:t>
      </w:r>
      <w:r w:rsidRPr="00D14ED7">
        <w:rPr>
          <w:rFonts w:ascii="SimSun" w:hAnsi="SimSun" w:cs="SimSun" w:hint="eastAsia"/>
          <w:sz w:val="24"/>
          <w:szCs w:val="24"/>
          <w:lang w:val="zh-CN"/>
        </w:rPr>
        <w:t>人在第一阶段接受了培训</w:t>
      </w:r>
      <w:r w:rsidRPr="00D14ED7">
        <w:rPr>
          <w:rFonts w:ascii="SimSun" w:hAnsi="SimSun" w:cs="SimSun" w:hint="eastAsia"/>
          <w:sz w:val="24"/>
          <w:szCs w:val="24"/>
        </w:rPr>
        <w:t>，</w:t>
      </w:r>
      <w:r w:rsidRPr="00D14ED7">
        <w:rPr>
          <w:rFonts w:ascii="SimSun" w:hAnsi="SimSun" w:cs="SimSun" w:hint="eastAsia"/>
          <w:sz w:val="24"/>
          <w:szCs w:val="24"/>
          <w:lang w:val="zh-CN"/>
        </w:rPr>
        <w:t>环境署同意在有可用预算的范围内</w:t>
      </w:r>
      <w:r w:rsidRPr="00D14ED7">
        <w:rPr>
          <w:rFonts w:ascii="SimSun" w:hAnsi="SimSun" w:cs="SimSun" w:hint="eastAsia"/>
          <w:sz w:val="24"/>
          <w:szCs w:val="24"/>
        </w:rPr>
        <w:t>，</w:t>
      </w:r>
      <w:r w:rsidRPr="00D14ED7">
        <w:rPr>
          <w:rFonts w:ascii="SimSun" w:hAnsi="SimSun" w:cs="SimSun" w:hint="eastAsia"/>
          <w:sz w:val="24"/>
          <w:szCs w:val="24"/>
          <w:lang w:val="zh-CN"/>
        </w:rPr>
        <w:t>将使接受培训的海关官员人数增加到</w:t>
      </w:r>
      <w:r w:rsidRPr="00D14ED7">
        <w:rPr>
          <w:sz w:val="24"/>
          <w:szCs w:val="24"/>
        </w:rPr>
        <w:t>750</w:t>
      </w:r>
      <w:r w:rsidRPr="00D14ED7">
        <w:rPr>
          <w:rFonts w:ascii="SimSun" w:hAnsi="SimSun" w:cs="SimSun" w:hint="eastAsia"/>
          <w:sz w:val="24"/>
          <w:szCs w:val="24"/>
          <w:lang w:val="zh-CN"/>
        </w:rPr>
        <w:t>人。</w:t>
      </w:r>
      <w:r w:rsidRPr="00D14ED7">
        <w:rPr>
          <w:sz w:val="24"/>
          <w:szCs w:val="24"/>
        </w:rPr>
        <w:t xml:space="preserve"> </w:t>
      </w:r>
    </w:p>
    <w:p w:rsidR="00335CDE" w:rsidRPr="00D14ED7" w:rsidRDefault="00335CDE">
      <w:pPr>
        <w:keepNext/>
        <w:keepLines/>
        <w:widowControl w:val="0"/>
        <w:spacing w:after="240"/>
        <w:outlineLvl w:val="0"/>
        <w:rPr>
          <w:i/>
          <w:sz w:val="24"/>
          <w:szCs w:val="24"/>
        </w:rPr>
      </w:pPr>
      <w:r w:rsidRPr="00D14ED7">
        <w:rPr>
          <w:rFonts w:eastAsia="楷体" w:hint="eastAsia"/>
          <w:sz w:val="24"/>
          <w:szCs w:val="24"/>
          <w:lang w:val="zh-CN"/>
        </w:rPr>
        <w:t>制冷和空调维修技术人员的能力建设和制冷和空调认证机制的建立</w:t>
      </w:r>
    </w:p>
    <w:p w:rsidR="00335CDE" w:rsidRPr="00D14ED7" w:rsidRDefault="00335CDE">
      <w:pPr>
        <w:pStyle w:val="Heading1"/>
        <w:rPr>
          <w:sz w:val="24"/>
          <w:szCs w:val="24"/>
        </w:rPr>
      </w:pPr>
      <w:r w:rsidRPr="00D14ED7">
        <w:rPr>
          <w:rFonts w:ascii="SimSun" w:hAnsi="SimSun" w:cs="SimSun" w:hint="eastAsia"/>
          <w:sz w:val="24"/>
          <w:szCs w:val="24"/>
          <w:lang w:val="zh-CN"/>
        </w:rPr>
        <w:t>在讨论这个项目的预期影响后</w:t>
      </w:r>
      <w:r w:rsidRPr="00D14ED7">
        <w:rPr>
          <w:rFonts w:ascii="SimSun" w:hAnsi="SimSun" w:cs="SimSun" w:hint="eastAsia"/>
          <w:sz w:val="24"/>
          <w:szCs w:val="24"/>
        </w:rPr>
        <w:t>，</w:t>
      </w:r>
      <w:r w:rsidRPr="00D14ED7">
        <w:rPr>
          <w:rFonts w:ascii="SimSun" w:hAnsi="SimSun" w:cs="SimSun" w:hint="eastAsia"/>
          <w:sz w:val="24"/>
          <w:szCs w:val="24"/>
          <w:lang w:val="zh-CN"/>
        </w:rPr>
        <w:t>环境署同意将优先确保技术人员认证机制在</w:t>
      </w:r>
      <w:r w:rsidRPr="00D14ED7">
        <w:rPr>
          <w:sz w:val="24"/>
          <w:szCs w:val="24"/>
        </w:rPr>
        <w:t>2024</w:t>
      </w:r>
      <w:r w:rsidRPr="00D14ED7">
        <w:rPr>
          <w:rFonts w:ascii="SimSun" w:hAnsi="SimSun" w:cs="SimSun" w:hint="eastAsia"/>
          <w:sz w:val="24"/>
          <w:szCs w:val="24"/>
          <w:lang w:val="zh-CN"/>
        </w:rPr>
        <w:t>年底之前得到适当建立和运行。</w:t>
      </w:r>
      <w:r w:rsidRPr="00D14ED7">
        <w:rPr>
          <w:sz w:val="24"/>
          <w:szCs w:val="24"/>
          <w:lang w:val="en-US"/>
        </w:rPr>
        <w:t>25</w:t>
      </w:r>
      <w:r w:rsidRPr="00D14ED7">
        <w:rPr>
          <w:rFonts w:ascii="SimSun" w:hAnsi="SimSun" w:cs="SimSun" w:hint="eastAsia"/>
          <w:sz w:val="24"/>
          <w:szCs w:val="24"/>
          <w:lang w:val="zh-CN"/>
        </w:rPr>
        <w:t>名技术人员的第一次试点认证将于</w:t>
      </w:r>
      <w:r w:rsidRPr="00D14ED7">
        <w:rPr>
          <w:sz w:val="24"/>
          <w:szCs w:val="24"/>
          <w:lang w:val="en-US"/>
        </w:rPr>
        <w:t>2025</w:t>
      </w:r>
      <w:r w:rsidRPr="00D14ED7">
        <w:rPr>
          <w:rFonts w:ascii="SimSun" w:hAnsi="SimSun" w:cs="SimSun" w:hint="eastAsia"/>
          <w:sz w:val="24"/>
          <w:szCs w:val="24"/>
          <w:lang w:val="zh-CN"/>
        </w:rPr>
        <w:t>年完成</w:t>
      </w:r>
      <w:r w:rsidRPr="00D14ED7">
        <w:rPr>
          <w:rFonts w:ascii="SimSun" w:hAnsi="SimSun" w:cs="SimSun" w:hint="eastAsia"/>
          <w:sz w:val="24"/>
          <w:szCs w:val="24"/>
          <w:lang w:val="en-US"/>
        </w:rPr>
        <w:t>，</w:t>
      </w:r>
      <w:r w:rsidRPr="00D14ED7">
        <w:rPr>
          <w:rFonts w:ascii="SimSun" w:hAnsi="SimSun" w:cs="SimSun" w:hint="eastAsia"/>
          <w:sz w:val="24"/>
          <w:szCs w:val="24"/>
          <w:lang w:val="zh-CN"/>
        </w:rPr>
        <w:t>第三阶段将大规模实施技术人员的认证。秘书处认为这种方法符合现实</w:t>
      </w:r>
      <w:r w:rsidRPr="00D14ED7">
        <w:rPr>
          <w:rFonts w:ascii="SimSun" w:hAnsi="SimSun" w:cs="SimSun" w:hint="eastAsia"/>
          <w:sz w:val="24"/>
          <w:szCs w:val="24"/>
          <w:lang w:val="en-US"/>
        </w:rPr>
        <w:t>，</w:t>
      </w:r>
      <w:r w:rsidRPr="00D14ED7">
        <w:rPr>
          <w:rFonts w:ascii="SimSun" w:hAnsi="SimSun" w:cs="SimSun" w:hint="eastAsia"/>
          <w:sz w:val="24"/>
          <w:szCs w:val="24"/>
          <w:lang w:val="zh-CN"/>
        </w:rPr>
        <w:t>指出在技术规范和监管框架的支持下</w:t>
      </w:r>
      <w:r w:rsidRPr="00D14ED7">
        <w:rPr>
          <w:rFonts w:ascii="SimSun" w:hAnsi="SimSun" w:cs="SimSun" w:hint="eastAsia"/>
          <w:sz w:val="24"/>
          <w:szCs w:val="24"/>
          <w:lang w:val="en-US"/>
        </w:rPr>
        <w:t>，</w:t>
      </w:r>
      <w:r w:rsidRPr="00D14ED7">
        <w:rPr>
          <w:rFonts w:ascii="SimSun" w:hAnsi="SimSun" w:cs="SimSun" w:hint="eastAsia"/>
          <w:sz w:val="24"/>
          <w:szCs w:val="24"/>
          <w:lang w:val="zh-CN"/>
        </w:rPr>
        <w:t>建立适当的技术人员认证机制的过程可能需要数年时间。认证将由当地机构提供</w:t>
      </w:r>
      <w:r w:rsidRPr="00D14ED7">
        <w:rPr>
          <w:rFonts w:ascii="SimSun" w:hAnsi="SimSun" w:cs="SimSun" w:hint="eastAsia"/>
          <w:sz w:val="24"/>
          <w:szCs w:val="24"/>
          <w:lang w:val="en-US"/>
        </w:rPr>
        <w:t>，</w:t>
      </w:r>
      <w:r w:rsidRPr="00D14ED7">
        <w:rPr>
          <w:rFonts w:ascii="SimSun" w:hAnsi="SimSun" w:cs="SimSun" w:hint="eastAsia"/>
          <w:sz w:val="24"/>
          <w:szCs w:val="24"/>
          <w:lang w:val="zh-CN"/>
        </w:rPr>
        <w:t>一旦项目完成</w:t>
      </w:r>
      <w:r w:rsidRPr="00D14ED7">
        <w:rPr>
          <w:rFonts w:ascii="SimSun" w:hAnsi="SimSun" w:cs="SimSun" w:hint="eastAsia"/>
          <w:sz w:val="24"/>
          <w:szCs w:val="24"/>
          <w:lang w:val="en-US"/>
        </w:rPr>
        <w:t>，</w:t>
      </w:r>
      <w:r w:rsidRPr="00D14ED7">
        <w:rPr>
          <w:rFonts w:ascii="SimSun" w:hAnsi="SimSun" w:cs="SimSun" w:hint="eastAsia"/>
          <w:sz w:val="24"/>
          <w:szCs w:val="24"/>
          <w:lang w:val="zh-CN"/>
        </w:rPr>
        <w:t>这些机构将能够以自我维持的方式继续认证技术人员。</w:t>
      </w:r>
      <w:r w:rsidRPr="00D14ED7">
        <w:rPr>
          <w:sz w:val="24"/>
          <w:szCs w:val="24"/>
        </w:rPr>
        <w:t xml:space="preserve"> </w:t>
      </w:r>
    </w:p>
    <w:p w:rsidR="00335CDE" w:rsidRPr="00D14ED7" w:rsidRDefault="00335CDE">
      <w:pPr>
        <w:pStyle w:val="Heading1"/>
        <w:rPr>
          <w:sz w:val="24"/>
          <w:szCs w:val="24"/>
        </w:rPr>
      </w:pPr>
      <w:r w:rsidRPr="00D14ED7">
        <w:rPr>
          <w:rFonts w:ascii="SimSun" w:hAnsi="SimSun" w:cs="SimSun" w:hint="eastAsia"/>
          <w:sz w:val="24"/>
          <w:szCs w:val="24"/>
          <w:lang w:val="zh-CN"/>
        </w:rPr>
        <w:t>鉴于该国估计有</w:t>
      </w:r>
      <w:r w:rsidRPr="00D14ED7">
        <w:rPr>
          <w:sz w:val="24"/>
          <w:szCs w:val="24"/>
        </w:rPr>
        <w:t>2,850</w:t>
      </w:r>
      <w:r w:rsidRPr="00D14ED7">
        <w:rPr>
          <w:rFonts w:ascii="SimSun" w:hAnsi="SimSun" w:cs="SimSun" w:hint="eastAsia"/>
          <w:sz w:val="24"/>
          <w:szCs w:val="24"/>
          <w:lang w:val="zh-CN"/>
        </w:rPr>
        <w:t>名技术人员</w:t>
      </w:r>
      <w:r w:rsidRPr="00D14ED7">
        <w:rPr>
          <w:rFonts w:ascii="SimSun" w:hAnsi="SimSun" w:cs="SimSun" w:hint="eastAsia"/>
          <w:sz w:val="24"/>
          <w:szCs w:val="24"/>
        </w:rPr>
        <w:t>，</w:t>
      </w:r>
      <w:r w:rsidRPr="00D14ED7">
        <w:rPr>
          <w:rFonts w:ascii="SimSun" w:hAnsi="SimSun" w:cs="SimSun" w:hint="eastAsia"/>
          <w:sz w:val="24"/>
          <w:szCs w:val="24"/>
          <w:lang w:val="zh-CN"/>
        </w:rPr>
        <w:t>环境署同意将第二阶段接受培训的制冷技术人员人数从</w:t>
      </w:r>
      <w:r w:rsidRPr="00D14ED7">
        <w:rPr>
          <w:sz w:val="24"/>
          <w:szCs w:val="24"/>
        </w:rPr>
        <w:t>400</w:t>
      </w:r>
      <w:r w:rsidRPr="00D14ED7">
        <w:rPr>
          <w:rFonts w:ascii="SimSun" w:hAnsi="SimSun" w:cs="SimSun" w:hint="eastAsia"/>
          <w:sz w:val="24"/>
          <w:szCs w:val="24"/>
          <w:lang w:val="zh-CN"/>
        </w:rPr>
        <w:t>人增加到</w:t>
      </w:r>
      <w:r w:rsidRPr="00D14ED7">
        <w:rPr>
          <w:sz w:val="24"/>
          <w:szCs w:val="24"/>
        </w:rPr>
        <w:t>1,200</w:t>
      </w:r>
      <w:r w:rsidRPr="00D14ED7">
        <w:rPr>
          <w:rFonts w:ascii="SimSun" w:hAnsi="SimSun" w:cs="SimSun" w:hint="eastAsia"/>
          <w:sz w:val="24"/>
          <w:szCs w:val="24"/>
          <w:lang w:val="zh-CN"/>
        </w:rPr>
        <w:t>人</w:t>
      </w:r>
      <w:r w:rsidRPr="00D14ED7">
        <w:rPr>
          <w:rFonts w:ascii="SimSun" w:hAnsi="SimSun" w:cs="SimSun" w:hint="eastAsia"/>
          <w:sz w:val="24"/>
          <w:szCs w:val="24"/>
        </w:rPr>
        <w:t>，</w:t>
      </w:r>
      <w:r w:rsidRPr="00D14ED7">
        <w:rPr>
          <w:rFonts w:ascii="SimSun" w:hAnsi="SimSun" w:cs="SimSun" w:hint="eastAsia"/>
          <w:sz w:val="24"/>
          <w:szCs w:val="24"/>
          <w:lang w:val="zh-CN"/>
        </w:rPr>
        <w:t>以确保产生更大的影响并利用在第一和第二阶段通过培训和设备得到加强的</w:t>
      </w:r>
      <w:r w:rsidRPr="00D14ED7">
        <w:rPr>
          <w:sz w:val="24"/>
          <w:szCs w:val="24"/>
        </w:rPr>
        <w:t>10</w:t>
      </w:r>
      <w:r w:rsidRPr="00D14ED7">
        <w:rPr>
          <w:rFonts w:ascii="SimSun" w:hAnsi="SimSun" w:cs="SimSun" w:hint="eastAsia"/>
          <w:sz w:val="24"/>
          <w:szCs w:val="24"/>
          <w:lang w:val="zh-CN"/>
        </w:rPr>
        <w:t>个培训中心的能力。为实现这一扩展的培训方案</w:t>
      </w:r>
      <w:r w:rsidRPr="00D14ED7">
        <w:rPr>
          <w:rFonts w:ascii="SimSun" w:hAnsi="SimSun" w:cs="SimSun" w:hint="eastAsia"/>
          <w:sz w:val="24"/>
          <w:szCs w:val="24"/>
          <w:lang w:val="en-US"/>
        </w:rPr>
        <w:t>，</w:t>
      </w:r>
      <w:r w:rsidRPr="00D14ED7">
        <w:rPr>
          <w:rFonts w:ascii="SimSun" w:hAnsi="SimSun" w:cs="SimSun" w:hint="eastAsia"/>
          <w:sz w:val="24"/>
          <w:szCs w:val="24"/>
          <w:lang w:val="zh-CN"/>
        </w:rPr>
        <w:t>最初分配给最终用户的讲习班的资金被重新分配给技术人员培训</w:t>
      </w:r>
      <w:r w:rsidRPr="00D14ED7">
        <w:rPr>
          <w:rFonts w:ascii="SimSun" w:hAnsi="SimSun" w:cs="SimSun" w:hint="eastAsia"/>
          <w:sz w:val="24"/>
          <w:szCs w:val="24"/>
          <w:lang w:val="en-US"/>
        </w:rPr>
        <w:t>，</w:t>
      </w:r>
      <w:r w:rsidRPr="00D14ED7">
        <w:rPr>
          <w:rFonts w:ascii="SimSun" w:hAnsi="SimSun" w:cs="SimSun" w:hint="eastAsia"/>
          <w:sz w:val="24"/>
          <w:szCs w:val="24"/>
          <w:lang w:val="zh-CN"/>
        </w:rPr>
        <w:t>同时指出最终用户讲习班已在工发组织组成部分下得到实施。</w:t>
      </w:r>
      <w:r w:rsidRPr="00D14ED7">
        <w:rPr>
          <w:sz w:val="24"/>
          <w:szCs w:val="24"/>
        </w:rPr>
        <w:t xml:space="preserve"> </w:t>
      </w:r>
    </w:p>
    <w:p w:rsidR="00335CDE" w:rsidRPr="00D14ED7" w:rsidRDefault="00335CDE">
      <w:pPr>
        <w:rPr>
          <w:i/>
          <w:sz w:val="24"/>
          <w:szCs w:val="24"/>
        </w:rPr>
      </w:pPr>
      <w:r w:rsidRPr="00D14ED7">
        <w:rPr>
          <w:rFonts w:eastAsia="楷体" w:hint="eastAsia"/>
          <w:sz w:val="24"/>
          <w:szCs w:val="24"/>
          <w:lang w:val="zh-CN"/>
        </w:rPr>
        <w:t>加强英才中心、建立制冷剂回收和再利用机制和提高终端用户对低全球升温潜能值替代品的认识</w:t>
      </w:r>
    </w:p>
    <w:p w:rsidR="00335CDE" w:rsidRPr="00D14ED7" w:rsidRDefault="00335CDE">
      <w:pPr>
        <w:rPr>
          <w:sz w:val="24"/>
          <w:szCs w:val="24"/>
        </w:rPr>
      </w:pPr>
    </w:p>
    <w:p w:rsidR="00335CDE" w:rsidRPr="00D14ED7" w:rsidRDefault="00335CDE">
      <w:pPr>
        <w:pStyle w:val="Heading1"/>
        <w:rPr>
          <w:sz w:val="24"/>
          <w:szCs w:val="24"/>
        </w:rPr>
      </w:pPr>
      <w:r w:rsidRPr="00D14ED7">
        <w:rPr>
          <w:rFonts w:ascii="SimSun" w:hAnsi="SimSun" w:cs="SimSun" w:hint="eastAsia"/>
          <w:sz w:val="24"/>
          <w:szCs w:val="24"/>
          <w:lang w:val="zh-CN"/>
        </w:rPr>
        <w:t>在提供包括回收中心在内的制冷剂回收和再利用机制的更多细节时</w:t>
      </w:r>
      <w:r w:rsidRPr="00D14ED7">
        <w:rPr>
          <w:rFonts w:ascii="SimSun" w:hAnsi="SimSun" w:cs="SimSun" w:hint="eastAsia"/>
          <w:sz w:val="24"/>
          <w:szCs w:val="24"/>
        </w:rPr>
        <w:t>，</w:t>
      </w:r>
      <w:r w:rsidRPr="00D14ED7">
        <w:rPr>
          <w:rFonts w:ascii="SimSun" w:hAnsi="SimSun" w:cs="SimSun" w:hint="eastAsia"/>
          <w:sz w:val="24"/>
          <w:szCs w:val="24"/>
          <w:lang w:val="zh-CN"/>
        </w:rPr>
        <w:t>工发组织报告说</w:t>
      </w:r>
      <w:r w:rsidRPr="00D14ED7">
        <w:rPr>
          <w:rFonts w:ascii="SimSun" w:hAnsi="SimSun" w:cs="SimSun" w:hint="eastAsia"/>
          <w:sz w:val="24"/>
          <w:szCs w:val="24"/>
        </w:rPr>
        <w:t>，</w:t>
      </w:r>
      <w:r w:rsidRPr="00D14ED7">
        <w:rPr>
          <w:rFonts w:ascii="SimSun" w:hAnsi="SimSun" w:cs="SimSun" w:hint="eastAsia"/>
          <w:sz w:val="24"/>
          <w:szCs w:val="24"/>
          <w:lang w:val="zh-CN"/>
        </w:rPr>
        <w:t>该项目旨在加强现有企业和维修车间提供回收、再生使用和再循环的能力</w:t>
      </w:r>
      <w:r w:rsidRPr="00D14ED7">
        <w:rPr>
          <w:rFonts w:ascii="SimSun" w:hAnsi="SimSun" w:cs="SimSun" w:hint="eastAsia"/>
          <w:sz w:val="24"/>
          <w:szCs w:val="24"/>
        </w:rPr>
        <w:t>；</w:t>
      </w:r>
      <w:r w:rsidRPr="00D14ED7">
        <w:rPr>
          <w:rFonts w:ascii="SimSun" w:hAnsi="SimSun" w:cs="SimSun" w:hint="eastAsia"/>
          <w:sz w:val="24"/>
          <w:szCs w:val="24"/>
          <w:lang w:val="zh-CN"/>
        </w:rPr>
        <w:t>然而</w:t>
      </w:r>
      <w:r w:rsidRPr="00D14ED7">
        <w:rPr>
          <w:rFonts w:ascii="SimSun" w:hAnsi="SimSun" w:cs="SimSun" w:hint="eastAsia"/>
          <w:sz w:val="24"/>
          <w:szCs w:val="24"/>
        </w:rPr>
        <w:t>，</w:t>
      </w:r>
      <w:r w:rsidRPr="00D14ED7">
        <w:rPr>
          <w:rFonts w:ascii="SimSun" w:hAnsi="SimSun" w:cs="SimSun" w:hint="eastAsia"/>
          <w:sz w:val="24"/>
          <w:szCs w:val="24"/>
          <w:lang w:val="zh-CN"/>
        </w:rPr>
        <w:t>尚未进行任何具体研究来收集关于</w:t>
      </w:r>
      <w:r w:rsidRPr="00D14ED7">
        <w:rPr>
          <w:sz w:val="24"/>
          <w:szCs w:val="24"/>
        </w:rPr>
        <w:t>HCFC-22</w:t>
      </w:r>
      <w:r w:rsidRPr="00D14ED7">
        <w:rPr>
          <w:rFonts w:ascii="SimSun" w:hAnsi="SimSun" w:cs="SimSun" w:hint="eastAsia"/>
          <w:sz w:val="24"/>
          <w:szCs w:val="24"/>
          <w:lang w:val="zh-CN"/>
        </w:rPr>
        <w:t>的数据</w:t>
      </w:r>
      <w:r w:rsidRPr="00D14ED7">
        <w:rPr>
          <w:rFonts w:ascii="SimSun" w:hAnsi="SimSun" w:cs="SimSun" w:hint="eastAsia"/>
          <w:sz w:val="24"/>
          <w:szCs w:val="24"/>
        </w:rPr>
        <w:t>，</w:t>
      </w:r>
      <w:r w:rsidRPr="00D14ED7">
        <w:rPr>
          <w:rFonts w:ascii="SimSun" w:hAnsi="SimSun" w:cs="SimSun" w:hint="eastAsia"/>
          <w:sz w:val="24"/>
          <w:szCs w:val="24"/>
          <w:lang w:val="zh-CN"/>
        </w:rPr>
        <w:t>而这些</w:t>
      </w:r>
      <w:r w:rsidRPr="00D14ED7">
        <w:rPr>
          <w:sz w:val="24"/>
          <w:szCs w:val="24"/>
        </w:rPr>
        <w:t>HCFC-22</w:t>
      </w:r>
      <w:r w:rsidRPr="00D14ED7">
        <w:rPr>
          <w:rFonts w:ascii="SimSun" w:hAnsi="SimSun" w:cs="SimSun" w:hint="eastAsia"/>
          <w:sz w:val="24"/>
          <w:szCs w:val="24"/>
          <w:lang w:val="zh-CN"/>
        </w:rPr>
        <w:t>实际上可以加以回收并在塞内加尔进行再生使用。秘书处认为</w:t>
      </w:r>
      <w:r w:rsidRPr="00D14ED7">
        <w:rPr>
          <w:rFonts w:ascii="SimSun" w:hAnsi="SimSun" w:cs="SimSun" w:hint="eastAsia"/>
          <w:sz w:val="24"/>
          <w:szCs w:val="24"/>
          <w:lang w:val="en-US"/>
        </w:rPr>
        <w:t>，</w:t>
      </w:r>
      <w:r w:rsidRPr="00D14ED7">
        <w:rPr>
          <w:rFonts w:ascii="SimSun" w:hAnsi="SimSun" w:cs="SimSun" w:hint="eastAsia"/>
          <w:sz w:val="24"/>
          <w:szCs w:val="24"/>
          <w:lang w:val="zh-CN"/>
        </w:rPr>
        <w:t>可行性研究对于确定潜在再生使用、回收和再循环运行的技术和经济可行性以及调整再生使用设施的技术援助、设备需求和操作能力至关重要。因此</w:t>
      </w:r>
      <w:r w:rsidRPr="00D14ED7">
        <w:rPr>
          <w:rFonts w:ascii="SimSun" w:hAnsi="SimSun" w:cs="SimSun" w:hint="eastAsia"/>
          <w:sz w:val="24"/>
          <w:szCs w:val="24"/>
          <w:lang w:val="en-US"/>
        </w:rPr>
        <w:t>，</w:t>
      </w:r>
      <w:r w:rsidRPr="00D14ED7">
        <w:rPr>
          <w:rFonts w:ascii="SimSun" w:hAnsi="SimSun" w:cs="SimSun" w:hint="eastAsia"/>
          <w:sz w:val="24"/>
          <w:szCs w:val="24"/>
          <w:lang w:val="zh-CN"/>
        </w:rPr>
        <w:t>工发组织同意在与第二阶段第一次付款的执行相关的进度报告中列入在塞内加尔建立回收和再生使用系统的综合可行性研究的结果</w:t>
      </w:r>
      <w:r w:rsidRPr="00D14ED7">
        <w:rPr>
          <w:rFonts w:ascii="SimSun" w:hAnsi="SimSun" w:cs="SimSun" w:hint="eastAsia"/>
          <w:sz w:val="24"/>
          <w:szCs w:val="24"/>
          <w:lang w:val="en-US"/>
        </w:rPr>
        <w:t>，</w:t>
      </w:r>
      <w:r w:rsidRPr="00D14ED7">
        <w:rPr>
          <w:rFonts w:ascii="SimSun" w:hAnsi="SimSun" w:cs="SimSun" w:hint="eastAsia"/>
          <w:sz w:val="24"/>
          <w:szCs w:val="24"/>
          <w:lang w:val="zh-CN"/>
        </w:rPr>
        <w:t>包括商业模式、有待回收的制冷剂的预期吨数以及最适合回收中心的操作员的指示。因此</w:t>
      </w:r>
      <w:r w:rsidRPr="00D14ED7">
        <w:rPr>
          <w:rFonts w:ascii="SimSun" w:hAnsi="SimSun" w:cs="SimSun" w:hint="eastAsia"/>
          <w:sz w:val="24"/>
          <w:szCs w:val="24"/>
          <w:lang w:val="en-US"/>
        </w:rPr>
        <w:t>，</w:t>
      </w:r>
      <w:r w:rsidRPr="00D14ED7">
        <w:rPr>
          <w:rFonts w:ascii="SimSun" w:hAnsi="SimSun" w:cs="SimSun" w:hint="eastAsia"/>
          <w:sz w:val="24"/>
          <w:szCs w:val="24"/>
          <w:lang w:val="zh-CN"/>
        </w:rPr>
        <w:t>第二阶段的第一次付款不包括为回收和再生使用设备的资金。</w:t>
      </w:r>
      <w:r w:rsidRPr="00D14ED7">
        <w:rPr>
          <w:sz w:val="24"/>
          <w:szCs w:val="24"/>
        </w:rPr>
        <w:t xml:space="preserve"> </w:t>
      </w:r>
    </w:p>
    <w:p w:rsidR="00335CDE" w:rsidRPr="00D14ED7" w:rsidRDefault="00335CDE">
      <w:pPr>
        <w:pStyle w:val="Heading1"/>
        <w:rPr>
          <w:sz w:val="24"/>
          <w:szCs w:val="24"/>
        </w:rPr>
      </w:pPr>
      <w:r w:rsidRPr="00D14ED7">
        <w:rPr>
          <w:rFonts w:ascii="SimSun" w:hAnsi="SimSun" w:cs="SimSun" w:hint="eastAsia"/>
          <w:sz w:val="24"/>
          <w:szCs w:val="24"/>
          <w:lang w:val="zh-CN"/>
        </w:rPr>
        <w:t>工发组织确认</w:t>
      </w:r>
      <w:r w:rsidRPr="00D14ED7">
        <w:rPr>
          <w:rFonts w:ascii="SimSun" w:hAnsi="SimSun" w:cs="SimSun" w:hint="eastAsia"/>
          <w:sz w:val="24"/>
          <w:szCs w:val="24"/>
        </w:rPr>
        <w:t>，</w:t>
      </w:r>
      <w:r w:rsidRPr="00D14ED7">
        <w:rPr>
          <w:rFonts w:ascii="SimSun" w:hAnsi="SimSun" w:cs="SimSun" w:hint="eastAsia"/>
          <w:sz w:val="24"/>
          <w:szCs w:val="24"/>
          <w:lang w:val="zh-CN"/>
        </w:rPr>
        <w:t>未来采用的回收和再生使用基础设施也将用于该国使用的其他制冷剂</w:t>
      </w:r>
      <w:r w:rsidRPr="00D14ED7">
        <w:rPr>
          <w:rFonts w:ascii="SimSun" w:hAnsi="SimSun" w:cs="SimSun" w:hint="eastAsia"/>
          <w:sz w:val="24"/>
          <w:szCs w:val="24"/>
        </w:rPr>
        <w:t>（</w:t>
      </w:r>
      <w:r w:rsidRPr="00D14ED7">
        <w:rPr>
          <w:sz w:val="24"/>
          <w:szCs w:val="24"/>
        </w:rPr>
        <w:t>HFC</w:t>
      </w:r>
      <w:smartTag w:uri="urn:schemas-microsoft-com:office:smarttags" w:element="chmetcnv">
        <w:smartTagPr>
          <w:attr w:name="UnitName" w:val="a"/>
          <w:attr w:name="SourceValue" w:val="134"/>
          <w:attr w:name="HasSpace" w:val="False"/>
          <w:attr w:name="Negative" w:val="True"/>
          <w:attr w:name="NumberType" w:val="1"/>
          <w:attr w:name="TCSC" w:val="0"/>
        </w:smartTagPr>
        <w:r w:rsidRPr="00D14ED7">
          <w:rPr>
            <w:sz w:val="24"/>
            <w:szCs w:val="24"/>
          </w:rPr>
          <w:t>-134a</w:t>
        </w:r>
      </w:smartTag>
      <w:r w:rsidRPr="00D14ED7">
        <w:rPr>
          <w:rFonts w:ascii="SimSun" w:hAnsi="SimSun" w:cs="SimSun" w:hint="eastAsia"/>
          <w:sz w:val="24"/>
          <w:szCs w:val="24"/>
          <w:lang w:val="zh-CN"/>
        </w:rPr>
        <w:t>、</w:t>
      </w:r>
      <w:r w:rsidRPr="00D14ED7">
        <w:rPr>
          <w:sz w:val="24"/>
          <w:szCs w:val="24"/>
        </w:rPr>
        <w:t>R</w:t>
      </w:r>
      <w:smartTag w:uri="urn:schemas-microsoft-com:office:smarttags" w:element="chmetcnv">
        <w:smartTagPr>
          <w:attr w:name="UnitName" w:val="a"/>
          <w:attr w:name="SourceValue" w:val="404"/>
          <w:attr w:name="HasSpace" w:val="False"/>
          <w:attr w:name="Negative" w:val="True"/>
          <w:attr w:name="NumberType" w:val="1"/>
          <w:attr w:name="TCSC" w:val="0"/>
        </w:smartTagPr>
        <w:r w:rsidRPr="00D14ED7">
          <w:rPr>
            <w:sz w:val="24"/>
            <w:szCs w:val="24"/>
          </w:rPr>
          <w:t>-404A</w:t>
        </w:r>
      </w:smartTag>
      <w:r w:rsidRPr="00D14ED7">
        <w:rPr>
          <w:rFonts w:ascii="SimSun" w:hAnsi="SimSun" w:cs="SimSun" w:hint="eastAsia"/>
          <w:sz w:val="24"/>
          <w:szCs w:val="24"/>
          <w:lang w:val="zh-CN"/>
        </w:rPr>
        <w:t>和</w:t>
      </w:r>
      <w:r w:rsidRPr="00D14ED7">
        <w:rPr>
          <w:sz w:val="24"/>
          <w:szCs w:val="24"/>
        </w:rPr>
        <w:t>R</w:t>
      </w:r>
      <w:smartTag w:uri="urn:schemas-microsoft-com:office:smarttags" w:element="chmetcnv">
        <w:smartTagPr>
          <w:attr w:name="UnitName" w:val="a"/>
          <w:attr w:name="SourceValue" w:val="410"/>
          <w:attr w:name="HasSpace" w:val="False"/>
          <w:attr w:name="Negative" w:val="True"/>
          <w:attr w:name="NumberType" w:val="1"/>
          <w:attr w:name="TCSC" w:val="0"/>
        </w:smartTagPr>
        <w:r w:rsidRPr="00D14ED7">
          <w:rPr>
            <w:sz w:val="24"/>
            <w:szCs w:val="24"/>
          </w:rPr>
          <w:t>-410A</w:t>
        </w:r>
      </w:smartTag>
      <w:r w:rsidRPr="00D14ED7">
        <w:rPr>
          <w:rFonts w:ascii="SimSun" w:hAnsi="SimSun" w:cs="SimSun" w:hint="eastAsia"/>
          <w:sz w:val="24"/>
          <w:szCs w:val="24"/>
        </w:rPr>
        <w:t>）</w:t>
      </w:r>
      <w:r w:rsidRPr="00D14ED7">
        <w:rPr>
          <w:rFonts w:ascii="SimSun" w:hAnsi="SimSun" w:cs="SimSun" w:hint="eastAsia"/>
          <w:sz w:val="24"/>
          <w:szCs w:val="24"/>
          <w:lang w:val="zh-CN"/>
        </w:rPr>
        <w:t>。</w:t>
      </w:r>
    </w:p>
    <w:p w:rsidR="00335CDE" w:rsidRPr="00D14ED7" w:rsidRDefault="00335CDE">
      <w:pPr>
        <w:pStyle w:val="Heading1"/>
        <w:rPr>
          <w:sz w:val="24"/>
          <w:szCs w:val="24"/>
        </w:rPr>
      </w:pPr>
      <w:r w:rsidRPr="00D14ED7">
        <w:rPr>
          <w:rFonts w:ascii="SimSun" w:hAnsi="SimSun" w:cs="SimSun" w:hint="eastAsia"/>
          <w:sz w:val="24"/>
          <w:szCs w:val="24"/>
          <w:lang w:val="zh-CN"/>
        </w:rPr>
        <w:lastRenderedPageBreak/>
        <w:t>关于推动终端用户采用低全球升温潜能值替代品的问题</w:t>
      </w:r>
      <w:r w:rsidRPr="00D14ED7">
        <w:rPr>
          <w:rFonts w:ascii="SimSun" w:hAnsi="SimSun" w:cs="SimSun" w:hint="eastAsia"/>
          <w:sz w:val="24"/>
          <w:szCs w:val="24"/>
        </w:rPr>
        <w:t>，</w:t>
      </w:r>
      <w:r w:rsidRPr="00D14ED7">
        <w:rPr>
          <w:rFonts w:ascii="SimSun" w:hAnsi="SimSun" w:cs="SimSun" w:hint="eastAsia"/>
          <w:sz w:val="24"/>
          <w:szCs w:val="24"/>
          <w:lang w:val="zh-CN"/>
        </w:rPr>
        <w:t>工发组织解释说</w:t>
      </w:r>
      <w:r w:rsidRPr="00D14ED7">
        <w:rPr>
          <w:rFonts w:ascii="SimSun" w:hAnsi="SimSun" w:cs="SimSun" w:hint="eastAsia"/>
          <w:sz w:val="24"/>
          <w:szCs w:val="24"/>
        </w:rPr>
        <w:t>，</w:t>
      </w:r>
      <w:r w:rsidRPr="00D14ED7">
        <w:rPr>
          <w:rFonts w:ascii="SimSun" w:hAnsi="SimSun" w:cs="SimSun" w:hint="eastAsia"/>
          <w:sz w:val="24"/>
          <w:szCs w:val="24"/>
          <w:lang w:val="zh-CN"/>
        </w:rPr>
        <w:t>相对于激励最终</w:t>
      </w:r>
      <w:r w:rsidRPr="00D14ED7">
        <w:rPr>
          <w:rFonts w:ascii="MS Mincho" w:eastAsia="MS Mincho" w:hAnsi="MS Mincho" w:cs="MS Mincho" w:hint="eastAsia"/>
          <w:sz w:val="24"/>
          <w:szCs w:val="24"/>
        </w:rPr>
        <w:t>​​</w:t>
      </w:r>
      <w:r w:rsidRPr="00D14ED7">
        <w:rPr>
          <w:rFonts w:ascii="SimSun" w:hAnsi="SimSun" w:cs="SimSun" w:hint="eastAsia"/>
          <w:sz w:val="24"/>
          <w:szCs w:val="24"/>
          <w:lang w:val="zh-CN"/>
        </w:rPr>
        <w:t>用户的方案</w:t>
      </w:r>
      <w:r w:rsidRPr="00D14ED7">
        <w:rPr>
          <w:rFonts w:ascii="SimSun" w:hAnsi="SimSun" w:cs="SimSun" w:hint="eastAsia"/>
          <w:sz w:val="24"/>
          <w:szCs w:val="24"/>
        </w:rPr>
        <w:t>，</w:t>
      </w:r>
      <w:r w:rsidRPr="00D14ED7">
        <w:rPr>
          <w:rFonts w:ascii="SimSun" w:hAnsi="SimSun" w:cs="SimSun" w:hint="eastAsia"/>
          <w:sz w:val="24"/>
          <w:szCs w:val="24"/>
          <w:lang w:val="zh-CN"/>
        </w:rPr>
        <w:t>这个组成部分的目标是提高利益攸关方</w:t>
      </w:r>
      <w:r w:rsidRPr="00D14ED7">
        <w:rPr>
          <w:rFonts w:ascii="SimSun" w:hAnsi="SimSun" w:cs="SimSun" w:hint="eastAsia"/>
          <w:sz w:val="24"/>
          <w:szCs w:val="24"/>
        </w:rPr>
        <w:t>（</w:t>
      </w:r>
      <w:r w:rsidRPr="00D14ED7">
        <w:rPr>
          <w:rFonts w:ascii="SimSun" w:hAnsi="SimSun" w:cs="SimSun" w:hint="eastAsia"/>
          <w:sz w:val="24"/>
          <w:szCs w:val="24"/>
          <w:lang w:val="zh-CN"/>
        </w:rPr>
        <w:t>包括终端用户</w:t>
      </w:r>
      <w:r w:rsidRPr="00D14ED7">
        <w:rPr>
          <w:rFonts w:ascii="SimSun" w:hAnsi="SimSun" w:cs="SimSun" w:hint="eastAsia"/>
          <w:sz w:val="24"/>
          <w:szCs w:val="24"/>
        </w:rPr>
        <w:t>）</w:t>
      </w:r>
      <w:r w:rsidRPr="00D14ED7">
        <w:rPr>
          <w:rFonts w:ascii="SimSun" w:hAnsi="SimSun" w:cs="SimSun" w:hint="eastAsia"/>
          <w:sz w:val="24"/>
          <w:szCs w:val="24"/>
          <w:lang w:val="zh-CN"/>
        </w:rPr>
        <w:t>对利用低全球升温潜能值替代品技术的认识。这个项目包括两项主要活动</w:t>
      </w:r>
      <w:r w:rsidRPr="00D14ED7">
        <w:rPr>
          <w:rFonts w:ascii="SimSun" w:hAnsi="SimSun" w:cs="SimSun" w:hint="eastAsia"/>
          <w:sz w:val="24"/>
          <w:szCs w:val="24"/>
          <w:lang w:val="en-US"/>
        </w:rPr>
        <w:t>：</w:t>
      </w:r>
      <w:r w:rsidRPr="00D14ED7">
        <w:rPr>
          <w:rFonts w:ascii="SimSun" w:hAnsi="SimSun" w:cs="SimSun" w:hint="eastAsia"/>
          <w:sz w:val="24"/>
          <w:szCs w:val="24"/>
          <w:lang w:val="zh-CN"/>
        </w:rPr>
        <w:t>为关键利益攸关方</w:t>
      </w:r>
      <w:r w:rsidRPr="00D14ED7">
        <w:rPr>
          <w:rFonts w:ascii="SimSun" w:hAnsi="SimSun" w:cs="SimSun" w:hint="eastAsia"/>
          <w:sz w:val="24"/>
          <w:szCs w:val="24"/>
          <w:lang w:val="en-US"/>
        </w:rPr>
        <w:t>，</w:t>
      </w:r>
      <w:r w:rsidRPr="00D14ED7">
        <w:rPr>
          <w:rFonts w:ascii="SimSun" w:hAnsi="SimSun" w:cs="SimSun" w:hint="eastAsia"/>
          <w:sz w:val="24"/>
          <w:szCs w:val="24"/>
          <w:lang w:val="zh-CN"/>
        </w:rPr>
        <w:t>如协会、工程师、技术人员、进口商</w:t>
      </w:r>
      <w:r w:rsidRPr="00D14ED7">
        <w:rPr>
          <w:sz w:val="24"/>
          <w:szCs w:val="24"/>
          <w:lang w:val="en-US"/>
        </w:rPr>
        <w:t>/</w:t>
      </w:r>
      <w:r w:rsidRPr="00D14ED7">
        <w:rPr>
          <w:rFonts w:ascii="SimSun" w:hAnsi="SimSun" w:cs="SimSun" w:hint="eastAsia"/>
          <w:sz w:val="24"/>
          <w:szCs w:val="24"/>
          <w:lang w:val="zh-CN"/>
        </w:rPr>
        <w:t>分销商和国家专家</w:t>
      </w:r>
      <w:r w:rsidRPr="00D14ED7">
        <w:rPr>
          <w:rFonts w:ascii="SimSun" w:hAnsi="SimSun" w:cs="SimSun" w:hint="eastAsia"/>
          <w:sz w:val="24"/>
          <w:szCs w:val="24"/>
          <w:lang w:val="en-US"/>
        </w:rPr>
        <w:t>，</w:t>
      </w:r>
      <w:r w:rsidRPr="00D14ED7">
        <w:rPr>
          <w:rFonts w:ascii="SimSun" w:hAnsi="SimSun" w:cs="SimSun" w:hint="eastAsia"/>
          <w:sz w:val="24"/>
          <w:szCs w:val="24"/>
          <w:lang w:val="zh-CN"/>
        </w:rPr>
        <w:t>举办大约</w:t>
      </w:r>
      <w:r w:rsidRPr="00D14ED7">
        <w:rPr>
          <w:sz w:val="24"/>
          <w:szCs w:val="24"/>
          <w:lang w:val="en-US"/>
        </w:rPr>
        <w:t>5</w:t>
      </w:r>
      <w:r w:rsidRPr="00D14ED7">
        <w:rPr>
          <w:rFonts w:ascii="SimSun" w:hAnsi="SimSun" w:cs="SimSun" w:hint="eastAsia"/>
          <w:sz w:val="24"/>
          <w:szCs w:val="24"/>
          <w:lang w:val="zh-CN"/>
        </w:rPr>
        <w:t>期关于使用包括</w:t>
      </w:r>
      <w:r w:rsidRPr="00D14ED7">
        <w:rPr>
          <w:sz w:val="24"/>
          <w:szCs w:val="24"/>
          <w:lang w:val="en-US"/>
        </w:rPr>
        <w:t>R-290</w:t>
      </w:r>
      <w:r w:rsidRPr="00D14ED7">
        <w:rPr>
          <w:rFonts w:ascii="SimSun" w:hAnsi="SimSun" w:cs="SimSun" w:hint="eastAsia"/>
          <w:sz w:val="24"/>
          <w:szCs w:val="24"/>
          <w:lang w:val="zh-CN"/>
        </w:rPr>
        <w:t>在内的低全球升温潜能值替代品操作和维修家用空调机组的讲习班</w:t>
      </w:r>
      <w:r w:rsidRPr="00D14ED7">
        <w:rPr>
          <w:rFonts w:ascii="SimSun" w:hAnsi="SimSun" w:cs="SimSun" w:hint="eastAsia"/>
          <w:sz w:val="24"/>
          <w:szCs w:val="24"/>
          <w:lang w:val="en-US"/>
        </w:rPr>
        <w:t>；</w:t>
      </w:r>
      <w:r w:rsidRPr="00D14ED7">
        <w:rPr>
          <w:rFonts w:ascii="SimSun" w:hAnsi="SimSun" w:cs="SimSun" w:hint="eastAsia"/>
          <w:sz w:val="24"/>
          <w:szCs w:val="24"/>
          <w:lang w:val="zh-CN"/>
        </w:rPr>
        <w:t>在一个培训中心或大学培训中心安装大约五台</w:t>
      </w:r>
      <w:r w:rsidRPr="00D14ED7">
        <w:rPr>
          <w:sz w:val="24"/>
          <w:szCs w:val="24"/>
          <w:lang w:val="en-US"/>
        </w:rPr>
        <w:t>R-290</w:t>
      </w:r>
      <w:r w:rsidRPr="00D14ED7">
        <w:rPr>
          <w:rFonts w:ascii="SimSun" w:hAnsi="SimSun" w:cs="SimSun" w:hint="eastAsia"/>
          <w:sz w:val="24"/>
          <w:szCs w:val="24"/>
          <w:lang w:val="zh-CN"/>
        </w:rPr>
        <w:t>组件</w:t>
      </w:r>
      <w:r w:rsidRPr="00D14ED7">
        <w:rPr>
          <w:rFonts w:ascii="SimSun" w:hAnsi="SimSun" w:cs="SimSun" w:hint="eastAsia"/>
          <w:sz w:val="24"/>
          <w:szCs w:val="24"/>
          <w:lang w:val="en-US"/>
        </w:rPr>
        <w:t>，</w:t>
      </w:r>
      <w:r w:rsidRPr="00D14ED7">
        <w:rPr>
          <w:rFonts w:ascii="SimSun" w:hAnsi="SimSun" w:cs="SimSun" w:hint="eastAsia"/>
          <w:sz w:val="24"/>
          <w:szCs w:val="24"/>
          <w:lang w:val="zh-CN"/>
        </w:rPr>
        <w:t>以便进行培训和演示。根据这些单位的预算和价格</w:t>
      </w:r>
      <w:r w:rsidRPr="00D14ED7">
        <w:rPr>
          <w:rFonts w:ascii="SimSun" w:hAnsi="SimSun" w:cs="SimSun" w:hint="eastAsia"/>
          <w:sz w:val="24"/>
          <w:szCs w:val="24"/>
          <w:lang w:val="en-US"/>
        </w:rPr>
        <w:t>，</w:t>
      </w:r>
      <w:r w:rsidRPr="00D14ED7">
        <w:rPr>
          <w:rFonts w:ascii="SimSun" w:hAnsi="SimSun" w:cs="SimSun" w:hint="eastAsia"/>
          <w:sz w:val="24"/>
          <w:szCs w:val="24"/>
          <w:lang w:val="zh-CN"/>
        </w:rPr>
        <w:t>政府和工发组织还可以纳入其他使用低全球升温潜能值技术选项的运营单位。</w:t>
      </w:r>
      <w:r w:rsidRPr="00D14ED7">
        <w:rPr>
          <w:sz w:val="24"/>
          <w:szCs w:val="24"/>
        </w:rPr>
        <w:t xml:space="preserve">  </w:t>
      </w:r>
    </w:p>
    <w:p w:rsidR="00335CDE" w:rsidRPr="00D14ED7" w:rsidRDefault="00335CDE">
      <w:pPr>
        <w:pStyle w:val="Heading1"/>
        <w:widowControl w:val="0"/>
        <w:rPr>
          <w:sz w:val="24"/>
          <w:szCs w:val="24"/>
        </w:rPr>
      </w:pPr>
      <w:r w:rsidRPr="00D14ED7">
        <w:rPr>
          <w:rFonts w:ascii="SimSun" w:hAnsi="SimSun" w:cs="SimSun" w:hint="eastAsia"/>
          <w:sz w:val="24"/>
          <w:szCs w:val="24"/>
          <w:lang w:val="zh-CN"/>
        </w:rPr>
        <w:t>关于为五名培训员使用碳氢化合物设备拟定培训员认证方案的问题</w:t>
      </w:r>
      <w:r w:rsidRPr="00D14ED7">
        <w:rPr>
          <w:rFonts w:ascii="SimSun" w:hAnsi="SimSun" w:cs="SimSun" w:hint="eastAsia"/>
          <w:sz w:val="24"/>
          <w:szCs w:val="24"/>
          <w:lang w:val="en-US"/>
        </w:rPr>
        <w:t>，</w:t>
      </w:r>
      <w:r w:rsidRPr="00D14ED7">
        <w:rPr>
          <w:rFonts w:ascii="SimSun" w:hAnsi="SimSun" w:cs="SimSun" w:hint="eastAsia"/>
          <w:sz w:val="24"/>
          <w:szCs w:val="24"/>
          <w:lang w:val="zh-CN"/>
        </w:rPr>
        <w:t>秘书处指出</w:t>
      </w:r>
      <w:r w:rsidRPr="00D14ED7">
        <w:rPr>
          <w:rFonts w:ascii="SimSun" w:hAnsi="SimSun" w:cs="SimSun" w:hint="eastAsia"/>
          <w:sz w:val="24"/>
          <w:szCs w:val="24"/>
          <w:lang w:val="en-US"/>
        </w:rPr>
        <w:t>，</w:t>
      </w:r>
      <w:r w:rsidRPr="00D14ED7">
        <w:rPr>
          <w:rFonts w:ascii="SimSun" w:hAnsi="SimSun" w:cs="SimSun" w:hint="eastAsia"/>
          <w:sz w:val="24"/>
          <w:szCs w:val="24"/>
          <w:lang w:val="zh-CN"/>
        </w:rPr>
        <w:t>分配的</w:t>
      </w:r>
      <w:r w:rsidRPr="00D14ED7">
        <w:rPr>
          <w:sz w:val="24"/>
          <w:szCs w:val="24"/>
          <w:lang w:val="en-US"/>
        </w:rPr>
        <w:t>25,000</w:t>
      </w:r>
      <w:r w:rsidRPr="00D14ED7">
        <w:rPr>
          <w:rFonts w:ascii="SimSun" w:hAnsi="SimSun" w:cs="SimSun" w:hint="eastAsia"/>
          <w:sz w:val="24"/>
          <w:szCs w:val="24"/>
          <w:lang w:val="zh-CN"/>
        </w:rPr>
        <w:t>美元预算可以产生更大的影响。工发组织解释说，这项费用是由于需要在奥地利进行培训员认证的缘故。经讨论后，工发组织对组成部分作出调整，在同一预算内，将对三名培训员进行认证，然后在塞内加尔为</w:t>
      </w:r>
      <w:r w:rsidRPr="00D14ED7">
        <w:rPr>
          <w:sz w:val="24"/>
          <w:szCs w:val="24"/>
          <w:lang w:val="zh-CN"/>
        </w:rPr>
        <w:t>100</w:t>
      </w:r>
      <w:r w:rsidRPr="00D14ED7">
        <w:rPr>
          <w:rFonts w:ascii="SimSun" w:hAnsi="SimSun" w:cs="SimSun" w:hint="eastAsia"/>
          <w:sz w:val="24"/>
          <w:szCs w:val="24"/>
          <w:lang w:val="zh-CN"/>
        </w:rPr>
        <w:t>名技术人员举办两期培训方案，由一名国际专家在与新认证的培训员的合作下展开，除其他外，课程内容包括使用碳氢化合物的制冷剂的特性、安全、维护和能力建设。</w:t>
      </w:r>
    </w:p>
    <w:p w:rsidR="00335CDE" w:rsidRPr="00D14ED7" w:rsidRDefault="00335CDE">
      <w:pPr>
        <w:widowControl w:val="0"/>
        <w:spacing w:after="240"/>
        <w:outlineLvl w:val="0"/>
        <w:rPr>
          <w:sz w:val="24"/>
          <w:szCs w:val="24"/>
          <w:u w:val="single"/>
        </w:rPr>
      </w:pPr>
      <w:r w:rsidRPr="00D14ED7">
        <w:rPr>
          <w:rFonts w:ascii="SimSun" w:hAnsi="SimSun" w:cs="SimSun" w:hint="eastAsia"/>
          <w:sz w:val="24"/>
          <w:szCs w:val="24"/>
          <w:u w:val="single"/>
          <w:lang w:val="zh-CN"/>
        </w:rPr>
        <w:t>项目总费用</w:t>
      </w:r>
    </w:p>
    <w:p w:rsidR="00335CDE" w:rsidRPr="00D14ED7" w:rsidRDefault="00335CDE">
      <w:pPr>
        <w:widowControl w:val="0"/>
        <w:numPr>
          <w:ilvl w:val="0"/>
          <w:numId w:val="1"/>
        </w:numPr>
        <w:spacing w:after="240"/>
        <w:outlineLvl w:val="0"/>
        <w:rPr>
          <w:sz w:val="24"/>
          <w:szCs w:val="24"/>
        </w:rPr>
      </w:pPr>
      <w:r w:rsidRPr="00D14ED7">
        <w:rPr>
          <w:rFonts w:ascii="SimSun" w:hAnsi="SimSun" w:cs="SimSun" w:hint="eastAsia"/>
          <w:sz w:val="24"/>
          <w:szCs w:val="24"/>
          <w:lang w:val="zh-CN"/>
        </w:rPr>
        <w:t>氟氯烃淘汰管理计划第二阶段的总费用按申请的数额为</w:t>
      </w:r>
      <w:r w:rsidRPr="00D14ED7">
        <w:rPr>
          <w:sz w:val="24"/>
          <w:szCs w:val="24"/>
          <w:lang w:val="en-US"/>
        </w:rPr>
        <w:t>594,152</w:t>
      </w:r>
      <w:r w:rsidRPr="00D14ED7">
        <w:rPr>
          <w:rFonts w:ascii="SimSun" w:hAnsi="SimSun" w:cs="SimSun" w:hint="eastAsia"/>
          <w:sz w:val="24"/>
          <w:szCs w:val="24"/>
          <w:lang w:val="zh-CN"/>
        </w:rPr>
        <w:t>美元。不过，根据第</w:t>
      </w:r>
      <w:r w:rsidRPr="00D14ED7">
        <w:rPr>
          <w:sz w:val="24"/>
          <w:szCs w:val="24"/>
          <w:lang w:val="zh-CN"/>
        </w:rPr>
        <w:t>74/50</w:t>
      </w:r>
      <w:r w:rsidRPr="00D14ED7">
        <w:rPr>
          <w:rFonts w:ascii="SimSun" w:hAnsi="SimSun" w:cs="SimSun" w:hint="eastAsia"/>
          <w:sz w:val="24"/>
          <w:szCs w:val="24"/>
          <w:lang w:val="zh-CN"/>
        </w:rPr>
        <w:t>号决定</w:t>
      </w:r>
      <w:r w:rsidRPr="00D14ED7">
        <w:rPr>
          <w:sz w:val="24"/>
          <w:szCs w:val="24"/>
          <w:lang w:val="zh-CN"/>
        </w:rPr>
        <w:t>(c)(</w:t>
      </w:r>
      <w:r w:rsidRPr="00D14ED7">
        <w:rPr>
          <w:rFonts w:ascii="SimSun" w:hAnsi="SimSun" w:cs="SimSun" w:hint="eastAsia"/>
          <w:sz w:val="24"/>
          <w:szCs w:val="24"/>
          <w:lang w:val="zh-CN"/>
        </w:rPr>
        <w:t>七</w:t>
      </w:r>
      <w:r w:rsidRPr="00D14ED7">
        <w:rPr>
          <w:sz w:val="24"/>
          <w:szCs w:val="24"/>
          <w:lang w:val="zh-CN"/>
        </w:rPr>
        <w:t>)</w:t>
      </w:r>
      <w:r w:rsidRPr="00D14ED7">
        <w:rPr>
          <w:rFonts w:ascii="SimSun" w:hAnsi="SimSun" w:cs="SimSun" w:hint="eastAsia"/>
          <w:sz w:val="24"/>
          <w:szCs w:val="24"/>
          <w:lang w:val="zh-CN"/>
        </w:rPr>
        <w:t>段关于为低消费量国家符合供资资格的供资规定，第二阶段符合资格的供资数额为</w:t>
      </w:r>
      <w:r w:rsidRPr="00D14ED7">
        <w:rPr>
          <w:sz w:val="24"/>
          <w:szCs w:val="24"/>
          <w:lang w:val="zh-CN"/>
        </w:rPr>
        <w:t>585,000</w:t>
      </w:r>
      <w:r w:rsidRPr="00D14ED7">
        <w:rPr>
          <w:rFonts w:ascii="SimSun" w:hAnsi="SimSun" w:cs="SimSun" w:hint="eastAsia"/>
          <w:sz w:val="24"/>
          <w:szCs w:val="24"/>
          <w:lang w:val="zh-CN"/>
        </w:rPr>
        <w:t>美元，比申请的数额少</w:t>
      </w:r>
      <w:r w:rsidRPr="00D14ED7">
        <w:rPr>
          <w:sz w:val="24"/>
          <w:szCs w:val="24"/>
          <w:lang w:val="zh-CN"/>
        </w:rPr>
        <w:t>9,152</w:t>
      </w:r>
      <w:r w:rsidRPr="00D14ED7">
        <w:rPr>
          <w:rFonts w:ascii="SimSun" w:hAnsi="SimSun" w:cs="SimSun" w:hint="eastAsia"/>
          <w:sz w:val="24"/>
          <w:szCs w:val="24"/>
          <w:lang w:val="zh-CN"/>
        </w:rPr>
        <w:t>美元。因此，如表</w:t>
      </w:r>
      <w:r w:rsidRPr="00D14ED7">
        <w:rPr>
          <w:sz w:val="24"/>
          <w:szCs w:val="24"/>
          <w:lang w:val="zh-CN"/>
        </w:rPr>
        <w:t>5</w:t>
      </w:r>
      <w:r w:rsidRPr="00D14ED7">
        <w:rPr>
          <w:rFonts w:ascii="SimSun" w:hAnsi="SimSun" w:cs="SimSun" w:hint="eastAsia"/>
          <w:sz w:val="24"/>
          <w:szCs w:val="24"/>
          <w:lang w:val="zh-CN"/>
        </w:rPr>
        <w:t>所示，技术人员能力建设部分的供资从</w:t>
      </w:r>
      <w:r w:rsidRPr="00D14ED7">
        <w:rPr>
          <w:sz w:val="24"/>
          <w:szCs w:val="24"/>
          <w:lang w:val="zh-CN"/>
        </w:rPr>
        <w:t>227,152</w:t>
      </w:r>
      <w:r w:rsidRPr="00D14ED7">
        <w:rPr>
          <w:rFonts w:ascii="SimSun" w:hAnsi="SimSun" w:cs="SimSun" w:hint="eastAsia"/>
          <w:sz w:val="24"/>
          <w:szCs w:val="24"/>
          <w:lang w:val="zh-CN"/>
        </w:rPr>
        <w:t>美元调整为</w:t>
      </w:r>
      <w:r w:rsidRPr="00D14ED7">
        <w:rPr>
          <w:sz w:val="24"/>
          <w:szCs w:val="24"/>
          <w:lang w:val="zh-CN"/>
        </w:rPr>
        <w:t>218,000</w:t>
      </w:r>
      <w:r w:rsidRPr="00D14ED7">
        <w:rPr>
          <w:rFonts w:ascii="SimSun" w:hAnsi="SimSun" w:cs="SimSun" w:hint="eastAsia"/>
          <w:sz w:val="24"/>
          <w:szCs w:val="24"/>
          <w:lang w:val="zh-CN"/>
        </w:rPr>
        <w:t>美元。</w:t>
      </w:r>
    </w:p>
    <w:p w:rsidR="00335CDE" w:rsidRPr="00D14ED7" w:rsidRDefault="00335CDE">
      <w:pPr>
        <w:keepNext/>
        <w:rPr>
          <w:b/>
          <w:sz w:val="24"/>
          <w:szCs w:val="24"/>
        </w:rPr>
      </w:pPr>
      <w:r w:rsidRPr="00D14ED7">
        <w:rPr>
          <w:rFonts w:ascii="SimSun" w:hAnsi="SimSun" w:cs="SimSun" w:hint="eastAsia"/>
          <w:b/>
          <w:sz w:val="24"/>
          <w:szCs w:val="24"/>
          <w:lang w:val="zh-CN"/>
        </w:rPr>
        <w:t>表</w:t>
      </w:r>
      <w:r w:rsidRPr="00D14ED7">
        <w:rPr>
          <w:b/>
          <w:sz w:val="24"/>
          <w:szCs w:val="24"/>
          <w:lang w:val="zh-CN"/>
        </w:rPr>
        <w:t>5</w:t>
      </w:r>
      <w:r w:rsidRPr="00D14ED7">
        <w:rPr>
          <w:rFonts w:ascii="SimSun" w:hAnsi="SimSun" w:cs="SimSun" w:hint="eastAsia"/>
          <w:b/>
          <w:sz w:val="24"/>
          <w:szCs w:val="24"/>
          <w:lang w:val="zh-CN"/>
        </w:rPr>
        <w:t>：</w:t>
      </w:r>
      <w:r w:rsidRPr="00D14ED7">
        <w:rPr>
          <w:b/>
          <w:sz w:val="24"/>
          <w:szCs w:val="24"/>
          <w:lang w:val="zh-CN"/>
        </w:rPr>
        <w:t xml:space="preserve">  </w:t>
      </w:r>
      <w:r w:rsidRPr="00D14ED7">
        <w:rPr>
          <w:rFonts w:ascii="SimSun" w:hAnsi="SimSun" w:cs="SimSun" w:hint="eastAsia"/>
          <w:b/>
          <w:sz w:val="24"/>
          <w:szCs w:val="24"/>
          <w:lang w:val="zh-CN"/>
        </w:rPr>
        <w:t>塞内加尔氟氯烃淘汰管理计划第二阶段商定的全部费用</w:t>
      </w:r>
    </w:p>
    <w:tbl>
      <w:tblPr>
        <w:tblW w:w="936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7024"/>
        <w:gridCol w:w="992"/>
        <w:gridCol w:w="1344"/>
      </w:tblGrid>
      <w:tr w:rsidR="00335CDE">
        <w:trPr>
          <w:tblHeader/>
        </w:trPr>
        <w:tc>
          <w:tcPr>
            <w:tcW w:w="3752" w:type="pct"/>
            <w:vAlign w:val="center"/>
          </w:tcPr>
          <w:p w:rsidR="00335CDE" w:rsidRDefault="00335CDE">
            <w:pPr>
              <w:jc w:val="left"/>
              <w:rPr>
                <w:szCs w:val="24"/>
              </w:rPr>
            </w:pPr>
            <w:r>
              <w:rPr>
                <w:rFonts w:ascii="SimSun" w:eastAsia="Times New Roman"/>
                <w:b/>
                <w:sz w:val="20"/>
                <w:szCs w:val="24"/>
                <w:lang w:val="zh-CN"/>
              </w:rPr>
              <w:t>活动</w:t>
            </w:r>
          </w:p>
        </w:tc>
        <w:tc>
          <w:tcPr>
            <w:tcW w:w="530" w:type="pct"/>
          </w:tcPr>
          <w:p w:rsidR="00335CDE" w:rsidRDefault="00335CDE">
            <w:pPr>
              <w:jc w:val="center"/>
              <w:rPr>
                <w:szCs w:val="24"/>
              </w:rPr>
            </w:pPr>
            <w:r>
              <w:rPr>
                <w:rFonts w:ascii="SimSun" w:eastAsia="Times New Roman"/>
                <w:b/>
                <w:sz w:val="20"/>
                <w:szCs w:val="24"/>
                <w:lang w:val="zh-CN"/>
              </w:rPr>
              <w:t>机构</w:t>
            </w:r>
          </w:p>
        </w:tc>
        <w:tc>
          <w:tcPr>
            <w:tcW w:w="718" w:type="pct"/>
            <w:vAlign w:val="center"/>
          </w:tcPr>
          <w:p w:rsidR="00335CDE" w:rsidRDefault="00335CDE">
            <w:pPr>
              <w:jc w:val="center"/>
              <w:rPr>
                <w:szCs w:val="24"/>
              </w:rPr>
            </w:pPr>
            <w:r>
              <w:rPr>
                <w:rFonts w:ascii="SimSun" w:eastAsia="Times New Roman"/>
                <w:b/>
                <w:sz w:val="20"/>
                <w:szCs w:val="24"/>
                <w:lang w:val="zh-CN"/>
              </w:rPr>
              <w:t>费用</w:t>
            </w:r>
            <w:r>
              <w:rPr>
                <w:rFonts w:ascii="SimSun" w:eastAsia="Times New Roman"/>
                <w:b/>
                <w:sz w:val="20"/>
                <w:szCs w:val="24"/>
                <w:lang w:val="zh-CN"/>
              </w:rPr>
              <w:t>(</w:t>
            </w:r>
            <w:r>
              <w:rPr>
                <w:rFonts w:ascii="SimSun" w:eastAsia="Times New Roman"/>
                <w:b/>
                <w:sz w:val="20"/>
                <w:szCs w:val="24"/>
                <w:lang w:val="zh-CN"/>
              </w:rPr>
              <w:t>美元</w:t>
            </w:r>
            <w:r>
              <w:rPr>
                <w:rFonts w:ascii="SimSun" w:eastAsia="Times New Roman"/>
                <w:b/>
                <w:sz w:val="20"/>
                <w:szCs w:val="24"/>
                <w:lang w:val="zh-CN"/>
              </w:rPr>
              <w:t>)</w:t>
            </w:r>
          </w:p>
        </w:tc>
      </w:tr>
      <w:tr w:rsidR="00335CDE">
        <w:tc>
          <w:tcPr>
            <w:tcW w:w="3752" w:type="pct"/>
            <w:noWrap/>
          </w:tcPr>
          <w:p w:rsidR="00335CDE" w:rsidRDefault="00335CDE">
            <w:pPr>
              <w:jc w:val="left"/>
              <w:rPr>
                <w:szCs w:val="24"/>
              </w:rPr>
            </w:pPr>
            <w:r>
              <w:rPr>
                <w:rFonts w:ascii="SimSun" w:eastAsia="Times New Roman"/>
                <w:sz w:val="20"/>
                <w:szCs w:val="24"/>
                <w:lang w:val="zh-CN"/>
              </w:rPr>
              <w:t>加强消耗臭氧层物质法规的执行和执法人员的能力建设</w:t>
            </w:r>
          </w:p>
        </w:tc>
        <w:tc>
          <w:tcPr>
            <w:tcW w:w="530" w:type="pct"/>
          </w:tcPr>
          <w:p w:rsidR="00335CDE" w:rsidRDefault="00335CDE">
            <w:pPr>
              <w:jc w:val="left"/>
              <w:rPr>
                <w:szCs w:val="24"/>
              </w:rPr>
            </w:pPr>
            <w:r>
              <w:rPr>
                <w:rFonts w:ascii="SimSun" w:eastAsia="Times New Roman"/>
                <w:sz w:val="20"/>
                <w:szCs w:val="24"/>
                <w:lang w:val="zh-CN"/>
              </w:rPr>
              <w:t>环境署</w:t>
            </w:r>
          </w:p>
        </w:tc>
        <w:tc>
          <w:tcPr>
            <w:tcW w:w="718" w:type="pct"/>
          </w:tcPr>
          <w:p w:rsidR="00335CDE" w:rsidRDefault="00335CDE">
            <w:pPr>
              <w:jc w:val="right"/>
              <w:rPr>
                <w:color w:val="000000"/>
                <w:sz w:val="20"/>
                <w:szCs w:val="24"/>
              </w:rPr>
            </w:pPr>
            <w:r>
              <w:rPr>
                <w:color w:val="000000"/>
                <w:sz w:val="20"/>
                <w:szCs w:val="24"/>
              </w:rPr>
              <w:t>130,000</w:t>
            </w:r>
          </w:p>
        </w:tc>
      </w:tr>
      <w:tr w:rsidR="00335CDE">
        <w:tc>
          <w:tcPr>
            <w:tcW w:w="3752" w:type="pct"/>
            <w:noWrap/>
          </w:tcPr>
          <w:p w:rsidR="00335CDE" w:rsidRDefault="00335CDE">
            <w:pPr>
              <w:jc w:val="left"/>
              <w:rPr>
                <w:szCs w:val="24"/>
              </w:rPr>
            </w:pPr>
            <w:r>
              <w:rPr>
                <w:rFonts w:ascii="SimSun" w:eastAsia="Times New Roman"/>
                <w:sz w:val="20"/>
                <w:szCs w:val="24"/>
                <w:lang w:val="zh-CN"/>
              </w:rPr>
              <w:t>制冷和空调维修技术人员的能力建设和认证计划的建立</w:t>
            </w:r>
          </w:p>
        </w:tc>
        <w:tc>
          <w:tcPr>
            <w:tcW w:w="530" w:type="pct"/>
          </w:tcPr>
          <w:p w:rsidR="00335CDE" w:rsidRDefault="00335CDE">
            <w:pPr>
              <w:jc w:val="left"/>
              <w:rPr>
                <w:szCs w:val="24"/>
              </w:rPr>
            </w:pPr>
            <w:r>
              <w:rPr>
                <w:rFonts w:ascii="SimSun" w:eastAsia="Times New Roman"/>
                <w:sz w:val="20"/>
                <w:szCs w:val="24"/>
                <w:lang w:val="zh-CN"/>
              </w:rPr>
              <w:t>环境署</w:t>
            </w:r>
          </w:p>
        </w:tc>
        <w:tc>
          <w:tcPr>
            <w:tcW w:w="718" w:type="pct"/>
          </w:tcPr>
          <w:p w:rsidR="00335CDE" w:rsidRDefault="00335CDE">
            <w:pPr>
              <w:jc w:val="right"/>
              <w:rPr>
                <w:color w:val="000000"/>
                <w:sz w:val="20"/>
                <w:szCs w:val="24"/>
              </w:rPr>
            </w:pPr>
            <w:r>
              <w:rPr>
                <w:color w:val="000000"/>
                <w:sz w:val="20"/>
                <w:szCs w:val="24"/>
              </w:rPr>
              <w:t>218,000</w:t>
            </w:r>
          </w:p>
        </w:tc>
      </w:tr>
      <w:tr w:rsidR="00335CDE">
        <w:tc>
          <w:tcPr>
            <w:tcW w:w="3752" w:type="pct"/>
            <w:noWrap/>
          </w:tcPr>
          <w:p w:rsidR="00335CDE" w:rsidRDefault="00335CDE">
            <w:pPr>
              <w:tabs>
                <w:tab w:val="left" w:pos="360"/>
              </w:tabs>
              <w:jc w:val="left"/>
              <w:rPr>
                <w:szCs w:val="24"/>
              </w:rPr>
            </w:pPr>
            <w:r>
              <w:rPr>
                <w:rFonts w:ascii="SimSun" w:eastAsia="Times New Roman"/>
                <w:sz w:val="20"/>
                <w:szCs w:val="24"/>
                <w:lang w:val="zh-CN"/>
              </w:rPr>
              <w:t>加强英才中心、建立制冷剂回收和再利用机制和提高终端用户对低全球升温潜能值替代品的认识</w:t>
            </w:r>
          </w:p>
        </w:tc>
        <w:tc>
          <w:tcPr>
            <w:tcW w:w="530" w:type="pct"/>
          </w:tcPr>
          <w:p w:rsidR="00335CDE" w:rsidRDefault="00335CDE">
            <w:pPr>
              <w:ind w:right="-297"/>
              <w:rPr>
                <w:szCs w:val="24"/>
              </w:rPr>
            </w:pPr>
            <w:r>
              <w:rPr>
                <w:rFonts w:ascii="SimSun" w:eastAsia="Times New Roman"/>
                <w:sz w:val="20"/>
                <w:szCs w:val="24"/>
                <w:lang w:val="zh-CN"/>
              </w:rPr>
              <w:t>工发组织</w:t>
            </w:r>
          </w:p>
        </w:tc>
        <w:tc>
          <w:tcPr>
            <w:tcW w:w="718" w:type="pct"/>
            <w:tcMar>
              <w:left w:w="115" w:type="dxa"/>
              <w:right w:w="432" w:type="dxa"/>
            </w:tcMar>
          </w:tcPr>
          <w:p w:rsidR="00335CDE" w:rsidRDefault="00335CDE">
            <w:pPr>
              <w:ind w:right="-297"/>
              <w:jc w:val="right"/>
              <w:rPr>
                <w:color w:val="000000"/>
                <w:sz w:val="20"/>
                <w:szCs w:val="24"/>
              </w:rPr>
            </w:pPr>
            <w:r>
              <w:rPr>
                <w:color w:val="000000"/>
                <w:sz w:val="20"/>
                <w:szCs w:val="24"/>
              </w:rPr>
              <w:t>187,000</w:t>
            </w:r>
          </w:p>
        </w:tc>
      </w:tr>
      <w:tr w:rsidR="00335CDE">
        <w:tc>
          <w:tcPr>
            <w:tcW w:w="3752" w:type="pct"/>
            <w:noWrap/>
          </w:tcPr>
          <w:p w:rsidR="00335CDE" w:rsidRDefault="00335CDE">
            <w:pPr>
              <w:tabs>
                <w:tab w:val="left" w:pos="360"/>
              </w:tabs>
              <w:jc w:val="left"/>
              <w:rPr>
                <w:szCs w:val="24"/>
              </w:rPr>
            </w:pPr>
            <w:r>
              <w:rPr>
                <w:rFonts w:ascii="SimSun" w:eastAsia="Times New Roman"/>
                <w:sz w:val="20"/>
                <w:szCs w:val="24"/>
                <w:lang w:val="zh-CN"/>
              </w:rPr>
              <w:t>监测和报告</w:t>
            </w:r>
          </w:p>
        </w:tc>
        <w:tc>
          <w:tcPr>
            <w:tcW w:w="530" w:type="pct"/>
          </w:tcPr>
          <w:p w:rsidR="00335CDE" w:rsidRDefault="00335CDE">
            <w:pPr>
              <w:ind w:right="-297"/>
              <w:jc w:val="left"/>
              <w:rPr>
                <w:szCs w:val="24"/>
              </w:rPr>
            </w:pPr>
            <w:r>
              <w:rPr>
                <w:rFonts w:ascii="SimSun" w:eastAsia="Times New Roman"/>
                <w:sz w:val="20"/>
                <w:szCs w:val="24"/>
                <w:lang w:val="zh-CN"/>
              </w:rPr>
              <w:t>环境署</w:t>
            </w:r>
          </w:p>
        </w:tc>
        <w:tc>
          <w:tcPr>
            <w:tcW w:w="718" w:type="pct"/>
            <w:noWrap/>
            <w:tcMar>
              <w:left w:w="115" w:type="dxa"/>
              <w:right w:w="432" w:type="dxa"/>
            </w:tcMar>
          </w:tcPr>
          <w:p w:rsidR="00335CDE" w:rsidRDefault="00335CDE">
            <w:pPr>
              <w:ind w:right="-297"/>
              <w:jc w:val="right"/>
              <w:rPr>
                <w:color w:val="000000"/>
                <w:sz w:val="20"/>
                <w:szCs w:val="24"/>
              </w:rPr>
            </w:pPr>
            <w:r>
              <w:rPr>
                <w:color w:val="000000"/>
                <w:sz w:val="20"/>
                <w:szCs w:val="24"/>
              </w:rPr>
              <w:t>50,000</w:t>
            </w:r>
          </w:p>
        </w:tc>
      </w:tr>
      <w:tr w:rsidR="00335CDE">
        <w:tc>
          <w:tcPr>
            <w:tcW w:w="3752" w:type="pct"/>
            <w:noWrap/>
            <w:vAlign w:val="center"/>
          </w:tcPr>
          <w:p w:rsidR="00335CDE" w:rsidRDefault="00335CDE">
            <w:pPr>
              <w:widowControl w:val="0"/>
              <w:jc w:val="left"/>
              <w:rPr>
                <w:szCs w:val="24"/>
              </w:rPr>
            </w:pPr>
            <w:r>
              <w:rPr>
                <w:rFonts w:ascii="SimSun" w:eastAsia="Times New Roman"/>
                <w:b/>
                <w:sz w:val="20"/>
                <w:szCs w:val="24"/>
                <w:lang w:val="zh-CN"/>
              </w:rPr>
              <w:t>共计</w:t>
            </w:r>
          </w:p>
        </w:tc>
        <w:tc>
          <w:tcPr>
            <w:tcW w:w="530" w:type="pct"/>
          </w:tcPr>
          <w:p w:rsidR="00335CDE" w:rsidRDefault="00335CDE">
            <w:pPr>
              <w:widowControl w:val="0"/>
              <w:ind w:right="-297"/>
              <w:jc w:val="right"/>
              <w:rPr>
                <w:b/>
                <w:color w:val="000000"/>
                <w:sz w:val="20"/>
                <w:szCs w:val="24"/>
              </w:rPr>
            </w:pPr>
          </w:p>
        </w:tc>
        <w:tc>
          <w:tcPr>
            <w:tcW w:w="718" w:type="pct"/>
            <w:tcMar>
              <w:left w:w="115" w:type="dxa"/>
              <w:right w:w="432" w:type="dxa"/>
            </w:tcMar>
          </w:tcPr>
          <w:p w:rsidR="00335CDE" w:rsidRDefault="00335CDE">
            <w:pPr>
              <w:widowControl w:val="0"/>
              <w:ind w:right="-297"/>
              <w:jc w:val="right"/>
              <w:rPr>
                <w:b/>
                <w:color w:val="000000"/>
                <w:sz w:val="20"/>
                <w:szCs w:val="24"/>
              </w:rPr>
            </w:pPr>
            <w:r>
              <w:rPr>
                <w:b/>
                <w:color w:val="000000"/>
                <w:sz w:val="20"/>
                <w:szCs w:val="24"/>
              </w:rPr>
              <w:t>585,000</w:t>
            </w:r>
          </w:p>
        </w:tc>
      </w:tr>
    </w:tbl>
    <w:p w:rsidR="00335CDE" w:rsidRPr="00D14ED7" w:rsidRDefault="00335CDE">
      <w:pPr>
        <w:pStyle w:val="Heading1"/>
        <w:widowControl w:val="0"/>
        <w:spacing w:before="240"/>
        <w:rPr>
          <w:sz w:val="24"/>
          <w:szCs w:val="24"/>
        </w:rPr>
      </w:pPr>
      <w:r w:rsidRPr="00D14ED7">
        <w:rPr>
          <w:rFonts w:ascii="SimSun" w:hAnsi="SimSun" w:cs="SimSun" w:hint="eastAsia"/>
          <w:sz w:val="24"/>
          <w:szCs w:val="24"/>
          <w:lang w:val="zh-CN"/>
        </w:rPr>
        <w:t>秘书处指出</w:t>
      </w:r>
      <w:r w:rsidRPr="00D14ED7">
        <w:rPr>
          <w:rFonts w:ascii="SimSun" w:hAnsi="SimSun" w:cs="SimSun" w:hint="eastAsia"/>
          <w:sz w:val="24"/>
          <w:szCs w:val="24"/>
        </w:rPr>
        <w:t>，</w:t>
      </w:r>
      <w:r w:rsidRPr="00D14ED7">
        <w:rPr>
          <w:rFonts w:ascii="SimSun" w:hAnsi="SimSun" w:cs="SimSun" w:hint="eastAsia"/>
          <w:sz w:val="24"/>
          <w:szCs w:val="24"/>
          <w:lang w:val="zh-CN"/>
        </w:rPr>
        <w:t>随着第一阶段于</w:t>
      </w:r>
      <w:r w:rsidRPr="00D14ED7">
        <w:rPr>
          <w:sz w:val="24"/>
          <w:szCs w:val="24"/>
        </w:rPr>
        <w:t>2021</w:t>
      </w:r>
      <w:r w:rsidRPr="00D14ED7">
        <w:rPr>
          <w:rFonts w:ascii="SimSun" w:hAnsi="SimSun" w:cs="SimSun" w:hint="eastAsia"/>
          <w:sz w:val="24"/>
          <w:szCs w:val="24"/>
          <w:lang w:val="zh-CN"/>
        </w:rPr>
        <w:t>年</w:t>
      </w:r>
      <w:r w:rsidRPr="00D14ED7">
        <w:rPr>
          <w:sz w:val="24"/>
          <w:szCs w:val="24"/>
        </w:rPr>
        <w:t>12</w:t>
      </w:r>
      <w:r w:rsidRPr="00D14ED7">
        <w:rPr>
          <w:rFonts w:ascii="SimSun" w:hAnsi="SimSun" w:cs="SimSun" w:hint="eastAsia"/>
          <w:sz w:val="24"/>
          <w:szCs w:val="24"/>
          <w:lang w:val="zh-CN"/>
        </w:rPr>
        <w:t>月</w:t>
      </w:r>
      <w:r w:rsidRPr="00D14ED7">
        <w:rPr>
          <w:sz w:val="24"/>
          <w:szCs w:val="24"/>
        </w:rPr>
        <w:t>31</w:t>
      </w:r>
      <w:r w:rsidRPr="00D14ED7">
        <w:rPr>
          <w:rFonts w:ascii="SimSun" w:hAnsi="SimSun" w:cs="SimSun" w:hint="eastAsia"/>
          <w:sz w:val="24"/>
          <w:szCs w:val="24"/>
          <w:lang w:val="zh-CN"/>
        </w:rPr>
        <w:t>日完成</w:t>
      </w:r>
      <w:r w:rsidRPr="00D14ED7">
        <w:rPr>
          <w:rFonts w:ascii="SimSun" w:hAnsi="SimSun" w:cs="SimSun" w:hint="eastAsia"/>
          <w:sz w:val="24"/>
          <w:szCs w:val="24"/>
        </w:rPr>
        <w:t>，</w:t>
      </w:r>
      <w:r w:rsidRPr="00D14ED7">
        <w:rPr>
          <w:rFonts w:ascii="SimSun" w:hAnsi="SimSun" w:cs="SimSun" w:hint="eastAsia"/>
          <w:sz w:val="24"/>
          <w:szCs w:val="24"/>
          <w:lang w:val="zh-CN"/>
        </w:rPr>
        <w:t>需要启动第二阶段以确保塞内加尔活动的连续性。按提交的计划</w:t>
      </w:r>
      <w:r w:rsidRPr="00D14ED7">
        <w:rPr>
          <w:rFonts w:ascii="SimSun" w:hAnsi="SimSun" w:cs="SimSun" w:hint="eastAsia"/>
          <w:sz w:val="24"/>
          <w:szCs w:val="24"/>
          <w:lang w:val="en-US"/>
        </w:rPr>
        <w:t>，</w:t>
      </w:r>
      <w:r w:rsidRPr="00D14ED7">
        <w:rPr>
          <w:rFonts w:ascii="SimSun" w:hAnsi="SimSun" w:cs="SimSun" w:hint="eastAsia"/>
          <w:sz w:val="24"/>
          <w:szCs w:val="24"/>
          <w:lang w:val="zh-CN"/>
        </w:rPr>
        <w:t>一半以上的资金分配给第一次付款</w:t>
      </w:r>
      <w:r w:rsidRPr="00D14ED7">
        <w:rPr>
          <w:rFonts w:ascii="SimSun" w:hAnsi="SimSun" w:cs="SimSun" w:hint="eastAsia"/>
          <w:sz w:val="24"/>
          <w:szCs w:val="24"/>
          <w:lang w:val="en-US"/>
        </w:rPr>
        <w:t>，</w:t>
      </w:r>
      <w:r w:rsidRPr="00D14ED7">
        <w:rPr>
          <w:rFonts w:ascii="SimSun" w:hAnsi="SimSun" w:cs="SimSun" w:hint="eastAsia"/>
          <w:sz w:val="24"/>
          <w:szCs w:val="24"/>
          <w:lang w:val="zh-CN"/>
        </w:rPr>
        <w:t>但许多活动将在实施期间平均展开</w:t>
      </w:r>
      <w:r w:rsidRPr="00D14ED7">
        <w:rPr>
          <w:rFonts w:ascii="SimSun" w:hAnsi="SimSun" w:cs="SimSun" w:hint="eastAsia"/>
          <w:sz w:val="24"/>
          <w:szCs w:val="24"/>
          <w:lang w:val="en-US"/>
        </w:rPr>
        <w:t>（</w:t>
      </w:r>
      <w:r w:rsidRPr="00D14ED7">
        <w:rPr>
          <w:rFonts w:ascii="SimSun" w:hAnsi="SimSun" w:cs="SimSun" w:hint="eastAsia"/>
          <w:sz w:val="24"/>
          <w:szCs w:val="24"/>
          <w:lang w:val="zh-CN"/>
        </w:rPr>
        <w:t>海关官员和制冷技术人员的培训</w:t>
      </w:r>
      <w:r w:rsidRPr="00D14ED7">
        <w:rPr>
          <w:rFonts w:ascii="SimSun" w:hAnsi="SimSun" w:cs="SimSun" w:hint="eastAsia"/>
          <w:sz w:val="24"/>
          <w:szCs w:val="24"/>
          <w:lang w:val="en-US"/>
        </w:rPr>
        <w:t>），</w:t>
      </w:r>
      <w:r w:rsidRPr="00D14ED7">
        <w:rPr>
          <w:rFonts w:ascii="SimSun" w:hAnsi="SimSun" w:cs="SimSun" w:hint="eastAsia"/>
          <w:sz w:val="24"/>
          <w:szCs w:val="24"/>
          <w:lang w:val="zh-CN"/>
        </w:rPr>
        <w:t>而且一些设备将在第二次付款期间采购。秘书处和执行机构商定更平衡地分配付款，包括根据现有政策在</w:t>
      </w:r>
      <w:r w:rsidRPr="00D14ED7">
        <w:rPr>
          <w:sz w:val="24"/>
          <w:szCs w:val="24"/>
          <w:lang w:val="zh-CN"/>
        </w:rPr>
        <w:t>2025</w:t>
      </w:r>
      <w:r w:rsidRPr="00D14ED7">
        <w:rPr>
          <w:rFonts w:ascii="SimSun" w:hAnsi="SimSun" w:cs="SimSun" w:hint="eastAsia"/>
          <w:sz w:val="24"/>
          <w:szCs w:val="24"/>
          <w:lang w:val="zh-CN"/>
        </w:rPr>
        <w:t>年而不是</w:t>
      </w:r>
      <w:r w:rsidRPr="00D14ED7">
        <w:rPr>
          <w:sz w:val="24"/>
          <w:szCs w:val="24"/>
          <w:lang w:val="zh-CN"/>
        </w:rPr>
        <w:t>2024</w:t>
      </w:r>
      <w:r w:rsidRPr="00D14ED7">
        <w:rPr>
          <w:rFonts w:ascii="SimSun" w:hAnsi="SimSun" w:cs="SimSun" w:hint="eastAsia"/>
          <w:sz w:val="24"/>
          <w:szCs w:val="24"/>
          <w:lang w:val="zh-CN"/>
        </w:rPr>
        <w:t>年进行的最后一次付款。商定的新付款分配见表</w:t>
      </w:r>
      <w:r w:rsidRPr="00D14ED7">
        <w:rPr>
          <w:sz w:val="24"/>
          <w:szCs w:val="24"/>
          <w:lang w:val="zh-CN"/>
        </w:rPr>
        <w:t>6</w:t>
      </w:r>
      <w:r w:rsidRPr="00D14ED7">
        <w:rPr>
          <w:rFonts w:ascii="SimSun" w:hAnsi="SimSun" w:cs="SimSun" w:hint="eastAsia"/>
          <w:sz w:val="24"/>
          <w:szCs w:val="24"/>
          <w:lang w:val="zh-CN"/>
        </w:rPr>
        <w:t>。</w:t>
      </w:r>
    </w:p>
    <w:p w:rsidR="00335CDE" w:rsidRPr="00D14ED7" w:rsidRDefault="00335CDE">
      <w:pPr>
        <w:pStyle w:val="Heading1"/>
        <w:numPr>
          <w:ilvl w:val="0"/>
          <w:numId w:val="0"/>
        </w:numPr>
        <w:spacing w:after="0"/>
        <w:rPr>
          <w:b/>
          <w:sz w:val="24"/>
          <w:szCs w:val="24"/>
        </w:rPr>
      </w:pPr>
      <w:r w:rsidRPr="00D14ED7">
        <w:rPr>
          <w:rFonts w:ascii="SimSun" w:hAnsi="SimSun" w:cs="SimSun" w:hint="eastAsia"/>
          <w:b/>
          <w:sz w:val="24"/>
          <w:szCs w:val="24"/>
          <w:lang w:val="zh-CN"/>
        </w:rPr>
        <w:t>表</w:t>
      </w:r>
      <w:r w:rsidRPr="00D14ED7">
        <w:rPr>
          <w:b/>
          <w:sz w:val="24"/>
          <w:szCs w:val="24"/>
          <w:lang w:val="zh-CN"/>
        </w:rPr>
        <w:t>6</w:t>
      </w:r>
      <w:r w:rsidRPr="00D14ED7">
        <w:rPr>
          <w:rFonts w:ascii="SimSun" w:hAnsi="SimSun" w:cs="SimSun" w:hint="eastAsia"/>
          <w:b/>
          <w:sz w:val="24"/>
          <w:szCs w:val="24"/>
          <w:lang w:val="zh-CN"/>
        </w:rPr>
        <w:t>：</w:t>
      </w:r>
      <w:r w:rsidRPr="00D14ED7">
        <w:rPr>
          <w:b/>
          <w:sz w:val="24"/>
          <w:szCs w:val="24"/>
          <w:lang w:val="zh-CN"/>
        </w:rPr>
        <w:t xml:space="preserve">  </w:t>
      </w:r>
      <w:r w:rsidRPr="00D14ED7">
        <w:rPr>
          <w:rFonts w:ascii="SimSun" w:hAnsi="SimSun" w:cs="SimSun" w:hint="eastAsia"/>
          <w:b/>
          <w:sz w:val="24"/>
          <w:szCs w:val="24"/>
          <w:lang w:val="zh-CN"/>
        </w:rPr>
        <w:t>塞内加尔氟氯烃淘汰管理计划第二阶段提交的和商定的付款分配情况</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1558"/>
        <w:gridCol w:w="1558"/>
        <w:gridCol w:w="1558"/>
        <w:gridCol w:w="1559"/>
        <w:gridCol w:w="1558"/>
        <w:gridCol w:w="1559"/>
      </w:tblGrid>
      <w:tr w:rsidR="00335CDE">
        <w:trPr>
          <w:trHeight w:val="152"/>
          <w:tblHeader/>
        </w:trPr>
        <w:tc>
          <w:tcPr>
            <w:tcW w:w="1558" w:type="dxa"/>
          </w:tcPr>
          <w:p w:rsidR="00335CDE" w:rsidRDefault="00335CDE">
            <w:pPr>
              <w:pStyle w:val="Heading1"/>
              <w:numPr>
                <w:ilvl w:val="0"/>
                <w:numId w:val="0"/>
              </w:numPr>
              <w:spacing w:after="0"/>
              <w:rPr>
                <w:b/>
                <w:sz w:val="20"/>
                <w:szCs w:val="24"/>
              </w:rPr>
            </w:pPr>
          </w:p>
        </w:tc>
        <w:tc>
          <w:tcPr>
            <w:tcW w:w="1558" w:type="dxa"/>
          </w:tcPr>
          <w:p w:rsidR="00335CDE" w:rsidRDefault="00335CDE">
            <w:pPr>
              <w:pStyle w:val="Heading1"/>
              <w:numPr>
                <w:ilvl w:val="0"/>
                <w:numId w:val="0"/>
              </w:numPr>
              <w:spacing w:after="0"/>
              <w:jc w:val="center"/>
              <w:rPr>
                <w:b/>
                <w:sz w:val="20"/>
                <w:szCs w:val="24"/>
              </w:rPr>
            </w:pPr>
            <w:r>
              <w:rPr>
                <w:b/>
                <w:sz w:val="20"/>
                <w:szCs w:val="24"/>
              </w:rPr>
              <w:t>2021</w:t>
            </w:r>
          </w:p>
        </w:tc>
        <w:tc>
          <w:tcPr>
            <w:tcW w:w="1558" w:type="dxa"/>
          </w:tcPr>
          <w:p w:rsidR="00335CDE" w:rsidRDefault="00335CDE">
            <w:pPr>
              <w:pStyle w:val="Heading1"/>
              <w:numPr>
                <w:ilvl w:val="0"/>
                <w:numId w:val="0"/>
              </w:numPr>
              <w:spacing w:after="0"/>
              <w:jc w:val="center"/>
              <w:rPr>
                <w:b/>
                <w:sz w:val="20"/>
                <w:szCs w:val="24"/>
              </w:rPr>
            </w:pPr>
            <w:r>
              <w:rPr>
                <w:b/>
                <w:sz w:val="20"/>
                <w:szCs w:val="24"/>
              </w:rPr>
              <w:t>2022</w:t>
            </w:r>
          </w:p>
        </w:tc>
        <w:tc>
          <w:tcPr>
            <w:tcW w:w="1559" w:type="dxa"/>
          </w:tcPr>
          <w:p w:rsidR="00335CDE" w:rsidRDefault="00335CDE">
            <w:pPr>
              <w:pStyle w:val="Heading1"/>
              <w:numPr>
                <w:ilvl w:val="0"/>
                <w:numId w:val="0"/>
              </w:numPr>
              <w:spacing w:after="0"/>
              <w:jc w:val="center"/>
              <w:rPr>
                <w:b/>
                <w:sz w:val="20"/>
                <w:szCs w:val="24"/>
              </w:rPr>
            </w:pPr>
            <w:r>
              <w:rPr>
                <w:b/>
                <w:sz w:val="20"/>
                <w:szCs w:val="24"/>
              </w:rPr>
              <w:t>2023</w:t>
            </w:r>
          </w:p>
        </w:tc>
        <w:tc>
          <w:tcPr>
            <w:tcW w:w="1558" w:type="dxa"/>
          </w:tcPr>
          <w:p w:rsidR="00335CDE" w:rsidRDefault="00335CDE">
            <w:pPr>
              <w:pStyle w:val="Heading1"/>
              <w:numPr>
                <w:ilvl w:val="0"/>
                <w:numId w:val="0"/>
              </w:numPr>
              <w:spacing w:after="0"/>
              <w:jc w:val="center"/>
              <w:rPr>
                <w:b/>
                <w:sz w:val="20"/>
                <w:szCs w:val="24"/>
              </w:rPr>
            </w:pPr>
            <w:r>
              <w:rPr>
                <w:b/>
                <w:sz w:val="20"/>
                <w:szCs w:val="24"/>
              </w:rPr>
              <w:t>2024</w:t>
            </w:r>
          </w:p>
        </w:tc>
        <w:tc>
          <w:tcPr>
            <w:tcW w:w="1559" w:type="dxa"/>
          </w:tcPr>
          <w:p w:rsidR="00335CDE" w:rsidRDefault="00335CDE">
            <w:pPr>
              <w:pStyle w:val="Heading1"/>
              <w:numPr>
                <w:ilvl w:val="0"/>
                <w:numId w:val="0"/>
              </w:numPr>
              <w:spacing w:after="0"/>
              <w:jc w:val="center"/>
              <w:rPr>
                <w:b/>
                <w:sz w:val="20"/>
                <w:szCs w:val="24"/>
              </w:rPr>
            </w:pPr>
            <w:r>
              <w:rPr>
                <w:b/>
                <w:sz w:val="20"/>
                <w:szCs w:val="24"/>
              </w:rPr>
              <w:t>2025</w:t>
            </w:r>
          </w:p>
        </w:tc>
      </w:tr>
      <w:tr w:rsidR="00335CDE">
        <w:trPr>
          <w:trHeight w:val="152"/>
          <w:tblHeader/>
        </w:trPr>
        <w:tc>
          <w:tcPr>
            <w:tcW w:w="9350" w:type="dxa"/>
            <w:gridSpan w:val="6"/>
          </w:tcPr>
          <w:p w:rsidR="00335CDE" w:rsidRDefault="00335CDE">
            <w:pPr>
              <w:pStyle w:val="Heading1"/>
              <w:numPr>
                <w:ilvl w:val="0"/>
                <w:numId w:val="0"/>
              </w:numPr>
              <w:spacing w:after="0"/>
              <w:jc w:val="left"/>
              <w:rPr>
                <w:szCs w:val="24"/>
              </w:rPr>
            </w:pPr>
            <w:r>
              <w:rPr>
                <w:rFonts w:ascii="SimSun" w:eastAsia="Times New Roman"/>
                <w:szCs w:val="24"/>
                <w:lang w:val="zh-CN"/>
              </w:rPr>
              <w:t>提交的分配情况</w:t>
            </w:r>
          </w:p>
        </w:tc>
      </w:tr>
      <w:tr w:rsidR="00335CDE">
        <w:tc>
          <w:tcPr>
            <w:tcW w:w="1558" w:type="dxa"/>
          </w:tcPr>
          <w:p w:rsidR="00335CDE" w:rsidRDefault="00335CDE">
            <w:pPr>
              <w:pStyle w:val="Heading1"/>
              <w:numPr>
                <w:ilvl w:val="0"/>
                <w:numId w:val="0"/>
              </w:numPr>
              <w:spacing w:after="0"/>
              <w:rPr>
                <w:szCs w:val="24"/>
              </w:rPr>
            </w:pPr>
            <w:r>
              <w:rPr>
                <w:rFonts w:ascii="SimSun" w:eastAsia="Times New Roman"/>
                <w:sz w:val="20"/>
                <w:szCs w:val="24"/>
                <w:lang w:val="zh-CN"/>
              </w:rPr>
              <w:t>环境署</w:t>
            </w:r>
          </w:p>
        </w:tc>
        <w:tc>
          <w:tcPr>
            <w:tcW w:w="1558" w:type="dxa"/>
            <w:tcMar>
              <w:left w:w="115" w:type="dxa"/>
              <w:right w:w="202" w:type="dxa"/>
            </w:tcMar>
          </w:tcPr>
          <w:p w:rsidR="00335CDE" w:rsidRDefault="00335CDE">
            <w:pPr>
              <w:pStyle w:val="Heading1"/>
              <w:numPr>
                <w:ilvl w:val="0"/>
                <w:numId w:val="0"/>
              </w:numPr>
              <w:spacing w:after="0"/>
              <w:jc w:val="right"/>
              <w:rPr>
                <w:sz w:val="20"/>
                <w:szCs w:val="24"/>
              </w:rPr>
            </w:pPr>
            <w:r>
              <w:rPr>
                <w:sz w:val="20"/>
                <w:szCs w:val="24"/>
              </w:rPr>
              <w:t>203,576</w:t>
            </w:r>
          </w:p>
        </w:tc>
        <w:tc>
          <w:tcPr>
            <w:tcW w:w="1558" w:type="dxa"/>
            <w:tcMar>
              <w:left w:w="115" w:type="dxa"/>
              <w:right w:w="202" w:type="dxa"/>
            </w:tcMar>
          </w:tcPr>
          <w:p w:rsidR="00335CDE" w:rsidRDefault="00335CDE">
            <w:pPr>
              <w:pStyle w:val="Heading1"/>
              <w:numPr>
                <w:ilvl w:val="0"/>
                <w:numId w:val="0"/>
              </w:numPr>
              <w:spacing w:after="0"/>
              <w:jc w:val="right"/>
              <w:rPr>
                <w:sz w:val="20"/>
                <w:szCs w:val="24"/>
              </w:rPr>
            </w:pPr>
            <w:r>
              <w:rPr>
                <w:sz w:val="20"/>
                <w:szCs w:val="24"/>
              </w:rPr>
              <w:t>0</w:t>
            </w:r>
          </w:p>
        </w:tc>
        <w:tc>
          <w:tcPr>
            <w:tcW w:w="1559" w:type="dxa"/>
            <w:tcMar>
              <w:left w:w="115" w:type="dxa"/>
              <w:right w:w="202" w:type="dxa"/>
            </w:tcMar>
          </w:tcPr>
          <w:p w:rsidR="00335CDE" w:rsidRDefault="00335CDE">
            <w:pPr>
              <w:pStyle w:val="Heading1"/>
              <w:numPr>
                <w:ilvl w:val="0"/>
                <w:numId w:val="0"/>
              </w:numPr>
              <w:spacing w:after="0"/>
              <w:jc w:val="right"/>
              <w:rPr>
                <w:sz w:val="20"/>
                <w:szCs w:val="24"/>
              </w:rPr>
            </w:pPr>
            <w:r>
              <w:rPr>
                <w:sz w:val="20"/>
                <w:szCs w:val="24"/>
              </w:rPr>
              <w:t>0</w:t>
            </w:r>
          </w:p>
        </w:tc>
        <w:tc>
          <w:tcPr>
            <w:tcW w:w="1558" w:type="dxa"/>
            <w:tcMar>
              <w:left w:w="115" w:type="dxa"/>
              <w:right w:w="202" w:type="dxa"/>
            </w:tcMar>
          </w:tcPr>
          <w:p w:rsidR="00335CDE" w:rsidRDefault="00335CDE">
            <w:pPr>
              <w:pStyle w:val="Heading1"/>
              <w:numPr>
                <w:ilvl w:val="0"/>
                <w:numId w:val="0"/>
              </w:numPr>
              <w:spacing w:after="0"/>
              <w:jc w:val="right"/>
              <w:rPr>
                <w:sz w:val="20"/>
                <w:szCs w:val="24"/>
              </w:rPr>
            </w:pPr>
            <w:r>
              <w:rPr>
                <w:sz w:val="20"/>
                <w:szCs w:val="24"/>
              </w:rPr>
              <w:t>203,576</w:t>
            </w:r>
          </w:p>
        </w:tc>
        <w:tc>
          <w:tcPr>
            <w:tcW w:w="1559" w:type="dxa"/>
            <w:tcMar>
              <w:left w:w="115" w:type="dxa"/>
              <w:right w:w="202" w:type="dxa"/>
            </w:tcMar>
          </w:tcPr>
          <w:p w:rsidR="00335CDE" w:rsidRDefault="00335CDE">
            <w:pPr>
              <w:pStyle w:val="Heading1"/>
              <w:numPr>
                <w:ilvl w:val="0"/>
                <w:numId w:val="0"/>
              </w:numPr>
              <w:spacing w:after="0"/>
              <w:jc w:val="right"/>
              <w:rPr>
                <w:sz w:val="20"/>
                <w:szCs w:val="24"/>
              </w:rPr>
            </w:pPr>
            <w:r>
              <w:rPr>
                <w:sz w:val="20"/>
                <w:szCs w:val="24"/>
              </w:rPr>
              <w:t>0</w:t>
            </w:r>
          </w:p>
        </w:tc>
      </w:tr>
      <w:tr w:rsidR="00335CDE">
        <w:tc>
          <w:tcPr>
            <w:tcW w:w="1558" w:type="dxa"/>
          </w:tcPr>
          <w:p w:rsidR="00335CDE" w:rsidRDefault="00335CDE">
            <w:pPr>
              <w:pStyle w:val="Heading1"/>
              <w:numPr>
                <w:ilvl w:val="0"/>
                <w:numId w:val="0"/>
              </w:numPr>
              <w:spacing w:after="0"/>
              <w:rPr>
                <w:szCs w:val="24"/>
              </w:rPr>
            </w:pPr>
            <w:r>
              <w:rPr>
                <w:rFonts w:ascii="SimSun" w:eastAsia="Times New Roman"/>
                <w:sz w:val="20"/>
                <w:szCs w:val="24"/>
                <w:lang w:val="zh-CN"/>
              </w:rPr>
              <w:t>工发组织</w:t>
            </w:r>
          </w:p>
        </w:tc>
        <w:tc>
          <w:tcPr>
            <w:tcW w:w="1558" w:type="dxa"/>
            <w:tcMar>
              <w:left w:w="115" w:type="dxa"/>
              <w:right w:w="202" w:type="dxa"/>
            </w:tcMar>
          </w:tcPr>
          <w:p w:rsidR="00335CDE" w:rsidRDefault="00335CDE">
            <w:pPr>
              <w:pStyle w:val="Heading1"/>
              <w:numPr>
                <w:ilvl w:val="0"/>
                <w:numId w:val="0"/>
              </w:numPr>
              <w:spacing w:after="0"/>
              <w:jc w:val="right"/>
              <w:rPr>
                <w:sz w:val="20"/>
                <w:szCs w:val="24"/>
              </w:rPr>
            </w:pPr>
            <w:r>
              <w:rPr>
                <w:sz w:val="20"/>
                <w:szCs w:val="24"/>
              </w:rPr>
              <w:t>117,000</w:t>
            </w:r>
          </w:p>
        </w:tc>
        <w:tc>
          <w:tcPr>
            <w:tcW w:w="1558" w:type="dxa"/>
            <w:tcMar>
              <w:left w:w="115" w:type="dxa"/>
              <w:right w:w="202" w:type="dxa"/>
            </w:tcMar>
          </w:tcPr>
          <w:p w:rsidR="00335CDE" w:rsidRDefault="00335CDE">
            <w:pPr>
              <w:pStyle w:val="Heading1"/>
              <w:numPr>
                <w:ilvl w:val="0"/>
                <w:numId w:val="0"/>
              </w:numPr>
              <w:spacing w:after="0"/>
              <w:jc w:val="right"/>
              <w:rPr>
                <w:sz w:val="20"/>
                <w:szCs w:val="24"/>
              </w:rPr>
            </w:pPr>
            <w:r>
              <w:rPr>
                <w:sz w:val="20"/>
                <w:szCs w:val="24"/>
              </w:rPr>
              <w:t>0</w:t>
            </w:r>
          </w:p>
        </w:tc>
        <w:tc>
          <w:tcPr>
            <w:tcW w:w="1559" w:type="dxa"/>
            <w:tcMar>
              <w:left w:w="115" w:type="dxa"/>
              <w:right w:w="202" w:type="dxa"/>
            </w:tcMar>
          </w:tcPr>
          <w:p w:rsidR="00335CDE" w:rsidRDefault="00335CDE">
            <w:pPr>
              <w:pStyle w:val="Heading1"/>
              <w:numPr>
                <w:ilvl w:val="0"/>
                <w:numId w:val="0"/>
              </w:numPr>
              <w:spacing w:after="0"/>
              <w:jc w:val="right"/>
              <w:rPr>
                <w:sz w:val="20"/>
                <w:szCs w:val="24"/>
              </w:rPr>
            </w:pPr>
            <w:r>
              <w:rPr>
                <w:sz w:val="20"/>
                <w:szCs w:val="24"/>
              </w:rPr>
              <w:t>70,000</w:t>
            </w:r>
          </w:p>
        </w:tc>
        <w:tc>
          <w:tcPr>
            <w:tcW w:w="1558" w:type="dxa"/>
            <w:tcMar>
              <w:left w:w="115" w:type="dxa"/>
              <w:right w:w="202" w:type="dxa"/>
            </w:tcMar>
          </w:tcPr>
          <w:p w:rsidR="00335CDE" w:rsidRDefault="00335CDE">
            <w:pPr>
              <w:pStyle w:val="Heading1"/>
              <w:numPr>
                <w:ilvl w:val="0"/>
                <w:numId w:val="0"/>
              </w:numPr>
              <w:spacing w:after="0"/>
              <w:jc w:val="right"/>
              <w:rPr>
                <w:sz w:val="20"/>
                <w:szCs w:val="24"/>
              </w:rPr>
            </w:pPr>
            <w:r>
              <w:rPr>
                <w:sz w:val="20"/>
                <w:szCs w:val="24"/>
              </w:rPr>
              <w:t>0</w:t>
            </w:r>
          </w:p>
        </w:tc>
        <w:tc>
          <w:tcPr>
            <w:tcW w:w="1559" w:type="dxa"/>
            <w:tcMar>
              <w:left w:w="115" w:type="dxa"/>
              <w:right w:w="202" w:type="dxa"/>
            </w:tcMar>
          </w:tcPr>
          <w:p w:rsidR="00335CDE" w:rsidRDefault="00335CDE">
            <w:pPr>
              <w:pStyle w:val="Heading1"/>
              <w:numPr>
                <w:ilvl w:val="0"/>
                <w:numId w:val="0"/>
              </w:numPr>
              <w:spacing w:after="0"/>
              <w:jc w:val="right"/>
              <w:rPr>
                <w:sz w:val="20"/>
                <w:szCs w:val="24"/>
              </w:rPr>
            </w:pPr>
            <w:r>
              <w:rPr>
                <w:sz w:val="20"/>
                <w:szCs w:val="24"/>
              </w:rPr>
              <w:t>0</w:t>
            </w:r>
          </w:p>
        </w:tc>
      </w:tr>
      <w:tr w:rsidR="00335CDE">
        <w:tc>
          <w:tcPr>
            <w:tcW w:w="1558" w:type="dxa"/>
          </w:tcPr>
          <w:p w:rsidR="00335CDE" w:rsidRDefault="00335CDE">
            <w:pPr>
              <w:pStyle w:val="Heading1"/>
              <w:numPr>
                <w:ilvl w:val="0"/>
                <w:numId w:val="0"/>
              </w:numPr>
              <w:spacing w:after="0"/>
              <w:rPr>
                <w:szCs w:val="24"/>
              </w:rPr>
            </w:pPr>
            <w:r>
              <w:rPr>
                <w:rFonts w:ascii="SimSun" w:eastAsia="Times New Roman"/>
                <w:sz w:val="20"/>
                <w:szCs w:val="24"/>
                <w:lang w:val="zh-CN"/>
              </w:rPr>
              <w:t>共计</w:t>
            </w:r>
          </w:p>
        </w:tc>
        <w:tc>
          <w:tcPr>
            <w:tcW w:w="1558" w:type="dxa"/>
            <w:tcMar>
              <w:left w:w="115" w:type="dxa"/>
              <w:right w:w="202" w:type="dxa"/>
            </w:tcMar>
          </w:tcPr>
          <w:p w:rsidR="00335CDE" w:rsidRDefault="00335CDE">
            <w:pPr>
              <w:pStyle w:val="Heading1"/>
              <w:numPr>
                <w:ilvl w:val="0"/>
                <w:numId w:val="0"/>
              </w:numPr>
              <w:spacing w:after="0"/>
              <w:jc w:val="right"/>
              <w:rPr>
                <w:sz w:val="20"/>
                <w:szCs w:val="24"/>
              </w:rPr>
            </w:pPr>
            <w:r>
              <w:rPr>
                <w:sz w:val="20"/>
                <w:szCs w:val="24"/>
              </w:rPr>
              <w:t>320,576</w:t>
            </w:r>
          </w:p>
        </w:tc>
        <w:tc>
          <w:tcPr>
            <w:tcW w:w="1558" w:type="dxa"/>
            <w:tcMar>
              <w:left w:w="115" w:type="dxa"/>
              <w:right w:w="202" w:type="dxa"/>
            </w:tcMar>
          </w:tcPr>
          <w:p w:rsidR="00335CDE" w:rsidRDefault="00335CDE">
            <w:pPr>
              <w:pStyle w:val="Heading1"/>
              <w:numPr>
                <w:ilvl w:val="0"/>
                <w:numId w:val="0"/>
              </w:numPr>
              <w:spacing w:after="0"/>
              <w:jc w:val="right"/>
              <w:rPr>
                <w:sz w:val="20"/>
                <w:szCs w:val="24"/>
              </w:rPr>
            </w:pPr>
            <w:r>
              <w:rPr>
                <w:sz w:val="20"/>
                <w:szCs w:val="24"/>
              </w:rPr>
              <w:t>0</w:t>
            </w:r>
          </w:p>
        </w:tc>
        <w:tc>
          <w:tcPr>
            <w:tcW w:w="1559" w:type="dxa"/>
            <w:tcMar>
              <w:left w:w="115" w:type="dxa"/>
              <w:right w:w="202" w:type="dxa"/>
            </w:tcMar>
          </w:tcPr>
          <w:p w:rsidR="00335CDE" w:rsidRDefault="00335CDE">
            <w:pPr>
              <w:pStyle w:val="Heading1"/>
              <w:numPr>
                <w:ilvl w:val="0"/>
                <w:numId w:val="0"/>
              </w:numPr>
              <w:spacing w:after="0"/>
              <w:jc w:val="right"/>
              <w:rPr>
                <w:sz w:val="20"/>
                <w:szCs w:val="24"/>
              </w:rPr>
            </w:pPr>
            <w:r>
              <w:rPr>
                <w:sz w:val="20"/>
                <w:szCs w:val="24"/>
              </w:rPr>
              <w:t>70,000</w:t>
            </w:r>
          </w:p>
        </w:tc>
        <w:tc>
          <w:tcPr>
            <w:tcW w:w="1558" w:type="dxa"/>
            <w:tcMar>
              <w:left w:w="115" w:type="dxa"/>
              <w:right w:w="202" w:type="dxa"/>
            </w:tcMar>
          </w:tcPr>
          <w:p w:rsidR="00335CDE" w:rsidRDefault="00335CDE">
            <w:pPr>
              <w:pStyle w:val="Heading1"/>
              <w:numPr>
                <w:ilvl w:val="0"/>
                <w:numId w:val="0"/>
              </w:numPr>
              <w:spacing w:after="0"/>
              <w:jc w:val="right"/>
              <w:rPr>
                <w:sz w:val="20"/>
                <w:szCs w:val="24"/>
              </w:rPr>
            </w:pPr>
            <w:r>
              <w:rPr>
                <w:sz w:val="20"/>
                <w:szCs w:val="24"/>
              </w:rPr>
              <w:t>203,576</w:t>
            </w:r>
          </w:p>
        </w:tc>
        <w:tc>
          <w:tcPr>
            <w:tcW w:w="1559" w:type="dxa"/>
            <w:tcMar>
              <w:left w:w="115" w:type="dxa"/>
              <w:right w:w="202" w:type="dxa"/>
            </w:tcMar>
          </w:tcPr>
          <w:p w:rsidR="00335CDE" w:rsidRDefault="00335CDE">
            <w:pPr>
              <w:pStyle w:val="Heading1"/>
              <w:numPr>
                <w:ilvl w:val="0"/>
                <w:numId w:val="0"/>
              </w:numPr>
              <w:spacing w:after="0"/>
              <w:jc w:val="right"/>
              <w:rPr>
                <w:sz w:val="20"/>
                <w:szCs w:val="24"/>
              </w:rPr>
            </w:pPr>
            <w:r>
              <w:rPr>
                <w:sz w:val="20"/>
                <w:szCs w:val="24"/>
              </w:rPr>
              <w:t>0</w:t>
            </w:r>
          </w:p>
        </w:tc>
      </w:tr>
      <w:tr w:rsidR="00335CDE">
        <w:tc>
          <w:tcPr>
            <w:tcW w:w="9350" w:type="dxa"/>
            <w:gridSpan w:val="6"/>
          </w:tcPr>
          <w:p w:rsidR="00335CDE" w:rsidRDefault="00335CDE">
            <w:pPr>
              <w:pStyle w:val="Heading1"/>
              <w:numPr>
                <w:ilvl w:val="0"/>
                <w:numId w:val="0"/>
              </w:numPr>
              <w:spacing w:after="0"/>
              <w:jc w:val="left"/>
              <w:rPr>
                <w:szCs w:val="24"/>
              </w:rPr>
            </w:pPr>
            <w:r>
              <w:rPr>
                <w:rFonts w:ascii="SimSun" w:eastAsia="Times New Roman"/>
                <w:b/>
                <w:szCs w:val="24"/>
                <w:lang w:val="zh-CN"/>
              </w:rPr>
              <w:lastRenderedPageBreak/>
              <w:t>商定的分配情况</w:t>
            </w:r>
          </w:p>
        </w:tc>
      </w:tr>
      <w:tr w:rsidR="00335CDE">
        <w:tc>
          <w:tcPr>
            <w:tcW w:w="1558" w:type="dxa"/>
          </w:tcPr>
          <w:p w:rsidR="00335CDE" w:rsidRDefault="00335CDE">
            <w:pPr>
              <w:pStyle w:val="Heading1"/>
              <w:numPr>
                <w:ilvl w:val="0"/>
                <w:numId w:val="0"/>
              </w:numPr>
              <w:spacing w:after="0"/>
              <w:jc w:val="left"/>
              <w:rPr>
                <w:szCs w:val="24"/>
              </w:rPr>
            </w:pPr>
            <w:r>
              <w:rPr>
                <w:rFonts w:ascii="SimSun" w:eastAsia="Times New Roman"/>
                <w:sz w:val="20"/>
                <w:szCs w:val="24"/>
                <w:lang w:val="zh-CN"/>
              </w:rPr>
              <w:t>环境署</w:t>
            </w:r>
          </w:p>
        </w:tc>
        <w:tc>
          <w:tcPr>
            <w:tcW w:w="1558" w:type="dxa"/>
            <w:tcMar>
              <w:left w:w="115" w:type="dxa"/>
              <w:right w:w="202" w:type="dxa"/>
            </w:tcMar>
          </w:tcPr>
          <w:p w:rsidR="00335CDE" w:rsidRDefault="00335CDE">
            <w:pPr>
              <w:pStyle w:val="Heading1"/>
              <w:numPr>
                <w:ilvl w:val="0"/>
                <w:numId w:val="0"/>
              </w:numPr>
              <w:spacing w:after="0"/>
              <w:jc w:val="right"/>
              <w:rPr>
                <w:sz w:val="20"/>
                <w:szCs w:val="24"/>
              </w:rPr>
            </w:pPr>
            <w:r>
              <w:rPr>
                <w:sz w:val="20"/>
                <w:szCs w:val="24"/>
              </w:rPr>
              <w:t>160,000</w:t>
            </w:r>
          </w:p>
        </w:tc>
        <w:tc>
          <w:tcPr>
            <w:tcW w:w="1558" w:type="dxa"/>
            <w:tcMar>
              <w:left w:w="115" w:type="dxa"/>
              <w:right w:w="202" w:type="dxa"/>
            </w:tcMar>
          </w:tcPr>
          <w:p w:rsidR="00335CDE" w:rsidRDefault="00335CDE">
            <w:pPr>
              <w:pStyle w:val="Heading1"/>
              <w:numPr>
                <w:ilvl w:val="0"/>
                <w:numId w:val="0"/>
              </w:numPr>
              <w:spacing w:after="0"/>
              <w:jc w:val="right"/>
              <w:rPr>
                <w:sz w:val="20"/>
                <w:szCs w:val="24"/>
              </w:rPr>
            </w:pPr>
            <w:r>
              <w:rPr>
                <w:sz w:val="20"/>
                <w:szCs w:val="24"/>
              </w:rPr>
              <w:t>0</w:t>
            </w:r>
          </w:p>
        </w:tc>
        <w:tc>
          <w:tcPr>
            <w:tcW w:w="1559" w:type="dxa"/>
            <w:tcMar>
              <w:left w:w="115" w:type="dxa"/>
              <w:right w:w="202" w:type="dxa"/>
            </w:tcMar>
          </w:tcPr>
          <w:p w:rsidR="00335CDE" w:rsidRDefault="00335CDE">
            <w:pPr>
              <w:pStyle w:val="Heading1"/>
              <w:numPr>
                <w:ilvl w:val="0"/>
                <w:numId w:val="0"/>
              </w:numPr>
              <w:spacing w:after="0"/>
              <w:jc w:val="right"/>
              <w:rPr>
                <w:sz w:val="20"/>
                <w:szCs w:val="24"/>
              </w:rPr>
            </w:pPr>
            <w:r>
              <w:rPr>
                <w:sz w:val="20"/>
                <w:szCs w:val="24"/>
              </w:rPr>
              <w:t>179,500</w:t>
            </w:r>
          </w:p>
        </w:tc>
        <w:tc>
          <w:tcPr>
            <w:tcW w:w="1558" w:type="dxa"/>
            <w:tcMar>
              <w:left w:w="115" w:type="dxa"/>
              <w:right w:w="202" w:type="dxa"/>
            </w:tcMar>
          </w:tcPr>
          <w:p w:rsidR="00335CDE" w:rsidRDefault="00335CDE">
            <w:pPr>
              <w:pStyle w:val="Heading1"/>
              <w:numPr>
                <w:ilvl w:val="0"/>
                <w:numId w:val="0"/>
              </w:numPr>
              <w:spacing w:after="0"/>
              <w:jc w:val="right"/>
              <w:rPr>
                <w:sz w:val="20"/>
                <w:szCs w:val="24"/>
              </w:rPr>
            </w:pPr>
            <w:r>
              <w:rPr>
                <w:sz w:val="20"/>
                <w:szCs w:val="24"/>
              </w:rPr>
              <w:t>0</w:t>
            </w:r>
          </w:p>
        </w:tc>
        <w:tc>
          <w:tcPr>
            <w:tcW w:w="1559" w:type="dxa"/>
            <w:tcMar>
              <w:left w:w="115" w:type="dxa"/>
              <w:right w:w="202" w:type="dxa"/>
            </w:tcMar>
          </w:tcPr>
          <w:p w:rsidR="00335CDE" w:rsidRDefault="00335CDE">
            <w:pPr>
              <w:pStyle w:val="Heading1"/>
              <w:numPr>
                <w:ilvl w:val="0"/>
                <w:numId w:val="0"/>
              </w:numPr>
              <w:spacing w:after="0"/>
              <w:jc w:val="right"/>
              <w:rPr>
                <w:sz w:val="20"/>
                <w:szCs w:val="24"/>
              </w:rPr>
            </w:pPr>
            <w:r>
              <w:rPr>
                <w:sz w:val="20"/>
                <w:szCs w:val="24"/>
              </w:rPr>
              <w:t>58,500</w:t>
            </w:r>
          </w:p>
        </w:tc>
      </w:tr>
      <w:tr w:rsidR="00335CDE">
        <w:tc>
          <w:tcPr>
            <w:tcW w:w="1558" w:type="dxa"/>
          </w:tcPr>
          <w:p w:rsidR="00335CDE" w:rsidRDefault="00335CDE">
            <w:pPr>
              <w:pStyle w:val="Heading1"/>
              <w:numPr>
                <w:ilvl w:val="0"/>
                <w:numId w:val="0"/>
              </w:numPr>
              <w:spacing w:after="0"/>
              <w:jc w:val="left"/>
              <w:rPr>
                <w:szCs w:val="24"/>
              </w:rPr>
            </w:pPr>
            <w:r>
              <w:rPr>
                <w:rFonts w:ascii="SimSun" w:eastAsia="Times New Roman"/>
                <w:sz w:val="20"/>
                <w:szCs w:val="24"/>
                <w:lang w:val="zh-CN"/>
              </w:rPr>
              <w:t>工发组织</w:t>
            </w:r>
          </w:p>
        </w:tc>
        <w:tc>
          <w:tcPr>
            <w:tcW w:w="1558" w:type="dxa"/>
            <w:tcMar>
              <w:left w:w="115" w:type="dxa"/>
              <w:right w:w="202" w:type="dxa"/>
            </w:tcMar>
          </w:tcPr>
          <w:p w:rsidR="00335CDE" w:rsidRDefault="00335CDE">
            <w:pPr>
              <w:pStyle w:val="Heading1"/>
              <w:numPr>
                <w:ilvl w:val="0"/>
                <w:numId w:val="0"/>
              </w:numPr>
              <w:spacing w:after="0"/>
              <w:jc w:val="right"/>
              <w:rPr>
                <w:sz w:val="20"/>
                <w:szCs w:val="24"/>
              </w:rPr>
            </w:pPr>
            <w:r>
              <w:rPr>
                <w:sz w:val="20"/>
                <w:szCs w:val="24"/>
              </w:rPr>
              <w:t>92,000</w:t>
            </w:r>
          </w:p>
        </w:tc>
        <w:tc>
          <w:tcPr>
            <w:tcW w:w="1558" w:type="dxa"/>
            <w:tcMar>
              <w:left w:w="115" w:type="dxa"/>
              <w:right w:w="202" w:type="dxa"/>
            </w:tcMar>
          </w:tcPr>
          <w:p w:rsidR="00335CDE" w:rsidRDefault="00335CDE">
            <w:pPr>
              <w:pStyle w:val="Heading1"/>
              <w:numPr>
                <w:ilvl w:val="0"/>
                <w:numId w:val="0"/>
              </w:numPr>
              <w:spacing w:after="0"/>
              <w:jc w:val="right"/>
              <w:rPr>
                <w:sz w:val="20"/>
                <w:szCs w:val="24"/>
              </w:rPr>
            </w:pPr>
            <w:r>
              <w:rPr>
                <w:sz w:val="20"/>
                <w:szCs w:val="24"/>
              </w:rPr>
              <w:t>0</w:t>
            </w:r>
          </w:p>
        </w:tc>
        <w:tc>
          <w:tcPr>
            <w:tcW w:w="1559" w:type="dxa"/>
            <w:tcMar>
              <w:left w:w="115" w:type="dxa"/>
              <w:right w:w="202" w:type="dxa"/>
            </w:tcMar>
          </w:tcPr>
          <w:p w:rsidR="00335CDE" w:rsidRDefault="00335CDE">
            <w:pPr>
              <w:pStyle w:val="Heading1"/>
              <w:numPr>
                <w:ilvl w:val="0"/>
                <w:numId w:val="0"/>
              </w:numPr>
              <w:spacing w:after="0"/>
              <w:jc w:val="right"/>
              <w:rPr>
                <w:sz w:val="20"/>
                <w:szCs w:val="24"/>
              </w:rPr>
            </w:pPr>
            <w:r>
              <w:rPr>
                <w:sz w:val="20"/>
                <w:szCs w:val="24"/>
              </w:rPr>
              <w:t>95,000</w:t>
            </w:r>
          </w:p>
        </w:tc>
        <w:tc>
          <w:tcPr>
            <w:tcW w:w="1558" w:type="dxa"/>
            <w:tcMar>
              <w:left w:w="115" w:type="dxa"/>
              <w:right w:w="202" w:type="dxa"/>
            </w:tcMar>
          </w:tcPr>
          <w:p w:rsidR="00335CDE" w:rsidRDefault="00335CDE">
            <w:pPr>
              <w:pStyle w:val="Heading1"/>
              <w:numPr>
                <w:ilvl w:val="0"/>
                <w:numId w:val="0"/>
              </w:numPr>
              <w:spacing w:after="0"/>
              <w:jc w:val="right"/>
              <w:rPr>
                <w:sz w:val="20"/>
                <w:szCs w:val="24"/>
              </w:rPr>
            </w:pPr>
            <w:r>
              <w:rPr>
                <w:sz w:val="20"/>
                <w:szCs w:val="24"/>
              </w:rPr>
              <w:t>0</w:t>
            </w:r>
          </w:p>
        </w:tc>
        <w:tc>
          <w:tcPr>
            <w:tcW w:w="1559" w:type="dxa"/>
            <w:tcMar>
              <w:left w:w="115" w:type="dxa"/>
              <w:right w:w="202" w:type="dxa"/>
            </w:tcMar>
          </w:tcPr>
          <w:p w:rsidR="00335CDE" w:rsidRDefault="00335CDE">
            <w:pPr>
              <w:pStyle w:val="Heading1"/>
              <w:numPr>
                <w:ilvl w:val="0"/>
                <w:numId w:val="0"/>
              </w:numPr>
              <w:spacing w:after="0"/>
              <w:jc w:val="right"/>
              <w:rPr>
                <w:sz w:val="20"/>
                <w:szCs w:val="24"/>
              </w:rPr>
            </w:pPr>
            <w:r>
              <w:rPr>
                <w:sz w:val="20"/>
                <w:szCs w:val="24"/>
              </w:rPr>
              <w:t>0</w:t>
            </w:r>
          </w:p>
        </w:tc>
      </w:tr>
      <w:tr w:rsidR="00335CDE">
        <w:tc>
          <w:tcPr>
            <w:tcW w:w="1558" w:type="dxa"/>
          </w:tcPr>
          <w:p w:rsidR="00335CDE" w:rsidRDefault="00335CDE">
            <w:pPr>
              <w:pStyle w:val="Heading1"/>
              <w:numPr>
                <w:ilvl w:val="0"/>
                <w:numId w:val="0"/>
              </w:numPr>
              <w:spacing w:after="0"/>
              <w:jc w:val="left"/>
              <w:rPr>
                <w:szCs w:val="24"/>
              </w:rPr>
            </w:pPr>
            <w:r>
              <w:rPr>
                <w:rFonts w:ascii="SimSun" w:eastAsia="Times New Roman"/>
                <w:sz w:val="20"/>
                <w:szCs w:val="24"/>
                <w:lang w:val="zh-CN"/>
              </w:rPr>
              <w:t>共计</w:t>
            </w:r>
          </w:p>
        </w:tc>
        <w:tc>
          <w:tcPr>
            <w:tcW w:w="1558" w:type="dxa"/>
            <w:tcMar>
              <w:left w:w="115" w:type="dxa"/>
              <w:right w:w="202" w:type="dxa"/>
            </w:tcMar>
          </w:tcPr>
          <w:p w:rsidR="00335CDE" w:rsidRDefault="00335CDE">
            <w:pPr>
              <w:pStyle w:val="Heading1"/>
              <w:numPr>
                <w:ilvl w:val="0"/>
                <w:numId w:val="0"/>
              </w:numPr>
              <w:spacing w:after="0"/>
              <w:jc w:val="right"/>
              <w:rPr>
                <w:sz w:val="20"/>
                <w:szCs w:val="24"/>
              </w:rPr>
            </w:pPr>
            <w:r>
              <w:rPr>
                <w:sz w:val="20"/>
                <w:szCs w:val="24"/>
              </w:rPr>
              <w:t>252,000</w:t>
            </w:r>
          </w:p>
        </w:tc>
        <w:tc>
          <w:tcPr>
            <w:tcW w:w="1558" w:type="dxa"/>
            <w:tcMar>
              <w:left w:w="115" w:type="dxa"/>
              <w:right w:w="202" w:type="dxa"/>
            </w:tcMar>
          </w:tcPr>
          <w:p w:rsidR="00335CDE" w:rsidRDefault="00335CDE">
            <w:pPr>
              <w:pStyle w:val="Heading1"/>
              <w:numPr>
                <w:ilvl w:val="0"/>
                <w:numId w:val="0"/>
              </w:numPr>
              <w:spacing w:after="0"/>
              <w:jc w:val="right"/>
              <w:rPr>
                <w:sz w:val="20"/>
                <w:szCs w:val="24"/>
              </w:rPr>
            </w:pPr>
            <w:r>
              <w:rPr>
                <w:sz w:val="20"/>
                <w:szCs w:val="24"/>
              </w:rPr>
              <w:t>0</w:t>
            </w:r>
          </w:p>
        </w:tc>
        <w:tc>
          <w:tcPr>
            <w:tcW w:w="1559" w:type="dxa"/>
            <w:tcMar>
              <w:left w:w="115" w:type="dxa"/>
              <w:right w:w="202" w:type="dxa"/>
            </w:tcMar>
          </w:tcPr>
          <w:p w:rsidR="00335CDE" w:rsidRDefault="00335CDE">
            <w:pPr>
              <w:pStyle w:val="Heading1"/>
              <w:numPr>
                <w:ilvl w:val="0"/>
                <w:numId w:val="0"/>
              </w:numPr>
              <w:spacing w:after="0"/>
              <w:jc w:val="right"/>
              <w:rPr>
                <w:sz w:val="20"/>
                <w:szCs w:val="24"/>
              </w:rPr>
            </w:pPr>
            <w:r>
              <w:rPr>
                <w:sz w:val="20"/>
                <w:szCs w:val="24"/>
              </w:rPr>
              <w:t>274,500</w:t>
            </w:r>
          </w:p>
        </w:tc>
        <w:tc>
          <w:tcPr>
            <w:tcW w:w="1558" w:type="dxa"/>
            <w:tcMar>
              <w:left w:w="115" w:type="dxa"/>
              <w:right w:w="202" w:type="dxa"/>
            </w:tcMar>
          </w:tcPr>
          <w:p w:rsidR="00335CDE" w:rsidRDefault="00335CDE">
            <w:pPr>
              <w:pStyle w:val="Heading1"/>
              <w:numPr>
                <w:ilvl w:val="0"/>
                <w:numId w:val="0"/>
              </w:numPr>
              <w:spacing w:after="0"/>
              <w:jc w:val="right"/>
              <w:rPr>
                <w:sz w:val="20"/>
                <w:szCs w:val="24"/>
              </w:rPr>
            </w:pPr>
            <w:r>
              <w:rPr>
                <w:sz w:val="20"/>
                <w:szCs w:val="24"/>
              </w:rPr>
              <w:t>0</w:t>
            </w:r>
          </w:p>
        </w:tc>
        <w:tc>
          <w:tcPr>
            <w:tcW w:w="1559" w:type="dxa"/>
            <w:tcMar>
              <w:left w:w="115" w:type="dxa"/>
              <w:right w:w="202" w:type="dxa"/>
            </w:tcMar>
          </w:tcPr>
          <w:p w:rsidR="00335CDE" w:rsidRDefault="00335CDE">
            <w:pPr>
              <w:pStyle w:val="Heading1"/>
              <w:numPr>
                <w:ilvl w:val="0"/>
                <w:numId w:val="0"/>
              </w:numPr>
              <w:spacing w:after="0"/>
              <w:jc w:val="right"/>
              <w:rPr>
                <w:sz w:val="20"/>
                <w:szCs w:val="24"/>
              </w:rPr>
            </w:pPr>
            <w:r>
              <w:rPr>
                <w:sz w:val="20"/>
                <w:szCs w:val="24"/>
              </w:rPr>
              <w:t>58,500</w:t>
            </w:r>
          </w:p>
        </w:tc>
      </w:tr>
    </w:tbl>
    <w:p w:rsidR="00335CDE" w:rsidRDefault="00335CDE">
      <w:pPr>
        <w:pStyle w:val="Heading1"/>
        <w:numPr>
          <w:ilvl w:val="0"/>
          <w:numId w:val="0"/>
        </w:numPr>
        <w:spacing w:after="0"/>
        <w:rPr>
          <w:szCs w:val="24"/>
        </w:rPr>
      </w:pPr>
    </w:p>
    <w:p w:rsidR="00335CDE" w:rsidRPr="00D14ED7" w:rsidRDefault="00335CDE" w:rsidP="006F5377">
      <w:pPr>
        <w:pStyle w:val="Heading1"/>
        <w:widowControl w:val="0"/>
        <w:rPr>
          <w:sz w:val="24"/>
          <w:szCs w:val="24"/>
        </w:rPr>
      </w:pPr>
      <w:r w:rsidRPr="00D14ED7">
        <w:rPr>
          <w:rFonts w:ascii="SimSun" w:hAnsi="SimSun" w:cs="SimSun" w:hint="eastAsia"/>
          <w:sz w:val="24"/>
          <w:szCs w:val="24"/>
          <w:lang w:val="zh-CN"/>
        </w:rPr>
        <w:t>随着修订第一次付款的供资分配情况</w:t>
      </w:r>
      <w:r w:rsidRPr="00D14ED7">
        <w:rPr>
          <w:rFonts w:ascii="SimSun" w:hAnsi="SimSun" w:cs="SimSun" w:hint="eastAsia"/>
          <w:sz w:val="24"/>
          <w:szCs w:val="24"/>
        </w:rPr>
        <w:t>，</w:t>
      </w:r>
      <w:r w:rsidRPr="00D14ED7">
        <w:rPr>
          <w:rFonts w:ascii="SimSun" w:hAnsi="SimSun" w:cs="SimSun" w:hint="eastAsia"/>
          <w:sz w:val="24"/>
          <w:szCs w:val="24"/>
          <w:lang w:val="zh-CN"/>
        </w:rPr>
        <w:t>环境署和工发组织将致力于在第二阶段的每个主要组成部分实现以下各项具体目标</w:t>
      </w:r>
      <w:r w:rsidRPr="00D14ED7">
        <w:rPr>
          <w:rFonts w:ascii="SimSun" w:hAnsi="SimSun" w:cs="SimSun" w:hint="eastAsia"/>
          <w:sz w:val="24"/>
          <w:szCs w:val="24"/>
        </w:rPr>
        <w:t>：</w:t>
      </w:r>
      <w:r w:rsidRPr="00D14ED7">
        <w:rPr>
          <w:rFonts w:ascii="SimSun" w:hAnsi="SimSun" w:cs="SimSun" w:hint="eastAsia"/>
          <w:sz w:val="24"/>
          <w:szCs w:val="24"/>
          <w:lang w:val="zh-CN"/>
        </w:rPr>
        <w:t>培训大约</w:t>
      </w:r>
      <w:r w:rsidRPr="00D14ED7">
        <w:rPr>
          <w:sz w:val="24"/>
          <w:szCs w:val="24"/>
        </w:rPr>
        <w:t>450</w:t>
      </w:r>
      <w:r w:rsidRPr="00D14ED7">
        <w:rPr>
          <w:rFonts w:ascii="SimSun" w:hAnsi="SimSun" w:cs="SimSun" w:hint="eastAsia"/>
          <w:sz w:val="24"/>
          <w:szCs w:val="24"/>
          <w:lang w:val="zh-CN"/>
        </w:rPr>
        <w:t>名海关官员和其他执法官员</w:t>
      </w:r>
      <w:r w:rsidRPr="00D14ED7">
        <w:rPr>
          <w:rFonts w:ascii="SimSun" w:hAnsi="SimSun" w:cs="SimSun" w:hint="eastAsia"/>
          <w:sz w:val="24"/>
          <w:szCs w:val="24"/>
        </w:rPr>
        <w:t>；</w:t>
      </w:r>
      <w:r w:rsidRPr="00D14ED7">
        <w:rPr>
          <w:rFonts w:ascii="SimSun" w:hAnsi="SimSun" w:cs="SimSun" w:hint="eastAsia"/>
          <w:sz w:val="24"/>
          <w:szCs w:val="24"/>
          <w:lang w:val="zh-CN"/>
        </w:rPr>
        <w:t>对现有法规进行修订并为第二阶段起草新的拟议措施</w:t>
      </w:r>
      <w:r w:rsidRPr="00D14ED7">
        <w:rPr>
          <w:rFonts w:ascii="SimSun" w:hAnsi="SimSun" w:cs="SimSun" w:hint="eastAsia"/>
          <w:sz w:val="24"/>
          <w:szCs w:val="24"/>
        </w:rPr>
        <w:t>；</w:t>
      </w:r>
      <w:r w:rsidRPr="00D14ED7">
        <w:rPr>
          <w:rFonts w:ascii="SimSun" w:hAnsi="SimSun" w:cs="SimSun" w:hint="eastAsia"/>
          <w:sz w:val="24"/>
          <w:szCs w:val="24"/>
          <w:lang w:val="zh-CN"/>
        </w:rPr>
        <w:t>举办两次讲习班</w:t>
      </w:r>
      <w:r w:rsidRPr="00D14ED7">
        <w:rPr>
          <w:rFonts w:ascii="SimSun" w:hAnsi="SimSun" w:cs="SimSun" w:hint="eastAsia"/>
          <w:sz w:val="24"/>
          <w:szCs w:val="24"/>
        </w:rPr>
        <w:t>，</w:t>
      </w:r>
      <w:r w:rsidRPr="00D14ED7">
        <w:rPr>
          <w:rFonts w:ascii="SimSun" w:hAnsi="SimSun" w:cs="SimSun" w:hint="eastAsia"/>
          <w:sz w:val="24"/>
          <w:szCs w:val="24"/>
          <w:lang w:val="zh-CN"/>
        </w:rPr>
        <w:t>传播最新的法规</w:t>
      </w:r>
      <w:r w:rsidRPr="00D14ED7">
        <w:rPr>
          <w:rFonts w:ascii="SimSun" w:hAnsi="SimSun" w:cs="SimSun" w:hint="eastAsia"/>
          <w:sz w:val="24"/>
          <w:szCs w:val="24"/>
        </w:rPr>
        <w:t>；</w:t>
      </w:r>
      <w:r w:rsidRPr="00D14ED7">
        <w:rPr>
          <w:rFonts w:ascii="SimSun" w:hAnsi="SimSun" w:cs="SimSun" w:hint="eastAsia"/>
          <w:sz w:val="24"/>
          <w:szCs w:val="24"/>
          <w:lang w:val="zh-CN"/>
        </w:rPr>
        <w:t>启动建立技术人员认证机制的过程</w:t>
      </w:r>
      <w:r w:rsidRPr="00D14ED7">
        <w:rPr>
          <w:rFonts w:ascii="SimSun" w:hAnsi="SimSun" w:cs="SimSun" w:hint="eastAsia"/>
          <w:sz w:val="24"/>
          <w:szCs w:val="24"/>
        </w:rPr>
        <w:t>；</w:t>
      </w:r>
      <w:r w:rsidRPr="00D14ED7">
        <w:rPr>
          <w:rFonts w:ascii="SimSun" w:hAnsi="SimSun" w:cs="SimSun" w:hint="eastAsia"/>
          <w:sz w:val="24"/>
          <w:szCs w:val="24"/>
          <w:lang w:val="zh-CN"/>
        </w:rPr>
        <w:t>对</w:t>
      </w:r>
      <w:r w:rsidRPr="00D14ED7">
        <w:rPr>
          <w:sz w:val="24"/>
          <w:szCs w:val="24"/>
        </w:rPr>
        <w:t>425</w:t>
      </w:r>
      <w:r w:rsidRPr="00D14ED7">
        <w:rPr>
          <w:rFonts w:ascii="SimSun" w:hAnsi="SimSun" w:cs="SimSun" w:hint="eastAsia"/>
          <w:sz w:val="24"/>
          <w:szCs w:val="24"/>
          <w:lang w:val="zh-CN"/>
        </w:rPr>
        <w:t>名技术人员进行良好维修做法的培训</w:t>
      </w:r>
      <w:r w:rsidRPr="00D14ED7">
        <w:rPr>
          <w:rFonts w:ascii="SimSun" w:hAnsi="SimSun" w:cs="SimSun" w:hint="eastAsia"/>
          <w:sz w:val="24"/>
          <w:szCs w:val="24"/>
        </w:rPr>
        <w:t>；</w:t>
      </w:r>
      <w:r w:rsidRPr="00D14ED7">
        <w:rPr>
          <w:rFonts w:ascii="SimSun" w:hAnsi="SimSun" w:cs="SimSun" w:hint="eastAsia"/>
          <w:sz w:val="24"/>
          <w:szCs w:val="24"/>
          <w:lang w:val="zh-CN"/>
        </w:rPr>
        <w:t>与制冷协会举办</w:t>
      </w:r>
      <w:r w:rsidRPr="00D14ED7">
        <w:rPr>
          <w:sz w:val="24"/>
          <w:szCs w:val="24"/>
        </w:rPr>
        <w:t>1</w:t>
      </w:r>
      <w:r w:rsidRPr="00D14ED7">
        <w:rPr>
          <w:rFonts w:ascii="SimSun" w:hAnsi="SimSun" w:cs="SimSun" w:hint="eastAsia"/>
          <w:sz w:val="24"/>
          <w:szCs w:val="24"/>
          <w:lang w:val="zh-CN"/>
        </w:rPr>
        <w:t>次国家讲习班和</w:t>
      </w:r>
      <w:r w:rsidRPr="00D14ED7">
        <w:rPr>
          <w:sz w:val="24"/>
          <w:szCs w:val="24"/>
        </w:rPr>
        <w:t>14</w:t>
      </w:r>
      <w:r w:rsidRPr="00D14ED7">
        <w:rPr>
          <w:rFonts w:ascii="SimSun" w:hAnsi="SimSun" w:cs="SimSun" w:hint="eastAsia"/>
          <w:sz w:val="24"/>
          <w:szCs w:val="24"/>
          <w:lang w:val="zh-CN"/>
        </w:rPr>
        <w:t>次区域讲习班</w:t>
      </w:r>
      <w:r w:rsidRPr="00D14ED7">
        <w:rPr>
          <w:rFonts w:ascii="SimSun" w:hAnsi="SimSun" w:cs="SimSun" w:hint="eastAsia"/>
          <w:sz w:val="24"/>
          <w:szCs w:val="24"/>
        </w:rPr>
        <w:t>，</w:t>
      </w:r>
      <w:r w:rsidRPr="00D14ED7">
        <w:rPr>
          <w:rFonts w:ascii="SimSun" w:hAnsi="SimSun" w:cs="SimSun" w:hint="eastAsia"/>
          <w:sz w:val="24"/>
          <w:szCs w:val="24"/>
          <w:lang w:val="zh-CN"/>
        </w:rPr>
        <w:t>推动氟氯烃淘汰管理计划的活动</w:t>
      </w:r>
      <w:r w:rsidRPr="00D14ED7">
        <w:rPr>
          <w:rFonts w:ascii="SimSun" w:hAnsi="SimSun" w:cs="SimSun" w:hint="eastAsia"/>
          <w:sz w:val="24"/>
          <w:szCs w:val="24"/>
        </w:rPr>
        <w:t>；</w:t>
      </w:r>
      <w:r w:rsidRPr="00D14ED7">
        <w:rPr>
          <w:rFonts w:ascii="SimSun" w:hAnsi="SimSun" w:cs="SimSun" w:hint="eastAsia"/>
          <w:sz w:val="24"/>
          <w:szCs w:val="24"/>
          <w:lang w:val="zh-CN"/>
        </w:rPr>
        <w:t>为</w:t>
      </w:r>
      <w:r w:rsidRPr="00D14ED7">
        <w:rPr>
          <w:sz w:val="24"/>
          <w:szCs w:val="24"/>
        </w:rPr>
        <w:t>7</w:t>
      </w:r>
      <w:r w:rsidRPr="00D14ED7">
        <w:rPr>
          <w:rFonts w:ascii="SimSun" w:hAnsi="SimSun" w:cs="SimSun" w:hint="eastAsia"/>
          <w:sz w:val="24"/>
          <w:szCs w:val="24"/>
          <w:lang w:val="zh-CN"/>
        </w:rPr>
        <w:t>个培训中心采购和分发工具和设备</w:t>
      </w:r>
      <w:r w:rsidRPr="00D14ED7">
        <w:rPr>
          <w:rFonts w:ascii="SimSun" w:hAnsi="SimSun" w:cs="SimSun" w:hint="eastAsia"/>
          <w:sz w:val="24"/>
          <w:szCs w:val="24"/>
        </w:rPr>
        <w:t>；</w:t>
      </w:r>
      <w:r w:rsidRPr="00D14ED7">
        <w:rPr>
          <w:rFonts w:ascii="SimSun" w:hAnsi="SimSun" w:cs="SimSun" w:hint="eastAsia"/>
          <w:sz w:val="24"/>
          <w:szCs w:val="24"/>
          <w:lang w:val="zh-CN"/>
        </w:rPr>
        <w:t>完成建立再生使用中心的可行性研究</w:t>
      </w:r>
      <w:r w:rsidRPr="00D14ED7">
        <w:rPr>
          <w:rFonts w:ascii="SimSun" w:hAnsi="SimSun" w:cs="SimSun" w:hint="eastAsia"/>
          <w:sz w:val="24"/>
          <w:szCs w:val="24"/>
        </w:rPr>
        <w:t>，</w:t>
      </w:r>
      <w:r w:rsidRPr="00D14ED7">
        <w:rPr>
          <w:rFonts w:ascii="SimSun" w:hAnsi="SimSun" w:cs="SimSun" w:hint="eastAsia"/>
          <w:sz w:val="24"/>
          <w:szCs w:val="24"/>
          <w:lang w:val="zh-CN"/>
        </w:rPr>
        <w:t>并在培训中心安装</w:t>
      </w:r>
      <w:r w:rsidRPr="00D14ED7">
        <w:rPr>
          <w:sz w:val="24"/>
          <w:szCs w:val="24"/>
        </w:rPr>
        <w:t>2</w:t>
      </w:r>
      <w:r w:rsidRPr="00D14ED7">
        <w:rPr>
          <w:rFonts w:ascii="SimSun" w:hAnsi="SimSun" w:cs="SimSun" w:hint="eastAsia"/>
          <w:sz w:val="24"/>
          <w:szCs w:val="24"/>
          <w:lang w:val="zh-CN"/>
        </w:rPr>
        <w:t>台到</w:t>
      </w:r>
      <w:r w:rsidRPr="00D14ED7">
        <w:rPr>
          <w:sz w:val="24"/>
          <w:szCs w:val="24"/>
        </w:rPr>
        <w:t>4</w:t>
      </w:r>
      <w:r w:rsidRPr="00D14ED7">
        <w:rPr>
          <w:rFonts w:ascii="SimSun" w:hAnsi="SimSun" w:cs="SimSun" w:hint="eastAsia"/>
          <w:sz w:val="24"/>
          <w:szCs w:val="24"/>
          <w:lang w:val="zh-CN"/>
        </w:rPr>
        <w:t>台使用低全球升温潜能值替代品</w:t>
      </w:r>
      <w:r w:rsidRPr="00D14ED7">
        <w:rPr>
          <w:rFonts w:ascii="SimSun" w:hAnsi="SimSun" w:cs="SimSun" w:hint="eastAsia"/>
          <w:sz w:val="24"/>
          <w:szCs w:val="24"/>
        </w:rPr>
        <w:t>（</w:t>
      </w:r>
      <w:r w:rsidRPr="00D14ED7">
        <w:rPr>
          <w:rFonts w:ascii="SimSun" w:hAnsi="SimSun" w:cs="SimSun" w:hint="eastAsia"/>
          <w:sz w:val="24"/>
          <w:szCs w:val="24"/>
          <w:lang w:val="zh-CN"/>
        </w:rPr>
        <w:t>最有可能是</w:t>
      </w:r>
      <w:r w:rsidRPr="00D14ED7">
        <w:rPr>
          <w:sz w:val="24"/>
          <w:szCs w:val="24"/>
        </w:rPr>
        <w:t>R-290</w:t>
      </w:r>
      <w:r w:rsidRPr="00D14ED7">
        <w:rPr>
          <w:rFonts w:ascii="SimSun" w:hAnsi="SimSun" w:cs="SimSun" w:hint="eastAsia"/>
          <w:sz w:val="24"/>
          <w:szCs w:val="24"/>
        </w:rPr>
        <w:t>）</w:t>
      </w:r>
      <w:r w:rsidRPr="00D14ED7">
        <w:rPr>
          <w:rFonts w:ascii="SimSun" w:hAnsi="SimSun" w:cs="SimSun" w:hint="eastAsia"/>
          <w:sz w:val="24"/>
          <w:szCs w:val="24"/>
          <w:lang w:val="zh-CN"/>
        </w:rPr>
        <w:t>的空调组件</w:t>
      </w:r>
      <w:r w:rsidRPr="00D14ED7">
        <w:rPr>
          <w:rFonts w:ascii="SimSun" w:hAnsi="SimSun" w:cs="SimSun" w:hint="eastAsia"/>
          <w:sz w:val="24"/>
          <w:szCs w:val="24"/>
        </w:rPr>
        <w:t>，</w:t>
      </w:r>
      <w:r w:rsidRPr="00D14ED7">
        <w:rPr>
          <w:rFonts w:ascii="SimSun" w:hAnsi="SimSun" w:cs="SimSun" w:hint="eastAsia"/>
          <w:sz w:val="24"/>
          <w:szCs w:val="24"/>
          <w:lang w:val="zh-CN"/>
        </w:rPr>
        <w:t>以评估低全球升温潜能值替代品的绩效并支持培训。</w:t>
      </w:r>
    </w:p>
    <w:p w:rsidR="00335CDE" w:rsidRPr="00D14ED7" w:rsidRDefault="00335CDE">
      <w:pPr>
        <w:keepNext/>
        <w:spacing w:after="240"/>
        <w:rPr>
          <w:sz w:val="24"/>
          <w:szCs w:val="24"/>
          <w:u w:val="single"/>
        </w:rPr>
      </w:pPr>
      <w:r w:rsidRPr="00D14ED7">
        <w:rPr>
          <w:rFonts w:ascii="SimSun" w:hAnsi="SimSun" w:cs="SimSun" w:hint="eastAsia"/>
          <w:sz w:val="24"/>
          <w:szCs w:val="24"/>
          <w:u w:val="single"/>
          <w:lang w:val="zh-CN"/>
        </w:rPr>
        <w:t>对气候的影响</w:t>
      </w:r>
    </w:p>
    <w:p w:rsidR="00335CDE" w:rsidRPr="00D14ED7" w:rsidRDefault="00335CDE">
      <w:pPr>
        <w:pStyle w:val="Heading1"/>
        <w:keepNext/>
        <w:rPr>
          <w:sz w:val="24"/>
          <w:szCs w:val="24"/>
        </w:rPr>
      </w:pPr>
      <w:r w:rsidRPr="00D14ED7">
        <w:rPr>
          <w:rFonts w:ascii="SimSun" w:hAnsi="SimSun" w:cs="SimSun" w:hint="eastAsia"/>
          <w:sz w:val="24"/>
          <w:szCs w:val="24"/>
          <w:lang w:val="zh-CN"/>
        </w:rPr>
        <w:t>维修行业拟议的活动包括通过培训和提供设备</w:t>
      </w:r>
      <w:r w:rsidRPr="00D14ED7">
        <w:rPr>
          <w:rFonts w:ascii="SimSun" w:hAnsi="SimSun" w:cs="SimSun" w:hint="eastAsia"/>
          <w:sz w:val="24"/>
          <w:szCs w:val="24"/>
        </w:rPr>
        <w:t>，</w:t>
      </w:r>
      <w:r w:rsidRPr="00D14ED7">
        <w:rPr>
          <w:rFonts w:ascii="SimSun" w:hAnsi="SimSun" w:cs="SimSun" w:hint="eastAsia"/>
          <w:sz w:val="24"/>
          <w:szCs w:val="24"/>
          <w:lang w:val="zh-CN"/>
        </w:rPr>
        <w:t>更好地回收制冷剂</w:t>
      </w:r>
      <w:r w:rsidRPr="00D14ED7">
        <w:rPr>
          <w:rFonts w:ascii="SimSun" w:hAnsi="SimSun" w:cs="SimSun" w:hint="eastAsia"/>
          <w:sz w:val="24"/>
          <w:szCs w:val="24"/>
        </w:rPr>
        <w:t>，</w:t>
      </w:r>
      <w:r w:rsidRPr="00D14ED7">
        <w:rPr>
          <w:rFonts w:ascii="SimSun" w:hAnsi="SimSun" w:cs="SimSun" w:hint="eastAsia"/>
          <w:sz w:val="24"/>
          <w:szCs w:val="24"/>
          <w:lang w:val="zh-CN"/>
        </w:rPr>
        <w:t>这将减少制冷和空调维修使用的</w:t>
      </w:r>
      <w:r w:rsidRPr="00D14ED7">
        <w:rPr>
          <w:sz w:val="24"/>
          <w:szCs w:val="24"/>
        </w:rPr>
        <w:t>HCFC-22</w:t>
      </w:r>
      <w:r w:rsidRPr="00D14ED7">
        <w:rPr>
          <w:rFonts w:ascii="SimSun" w:hAnsi="SimSun" w:cs="SimSun" w:hint="eastAsia"/>
          <w:sz w:val="24"/>
          <w:szCs w:val="24"/>
          <w:lang w:val="zh-CN"/>
        </w:rPr>
        <w:t>。通过更好的制冷做法而没有排放的每公斤</w:t>
      </w:r>
      <w:r w:rsidRPr="00D14ED7">
        <w:rPr>
          <w:sz w:val="24"/>
          <w:szCs w:val="24"/>
          <w:lang w:val="en-US"/>
        </w:rPr>
        <w:t>HCFC-22</w:t>
      </w:r>
      <w:r w:rsidRPr="00D14ED7">
        <w:rPr>
          <w:rFonts w:ascii="SimSun" w:hAnsi="SimSun" w:cs="SimSun" w:hint="eastAsia"/>
          <w:sz w:val="24"/>
          <w:szCs w:val="24"/>
          <w:lang w:val="zh-CN"/>
        </w:rPr>
        <w:t>将减少大约</w:t>
      </w:r>
      <w:r w:rsidRPr="00D14ED7">
        <w:rPr>
          <w:sz w:val="24"/>
          <w:szCs w:val="24"/>
          <w:lang w:val="en-US"/>
        </w:rPr>
        <w:t>1.8</w:t>
      </w:r>
      <w:r w:rsidRPr="00D14ED7">
        <w:rPr>
          <w:rFonts w:ascii="SimSun" w:hAnsi="SimSun" w:cs="SimSun" w:hint="eastAsia"/>
          <w:sz w:val="24"/>
          <w:szCs w:val="24"/>
          <w:lang w:val="zh-CN"/>
        </w:rPr>
        <w:t>吨二氧化碳当量。在氟氯烃淘汰管理计划中提供了对气候产生的影响的计算。塞内加尔政府计划开展的活动</w:t>
      </w:r>
      <w:r w:rsidRPr="00D14ED7">
        <w:rPr>
          <w:rFonts w:ascii="SimSun" w:hAnsi="SimSun" w:cs="SimSun" w:hint="eastAsia"/>
          <w:sz w:val="24"/>
          <w:szCs w:val="24"/>
          <w:lang w:val="en-US"/>
        </w:rPr>
        <w:t>，</w:t>
      </w:r>
      <w:r w:rsidRPr="00D14ED7">
        <w:rPr>
          <w:rFonts w:ascii="SimSun" w:hAnsi="SimSun" w:cs="SimSun" w:hint="eastAsia"/>
          <w:sz w:val="24"/>
          <w:szCs w:val="24"/>
          <w:lang w:val="zh-CN"/>
        </w:rPr>
        <w:t>包括努力推广低全球升温潜能值替代品</w:t>
      </w:r>
      <w:r w:rsidRPr="00D14ED7">
        <w:rPr>
          <w:rFonts w:ascii="SimSun" w:hAnsi="SimSun" w:cs="SimSun" w:hint="eastAsia"/>
          <w:sz w:val="24"/>
          <w:szCs w:val="24"/>
          <w:lang w:val="en-US"/>
        </w:rPr>
        <w:t>，</w:t>
      </w:r>
      <w:r w:rsidRPr="00D14ED7">
        <w:rPr>
          <w:rFonts w:ascii="SimSun" w:hAnsi="SimSun" w:cs="SimSun" w:hint="eastAsia"/>
          <w:sz w:val="24"/>
          <w:szCs w:val="24"/>
          <w:lang w:val="zh-CN"/>
        </w:rPr>
        <w:t>以及提供包括回收和再生使用制冷剂在内的良好维修做法的培训</w:t>
      </w:r>
      <w:r w:rsidRPr="00D14ED7">
        <w:rPr>
          <w:rFonts w:ascii="SimSun" w:hAnsi="SimSun" w:cs="SimSun" w:hint="eastAsia"/>
          <w:sz w:val="24"/>
          <w:szCs w:val="24"/>
          <w:lang w:val="en-US"/>
        </w:rPr>
        <w:t>，</w:t>
      </w:r>
      <w:r w:rsidRPr="00D14ED7">
        <w:rPr>
          <w:rFonts w:ascii="SimSun" w:hAnsi="SimSun" w:cs="SimSun" w:hint="eastAsia"/>
          <w:sz w:val="24"/>
          <w:szCs w:val="24"/>
          <w:lang w:val="zh-CN"/>
        </w:rPr>
        <w:t>表明氟氯烃淘汰管理计划的实施将减少制冷剂排放到大气</w:t>
      </w:r>
      <w:r w:rsidRPr="00D14ED7">
        <w:rPr>
          <w:rFonts w:ascii="SimSun" w:hAnsi="SimSun" w:cs="SimSun" w:hint="eastAsia"/>
          <w:sz w:val="24"/>
          <w:szCs w:val="24"/>
          <w:lang w:val="en-US"/>
        </w:rPr>
        <w:t>，</w:t>
      </w:r>
      <w:r w:rsidRPr="00D14ED7">
        <w:rPr>
          <w:rFonts w:ascii="SimSun" w:hAnsi="SimSun" w:cs="SimSun" w:hint="eastAsia"/>
          <w:sz w:val="24"/>
          <w:szCs w:val="24"/>
          <w:lang w:val="zh-CN"/>
        </w:rPr>
        <w:t>导致气候效益。</w:t>
      </w:r>
      <w:r w:rsidRPr="00D14ED7">
        <w:rPr>
          <w:sz w:val="24"/>
          <w:szCs w:val="24"/>
        </w:rPr>
        <w:t xml:space="preserve"> </w:t>
      </w:r>
    </w:p>
    <w:p w:rsidR="00335CDE" w:rsidRPr="00D14ED7" w:rsidRDefault="00335CDE">
      <w:pPr>
        <w:widowControl w:val="0"/>
        <w:spacing w:after="240"/>
        <w:outlineLvl w:val="0"/>
        <w:rPr>
          <w:b/>
          <w:sz w:val="24"/>
          <w:szCs w:val="24"/>
        </w:rPr>
      </w:pPr>
      <w:r w:rsidRPr="00D14ED7">
        <w:rPr>
          <w:rFonts w:ascii="SimSun" w:hAnsi="SimSun" w:cs="SimSun" w:hint="eastAsia"/>
          <w:b/>
          <w:sz w:val="24"/>
          <w:szCs w:val="24"/>
          <w:lang w:val="zh-CN"/>
        </w:rPr>
        <w:t>共同筹资</w:t>
      </w:r>
    </w:p>
    <w:p w:rsidR="00335CDE" w:rsidRPr="00D14ED7" w:rsidRDefault="00335CDE">
      <w:pPr>
        <w:pStyle w:val="Heading1"/>
        <w:widowControl w:val="0"/>
        <w:rPr>
          <w:sz w:val="24"/>
          <w:szCs w:val="24"/>
        </w:rPr>
      </w:pPr>
      <w:r w:rsidRPr="00D14ED7">
        <w:rPr>
          <w:rFonts w:ascii="SimSun" w:hAnsi="SimSun" w:cs="SimSun" w:hint="eastAsia"/>
          <w:sz w:val="24"/>
          <w:szCs w:val="24"/>
          <w:lang w:val="zh-CN"/>
        </w:rPr>
        <w:t>环境署报告说</w:t>
      </w:r>
      <w:r w:rsidRPr="00D14ED7">
        <w:rPr>
          <w:rFonts w:ascii="SimSun" w:hAnsi="SimSun" w:cs="SimSun" w:hint="eastAsia"/>
          <w:sz w:val="24"/>
          <w:szCs w:val="24"/>
        </w:rPr>
        <w:t>，</w:t>
      </w:r>
      <w:r w:rsidRPr="00D14ED7">
        <w:rPr>
          <w:rFonts w:ascii="SimSun" w:hAnsi="SimSun" w:cs="SimSun" w:hint="eastAsia"/>
          <w:sz w:val="24"/>
          <w:szCs w:val="24"/>
          <w:lang w:val="zh-CN"/>
        </w:rPr>
        <w:t>在氟氯烃淘汰管理计划的第二阶段</w:t>
      </w:r>
      <w:r w:rsidRPr="00D14ED7">
        <w:rPr>
          <w:rFonts w:ascii="SimSun" w:hAnsi="SimSun" w:cs="SimSun" w:hint="eastAsia"/>
          <w:sz w:val="24"/>
          <w:szCs w:val="24"/>
        </w:rPr>
        <w:t>，</w:t>
      </w:r>
      <w:r w:rsidRPr="00D14ED7">
        <w:rPr>
          <w:rFonts w:ascii="SimSun" w:hAnsi="SimSun" w:cs="SimSun" w:hint="eastAsia"/>
          <w:sz w:val="24"/>
          <w:szCs w:val="24"/>
          <w:lang w:val="zh-CN"/>
        </w:rPr>
        <w:t>该国政府将通过执行计划期间所需的后勤和人员支持提供实物捐助。</w:t>
      </w:r>
      <w:r w:rsidRPr="00D14ED7">
        <w:rPr>
          <w:sz w:val="24"/>
          <w:szCs w:val="24"/>
        </w:rPr>
        <w:t xml:space="preserve"> </w:t>
      </w:r>
    </w:p>
    <w:p w:rsidR="00335CDE" w:rsidRPr="00D14ED7" w:rsidRDefault="00335CDE">
      <w:pPr>
        <w:keepNext/>
        <w:keepLines/>
        <w:widowControl w:val="0"/>
        <w:spacing w:after="240"/>
        <w:outlineLvl w:val="0"/>
        <w:rPr>
          <w:b/>
          <w:sz w:val="24"/>
          <w:szCs w:val="24"/>
        </w:rPr>
      </w:pPr>
      <w:r w:rsidRPr="00D14ED7">
        <w:rPr>
          <w:rFonts w:ascii="SimSun" w:hAnsi="SimSun" w:cs="SimSun" w:hint="eastAsia"/>
          <w:b/>
          <w:sz w:val="24"/>
          <w:szCs w:val="24"/>
          <w:lang w:val="zh-CN"/>
        </w:rPr>
        <w:t>多边基金</w:t>
      </w:r>
      <w:r w:rsidRPr="00D14ED7">
        <w:rPr>
          <w:b/>
          <w:sz w:val="24"/>
          <w:szCs w:val="24"/>
          <w:lang w:val="zh-CN"/>
        </w:rPr>
        <w:t>2021-2023</w:t>
      </w:r>
      <w:r w:rsidRPr="00D14ED7">
        <w:rPr>
          <w:rFonts w:ascii="SimSun" w:hAnsi="SimSun" w:cs="SimSun" w:hint="eastAsia"/>
          <w:b/>
          <w:sz w:val="24"/>
          <w:szCs w:val="24"/>
          <w:lang w:val="zh-CN"/>
        </w:rPr>
        <w:t>年业务计划草案</w:t>
      </w:r>
    </w:p>
    <w:p w:rsidR="00335CDE" w:rsidRPr="00D14ED7" w:rsidRDefault="00335CDE">
      <w:pPr>
        <w:pStyle w:val="Heading1"/>
        <w:keepNext/>
        <w:keepLines/>
        <w:rPr>
          <w:sz w:val="24"/>
          <w:szCs w:val="24"/>
        </w:rPr>
      </w:pPr>
      <w:r w:rsidRPr="00D14ED7">
        <w:rPr>
          <w:rFonts w:ascii="SimSun" w:hAnsi="SimSun" w:cs="SimSun" w:hint="eastAsia"/>
          <w:sz w:val="24"/>
          <w:szCs w:val="24"/>
          <w:lang w:val="zh-CN"/>
        </w:rPr>
        <w:t>环境署和工发组织正在为实施塞内加尔的氟氯烃淘汰管理计划第二阶段申请供资</w:t>
      </w:r>
      <w:r w:rsidRPr="00D14ED7">
        <w:rPr>
          <w:sz w:val="24"/>
          <w:szCs w:val="24"/>
        </w:rPr>
        <w:t>585,000</w:t>
      </w:r>
      <w:r w:rsidRPr="00D14ED7">
        <w:rPr>
          <w:rFonts w:ascii="SimSun" w:hAnsi="SimSun" w:cs="SimSun" w:hint="eastAsia"/>
          <w:sz w:val="24"/>
          <w:szCs w:val="24"/>
          <w:lang w:val="zh-CN"/>
        </w:rPr>
        <w:t>美元</w:t>
      </w:r>
      <w:r w:rsidRPr="00D14ED7">
        <w:rPr>
          <w:rFonts w:ascii="SimSun" w:hAnsi="SimSun" w:cs="SimSun" w:hint="eastAsia"/>
          <w:sz w:val="24"/>
          <w:szCs w:val="24"/>
        </w:rPr>
        <w:t>，</w:t>
      </w:r>
      <w:r w:rsidRPr="00D14ED7">
        <w:rPr>
          <w:rFonts w:ascii="SimSun" w:hAnsi="SimSun" w:cs="SimSun" w:hint="eastAsia"/>
          <w:sz w:val="24"/>
          <w:szCs w:val="24"/>
          <w:lang w:val="zh-CN"/>
        </w:rPr>
        <w:t>外加机构支助费用。为</w:t>
      </w:r>
      <w:r w:rsidRPr="00D14ED7">
        <w:rPr>
          <w:sz w:val="24"/>
          <w:szCs w:val="24"/>
          <w:lang w:val="en-US"/>
        </w:rPr>
        <w:t>2021-2023</w:t>
      </w:r>
      <w:r w:rsidRPr="00D14ED7">
        <w:rPr>
          <w:rFonts w:ascii="SimSun" w:hAnsi="SimSun" w:cs="SimSun" w:hint="eastAsia"/>
          <w:sz w:val="24"/>
          <w:szCs w:val="24"/>
          <w:lang w:val="zh-CN"/>
        </w:rPr>
        <w:t>年申请的资金总额为</w:t>
      </w:r>
      <w:r w:rsidRPr="00D14ED7">
        <w:rPr>
          <w:sz w:val="24"/>
          <w:szCs w:val="24"/>
          <w:lang w:val="en-US"/>
        </w:rPr>
        <w:t>587,465</w:t>
      </w:r>
      <w:r w:rsidRPr="00D14ED7">
        <w:rPr>
          <w:rFonts w:ascii="SimSun" w:hAnsi="SimSun" w:cs="SimSun" w:hint="eastAsia"/>
          <w:sz w:val="24"/>
          <w:szCs w:val="24"/>
          <w:lang w:val="zh-CN"/>
        </w:rPr>
        <w:t>美元</w:t>
      </w:r>
      <w:r w:rsidRPr="00D14ED7">
        <w:rPr>
          <w:rFonts w:ascii="SimSun" w:hAnsi="SimSun" w:cs="SimSun" w:hint="eastAsia"/>
          <w:sz w:val="24"/>
          <w:szCs w:val="24"/>
          <w:lang w:val="en-US"/>
        </w:rPr>
        <w:t>，</w:t>
      </w:r>
      <w:r w:rsidRPr="00D14ED7">
        <w:rPr>
          <w:rFonts w:ascii="SimSun" w:hAnsi="SimSun" w:cs="SimSun" w:hint="eastAsia"/>
          <w:sz w:val="24"/>
          <w:szCs w:val="24"/>
          <w:lang w:val="zh-CN"/>
        </w:rPr>
        <w:t>包括机构支助费用</w:t>
      </w:r>
      <w:r w:rsidRPr="00D14ED7">
        <w:rPr>
          <w:rFonts w:ascii="SimSun" w:hAnsi="SimSun" w:cs="SimSun" w:hint="eastAsia"/>
          <w:sz w:val="24"/>
          <w:szCs w:val="24"/>
          <w:lang w:val="en-US"/>
        </w:rPr>
        <w:t>，</w:t>
      </w:r>
      <w:r w:rsidRPr="00D14ED7">
        <w:rPr>
          <w:rFonts w:ascii="SimSun" w:hAnsi="SimSun" w:cs="SimSun" w:hint="eastAsia"/>
          <w:sz w:val="24"/>
          <w:szCs w:val="24"/>
          <w:lang w:val="zh-CN"/>
        </w:rPr>
        <w:t>这比业务计划所列的数额少</w:t>
      </w:r>
      <w:r w:rsidRPr="00D14ED7">
        <w:rPr>
          <w:sz w:val="24"/>
          <w:szCs w:val="24"/>
          <w:lang w:val="en-US"/>
        </w:rPr>
        <w:t>105,785</w:t>
      </w:r>
      <w:r w:rsidRPr="00D14ED7">
        <w:rPr>
          <w:rFonts w:ascii="SimSun" w:hAnsi="SimSun" w:cs="SimSun" w:hint="eastAsia"/>
          <w:sz w:val="24"/>
          <w:szCs w:val="24"/>
          <w:lang w:val="zh-CN"/>
        </w:rPr>
        <w:t>美元。</w:t>
      </w:r>
    </w:p>
    <w:p w:rsidR="00335CDE" w:rsidRPr="00D14ED7" w:rsidRDefault="00335CDE">
      <w:pPr>
        <w:spacing w:after="240"/>
        <w:outlineLvl w:val="0"/>
        <w:rPr>
          <w:b/>
          <w:sz w:val="24"/>
          <w:szCs w:val="24"/>
        </w:rPr>
      </w:pPr>
      <w:r w:rsidRPr="00D14ED7">
        <w:rPr>
          <w:rFonts w:ascii="SimSun" w:hAnsi="SimSun" w:cs="SimSun" w:hint="eastAsia"/>
          <w:b/>
          <w:sz w:val="24"/>
          <w:szCs w:val="24"/>
          <w:lang w:val="zh-CN"/>
        </w:rPr>
        <w:t>协定草案</w:t>
      </w:r>
    </w:p>
    <w:p w:rsidR="00335CDE" w:rsidRPr="00D14ED7" w:rsidRDefault="00335CDE">
      <w:pPr>
        <w:pStyle w:val="Heading1"/>
        <w:rPr>
          <w:sz w:val="24"/>
          <w:szCs w:val="24"/>
        </w:rPr>
      </w:pPr>
      <w:r w:rsidRPr="00D14ED7">
        <w:rPr>
          <w:rFonts w:ascii="SimSun" w:hAnsi="SimSun" w:cs="SimSun" w:hint="eastAsia"/>
          <w:sz w:val="24"/>
          <w:szCs w:val="24"/>
          <w:lang w:val="zh-CN"/>
        </w:rPr>
        <w:t>本文件附件一载有塞内加尔政府和执行委员会为淘汰氟氯烃的氟氯烃淘汰管理计划第二阶段制定的协定草案。</w:t>
      </w:r>
    </w:p>
    <w:p w:rsidR="00335CDE" w:rsidRPr="00D14ED7" w:rsidRDefault="00335CDE">
      <w:pPr>
        <w:keepNext/>
        <w:autoSpaceDE w:val="0"/>
        <w:autoSpaceDN w:val="0"/>
        <w:adjustRightInd w:val="0"/>
        <w:spacing w:after="240"/>
        <w:outlineLvl w:val="0"/>
        <w:rPr>
          <w:b/>
          <w:sz w:val="24"/>
          <w:szCs w:val="24"/>
        </w:rPr>
      </w:pPr>
      <w:r w:rsidRPr="00D14ED7">
        <w:rPr>
          <w:rFonts w:ascii="SimSun" w:hAnsi="SimSun" w:cs="SimSun" w:hint="eastAsia"/>
          <w:b/>
          <w:sz w:val="24"/>
          <w:szCs w:val="24"/>
          <w:lang w:val="zh-CN"/>
        </w:rPr>
        <w:t>建议</w:t>
      </w:r>
    </w:p>
    <w:p w:rsidR="00335CDE" w:rsidRPr="00D14ED7" w:rsidRDefault="00335CDE">
      <w:pPr>
        <w:pStyle w:val="Heading1"/>
        <w:rPr>
          <w:sz w:val="24"/>
          <w:szCs w:val="24"/>
        </w:rPr>
      </w:pPr>
      <w:r w:rsidRPr="00D14ED7">
        <w:rPr>
          <w:rFonts w:ascii="SimSun" w:hAnsi="SimSun" w:cs="SimSun" w:hint="eastAsia"/>
          <w:sz w:val="24"/>
          <w:szCs w:val="24"/>
          <w:lang w:val="zh-CN"/>
        </w:rPr>
        <w:t>谨建议执行委员会考虑：</w:t>
      </w:r>
    </w:p>
    <w:p w:rsidR="00335CDE" w:rsidRPr="00D14ED7" w:rsidRDefault="00335CDE" w:rsidP="00E63251">
      <w:pPr>
        <w:widowControl w:val="0"/>
        <w:numPr>
          <w:ilvl w:val="1"/>
          <w:numId w:val="23"/>
        </w:numPr>
        <w:spacing w:after="120"/>
        <w:outlineLvl w:val="1"/>
        <w:rPr>
          <w:sz w:val="24"/>
          <w:szCs w:val="24"/>
        </w:rPr>
      </w:pPr>
      <w:r w:rsidRPr="00D14ED7">
        <w:rPr>
          <w:rFonts w:ascii="SimSun" w:hAnsi="SimSun" w:cs="SimSun" w:hint="eastAsia"/>
          <w:sz w:val="24"/>
          <w:szCs w:val="24"/>
          <w:lang w:val="zh-CN"/>
        </w:rPr>
        <w:lastRenderedPageBreak/>
        <w:t>原则上核准塞内加尔</w:t>
      </w:r>
      <w:r w:rsidRPr="00D14ED7">
        <w:rPr>
          <w:sz w:val="24"/>
          <w:szCs w:val="24"/>
        </w:rPr>
        <w:t>2021</w:t>
      </w:r>
      <w:r w:rsidRPr="00D14ED7">
        <w:rPr>
          <w:rFonts w:ascii="SimSun" w:hAnsi="SimSun" w:cs="SimSun" w:hint="eastAsia"/>
          <w:sz w:val="24"/>
          <w:szCs w:val="24"/>
          <w:lang w:val="zh-CN"/>
        </w:rPr>
        <w:t>年至</w:t>
      </w:r>
      <w:r w:rsidRPr="00D14ED7">
        <w:rPr>
          <w:sz w:val="24"/>
          <w:szCs w:val="24"/>
        </w:rPr>
        <w:t>2025</w:t>
      </w:r>
      <w:r w:rsidRPr="00D14ED7">
        <w:rPr>
          <w:rFonts w:ascii="SimSun" w:hAnsi="SimSun" w:cs="SimSun" w:hint="eastAsia"/>
          <w:sz w:val="24"/>
          <w:szCs w:val="24"/>
          <w:lang w:val="zh-CN"/>
        </w:rPr>
        <w:t>年期间的氟氯烃淘汰管理计划第二阶段</w:t>
      </w:r>
      <w:r w:rsidRPr="00D14ED7">
        <w:rPr>
          <w:rFonts w:ascii="SimSun" w:hAnsi="SimSun" w:cs="SimSun" w:hint="eastAsia"/>
          <w:sz w:val="24"/>
          <w:szCs w:val="24"/>
        </w:rPr>
        <w:t>，</w:t>
      </w:r>
      <w:r w:rsidRPr="00D14ED7">
        <w:rPr>
          <w:rFonts w:ascii="SimSun" w:hAnsi="SimSun" w:cs="SimSun" w:hint="eastAsia"/>
          <w:sz w:val="24"/>
          <w:szCs w:val="24"/>
          <w:lang w:val="zh-CN"/>
        </w:rPr>
        <w:t>用以削减该国氟氯烃基准消费量</w:t>
      </w:r>
      <w:r w:rsidRPr="00D14ED7">
        <w:rPr>
          <w:sz w:val="24"/>
          <w:szCs w:val="24"/>
        </w:rPr>
        <w:t>81.1%</w:t>
      </w:r>
      <w:r w:rsidRPr="00D14ED7">
        <w:rPr>
          <w:rFonts w:ascii="SimSun" w:hAnsi="SimSun" w:cs="SimSun" w:hint="eastAsia"/>
          <w:sz w:val="24"/>
          <w:szCs w:val="24"/>
        </w:rPr>
        <w:t>，</w:t>
      </w:r>
      <w:r w:rsidRPr="00D14ED7">
        <w:rPr>
          <w:rFonts w:ascii="SimSun" w:hAnsi="SimSun" w:cs="SimSun" w:hint="eastAsia"/>
          <w:sz w:val="24"/>
          <w:szCs w:val="24"/>
          <w:lang w:val="zh-CN"/>
        </w:rPr>
        <w:t>供资数额</w:t>
      </w:r>
      <w:r w:rsidRPr="00D14ED7">
        <w:rPr>
          <w:sz w:val="24"/>
          <w:szCs w:val="24"/>
        </w:rPr>
        <w:t>653,570</w:t>
      </w:r>
      <w:r w:rsidRPr="00D14ED7">
        <w:rPr>
          <w:rFonts w:ascii="SimSun" w:hAnsi="SimSun" w:cs="SimSun" w:hint="eastAsia"/>
          <w:sz w:val="24"/>
          <w:szCs w:val="24"/>
          <w:lang w:val="zh-CN"/>
        </w:rPr>
        <w:t>美元</w:t>
      </w:r>
      <w:r w:rsidRPr="00D14ED7">
        <w:rPr>
          <w:rFonts w:ascii="SimSun" w:hAnsi="SimSun" w:cs="SimSun" w:hint="eastAsia"/>
          <w:sz w:val="24"/>
          <w:szCs w:val="24"/>
        </w:rPr>
        <w:t>，</w:t>
      </w:r>
      <w:r w:rsidRPr="00D14ED7">
        <w:rPr>
          <w:rFonts w:ascii="SimSun" w:hAnsi="SimSun" w:cs="SimSun" w:hint="eastAsia"/>
          <w:sz w:val="24"/>
          <w:szCs w:val="24"/>
          <w:lang w:val="zh-CN"/>
        </w:rPr>
        <w:t>包括给环境署</w:t>
      </w:r>
      <w:r w:rsidRPr="00D14ED7">
        <w:rPr>
          <w:sz w:val="24"/>
          <w:szCs w:val="24"/>
        </w:rPr>
        <w:t>398,000</w:t>
      </w:r>
      <w:r w:rsidRPr="00D14ED7">
        <w:rPr>
          <w:rFonts w:ascii="SimSun" w:hAnsi="SimSun" w:cs="SimSun" w:hint="eastAsia"/>
          <w:sz w:val="24"/>
          <w:szCs w:val="24"/>
          <w:lang w:val="zh-CN"/>
        </w:rPr>
        <w:t>美元</w:t>
      </w:r>
      <w:r w:rsidRPr="00D14ED7">
        <w:rPr>
          <w:rFonts w:ascii="SimSun" w:hAnsi="SimSun" w:cs="SimSun" w:hint="eastAsia"/>
          <w:sz w:val="24"/>
          <w:szCs w:val="24"/>
        </w:rPr>
        <w:t>，</w:t>
      </w:r>
      <w:r w:rsidRPr="00D14ED7">
        <w:rPr>
          <w:rFonts w:ascii="SimSun" w:hAnsi="SimSun" w:cs="SimSun" w:hint="eastAsia"/>
          <w:sz w:val="24"/>
          <w:szCs w:val="24"/>
          <w:lang w:val="zh-CN"/>
        </w:rPr>
        <w:t>外加机构支助费用</w:t>
      </w:r>
      <w:r w:rsidRPr="00D14ED7">
        <w:rPr>
          <w:sz w:val="24"/>
          <w:szCs w:val="24"/>
        </w:rPr>
        <w:t>51,740</w:t>
      </w:r>
      <w:r w:rsidRPr="00D14ED7">
        <w:rPr>
          <w:rFonts w:ascii="SimSun" w:hAnsi="SimSun" w:cs="SimSun" w:hint="eastAsia"/>
          <w:sz w:val="24"/>
          <w:szCs w:val="24"/>
          <w:lang w:val="zh-CN"/>
        </w:rPr>
        <w:t>美元</w:t>
      </w:r>
      <w:r w:rsidRPr="00D14ED7">
        <w:rPr>
          <w:rFonts w:ascii="SimSun" w:hAnsi="SimSun" w:cs="SimSun" w:hint="eastAsia"/>
          <w:sz w:val="24"/>
          <w:szCs w:val="24"/>
        </w:rPr>
        <w:t>，</w:t>
      </w:r>
      <w:r w:rsidRPr="00D14ED7">
        <w:rPr>
          <w:rFonts w:ascii="SimSun" w:hAnsi="SimSun" w:cs="SimSun" w:hint="eastAsia"/>
          <w:sz w:val="24"/>
          <w:szCs w:val="24"/>
          <w:lang w:val="zh-CN"/>
        </w:rPr>
        <w:t>以及给工发组织</w:t>
      </w:r>
      <w:r w:rsidRPr="00D14ED7">
        <w:rPr>
          <w:sz w:val="24"/>
          <w:szCs w:val="24"/>
        </w:rPr>
        <w:t>187,000</w:t>
      </w:r>
      <w:r w:rsidRPr="00D14ED7">
        <w:rPr>
          <w:rFonts w:ascii="SimSun" w:hAnsi="SimSun" w:cs="SimSun" w:hint="eastAsia"/>
          <w:sz w:val="24"/>
          <w:szCs w:val="24"/>
          <w:lang w:val="zh-CN"/>
        </w:rPr>
        <w:t>美元</w:t>
      </w:r>
      <w:r w:rsidRPr="00D14ED7">
        <w:rPr>
          <w:rFonts w:ascii="SimSun" w:hAnsi="SimSun" w:cs="SimSun" w:hint="eastAsia"/>
          <w:sz w:val="24"/>
          <w:szCs w:val="24"/>
        </w:rPr>
        <w:t>，</w:t>
      </w:r>
      <w:r w:rsidRPr="00D14ED7">
        <w:rPr>
          <w:rFonts w:ascii="SimSun" w:hAnsi="SimSun" w:cs="SimSun" w:hint="eastAsia"/>
          <w:sz w:val="24"/>
          <w:szCs w:val="24"/>
          <w:lang w:val="zh-CN"/>
        </w:rPr>
        <w:t>外加机构支助费用</w:t>
      </w:r>
      <w:r w:rsidRPr="00D14ED7">
        <w:rPr>
          <w:sz w:val="24"/>
          <w:szCs w:val="24"/>
        </w:rPr>
        <w:t>16,830</w:t>
      </w:r>
      <w:r w:rsidRPr="00D14ED7">
        <w:rPr>
          <w:rFonts w:ascii="SimSun" w:hAnsi="SimSun" w:cs="SimSun" w:hint="eastAsia"/>
          <w:sz w:val="24"/>
          <w:szCs w:val="24"/>
          <w:lang w:val="zh-CN"/>
        </w:rPr>
        <w:t>美元</w:t>
      </w:r>
      <w:r w:rsidRPr="00D14ED7">
        <w:rPr>
          <w:rFonts w:ascii="SimSun" w:hAnsi="SimSun" w:cs="SimSun" w:hint="eastAsia"/>
          <w:sz w:val="24"/>
          <w:szCs w:val="24"/>
        </w:rPr>
        <w:t>；</w:t>
      </w:r>
    </w:p>
    <w:p w:rsidR="00335CDE" w:rsidRPr="00D14ED7" w:rsidRDefault="00335CDE" w:rsidP="00E63251">
      <w:pPr>
        <w:pStyle w:val="Heading2"/>
        <w:spacing w:after="120"/>
        <w:rPr>
          <w:sz w:val="24"/>
          <w:szCs w:val="24"/>
        </w:rPr>
      </w:pPr>
      <w:r w:rsidRPr="00D14ED7">
        <w:rPr>
          <w:rFonts w:ascii="SimSun" w:hAnsi="SimSun" w:cs="SimSun" w:hint="eastAsia"/>
          <w:sz w:val="24"/>
          <w:szCs w:val="24"/>
          <w:lang w:val="zh-CN"/>
        </w:rPr>
        <w:t>注意到塞内加尔政府承诺制定监管措施</w:t>
      </w:r>
      <w:r w:rsidRPr="00D14ED7">
        <w:rPr>
          <w:rFonts w:ascii="SimSun" w:hAnsi="SimSun" w:cs="SimSun" w:hint="eastAsia"/>
          <w:sz w:val="24"/>
          <w:szCs w:val="24"/>
        </w:rPr>
        <w:t>，</w:t>
      </w:r>
      <w:r w:rsidRPr="00D14ED7">
        <w:rPr>
          <w:rFonts w:ascii="SimSun" w:hAnsi="SimSun" w:cs="SimSun" w:hint="eastAsia"/>
          <w:sz w:val="24"/>
          <w:szCs w:val="24"/>
          <w:lang w:val="zh-CN"/>
        </w:rPr>
        <w:t>在</w:t>
      </w:r>
      <w:r w:rsidRPr="00D14ED7">
        <w:rPr>
          <w:sz w:val="24"/>
          <w:szCs w:val="24"/>
        </w:rPr>
        <w:t>2024</w:t>
      </w:r>
      <w:r w:rsidRPr="00D14ED7">
        <w:rPr>
          <w:rFonts w:ascii="SimSun" w:hAnsi="SimSun" w:cs="SimSun" w:hint="eastAsia"/>
          <w:sz w:val="24"/>
          <w:szCs w:val="24"/>
          <w:lang w:val="zh-CN"/>
        </w:rPr>
        <w:t>年</w:t>
      </w:r>
      <w:r w:rsidRPr="00D14ED7">
        <w:rPr>
          <w:sz w:val="24"/>
          <w:szCs w:val="24"/>
        </w:rPr>
        <w:t>1</w:t>
      </w:r>
      <w:r w:rsidRPr="00D14ED7">
        <w:rPr>
          <w:rFonts w:ascii="SimSun" w:hAnsi="SimSun" w:cs="SimSun" w:hint="eastAsia"/>
          <w:sz w:val="24"/>
          <w:szCs w:val="24"/>
          <w:lang w:val="zh-CN"/>
        </w:rPr>
        <w:t>月</w:t>
      </w:r>
      <w:r w:rsidRPr="00D14ED7">
        <w:rPr>
          <w:sz w:val="24"/>
          <w:szCs w:val="24"/>
        </w:rPr>
        <w:t>1</w:t>
      </w:r>
      <w:r w:rsidRPr="00D14ED7">
        <w:rPr>
          <w:rFonts w:ascii="SimSun" w:hAnsi="SimSun" w:cs="SimSun" w:hint="eastAsia"/>
          <w:sz w:val="24"/>
          <w:szCs w:val="24"/>
          <w:lang w:val="zh-CN"/>
        </w:rPr>
        <w:t>日前控制安装、维修和退役期间预期排放的制冷剂</w:t>
      </w:r>
      <w:r w:rsidRPr="00D14ED7">
        <w:rPr>
          <w:rFonts w:ascii="SimSun" w:hAnsi="SimSun" w:cs="SimSun" w:hint="eastAsia"/>
          <w:sz w:val="24"/>
          <w:szCs w:val="24"/>
        </w:rPr>
        <w:t>；</w:t>
      </w:r>
    </w:p>
    <w:p w:rsidR="00335CDE" w:rsidRPr="00D14ED7" w:rsidRDefault="00335CDE" w:rsidP="00E63251">
      <w:pPr>
        <w:widowControl w:val="0"/>
        <w:numPr>
          <w:ilvl w:val="1"/>
          <w:numId w:val="1"/>
        </w:numPr>
        <w:spacing w:after="120"/>
        <w:outlineLvl w:val="1"/>
        <w:rPr>
          <w:sz w:val="24"/>
          <w:szCs w:val="24"/>
        </w:rPr>
      </w:pPr>
      <w:r w:rsidRPr="00D14ED7">
        <w:rPr>
          <w:rFonts w:ascii="SimSun" w:hAnsi="SimSun" w:cs="SimSun" w:hint="eastAsia"/>
          <w:sz w:val="24"/>
          <w:szCs w:val="24"/>
          <w:lang w:val="zh-CN"/>
        </w:rPr>
        <w:t>从符合供资条件的剩余氟氯烃消费量中扣除</w:t>
      </w:r>
      <w:r w:rsidRPr="00D14ED7">
        <w:rPr>
          <w:sz w:val="24"/>
          <w:szCs w:val="24"/>
          <w:lang w:val="zh-CN"/>
        </w:rPr>
        <w:t>6.81 ODP</w:t>
      </w:r>
      <w:r w:rsidRPr="00D14ED7">
        <w:rPr>
          <w:rFonts w:ascii="SimSun" w:hAnsi="SimSun" w:cs="SimSun" w:hint="eastAsia"/>
          <w:sz w:val="24"/>
          <w:szCs w:val="24"/>
          <w:lang w:val="zh-CN"/>
        </w:rPr>
        <w:t>吨氟氯烃；</w:t>
      </w:r>
    </w:p>
    <w:p w:rsidR="00335CDE" w:rsidRPr="00D14ED7" w:rsidRDefault="00335CDE" w:rsidP="00E63251">
      <w:pPr>
        <w:widowControl w:val="0"/>
        <w:numPr>
          <w:ilvl w:val="1"/>
          <w:numId w:val="1"/>
        </w:numPr>
        <w:spacing w:after="120"/>
        <w:outlineLvl w:val="1"/>
        <w:rPr>
          <w:sz w:val="24"/>
          <w:szCs w:val="24"/>
        </w:rPr>
      </w:pPr>
      <w:r w:rsidRPr="00D14ED7">
        <w:rPr>
          <w:rFonts w:ascii="SimSun" w:hAnsi="SimSun" w:cs="SimSun" w:hint="eastAsia"/>
          <w:sz w:val="24"/>
          <w:szCs w:val="24"/>
          <w:lang w:val="zh-CN"/>
        </w:rPr>
        <w:t>依照本文件附件一所载氟氯烃淘汰管理计划第二阶段</w:t>
      </w:r>
      <w:r w:rsidRPr="00D14ED7">
        <w:rPr>
          <w:rFonts w:ascii="SimSun" w:hAnsi="SimSun" w:cs="SimSun" w:hint="eastAsia"/>
          <w:sz w:val="24"/>
          <w:szCs w:val="24"/>
        </w:rPr>
        <w:t>，</w:t>
      </w:r>
      <w:r w:rsidRPr="00D14ED7">
        <w:rPr>
          <w:rFonts w:ascii="SimSun" w:hAnsi="SimSun" w:cs="SimSun" w:hint="eastAsia"/>
          <w:sz w:val="24"/>
          <w:szCs w:val="24"/>
          <w:lang w:val="zh-CN"/>
        </w:rPr>
        <w:t>核准塞内加尔政府与执行委员会为削减氟氯烃消费量签订的协定草案</w:t>
      </w:r>
      <w:r w:rsidRPr="00D14ED7">
        <w:rPr>
          <w:rFonts w:ascii="SimSun" w:hAnsi="SimSun" w:cs="SimSun" w:hint="eastAsia"/>
          <w:sz w:val="24"/>
          <w:szCs w:val="24"/>
        </w:rPr>
        <w:t>；</w:t>
      </w:r>
      <w:r w:rsidRPr="00D14ED7">
        <w:rPr>
          <w:rFonts w:ascii="SimSun" w:hAnsi="SimSun" w:cs="SimSun" w:hint="eastAsia"/>
          <w:sz w:val="24"/>
          <w:szCs w:val="24"/>
          <w:lang w:val="zh-CN"/>
        </w:rPr>
        <w:t>和</w:t>
      </w:r>
    </w:p>
    <w:p w:rsidR="00335CDE" w:rsidRPr="00D14ED7" w:rsidRDefault="00335CDE">
      <w:pPr>
        <w:pStyle w:val="Heading2"/>
        <w:rPr>
          <w:sz w:val="24"/>
          <w:szCs w:val="24"/>
        </w:rPr>
      </w:pPr>
      <w:r w:rsidRPr="00D14ED7">
        <w:rPr>
          <w:rFonts w:ascii="SimSun" w:hAnsi="SimSun" w:cs="SimSun" w:hint="eastAsia"/>
          <w:sz w:val="24"/>
          <w:szCs w:val="24"/>
          <w:lang w:val="zh-CN"/>
        </w:rPr>
        <w:t>核准塞内加尔氟氯烃淘汰管理计划第二阶段第一次付款及相应的付款执行计划</w:t>
      </w:r>
      <w:r w:rsidRPr="00D14ED7">
        <w:rPr>
          <w:rFonts w:ascii="SimSun" w:hAnsi="SimSun" w:cs="SimSun" w:hint="eastAsia"/>
          <w:sz w:val="24"/>
          <w:szCs w:val="24"/>
        </w:rPr>
        <w:t>，</w:t>
      </w:r>
      <w:r w:rsidRPr="00D14ED7">
        <w:rPr>
          <w:rFonts w:ascii="SimSun" w:hAnsi="SimSun" w:cs="SimSun" w:hint="eastAsia"/>
          <w:sz w:val="24"/>
          <w:szCs w:val="24"/>
          <w:lang w:val="zh-CN"/>
        </w:rPr>
        <w:t>金额为</w:t>
      </w:r>
      <w:r w:rsidRPr="00D14ED7">
        <w:rPr>
          <w:sz w:val="24"/>
          <w:szCs w:val="24"/>
        </w:rPr>
        <w:t>281,080</w:t>
      </w:r>
      <w:r w:rsidRPr="00D14ED7">
        <w:rPr>
          <w:rFonts w:ascii="SimSun" w:hAnsi="SimSun" w:cs="SimSun" w:hint="eastAsia"/>
          <w:sz w:val="24"/>
          <w:szCs w:val="24"/>
          <w:lang w:val="zh-CN"/>
        </w:rPr>
        <w:t>美元</w:t>
      </w:r>
      <w:r w:rsidRPr="00D14ED7">
        <w:rPr>
          <w:rFonts w:ascii="SimSun" w:hAnsi="SimSun" w:cs="SimSun" w:hint="eastAsia"/>
          <w:sz w:val="24"/>
          <w:szCs w:val="24"/>
        </w:rPr>
        <w:t>，</w:t>
      </w:r>
      <w:r w:rsidRPr="00D14ED7">
        <w:rPr>
          <w:rFonts w:ascii="SimSun" w:hAnsi="SimSun" w:cs="SimSun" w:hint="eastAsia"/>
          <w:sz w:val="24"/>
          <w:szCs w:val="24"/>
          <w:lang w:val="zh-CN"/>
        </w:rPr>
        <w:t>包括给环境署</w:t>
      </w:r>
      <w:r w:rsidRPr="00D14ED7">
        <w:rPr>
          <w:sz w:val="24"/>
          <w:szCs w:val="24"/>
        </w:rPr>
        <w:t>160,000</w:t>
      </w:r>
      <w:r w:rsidRPr="00D14ED7">
        <w:rPr>
          <w:rFonts w:ascii="SimSun" w:hAnsi="SimSun" w:cs="SimSun" w:hint="eastAsia"/>
          <w:sz w:val="24"/>
          <w:szCs w:val="24"/>
          <w:lang w:val="zh-CN"/>
        </w:rPr>
        <w:t>美元</w:t>
      </w:r>
      <w:r w:rsidRPr="00D14ED7">
        <w:rPr>
          <w:rFonts w:ascii="SimSun" w:hAnsi="SimSun" w:cs="SimSun" w:hint="eastAsia"/>
          <w:sz w:val="24"/>
          <w:szCs w:val="24"/>
        </w:rPr>
        <w:t>，</w:t>
      </w:r>
      <w:r w:rsidRPr="00D14ED7">
        <w:rPr>
          <w:rFonts w:ascii="SimSun" w:hAnsi="SimSun" w:cs="SimSun" w:hint="eastAsia"/>
          <w:sz w:val="24"/>
          <w:szCs w:val="24"/>
          <w:lang w:val="zh-CN"/>
        </w:rPr>
        <w:t>外加机构支助费用</w:t>
      </w:r>
      <w:r w:rsidRPr="00D14ED7">
        <w:rPr>
          <w:sz w:val="24"/>
          <w:szCs w:val="24"/>
        </w:rPr>
        <w:t>20,800</w:t>
      </w:r>
      <w:r w:rsidRPr="00D14ED7">
        <w:rPr>
          <w:rFonts w:ascii="SimSun" w:hAnsi="SimSun" w:cs="SimSun" w:hint="eastAsia"/>
          <w:sz w:val="24"/>
          <w:szCs w:val="24"/>
          <w:lang w:val="zh-CN"/>
        </w:rPr>
        <w:t>美元</w:t>
      </w:r>
      <w:r w:rsidRPr="00D14ED7">
        <w:rPr>
          <w:rFonts w:ascii="SimSun" w:hAnsi="SimSun" w:cs="SimSun" w:hint="eastAsia"/>
          <w:sz w:val="24"/>
          <w:szCs w:val="24"/>
        </w:rPr>
        <w:t>，</w:t>
      </w:r>
      <w:r w:rsidRPr="00D14ED7">
        <w:rPr>
          <w:rFonts w:ascii="SimSun" w:hAnsi="SimSun" w:cs="SimSun" w:hint="eastAsia"/>
          <w:sz w:val="24"/>
          <w:szCs w:val="24"/>
          <w:lang w:val="zh-CN"/>
        </w:rPr>
        <w:t>以及给工发组织</w:t>
      </w:r>
      <w:r w:rsidRPr="00D14ED7">
        <w:rPr>
          <w:sz w:val="24"/>
          <w:szCs w:val="24"/>
        </w:rPr>
        <w:t>92,000</w:t>
      </w:r>
      <w:r w:rsidRPr="00D14ED7">
        <w:rPr>
          <w:rFonts w:ascii="SimSun" w:hAnsi="SimSun" w:cs="SimSun" w:hint="eastAsia"/>
          <w:sz w:val="24"/>
          <w:szCs w:val="24"/>
          <w:lang w:val="zh-CN"/>
        </w:rPr>
        <w:t>美元</w:t>
      </w:r>
      <w:r w:rsidRPr="00D14ED7">
        <w:rPr>
          <w:rFonts w:ascii="SimSun" w:hAnsi="SimSun" w:cs="SimSun" w:hint="eastAsia"/>
          <w:sz w:val="24"/>
          <w:szCs w:val="24"/>
        </w:rPr>
        <w:t>，</w:t>
      </w:r>
      <w:r w:rsidRPr="00D14ED7">
        <w:rPr>
          <w:rFonts w:ascii="SimSun" w:hAnsi="SimSun" w:cs="SimSun" w:hint="eastAsia"/>
          <w:sz w:val="24"/>
          <w:szCs w:val="24"/>
          <w:lang w:val="zh-CN"/>
        </w:rPr>
        <w:t>外加机构支助费用</w:t>
      </w:r>
      <w:r w:rsidRPr="00D14ED7">
        <w:rPr>
          <w:sz w:val="24"/>
          <w:szCs w:val="24"/>
        </w:rPr>
        <w:t>8,280</w:t>
      </w:r>
      <w:r w:rsidRPr="00D14ED7">
        <w:rPr>
          <w:rFonts w:ascii="SimSun" w:hAnsi="SimSun" w:cs="SimSun" w:hint="eastAsia"/>
          <w:sz w:val="24"/>
          <w:szCs w:val="24"/>
          <w:lang w:val="zh-CN"/>
        </w:rPr>
        <w:t>美元</w:t>
      </w:r>
      <w:r w:rsidRPr="00D14ED7">
        <w:rPr>
          <w:rFonts w:ascii="SimSun" w:hAnsi="SimSun" w:cs="SimSun" w:hint="eastAsia"/>
          <w:sz w:val="24"/>
          <w:szCs w:val="24"/>
        </w:rPr>
        <w:t>，</w:t>
      </w:r>
      <w:r w:rsidRPr="00D14ED7">
        <w:rPr>
          <w:rFonts w:ascii="SimSun" w:hAnsi="SimSun" w:cs="SimSun" w:hint="eastAsia"/>
          <w:sz w:val="24"/>
          <w:szCs w:val="24"/>
          <w:lang w:val="zh-CN"/>
        </w:rPr>
        <w:t>但有一项谅解</w:t>
      </w:r>
      <w:r w:rsidRPr="00D14ED7">
        <w:rPr>
          <w:rFonts w:ascii="SimSun" w:hAnsi="SimSun" w:cs="SimSun" w:hint="eastAsia"/>
          <w:sz w:val="24"/>
          <w:szCs w:val="24"/>
        </w:rPr>
        <w:t>，</w:t>
      </w:r>
      <w:r w:rsidRPr="00D14ED7">
        <w:rPr>
          <w:rFonts w:ascii="SimSun" w:hAnsi="SimSun" w:cs="SimSun" w:hint="eastAsia"/>
          <w:sz w:val="24"/>
          <w:szCs w:val="24"/>
          <w:lang w:val="zh-CN"/>
        </w:rPr>
        <w:t>即工发组织将在与第一次付款执行情况相关的进度报告中列入在塞内加尔建立回收和再生使用系统的可行性研究结果</w:t>
      </w:r>
      <w:r w:rsidRPr="00D14ED7">
        <w:rPr>
          <w:rFonts w:ascii="SimSun" w:hAnsi="SimSun" w:cs="SimSun" w:hint="eastAsia"/>
          <w:sz w:val="24"/>
          <w:szCs w:val="24"/>
        </w:rPr>
        <w:t>，</w:t>
      </w:r>
      <w:r w:rsidRPr="00D14ED7">
        <w:rPr>
          <w:rFonts w:ascii="SimSun" w:hAnsi="SimSun" w:cs="SimSun" w:hint="eastAsia"/>
          <w:sz w:val="24"/>
          <w:szCs w:val="24"/>
          <w:lang w:val="zh-CN"/>
        </w:rPr>
        <w:t>包括业务模式、预计回收的制冷剂吨数以及最适合运行再生使用中心的运营商。</w:t>
      </w:r>
    </w:p>
    <w:p w:rsidR="00335CDE" w:rsidRDefault="00335CDE" w:rsidP="00D55160">
      <w:pPr>
        <w:tabs>
          <w:tab w:val="left" w:pos="5970"/>
        </w:tabs>
        <w:rPr>
          <w:sz w:val="24"/>
          <w:szCs w:val="24"/>
          <w:lang w:val="zh-CN"/>
        </w:rPr>
        <w:sectPr w:rsidR="00335CDE" w:rsidSect="00547EA9">
          <w:headerReference w:type="even" r:id="rId9"/>
          <w:headerReference w:type="default" r:id="rId10"/>
          <w:footerReference w:type="even" r:id="rId11"/>
          <w:footerReference w:type="default" r:id="rId12"/>
          <w:footerReference w:type="first" r:id="rId13"/>
          <w:pgSz w:w="12240" w:h="15840" w:code="1"/>
          <w:pgMar w:top="720" w:right="1440" w:bottom="864" w:left="1440" w:header="720" w:footer="475" w:gutter="0"/>
          <w:pgNumType w:start="1"/>
          <w:cols w:space="720"/>
          <w:titlePg/>
          <w:docGrid w:linePitch="299"/>
        </w:sectPr>
      </w:pPr>
      <w:r>
        <w:rPr>
          <w:sz w:val="24"/>
          <w:szCs w:val="24"/>
          <w:lang w:val="zh-CN"/>
        </w:rPr>
        <w:tab/>
      </w:r>
    </w:p>
    <w:p w:rsidR="00335CDE" w:rsidRDefault="00335CDE" w:rsidP="00D55160">
      <w:pPr>
        <w:tabs>
          <w:tab w:val="left" w:pos="5970"/>
        </w:tabs>
        <w:rPr>
          <w:sz w:val="24"/>
          <w:szCs w:val="24"/>
          <w:lang w:val="zh-CN"/>
        </w:rPr>
      </w:pPr>
    </w:p>
    <w:p w:rsidR="00335CDE" w:rsidRPr="00216161" w:rsidRDefault="00335CDE" w:rsidP="005716E6">
      <w:pPr>
        <w:spacing w:before="120" w:after="240" w:line="240" w:lineRule="atLeast"/>
        <w:jc w:val="center"/>
        <w:rPr>
          <w:b/>
          <w:noProof/>
          <w:sz w:val="24"/>
          <w:szCs w:val="24"/>
        </w:rPr>
      </w:pPr>
      <w:r w:rsidRPr="00216161">
        <w:rPr>
          <w:rFonts w:hAnsi="SimSun" w:hint="eastAsia"/>
          <w:b/>
          <w:noProof/>
          <w:sz w:val="24"/>
          <w:szCs w:val="24"/>
        </w:rPr>
        <w:t>附件一</w:t>
      </w:r>
    </w:p>
    <w:p w:rsidR="00335CDE" w:rsidRPr="00216161" w:rsidRDefault="00335CDE" w:rsidP="005716E6">
      <w:pPr>
        <w:topLinePunct/>
        <w:spacing w:before="120" w:after="240"/>
        <w:ind w:left="720" w:right="630"/>
        <w:jc w:val="center"/>
        <w:rPr>
          <w:b/>
          <w:noProof/>
          <w:sz w:val="24"/>
          <w:szCs w:val="24"/>
        </w:rPr>
      </w:pPr>
      <w:r>
        <w:rPr>
          <w:rFonts w:hAnsi="SimSun" w:hint="eastAsia"/>
          <w:b/>
          <w:noProof/>
          <w:sz w:val="24"/>
          <w:szCs w:val="24"/>
        </w:rPr>
        <w:t>塞内加尔</w:t>
      </w:r>
      <w:r w:rsidRPr="00216161">
        <w:rPr>
          <w:rFonts w:hAnsi="SimSun" w:hint="eastAsia"/>
          <w:b/>
          <w:noProof/>
          <w:sz w:val="24"/>
          <w:szCs w:val="24"/>
        </w:rPr>
        <w:t>政府与多边基金执行委员会关于根据氟氯烃淘汰管理计划</w:t>
      </w:r>
      <w:r>
        <w:rPr>
          <w:rFonts w:hAnsi="SimSun"/>
          <w:b/>
          <w:noProof/>
          <w:sz w:val="24"/>
          <w:szCs w:val="24"/>
        </w:rPr>
        <w:br/>
      </w:r>
      <w:r w:rsidRPr="00216161">
        <w:rPr>
          <w:rFonts w:hAnsi="SimSun" w:hint="eastAsia"/>
          <w:b/>
          <w:noProof/>
          <w:sz w:val="24"/>
          <w:szCs w:val="24"/>
        </w:rPr>
        <w:t>第二阶段减少氯氟烃消费量的协定草案</w:t>
      </w:r>
    </w:p>
    <w:p w:rsidR="00335CDE" w:rsidRPr="00216161" w:rsidRDefault="00335CDE" w:rsidP="005716E6">
      <w:pPr>
        <w:pStyle w:val="Heading1"/>
        <w:keepNext/>
        <w:keepLines/>
        <w:numPr>
          <w:ilvl w:val="0"/>
          <w:numId w:val="0"/>
        </w:numPr>
        <w:topLinePunct/>
        <w:rPr>
          <w:rFonts w:ascii="SimHei" w:hAnsi="SimHei"/>
          <w:b/>
          <w:noProof/>
          <w:sz w:val="24"/>
          <w:szCs w:val="24"/>
        </w:rPr>
      </w:pPr>
      <w:r w:rsidRPr="00216161">
        <w:rPr>
          <w:rFonts w:ascii="SimSun" w:hAnsi="SimSun" w:cs="SimSun" w:hint="eastAsia"/>
          <w:b/>
          <w:noProof/>
          <w:sz w:val="24"/>
          <w:szCs w:val="24"/>
        </w:rPr>
        <w:t>目的</w:t>
      </w:r>
    </w:p>
    <w:p w:rsidR="00335CDE" w:rsidRPr="00077343" w:rsidRDefault="00335CDE" w:rsidP="00077343">
      <w:pPr>
        <w:pStyle w:val="Heading1"/>
        <w:keepNext/>
        <w:keepLines/>
        <w:numPr>
          <w:ilvl w:val="0"/>
          <w:numId w:val="38"/>
        </w:numPr>
        <w:tabs>
          <w:tab w:val="num" w:pos="720"/>
        </w:tabs>
        <w:topLinePunct/>
        <w:rPr>
          <w:rFonts w:ascii="SimSun"/>
          <w:noProof/>
          <w:sz w:val="24"/>
          <w:szCs w:val="24"/>
        </w:rPr>
      </w:pPr>
      <w:r w:rsidRPr="00077343">
        <w:rPr>
          <w:rFonts w:ascii="SimSun" w:eastAsia="Times New Roman"/>
          <w:noProof/>
          <w:sz w:val="24"/>
          <w:szCs w:val="24"/>
        </w:rPr>
        <w:t>本协定是</w:t>
      </w:r>
      <w:r>
        <w:rPr>
          <w:rFonts w:ascii="SimSun" w:hint="eastAsia"/>
          <w:noProof/>
          <w:sz w:val="24"/>
          <w:szCs w:val="24"/>
        </w:rPr>
        <w:t>塞内加尔</w:t>
      </w:r>
      <w:r w:rsidRPr="00077343">
        <w:rPr>
          <w:rFonts w:ascii="SimSun" w:eastAsia="Times New Roman"/>
          <w:noProof/>
          <w:sz w:val="24"/>
          <w:szCs w:val="24"/>
        </w:rPr>
        <w:t>（“国家”）政府和执行委员会关于按照《蒙特利尔议定书》时间表在</w:t>
      </w:r>
      <w:r w:rsidRPr="00077343">
        <w:rPr>
          <w:rFonts w:ascii="SimSun" w:eastAsia="Times New Roman"/>
          <w:noProof/>
          <w:sz w:val="24"/>
          <w:szCs w:val="24"/>
        </w:rPr>
        <w:t>20</w:t>
      </w:r>
      <w:r>
        <w:rPr>
          <w:rFonts w:ascii="SimSun"/>
          <w:noProof/>
          <w:sz w:val="24"/>
          <w:szCs w:val="24"/>
        </w:rPr>
        <w:t>25</w:t>
      </w:r>
      <w:r w:rsidRPr="00077343">
        <w:rPr>
          <w:rFonts w:ascii="SimSun" w:eastAsia="Times New Roman"/>
          <w:noProof/>
          <w:sz w:val="24"/>
          <w:szCs w:val="24"/>
        </w:rPr>
        <w:t>年</w:t>
      </w:r>
      <w:r w:rsidRPr="00077343">
        <w:rPr>
          <w:rFonts w:ascii="SimSun" w:eastAsia="Times New Roman"/>
          <w:noProof/>
          <w:sz w:val="24"/>
          <w:szCs w:val="24"/>
        </w:rPr>
        <w:t>1</w:t>
      </w:r>
      <w:r w:rsidRPr="00077343">
        <w:rPr>
          <w:rFonts w:ascii="SimSun" w:eastAsia="Times New Roman"/>
          <w:noProof/>
          <w:sz w:val="24"/>
          <w:szCs w:val="24"/>
        </w:rPr>
        <w:t>月</w:t>
      </w:r>
      <w:r w:rsidRPr="00077343">
        <w:rPr>
          <w:rFonts w:ascii="SimSun" w:eastAsia="Times New Roman"/>
          <w:noProof/>
          <w:sz w:val="24"/>
          <w:szCs w:val="24"/>
        </w:rPr>
        <w:t>1</w:t>
      </w:r>
      <w:r w:rsidRPr="00077343">
        <w:rPr>
          <w:rFonts w:ascii="SimSun" w:eastAsia="Times New Roman"/>
          <w:noProof/>
          <w:sz w:val="24"/>
          <w:szCs w:val="24"/>
        </w:rPr>
        <w:t>日之前将附录</w:t>
      </w:r>
      <w:r w:rsidRPr="00077343">
        <w:rPr>
          <w:rFonts w:ascii="SimSun" w:eastAsia="Times New Roman"/>
          <w:noProof/>
          <w:sz w:val="24"/>
          <w:szCs w:val="24"/>
        </w:rPr>
        <w:t>1-A</w:t>
      </w:r>
      <w:r w:rsidRPr="00077343">
        <w:rPr>
          <w:rFonts w:ascii="SimSun" w:eastAsia="Times New Roman"/>
          <w:noProof/>
          <w:sz w:val="24"/>
          <w:szCs w:val="24"/>
        </w:rPr>
        <w:t>所列消耗臭氧层物质（“物质”）的控制使用减少到</w:t>
      </w:r>
      <w:r w:rsidRPr="00216161">
        <w:rPr>
          <w:noProof/>
          <w:sz w:val="24"/>
          <w:szCs w:val="24"/>
        </w:rPr>
        <w:t>6.81</w:t>
      </w:r>
      <w:r>
        <w:rPr>
          <w:rFonts w:ascii="SimSun"/>
          <w:noProof/>
          <w:sz w:val="24"/>
          <w:szCs w:val="24"/>
        </w:rPr>
        <w:t xml:space="preserve"> </w:t>
      </w:r>
      <w:r w:rsidRPr="00077343">
        <w:rPr>
          <w:rFonts w:ascii="SimSun" w:eastAsia="Times New Roman"/>
          <w:noProof/>
          <w:sz w:val="24"/>
          <w:szCs w:val="24"/>
        </w:rPr>
        <w:t>ODP</w:t>
      </w:r>
      <w:r w:rsidRPr="00077343">
        <w:rPr>
          <w:rFonts w:ascii="SimSun" w:eastAsia="Times New Roman"/>
          <w:noProof/>
          <w:sz w:val="24"/>
          <w:szCs w:val="24"/>
        </w:rPr>
        <w:t>吨的持续数量的协定。</w:t>
      </w:r>
    </w:p>
    <w:p w:rsidR="00335CDE" w:rsidRDefault="00335CDE" w:rsidP="005716E6">
      <w:pPr>
        <w:pStyle w:val="Heading1"/>
        <w:keepNext/>
        <w:keepLines/>
        <w:tabs>
          <w:tab w:val="num" w:pos="720"/>
        </w:tabs>
        <w:topLinePunct/>
        <w:rPr>
          <w:rFonts w:ascii="SimSun"/>
          <w:noProof/>
          <w:sz w:val="24"/>
          <w:szCs w:val="24"/>
        </w:rPr>
      </w:pPr>
      <w:r>
        <w:rPr>
          <w:rFonts w:ascii="SimSun" w:eastAsia="Times New Roman"/>
          <w:noProof/>
          <w:sz w:val="24"/>
          <w:szCs w:val="24"/>
        </w:rPr>
        <w:t>国家同意执行本协定附录</w:t>
      </w:r>
      <w:r>
        <w:rPr>
          <w:rFonts w:ascii="SimSun" w:eastAsia="Times New Roman"/>
          <w:noProof/>
          <w:sz w:val="24"/>
          <w:szCs w:val="24"/>
        </w:rPr>
        <w:t>2-A</w:t>
      </w:r>
      <w:r>
        <w:rPr>
          <w:rFonts w:ascii="SimSun" w:eastAsia="Times New Roman"/>
          <w:noProof/>
          <w:sz w:val="24"/>
          <w:szCs w:val="24"/>
        </w:rPr>
        <w:t>（“目标和供资”）第</w:t>
      </w:r>
      <w:r>
        <w:rPr>
          <w:rFonts w:ascii="SimSun" w:eastAsia="Times New Roman"/>
          <w:noProof/>
          <w:sz w:val="24"/>
          <w:szCs w:val="24"/>
        </w:rPr>
        <w:t xml:space="preserve">1.2 </w:t>
      </w:r>
      <w:r>
        <w:rPr>
          <w:rFonts w:ascii="SimSun" w:eastAsia="Times New Roman"/>
          <w:noProof/>
          <w:sz w:val="24"/>
          <w:szCs w:val="24"/>
        </w:rPr>
        <w:t>行以及附录</w:t>
      </w:r>
      <w:r>
        <w:rPr>
          <w:rFonts w:ascii="SimSun" w:eastAsia="Times New Roman"/>
          <w:noProof/>
          <w:sz w:val="24"/>
          <w:szCs w:val="24"/>
        </w:rPr>
        <w:t xml:space="preserve"> 1-A</w:t>
      </w:r>
      <w:r>
        <w:rPr>
          <w:rFonts w:ascii="SimSun" w:eastAsia="Times New Roman"/>
          <w:noProof/>
          <w:sz w:val="24"/>
          <w:szCs w:val="24"/>
        </w:rPr>
        <w:t>提到的《蒙特利尔议定书》中所有物质削减时间表所列各种物质的年度消费量限额。国家接受，在接受本协定以及执行委员会履行第</w:t>
      </w:r>
      <w:r>
        <w:rPr>
          <w:rFonts w:ascii="SimSun" w:eastAsia="Times New Roman"/>
          <w:noProof/>
          <w:sz w:val="24"/>
          <w:szCs w:val="24"/>
        </w:rPr>
        <w:t>3</w:t>
      </w:r>
      <w:r>
        <w:rPr>
          <w:rFonts w:ascii="SimSun" w:eastAsia="Times New Roman"/>
          <w:noProof/>
          <w:sz w:val="24"/>
          <w:szCs w:val="24"/>
        </w:rPr>
        <w:t>款所述供资义务的情况下，如果物质的任何消费量超过附录</w:t>
      </w:r>
      <w:r>
        <w:rPr>
          <w:rFonts w:ascii="SimSun" w:eastAsia="Times New Roman"/>
          <w:noProof/>
          <w:sz w:val="24"/>
          <w:szCs w:val="24"/>
        </w:rPr>
        <w:t>2-A</w:t>
      </w:r>
      <w:r>
        <w:rPr>
          <w:rFonts w:ascii="SimSun" w:eastAsia="Times New Roman"/>
          <w:noProof/>
          <w:sz w:val="24"/>
          <w:szCs w:val="24"/>
        </w:rPr>
        <w:t>第</w:t>
      </w:r>
      <w:r>
        <w:rPr>
          <w:rFonts w:ascii="SimSun" w:eastAsia="Times New Roman"/>
          <w:noProof/>
          <w:sz w:val="24"/>
          <w:szCs w:val="24"/>
        </w:rPr>
        <w:t>1.2</w:t>
      </w:r>
      <w:r>
        <w:rPr>
          <w:rFonts w:ascii="SimSun" w:eastAsia="Times New Roman"/>
          <w:noProof/>
          <w:sz w:val="24"/>
          <w:szCs w:val="24"/>
        </w:rPr>
        <w:t>行规定的数量，这是本协定针对附录</w:t>
      </w:r>
      <w:r>
        <w:rPr>
          <w:rFonts w:ascii="SimSun" w:eastAsia="Times New Roman"/>
          <w:noProof/>
          <w:sz w:val="24"/>
          <w:szCs w:val="24"/>
        </w:rPr>
        <w:t>1-A</w:t>
      </w:r>
      <w:r>
        <w:rPr>
          <w:rFonts w:ascii="SimSun" w:eastAsia="Times New Roman"/>
          <w:noProof/>
          <w:sz w:val="24"/>
          <w:szCs w:val="24"/>
        </w:rPr>
        <w:t>规定的所有物质的最后削减步骤，以及任何一种物质的消费量超过第</w:t>
      </w:r>
      <w:r>
        <w:rPr>
          <w:rFonts w:ascii="SimSun" w:eastAsia="Times New Roman"/>
          <w:noProof/>
          <w:sz w:val="24"/>
          <w:szCs w:val="24"/>
        </w:rPr>
        <w:t>4.1.3</w:t>
      </w:r>
      <w:r>
        <w:rPr>
          <w:rFonts w:ascii="SimSun" w:eastAsia="Times New Roman"/>
          <w:noProof/>
          <w:sz w:val="24"/>
          <w:szCs w:val="24"/>
        </w:rPr>
        <w:t>行所规定的数量（剩余的符合资助资格的消费量），该国将没有资格就这些物质的任何消费量申请或接受多边基金的进一步供资。</w:t>
      </w:r>
    </w:p>
    <w:p w:rsidR="00335CDE" w:rsidRDefault="00335CDE" w:rsidP="005716E6">
      <w:pPr>
        <w:pStyle w:val="Heading1"/>
        <w:keepNext/>
        <w:keepLines/>
        <w:tabs>
          <w:tab w:val="num" w:pos="720"/>
        </w:tabs>
        <w:topLinePunct/>
        <w:rPr>
          <w:rFonts w:ascii="SimSun"/>
          <w:noProof/>
          <w:sz w:val="24"/>
          <w:szCs w:val="24"/>
        </w:rPr>
      </w:pPr>
      <w:r>
        <w:rPr>
          <w:rFonts w:ascii="SimSun" w:eastAsia="Times New Roman"/>
          <w:noProof/>
          <w:sz w:val="24"/>
          <w:szCs w:val="24"/>
        </w:rPr>
        <w:t>以国家遵守本协定所规定义务为条件，执行委员会原则上同意向国家提供附录</w:t>
      </w:r>
      <w:r>
        <w:rPr>
          <w:rFonts w:ascii="SimSun" w:eastAsia="Times New Roman"/>
          <w:noProof/>
          <w:sz w:val="24"/>
          <w:szCs w:val="24"/>
        </w:rPr>
        <w:t>2-A</w:t>
      </w:r>
      <w:r>
        <w:rPr>
          <w:rFonts w:ascii="SimSun" w:eastAsia="Times New Roman"/>
          <w:noProof/>
          <w:sz w:val="24"/>
          <w:szCs w:val="24"/>
        </w:rPr>
        <w:t>第</w:t>
      </w:r>
      <w:r>
        <w:rPr>
          <w:rFonts w:ascii="SimSun" w:eastAsia="Times New Roman"/>
          <w:noProof/>
          <w:sz w:val="24"/>
          <w:szCs w:val="24"/>
        </w:rPr>
        <w:t>3.1</w:t>
      </w:r>
      <w:r>
        <w:rPr>
          <w:rFonts w:ascii="SimSun" w:eastAsia="Times New Roman"/>
          <w:noProof/>
          <w:sz w:val="24"/>
          <w:szCs w:val="24"/>
        </w:rPr>
        <w:t>行规定的供资。执行委员会原则上将在附录</w:t>
      </w:r>
      <w:r>
        <w:rPr>
          <w:rFonts w:ascii="SimSun" w:eastAsia="Times New Roman"/>
          <w:noProof/>
          <w:sz w:val="24"/>
          <w:szCs w:val="24"/>
        </w:rPr>
        <w:t>3-A</w:t>
      </w:r>
      <w:r>
        <w:rPr>
          <w:rFonts w:ascii="SimSun" w:eastAsia="Times New Roman"/>
          <w:noProof/>
          <w:sz w:val="24"/>
          <w:szCs w:val="24"/>
        </w:rPr>
        <w:t>（“资金核准时间表”）所指明的执行委员会会议上提供此笔资金。</w:t>
      </w:r>
    </w:p>
    <w:p w:rsidR="00335CDE" w:rsidRDefault="00335CDE" w:rsidP="005716E6">
      <w:pPr>
        <w:pStyle w:val="Heading1"/>
        <w:keepNext/>
        <w:keepLines/>
        <w:tabs>
          <w:tab w:val="num" w:pos="720"/>
        </w:tabs>
        <w:topLinePunct/>
        <w:rPr>
          <w:rFonts w:ascii="SimSun"/>
          <w:noProof/>
          <w:sz w:val="24"/>
          <w:szCs w:val="24"/>
        </w:rPr>
      </w:pPr>
      <w:r>
        <w:rPr>
          <w:rFonts w:ascii="SimSun" w:eastAsia="Times New Roman"/>
          <w:noProof/>
          <w:sz w:val="24"/>
          <w:szCs w:val="24"/>
        </w:rPr>
        <w:t>国家同意根据核准的氟氯烃淘汰行业计划（《计划》）第二阶段执行本协定。如本协定第</w:t>
      </w:r>
      <w:r>
        <w:rPr>
          <w:rFonts w:ascii="SimSun" w:eastAsia="Times New Roman"/>
          <w:noProof/>
          <w:sz w:val="24"/>
          <w:szCs w:val="24"/>
        </w:rPr>
        <w:t>5</w:t>
      </w:r>
      <w:r>
        <w:rPr>
          <w:rFonts w:ascii="SimSun" w:eastAsia="Times New Roman"/>
          <w:noProof/>
          <w:sz w:val="24"/>
          <w:szCs w:val="24"/>
        </w:rPr>
        <w:t>（</w:t>
      </w:r>
      <w:r>
        <w:rPr>
          <w:rFonts w:ascii="SimSun" w:eastAsia="Times New Roman"/>
          <w:noProof/>
          <w:sz w:val="24"/>
          <w:szCs w:val="24"/>
        </w:rPr>
        <w:t>b</w:t>
      </w:r>
      <w:r>
        <w:rPr>
          <w:rFonts w:ascii="SimSun" w:eastAsia="Times New Roman"/>
          <w:noProof/>
          <w:sz w:val="24"/>
          <w:szCs w:val="24"/>
        </w:rPr>
        <w:t>）款所述，国家应接受对实现本协定附录</w:t>
      </w:r>
      <w:r>
        <w:rPr>
          <w:rFonts w:ascii="SimSun" w:eastAsia="Times New Roman"/>
          <w:noProof/>
          <w:sz w:val="24"/>
          <w:szCs w:val="24"/>
        </w:rPr>
        <w:t>2-A</w:t>
      </w:r>
      <w:r>
        <w:rPr>
          <w:rFonts w:ascii="SimSun" w:eastAsia="Times New Roman"/>
          <w:noProof/>
          <w:sz w:val="24"/>
          <w:szCs w:val="24"/>
        </w:rPr>
        <w:t>第</w:t>
      </w:r>
      <w:r>
        <w:rPr>
          <w:rFonts w:ascii="SimSun" w:eastAsia="Times New Roman"/>
          <w:noProof/>
          <w:sz w:val="24"/>
          <w:szCs w:val="24"/>
        </w:rPr>
        <w:t>1.2</w:t>
      </w:r>
      <w:r>
        <w:rPr>
          <w:rFonts w:ascii="SimSun" w:eastAsia="Times New Roman"/>
          <w:noProof/>
          <w:sz w:val="24"/>
          <w:szCs w:val="24"/>
        </w:rPr>
        <w:t>行所示每种物质的年度消费量限额的情况进行的独立核查。上述核查将由相关双边或执行机构授权进行。</w:t>
      </w:r>
    </w:p>
    <w:p w:rsidR="00335CDE" w:rsidRPr="002927A7" w:rsidRDefault="00335CDE" w:rsidP="005716E6">
      <w:pPr>
        <w:rPr>
          <w:rFonts w:ascii="SimHei" w:hAnsi="SimHei"/>
          <w:b/>
          <w:sz w:val="24"/>
        </w:rPr>
      </w:pPr>
      <w:r w:rsidRPr="002927A7">
        <w:rPr>
          <w:rFonts w:ascii="SimSun" w:hAnsi="SimSun" w:cs="SimSun" w:hint="eastAsia"/>
          <w:b/>
          <w:sz w:val="24"/>
        </w:rPr>
        <w:t>发放资金的条件</w:t>
      </w:r>
    </w:p>
    <w:p w:rsidR="00335CDE" w:rsidRDefault="00335CDE" w:rsidP="005716E6"/>
    <w:p w:rsidR="00335CDE" w:rsidRDefault="00335CDE" w:rsidP="005716E6">
      <w:pPr>
        <w:pStyle w:val="Heading1"/>
        <w:keepNext/>
        <w:keepLines/>
        <w:tabs>
          <w:tab w:val="num" w:pos="720"/>
        </w:tabs>
        <w:topLinePunct/>
        <w:rPr>
          <w:rFonts w:ascii="SimSun"/>
          <w:noProof/>
          <w:sz w:val="24"/>
          <w:szCs w:val="24"/>
        </w:rPr>
      </w:pPr>
      <w:r>
        <w:rPr>
          <w:rFonts w:ascii="SimSun" w:eastAsia="Times New Roman"/>
          <w:noProof/>
          <w:sz w:val="24"/>
          <w:szCs w:val="24"/>
        </w:rPr>
        <w:t>当国家至少在资金核准时间表所指明相应执行委员会会议之前</w:t>
      </w:r>
      <w:r>
        <w:rPr>
          <w:noProof/>
          <w:sz w:val="24"/>
          <w:szCs w:val="24"/>
        </w:rPr>
        <w:t>8</w:t>
      </w:r>
      <w:r>
        <w:rPr>
          <w:rFonts w:ascii="SimSun" w:eastAsia="Times New Roman"/>
          <w:noProof/>
          <w:sz w:val="24"/>
          <w:szCs w:val="24"/>
        </w:rPr>
        <w:t>周满足了下列条件后，执行委员会才按照资金核准时间表提供资金：</w:t>
      </w:r>
    </w:p>
    <w:p w:rsidR="00335CDE" w:rsidRDefault="00335CDE" w:rsidP="005716E6">
      <w:pPr>
        <w:pStyle w:val="Heading2"/>
        <w:topLinePunct/>
        <w:rPr>
          <w:rFonts w:ascii="SimSun"/>
          <w:noProof/>
          <w:sz w:val="24"/>
          <w:szCs w:val="24"/>
        </w:rPr>
      </w:pPr>
      <w:r>
        <w:rPr>
          <w:rFonts w:ascii="SimSun" w:eastAsia="Times New Roman"/>
          <w:noProof/>
          <w:sz w:val="24"/>
          <w:szCs w:val="24"/>
        </w:rPr>
        <w:t>国家已达到附录</w:t>
      </w:r>
      <w:r>
        <w:rPr>
          <w:noProof/>
          <w:sz w:val="24"/>
          <w:szCs w:val="24"/>
        </w:rPr>
        <w:t>2-A</w:t>
      </w:r>
      <w:r>
        <w:rPr>
          <w:rFonts w:ascii="SimSun" w:eastAsia="Times New Roman"/>
          <w:noProof/>
          <w:sz w:val="24"/>
          <w:szCs w:val="24"/>
        </w:rPr>
        <w:t>第</w:t>
      </w:r>
      <w:r>
        <w:rPr>
          <w:noProof/>
          <w:sz w:val="24"/>
          <w:szCs w:val="24"/>
        </w:rPr>
        <w:t>1.2</w:t>
      </w:r>
      <w:r>
        <w:rPr>
          <w:rFonts w:ascii="SimSun" w:eastAsia="Times New Roman"/>
          <w:noProof/>
          <w:sz w:val="24"/>
          <w:szCs w:val="24"/>
        </w:rPr>
        <w:t>行所规定的所有相关年份的目标。相关年份指的是核准本协定之年以来的所有年份。在向执行委员会会议提交供资申请之日没有应提交的国家方案执行情况报告的年份除外；</w:t>
      </w:r>
    </w:p>
    <w:p w:rsidR="00335CDE" w:rsidRDefault="00335CDE" w:rsidP="001C5F96">
      <w:pPr>
        <w:pStyle w:val="Heading2"/>
        <w:keepNext/>
        <w:keepLines/>
        <w:topLinePunct/>
        <w:rPr>
          <w:sz w:val="24"/>
          <w:szCs w:val="24"/>
        </w:rPr>
      </w:pPr>
      <w:r>
        <w:rPr>
          <w:rFonts w:ascii="SimSun" w:eastAsia="Times New Roman"/>
          <w:noProof/>
          <w:sz w:val="24"/>
          <w:szCs w:val="24"/>
        </w:rPr>
        <w:lastRenderedPageBreak/>
        <w:t>已对这些目标所有相关年份的实现情况进行了独立核查，除非执行委员会决定不需要进行此类核查；</w:t>
      </w:r>
    </w:p>
    <w:p w:rsidR="00335CDE" w:rsidRDefault="00335CDE" w:rsidP="005716E6">
      <w:pPr>
        <w:pStyle w:val="Heading2"/>
        <w:keepNext/>
        <w:keepLines/>
        <w:topLinePunct/>
        <w:rPr>
          <w:sz w:val="24"/>
          <w:szCs w:val="24"/>
        </w:rPr>
      </w:pPr>
      <w:r>
        <w:rPr>
          <w:rFonts w:ascii="SimSun" w:eastAsia="Times New Roman"/>
          <w:noProof/>
          <w:sz w:val="24"/>
          <w:szCs w:val="24"/>
        </w:rPr>
        <w:t>国家已按照附录</w:t>
      </w:r>
      <w:r>
        <w:rPr>
          <w:noProof/>
          <w:sz w:val="24"/>
          <w:szCs w:val="24"/>
        </w:rPr>
        <w:t>4-A</w:t>
      </w:r>
      <w:r>
        <w:rPr>
          <w:rFonts w:ascii="SimSun" w:eastAsia="Times New Roman"/>
          <w:noProof/>
          <w:sz w:val="24"/>
          <w:szCs w:val="24"/>
        </w:rPr>
        <w:t>规定的形式（“执行情况报告和计划格式”）</w:t>
      </w:r>
      <w:r>
        <w:rPr>
          <w:noProof/>
          <w:sz w:val="24"/>
          <w:szCs w:val="24"/>
        </w:rPr>
        <w:t xml:space="preserve"> </w:t>
      </w:r>
      <w:r>
        <w:rPr>
          <w:rFonts w:ascii="SimSun" w:eastAsia="Times New Roman"/>
          <w:noProof/>
          <w:sz w:val="24"/>
          <w:szCs w:val="24"/>
        </w:rPr>
        <w:t>提交了一份涵盖上一个日历年的《年度执行情况报告》；该国完成了之前已核准付款中规定的大部分执行活动；并且之前已核准付款可提供的资金发放率超过</w:t>
      </w:r>
      <w:r>
        <w:rPr>
          <w:noProof/>
          <w:sz w:val="24"/>
          <w:szCs w:val="24"/>
        </w:rPr>
        <w:t>20%</w:t>
      </w:r>
      <w:r>
        <w:rPr>
          <w:rFonts w:ascii="SimSun" w:eastAsia="Times New Roman"/>
          <w:noProof/>
          <w:sz w:val="24"/>
          <w:szCs w:val="24"/>
        </w:rPr>
        <w:t>；以及</w:t>
      </w:r>
    </w:p>
    <w:p w:rsidR="00335CDE" w:rsidRDefault="00335CDE" w:rsidP="005716E6">
      <w:pPr>
        <w:pStyle w:val="Heading2"/>
        <w:topLinePunct/>
        <w:rPr>
          <w:rFonts w:ascii="SimSun"/>
          <w:noProof/>
          <w:sz w:val="24"/>
          <w:szCs w:val="24"/>
        </w:rPr>
      </w:pPr>
      <w:r>
        <w:rPr>
          <w:rFonts w:ascii="SimSun" w:eastAsia="Times New Roman"/>
          <w:noProof/>
          <w:sz w:val="24"/>
          <w:szCs w:val="24"/>
        </w:rPr>
        <w:t>国家按照附录</w:t>
      </w:r>
      <w:r>
        <w:rPr>
          <w:noProof/>
          <w:sz w:val="24"/>
          <w:szCs w:val="24"/>
        </w:rPr>
        <w:t>4-A</w:t>
      </w:r>
      <w:r>
        <w:rPr>
          <w:rFonts w:ascii="SimSun" w:eastAsia="Times New Roman"/>
          <w:noProof/>
          <w:sz w:val="24"/>
          <w:szCs w:val="24"/>
        </w:rPr>
        <w:t>规定的形式提交了涵盖每个日历年的《付款执行计划》，其中包括供资日程表预计在完成所有预期活动之前提交下一次付款或者最后一次付款的年份。</w:t>
      </w:r>
    </w:p>
    <w:p w:rsidR="00335CDE" w:rsidRPr="002927A7" w:rsidRDefault="00335CDE" w:rsidP="005716E6">
      <w:pPr>
        <w:pStyle w:val="Heading1"/>
        <w:keepNext/>
        <w:keepLines/>
        <w:numPr>
          <w:ilvl w:val="0"/>
          <w:numId w:val="0"/>
        </w:numPr>
        <w:topLinePunct/>
        <w:rPr>
          <w:rFonts w:ascii="SimHei" w:hAnsi="SimHei"/>
          <w:b/>
          <w:noProof/>
          <w:sz w:val="24"/>
          <w:szCs w:val="24"/>
        </w:rPr>
      </w:pPr>
      <w:r w:rsidRPr="002927A7">
        <w:rPr>
          <w:rFonts w:ascii="SimSun" w:hAnsi="SimSun" w:cs="SimSun" w:hint="eastAsia"/>
          <w:b/>
          <w:noProof/>
          <w:sz w:val="24"/>
          <w:szCs w:val="24"/>
        </w:rPr>
        <w:t>监测</w:t>
      </w:r>
    </w:p>
    <w:p w:rsidR="00335CDE" w:rsidRDefault="00335CDE" w:rsidP="005716E6">
      <w:pPr>
        <w:pStyle w:val="Heading1"/>
        <w:keepNext/>
        <w:keepLines/>
        <w:tabs>
          <w:tab w:val="num" w:pos="720"/>
        </w:tabs>
        <w:topLinePunct/>
        <w:rPr>
          <w:rFonts w:ascii="SimSun"/>
          <w:noProof/>
          <w:sz w:val="24"/>
          <w:szCs w:val="24"/>
        </w:rPr>
      </w:pPr>
      <w:r>
        <w:rPr>
          <w:rFonts w:ascii="SimSun" w:eastAsia="Times New Roman"/>
          <w:noProof/>
          <w:sz w:val="24"/>
          <w:szCs w:val="24"/>
        </w:rPr>
        <w:t>国家应确保其对本协定所规定活动进行准确的监测。附录</w:t>
      </w:r>
      <w:r>
        <w:rPr>
          <w:noProof/>
          <w:sz w:val="24"/>
          <w:szCs w:val="24"/>
        </w:rPr>
        <w:t>5-A</w:t>
      </w:r>
      <w:r>
        <w:rPr>
          <w:rFonts w:ascii="SimSun" w:eastAsia="Times New Roman"/>
          <w:noProof/>
          <w:sz w:val="24"/>
          <w:szCs w:val="24"/>
        </w:rPr>
        <w:t>（“监测机构和作用”）所述机构应按照同一附录规定的作用和职责，对上一付款执行计划的活动的执行情况进行监测，并做出报告。</w:t>
      </w:r>
    </w:p>
    <w:p w:rsidR="00335CDE" w:rsidRPr="002927A7" w:rsidRDefault="00335CDE" w:rsidP="005716E6">
      <w:pPr>
        <w:rPr>
          <w:rFonts w:ascii="SimHei" w:hAnsi="SimHei"/>
          <w:b/>
          <w:sz w:val="24"/>
        </w:rPr>
      </w:pPr>
      <w:r w:rsidRPr="002927A7">
        <w:rPr>
          <w:rFonts w:ascii="SimSun" w:hAnsi="SimSun" w:cs="SimSun" w:hint="eastAsia"/>
          <w:b/>
          <w:sz w:val="24"/>
        </w:rPr>
        <w:t>资金重新分配的灵活性</w:t>
      </w:r>
    </w:p>
    <w:p w:rsidR="00335CDE" w:rsidRDefault="00335CDE" w:rsidP="005716E6"/>
    <w:p w:rsidR="00335CDE" w:rsidRDefault="00335CDE" w:rsidP="005716E6">
      <w:pPr>
        <w:pStyle w:val="Heading1"/>
        <w:keepNext/>
        <w:keepLines/>
        <w:tabs>
          <w:tab w:val="num" w:pos="720"/>
        </w:tabs>
        <w:topLinePunct/>
        <w:rPr>
          <w:sz w:val="24"/>
          <w:szCs w:val="24"/>
        </w:rPr>
      </w:pPr>
      <w:r>
        <w:rPr>
          <w:rFonts w:ascii="SimSun" w:eastAsia="Times New Roman"/>
          <w:noProof/>
          <w:sz w:val="24"/>
          <w:szCs w:val="24"/>
        </w:rPr>
        <w:t>执行委员会同意，国家可根据实现最平稳地减少附录</w:t>
      </w:r>
      <w:r>
        <w:rPr>
          <w:noProof/>
          <w:sz w:val="24"/>
          <w:szCs w:val="24"/>
        </w:rPr>
        <w:t>1-A</w:t>
      </w:r>
      <w:r>
        <w:rPr>
          <w:rFonts w:ascii="SimSun" w:eastAsia="Times New Roman"/>
          <w:noProof/>
          <w:sz w:val="24"/>
          <w:szCs w:val="24"/>
        </w:rPr>
        <w:t>所述物质的消费量和淘汰这些物质的发展情况，灵活地重新分配已核准的全部或部分资金：</w:t>
      </w:r>
    </w:p>
    <w:p w:rsidR="00335CDE" w:rsidRDefault="00335CDE" w:rsidP="005716E6">
      <w:pPr>
        <w:pStyle w:val="Heading2"/>
        <w:topLinePunct/>
        <w:rPr>
          <w:sz w:val="24"/>
          <w:szCs w:val="24"/>
        </w:rPr>
      </w:pPr>
      <w:r>
        <w:rPr>
          <w:rFonts w:ascii="SimSun" w:eastAsia="Times New Roman"/>
          <w:noProof/>
          <w:sz w:val="24"/>
          <w:szCs w:val="24"/>
        </w:rPr>
        <w:t>对资金分配有重大改变的，应该按上文第</w:t>
      </w:r>
      <w:r>
        <w:rPr>
          <w:noProof/>
          <w:sz w:val="24"/>
          <w:szCs w:val="24"/>
        </w:rPr>
        <w:t>5</w:t>
      </w:r>
      <w:r>
        <w:rPr>
          <w:rFonts w:ascii="SimSun" w:eastAsia="Times New Roman"/>
          <w:noProof/>
          <w:sz w:val="24"/>
          <w:szCs w:val="24"/>
        </w:rPr>
        <w:t>（</w:t>
      </w:r>
      <w:r>
        <w:rPr>
          <w:noProof/>
          <w:sz w:val="24"/>
          <w:szCs w:val="24"/>
        </w:rPr>
        <w:t>d</w:t>
      </w:r>
      <w:r>
        <w:rPr>
          <w:rFonts w:ascii="SimSun" w:eastAsia="Times New Roman"/>
          <w:noProof/>
          <w:sz w:val="24"/>
          <w:szCs w:val="24"/>
        </w:rPr>
        <w:t>）款的设想事先记入下一个《付款执行计划》，或者作为对现有付款执行计划的修改，于任何一次执行委员会会议</w:t>
      </w:r>
      <w:r>
        <w:rPr>
          <w:noProof/>
          <w:sz w:val="24"/>
          <w:szCs w:val="24"/>
        </w:rPr>
        <w:t>8</w:t>
      </w:r>
      <w:r>
        <w:rPr>
          <w:rFonts w:ascii="SimSun" w:eastAsia="Times New Roman"/>
          <w:noProof/>
          <w:sz w:val="24"/>
          <w:szCs w:val="24"/>
        </w:rPr>
        <w:t>周之前提交，供执行委员会核准。重大改变所涉及的是：</w:t>
      </w:r>
    </w:p>
    <w:p w:rsidR="00335CDE" w:rsidRDefault="00335CDE" w:rsidP="005716E6">
      <w:pPr>
        <w:pStyle w:val="Heading3"/>
        <w:numPr>
          <w:ilvl w:val="0"/>
          <w:numId w:val="37"/>
        </w:numPr>
        <w:topLinePunct/>
        <w:rPr>
          <w:rFonts w:ascii="SimSun"/>
          <w:noProof/>
          <w:sz w:val="24"/>
          <w:szCs w:val="24"/>
        </w:rPr>
      </w:pPr>
      <w:r>
        <w:rPr>
          <w:rFonts w:ascii="SimSun" w:eastAsia="Times New Roman"/>
          <w:noProof/>
          <w:sz w:val="24"/>
          <w:szCs w:val="24"/>
        </w:rPr>
        <w:t>有可能涉及影响多边基金的规则和政策的问题；</w:t>
      </w:r>
    </w:p>
    <w:p w:rsidR="00335CDE" w:rsidRDefault="00335CDE" w:rsidP="005716E6">
      <w:pPr>
        <w:pStyle w:val="Heading3"/>
        <w:numPr>
          <w:ilvl w:val="0"/>
          <w:numId w:val="37"/>
        </w:numPr>
        <w:topLinePunct/>
        <w:rPr>
          <w:rFonts w:ascii="SimSun"/>
          <w:noProof/>
          <w:sz w:val="24"/>
          <w:szCs w:val="24"/>
        </w:rPr>
      </w:pPr>
      <w:r>
        <w:rPr>
          <w:rFonts w:ascii="SimSun" w:eastAsia="Times New Roman"/>
          <w:noProof/>
          <w:sz w:val="24"/>
          <w:szCs w:val="24"/>
        </w:rPr>
        <w:t>可能修改本协定的任何条款的改变；</w:t>
      </w:r>
    </w:p>
    <w:p w:rsidR="00335CDE" w:rsidRDefault="00335CDE" w:rsidP="005716E6">
      <w:pPr>
        <w:pStyle w:val="Heading3"/>
        <w:numPr>
          <w:ilvl w:val="0"/>
          <w:numId w:val="37"/>
        </w:numPr>
        <w:topLinePunct/>
        <w:rPr>
          <w:rFonts w:ascii="SimSun"/>
          <w:noProof/>
          <w:sz w:val="24"/>
          <w:szCs w:val="24"/>
        </w:rPr>
      </w:pPr>
      <w:r>
        <w:rPr>
          <w:rFonts w:ascii="SimSun" w:eastAsia="Times New Roman"/>
          <w:noProof/>
          <w:sz w:val="24"/>
          <w:szCs w:val="24"/>
        </w:rPr>
        <w:t>已分配给单独的双边或执行机构不同付款的资金年度数额的变化；</w:t>
      </w:r>
    </w:p>
    <w:p w:rsidR="00335CDE" w:rsidRDefault="00335CDE" w:rsidP="005716E6">
      <w:pPr>
        <w:pStyle w:val="Heading3"/>
        <w:numPr>
          <w:ilvl w:val="0"/>
          <w:numId w:val="37"/>
        </w:numPr>
        <w:topLinePunct/>
        <w:rPr>
          <w:rFonts w:ascii="SimSun"/>
          <w:noProof/>
          <w:sz w:val="24"/>
          <w:szCs w:val="24"/>
        </w:rPr>
      </w:pPr>
      <w:r>
        <w:rPr>
          <w:rFonts w:ascii="SimSun" w:eastAsia="Times New Roman"/>
          <w:noProof/>
          <w:sz w:val="24"/>
          <w:szCs w:val="24"/>
        </w:rPr>
        <w:t>为未列入本核准付款执行计划的活动提供资金，或自付款执行计划中撤销其费用超过上一次所核准付款总费用</w:t>
      </w:r>
      <w:r>
        <w:rPr>
          <w:rFonts w:ascii="SimSun" w:eastAsia="Times New Roman"/>
          <w:noProof/>
          <w:sz w:val="24"/>
          <w:szCs w:val="24"/>
        </w:rPr>
        <w:t>30%</w:t>
      </w:r>
      <w:r>
        <w:rPr>
          <w:rFonts w:ascii="SimSun" w:eastAsia="Times New Roman"/>
          <w:noProof/>
          <w:sz w:val="24"/>
          <w:szCs w:val="24"/>
        </w:rPr>
        <w:t>的某一项活动；</w:t>
      </w:r>
      <w:r w:rsidDel="00DE565F">
        <w:rPr>
          <w:rFonts w:ascii="SimSun" w:eastAsia="Times New Roman"/>
          <w:noProof/>
          <w:sz w:val="24"/>
          <w:szCs w:val="24"/>
        </w:rPr>
        <w:t xml:space="preserve"> </w:t>
      </w:r>
      <w:r>
        <w:rPr>
          <w:rFonts w:ascii="SimSun" w:hint="eastAsia"/>
          <w:noProof/>
          <w:sz w:val="24"/>
          <w:szCs w:val="24"/>
        </w:rPr>
        <w:t>和</w:t>
      </w:r>
    </w:p>
    <w:p w:rsidR="00335CDE" w:rsidRDefault="00335CDE" w:rsidP="00077343">
      <w:pPr>
        <w:pStyle w:val="Heading3"/>
        <w:numPr>
          <w:ilvl w:val="0"/>
          <w:numId w:val="37"/>
        </w:numPr>
        <w:topLinePunct/>
        <w:rPr>
          <w:rFonts w:ascii="SimSun" w:hAnsi="SimSun"/>
          <w:noProof/>
          <w:sz w:val="24"/>
          <w:szCs w:val="24"/>
          <w:lang w:val="en-US"/>
        </w:rPr>
      </w:pPr>
      <w:r>
        <w:rPr>
          <w:rFonts w:ascii="SimSun" w:eastAsia="Times New Roman"/>
          <w:noProof/>
          <w:sz w:val="24"/>
          <w:szCs w:val="24"/>
          <w:lang w:val="en-US"/>
        </w:rPr>
        <w:t>替代技术的改变，但有一项谅解，即提交此种要求时须指明相关的增支费用、对气候的潜在影响以及将要淘汰的</w:t>
      </w:r>
      <w:r>
        <w:rPr>
          <w:rFonts w:ascii="SimSun" w:hAnsi="SimSun"/>
          <w:noProof/>
          <w:sz w:val="24"/>
          <w:szCs w:val="24"/>
          <w:lang w:val="en-US"/>
        </w:rPr>
        <w:t>ODP</w:t>
      </w:r>
      <w:r>
        <w:rPr>
          <w:rFonts w:ascii="SimSun" w:eastAsia="Times New Roman"/>
          <w:noProof/>
          <w:sz w:val="24"/>
          <w:szCs w:val="24"/>
          <w:lang w:val="en-US"/>
        </w:rPr>
        <w:t>吨位数的任何差别</w:t>
      </w:r>
      <w:r>
        <w:rPr>
          <w:rFonts w:ascii="SimSun" w:eastAsia="Times New Roman"/>
          <w:noProof/>
          <w:sz w:val="24"/>
          <w:szCs w:val="24"/>
          <w:lang w:val="en-US"/>
        </w:rPr>
        <w:lastRenderedPageBreak/>
        <w:t>（如适用），同时确认：国家同意与改变技术相关的潜在节省将相应地减少本《协定》下的总体资金数额；</w:t>
      </w:r>
    </w:p>
    <w:p w:rsidR="00335CDE" w:rsidRDefault="00335CDE" w:rsidP="005716E6">
      <w:pPr>
        <w:pStyle w:val="Heading2"/>
        <w:tabs>
          <w:tab w:val="clear" w:pos="0"/>
          <w:tab w:val="num" w:pos="-720"/>
        </w:tabs>
        <w:topLinePunct/>
        <w:rPr>
          <w:sz w:val="24"/>
          <w:szCs w:val="24"/>
        </w:rPr>
      </w:pPr>
      <w:r>
        <w:rPr>
          <w:rFonts w:ascii="SimSun" w:eastAsia="Times New Roman"/>
          <w:noProof/>
          <w:sz w:val="24"/>
          <w:szCs w:val="24"/>
        </w:rPr>
        <w:t>不被视为有重大改变的重新分配，可纳入当时正在执行的已核准的《付款执行计划》，并在嗣后的付款实施情况报告中向执行委员会作出报告；</w:t>
      </w:r>
    </w:p>
    <w:p w:rsidR="00335CDE" w:rsidRDefault="00335CDE" w:rsidP="005716E6">
      <w:pPr>
        <w:pStyle w:val="Heading2"/>
        <w:topLinePunct/>
        <w:rPr>
          <w:sz w:val="24"/>
          <w:szCs w:val="24"/>
        </w:rPr>
      </w:pPr>
      <w:r>
        <w:rPr>
          <w:rFonts w:ascii="SimSun" w:hAnsi="SimSun" w:cs="SimSun" w:hint="eastAsia"/>
          <w:sz w:val="24"/>
          <w:szCs w:val="24"/>
        </w:rPr>
        <w:t>国家同意，在已选择氢氟碳化合物技术替代氟氯烃时，并考虑到健康和安全方面的国情，监测能够进一步最大限度地减少对气候的影响的代用品和替代物的供应情况；在审查规则、标准和奖励措施时，考虑能鼓励采用这种替代物的适当规定；并酌情在执行氟氯烃淘汰管理计划时，考虑采用能够最大限度地减少气候影响的成本效益好的替代品，并在付款执行情况报告中，将这方面的进展通知执行委员会；以及</w:t>
      </w:r>
    </w:p>
    <w:p w:rsidR="00335CDE" w:rsidRDefault="00335CDE" w:rsidP="005716E6">
      <w:pPr>
        <w:pStyle w:val="Heading2"/>
        <w:topLinePunct/>
        <w:rPr>
          <w:rFonts w:ascii="SimSun"/>
          <w:noProof/>
          <w:sz w:val="24"/>
          <w:szCs w:val="24"/>
        </w:rPr>
      </w:pPr>
      <w:r>
        <w:rPr>
          <w:rFonts w:ascii="SimSun" w:eastAsia="Times New Roman"/>
          <w:noProof/>
          <w:sz w:val="24"/>
          <w:szCs w:val="24"/>
        </w:rPr>
        <w:t>双边或执行机构或国家持有的《计划》剩余资金均应根据本协定设想的最后一次付款完成时退回多边基金。</w:t>
      </w:r>
    </w:p>
    <w:p w:rsidR="00335CDE" w:rsidRDefault="00335CDE" w:rsidP="005716E6">
      <w:pPr>
        <w:rPr>
          <w:rFonts w:ascii="SimSun" w:hAnsi="SimSun" w:cs="SimSun"/>
          <w:b/>
          <w:sz w:val="24"/>
        </w:rPr>
      </w:pPr>
    </w:p>
    <w:p w:rsidR="00335CDE" w:rsidRPr="008D5487" w:rsidRDefault="00335CDE" w:rsidP="005716E6">
      <w:pPr>
        <w:rPr>
          <w:rFonts w:ascii="SimHei" w:hAnsi="SimHei"/>
          <w:b/>
          <w:sz w:val="24"/>
        </w:rPr>
      </w:pPr>
      <w:r w:rsidRPr="008D5487">
        <w:rPr>
          <w:rFonts w:ascii="SimSun" w:hAnsi="SimSun" w:cs="SimSun" w:hint="eastAsia"/>
          <w:b/>
          <w:sz w:val="24"/>
        </w:rPr>
        <w:t>关于制冷维修行业的考虑</w:t>
      </w:r>
    </w:p>
    <w:p w:rsidR="00335CDE" w:rsidRDefault="00335CDE" w:rsidP="005716E6">
      <w:pPr>
        <w:rPr>
          <w:b/>
        </w:rPr>
      </w:pPr>
    </w:p>
    <w:p w:rsidR="00335CDE" w:rsidRDefault="00335CDE" w:rsidP="005716E6">
      <w:pPr>
        <w:pStyle w:val="Heading1"/>
        <w:widowControl w:val="0"/>
        <w:tabs>
          <w:tab w:val="num" w:pos="720"/>
        </w:tabs>
        <w:topLinePunct/>
        <w:rPr>
          <w:sz w:val="24"/>
          <w:szCs w:val="24"/>
        </w:rPr>
      </w:pPr>
      <w:r>
        <w:rPr>
          <w:rFonts w:ascii="SimSun" w:eastAsia="Times New Roman"/>
          <w:noProof/>
          <w:sz w:val="24"/>
          <w:szCs w:val="24"/>
        </w:rPr>
        <w:t>应特别注意实施《计划》中包括的制冷维修行业活动，尤其是：</w:t>
      </w:r>
    </w:p>
    <w:p w:rsidR="00335CDE" w:rsidRDefault="00335CDE" w:rsidP="005716E6">
      <w:pPr>
        <w:pStyle w:val="Heading2"/>
        <w:topLinePunct/>
        <w:rPr>
          <w:sz w:val="24"/>
          <w:szCs w:val="24"/>
        </w:rPr>
      </w:pPr>
      <w:r>
        <w:rPr>
          <w:rFonts w:ascii="SimSun" w:eastAsia="Times New Roman"/>
          <w:noProof/>
          <w:sz w:val="24"/>
          <w:szCs w:val="24"/>
        </w:rPr>
        <w:t>国家将利用本协定所提供的灵活性处理项目执行过程中可能产生的具体需要；</w:t>
      </w:r>
      <w:r>
        <w:rPr>
          <w:rFonts w:ascii="SimSun" w:hint="eastAsia"/>
          <w:noProof/>
          <w:sz w:val="24"/>
          <w:szCs w:val="24"/>
        </w:rPr>
        <w:t>和</w:t>
      </w:r>
    </w:p>
    <w:p w:rsidR="00335CDE" w:rsidRDefault="00335CDE" w:rsidP="005716E6">
      <w:pPr>
        <w:pStyle w:val="Heading2"/>
        <w:topLinePunct/>
        <w:rPr>
          <w:rFonts w:ascii="SimSun"/>
          <w:noProof/>
          <w:sz w:val="24"/>
          <w:szCs w:val="24"/>
        </w:rPr>
      </w:pPr>
      <w:r>
        <w:rPr>
          <w:rFonts w:ascii="SimSun" w:eastAsia="Times New Roman"/>
          <w:noProof/>
          <w:sz w:val="24"/>
          <w:szCs w:val="24"/>
        </w:rPr>
        <w:t>国家和相关双边和（或）执行机构在执行《计划》时，将考虑到关于制冷维修行业的相关决定。</w:t>
      </w:r>
    </w:p>
    <w:p w:rsidR="00335CDE" w:rsidRPr="002927A7" w:rsidRDefault="00335CDE" w:rsidP="005716E6">
      <w:pPr>
        <w:rPr>
          <w:rFonts w:ascii="SimHei" w:hAnsi="SimHei"/>
          <w:b/>
          <w:sz w:val="24"/>
        </w:rPr>
      </w:pPr>
      <w:r w:rsidRPr="002927A7">
        <w:rPr>
          <w:rFonts w:ascii="SimSun" w:hAnsi="SimSun" w:cs="SimSun" w:hint="eastAsia"/>
          <w:b/>
          <w:sz w:val="24"/>
        </w:rPr>
        <w:t>双边和执行机构</w:t>
      </w:r>
    </w:p>
    <w:p w:rsidR="00335CDE" w:rsidRDefault="00335CDE" w:rsidP="005716E6">
      <w:pPr>
        <w:rPr>
          <w:rFonts w:ascii="SimHei" w:hAnsi="SimHei"/>
          <w:sz w:val="24"/>
        </w:rPr>
      </w:pPr>
    </w:p>
    <w:p w:rsidR="00335CDE" w:rsidRDefault="00335CDE" w:rsidP="005716E6">
      <w:pPr>
        <w:pStyle w:val="Heading1"/>
        <w:widowControl w:val="0"/>
        <w:tabs>
          <w:tab w:val="num" w:pos="720"/>
        </w:tabs>
        <w:topLinePunct/>
        <w:rPr>
          <w:rFonts w:ascii="SimSun"/>
          <w:noProof/>
          <w:sz w:val="24"/>
          <w:szCs w:val="24"/>
        </w:rPr>
      </w:pPr>
      <w:r>
        <w:rPr>
          <w:rFonts w:ascii="SimSun" w:eastAsia="Times New Roman"/>
          <w:noProof/>
          <w:sz w:val="24"/>
          <w:szCs w:val="24"/>
        </w:rPr>
        <w:t>国家同意全面负责管理和执行本协定，以及为履行本协定的义务由国家或以国家名义开展的所有活动。联合国环境规划署</w:t>
      </w:r>
      <w:r>
        <w:rPr>
          <w:rFonts w:ascii="SimSun" w:hint="eastAsia"/>
          <w:noProof/>
          <w:sz w:val="24"/>
          <w:szCs w:val="24"/>
        </w:rPr>
        <w:t>（环境署）</w:t>
      </w:r>
      <w:r>
        <w:rPr>
          <w:rFonts w:ascii="SimSun" w:eastAsia="Times New Roman"/>
          <w:noProof/>
          <w:sz w:val="24"/>
          <w:szCs w:val="24"/>
        </w:rPr>
        <w:t>同意担任牵头执行机构（“牵头执行机构”）和联合国工发组织</w:t>
      </w:r>
      <w:r>
        <w:rPr>
          <w:rFonts w:ascii="SimSun" w:hint="eastAsia"/>
          <w:noProof/>
          <w:sz w:val="24"/>
          <w:szCs w:val="24"/>
        </w:rPr>
        <w:t>（工发组织）</w:t>
      </w:r>
      <w:r>
        <w:rPr>
          <w:rFonts w:ascii="SimSun" w:eastAsia="Times New Roman"/>
          <w:noProof/>
          <w:sz w:val="24"/>
          <w:szCs w:val="24"/>
        </w:rPr>
        <w:t>同意在牵头执行机构领导下，担任国家根据本协定开展的活动的合作执行机构（“合作执行机构”）。国家同意接受各种评价，评价可能在多边基金监测或评价工作方案下或参与本协定的牵头执行机构</w:t>
      </w:r>
      <w:r>
        <w:rPr>
          <w:rFonts w:ascii="SimSun" w:hint="eastAsia"/>
          <w:noProof/>
          <w:sz w:val="24"/>
          <w:szCs w:val="24"/>
        </w:rPr>
        <w:t>和</w:t>
      </w:r>
      <w:r>
        <w:rPr>
          <w:rFonts w:ascii="SimSun"/>
          <w:noProof/>
          <w:sz w:val="24"/>
          <w:szCs w:val="24"/>
          <w:lang w:val="en-US"/>
        </w:rPr>
        <w:t>/</w:t>
      </w:r>
      <w:r>
        <w:rPr>
          <w:rFonts w:ascii="SimSun" w:hint="eastAsia"/>
          <w:noProof/>
          <w:sz w:val="24"/>
          <w:szCs w:val="24"/>
          <w:lang w:val="en-US"/>
        </w:rPr>
        <w:t>或合作执行机构</w:t>
      </w:r>
      <w:r>
        <w:rPr>
          <w:rFonts w:ascii="SimSun" w:eastAsia="Times New Roman"/>
          <w:noProof/>
          <w:sz w:val="24"/>
          <w:szCs w:val="24"/>
        </w:rPr>
        <w:t>的评价方案下进行。</w:t>
      </w:r>
    </w:p>
    <w:p w:rsidR="00335CDE" w:rsidRDefault="00335CDE" w:rsidP="005716E6">
      <w:pPr>
        <w:pStyle w:val="Heading1"/>
        <w:widowControl w:val="0"/>
        <w:tabs>
          <w:tab w:val="num" w:pos="720"/>
        </w:tabs>
        <w:topLinePunct/>
        <w:rPr>
          <w:noProof/>
          <w:sz w:val="24"/>
          <w:szCs w:val="24"/>
        </w:rPr>
      </w:pPr>
      <w:r>
        <w:rPr>
          <w:rFonts w:ascii="SimSun" w:hAnsi="SimSun" w:cs="SimSun" w:hint="eastAsia"/>
          <w:noProof/>
          <w:sz w:val="24"/>
          <w:szCs w:val="24"/>
        </w:rPr>
        <w:t>牵头执行机构将负责确保本协定下的所有活动的协调规划、执行和报告工作，包括但不限于根据第</w:t>
      </w:r>
      <w:r>
        <w:rPr>
          <w:noProof/>
          <w:sz w:val="24"/>
          <w:szCs w:val="24"/>
        </w:rPr>
        <w:t>5(b)</w:t>
      </w:r>
      <w:r>
        <w:rPr>
          <w:rFonts w:ascii="SimSun" w:hAnsi="SimSun" w:cs="SimSun" w:hint="eastAsia"/>
          <w:noProof/>
          <w:sz w:val="24"/>
          <w:szCs w:val="24"/>
        </w:rPr>
        <w:t>款进行的独立核查。合作执行机构将支持牵头执行机构，在牵头执行机构总体协调下执行附录</w:t>
      </w:r>
      <w:r>
        <w:rPr>
          <w:noProof/>
          <w:sz w:val="24"/>
          <w:szCs w:val="24"/>
        </w:rPr>
        <w:t xml:space="preserve">6-B </w:t>
      </w:r>
      <w:r>
        <w:rPr>
          <w:rFonts w:ascii="SimSun" w:hAnsi="SimSun" w:cs="SimSun" w:hint="eastAsia"/>
          <w:noProof/>
          <w:sz w:val="24"/>
          <w:szCs w:val="24"/>
        </w:rPr>
        <w:t>所列的各项活动。牵头执行机构与合作执行机构的角色分别</w:t>
      </w:r>
      <w:r>
        <w:rPr>
          <w:rFonts w:ascii="SimSun" w:hAnsi="SimSun" w:cs="SimSun" w:hint="eastAsia"/>
          <w:noProof/>
          <w:sz w:val="24"/>
          <w:szCs w:val="24"/>
        </w:rPr>
        <w:lastRenderedPageBreak/>
        <w:t>载于附录</w:t>
      </w:r>
      <w:r>
        <w:rPr>
          <w:sz w:val="24"/>
        </w:rPr>
        <w:t>6-A</w:t>
      </w:r>
      <w:r>
        <w:rPr>
          <w:rFonts w:ascii="SimSun" w:hAnsi="SimSun" w:cs="SimSun" w:hint="eastAsia"/>
          <w:sz w:val="24"/>
        </w:rPr>
        <w:t>和附录</w:t>
      </w:r>
      <w:r>
        <w:rPr>
          <w:sz w:val="24"/>
        </w:rPr>
        <w:t>6-B</w:t>
      </w:r>
      <w:r>
        <w:rPr>
          <w:rFonts w:ascii="SimSun" w:hAnsi="SimSun" w:cs="SimSun" w:hint="eastAsia"/>
          <w:sz w:val="24"/>
        </w:rPr>
        <w:t>。</w:t>
      </w:r>
      <w:r>
        <w:rPr>
          <w:rFonts w:ascii="SimSun" w:hAnsi="SimSun" w:cs="SimSun" w:hint="eastAsia"/>
          <w:noProof/>
          <w:sz w:val="24"/>
          <w:szCs w:val="24"/>
        </w:rPr>
        <w:t>执行委员会原则上同意向牵头执行机构和及合作执行机构提供附录</w:t>
      </w:r>
      <w:r>
        <w:rPr>
          <w:noProof/>
          <w:sz w:val="24"/>
          <w:szCs w:val="24"/>
        </w:rPr>
        <w:t>2-A</w:t>
      </w:r>
      <w:r>
        <w:rPr>
          <w:rFonts w:ascii="SimSun" w:hAnsi="SimSun" w:cs="SimSun" w:hint="eastAsia"/>
          <w:noProof/>
          <w:sz w:val="24"/>
          <w:szCs w:val="24"/>
        </w:rPr>
        <w:t>第</w:t>
      </w:r>
      <w:r>
        <w:rPr>
          <w:noProof/>
          <w:sz w:val="24"/>
          <w:szCs w:val="24"/>
        </w:rPr>
        <w:t>2.2</w:t>
      </w:r>
      <w:r>
        <w:rPr>
          <w:rFonts w:ascii="SimSun" w:hAnsi="SimSun" w:cs="SimSun" w:hint="eastAsia"/>
          <w:noProof/>
          <w:sz w:val="24"/>
          <w:szCs w:val="24"/>
        </w:rPr>
        <w:t>行和第</w:t>
      </w:r>
      <w:r>
        <w:rPr>
          <w:noProof/>
          <w:sz w:val="24"/>
          <w:szCs w:val="24"/>
        </w:rPr>
        <w:t>2.4</w:t>
      </w:r>
      <w:r>
        <w:rPr>
          <w:rFonts w:ascii="SimSun" w:hAnsi="SimSun" w:cs="SimSun" w:hint="eastAsia"/>
          <w:noProof/>
          <w:sz w:val="24"/>
          <w:szCs w:val="24"/>
        </w:rPr>
        <w:t>行所列费用。</w:t>
      </w:r>
    </w:p>
    <w:p w:rsidR="00335CDE" w:rsidRPr="002927A7" w:rsidRDefault="00335CDE" w:rsidP="005716E6">
      <w:pPr>
        <w:rPr>
          <w:rFonts w:ascii="SimHei" w:hAnsi="SimHei"/>
          <w:b/>
          <w:sz w:val="24"/>
        </w:rPr>
      </w:pPr>
      <w:r w:rsidRPr="002927A7">
        <w:rPr>
          <w:rFonts w:ascii="SimSun" w:hAnsi="SimSun" w:cs="SimSun" w:hint="eastAsia"/>
          <w:b/>
          <w:sz w:val="24"/>
        </w:rPr>
        <w:t>不遵守《协定》的情事</w:t>
      </w:r>
    </w:p>
    <w:p w:rsidR="00335CDE" w:rsidRDefault="00335CDE" w:rsidP="005716E6"/>
    <w:p w:rsidR="00335CDE" w:rsidRDefault="00335CDE" w:rsidP="005716E6">
      <w:pPr>
        <w:pStyle w:val="Heading1"/>
        <w:widowControl w:val="0"/>
        <w:tabs>
          <w:tab w:val="num" w:pos="720"/>
        </w:tabs>
        <w:topLinePunct/>
        <w:rPr>
          <w:rFonts w:ascii="SimSun"/>
          <w:noProof/>
          <w:sz w:val="24"/>
          <w:szCs w:val="24"/>
        </w:rPr>
      </w:pPr>
      <w:r>
        <w:rPr>
          <w:rFonts w:ascii="SimSun" w:hAnsi="SimSun" w:cs="SimSun" w:hint="eastAsia"/>
          <w:noProof/>
          <w:sz w:val="24"/>
          <w:szCs w:val="24"/>
        </w:rPr>
        <w:t>如果国家由于任何原因没有达到附录</w:t>
      </w:r>
      <w:r>
        <w:rPr>
          <w:noProof/>
          <w:sz w:val="24"/>
          <w:szCs w:val="24"/>
        </w:rPr>
        <w:t>2-A</w:t>
      </w:r>
      <w:r>
        <w:rPr>
          <w:rFonts w:ascii="SimSun" w:hAnsi="SimSun" w:cs="SimSun" w:hint="eastAsia"/>
          <w:noProof/>
          <w:sz w:val="24"/>
          <w:szCs w:val="24"/>
        </w:rPr>
        <w:t>第</w:t>
      </w:r>
      <w:r>
        <w:rPr>
          <w:noProof/>
          <w:sz w:val="24"/>
          <w:szCs w:val="24"/>
        </w:rPr>
        <w:t>1.2</w:t>
      </w:r>
      <w:r>
        <w:rPr>
          <w:rFonts w:ascii="SimSun" w:hAnsi="SimSun" w:cs="SimSun" w:hint="eastAsia"/>
          <w:noProof/>
          <w:sz w:val="24"/>
          <w:szCs w:val="24"/>
        </w:rPr>
        <w:t>行规定的消除这些物质的目标，或没有遵守本协定，则国家同意该国将无权按照资金核准时间表得到资金。执行委员会将酌情处理，在国家证明已履行接受资金核准时间表所列下一期资金之前应当履行的所有义务之后，将按照执行委员会确定的订正资金核准时间表恢复供资。国家承认，执行委员会可按照任何一年年未能削减的消费量的每一</w:t>
      </w:r>
      <w:r>
        <w:rPr>
          <w:noProof/>
          <w:sz w:val="24"/>
          <w:szCs w:val="24"/>
        </w:rPr>
        <w:t>ODP</w:t>
      </w:r>
      <w:r>
        <w:rPr>
          <w:rFonts w:ascii="SimSun" w:hAnsi="SimSun" w:cs="SimSun" w:hint="eastAsia"/>
          <w:noProof/>
          <w:sz w:val="24"/>
          <w:szCs w:val="24"/>
        </w:rPr>
        <w:t>公斤计算，减少附录</w:t>
      </w:r>
      <w:r>
        <w:rPr>
          <w:noProof/>
          <w:sz w:val="24"/>
          <w:szCs w:val="24"/>
        </w:rPr>
        <w:t>7-A</w:t>
      </w:r>
      <w:r>
        <w:rPr>
          <w:rFonts w:ascii="SimSun" w:hAnsi="SimSun" w:cs="SimSun" w:hint="eastAsia"/>
          <w:noProof/>
          <w:sz w:val="24"/>
          <w:szCs w:val="24"/>
        </w:rPr>
        <w:t>所述金额的资金（</w:t>
      </w:r>
      <w:r>
        <w:rPr>
          <w:rFonts w:ascii="SimSun" w:hAnsi="SimSun" w:hint="eastAsia"/>
          <w:noProof/>
          <w:sz w:val="24"/>
          <w:szCs w:val="24"/>
        </w:rPr>
        <w:t>“因未履约而减少供资”</w:t>
      </w:r>
      <w:r>
        <w:rPr>
          <w:rFonts w:ascii="SimSun" w:hAnsi="SimSun" w:cs="SimSun" w:hint="eastAsia"/>
          <w:noProof/>
          <w:sz w:val="24"/>
          <w:szCs w:val="24"/>
        </w:rPr>
        <w:t>）。执行委员会将针对国家未能履行协定的具体案例进行讨论</w:t>
      </w:r>
      <w:r>
        <w:rPr>
          <w:rFonts w:ascii="SimSun" w:eastAsia="Times New Roman"/>
          <w:noProof/>
          <w:sz w:val="24"/>
          <w:szCs w:val="24"/>
        </w:rPr>
        <w:t>，并做出相关决定。根据上文第</w:t>
      </w:r>
      <w:r>
        <w:rPr>
          <w:noProof/>
          <w:sz w:val="24"/>
          <w:szCs w:val="24"/>
        </w:rPr>
        <w:t>5</w:t>
      </w:r>
      <w:r>
        <w:rPr>
          <w:rFonts w:ascii="SimSun" w:eastAsia="Times New Roman"/>
          <w:noProof/>
          <w:sz w:val="24"/>
          <w:szCs w:val="24"/>
        </w:rPr>
        <w:t>款，一旦作出决定，不遵守此协定的具体案例将不会妨碍对未来付款申请的资金供应。</w:t>
      </w:r>
    </w:p>
    <w:p w:rsidR="00335CDE" w:rsidRDefault="00335CDE" w:rsidP="009860A5">
      <w:pPr>
        <w:pStyle w:val="Heading1"/>
        <w:keepNext/>
        <w:keepLines/>
        <w:widowControl w:val="0"/>
        <w:tabs>
          <w:tab w:val="num" w:pos="720"/>
        </w:tabs>
        <w:topLinePunct/>
        <w:rPr>
          <w:rFonts w:ascii="SimSun"/>
          <w:noProof/>
          <w:sz w:val="24"/>
          <w:szCs w:val="24"/>
        </w:rPr>
      </w:pPr>
      <w:r>
        <w:rPr>
          <w:rFonts w:ascii="SimSun" w:eastAsia="Times New Roman"/>
          <w:noProof/>
          <w:sz w:val="24"/>
          <w:szCs w:val="24"/>
        </w:rPr>
        <w:t>对本协定的供资，不得根据执行委员会今后做出的可能影响为其他消费行业项目或国家任何其他相关活动所作供资的任何决定进行修改。</w:t>
      </w:r>
    </w:p>
    <w:p w:rsidR="00335CDE" w:rsidRDefault="00335CDE" w:rsidP="005716E6">
      <w:pPr>
        <w:pStyle w:val="Heading1"/>
        <w:keepNext/>
        <w:keepLines/>
        <w:widowControl w:val="0"/>
        <w:tabs>
          <w:tab w:val="num" w:pos="720"/>
        </w:tabs>
        <w:topLinePunct/>
        <w:rPr>
          <w:rFonts w:ascii="SimSun"/>
          <w:noProof/>
          <w:sz w:val="24"/>
          <w:szCs w:val="24"/>
        </w:rPr>
      </w:pPr>
      <w:r>
        <w:rPr>
          <w:rFonts w:ascii="SimSun" w:eastAsia="Times New Roman"/>
          <w:noProof/>
          <w:sz w:val="24"/>
          <w:szCs w:val="24"/>
        </w:rPr>
        <w:t>国家应遵照执行委员会、牵头执行机构合作执行机构为促进本协定的执行而提出的任何合理要求行事。国家尤其应该让牵头执行机构和合作执行机构有了解为核查本协定的遵守情况所必需信息的途径。</w:t>
      </w:r>
    </w:p>
    <w:p w:rsidR="00335CDE" w:rsidRPr="002927A7" w:rsidRDefault="00335CDE" w:rsidP="005716E6">
      <w:pPr>
        <w:rPr>
          <w:rFonts w:ascii="SimHei" w:hAnsi="SimHei"/>
          <w:b/>
          <w:sz w:val="24"/>
        </w:rPr>
      </w:pPr>
      <w:r w:rsidRPr="002927A7">
        <w:rPr>
          <w:rFonts w:ascii="SimSun" w:hAnsi="SimSun" w:cs="SimSun" w:hint="eastAsia"/>
          <w:b/>
          <w:sz w:val="24"/>
        </w:rPr>
        <w:t>完成日期</w:t>
      </w:r>
    </w:p>
    <w:p w:rsidR="00335CDE" w:rsidRDefault="00335CDE" w:rsidP="005716E6"/>
    <w:p w:rsidR="00335CDE" w:rsidRDefault="00335CDE" w:rsidP="005716E6">
      <w:pPr>
        <w:pStyle w:val="Heading1"/>
        <w:widowControl w:val="0"/>
        <w:tabs>
          <w:tab w:val="num" w:pos="720"/>
        </w:tabs>
        <w:topLinePunct/>
        <w:rPr>
          <w:sz w:val="24"/>
          <w:szCs w:val="24"/>
        </w:rPr>
      </w:pPr>
      <w:r>
        <w:rPr>
          <w:rFonts w:ascii="SimSun" w:eastAsia="Times New Roman"/>
          <w:noProof/>
          <w:sz w:val="24"/>
          <w:szCs w:val="24"/>
        </w:rPr>
        <w:t>继上一年在附录</w:t>
      </w:r>
      <w:r>
        <w:rPr>
          <w:noProof/>
          <w:sz w:val="24"/>
          <w:szCs w:val="24"/>
        </w:rPr>
        <w:t>2-A</w:t>
      </w:r>
      <w:r>
        <w:rPr>
          <w:rFonts w:ascii="SimSun" w:eastAsia="Times New Roman"/>
          <w:noProof/>
          <w:sz w:val="24"/>
          <w:szCs w:val="24"/>
        </w:rPr>
        <w:t>中规定了最高允许消费总量之后，在本年底将完成《计划》以及相关的协定。如果届时按照第</w:t>
      </w:r>
      <w:r>
        <w:rPr>
          <w:noProof/>
          <w:sz w:val="24"/>
          <w:szCs w:val="24"/>
        </w:rPr>
        <w:t>5(d)</w:t>
      </w:r>
      <w:r>
        <w:rPr>
          <w:rFonts w:ascii="SimSun" w:eastAsia="Times New Roman"/>
          <w:noProof/>
          <w:sz w:val="24"/>
          <w:szCs w:val="24"/>
        </w:rPr>
        <w:t>款和第</w:t>
      </w:r>
      <w:r>
        <w:rPr>
          <w:noProof/>
          <w:sz w:val="24"/>
          <w:szCs w:val="24"/>
        </w:rPr>
        <w:t>7</w:t>
      </w:r>
      <w:r>
        <w:rPr>
          <w:rFonts w:ascii="SimSun" w:eastAsia="Times New Roman"/>
          <w:noProof/>
          <w:sz w:val="24"/>
          <w:szCs w:val="24"/>
        </w:rPr>
        <w:t>款的规定最后的《付款执行计划》及随后几次修订中预期的活动仍未完成，《计划》的完成将推迟至执行剩余活动后次年的年底。附录</w:t>
      </w:r>
      <w:r>
        <w:rPr>
          <w:noProof/>
          <w:sz w:val="24"/>
          <w:szCs w:val="24"/>
        </w:rPr>
        <w:t>4-A</w:t>
      </w:r>
      <w:r>
        <w:rPr>
          <w:rFonts w:ascii="SimSun" w:hAnsi="SimSun" w:cs="SimSun" w:hint="eastAsia"/>
          <w:noProof/>
          <w:sz w:val="24"/>
          <w:szCs w:val="24"/>
        </w:rPr>
        <w:t>第</w:t>
      </w:r>
      <w:r>
        <w:rPr>
          <w:noProof/>
          <w:sz w:val="24"/>
          <w:szCs w:val="24"/>
        </w:rPr>
        <w:t>1(a)</w:t>
      </w:r>
      <w:r>
        <w:rPr>
          <w:rFonts w:ascii="SimSun" w:eastAsia="Times New Roman"/>
          <w:noProof/>
          <w:sz w:val="24"/>
          <w:szCs w:val="24"/>
        </w:rPr>
        <w:t>、</w:t>
      </w:r>
      <w:r>
        <w:rPr>
          <w:noProof/>
          <w:sz w:val="24"/>
          <w:szCs w:val="24"/>
        </w:rPr>
        <w:t>1(b)</w:t>
      </w:r>
      <w:r>
        <w:rPr>
          <w:rFonts w:ascii="SimSun" w:eastAsia="Times New Roman"/>
          <w:noProof/>
          <w:sz w:val="24"/>
          <w:szCs w:val="24"/>
        </w:rPr>
        <w:t>、</w:t>
      </w:r>
      <w:r>
        <w:rPr>
          <w:noProof/>
          <w:sz w:val="24"/>
          <w:szCs w:val="24"/>
        </w:rPr>
        <w:t>1</w:t>
      </w:r>
      <w:r>
        <w:rPr>
          <w:rFonts w:ascii="SimSun" w:eastAsia="Times New Roman"/>
          <w:noProof/>
          <w:sz w:val="24"/>
          <w:szCs w:val="24"/>
        </w:rPr>
        <w:t>(</w:t>
      </w:r>
      <w:r>
        <w:rPr>
          <w:noProof/>
          <w:sz w:val="24"/>
          <w:szCs w:val="24"/>
        </w:rPr>
        <w:t>d)</w:t>
      </w:r>
      <w:r>
        <w:rPr>
          <w:rFonts w:ascii="SimSun" w:eastAsia="Times New Roman"/>
          <w:noProof/>
          <w:sz w:val="24"/>
          <w:szCs w:val="24"/>
        </w:rPr>
        <w:t>款和</w:t>
      </w:r>
      <w:r>
        <w:rPr>
          <w:noProof/>
          <w:sz w:val="24"/>
          <w:szCs w:val="24"/>
        </w:rPr>
        <w:t>1(e)</w:t>
      </w:r>
      <w:r>
        <w:rPr>
          <w:rFonts w:ascii="SimSun" w:eastAsia="Times New Roman"/>
          <w:noProof/>
          <w:sz w:val="24"/>
          <w:szCs w:val="24"/>
        </w:rPr>
        <w:t>款规定的报告要求将予继续，直至《计划》完成之时，除非执行委员会另有规定。</w:t>
      </w:r>
    </w:p>
    <w:p w:rsidR="00335CDE" w:rsidRPr="002927A7" w:rsidRDefault="00335CDE" w:rsidP="005716E6">
      <w:pPr>
        <w:rPr>
          <w:rFonts w:ascii="SimHei" w:hAnsi="SimHei"/>
          <w:b/>
          <w:sz w:val="24"/>
        </w:rPr>
      </w:pPr>
      <w:r w:rsidRPr="002927A7">
        <w:rPr>
          <w:rFonts w:ascii="SimSun" w:hAnsi="SimSun" w:cs="SimSun" w:hint="eastAsia"/>
          <w:b/>
          <w:sz w:val="24"/>
        </w:rPr>
        <w:t>有效性</w:t>
      </w:r>
    </w:p>
    <w:p w:rsidR="00335CDE" w:rsidRDefault="00335CDE" w:rsidP="005716E6">
      <w:pPr>
        <w:rPr>
          <w:rFonts w:ascii="SimHei" w:hAnsi="SimHei"/>
          <w:sz w:val="24"/>
        </w:rPr>
      </w:pPr>
    </w:p>
    <w:p w:rsidR="00335CDE" w:rsidRDefault="00335CDE" w:rsidP="005716E6">
      <w:pPr>
        <w:pStyle w:val="Heading1"/>
        <w:keepNext/>
        <w:keepLines/>
        <w:widowControl w:val="0"/>
        <w:tabs>
          <w:tab w:val="num" w:pos="720"/>
        </w:tabs>
        <w:topLinePunct/>
        <w:rPr>
          <w:rFonts w:ascii="SimHei"/>
          <w:b/>
          <w:noProof/>
          <w:sz w:val="24"/>
          <w:szCs w:val="24"/>
        </w:rPr>
      </w:pPr>
      <w:r>
        <w:rPr>
          <w:rFonts w:ascii="SimSun" w:hAnsi="SimSun" w:cs="SimSun" w:hint="eastAsia"/>
          <w:noProof/>
          <w:sz w:val="24"/>
          <w:szCs w:val="24"/>
        </w:rPr>
        <w:t>本协定所规定所有条件仅在《蒙特利尔议定书》范围内并按本协定的规定执行。除本协定另有规定外，本协定所使用所有术语均与《蒙特利尔议定书》赋予的含义相同。</w:t>
      </w:r>
    </w:p>
    <w:p w:rsidR="00335CDE" w:rsidRDefault="00335CDE" w:rsidP="005716E6">
      <w:pPr>
        <w:pStyle w:val="Heading1"/>
        <w:keepNext/>
        <w:keepLines/>
        <w:widowControl w:val="0"/>
        <w:tabs>
          <w:tab w:val="num" w:pos="720"/>
        </w:tabs>
        <w:topLinePunct/>
        <w:rPr>
          <w:rFonts w:ascii="SimHei"/>
          <w:b/>
          <w:noProof/>
          <w:sz w:val="24"/>
          <w:szCs w:val="24"/>
        </w:rPr>
      </w:pPr>
      <w:r>
        <w:rPr>
          <w:rFonts w:ascii="SimSun" w:hAnsi="SimSun" w:cs="SimSun" w:hint="eastAsia"/>
          <w:noProof/>
          <w:sz w:val="24"/>
          <w:szCs w:val="24"/>
        </w:rPr>
        <w:t>非经国家和多边基金执行委员会的共同书面协议，不得修改或终止本协定。</w:t>
      </w:r>
    </w:p>
    <w:p w:rsidR="00335CDE" w:rsidRDefault="00335CDE" w:rsidP="005716E6">
      <w:pPr>
        <w:jc w:val="left"/>
        <w:rPr>
          <w:rFonts w:ascii="SimHei"/>
          <w:b/>
          <w:noProof/>
          <w:sz w:val="24"/>
          <w:szCs w:val="24"/>
        </w:rPr>
      </w:pPr>
    </w:p>
    <w:p w:rsidR="00335CDE" w:rsidRDefault="00335CDE" w:rsidP="005716E6">
      <w:pPr>
        <w:jc w:val="left"/>
        <w:rPr>
          <w:rFonts w:ascii="SimHei"/>
          <w:b/>
          <w:noProof/>
          <w:sz w:val="24"/>
          <w:szCs w:val="24"/>
        </w:rPr>
      </w:pPr>
      <w:r>
        <w:rPr>
          <w:rFonts w:ascii="SimHei"/>
          <w:b/>
          <w:noProof/>
          <w:sz w:val="24"/>
          <w:szCs w:val="24"/>
        </w:rPr>
        <w:br w:type="page"/>
      </w:r>
    </w:p>
    <w:p w:rsidR="00335CDE" w:rsidRPr="00F34FE3" w:rsidRDefault="00335CDE" w:rsidP="005716E6">
      <w:pPr>
        <w:pStyle w:val="Heading1"/>
        <w:keepNext/>
        <w:keepLines/>
        <w:numPr>
          <w:ilvl w:val="0"/>
          <w:numId w:val="0"/>
        </w:numPr>
        <w:topLinePunct/>
        <w:rPr>
          <w:rFonts w:ascii="SimHei"/>
          <w:b/>
          <w:sz w:val="24"/>
          <w:szCs w:val="24"/>
        </w:rPr>
      </w:pPr>
      <w:r>
        <w:rPr>
          <w:rFonts w:ascii="SimHei" w:eastAsia="Times New Roman"/>
          <w:b/>
          <w:noProof/>
          <w:sz w:val="24"/>
          <w:szCs w:val="24"/>
        </w:rPr>
        <w:t>附录</w:t>
      </w:r>
    </w:p>
    <w:p w:rsidR="00335CDE" w:rsidRDefault="00335CDE" w:rsidP="005716E6">
      <w:pPr>
        <w:rPr>
          <w:rFonts w:ascii="SimHei"/>
          <w:b/>
          <w:noProof/>
          <w:sz w:val="24"/>
          <w:szCs w:val="24"/>
        </w:rPr>
      </w:pPr>
      <w:r w:rsidRPr="00F34FE3">
        <w:rPr>
          <w:rFonts w:ascii="SimHei" w:eastAsia="Times New Roman"/>
          <w:b/>
          <w:noProof/>
          <w:sz w:val="24"/>
          <w:szCs w:val="24"/>
        </w:rPr>
        <w:t>附录</w:t>
      </w:r>
      <w:r w:rsidRPr="00F34FE3">
        <w:rPr>
          <w:b/>
          <w:noProof/>
          <w:sz w:val="24"/>
          <w:szCs w:val="24"/>
        </w:rPr>
        <w:t xml:space="preserve"> 1-A</w:t>
      </w:r>
      <w:r w:rsidRPr="00F34FE3">
        <w:rPr>
          <w:rFonts w:ascii="SimHei" w:eastAsia="Times New Roman"/>
          <w:b/>
          <w:noProof/>
          <w:sz w:val="24"/>
          <w:szCs w:val="24"/>
        </w:rPr>
        <w:t>：物质</w:t>
      </w:r>
    </w:p>
    <w:p w:rsidR="00335CDE" w:rsidRPr="00016006" w:rsidRDefault="00335CDE" w:rsidP="005716E6">
      <w:pPr>
        <w:rPr>
          <w:sz w:val="16"/>
          <w:szCs w:val="16"/>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021"/>
        <w:gridCol w:w="1157"/>
        <w:gridCol w:w="1118"/>
        <w:gridCol w:w="5280"/>
      </w:tblGrid>
      <w:tr w:rsidR="00335CDE" w:rsidRPr="00F34FE3" w:rsidTr="009E6A69">
        <w:tc>
          <w:tcPr>
            <w:tcW w:w="1055" w:type="pct"/>
          </w:tcPr>
          <w:p w:rsidR="00335CDE" w:rsidRPr="00F34FE3" w:rsidRDefault="00335CDE" w:rsidP="009E6A69">
            <w:pPr>
              <w:keepNext/>
              <w:jc w:val="center"/>
              <w:rPr>
                <w:sz w:val="20"/>
              </w:rPr>
            </w:pPr>
            <w:r w:rsidRPr="00F34FE3">
              <w:rPr>
                <w:rFonts w:ascii="SimSun" w:eastAsia="Times New Roman"/>
                <w:noProof/>
              </w:rPr>
              <w:t>物质</w:t>
            </w:r>
          </w:p>
        </w:tc>
        <w:tc>
          <w:tcPr>
            <w:tcW w:w="604" w:type="pct"/>
          </w:tcPr>
          <w:p w:rsidR="00335CDE" w:rsidRPr="00F34FE3" w:rsidRDefault="00335CDE" w:rsidP="009E6A69">
            <w:pPr>
              <w:keepNext/>
              <w:jc w:val="center"/>
              <w:rPr>
                <w:sz w:val="20"/>
              </w:rPr>
            </w:pPr>
            <w:r w:rsidRPr="00F34FE3">
              <w:rPr>
                <w:rFonts w:ascii="SimSun" w:eastAsia="Times New Roman"/>
                <w:noProof/>
              </w:rPr>
              <w:t>附件</w:t>
            </w:r>
          </w:p>
        </w:tc>
        <w:tc>
          <w:tcPr>
            <w:tcW w:w="584" w:type="pct"/>
          </w:tcPr>
          <w:p w:rsidR="00335CDE" w:rsidRPr="00F34FE3" w:rsidRDefault="00335CDE" w:rsidP="009E6A69">
            <w:pPr>
              <w:keepNext/>
              <w:jc w:val="center"/>
              <w:rPr>
                <w:sz w:val="20"/>
              </w:rPr>
            </w:pPr>
            <w:r w:rsidRPr="00F34FE3">
              <w:rPr>
                <w:rFonts w:ascii="SimSun" w:eastAsia="Times New Roman"/>
                <w:noProof/>
              </w:rPr>
              <w:t>类别</w:t>
            </w:r>
          </w:p>
        </w:tc>
        <w:tc>
          <w:tcPr>
            <w:tcW w:w="2757" w:type="pct"/>
          </w:tcPr>
          <w:p w:rsidR="00335CDE" w:rsidRPr="00F34FE3" w:rsidRDefault="00335CDE" w:rsidP="009E6A69">
            <w:pPr>
              <w:keepNext/>
              <w:jc w:val="center"/>
              <w:rPr>
                <w:sz w:val="20"/>
              </w:rPr>
            </w:pPr>
            <w:r w:rsidRPr="00F34FE3">
              <w:rPr>
                <w:rFonts w:ascii="SimSun" w:eastAsia="Times New Roman"/>
                <w:noProof/>
              </w:rPr>
              <w:t>消费量合计减少量的起点（</w:t>
            </w:r>
            <w:r w:rsidRPr="00F34FE3">
              <w:rPr>
                <w:noProof/>
              </w:rPr>
              <w:t>ODP</w:t>
            </w:r>
            <w:r w:rsidRPr="00F34FE3">
              <w:rPr>
                <w:rFonts w:ascii="SimSun" w:eastAsia="Times New Roman"/>
                <w:noProof/>
              </w:rPr>
              <w:t>吨）</w:t>
            </w:r>
          </w:p>
        </w:tc>
      </w:tr>
      <w:tr w:rsidR="00335CDE" w:rsidRPr="00F34FE3" w:rsidTr="009E6A69">
        <w:tc>
          <w:tcPr>
            <w:tcW w:w="1055" w:type="pct"/>
          </w:tcPr>
          <w:p w:rsidR="00335CDE" w:rsidRPr="00016006" w:rsidRDefault="00335CDE" w:rsidP="009E6A69">
            <w:pPr>
              <w:keepNext/>
              <w:rPr>
                <w:sz w:val="24"/>
                <w:szCs w:val="28"/>
              </w:rPr>
            </w:pPr>
            <w:r w:rsidRPr="00016006">
              <w:rPr>
                <w:sz w:val="24"/>
                <w:szCs w:val="28"/>
              </w:rPr>
              <w:t>HCFC-22</w:t>
            </w:r>
          </w:p>
        </w:tc>
        <w:tc>
          <w:tcPr>
            <w:tcW w:w="604" w:type="pct"/>
            <w:vAlign w:val="center"/>
          </w:tcPr>
          <w:p w:rsidR="00335CDE" w:rsidRPr="00016006" w:rsidRDefault="00335CDE" w:rsidP="009E6A69">
            <w:pPr>
              <w:keepNext/>
              <w:jc w:val="center"/>
              <w:rPr>
                <w:sz w:val="24"/>
                <w:szCs w:val="28"/>
              </w:rPr>
            </w:pPr>
            <w:r w:rsidRPr="00016006">
              <w:rPr>
                <w:sz w:val="24"/>
                <w:szCs w:val="28"/>
              </w:rPr>
              <w:t>C</w:t>
            </w:r>
          </w:p>
        </w:tc>
        <w:tc>
          <w:tcPr>
            <w:tcW w:w="584" w:type="pct"/>
            <w:vAlign w:val="center"/>
          </w:tcPr>
          <w:p w:rsidR="00335CDE" w:rsidRPr="00016006" w:rsidRDefault="00335CDE" w:rsidP="009E6A69">
            <w:pPr>
              <w:keepNext/>
              <w:jc w:val="center"/>
              <w:rPr>
                <w:sz w:val="24"/>
                <w:szCs w:val="28"/>
              </w:rPr>
            </w:pPr>
            <w:r w:rsidRPr="00016006">
              <w:rPr>
                <w:sz w:val="24"/>
                <w:szCs w:val="28"/>
              </w:rPr>
              <w:t>I</w:t>
            </w:r>
          </w:p>
        </w:tc>
        <w:tc>
          <w:tcPr>
            <w:tcW w:w="2757" w:type="pct"/>
            <w:vAlign w:val="center"/>
          </w:tcPr>
          <w:p w:rsidR="00335CDE" w:rsidRPr="00016006" w:rsidRDefault="00335CDE" w:rsidP="009E6A69">
            <w:pPr>
              <w:keepNext/>
              <w:jc w:val="center"/>
              <w:rPr>
                <w:sz w:val="24"/>
                <w:szCs w:val="28"/>
              </w:rPr>
            </w:pPr>
            <w:r w:rsidRPr="00016006">
              <w:rPr>
                <w:sz w:val="24"/>
                <w:szCs w:val="28"/>
              </w:rPr>
              <w:t>20.96</w:t>
            </w:r>
          </w:p>
        </w:tc>
      </w:tr>
    </w:tbl>
    <w:p w:rsidR="00335CDE" w:rsidRPr="00F34FE3" w:rsidRDefault="00335CDE" w:rsidP="005716E6">
      <w:pPr>
        <w:spacing w:after="120"/>
      </w:pPr>
    </w:p>
    <w:p w:rsidR="00335CDE" w:rsidRPr="00F34FE3" w:rsidRDefault="00335CDE" w:rsidP="005716E6">
      <w:pPr>
        <w:pStyle w:val="Heading1"/>
        <w:widowControl w:val="0"/>
        <w:numPr>
          <w:ilvl w:val="0"/>
          <w:numId w:val="0"/>
        </w:numPr>
        <w:spacing w:after="120"/>
        <w:rPr>
          <w:b/>
        </w:rPr>
      </w:pPr>
      <w:r w:rsidRPr="00F34FE3">
        <w:rPr>
          <w:rFonts w:ascii="SimHei" w:eastAsia="Times New Roman"/>
          <w:b/>
          <w:noProof/>
          <w:sz w:val="24"/>
          <w:szCs w:val="24"/>
        </w:rPr>
        <w:t>附录</w:t>
      </w:r>
      <w:r w:rsidRPr="00E2626B">
        <w:rPr>
          <w:b/>
          <w:noProof/>
          <w:sz w:val="24"/>
          <w:szCs w:val="24"/>
        </w:rPr>
        <w:t>2-A</w:t>
      </w:r>
      <w:r w:rsidRPr="00E2626B">
        <w:rPr>
          <w:b/>
          <w:noProof/>
          <w:sz w:val="24"/>
          <w:szCs w:val="24"/>
        </w:rPr>
        <w:t>：</w:t>
      </w:r>
      <w:r w:rsidRPr="00F34FE3">
        <w:rPr>
          <w:rFonts w:ascii="SimHei" w:eastAsia="Times New Roman"/>
          <w:b/>
          <w:noProof/>
          <w:sz w:val="24"/>
          <w:szCs w:val="24"/>
        </w:rPr>
        <w:t>目标和供资</w:t>
      </w:r>
    </w:p>
    <w:tbl>
      <w:tblPr>
        <w:tblW w:w="5000" w:type="pct"/>
        <w:jc w:val="center"/>
        <w:tblLayout w:type="fixed"/>
        <w:tblLook w:val="00A0" w:firstRow="1" w:lastRow="0" w:firstColumn="1" w:lastColumn="0" w:noHBand="0" w:noVBand="0"/>
      </w:tblPr>
      <w:tblGrid>
        <w:gridCol w:w="631"/>
        <w:gridCol w:w="3575"/>
        <w:gridCol w:w="894"/>
        <w:gridCol w:w="894"/>
        <w:gridCol w:w="894"/>
        <w:gridCol w:w="802"/>
        <w:gridCol w:w="871"/>
        <w:gridCol w:w="1015"/>
      </w:tblGrid>
      <w:tr w:rsidR="00335CDE" w:rsidRPr="00F34FE3" w:rsidTr="009E6A69">
        <w:trPr>
          <w:tblHeader/>
          <w:jc w:val="center"/>
        </w:trPr>
        <w:tc>
          <w:tcPr>
            <w:tcW w:w="329" w:type="pct"/>
            <w:tcBorders>
              <w:top w:val="single" w:sz="4" w:space="0" w:color="auto"/>
              <w:left w:val="single" w:sz="4" w:space="0" w:color="auto"/>
              <w:bottom w:val="single" w:sz="4" w:space="0" w:color="auto"/>
              <w:right w:val="single" w:sz="4" w:space="0" w:color="auto"/>
            </w:tcBorders>
          </w:tcPr>
          <w:p w:rsidR="00335CDE" w:rsidRPr="0027460F" w:rsidRDefault="00335CDE" w:rsidP="009E6A69">
            <w:pPr>
              <w:widowControl w:val="0"/>
              <w:jc w:val="center"/>
              <w:rPr>
                <w:b/>
                <w:bCs/>
                <w:sz w:val="24"/>
                <w:szCs w:val="24"/>
                <w:lang w:eastAsia="en-CA"/>
              </w:rPr>
            </w:pPr>
            <w:r w:rsidRPr="0027460F">
              <w:rPr>
                <w:rFonts w:hAnsi="SimSun" w:hint="eastAsia"/>
                <w:b/>
                <w:sz w:val="24"/>
                <w:szCs w:val="24"/>
              </w:rPr>
              <w:t>行</w:t>
            </w:r>
          </w:p>
        </w:tc>
        <w:tc>
          <w:tcPr>
            <w:tcW w:w="1866" w:type="pct"/>
            <w:tcBorders>
              <w:top w:val="single" w:sz="4" w:space="0" w:color="auto"/>
              <w:left w:val="nil"/>
              <w:bottom w:val="single" w:sz="4" w:space="0" w:color="auto"/>
              <w:right w:val="single" w:sz="4" w:space="0" w:color="auto"/>
            </w:tcBorders>
          </w:tcPr>
          <w:p w:rsidR="00335CDE" w:rsidRPr="0027460F" w:rsidRDefault="00335CDE" w:rsidP="009E6A69">
            <w:pPr>
              <w:widowControl w:val="0"/>
              <w:jc w:val="center"/>
              <w:rPr>
                <w:b/>
                <w:bCs/>
                <w:sz w:val="24"/>
                <w:szCs w:val="24"/>
                <w:lang w:eastAsia="en-CA"/>
              </w:rPr>
            </w:pPr>
            <w:r w:rsidRPr="0027460F">
              <w:rPr>
                <w:rFonts w:hAnsi="SimSun" w:hint="eastAsia"/>
                <w:b/>
                <w:sz w:val="24"/>
                <w:szCs w:val="24"/>
              </w:rPr>
              <w:t>详情</w:t>
            </w:r>
          </w:p>
        </w:tc>
        <w:tc>
          <w:tcPr>
            <w:tcW w:w="467" w:type="pct"/>
            <w:tcBorders>
              <w:top w:val="single" w:sz="4" w:space="0" w:color="auto"/>
              <w:left w:val="nil"/>
              <w:bottom w:val="single" w:sz="4" w:space="0" w:color="auto"/>
              <w:right w:val="single" w:sz="4" w:space="0" w:color="auto"/>
            </w:tcBorders>
          </w:tcPr>
          <w:p w:rsidR="00335CDE" w:rsidRPr="008D5487" w:rsidRDefault="00335CDE" w:rsidP="009E6A69">
            <w:pPr>
              <w:keepNext/>
              <w:keepLines/>
              <w:jc w:val="center"/>
              <w:rPr>
                <w:b/>
                <w:bCs/>
                <w:sz w:val="20"/>
                <w:szCs w:val="20"/>
                <w:lang w:eastAsia="en-CA"/>
              </w:rPr>
            </w:pPr>
            <w:r w:rsidRPr="008D5487">
              <w:rPr>
                <w:b/>
                <w:bCs/>
                <w:sz w:val="20"/>
                <w:szCs w:val="20"/>
                <w:lang w:eastAsia="en-CA"/>
              </w:rPr>
              <w:t>2021</w:t>
            </w:r>
            <w:r w:rsidRPr="008D5487">
              <w:rPr>
                <w:rFonts w:hAnsi="SimSun" w:hint="eastAsia"/>
                <w:b/>
                <w:bCs/>
                <w:sz w:val="20"/>
                <w:szCs w:val="20"/>
              </w:rPr>
              <w:t>年</w:t>
            </w:r>
          </w:p>
        </w:tc>
        <w:tc>
          <w:tcPr>
            <w:tcW w:w="467" w:type="pct"/>
            <w:tcBorders>
              <w:top w:val="single" w:sz="4" w:space="0" w:color="auto"/>
              <w:left w:val="nil"/>
              <w:bottom w:val="single" w:sz="4" w:space="0" w:color="auto"/>
              <w:right w:val="single" w:sz="4" w:space="0" w:color="auto"/>
            </w:tcBorders>
          </w:tcPr>
          <w:p w:rsidR="00335CDE" w:rsidRPr="008D5487" w:rsidRDefault="00335CDE" w:rsidP="009E6A69">
            <w:pPr>
              <w:keepNext/>
              <w:keepLines/>
              <w:jc w:val="center"/>
              <w:rPr>
                <w:b/>
                <w:bCs/>
                <w:sz w:val="20"/>
                <w:szCs w:val="20"/>
                <w:lang w:eastAsia="en-CA"/>
              </w:rPr>
            </w:pPr>
            <w:r w:rsidRPr="008D5487">
              <w:rPr>
                <w:b/>
                <w:bCs/>
                <w:sz w:val="20"/>
                <w:szCs w:val="20"/>
                <w:lang w:eastAsia="en-CA"/>
              </w:rPr>
              <w:t>2022</w:t>
            </w:r>
            <w:r w:rsidRPr="008D5487">
              <w:rPr>
                <w:rFonts w:hAnsi="SimSun" w:hint="eastAsia"/>
                <w:b/>
                <w:bCs/>
                <w:sz w:val="20"/>
                <w:szCs w:val="20"/>
              </w:rPr>
              <w:t>年</w:t>
            </w:r>
          </w:p>
        </w:tc>
        <w:tc>
          <w:tcPr>
            <w:tcW w:w="467" w:type="pct"/>
            <w:tcBorders>
              <w:top w:val="single" w:sz="4" w:space="0" w:color="auto"/>
              <w:left w:val="nil"/>
              <w:bottom w:val="single" w:sz="4" w:space="0" w:color="auto"/>
              <w:right w:val="single" w:sz="4" w:space="0" w:color="auto"/>
            </w:tcBorders>
          </w:tcPr>
          <w:p w:rsidR="00335CDE" w:rsidRPr="008D5487" w:rsidRDefault="00335CDE" w:rsidP="009E6A69">
            <w:pPr>
              <w:keepNext/>
              <w:keepLines/>
              <w:jc w:val="center"/>
              <w:rPr>
                <w:b/>
                <w:bCs/>
                <w:sz w:val="20"/>
                <w:szCs w:val="20"/>
                <w:lang w:eastAsia="en-CA"/>
              </w:rPr>
            </w:pPr>
            <w:r w:rsidRPr="008D5487">
              <w:rPr>
                <w:b/>
                <w:bCs/>
                <w:sz w:val="20"/>
                <w:szCs w:val="20"/>
                <w:lang w:eastAsia="en-CA"/>
              </w:rPr>
              <w:t>2023</w:t>
            </w:r>
            <w:r w:rsidRPr="008D5487">
              <w:rPr>
                <w:rFonts w:hAnsi="SimSun" w:hint="eastAsia"/>
                <w:b/>
                <w:bCs/>
                <w:sz w:val="20"/>
                <w:szCs w:val="20"/>
              </w:rPr>
              <w:t>年</w:t>
            </w:r>
          </w:p>
        </w:tc>
        <w:tc>
          <w:tcPr>
            <w:tcW w:w="419" w:type="pct"/>
            <w:tcBorders>
              <w:top w:val="single" w:sz="4" w:space="0" w:color="auto"/>
              <w:left w:val="nil"/>
              <w:bottom w:val="single" w:sz="4" w:space="0" w:color="auto"/>
              <w:right w:val="single" w:sz="4" w:space="0" w:color="auto"/>
            </w:tcBorders>
          </w:tcPr>
          <w:p w:rsidR="00335CDE" w:rsidRPr="008D5487" w:rsidRDefault="00335CDE" w:rsidP="009E6A69">
            <w:pPr>
              <w:keepNext/>
              <w:keepLines/>
              <w:jc w:val="center"/>
              <w:rPr>
                <w:b/>
                <w:bCs/>
                <w:sz w:val="20"/>
                <w:szCs w:val="20"/>
                <w:lang w:eastAsia="en-CA"/>
              </w:rPr>
            </w:pPr>
            <w:r w:rsidRPr="008D5487">
              <w:rPr>
                <w:b/>
                <w:bCs/>
                <w:sz w:val="20"/>
                <w:szCs w:val="20"/>
                <w:lang w:eastAsia="en-CA"/>
              </w:rPr>
              <w:t>2024</w:t>
            </w:r>
            <w:r w:rsidRPr="008D5487">
              <w:rPr>
                <w:rFonts w:hAnsi="SimSun" w:hint="eastAsia"/>
                <w:b/>
                <w:bCs/>
                <w:sz w:val="20"/>
                <w:szCs w:val="20"/>
              </w:rPr>
              <w:t>年</w:t>
            </w:r>
          </w:p>
        </w:tc>
        <w:tc>
          <w:tcPr>
            <w:tcW w:w="455" w:type="pct"/>
            <w:tcBorders>
              <w:top w:val="single" w:sz="4" w:space="0" w:color="auto"/>
              <w:left w:val="nil"/>
              <w:bottom w:val="single" w:sz="4" w:space="0" w:color="auto"/>
              <w:right w:val="single" w:sz="4" w:space="0" w:color="auto"/>
            </w:tcBorders>
          </w:tcPr>
          <w:p w:rsidR="00335CDE" w:rsidRPr="008D5487" w:rsidRDefault="00335CDE" w:rsidP="009E6A69">
            <w:pPr>
              <w:keepNext/>
              <w:keepLines/>
              <w:jc w:val="center"/>
              <w:rPr>
                <w:b/>
                <w:bCs/>
                <w:sz w:val="20"/>
                <w:szCs w:val="20"/>
                <w:lang w:eastAsia="en-CA"/>
              </w:rPr>
            </w:pPr>
            <w:r w:rsidRPr="008D5487">
              <w:rPr>
                <w:b/>
                <w:bCs/>
                <w:sz w:val="20"/>
                <w:szCs w:val="20"/>
                <w:lang w:eastAsia="en-CA"/>
              </w:rPr>
              <w:t>2025</w:t>
            </w:r>
            <w:r w:rsidRPr="008D5487">
              <w:rPr>
                <w:rFonts w:hAnsi="SimSun" w:hint="eastAsia"/>
                <w:b/>
                <w:bCs/>
                <w:sz w:val="20"/>
                <w:szCs w:val="20"/>
              </w:rPr>
              <w:t>年</w:t>
            </w:r>
          </w:p>
        </w:tc>
        <w:tc>
          <w:tcPr>
            <w:tcW w:w="530" w:type="pct"/>
            <w:tcBorders>
              <w:top w:val="single" w:sz="4" w:space="0" w:color="auto"/>
              <w:left w:val="nil"/>
              <w:bottom w:val="single" w:sz="4" w:space="0" w:color="auto"/>
              <w:right w:val="single" w:sz="4" w:space="0" w:color="auto"/>
            </w:tcBorders>
          </w:tcPr>
          <w:p w:rsidR="00335CDE" w:rsidRPr="008D5487" w:rsidRDefault="00335CDE" w:rsidP="009E6A69">
            <w:pPr>
              <w:keepNext/>
              <w:keepLines/>
              <w:jc w:val="center"/>
              <w:rPr>
                <w:b/>
                <w:bCs/>
                <w:sz w:val="20"/>
                <w:szCs w:val="20"/>
                <w:lang w:eastAsia="en-CA"/>
              </w:rPr>
            </w:pPr>
            <w:r w:rsidRPr="008D5487">
              <w:rPr>
                <w:rFonts w:hAnsi="SimSun" w:hint="eastAsia"/>
                <w:b/>
                <w:bCs/>
                <w:sz w:val="20"/>
                <w:szCs w:val="20"/>
              </w:rPr>
              <w:t>共计</w:t>
            </w:r>
          </w:p>
        </w:tc>
      </w:tr>
      <w:tr w:rsidR="00335CDE" w:rsidRPr="00F34FE3" w:rsidTr="009E6A69">
        <w:trPr>
          <w:jc w:val="center"/>
        </w:trPr>
        <w:tc>
          <w:tcPr>
            <w:tcW w:w="329" w:type="pct"/>
            <w:tcBorders>
              <w:top w:val="nil"/>
              <w:left w:val="single" w:sz="4" w:space="0" w:color="auto"/>
              <w:bottom w:val="single" w:sz="4" w:space="0" w:color="auto"/>
              <w:right w:val="single" w:sz="4" w:space="0" w:color="auto"/>
            </w:tcBorders>
          </w:tcPr>
          <w:p w:rsidR="00335CDE" w:rsidRPr="0027460F" w:rsidRDefault="00335CDE" w:rsidP="009E6A69">
            <w:pPr>
              <w:widowControl w:val="0"/>
              <w:jc w:val="left"/>
              <w:rPr>
                <w:sz w:val="24"/>
                <w:szCs w:val="24"/>
                <w:lang w:eastAsia="en-CA"/>
              </w:rPr>
            </w:pPr>
            <w:r w:rsidRPr="0027460F">
              <w:rPr>
                <w:sz w:val="24"/>
                <w:szCs w:val="24"/>
                <w:lang w:eastAsia="en-CA"/>
              </w:rPr>
              <w:t>1.1</w:t>
            </w:r>
          </w:p>
        </w:tc>
        <w:tc>
          <w:tcPr>
            <w:tcW w:w="1866" w:type="pct"/>
            <w:tcBorders>
              <w:top w:val="nil"/>
              <w:left w:val="nil"/>
              <w:bottom w:val="single" w:sz="4" w:space="0" w:color="auto"/>
              <w:right w:val="single" w:sz="4" w:space="0" w:color="auto"/>
            </w:tcBorders>
          </w:tcPr>
          <w:p w:rsidR="00335CDE" w:rsidRPr="0027460F" w:rsidRDefault="00335CDE" w:rsidP="009E6A69">
            <w:pPr>
              <w:widowControl w:val="0"/>
              <w:jc w:val="left"/>
              <w:rPr>
                <w:sz w:val="24"/>
                <w:szCs w:val="24"/>
              </w:rPr>
            </w:pPr>
            <w:r w:rsidRPr="0027460F">
              <w:rPr>
                <w:rFonts w:hAnsi="SimSun" w:hint="eastAsia"/>
                <w:noProof/>
                <w:sz w:val="24"/>
                <w:szCs w:val="24"/>
              </w:rPr>
              <w:t>《蒙特利尔议定书》削减附件</w:t>
            </w:r>
            <w:r w:rsidRPr="0027460F">
              <w:rPr>
                <w:noProof/>
                <w:sz w:val="24"/>
                <w:szCs w:val="24"/>
              </w:rPr>
              <w:t>C</w:t>
            </w:r>
            <w:r w:rsidRPr="0027460F">
              <w:rPr>
                <w:rFonts w:hAnsi="SimSun" w:hint="eastAsia"/>
                <w:noProof/>
                <w:sz w:val="24"/>
                <w:szCs w:val="24"/>
              </w:rPr>
              <w:t>第一类物质的时间表（</w:t>
            </w:r>
            <w:r w:rsidRPr="0027460F">
              <w:rPr>
                <w:noProof/>
                <w:sz w:val="24"/>
                <w:szCs w:val="24"/>
              </w:rPr>
              <w:t>ODP</w:t>
            </w:r>
            <w:r w:rsidRPr="0027460F">
              <w:rPr>
                <w:rFonts w:hAnsi="SimSun" w:hint="eastAsia"/>
                <w:noProof/>
                <w:sz w:val="24"/>
                <w:szCs w:val="24"/>
              </w:rPr>
              <w:t>吨）</w:t>
            </w:r>
          </w:p>
        </w:tc>
        <w:tc>
          <w:tcPr>
            <w:tcW w:w="467" w:type="pct"/>
            <w:tcBorders>
              <w:top w:val="nil"/>
              <w:left w:val="nil"/>
              <w:bottom w:val="single" w:sz="4" w:space="0" w:color="auto"/>
              <w:right w:val="single" w:sz="4" w:space="0" w:color="auto"/>
            </w:tcBorders>
          </w:tcPr>
          <w:p w:rsidR="00335CDE" w:rsidRPr="008D5487" w:rsidRDefault="00335CDE" w:rsidP="009E6A69">
            <w:pPr>
              <w:keepNext/>
              <w:keepLines/>
              <w:jc w:val="right"/>
              <w:rPr>
                <w:sz w:val="20"/>
                <w:szCs w:val="20"/>
                <w:lang w:eastAsia="en-CA"/>
              </w:rPr>
            </w:pPr>
            <w:r w:rsidRPr="008D5487">
              <w:rPr>
                <w:sz w:val="20"/>
                <w:szCs w:val="20"/>
                <w:lang w:eastAsia="en-CA"/>
              </w:rPr>
              <w:t>23.50</w:t>
            </w:r>
          </w:p>
        </w:tc>
        <w:tc>
          <w:tcPr>
            <w:tcW w:w="467" w:type="pct"/>
            <w:tcBorders>
              <w:top w:val="nil"/>
              <w:left w:val="nil"/>
              <w:bottom w:val="single" w:sz="4" w:space="0" w:color="auto"/>
              <w:right w:val="single" w:sz="4" w:space="0" w:color="auto"/>
            </w:tcBorders>
          </w:tcPr>
          <w:p w:rsidR="00335CDE" w:rsidRPr="008D5487" w:rsidRDefault="00335CDE" w:rsidP="009E6A69">
            <w:pPr>
              <w:keepNext/>
              <w:keepLines/>
              <w:jc w:val="right"/>
              <w:rPr>
                <w:sz w:val="20"/>
                <w:szCs w:val="20"/>
                <w:lang w:eastAsia="en-CA"/>
              </w:rPr>
            </w:pPr>
            <w:r w:rsidRPr="008D5487">
              <w:rPr>
                <w:sz w:val="20"/>
                <w:szCs w:val="20"/>
                <w:lang w:eastAsia="en-CA"/>
              </w:rPr>
              <w:t>23.50</w:t>
            </w:r>
          </w:p>
        </w:tc>
        <w:tc>
          <w:tcPr>
            <w:tcW w:w="467" w:type="pct"/>
            <w:tcBorders>
              <w:top w:val="nil"/>
              <w:left w:val="nil"/>
              <w:bottom w:val="single" w:sz="4" w:space="0" w:color="auto"/>
              <w:right w:val="single" w:sz="4" w:space="0" w:color="auto"/>
            </w:tcBorders>
          </w:tcPr>
          <w:p w:rsidR="00335CDE" w:rsidRPr="008D5487" w:rsidRDefault="00335CDE" w:rsidP="009E6A69">
            <w:pPr>
              <w:keepNext/>
              <w:keepLines/>
              <w:jc w:val="right"/>
              <w:rPr>
                <w:sz w:val="20"/>
                <w:szCs w:val="20"/>
                <w:lang w:eastAsia="en-CA"/>
              </w:rPr>
            </w:pPr>
            <w:r w:rsidRPr="008D5487">
              <w:rPr>
                <w:sz w:val="20"/>
                <w:szCs w:val="20"/>
                <w:lang w:eastAsia="en-CA"/>
              </w:rPr>
              <w:t>23.50</w:t>
            </w:r>
          </w:p>
        </w:tc>
        <w:tc>
          <w:tcPr>
            <w:tcW w:w="419" w:type="pct"/>
            <w:tcBorders>
              <w:top w:val="nil"/>
              <w:left w:val="nil"/>
              <w:bottom w:val="single" w:sz="4" w:space="0" w:color="auto"/>
              <w:right w:val="single" w:sz="4" w:space="0" w:color="auto"/>
            </w:tcBorders>
          </w:tcPr>
          <w:p w:rsidR="00335CDE" w:rsidRPr="008D5487" w:rsidRDefault="00335CDE" w:rsidP="009E6A69">
            <w:pPr>
              <w:keepNext/>
              <w:keepLines/>
              <w:jc w:val="right"/>
              <w:rPr>
                <w:sz w:val="20"/>
                <w:szCs w:val="20"/>
                <w:lang w:eastAsia="en-CA"/>
              </w:rPr>
            </w:pPr>
            <w:r w:rsidRPr="008D5487">
              <w:rPr>
                <w:sz w:val="20"/>
                <w:szCs w:val="20"/>
                <w:lang w:eastAsia="en-CA"/>
              </w:rPr>
              <w:t>23.50</w:t>
            </w:r>
          </w:p>
        </w:tc>
        <w:tc>
          <w:tcPr>
            <w:tcW w:w="455" w:type="pct"/>
            <w:tcBorders>
              <w:top w:val="nil"/>
              <w:left w:val="nil"/>
              <w:bottom w:val="single" w:sz="4" w:space="0" w:color="auto"/>
              <w:right w:val="single" w:sz="4" w:space="0" w:color="auto"/>
            </w:tcBorders>
          </w:tcPr>
          <w:p w:rsidR="00335CDE" w:rsidRPr="008D5487" w:rsidRDefault="00335CDE" w:rsidP="009E6A69">
            <w:pPr>
              <w:keepNext/>
              <w:keepLines/>
              <w:jc w:val="right"/>
              <w:rPr>
                <w:sz w:val="20"/>
                <w:szCs w:val="20"/>
                <w:lang w:eastAsia="en-CA"/>
              </w:rPr>
            </w:pPr>
            <w:r w:rsidRPr="008D5487">
              <w:rPr>
                <w:sz w:val="20"/>
                <w:szCs w:val="20"/>
                <w:lang w:eastAsia="en-CA"/>
              </w:rPr>
              <w:t>11.75</w:t>
            </w:r>
          </w:p>
        </w:tc>
        <w:tc>
          <w:tcPr>
            <w:tcW w:w="530" w:type="pct"/>
            <w:tcBorders>
              <w:top w:val="nil"/>
              <w:left w:val="nil"/>
              <w:bottom w:val="single" w:sz="4" w:space="0" w:color="auto"/>
              <w:right w:val="single" w:sz="4" w:space="0" w:color="auto"/>
            </w:tcBorders>
          </w:tcPr>
          <w:p w:rsidR="00335CDE" w:rsidRPr="008D5487" w:rsidRDefault="00335CDE" w:rsidP="009E6A69">
            <w:pPr>
              <w:keepNext/>
              <w:keepLines/>
              <w:jc w:val="right"/>
              <w:rPr>
                <w:sz w:val="20"/>
                <w:szCs w:val="20"/>
                <w:lang w:eastAsia="en-CA"/>
              </w:rPr>
            </w:pPr>
            <w:r w:rsidRPr="008D5487">
              <w:rPr>
                <w:rFonts w:hAnsi="SimSun" w:hint="eastAsia"/>
                <w:bCs/>
                <w:kern w:val="28"/>
                <w:sz w:val="20"/>
                <w:szCs w:val="20"/>
              </w:rPr>
              <w:t>不适用</w:t>
            </w:r>
          </w:p>
        </w:tc>
      </w:tr>
      <w:tr w:rsidR="00335CDE" w:rsidRPr="00F34FE3" w:rsidTr="009E6A69">
        <w:trPr>
          <w:jc w:val="center"/>
        </w:trPr>
        <w:tc>
          <w:tcPr>
            <w:tcW w:w="329" w:type="pct"/>
            <w:tcBorders>
              <w:top w:val="nil"/>
              <w:left w:val="single" w:sz="4" w:space="0" w:color="auto"/>
              <w:bottom w:val="single" w:sz="4" w:space="0" w:color="auto"/>
              <w:right w:val="single" w:sz="4" w:space="0" w:color="auto"/>
            </w:tcBorders>
          </w:tcPr>
          <w:p w:rsidR="00335CDE" w:rsidRPr="0027460F" w:rsidRDefault="00335CDE" w:rsidP="009E6A69">
            <w:pPr>
              <w:jc w:val="left"/>
              <w:rPr>
                <w:sz w:val="24"/>
                <w:szCs w:val="24"/>
                <w:lang w:eastAsia="en-CA"/>
              </w:rPr>
            </w:pPr>
            <w:r w:rsidRPr="0027460F">
              <w:rPr>
                <w:sz w:val="24"/>
                <w:szCs w:val="24"/>
                <w:lang w:eastAsia="en-CA"/>
              </w:rPr>
              <w:t>1.2</w:t>
            </w:r>
          </w:p>
        </w:tc>
        <w:tc>
          <w:tcPr>
            <w:tcW w:w="1866" w:type="pct"/>
            <w:tcBorders>
              <w:top w:val="nil"/>
              <w:left w:val="nil"/>
              <w:bottom w:val="single" w:sz="4" w:space="0" w:color="auto"/>
              <w:right w:val="single" w:sz="4" w:space="0" w:color="auto"/>
            </w:tcBorders>
          </w:tcPr>
          <w:p w:rsidR="00335CDE" w:rsidRPr="0027460F" w:rsidRDefault="00335CDE" w:rsidP="009E6A69">
            <w:pPr>
              <w:jc w:val="left"/>
              <w:rPr>
                <w:sz w:val="24"/>
                <w:szCs w:val="24"/>
              </w:rPr>
            </w:pPr>
            <w:r w:rsidRPr="0027460F">
              <w:rPr>
                <w:rFonts w:hAnsi="SimSun" w:hint="eastAsia"/>
                <w:noProof/>
                <w:sz w:val="24"/>
                <w:szCs w:val="24"/>
              </w:rPr>
              <w:t>附件</w:t>
            </w:r>
            <w:r w:rsidRPr="0027460F">
              <w:rPr>
                <w:noProof/>
                <w:sz w:val="24"/>
                <w:szCs w:val="24"/>
              </w:rPr>
              <w:t>C</w:t>
            </w:r>
            <w:r w:rsidRPr="0027460F">
              <w:rPr>
                <w:rFonts w:hAnsi="SimSun" w:hint="eastAsia"/>
                <w:noProof/>
                <w:sz w:val="24"/>
                <w:szCs w:val="24"/>
              </w:rPr>
              <w:t>第一类物质的最高允许消费总量（</w:t>
            </w:r>
            <w:r w:rsidRPr="0027460F">
              <w:rPr>
                <w:noProof/>
                <w:sz w:val="24"/>
                <w:szCs w:val="24"/>
              </w:rPr>
              <w:t>ODP</w:t>
            </w:r>
            <w:r w:rsidRPr="0027460F">
              <w:rPr>
                <w:rFonts w:hAnsi="SimSun" w:hint="eastAsia"/>
                <w:noProof/>
                <w:sz w:val="24"/>
                <w:szCs w:val="24"/>
              </w:rPr>
              <w:t>吨）</w:t>
            </w:r>
          </w:p>
        </w:tc>
        <w:tc>
          <w:tcPr>
            <w:tcW w:w="467" w:type="pct"/>
            <w:tcBorders>
              <w:top w:val="nil"/>
              <w:left w:val="nil"/>
              <w:bottom w:val="single" w:sz="4" w:space="0" w:color="auto"/>
              <w:right w:val="single" w:sz="4" w:space="0" w:color="auto"/>
            </w:tcBorders>
          </w:tcPr>
          <w:p w:rsidR="00335CDE" w:rsidRPr="008D5487" w:rsidRDefault="00335CDE" w:rsidP="009E6A69">
            <w:pPr>
              <w:jc w:val="right"/>
              <w:rPr>
                <w:sz w:val="20"/>
                <w:szCs w:val="20"/>
                <w:lang w:eastAsia="en-CA"/>
              </w:rPr>
            </w:pPr>
            <w:r w:rsidRPr="008D5487">
              <w:rPr>
                <w:sz w:val="20"/>
                <w:szCs w:val="20"/>
                <w:lang w:eastAsia="en-CA"/>
              </w:rPr>
              <w:t>13.62</w:t>
            </w:r>
          </w:p>
        </w:tc>
        <w:tc>
          <w:tcPr>
            <w:tcW w:w="467" w:type="pct"/>
            <w:tcBorders>
              <w:top w:val="nil"/>
              <w:left w:val="nil"/>
              <w:bottom w:val="single" w:sz="4" w:space="0" w:color="auto"/>
              <w:right w:val="single" w:sz="4" w:space="0" w:color="auto"/>
            </w:tcBorders>
          </w:tcPr>
          <w:p w:rsidR="00335CDE" w:rsidRPr="008D5487" w:rsidRDefault="00335CDE" w:rsidP="009E6A69">
            <w:pPr>
              <w:jc w:val="right"/>
              <w:rPr>
                <w:sz w:val="20"/>
                <w:szCs w:val="20"/>
                <w:lang w:eastAsia="en-CA"/>
              </w:rPr>
            </w:pPr>
            <w:r w:rsidRPr="008D5487">
              <w:rPr>
                <w:sz w:val="20"/>
                <w:szCs w:val="20"/>
                <w:lang w:eastAsia="en-CA"/>
              </w:rPr>
              <w:t>13.62</w:t>
            </w:r>
          </w:p>
        </w:tc>
        <w:tc>
          <w:tcPr>
            <w:tcW w:w="467" w:type="pct"/>
            <w:tcBorders>
              <w:top w:val="nil"/>
              <w:left w:val="nil"/>
              <w:bottom w:val="single" w:sz="4" w:space="0" w:color="auto"/>
              <w:right w:val="single" w:sz="4" w:space="0" w:color="auto"/>
            </w:tcBorders>
          </w:tcPr>
          <w:p w:rsidR="00335CDE" w:rsidRPr="008D5487" w:rsidRDefault="00335CDE" w:rsidP="009E6A69">
            <w:pPr>
              <w:jc w:val="right"/>
              <w:rPr>
                <w:sz w:val="20"/>
                <w:szCs w:val="20"/>
                <w:lang w:eastAsia="en-CA"/>
              </w:rPr>
            </w:pPr>
            <w:r w:rsidRPr="008D5487">
              <w:rPr>
                <w:sz w:val="20"/>
                <w:szCs w:val="20"/>
                <w:lang w:eastAsia="en-CA"/>
              </w:rPr>
              <w:t>13.62</w:t>
            </w:r>
          </w:p>
        </w:tc>
        <w:tc>
          <w:tcPr>
            <w:tcW w:w="419" w:type="pct"/>
            <w:tcBorders>
              <w:top w:val="nil"/>
              <w:left w:val="nil"/>
              <w:bottom w:val="single" w:sz="4" w:space="0" w:color="auto"/>
              <w:right w:val="single" w:sz="4" w:space="0" w:color="auto"/>
            </w:tcBorders>
          </w:tcPr>
          <w:p w:rsidR="00335CDE" w:rsidRPr="008D5487" w:rsidRDefault="00335CDE" w:rsidP="009E6A69">
            <w:pPr>
              <w:jc w:val="right"/>
              <w:rPr>
                <w:sz w:val="20"/>
                <w:szCs w:val="20"/>
                <w:lang w:eastAsia="en-CA"/>
              </w:rPr>
            </w:pPr>
            <w:r w:rsidRPr="008D5487">
              <w:rPr>
                <w:sz w:val="20"/>
                <w:szCs w:val="20"/>
                <w:lang w:eastAsia="en-CA"/>
              </w:rPr>
              <w:t>13.62</w:t>
            </w:r>
          </w:p>
        </w:tc>
        <w:tc>
          <w:tcPr>
            <w:tcW w:w="455" w:type="pct"/>
            <w:tcBorders>
              <w:top w:val="nil"/>
              <w:left w:val="nil"/>
              <w:bottom w:val="single" w:sz="4" w:space="0" w:color="auto"/>
              <w:right w:val="single" w:sz="4" w:space="0" w:color="auto"/>
            </w:tcBorders>
          </w:tcPr>
          <w:p w:rsidR="00335CDE" w:rsidRPr="008D5487" w:rsidRDefault="00335CDE" w:rsidP="009E6A69">
            <w:pPr>
              <w:jc w:val="right"/>
              <w:rPr>
                <w:sz w:val="20"/>
                <w:szCs w:val="20"/>
                <w:lang w:eastAsia="en-CA"/>
              </w:rPr>
            </w:pPr>
            <w:r w:rsidRPr="008D5487">
              <w:rPr>
                <w:sz w:val="20"/>
                <w:szCs w:val="20"/>
                <w:lang w:eastAsia="en-CA"/>
              </w:rPr>
              <w:t>6.81</w:t>
            </w:r>
          </w:p>
        </w:tc>
        <w:tc>
          <w:tcPr>
            <w:tcW w:w="530" w:type="pct"/>
            <w:tcBorders>
              <w:top w:val="nil"/>
              <w:left w:val="nil"/>
              <w:bottom w:val="single" w:sz="4" w:space="0" w:color="auto"/>
              <w:right w:val="single" w:sz="4" w:space="0" w:color="auto"/>
            </w:tcBorders>
          </w:tcPr>
          <w:p w:rsidR="00335CDE" w:rsidRPr="008D5487" w:rsidRDefault="00335CDE" w:rsidP="009E6A69">
            <w:pPr>
              <w:jc w:val="right"/>
              <w:rPr>
                <w:sz w:val="20"/>
                <w:szCs w:val="20"/>
                <w:lang w:eastAsia="en-CA"/>
              </w:rPr>
            </w:pPr>
            <w:r w:rsidRPr="008D5487">
              <w:rPr>
                <w:rFonts w:hAnsi="SimSun" w:hint="eastAsia"/>
                <w:bCs/>
                <w:kern w:val="28"/>
                <w:sz w:val="20"/>
                <w:szCs w:val="20"/>
              </w:rPr>
              <w:t>不适用</w:t>
            </w:r>
          </w:p>
        </w:tc>
      </w:tr>
      <w:tr w:rsidR="00335CDE" w:rsidRPr="00F34FE3" w:rsidTr="009E6A69">
        <w:trPr>
          <w:jc w:val="center"/>
        </w:trPr>
        <w:tc>
          <w:tcPr>
            <w:tcW w:w="329" w:type="pct"/>
            <w:tcBorders>
              <w:top w:val="nil"/>
              <w:left w:val="single" w:sz="4" w:space="0" w:color="auto"/>
              <w:bottom w:val="single" w:sz="4" w:space="0" w:color="auto"/>
              <w:right w:val="single" w:sz="4" w:space="0" w:color="auto"/>
            </w:tcBorders>
          </w:tcPr>
          <w:p w:rsidR="00335CDE" w:rsidRPr="0027460F" w:rsidRDefault="00335CDE" w:rsidP="009E6A69">
            <w:pPr>
              <w:jc w:val="left"/>
              <w:rPr>
                <w:sz w:val="24"/>
                <w:szCs w:val="24"/>
                <w:lang w:eastAsia="en-CA"/>
              </w:rPr>
            </w:pPr>
            <w:r w:rsidRPr="0027460F">
              <w:rPr>
                <w:sz w:val="24"/>
                <w:szCs w:val="24"/>
                <w:lang w:eastAsia="en-CA"/>
              </w:rPr>
              <w:t>2.1</w:t>
            </w:r>
          </w:p>
        </w:tc>
        <w:tc>
          <w:tcPr>
            <w:tcW w:w="1866" w:type="pct"/>
            <w:tcBorders>
              <w:top w:val="nil"/>
              <w:left w:val="nil"/>
              <w:bottom w:val="single" w:sz="4" w:space="0" w:color="auto"/>
              <w:right w:val="single" w:sz="4" w:space="0" w:color="auto"/>
            </w:tcBorders>
          </w:tcPr>
          <w:p w:rsidR="00335CDE" w:rsidRPr="0027460F" w:rsidRDefault="00335CDE" w:rsidP="009E6A69">
            <w:pPr>
              <w:jc w:val="left"/>
              <w:rPr>
                <w:sz w:val="24"/>
                <w:szCs w:val="24"/>
              </w:rPr>
            </w:pPr>
            <w:r w:rsidRPr="0027460F">
              <w:rPr>
                <w:rFonts w:hAnsi="SimSun" w:hint="eastAsia"/>
                <w:noProof/>
                <w:sz w:val="24"/>
                <w:szCs w:val="24"/>
              </w:rPr>
              <w:t>牵头执行机构（联合国环境规划署）议定的供资（美元）</w:t>
            </w:r>
          </w:p>
        </w:tc>
        <w:tc>
          <w:tcPr>
            <w:tcW w:w="467" w:type="pct"/>
            <w:tcBorders>
              <w:top w:val="nil"/>
              <w:left w:val="nil"/>
              <w:bottom w:val="single" w:sz="4" w:space="0" w:color="auto"/>
              <w:right w:val="single" w:sz="4" w:space="0" w:color="auto"/>
            </w:tcBorders>
          </w:tcPr>
          <w:p w:rsidR="00335CDE" w:rsidRPr="008D5487" w:rsidRDefault="00335CDE" w:rsidP="009E6A69">
            <w:pPr>
              <w:jc w:val="right"/>
              <w:rPr>
                <w:sz w:val="20"/>
                <w:szCs w:val="20"/>
                <w:lang w:eastAsia="en-CA"/>
              </w:rPr>
            </w:pPr>
            <w:r w:rsidRPr="008D5487">
              <w:rPr>
                <w:sz w:val="20"/>
                <w:szCs w:val="20"/>
                <w:lang w:eastAsia="en-CA"/>
              </w:rPr>
              <w:t>160,000</w:t>
            </w:r>
          </w:p>
        </w:tc>
        <w:tc>
          <w:tcPr>
            <w:tcW w:w="467" w:type="pct"/>
            <w:tcBorders>
              <w:top w:val="nil"/>
              <w:left w:val="nil"/>
              <w:bottom w:val="single" w:sz="4" w:space="0" w:color="auto"/>
              <w:right w:val="single" w:sz="4" w:space="0" w:color="auto"/>
            </w:tcBorders>
          </w:tcPr>
          <w:p w:rsidR="00335CDE" w:rsidRPr="008D5487" w:rsidRDefault="00335CDE" w:rsidP="009E6A69">
            <w:pPr>
              <w:jc w:val="right"/>
              <w:rPr>
                <w:sz w:val="20"/>
                <w:szCs w:val="20"/>
                <w:lang w:eastAsia="en-CA"/>
              </w:rPr>
            </w:pPr>
          </w:p>
        </w:tc>
        <w:tc>
          <w:tcPr>
            <w:tcW w:w="467" w:type="pct"/>
            <w:tcBorders>
              <w:top w:val="nil"/>
              <w:left w:val="nil"/>
              <w:bottom w:val="single" w:sz="4" w:space="0" w:color="auto"/>
              <w:right w:val="single" w:sz="4" w:space="0" w:color="auto"/>
            </w:tcBorders>
          </w:tcPr>
          <w:p w:rsidR="00335CDE" w:rsidRPr="008D5487" w:rsidRDefault="00335CDE" w:rsidP="009E6A69">
            <w:pPr>
              <w:jc w:val="right"/>
              <w:rPr>
                <w:sz w:val="20"/>
                <w:szCs w:val="20"/>
                <w:lang w:eastAsia="en-CA"/>
              </w:rPr>
            </w:pPr>
            <w:r w:rsidRPr="008D5487">
              <w:rPr>
                <w:sz w:val="20"/>
                <w:szCs w:val="20"/>
                <w:lang w:eastAsia="en-CA"/>
              </w:rPr>
              <w:t>179,500</w:t>
            </w:r>
          </w:p>
        </w:tc>
        <w:tc>
          <w:tcPr>
            <w:tcW w:w="419" w:type="pct"/>
            <w:tcBorders>
              <w:top w:val="nil"/>
              <w:left w:val="nil"/>
              <w:bottom w:val="single" w:sz="4" w:space="0" w:color="auto"/>
              <w:right w:val="single" w:sz="4" w:space="0" w:color="auto"/>
            </w:tcBorders>
          </w:tcPr>
          <w:p w:rsidR="00335CDE" w:rsidRPr="008D5487" w:rsidRDefault="00335CDE" w:rsidP="009E6A69">
            <w:pPr>
              <w:jc w:val="right"/>
              <w:rPr>
                <w:sz w:val="20"/>
                <w:szCs w:val="20"/>
                <w:lang w:eastAsia="en-CA"/>
              </w:rPr>
            </w:pPr>
          </w:p>
        </w:tc>
        <w:tc>
          <w:tcPr>
            <w:tcW w:w="455" w:type="pct"/>
            <w:tcBorders>
              <w:top w:val="nil"/>
              <w:left w:val="nil"/>
              <w:bottom w:val="single" w:sz="4" w:space="0" w:color="auto"/>
              <w:right w:val="single" w:sz="4" w:space="0" w:color="auto"/>
            </w:tcBorders>
          </w:tcPr>
          <w:p w:rsidR="00335CDE" w:rsidRPr="008D5487" w:rsidRDefault="00335CDE" w:rsidP="009E6A69">
            <w:pPr>
              <w:jc w:val="right"/>
              <w:rPr>
                <w:sz w:val="20"/>
                <w:szCs w:val="20"/>
                <w:lang w:eastAsia="en-CA"/>
              </w:rPr>
            </w:pPr>
            <w:r w:rsidRPr="008D5487">
              <w:rPr>
                <w:sz w:val="20"/>
                <w:szCs w:val="20"/>
                <w:lang w:eastAsia="en-CA"/>
              </w:rPr>
              <w:t>58,500</w:t>
            </w:r>
          </w:p>
        </w:tc>
        <w:tc>
          <w:tcPr>
            <w:tcW w:w="530" w:type="pct"/>
            <w:tcBorders>
              <w:top w:val="nil"/>
              <w:left w:val="nil"/>
              <w:bottom w:val="single" w:sz="4" w:space="0" w:color="auto"/>
              <w:right w:val="single" w:sz="4" w:space="0" w:color="auto"/>
            </w:tcBorders>
          </w:tcPr>
          <w:p w:rsidR="00335CDE" w:rsidRPr="008D5487" w:rsidRDefault="00335CDE" w:rsidP="009E6A69">
            <w:pPr>
              <w:jc w:val="right"/>
              <w:rPr>
                <w:sz w:val="20"/>
                <w:szCs w:val="20"/>
                <w:lang w:eastAsia="en-CA"/>
              </w:rPr>
            </w:pPr>
            <w:r w:rsidRPr="008D5487">
              <w:rPr>
                <w:sz w:val="20"/>
                <w:szCs w:val="20"/>
                <w:lang w:eastAsia="en-CA"/>
              </w:rPr>
              <w:t>398,000</w:t>
            </w:r>
          </w:p>
        </w:tc>
      </w:tr>
      <w:tr w:rsidR="00335CDE" w:rsidRPr="00F34FE3" w:rsidTr="009E6A69">
        <w:trPr>
          <w:jc w:val="center"/>
        </w:trPr>
        <w:tc>
          <w:tcPr>
            <w:tcW w:w="329" w:type="pct"/>
            <w:tcBorders>
              <w:top w:val="nil"/>
              <w:left w:val="single" w:sz="4" w:space="0" w:color="auto"/>
              <w:bottom w:val="single" w:sz="4" w:space="0" w:color="auto"/>
              <w:right w:val="single" w:sz="4" w:space="0" w:color="auto"/>
            </w:tcBorders>
          </w:tcPr>
          <w:p w:rsidR="00335CDE" w:rsidRPr="0027460F" w:rsidRDefault="00335CDE" w:rsidP="009E6A69">
            <w:pPr>
              <w:jc w:val="left"/>
              <w:rPr>
                <w:sz w:val="24"/>
                <w:szCs w:val="24"/>
                <w:lang w:eastAsia="en-CA"/>
              </w:rPr>
            </w:pPr>
            <w:r w:rsidRPr="0027460F">
              <w:rPr>
                <w:sz w:val="24"/>
                <w:szCs w:val="24"/>
                <w:lang w:eastAsia="en-CA"/>
              </w:rPr>
              <w:t>2.2</w:t>
            </w:r>
          </w:p>
        </w:tc>
        <w:tc>
          <w:tcPr>
            <w:tcW w:w="1866" w:type="pct"/>
            <w:tcBorders>
              <w:top w:val="nil"/>
              <w:left w:val="nil"/>
              <w:bottom w:val="single" w:sz="4" w:space="0" w:color="auto"/>
              <w:right w:val="single" w:sz="4" w:space="0" w:color="auto"/>
            </w:tcBorders>
          </w:tcPr>
          <w:p w:rsidR="00335CDE" w:rsidRPr="0027460F" w:rsidRDefault="00335CDE" w:rsidP="009E6A69">
            <w:pPr>
              <w:jc w:val="left"/>
              <w:rPr>
                <w:sz w:val="24"/>
                <w:szCs w:val="24"/>
              </w:rPr>
            </w:pPr>
            <w:r w:rsidRPr="0027460F">
              <w:rPr>
                <w:rFonts w:hAnsi="SimSun" w:hint="eastAsia"/>
                <w:noProof/>
                <w:sz w:val="24"/>
                <w:szCs w:val="24"/>
              </w:rPr>
              <w:t>牵头执行机构支助费用（美元）</w:t>
            </w:r>
          </w:p>
        </w:tc>
        <w:tc>
          <w:tcPr>
            <w:tcW w:w="467" w:type="pct"/>
            <w:tcBorders>
              <w:top w:val="nil"/>
              <w:left w:val="nil"/>
              <w:bottom w:val="single" w:sz="4" w:space="0" w:color="auto"/>
              <w:right w:val="single" w:sz="4" w:space="0" w:color="auto"/>
            </w:tcBorders>
          </w:tcPr>
          <w:p w:rsidR="00335CDE" w:rsidRPr="008D5487" w:rsidRDefault="00335CDE" w:rsidP="009E6A69">
            <w:pPr>
              <w:jc w:val="right"/>
              <w:rPr>
                <w:sz w:val="20"/>
                <w:szCs w:val="20"/>
                <w:lang w:eastAsia="en-CA"/>
              </w:rPr>
            </w:pPr>
            <w:r w:rsidRPr="008D5487">
              <w:rPr>
                <w:sz w:val="20"/>
                <w:szCs w:val="20"/>
                <w:lang w:eastAsia="en-CA"/>
              </w:rPr>
              <w:t>20,800</w:t>
            </w:r>
          </w:p>
        </w:tc>
        <w:tc>
          <w:tcPr>
            <w:tcW w:w="467" w:type="pct"/>
            <w:tcBorders>
              <w:top w:val="nil"/>
              <w:left w:val="nil"/>
              <w:bottom w:val="single" w:sz="4" w:space="0" w:color="auto"/>
              <w:right w:val="single" w:sz="4" w:space="0" w:color="auto"/>
            </w:tcBorders>
          </w:tcPr>
          <w:p w:rsidR="00335CDE" w:rsidRPr="008D5487" w:rsidRDefault="00335CDE" w:rsidP="009E6A69">
            <w:pPr>
              <w:jc w:val="right"/>
              <w:rPr>
                <w:sz w:val="20"/>
                <w:szCs w:val="20"/>
                <w:lang w:eastAsia="en-CA"/>
              </w:rPr>
            </w:pPr>
          </w:p>
        </w:tc>
        <w:tc>
          <w:tcPr>
            <w:tcW w:w="467" w:type="pct"/>
            <w:tcBorders>
              <w:top w:val="nil"/>
              <w:left w:val="nil"/>
              <w:bottom w:val="single" w:sz="4" w:space="0" w:color="auto"/>
              <w:right w:val="single" w:sz="4" w:space="0" w:color="auto"/>
            </w:tcBorders>
          </w:tcPr>
          <w:p w:rsidR="00335CDE" w:rsidRPr="008D5487" w:rsidRDefault="00335CDE" w:rsidP="009E6A69">
            <w:pPr>
              <w:jc w:val="right"/>
              <w:rPr>
                <w:sz w:val="20"/>
                <w:szCs w:val="20"/>
                <w:lang w:eastAsia="en-CA"/>
              </w:rPr>
            </w:pPr>
            <w:r w:rsidRPr="008D5487">
              <w:rPr>
                <w:sz w:val="20"/>
                <w:szCs w:val="20"/>
                <w:lang w:eastAsia="en-CA"/>
              </w:rPr>
              <w:t>23,335</w:t>
            </w:r>
          </w:p>
        </w:tc>
        <w:tc>
          <w:tcPr>
            <w:tcW w:w="419" w:type="pct"/>
            <w:tcBorders>
              <w:top w:val="nil"/>
              <w:left w:val="nil"/>
              <w:bottom w:val="single" w:sz="4" w:space="0" w:color="auto"/>
              <w:right w:val="single" w:sz="4" w:space="0" w:color="auto"/>
            </w:tcBorders>
          </w:tcPr>
          <w:p w:rsidR="00335CDE" w:rsidRPr="008D5487" w:rsidRDefault="00335CDE" w:rsidP="009E6A69">
            <w:pPr>
              <w:jc w:val="right"/>
              <w:rPr>
                <w:sz w:val="20"/>
                <w:szCs w:val="20"/>
                <w:lang w:eastAsia="en-CA"/>
              </w:rPr>
            </w:pPr>
            <w:r w:rsidRPr="008D5487">
              <w:rPr>
                <w:sz w:val="20"/>
                <w:szCs w:val="20"/>
                <w:lang w:eastAsia="en-CA"/>
              </w:rPr>
              <w:t>0</w:t>
            </w:r>
          </w:p>
        </w:tc>
        <w:tc>
          <w:tcPr>
            <w:tcW w:w="455" w:type="pct"/>
            <w:tcBorders>
              <w:top w:val="nil"/>
              <w:left w:val="nil"/>
              <w:bottom w:val="single" w:sz="4" w:space="0" w:color="auto"/>
              <w:right w:val="single" w:sz="4" w:space="0" w:color="auto"/>
            </w:tcBorders>
          </w:tcPr>
          <w:p w:rsidR="00335CDE" w:rsidRPr="008D5487" w:rsidRDefault="00335CDE" w:rsidP="009E6A69">
            <w:pPr>
              <w:jc w:val="right"/>
              <w:rPr>
                <w:sz w:val="20"/>
                <w:szCs w:val="20"/>
                <w:lang w:eastAsia="en-CA"/>
              </w:rPr>
            </w:pPr>
            <w:r w:rsidRPr="008D5487">
              <w:rPr>
                <w:sz w:val="20"/>
                <w:szCs w:val="20"/>
                <w:lang w:eastAsia="en-CA"/>
              </w:rPr>
              <w:t>7,605</w:t>
            </w:r>
          </w:p>
        </w:tc>
        <w:tc>
          <w:tcPr>
            <w:tcW w:w="530" w:type="pct"/>
            <w:tcBorders>
              <w:top w:val="nil"/>
              <w:left w:val="nil"/>
              <w:bottom w:val="single" w:sz="4" w:space="0" w:color="auto"/>
              <w:right w:val="single" w:sz="4" w:space="0" w:color="auto"/>
            </w:tcBorders>
          </w:tcPr>
          <w:p w:rsidR="00335CDE" w:rsidRPr="008D5487" w:rsidRDefault="00335CDE" w:rsidP="009E6A69">
            <w:pPr>
              <w:jc w:val="right"/>
              <w:rPr>
                <w:sz w:val="20"/>
                <w:szCs w:val="20"/>
                <w:lang w:eastAsia="en-CA"/>
              </w:rPr>
            </w:pPr>
            <w:r w:rsidRPr="008D5487">
              <w:rPr>
                <w:sz w:val="20"/>
                <w:szCs w:val="20"/>
                <w:lang w:eastAsia="en-CA"/>
              </w:rPr>
              <w:t>51,740</w:t>
            </w:r>
          </w:p>
        </w:tc>
      </w:tr>
      <w:tr w:rsidR="00335CDE" w:rsidRPr="00F34FE3" w:rsidTr="009E6A69">
        <w:trPr>
          <w:jc w:val="center"/>
        </w:trPr>
        <w:tc>
          <w:tcPr>
            <w:tcW w:w="329" w:type="pct"/>
            <w:tcBorders>
              <w:top w:val="nil"/>
              <w:left w:val="single" w:sz="4" w:space="0" w:color="auto"/>
              <w:bottom w:val="single" w:sz="4" w:space="0" w:color="auto"/>
              <w:right w:val="single" w:sz="4" w:space="0" w:color="auto"/>
            </w:tcBorders>
          </w:tcPr>
          <w:p w:rsidR="00335CDE" w:rsidRPr="0027460F" w:rsidRDefault="00335CDE" w:rsidP="009E6A69">
            <w:pPr>
              <w:jc w:val="left"/>
              <w:rPr>
                <w:sz w:val="24"/>
                <w:szCs w:val="24"/>
                <w:lang w:eastAsia="en-CA"/>
              </w:rPr>
            </w:pPr>
            <w:r w:rsidRPr="0027460F">
              <w:rPr>
                <w:sz w:val="24"/>
                <w:szCs w:val="24"/>
                <w:lang w:eastAsia="en-CA"/>
              </w:rPr>
              <w:t>2.3</w:t>
            </w:r>
          </w:p>
        </w:tc>
        <w:tc>
          <w:tcPr>
            <w:tcW w:w="1866" w:type="pct"/>
            <w:tcBorders>
              <w:top w:val="nil"/>
              <w:left w:val="nil"/>
              <w:bottom w:val="single" w:sz="4" w:space="0" w:color="auto"/>
              <w:right w:val="single" w:sz="4" w:space="0" w:color="auto"/>
            </w:tcBorders>
          </w:tcPr>
          <w:p w:rsidR="00335CDE" w:rsidRPr="0027460F" w:rsidRDefault="00335CDE" w:rsidP="009E6A69">
            <w:pPr>
              <w:jc w:val="left"/>
              <w:rPr>
                <w:sz w:val="24"/>
                <w:szCs w:val="24"/>
              </w:rPr>
            </w:pPr>
            <w:r w:rsidRPr="0027460F">
              <w:rPr>
                <w:rFonts w:hAnsi="SimSun" w:hint="eastAsia"/>
                <w:noProof/>
                <w:sz w:val="24"/>
                <w:szCs w:val="24"/>
                <w:lang w:val="en-US"/>
              </w:rPr>
              <w:t>合作执行机构（联合国工发组织）议定的供资</w:t>
            </w:r>
            <w:r w:rsidRPr="0027460F">
              <w:rPr>
                <w:rFonts w:hAnsi="SimSun" w:hint="eastAsia"/>
                <w:noProof/>
                <w:sz w:val="24"/>
                <w:szCs w:val="24"/>
              </w:rPr>
              <w:t>（美元）</w:t>
            </w:r>
          </w:p>
        </w:tc>
        <w:tc>
          <w:tcPr>
            <w:tcW w:w="467" w:type="pct"/>
            <w:tcBorders>
              <w:top w:val="nil"/>
              <w:left w:val="nil"/>
              <w:bottom w:val="single" w:sz="4" w:space="0" w:color="auto"/>
              <w:right w:val="single" w:sz="4" w:space="0" w:color="auto"/>
            </w:tcBorders>
          </w:tcPr>
          <w:p w:rsidR="00335CDE" w:rsidRPr="008D5487" w:rsidRDefault="00335CDE" w:rsidP="009E6A69">
            <w:pPr>
              <w:jc w:val="right"/>
              <w:rPr>
                <w:sz w:val="20"/>
                <w:szCs w:val="20"/>
                <w:lang w:eastAsia="en-CA"/>
              </w:rPr>
            </w:pPr>
            <w:r w:rsidRPr="008D5487">
              <w:rPr>
                <w:sz w:val="20"/>
                <w:szCs w:val="20"/>
                <w:lang w:eastAsia="en-CA"/>
              </w:rPr>
              <w:t>92,000</w:t>
            </w:r>
          </w:p>
        </w:tc>
        <w:tc>
          <w:tcPr>
            <w:tcW w:w="467" w:type="pct"/>
            <w:tcBorders>
              <w:top w:val="nil"/>
              <w:left w:val="nil"/>
              <w:bottom w:val="single" w:sz="4" w:space="0" w:color="auto"/>
              <w:right w:val="single" w:sz="4" w:space="0" w:color="auto"/>
            </w:tcBorders>
          </w:tcPr>
          <w:p w:rsidR="00335CDE" w:rsidRPr="008D5487" w:rsidRDefault="00335CDE" w:rsidP="009E6A69">
            <w:pPr>
              <w:jc w:val="right"/>
              <w:rPr>
                <w:sz w:val="20"/>
                <w:szCs w:val="20"/>
                <w:lang w:eastAsia="en-CA"/>
              </w:rPr>
            </w:pPr>
          </w:p>
        </w:tc>
        <w:tc>
          <w:tcPr>
            <w:tcW w:w="467" w:type="pct"/>
            <w:tcBorders>
              <w:top w:val="nil"/>
              <w:left w:val="nil"/>
              <w:bottom w:val="single" w:sz="4" w:space="0" w:color="auto"/>
              <w:right w:val="single" w:sz="4" w:space="0" w:color="auto"/>
            </w:tcBorders>
          </w:tcPr>
          <w:p w:rsidR="00335CDE" w:rsidRPr="008D5487" w:rsidRDefault="00335CDE" w:rsidP="009E6A69">
            <w:pPr>
              <w:jc w:val="right"/>
              <w:rPr>
                <w:sz w:val="20"/>
                <w:szCs w:val="20"/>
                <w:lang w:eastAsia="en-CA"/>
              </w:rPr>
            </w:pPr>
            <w:r w:rsidRPr="008D5487">
              <w:rPr>
                <w:sz w:val="20"/>
                <w:szCs w:val="20"/>
                <w:lang w:eastAsia="en-CA"/>
              </w:rPr>
              <w:t>95,000</w:t>
            </w:r>
          </w:p>
        </w:tc>
        <w:tc>
          <w:tcPr>
            <w:tcW w:w="419" w:type="pct"/>
            <w:tcBorders>
              <w:top w:val="nil"/>
              <w:left w:val="nil"/>
              <w:bottom w:val="single" w:sz="4" w:space="0" w:color="auto"/>
              <w:right w:val="single" w:sz="4" w:space="0" w:color="auto"/>
            </w:tcBorders>
          </w:tcPr>
          <w:p w:rsidR="00335CDE" w:rsidRPr="008D5487" w:rsidRDefault="00335CDE" w:rsidP="009E6A69">
            <w:pPr>
              <w:jc w:val="right"/>
              <w:rPr>
                <w:sz w:val="20"/>
                <w:szCs w:val="20"/>
                <w:lang w:eastAsia="en-CA"/>
              </w:rPr>
            </w:pPr>
            <w:r w:rsidRPr="008D5487">
              <w:rPr>
                <w:sz w:val="20"/>
                <w:szCs w:val="20"/>
                <w:lang w:eastAsia="en-CA"/>
              </w:rPr>
              <w:t>0</w:t>
            </w:r>
          </w:p>
        </w:tc>
        <w:tc>
          <w:tcPr>
            <w:tcW w:w="455" w:type="pct"/>
            <w:tcBorders>
              <w:top w:val="nil"/>
              <w:left w:val="nil"/>
              <w:bottom w:val="single" w:sz="4" w:space="0" w:color="auto"/>
              <w:right w:val="single" w:sz="4" w:space="0" w:color="auto"/>
            </w:tcBorders>
          </w:tcPr>
          <w:p w:rsidR="00335CDE" w:rsidRPr="008D5487" w:rsidRDefault="00335CDE" w:rsidP="009E6A69">
            <w:pPr>
              <w:jc w:val="right"/>
              <w:rPr>
                <w:sz w:val="20"/>
                <w:szCs w:val="20"/>
                <w:lang w:eastAsia="en-CA"/>
              </w:rPr>
            </w:pPr>
            <w:r w:rsidRPr="008D5487">
              <w:rPr>
                <w:sz w:val="20"/>
                <w:szCs w:val="20"/>
                <w:lang w:eastAsia="en-CA"/>
              </w:rPr>
              <w:t>0</w:t>
            </w:r>
          </w:p>
        </w:tc>
        <w:tc>
          <w:tcPr>
            <w:tcW w:w="530" w:type="pct"/>
            <w:tcBorders>
              <w:top w:val="nil"/>
              <w:left w:val="nil"/>
              <w:bottom w:val="single" w:sz="4" w:space="0" w:color="auto"/>
              <w:right w:val="single" w:sz="4" w:space="0" w:color="auto"/>
            </w:tcBorders>
          </w:tcPr>
          <w:p w:rsidR="00335CDE" w:rsidRPr="008D5487" w:rsidRDefault="00335CDE" w:rsidP="009E6A69">
            <w:pPr>
              <w:jc w:val="right"/>
              <w:rPr>
                <w:sz w:val="20"/>
                <w:szCs w:val="20"/>
                <w:lang w:eastAsia="en-CA"/>
              </w:rPr>
            </w:pPr>
            <w:r w:rsidRPr="008D5487">
              <w:rPr>
                <w:sz w:val="20"/>
                <w:szCs w:val="20"/>
                <w:lang w:eastAsia="en-CA"/>
              </w:rPr>
              <w:t>187,000</w:t>
            </w:r>
          </w:p>
        </w:tc>
      </w:tr>
      <w:tr w:rsidR="00335CDE" w:rsidRPr="00F34FE3" w:rsidTr="009E6A69">
        <w:trPr>
          <w:jc w:val="center"/>
        </w:trPr>
        <w:tc>
          <w:tcPr>
            <w:tcW w:w="329" w:type="pct"/>
            <w:tcBorders>
              <w:top w:val="nil"/>
              <w:left w:val="single" w:sz="4" w:space="0" w:color="auto"/>
              <w:bottom w:val="single" w:sz="4" w:space="0" w:color="auto"/>
              <w:right w:val="single" w:sz="4" w:space="0" w:color="auto"/>
            </w:tcBorders>
          </w:tcPr>
          <w:p w:rsidR="00335CDE" w:rsidRPr="0027460F" w:rsidRDefault="00335CDE" w:rsidP="009E6A69">
            <w:pPr>
              <w:jc w:val="left"/>
              <w:rPr>
                <w:sz w:val="24"/>
                <w:szCs w:val="24"/>
                <w:lang w:eastAsia="en-CA"/>
              </w:rPr>
            </w:pPr>
            <w:r w:rsidRPr="0027460F">
              <w:rPr>
                <w:sz w:val="24"/>
                <w:szCs w:val="24"/>
                <w:lang w:eastAsia="en-CA"/>
              </w:rPr>
              <w:t>2.4</w:t>
            </w:r>
          </w:p>
        </w:tc>
        <w:tc>
          <w:tcPr>
            <w:tcW w:w="1866" w:type="pct"/>
            <w:tcBorders>
              <w:top w:val="nil"/>
              <w:left w:val="nil"/>
              <w:bottom w:val="single" w:sz="4" w:space="0" w:color="auto"/>
              <w:right w:val="single" w:sz="4" w:space="0" w:color="auto"/>
            </w:tcBorders>
          </w:tcPr>
          <w:p w:rsidR="00335CDE" w:rsidRPr="0027460F" w:rsidRDefault="00335CDE" w:rsidP="009E6A69">
            <w:pPr>
              <w:jc w:val="left"/>
              <w:rPr>
                <w:sz w:val="24"/>
                <w:szCs w:val="24"/>
              </w:rPr>
            </w:pPr>
            <w:r w:rsidRPr="0027460F">
              <w:rPr>
                <w:rFonts w:hAnsi="SimSun" w:hint="eastAsia"/>
                <w:noProof/>
                <w:sz w:val="24"/>
                <w:szCs w:val="24"/>
                <w:lang w:val="en-US"/>
              </w:rPr>
              <w:t>合作执行机构的支助费用（美元）</w:t>
            </w:r>
          </w:p>
        </w:tc>
        <w:tc>
          <w:tcPr>
            <w:tcW w:w="467" w:type="pct"/>
            <w:tcBorders>
              <w:top w:val="nil"/>
              <w:left w:val="nil"/>
              <w:bottom w:val="single" w:sz="4" w:space="0" w:color="auto"/>
              <w:right w:val="single" w:sz="4" w:space="0" w:color="auto"/>
            </w:tcBorders>
          </w:tcPr>
          <w:p w:rsidR="00335CDE" w:rsidRPr="008D5487" w:rsidRDefault="00335CDE" w:rsidP="009E6A69">
            <w:pPr>
              <w:jc w:val="right"/>
              <w:rPr>
                <w:sz w:val="20"/>
                <w:szCs w:val="20"/>
                <w:lang w:eastAsia="en-CA"/>
              </w:rPr>
            </w:pPr>
            <w:r w:rsidRPr="008D5487">
              <w:rPr>
                <w:sz w:val="20"/>
                <w:szCs w:val="20"/>
                <w:lang w:eastAsia="en-CA"/>
              </w:rPr>
              <w:t>8,280</w:t>
            </w:r>
          </w:p>
        </w:tc>
        <w:tc>
          <w:tcPr>
            <w:tcW w:w="467" w:type="pct"/>
            <w:tcBorders>
              <w:top w:val="nil"/>
              <w:left w:val="nil"/>
              <w:bottom w:val="single" w:sz="4" w:space="0" w:color="auto"/>
              <w:right w:val="single" w:sz="4" w:space="0" w:color="auto"/>
            </w:tcBorders>
          </w:tcPr>
          <w:p w:rsidR="00335CDE" w:rsidRPr="008D5487" w:rsidRDefault="00335CDE" w:rsidP="009E6A69">
            <w:pPr>
              <w:jc w:val="right"/>
              <w:rPr>
                <w:sz w:val="20"/>
                <w:szCs w:val="20"/>
                <w:lang w:eastAsia="en-CA"/>
              </w:rPr>
            </w:pPr>
          </w:p>
        </w:tc>
        <w:tc>
          <w:tcPr>
            <w:tcW w:w="467" w:type="pct"/>
            <w:tcBorders>
              <w:top w:val="nil"/>
              <w:left w:val="nil"/>
              <w:bottom w:val="single" w:sz="4" w:space="0" w:color="auto"/>
              <w:right w:val="single" w:sz="4" w:space="0" w:color="auto"/>
            </w:tcBorders>
          </w:tcPr>
          <w:p w:rsidR="00335CDE" w:rsidRPr="008D5487" w:rsidRDefault="00335CDE" w:rsidP="009E6A69">
            <w:pPr>
              <w:jc w:val="right"/>
              <w:rPr>
                <w:sz w:val="20"/>
                <w:szCs w:val="20"/>
                <w:lang w:eastAsia="en-CA"/>
              </w:rPr>
            </w:pPr>
            <w:r w:rsidRPr="008D5487">
              <w:rPr>
                <w:sz w:val="20"/>
                <w:szCs w:val="20"/>
                <w:lang w:eastAsia="en-CA"/>
              </w:rPr>
              <w:t>8,550</w:t>
            </w:r>
          </w:p>
        </w:tc>
        <w:tc>
          <w:tcPr>
            <w:tcW w:w="419" w:type="pct"/>
            <w:tcBorders>
              <w:top w:val="nil"/>
              <w:left w:val="nil"/>
              <w:bottom w:val="single" w:sz="4" w:space="0" w:color="auto"/>
              <w:right w:val="single" w:sz="4" w:space="0" w:color="auto"/>
            </w:tcBorders>
          </w:tcPr>
          <w:p w:rsidR="00335CDE" w:rsidRPr="008D5487" w:rsidRDefault="00335CDE" w:rsidP="009E6A69">
            <w:pPr>
              <w:jc w:val="right"/>
              <w:rPr>
                <w:sz w:val="20"/>
                <w:szCs w:val="20"/>
                <w:lang w:eastAsia="en-CA"/>
              </w:rPr>
            </w:pPr>
            <w:r w:rsidRPr="008D5487">
              <w:rPr>
                <w:sz w:val="20"/>
                <w:szCs w:val="20"/>
                <w:lang w:eastAsia="en-CA"/>
              </w:rPr>
              <w:t>0</w:t>
            </w:r>
          </w:p>
        </w:tc>
        <w:tc>
          <w:tcPr>
            <w:tcW w:w="455" w:type="pct"/>
            <w:tcBorders>
              <w:top w:val="nil"/>
              <w:left w:val="nil"/>
              <w:bottom w:val="single" w:sz="4" w:space="0" w:color="auto"/>
              <w:right w:val="single" w:sz="4" w:space="0" w:color="auto"/>
            </w:tcBorders>
          </w:tcPr>
          <w:p w:rsidR="00335CDE" w:rsidRPr="008D5487" w:rsidRDefault="00335CDE" w:rsidP="009E6A69">
            <w:pPr>
              <w:jc w:val="right"/>
              <w:rPr>
                <w:sz w:val="20"/>
                <w:szCs w:val="20"/>
                <w:lang w:eastAsia="en-CA"/>
              </w:rPr>
            </w:pPr>
            <w:r w:rsidRPr="008D5487">
              <w:rPr>
                <w:sz w:val="20"/>
                <w:szCs w:val="20"/>
                <w:lang w:eastAsia="en-CA"/>
              </w:rPr>
              <w:t>0</w:t>
            </w:r>
          </w:p>
        </w:tc>
        <w:tc>
          <w:tcPr>
            <w:tcW w:w="530" w:type="pct"/>
            <w:tcBorders>
              <w:top w:val="nil"/>
              <w:left w:val="nil"/>
              <w:bottom w:val="single" w:sz="4" w:space="0" w:color="auto"/>
              <w:right w:val="single" w:sz="4" w:space="0" w:color="auto"/>
            </w:tcBorders>
          </w:tcPr>
          <w:p w:rsidR="00335CDE" w:rsidRPr="008D5487" w:rsidRDefault="00335CDE" w:rsidP="009E6A69">
            <w:pPr>
              <w:jc w:val="right"/>
              <w:rPr>
                <w:sz w:val="20"/>
                <w:szCs w:val="20"/>
                <w:lang w:eastAsia="en-CA"/>
              </w:rPr>
            </w:pPr>
            <w:r w:rsidRPr="008D5487">
              <w:rPr>
                <w:sz w:val="20"/>
                <w:szCs w:val="20"/>
                <w:lang w:eastAsia="en-CA"/>
              </w:rPr>
              <w:t>16,830</w:t>
            </w:r>
          </w:p>
        </w:tc>
      </w:tr>
      <w:tr w:rsidR="00335CDE" w:rsidRPr="00F34FE3" w:rsidTr="009E6A69">
        <w:trPr>
          <w:jc w:val="center"/>
        </w:trPr>
        <w:tc>
          <w:tcPr>
            <w:tcW w:w="329" w:type="pct"/>
            <w:tcBorders>
              <w:top w:val="nil"/>
              <w:left w:val="single" w:sz="4" w:space="0" w:color="auto"/>
              <w:bottom w:val="single" w:sz="4" w:space="0" w:color="auto"/>
              <w:right w:val="single" w:sz="4" w:space="0" w:color="auto"/>
            </w:tcBorders>
          </w:tcPr>
          <w:p w:rsidR="00335CDE" w:rsidRPr="0027460F" w:rsidRDefault="00335CDE" w:rsidP="009E6A69">
            <w:pPr>
              <w:jc w:val="left"/>
              <w:rPr>
                <w:sz w:val="24"/>
                <w:szCs w:val="24"/>
                <w:lang w:eastAsia="en-CA"/>
              </w:rPr>
            </w:pPr>
            <w:r w:rsidRPr="0027460F">
              <w:rPr>
                <w:sz w:val="24"/>
                <w:szCs w:val="24"/>
                <w:lang w:eastAsia="en-CA"/>
              </w:rPr>
              <w:t>3.1</w:t>
            </w:r>
          </w:p>
        </w:tc>
        <w:tc>
          <w:tcPr>
            <w:tcW w:w="1866" w:type="pct"/>
            <w:tcBorders>
              <w:top w:val="nil"/>
              <w:left w:val="nil"/>
              <w:bottom w:val="single" w:sz="4" w:space="0" w:color="auto"/>
              <w:right w:val="single" w:sz="4" w:space="0" w:color="auto"/>
            </w:tcBorders>
          </w:tcPr>
          <w:p w:rsidR="00335CDE" w:rsidRPr="0027460F" w:rsidRDefault="00335CDE" w:rsidP="009E6A69">
            <w:pPr>
              <w:jc w:val="left"/>
              <w:rPr>
                <w:sz w:val="24"/>
                <w:szCs w:val="24"/>
              </w:rPr>
            </w:pPr>
            <w:r w:rsidRPr="0027460F">
              <w:rPr>
                <w:rFonts w:hAnsi="SimSun" w:hint="eastAsia"/>
                <w:noProof/>
                <w:sz w:val="24"/>
                <w:szCs w:val="24"/>
              </w:rPr>
              <w:t>议定的总供资（美元）</w:t>
            </w:r>
          </w:p>
        </w:tc>
        <w:tc>
          <w:tcPr>
            <w:tcW w:w="467" w:type="pct"/>
            <w:tcBorders>
              <w:top w:val="nil"/>
              <w:left w:val="nil"/>
              <w:bottom w:val="single" w:sz="4" w:space="0" w:color="auto"/>
              <w:right w:val="single" w:sz="4" w:space="0" w:color="auto"/>
            </w:tcBorders>
          </w:tcPr>
          <w:p w:rsidR="00335CDE" w:rsidRPr="008D5487" w:rsidRDefault="00335CDE" w:rsidP="009E6A69">
            <w:pPr>
              <w:jc w:val="right"/>
              <w:rPr>
                <w:sz w:val="20"/>
                <w:szCs w:val="20"/>
                <w:lang w:eastAsia="en-CA"/>
              </w:rPr>
            </w:pPr>
            <w:r w:rsidRPr="008D5487">
              <w:rPr>
                <w:sz w:val="20"/>
                <w:szCs w:val="20"/>
                <w:lang w:eastAsia="en-CA"/>
              </w:rPr>
              <w:t>252,000</w:t>
            </w:r>
          </w:p>
        </w:tc>
        <w:tc>
          <w:tcPr>
            <w:tcW w:w="467" w:type="pct"/>
            <w:tcBorders>
              <w:top w:val="nil"/>
              <w:left w:val="nil"/>
              <w:bottom w:val="single" w:sz="4" w:space="0" w:color="auto"/>
              <w:right w:val="single" w:sz="4" w:space="0" w:color="auto"/>
            </w:tcBorders>
          </w:tcPr>
          <w:p w:rsidR="00335CDE" w:rsidRPr="008D5487" w:rsidRDefault="00335CDE" w:rsidP="009E6A69">
            <w:pPr>
              <w:jc w:val="right"/>
              <w:rPr>
                <w:sz w:val="20"/>
                <w:szCs w:val="20"/>
                <w:lang w:eastAsia="en-CA"/>
              </w:rPr>
            </w:pPr>
          </w:p>
        </w:tc>
        <w:tc>
          <w:tcPr>
            <w:tcW w:w="467" w:type="pct"/>
            <w:tcBorders>
              <w:top w:val="nil"/>
              <w:left w:val="nil"/>
              <w:bottom w:val="single" w:sz="4" w:space="0" w:color="auto"/>
              <w:right w:val="single" w:sz="4" w:space="0" w:color="auto"/>
            </w:tcBorders>
          </w:tcPr>
          <w:p w:rsidR="00335CDE" w:rsidRPr="008D5487" w:rsidRDefault="00335CDE" w:rsidP="009E6A69">
            <w:pPr>
              <w:jc w:val="right"/>
              <w:rPr>
                <w:sz w:val="20"/>
                <w:szCs w:val="20"/>
                <w:lang w:eastAsia="en-CA"/>
              </w:rPr>
            </w:pPr>
            <w:r w:rsidRPr="008D5487">
              <w:rPr>
                <w:sz w:val="20"/>
                <w:szCs w:val="20"/>
                <w:lang w:eastAsia="en-CA"/>
              </w:rPr>
              <w:t>274,500</w:t>
            </w:r>
          </w:p>
        </w:tc>
        <w:tc>
          <w:tcPr>
            <w:tcW w:w="419" w:type="pct"/>
            <w:tcBorders>
              <w:top w:val="nil"/>
              <w:left w:val="nil"/>
              <w:bottom w:val="single" w:sz="4" w:space="0" w:color="auto"/>
              <w:right w:val="single" w:sz="4" w:space="0" w:color="auto"/>
            </w:tcBorders>
          </w:tcPr>
          <w:p w:rsidR="00335CDE" w:rsidRPr="008D5487" w:rsidRDefault="00335CDE" w:rsidP="009E6A69">
            <w:pPr>
              <w:jc w:val="right"/>
              <w:rPr>
                <w:sz w:val="20"/>
                <w:szCs w:val="20"/>
                <w:lang w:eastAsia="en-CA"/>
              </w:rPr>
            </w:pPr>
            <w:r w:rsidRPr="008D5487">
              <w:rPr>
                <w:sz w:val="20"/>
                <w:szCs w:val="20"/>
                <w:lang w:eastAsia="en-CA"/>
              </w:rPr>
              <w:t>0</w:t>
            </w:r>
          </w:p>
        </w:tc>
        <w:tc>
          <w:tcPr>
            <w:tcW w:w="455" w:type="pct"/>
            <w:tcBorders>
              <w:top w:val="nil"/>
              <w:left w:val="nil"/>
              <w:bottom w:val="single" w:sz="4" w:space="0" w:color="auto"/>
              <w:right w:val="single" w:sz="4" w:space="0" w:color="auto"/>
            </w:tcBorders>
          </w:tcPr>
          <w:p w:rsidR="00335CDE" w:rsidRPr="008D5487" w:rsidRDefault="00335CDE" w:rsidP="009E6A69">
            <w:pPr>
              <w:jc w:val="right"/>
              <w:rPr>
                <w:sz w:val="20"/>
                <w:szCs w:val="20"/>
                <w:lang w:eastAsia="en-CA"/>
              </w:rPr>
            </w:pPr>
            <w:r w:rsidRPr="008D5487">
              <w:rPr>
                <w:sz w:val="20"/>
                <w:szCs w:val="20"/>
                <w:lang w:eastAsia="en-CA"/>
              </w:rPr>
              <w:t>58,500</w:t>
            </w:r>
          </w:p>
        </w:tc>
        <w:tc>
          <w:tcPr>
            <w:tcW w:w="530" w:type="pct"/>
            <w:tcBorders>
              <w:top w:val="nil"/>
              <w:left w:val="nil"/>
              <w:bottom w:val="single" w:sz="4" w:space="0" w:color="auto"/>
              <w:right w:val="single" w:sz="4" w:space="0" w:color="auto"/>
            </w:tcBorders>
          </w:tcPr>
          <w:p w:rsidR="00335CDE" w:rsidRPr="008D5487" w:rsidRDefault="00335CDE" w:rsidP="009E6A69">
            <w:pPr>
              <w:jc w:val="right"/>
              <w:rPr>
                <w:sz w:val="20"/>
                <w:szCs w:val="20"/>
                <w:lang w:eastAsia="en-CA"/>
              </w:rPr>
            </w:pPr>
            <w:r w:rsidRPr="008D5487">
              <w:rPr>
                <w:sz w:val="20"/>
                <w:szCs w:val="20"/>
                <w:lang w:eastAsia="en-CA"/>
              </w:rPr>
              <w:t>585,000</w:t>
            </w:r>
          </w:p>
        </w:tc>
      </w:tr>
      <w:tr w:rsidR="00335CDE" w:rsidRPr="00F34FE3" w:rsidTr="009E6A69">
        <w:trPr>
          <w:jc w:val="center"/>
        </w:trPr>
        <w:tc>
          <w:tcPr>
            <w:tcW w:w="329" w:type="pct"/>
            <w:tcBorders>
              <w:top w:val="nil"/>
              <w:left w:val="single" w:sz="4" w:space="0" w:color="auto"/>
              <w:bottom w:val="single" w:sz="4" w:space="0" w:color="auto"/>
              <w:right w:val="single" w:sz="4" w:space="0" w:color="auto"/>
            </w:tcBorders>
          </w:tcPr>
          <w:p w:rsidR="00335CDE" w:rsidRPr="0027460F" w:rsidRDefault="00335CDE" w:rsidP="009E6A69">
            <w:pPr>
              <w:jc w:val="left"/>
              <w:rPr>
                <w:sz w:val="24"/>
                <w:szCs w:val="24"/>
                <w:lang w:eastAsia="en-CA"/>
              </w:rPr>
            </w:pPr>
            <w:r w:rsidRPr="0027460F">
              <w:rPr>
                <w:sz w:val="24"/>
                <w:szCs w:val="24"/>
                <w:lang w:eastAsia="en-CA"/>
              </w:rPr>
              <w:t>3.2</w:t>
            </w:r>
          </w:p>
        </w:tc>
        <w:tc>
          <w:tcPr>
            <w:tcW w:w="1866" w:type="pct"/>
            <w:tcBorders>
              <w:top w:val="nil"/>
              <w:left w:val="nil"/>
              <w:bottom w:val="single" w:sz="4" w:space="0" w:color="auto"/>
              <w:right w:val="single" w:sz="4" w:space="0" w:color="auto"/>
            </w:tcBorders>
          </w:tcPr>
          <w:p w:rsidR="00335CDE" w:rsidRPr="0027460F" w:rsidRDefault="00335CDE" w:rsidP="009E6A69">
            <w:pPr>
              <w:jc w:val="left"/>
              <w:rPr>
                <w:sz w:val="24"/>
                <w:szCs w:val="24"/>
                <w:lang w:eastAsia="en-CA"/>
              </w:rPr>
            </w:pPr>
            <w:r w:rsidRPr="0027460F">
              <w:rPr>
                <w:rFonts w:hAnsi="SimSun" w:hint="eastAsia"/>
                <w:noProof/>
                <w:sz w:val="24"/>
                <w:szCs w:val="24"/>
              </w:rPr>
              <w:t>总支助费用（美元）</w:t>
            </w:r>
          </w:p>
        </w:tc>
        <w:tc>
          <w:tcPr>
            <w:tcW w:w="467" w:type="pct"/>
            <w:tcBorders>
              <w:top w:val="nil"/>
              <w:left w:val="nil"/>
              <w:bottom w:val="single" w:sz="4" w:space="0" w:color="auto"/>
              <w:right w:val="single" w:sz="4" w:space="0" w:color="auto"/>
            </w:tcBorders>
          </w:tcPr>
          <w:p w:rsidR="00335CDE" w:rsidRPr="008D5487" w:rsidRDefault="00335CDE" w:rsidP="009E6A69">
            <w:pPr>
              <w:jc w:val="right"/>
              <w:rPr>
                <w:sz w:val="20"/>
                <w:szCs w:val="20"/>
                <w:lang w:eastAsia="en-CA"/>
              </w:rPr>
            </w:pPr>
            <w:r w:rsidRPr="008D5487">
              <w:rPr>
                <w:sz w:val="20"/>
                <w:szCs w:val="20"/>
                <w:lang w:eastAsia="en-CA"/>
              </w:rPr>
              <w:t>29,080</w:t>
            </w:r>
          </w:p>
        </w:tc>
        <w:tc>
          <w:tcPr>
            <w:tcW w:w="467" w:type="pct"/>
            <w:tcBorders>
              <w:top w:val="nil"/>
              <w:left w:val="nil"/>
              <w:bottom w:val="single" w:sz="4" w:space="0" w:color="auto"/>
              <w:right w:val="single" w:sz="4" w:space="0" w:color="auto"/>
            </w:tcBorders>
          </w:tcPr>
          <w:p w:rsidR="00335CDE" w:rsidRPr="008D5487" w:rsidRDefault="00335CDE" w:rsidP="009E6A69">
            <w:pPr>
              <w:jc w:val="right"/>
              <w:rPr>
                <w:sz w:val="20"/>
                <w:szCs w:val="20"/>
                <w:lang w:eastAsia="en-CA"/>
              </w:rPr>
            </w:pPr>
          </w:p>
        </w:tc>
        <w:tc>
          <w:tcPr>
            <w:tcW w:w="467" w:type="pct"/>
            <w:tcBorders>
              <w:top w:val="nil"/>
              <w:left w:val="nil"/>
              <w:bottom w:val="single" w:sz="4" w:space="0" w:color="auto"/>
              <w:right w:val="single" w:sz="4" w:space="0" w:color="auto"/>
            </w:tcBorders>
          </w:tcPr>
          <w:p w:rsidR="00335CDE" w:rsidRPr="008D5487" w:rsidRDefault="00335CDE" w:rsidP="009E6A69">
            <w:pPr>
              <w:jc w:val="right"/>
              <w:rPr>
                <w:sz w:val="20"/>
                <w:szCs w:val="20"/>
                <w:lang w:eastAsia="en-CA"/>
              </w:rPr>
            </w:pPr>
            <w:r w:rsidRPr="008D5487">
              <w:rPr>
                <w:sz w:val="20"/>
                <w:szCs w:val="20"/>
                <w:lang w:eastAsia="en-CA"/>
              </w:rPr>
              <w:t>31,885</w:t>
            </w:r>
          </w:p>
        </w:tc>
        <w:tc>
          <w:tcPr>
            <w:tcW w:w="419" w:type="pct"/>
            <w:tcBorders>
              <w:top w:val="nil"/>
              <w:left w:val="nil"/>
              <w:bottom w:val="single" w:sz="4" w:space="0" w:color="auto"/>
              <w:right w:val="single" w:sz="4" w:space="0" w:color="auto"/>
            </w:tcBorders>
          </w:tcPr>
          <w:p w:rsidR="00335CDE" w:rsidRPr="008D5487" w:rsidRDefault="00335CDE" w:rsidP="009E6A69">
            <w:pPr>
              <w:jc w:val="right"/>
              <w:rPr>
                <w:sz w:val="20"/>
                <w:szCs w:val="20"/>
                <w:lang w:eastAsia="en-CA"/>
              </w:rPr>
            </w:pPr>
            <w:r w:rsidRPr="008D5487">
              <w:rPr>
                <w:sz w:val="20"/>
                <w:szCs w:val="20"/>
                <w:lang w:eastAsia="en-CA"/>
              </w:rPr>
              <w:t>0</w:t>
            </w:r>
          </w:p>
        </w:tc>
        <w:tc>
          <w:tcPr>
            <w:tcW w:w="455" w:type="pct"/>
            <w:tcBorders>
              <w:top w:val="nil"/>
              <w:left w:val="nil"/>
              <w:bottom w:val="single" w:sz="4" w:space="0" w:color="auto"/>
              <w:right w:val="single" w:sz="4" w:space="0" w:color="auto"/>
            </w:tcBorders>
          </w:tcPr>
          <w:p w:rsidR="00335CDE" w:rsidRPr="008D5487" w:rsidRDefault="00335CDE" w:rsidP="009E6A69">
            <w:pPr>
              <w:jc w:val="right"/>
              <w:rPr>
                <w:sz w:val="20"/>
                <w:szCs w:val="20"/>
                <w:lang w:eastAsia="en-CA"/>
              </w:rPr>
            </w:pPr>
            <w:r w:rsidRPr="008D5487">
              <w:rPr>
                <w:sz w:val="20"/>
                <w:szCs w:val="20"/>
                <w:lang w:eastAsia="en-CA"/>
              </w:rPr>
              <w:t>7,605</w:t>
            </w:r>
          </w:p>
        </w:tc>
        <w:tc>
          <w:tcPr>
            <w:tcW w:w="530" w:type="pct"/>
            <w:tcBorders>
              <w:top w:val="nil"/>
              <w:left w:val="nil"/>
              <w:bottom w:val="single" w:sz="4" w:space="0" w:color="auto"/>
              <w:right w:val="single" w:sz="4" w:space="0" w:color="auto"/>
            </w:tcBorders>
          </w:tcPr>
          <w:p w:rsidR="00335CDE" w:rsidRPr="008D5487" w:rsidRDefault="00335CDE" w:rsidP="009E6A69">
            <w:pPr>
              <w:jc w:val="right"/>
              <w:rPr>
                <w:sz w:val="20"/>
                <w:szCs w:val="20"/>
                <w:lang w:eastAsia="en-CA"/>
              </w:rPr>
            </w:pPr>
            <w:r w:rsidRPr="008D5487">
              <w:rPr>
                <w:sz w:val="20"/>
                <w:szCs w:val="20"/>
                <w:lang w:eastAsia="en-CA"/>
              </w:rPr>
              <w:t>68,570</w:t>
            </w:r>
          </w:p>
        </w:tc>
      </w:tr>
      <w:tr w:rsidR="00335CDE" w:rsidRPr="00F34FE3" w:rsidTr="009E6A69">
        <w:trPr>
          <w:jc w:val="center"/>
        </w:trPr>
        <w:tc>
          <w:tcPr>
            <w:tcW w:w="329" w:type="pct"/>
            <w:tcBorders>
              <w:top w:val="nil"/>
              <w:left w:val="single" w:sz="4" w:space="0" w:color="auto"/>
              <w:bottom w:val="single" w:sz="4" w:space="0" w:color="auto"/>
              <w:right w:val="single" w:sz="4" w:space="0" w:color="auto"/>
            </w:tcBorders>
          </w:tcPr>
          <w:p w:rsidR="00335CDE" w:rsidRPr="0027460F" w:rsidRDefault="00335CDE" w:rsidP="009E6A69">
            <w:pPr>
              <w:jc w:val="left"/>
              <w:rPr>
                <w:sz w:val="24"/>
                <w:szCs w:val="24"/>
                <w:lang w:eastAsia="en-CA"/>
              </w:rPr>
            </w:pPr>
            <w:r w:rsidRPr="0027460F">
              <w:rPr>
                <w:sz w:val="24"/>
                <w:szCs w:val="24"/>
                <w:lang w:eastAsia="en-CA"/>
              </w:rPr>
              <w:t>3.3</w:t>
            </w:r>
          </w:p>
        </w:tc>
        <w:tc>
          <w:tcPr>
            <w:tcW w:w="1866" w:type="pct"/>
            <w:tcBorders>
              <w:top w:val="nil"/>
              <w:left w:val="nil"/>
              <w:bottom w:val="single" w:sz="4" w:space="0" w:color="auto"/>
              <w:right w:val="single" w:sz="4" w:space="0" w:color="auto"/>
            </w:tcBorders>
          </w:tcPr>
          <w:p w:rsidR="00335CDE" w:rsidRPr="0027460F" w:rsidRDefault="00335CDE" w:rsidP="009E6A69">
            <w:pPr>
              <w:jc w:val="left"/>
              <w:rPr>
                <w:sz w:val="24"/>
                <w:szCs w:val="24"/>
              </w:rPr>
            </w:pPr>
            <w:r w:rsidRPr="0027460F">
              <w:rPr>
                <w:rFonts w:hAnsi="SimSun" w:hint="eastAsia"/>
                <w:noProof/>
                <w:sz w:val="24"/>
                <w:szCs w:val="24"/>
              </w:rPr>
              <w:t>议定的总费用（美元）</w:t>
            </w:r>
          </w:p>
        </w:tc>
        <w:tc>
          <w:tcPr>
            <w:tcW w:w="467" w:type="pct"/>
            <w:tcBorders>
              <w:top w:val="nil"/>
              <w:left w:val="nil"/>
              <w:bottom w:val="single" w:sz="4" w:space="0" w:color="auto"/>
              <w:right w:val="single" w:sz="4" w:space="0" w:color="auto"/>
            </w:tcBorders>
          </w:tcPr>
          <w:p w:rsidR="00335CDE" w:rsidRPr="008D5487" w:rsidRDefault="00335CDE" w:rsidP="009E6A69">
            <w:pPr>
              <w:jc w:val="right"/>
              <w:rPr>
                <w:sz w:val="20"/>
                <w:szCs w:val="20"/>
                <w:lang w:eastAsia="en-CA"/>
              </w:rPr>
            </w:pPr>
            <w:r w:rsidRPr="008D5487">
              <w:rPr>
                <w:sz w:val="20"/>
                <w:szCs w:val="20"/>
                <w:lang w:eastAsia="en-CA"/>
              </w:rPr>
              <w:t>281,080</w:t>
            </w:r>
          </w:p>
        </w:tc>
        <w:tc>
          <w:tcPr>
            <w:tcW w:w="467" w:type="pct"/>
            <w:tcBorders>
              <w:top w:val="nil"/>
              <w:left w:val="nil"/>
              <w:bottom w:val="single" w:sz="4" w:space="0" w:color="auto"/>
              <w:right w:val="single" w:sz="4" w:space="0" w:color="auto"/>
            </w:tcBorders>
          </w:tcPr>
          <w:p w:rsidR="00335CDE" w:rsidRPr="008D5487" w:rsidRDefault="00335CDE" w:rsidP="009E6A69">
            <w:pPr>
              <w:jc w:val="right"/>
              <w:rPr>
                <w:sz w:val="20"/>
                <w:szCs w:val="20"/>
                <w:lang w:eastAsia="en-CA"/>
              </w:rPr>
            </w:pPr>
          </w:p>
        </w:tc>
        <w:tc>
          <w:tcPr>
            <w:tcW w:w="467" w:type="pct"/>
            <w:tcBorders>
              <w:top w:val="nil"/>
              <w:left w:val="nil"/>
              <w:bottom w:val="single" w:sz="4" w:space="0" w:color="auto"/>
              <w:right w:val="single" w:sz="4" w:space="0" w:color="auto"/>
            </w:tcBorders>
          </w:tcPr>
          <w:p w:rsidR="00335CDE" w:rsidRPr="008D5487" w:rsidRDefault="00335CDE" w:rsidP="009E6A69">
            <w:pPr>
              <w:jc w:val="right"/>
              <w:rPr>
                <w:sz w:val="20"/>
                <w:szCs w:val="20"/>
                <w:lang w:eastAsia="en-CA"/>
              </w:rPr>
            </w:pPr>
            <w:r w:rsidRPr="008D5487">
              <w:rPr>
                <w:sz w:val="20"/>
                <w:szCs w:val="20"/>
                <w:lang w:eastAsia="en-CA"/>
              </w:rPr>
              <w:t>306,385</w:t>
            </w:r>
          </w:p>
        </w:tc>
        <w:tc>
          <w:tcPr>
            <w:tcW w:w="419" w:type="pct"/>
            <w:tcBorders>
              <w:top w:val="nil"/>
              <w:left w:val="nil"/>
              <w:bottom w:val="single" w:sz="4" w:space="0" w:color="auto"/>
              <w:right w:val="single" w:sz="4" w:space="0" w:color="auto"/>
            </w:tcBorders>
          </w:tcPr>
          <w:p w:rsidR="00335CDE" w:rsidRPr="008D5487" w:rsidRDefault="00335CDE" w:rsidP="009E6A69">
            <w:pPr>
              <w:jc w:val="right"/>
              <w:rPr>
                <w:sz w:val="20"/>
                <w:szCs w:val="20"/>
                <w:lang w:eastAsia="en-CA"/>
              </w:rPr>
            </w:pPr>
            <w:r w:rsidRPr="008D5487">
              <w:rPr>
                <w:sz w:val="20"/>
                <w:szCs w:val="20"/>
                <w:lang w:eastAsia="en-CA"/>
              </w:rPr>
              <w:t>0</w:t>
            </w:r>
          </w:p>
        </w:tc>
        <w:tc>
          <w:tcPr>
            <w:tcW w:w="455" w:type="pct"/>
            <w:tcBorders>
              <w:top w:val="nil"/>
              <w:left w:val="nil"/>
              <w:bottom w:val="single" w:sz="4" w:space="0" w:color="auto"/>
              <w:right w:val="single" w:sz="4" w:space="0" w:color="auto"/>
            </w:tcBorders>
          </w:tcPr>
          <w:p w:rsidR="00335CDE" w:rsidRPr="008D5487" w:rsidRDefault="00335CDE" w:rsidP="009E6A69">
            <w:pPr>
              <w:jc w:val="right"/>
              <w:rPr>
                <w:sz w:val="20"/>
                <w:szCs w:val="20"/>
                <w:lang w:eastAsia="en-CA"/>
              </w:rPr>
            </w:pPr>
            <w:r w:rsidRPr="008D5487">
              <w:rPr>
                <w:sz w:val="20"/>
                <w:szCs w:val="20"/>
                <w:lang w:eastAsia="en-CA"/>
              </w:rPr>
              <w:t>66,105</w:t>
            </w:r>
          </w:p>
        </w:tc>
        <w:tc>
          <w:tcPr>
            <w:tcW w:w="530" w:type="pct"/>
            <w:tcBorders>
              <w:top w:val="nil"/>
              <w:left w:val="nil"/>
              <w:bottom w:val="single" w:sz="4" w:space="0" w:color="auto"/>
              <w:right w:val="single" w:sz="4" w:space="0" w:color="auto"/>
            </w:tcBorders>
          </w:tcPr>
          <w:p w:rsidR="00335CDE" w:rsidRPr="008D5487" w:rsidRDefault="00335CDE" w:rsidP="009E6A69">
            <w:pPr>
              <w:jc w:val="right"/>
              <w:rPr>
                <w:sz w:val="20"/>
                <w:szCs w:val="20"/>
                <w:lang w:eastAsia="en-CA"/>
              </w:rPr>
            </w:pPr>
            <w:r w:rsidRPr="008D5487">
              <w:rPr>
                <w:sz w:val="20"/>
                <w:szCs w:val="20"/>
                <w:lang w:eastAsia="en-CA"/>
              </w:rPr>
              <w:t>653,570</w:t>
            </w:r>
          </w:p>
        </w:tc>
      </w:tr>
      <w:tr w:rsidR="00335CDE" w:rsidRPr="00F34FE3" w:rsidTr="009E6A69">
        <w:trPr>
          <w:jc w:val="center"/>
        </w:trPr>
        <w:tc>
          <w:tcPr>
            <w:tcW w:w="329" w:type="pct"/>
            <w:tcBorders>
              <w:top w:val="single" w:sz="4" w:space="0" w:color="auto"/>
              <w:left w:val="single" w:sz="4" w:space="0" w:color="auto"/>
              <w:bottom w:val="single" w:sz="4" w:space="0" w:color="auto"/>
              <w:right w:val="single" w:sz="4" w:space="0" w:color="auto"/>
            </w:tcBorders>
          </w:tcPr>
          <w:p w:rsidR="00335CDE" w:rsidRPr="008D5487" w:rsidRDefault="00335CDE" w:rsidP="009E6A69">
            <w:pPr>
              <w:jc w:val="left"/>
              <w:rPr>
                <w:sz w:val="20"/>
                <w:szCs w:val="20"/>
                <w:lang w:eastAsia="en-CA"/>
              </w:rPr>
            </w:pPr>
            <w:r w:rsidRPr="008D5487">
              <w:rPr>
                <w:sz w:val="20"/>
                <w:szCs w:val="20"/>
                <w:lang w:eastAsia="en-CA"/>
              </w:rPr>
              <w:t>4.1.1</w:t>
            </w:r>
          </w:p>
        </w:tc>
        <w:tc>
          <w:tcPr>
            <w:tcW w:w="4141" w:type="pct"/>
            <w:gridSpan w:val="6"/>
            <w:tcBorders>
              <w:top w:val="single" w:sz="4" w:space="0" w:color="auto"/>
              <w:left w:val="nil"/>
              <w:bottom w:val="single" w:sz="4" w:space="0" w:color="auto"/>
              <w:right w:val="single" w:sz="4" w:space="0" w:color="000000"/>
            </w:tcBorders>
          </w:tcPr>
          <w:p w:rsidR="00335CDE" w:rsidRPr="0027460F" w:rsidRDefault="00335CDE" w:rsidP="009E6A69">
            <w:pPr>
              <w:jc w:val="left"/>
              <w:rPr>
                <w:sz w:val="24"/>
                <w:szCs w:val="24"/>
              </w:rPr>
            </w:pPr>
            <w:r w:rsidRPr="0027460F">
              <w:rPr>
                <w:rFonts w:hAnsi="SimSun" w:hint="eastAsia"/>
                <w:noProof/>
                <w:sz w:val="24"/>
                <w:szCs w:val="24"/>
              </w:rPr>
              <w:t>本协定下要完成的议定的</w:t>
            </w:r>
            <w:r w:rsidRPr="0027460F">
              <w:rPr>
                <w:kern w:val="28"/>
                <w:sz w:val="24"/>
                <w:szCs w:val="24"/>
              </w:rPr>
              <w:t xml:space="preserve"> HCFC-22</w:t>
            </w:r>
            <w:r w:rsidRPr="0027460F">
              <w:rPr>
                <w:rFonts w:hAnsi="SimSun" w:hint="eastAsia"/>
                <w:noProof/>
                <w:sz w:val="24"/>
                <w:szCs w:val="24"/>
              </w:rPr>
              <w:t>淘汰总量（</w:t>
            </w:r>
            <w:r w:rsidRPr="0027460F">
              <w:rPr>
                <w:noProof/>
                <w:sz w:val="24"/>
                <w:szCs w:val="24"/>
              </w:rPr>
              <w:t>ODP</w:t>
            </w:r>
            <w:r w:rsidRPr="0027460F">
              <w:rPr>
                <w:rFonts w:hAnsi="SimSun" w:hint="eastAsia"/>
                <w:noProof/>
                <w:sz w:val="24"/>
                <w:szCs w:val="24"/>
              </w:rPr>
              <w:t>吨）</w:t>
            </w:r>
          </w:p>
        </w:tc>
        <w:tc>
          <w:tcPr>
            <w:tcW w:w="530" w:type="pct"/>
            <w:tcBorders>
              <w:top w:val="single" w:sz="4" w:space="0" w:color="auto"/>
              <w:left w:val="nil"/>
              <w:bottom w:val="single" w:sz="4" w:space="0" w:color="auto"/>
              <w:right w:val="single" w:sz="4" w:space="0" w:color="auto"/>
            </w:tcBorders>
          </w:tcPr>
          <w:p w:rsidR="00335CDE" w:rsidRPr="008D5487" w:rsidRDefault="00335CDE" w:rsidP="009E6A69">
            <w:pPr>
              <w:jc w:val="right"/>
              <w:rPr>
                <w:sz w:val="20"/>
                <w:szCs w:val="20"/>
                <w:lang w:eastAsia="en-CA"/>
              </w:rPr>
            </w:pPr>
            <w:r w:rsidRPr="008D5487">
              <w:rPr>
                <w:sz w:val="20"/>
                <w:szCs w:val="20"/>
                <w:lang w:eastAsia="en-CA"/>
              </w:rPr>
              <w:t>6.81</w:t>
            </w:r>
          </w:p>
        </w:tc>
      </w:tr>
      <w:tr w:rsidR="00335CDE" w:rsidRPr="00F34FE3" w:rsidTr="009E6A69">
        <w:trPr>
          <w:jc w:val="center"/>
        </w:trPr>
        <w:tc>
          <w:tcPr>
            <w:tcW w:w="329" w:type="pct"/>
            <w:tcBorders>
              <w:top w:val="nil"/>
              <w:left w:val="single" w:sz="4" w:space="0" w:color="auto"/>
              <w:bottom w:val="single" w:sz="4" w:space="0" w:color="auto"/>
              <w:right w:val="single" w:sz="4" w:space="0" w:color="auto"/>
            </w:tcBorders>
          </w:tcPr>
          <w:p w:rsidR="00335CDE" w:rsidRPr="008D5487" w:rsidRDefault="00335CDE" w:rsidP="009E6A69">
            <w:pPr>
              <w:jc w:val="left"/>
              <w:rPr>
                <w:sz w:val="20"/>
                <w:szCs w:val="20"/>
                <w:lang w:eastAsia="en-CA"/>
              </w:rPr>
            </w:pPr>
            <w:r w:rsidRPr="008D5487">
              <w:rPr>
                <w:sz w:val="20"/>
                <w:szCs w:val="20"/>
                <w:lang w:eastAsia="en-CA"/>
              </w:rPr>
              <w:t>4.1.2</w:t>
            </w:r>
          </w:p>
        </w:tc>
        <w:tc>
          <w:tcPr>
            <w:tcW w:w="4141" w:type="pct"/>
            <w:gridSpan w:val="6"/>
            <w:tcBorders>
              <w:top w:val="single" w:sz="4" w:space="0" w:color="auto"/>
              <w:left w:val="nil"/>
              <w:bottom w:val="single" w:sz="4" w:space="0" w:color="auto"/>
              <w:right w:val="single" w:sz="4" w:space="0" w:color="000000"/>
            </w:tcBorders>
          </w:tcPr>
          <w:p w:rsidR="00335CDE" w:rsidRPr="0027460F" w:rsidRDefault="00335CDE" w:rsidP="009E6A69">
            <w:pPr>
              <w:widowControl w:val="0"/>
              <w:jc w:val="left"/>
              <w:rPr>
                <w:sz w:val="24"/>
                <w:szCs w:val="24"/>
              </w:rPr>
            </w:pPr>
            <w:r w:rsidRPr="0027460F">
              <w:rPr>
                <w:rFonts w:hAnsi="SimSun" w:hint="eastAsia"/>
                <w:noProof/>
                <w:sz w:val="24"/>
                <w:szCs w:val="24"/>
              </w:rPr>
              <w:t>之前阶段中要完成的</w:t>
            </w:r>
            <w:r w:rsidRPr="0027460F">
              <w:rPr>
                <w:kern w:val="28"/>
                <w:sz w:val="24"/>
                <w:szCs w:val="24"/>
              </w:rPr>
              <w:t xml:space="preserve"> HCFC-22</w:t>
            </w:r>
            <w:r w:rsidRPr="0027460F">
              <w:rPr>
                <w:rFonts w:hAnsi="SimSun" w:hint="eastAsia"/>
                <w:noProof/>
                <w:sz w:val="24"/>
                <w:szCs w:val="24"/>
              </w:rPr>
              <w:t>淘汰量（</w:t>
            </w:r>
            <w:r w:rsidRPr="0027460F">
              <w:rPr>
                <w:noProof/>
                <w:sz w:val="24"/>
                <w:szCs w:val="24"/>
              </w:rPr>
              <w:t>ODP</w:t>
            </w:r>
            <w:r w:rsidRPr="0027460F">
              <w:rPr>
                <w:rFonts w:hAnsi="SimSun" w:hint="eastAsia"/>
                <w:noProof/>
                <w:sz w:val="24"/>
                <w:szCs w:val="24"/>
              </w:rPr>
              <w:t>吨）</w:t>
            </w:r>
          </w:p>
        </w:tc>
        <w:tc>
          <w:tcPr>
            <w:tcW w:w="530" w:type="pct"/>
            <w:tcBorders>
              <w:top w:val="nil"/>
              <w:left w:val="nil"/>
              <w:bottom w:val="single" w:sz="4" w:space="0" w:color="auto"/>
              <w:right w:val="single" w:sz="4" w:space="0" w:color="auto"/>
            </w:tcBorders>
          </w:tcPr>
          <w:p w:rsidR="00335CDE" w:rsidRPr="008D5487" w:rsidRDefault="00335CDE" w:rsidP="009E6A69">
            <w:pPr>
              <w:jc w:val="right"/>
              <w:rPr>
                <w:sz w:val="20"/>
                <w:szCs w:val="20"/>
                <w:lang w:eastAsia="en-CA"/>
              </w:rPr>
            </w:pPr>
            <w:r w:rsidRPr="008D5487">
              <w:rPr>
                <w:sz w:val="20"/>
                <w:szCs w:val="20"/>
                <w:lang w:eastAsia="en-CA"/>
              </w:rPr>
              <w:t>7.34</w:t>
            </w:r>
          </w:p>
        </w:tc>
      </w:tr>
      <w:tr w:rsidR="00335CDE" w:rsidRPr="00F34FE3" w:rsidTr="009E6A69">
        <w:trPr>
          <w:jc w:val="center"/>
        </w:trPr>
        <w:tc>
          <w:tcPr>
            <w:tcW w:w="329" w:type="pct"/>
            <w:tcBorders>
              <w:top w:val="nil"/>
              <w:left w:val="single" w:sz="4" w:space="0" w:color="auto"/>
              <w:bottom w:val="single" w:sz="4" w:space="0" w:color="auto"/>
              <w:right w:val="single" w:sz="4" w:space="0" w:color="auto"/>
            </w:tcBorders>
          </w:tcPr>
          <w:p w:rsidR="00335CDE" w:rsidRPr="008D5487" w:rsidRDefault="00335CDE" w:rsidP="009E6A69">
            <w:pPr>
              <w:jc w:val="left"/>
              <w:rPr>
                <w:sz w:val="20"/>
                <w:szCs w:val="20"/>
                <w:lang w:eastAsia="en-CA"/>
              </w:rPr>
            </w:pPr>
            <w:r w:rsidRPr="008D5487">
              <w:rPr>
                <w:sz w:val="20"/>
                <w:szCs w:val="20"/>
                <w:lang w:eastAsia="en-CA"/>
              </w:rPr>
              <w:t>4.1.3</w:t>
            </w:r>
          </w:p>
        </w:tc>
        <w:tc>
          <w:tcPr>
            <w:tcW w:w="4141" w:type="pct"/>
            <w:gridSpan w:val="6"/>
            <w:tcBorders>
              <w:top w:val="single" w:sz="4" w:space="0" w:color="auto"/>
              <w:left w:val="nil"/>
              <w:bottom w:val="single" w:sz="4" w:space="0" w:color="auto"/>
              <w:right w:val="single" w:sz="4" w:space="0" w:color="000000"/>
            </w:tcBorders>
          </w:tcPr>
          <w:p w:rsidR="00335CDE" w:rsidRPr="0027460F" w:rsidRDefault="00335CDE" w:rsidP="009E6A69">
            <w:pPr>
              <w:jc w:val="left"/>
              <w:rPr>
                <w:sz w:val="24"/>
                <w:szCs w:val="24"/>
              </w:rPr>
            </w:pPr>
            <w:r w:rsidRPr="0027460F">
              <w:rPr>
                <w:rFonts w:hAnsi="SimSun" w:hint="eastAsia"/>
                <w:noProof/>
                <w:sz w:val="24"/>
                <w:szCs w:val="24"/>
              </w:rPr>
              <w:t>剩余符合资助条件的</w:t>
            </w:r>
            <w:r w:rsidRPr="0027460F">
              <w:rPr>
                <w:kern w:val="28"/>
                <w:sz w:val="24"/>
                <w:szCs w:val="24"/>
              </w:rPr>
              <w:t xml:space="preserve"> HCFC-22</w:t>
            </w:r>
            <w:r w:rsidRPr="0027460F">
              <w:rPr>
                <w:rFonts w:hAnsi="SimSun" w:hint="eastAsia"/>
                <w:noProof/>
                <w:sz w:val="24"/>
                <w:szCs w:val="24"/>
              </w:rPr>
              <w:t>消费量（</w:t>
            </w:r>
            <w:r w:rsidRPr="0027460F">
              <w:rPr>
                <w:noProof/>
                <w:sz w:val="24"/>
                <w:szCs w:val="24"/>
              </w:rPr>
              <w:t>ODP</w:t>
            </w:r>
            <w:r w:rsidRPr="0027460F">
              <w:rPr>
                <w:rFonts w:hAnsi="SimSun" w:hint="eastAsia"/>
                <w:noProof/>
                <w:sz w:val="24"/>
                <w:szCs w:val="24"/>
              </w:rPr>
              <w:t>吨）</w:t>
            </w:r>
          </w:p>
        </w:tc>
        <w:tc>
          <w:tcPr>
            <w:tcW w:w="530" w:type="pct"/>
            <w:tcBorders>
              <w:top w:val="nil"/>
              <w:left w:val="nil"/>
              <w:bottom w:val="single" w:sz="4" w:space="0" w:color="auto"/>
              <w:right w:val="single" w:sz="4" w:space="0" w:color="auto"/>
            </w:tcBorders>
          </w:tcPr>
          <w:p w:rsidR="00335CDE" w:rsidRPr="008D5487" w:rsidRDefault="00335CDE" w:rsidP="009E6A69">
            <w:pPr>
              <w:jc w:val="right"/>
              <w:rPr>
                <w:sz w:val="20"/>
                <w:szCs w:val="20"/>
                <w:lang w:eastAsia="en-CA"/>
              </w:rPr>
            </w:pPr>
            <w:r w:rsidRPr="008D5487">
              <w:rPr>
                <w:sz w:val="20"/>
                <w:szCs w:val="20"/>
                <w:lang w:eastAsia="en-CA"/>
              </w:rPr>
              <w:t>6.81</w:t>
            </w:r>
          </w:p>
        </w:tc>
      </w:tr>
    </w:tbl>
    <w:p w:rsidR="00335CDE" w:rsidRDefault="00335CDE" w:rsidP="005716E6">
      <w:pPr>
        <w:pStyle w:val="Heading1"/>
        <w:numPr>
          <w:ilvl w:val="0"/>
          <w:numId w:val="0"/>
        </w:numPr>
        <w:spacing w:before="120" w:after="120"/>
        <w:ind w:left="446" w:hanging="446"/>
        <w:rPr>
          <w:rFonts w:ascii="SimSun" w:hAnsi="SimSun" w:cs="SimSun"/>
          <w:szCs w:val="20"/>
        </w:rPr>
      </w:pPr>
      <w:r w:rsidRPr="00016006">
        <w:rPr>
          <w:szCs w:val="20"/>
        </w:rPr>
        <w:t xml:space="preserve">* </w:t>
      </w:r>
      <w:r>
        <w:rPr>
          <w:rFonts w:hint="eastAsia"/>
          <w:szCs w:val="20"/>
        </w:rPr>
        <w:t>第八十八次会议</w:t>
      </w:r>
      <w:r>
        <w:rPr>
          <w:rFonts w:ascii="SimSun" w:hAnsi="SimSun" w:cs="SimSun" w:hint="eastAsia"/>
          <w:szCs w:val="20"/>
        </w:rPr>
        <w:t>决定的</w:t>
      </w:r>
      <w:r w:rsidRPr="00016006">
        <w:rPr>
          <w:rFonts w:ascii="SimSun" w:hAnsi="SimSun" w:cs="SimSun" w:hint="eastAsia"/>
          <w:szCs w:val="20"/>
        </w:rPr>
        <w:t>第一阶段完成日期：</w:t>
      </w:r>
      <w:r w:rsidRPr="00016006">
        <w:rPr>
          <w:szCs w:val="20"/>
        </w:rPr>
        <w:t>2021</w:t>
      </w:r>
      <w:r w:rsidRPr="00016006">
        <w:rPr>
          <w:rFonts w:ascii="SimSun" w:hAnsi="SimSun" w:cs="SimSun" w:hint="eastAsia"/>
          <w:szCs w:val="20"/>
        </w:rPr>
        <w:t>年</w:t>
      </w:r>
      <w:r w:rsidRPr="00016006">
        <w:rPr>
          <w:szCs w:val="20"/>
        </w:rPr>
        <w:t>12</w:t>
      </w:r>
      <w:r w:rsidRPr="00016006">
        <w:rPr>
          <w:rFonts w:ascii="SimSun" w:hAnsi="SimSun" w:cs="SimSun" w:hint="eastAsia"/>
          <w:szCs w:val="20"/>
        </w:rPr>
        <w:t>月</w:t>
      </w:r>
      <w:r w:rsidRPr="00016006">
        <w:rPr>
          <w:szCs w:val="20"/>
        </w:rPr>
        <w:t>31</w:t>
      </w:r>
      <w:r w:rsidRPr="00016006">
        <w:rPr>
          <w:rFonts w:ascii="SimSun" w:hAnsi="SimSun" w:cs="SimSun" w:hint="eastAsia"/>
          <w:szCs w:val="20"/>
        </w:rPr>
        <w:t>日。</w:t>
      </w:r>
    </w:p>
    <w:p w:rsidR="00335CDE" w:rsidRDefault="00335CDE" w:rsidP="001C5F96">
      <w:pPr>
        <w:pStyle w:val="Heading1"/>
        <w:numPr>
          <w:ilvl w:val="0"/>
          <w:numId w:val="0"/>
        </w:numPr>
        <w:spacing w:before="120" w:after="120"/>
        <w:ind w:left="446" w:hanging="446"/>
        <w:rPr>
          <w:rFonts w:ascii="SimHei"/>
          <w:b/>
          <w:sz w:val="24"/>
          <w:szCs w:val="24"/>
        </w:rPr>
      </w:pPr>
      <w:r w:rsidRPr="00016006">
        <w:rPr>
          <w:rFonts w:ascii="SimHei"/>
          <w:b/>
          <w:noProof/>
          <w:sz w:val="28"/>
          <w:szCs w:val="32"/>
        </w:rPr>
        <w:br w:type="page"/>
      </w:r>
      <w:r>
        <w:rPr>
          <w:rFonts w:ascii="MS Gothic" w:eastAsia="MS Gothic" w:hAnsi="MS Gothic" w:cs="MS Gothic" w:hint="eastAsia"/>
          <w:b/>
          <w:noProof/>
          <w:sz w:val="24"/>
          <w:szCs w:val="24"/>
        </w:rPr>
        <w:lastRenderedPageBreak/>
        <w:t>附</w:t>
      </w:r>
      <w:r>
        <w:rPr>
          <w:rFonts w:ascii="SimSun" w:hAnsi="SimSun" w:cs="SimSun" w:hint="eastAsia"/>
          <w:b/>
          <w:noProof/>
          <w:sz w:val="24"/>
          <w:szCs w:val="24"/>
        </w:rPr>
        <w:t>录</w:t>
      </w:r>
      <w:r>
        <w:rPr>
          <w:b/>
          <w:noProof/>
          <w:sz w:val="24"/>
          <w:szCs w:val="24"/>
        </w:rPr>
        <w:t xml:space="preserve"> 3-A</w:t>
      </w:r>
      <w:r>
        <w:rPr>
          <w:rFonts w:ascii="MS Gothic" w:eastAsia="MS Gothic" w:hAnsi="MS Gothic" w:cs="MS Gothic" w:hint="eastAsia"/>
          <w:b/>
          <w:noProof/>
          <w:sz w:val="24"/>
          <w:szCs w:val="24"/>
        </w:rPr>
        <w:t>：</w:t>
      </w:r>
      <w:r>
        <w:rPr>
          <w:rFonts w:ascii="SimSun" w:hAnsi="SimSun" w:cs="SimSun" w:hint="eastAsia"/>
          <w:b/>
          <w:noProof/>
          <w:sz w:val="24"/>
          <w:szCs w:val="24"/>
        </w:rPr>
        <w:t>资金核准时间表</w:t>
      </w:r>
    </w:p>
    <w:p w:rsidR="00335CDE" w:rsidRPr="00B03C16" w:rsidRDefault="00335CDE" w:rsidP="00B03C16">
      <w:pPr>
        <w:pStyle w:val="Heading1"/>
        <w:keepNext/>
        <w:keepLines/>
        <w:numPr>
          <w:ilvl w:val="0"/>
          <w:numId w:val="39"/>
        </w:numPr>
        <w:tabs>
          <w:tab w:val="num" w:pos="720"/>
        </w:tabs>
        <w:topLinePunct/>
        <w:rPr>
          <w:sz w:val="24"/>
          <w:szCs w:val="24"/>
        </w:rPr>
      </w:pPr>
      <w:r w:rsidRPr="00B03C16">
        <w:rPr>
          <w:rFonts w:ascii="MS Gothic" w:eastAsia="MS Gothic" w:hAnsi="MS Gothic" w:cs="MS Gothic" w:hint="eastAsia"/>
          <w:noProof/>
          <w:sz w:val="24"/>
          <w:szCs w:val="24"/>
        </w:rPr>
        <w:t>将</w:t>
      </w:r>
      <w:r w:rsidRPr="00B03C16">
        <w:rPr>
          <w:rFonts w:ascii="SimSun" w:eastAsia="Times New Roman"/>
          <w:noProof/>
          <w:sz w:val="24"/>
          <w:szCs w:val="24"/>
        </w:rPr>
        <w:t>于附录</w:t>
      </w:r>
      <w:r w:rsidRPr="00B03C16">
        <w:rPr>
          <w:noProof/>
          <w:sz w:val="24"/>
          <w:szCs w:val="24"/>
        </w:rPr>
        <w:t>2-A</w:t>
      </w:r>
      <w:r w:rsidRPr="00B03C16">
        <w:rPr>
          <w:rFonts w:ascii="SimSun" w:eastAsia="Times New Roman"/>
          <w:noProof/>
          <w:sz w:val="24"/>
          <w:szCs w:val="24"/>
        </w:rPr>
        <w:t>中规定年份的第二次会议审议有待核准的今后供资付款。</w:t>
      </w:r>
    </w:p>
    <w:p w:rsidR="00335CDE" w:rsidRDefault="00335CDE" w:rsidP="005716E6">
      <w:pPr>
        <w:topLinePunct/>
        <w:spacing w:after="240"/>
        <w:rPr>
          <w:rFonts w:ascii="SimHei"/>
          <w:b/>
          <w:sz w:val="24"/>
          <w:szCs w:val="24"/>
        </w:rPr>
      </w:pPr>
      <w:r>
        <w:rPr>
          <w:rFonts w:ascii="MS Gothic" w:eastAsia="MS Gothic" w:hAnsi="MS Gothic" w:cs="MS Gothic" w:hint="eastAsia"/>
          <w:b/>
          <w:noProof/>
          <w:sz w:val="24"/>
          <w:szCs w:val="24"/>
        </w:rPr>
        <w:t>附</w:t>
      </w:r>
      <w:r>
        <w:rPr>
          <w:rFonts w:ascii="SimHei" w:eastAsia="Times New Roman"/>
          <w:b/>
          <w:noProof/>
          <w:sz w:val="24"/>
          <w:szCs w:val="24"/>
        </w:rPr>
        <w:t>录</w:t>
      </w:r>
      <w:r>
        <w:rPr>
          <w:b/>
          <w:noProof/>
          <w:sz w:val="24"/>
          <w:szCs w:val="24"/>
        </w:rPr>
        <w:t xml:space="preserve"> 4-A</w:t>
      </w:r>
      <w:r>
        <w:rPr>
          <w:rFonts w:ascii="SimHei" w:eastAsia="Times New Roman"/>
          <w:b/>
          <w:noProof/>
          <w:sz w:val="24"/>
          <w:szCs w:val="24"/>
        </w:rPr>
        <w:t>：执行情况报告和计划格式</w:t>
      </w:r>
    </w:p>
    <w:p w:rsidR="00335CDE" w:rsidRPr="00B03C16" w:rsidRDefault="00335CDE" w:rsidP="00B03C16">
      <w:pPr>
        <w:pStyle w:val="Heading1"/>
        <w:keepNext/>
        <w:keepLines/>
        <w:numPr>
          <w:ilvl w:val="0"/>
          <w:numId w:val="40"/>
        </w:numPr>
        <w:tabs>
          <w:tab w:val="num" w:pos="720"/>
        </w:tabs>
        <w:topLinePunct/>
        <w:rPr>
          <w:sz w:val="24"/>
          <w:szCs w:val="24"/>
        </w:rPr>
      </w:pPr>
      <w:r w:rsidRPr="00B03C16">
        <w:rPr>
          <w:rFonts w:ascii="SimSun" w:eastAsia="Times New Roman"/>
          <w:noProof/>
          <w:sz w:val="24"/>
          <w:szCs w:val="24"/>
        </w:rPr>
        <w:t>有关每次付款申请的《付款执行情况报告》和《计划》的来文应包括五个部分：</w:t>
      </w:r>
    </w:p>
    <w:p w:rsidR="00335CDE" w:rsidRDefault="00335CDE" w:rsidP="005716E6">
      <w:pPr>
        <w:pStyle w:val="Heading2"/>
        <w:topLinePunct/>
        <w:rPr>
          <w:rFonts w:ascii="SimSun"/>
          <w:noProof/>
          <w:sz w:val="24"/>
          <w:szCs w:val="24"/>
        </w:rPr>
      </w:pPr>
      <w:r>
        <w:rPr>
          <w:rFonts w:ascii="SimSun" w:eastAsia="Times New Roman"/>
          <w:noProof/>
          <w:sz w:val="24"/>
          <w:szCs w:val="24"/>
        </w:rPr>
        <w:t>说明自上次报告以来实现的进展情况的陈述报告，数据按照付款分列，反映国家在淘汰各种物质方面的情况，不同活动对其的影响以及这些活动之间的关系。报告应包括根据物质分列的作为执行各项活动的直接结果所淘汰的消耗臭氧层物质的数量，以及所使用的替代技术和所开始使用的相关替代品，以便让秘书处能够向执行委员会提供因此而导致的气候相关排放的变化情况的信息。报告应进一步突出关于列入《计划》的各种活动的成功、经验和挑战，反映国家情况的任何变化并提供其他相关资料。报告还应包括相对于以往呈交的《执行计划》的任何变化的资料以及变动的理由，例如拖延、按照本协定第</w:t>
      </w:r>
      <w:r>
        <w:rPr>
          <w:noProof/>
          <w:sz w:val="24"/>
          <w:szCs w:val="24"/>
        </w:rPr>
        <w:t>7</w:t>
      </w:r>
      <w:r>
        <w:rPr>
          <w:rFonts w:ascii="SimSun" w:eastAsia="Times New Roman"/>
          <w:noProof/>
          <w:sz w:val="24"/>
          <w:szCs w:val="24"/>
        </w:rPr>
        <w:t>款之规定在执行付款期间运用资金重新分配方面的灵活性，或其他变化；</w:t>
      </w:r>
    </w:p>
    <w:p w:rsidR="00335CDE" w:rsidRDefault="00335CDE" w:rsidP="005716E6">
      <w:pPr>
        <w:pStyle w:val="Heading2"/>
        <w:topLinePunct/>
        <w:rPr>
          <w:sz w:val="24"/>
          <w:szCs w:val="24"/>
        </w:rPr>
      </w:pPr>
      <w:r>
        <w:rPr>
          <w:rFonts w:ascii="SimSun" w:eastAsia="Times New Roman"/>
          <w:noProof/>
          <w:sz w:val="24"/>
          <w:szCs w:val="24"/>
        </w:rPr>
        <w:t>根据本协定第</w:t>
      </w:r>
      <w:r>
        <w:rPr>
          <w:noProof/>
          <w:sz w:val="24"/>
          <w:szCs w:val="24"/>
        </w:rPr>
        <w:t>5</w:t>
      </w:r>
      <w:r>
        <w:rPr>
          <w:rFonts w:ascii="SimSun" w:eastAsia="Times New Roman"/>
          <w:noProof/>
          <w:sz w:val="24"/>
          <w:szCs w:val="24"/>
        </w:rPr>
        <w:t>（</w:t>
      </w:r>
      <w:r>
        <w:rPr>
          <w:noProof/>
          <w:sz w:val="24"/>
          <w:szCs w:val="24"/>
        </w:rPr>
        <w:t>b</w:t>
      </w:r>
      <w:r>
        <w:rPr>
          <w:rFonts w:ascii="SimSun" w:eastAsia="Times New Roman"/>
          <w:noProof/>
          <w:sz w:val="24"/>
          <w:szCs w:val="24"/>
        </w:rPr>
        <w:t>）款提交的关于《计划》的结果以及各种物质消费量的独立核查报告。如果执行委员会没有另做决定，此项核查必须与各付款申请一起提交，且必须提交对本协定第</w:t>
      </w:r>
      <w:r>
        <w:rPr>
          <w:noProof/>
          <w:sz w:val="24"/>
          <w:szCs w:val="24"/>
        </w:rPr>
        <w:t>5</w:t>
      </w:r>
      <w:r>
        <w:rPr>
          <w:rFonts w:ascii="SimSun" w:eastAsia="Times New Roman"/>
          <w:noProof/>
          <w:sz w:val="24"/>
          <w:szCs w:val="24"/>
        </w:rPr>
        <w:t>（</w:t>
      </w:r>
      <w:r>
        <w:rPr>
          <w:noProof/>
          <w:sz w:val="24"/>
          <w:szCs w:val="24"/>
        </w:rPr>
        <w:t>a</w:t>
      </w:r>
      <w:r>
        <w:rPr>
          <w:rFonts w:ascii="SimSun" w:eastAsia="Times New Roman"/>
          <w:noProof/>
          <w:sz w:val="24"/>
          <w:szCs w:val="24"/>
        </w:rPr>
        <w:t>）款规定的所有相关年份消费量的核查，因为关于这些年份的核查报告尚未得到委员会的认可；</w:t>
      </w:r>
    </w:p>
    <w:p w:rsidR="00335CDE" w:rsidRDefault="00335CDE" w:rsidP="005716E6">
      <w:pPr>
        <w:pStyle w:val="Heading2"/>
        <w:topLinePunct/>
        <w:rPr>
          <w:noProof/>
          <w:sz w:val="24"/>
          <w:szCs w:val="24"/>
        </w:rPr>
      </w:pPr>
      <w:r>
        <w:rPr>
          <w:rFonts w:ascii="SimSun" w:eastAsia="Times New Roman"/>
          <w:noProof/>
          <w:sz w:val="24"/>
          <w:szCs w:val="24"/>
        </w:rPr>
        <w:t>书面说明付款申请所涵盖年份内开展的各项活动，重点说明执行进度指标、完成的时间以及这些活动的相互依赖性，同时亦顾及执行前几次付款时积累的经验和取得的进展；按日历年将要提供的计划中的数据。说明还应包括提及总体计划和取得的进展，以及所预期的对总体计划的可能调整。说明还应具体列出并详细解释对总体计划做出的此种改变。对未来活动的说明，可作为上文（</w:t>
      </w:r>
      <w:r>
        <w:rPr>
          <w:noProof/>
          <w:sz w:val="24"/>
          <w:szCs w:val="24"/>
        </w:rPr>
        <w:t>b</w:t>
      </w:r>
      <w:r>
        <w:rPr>
          <w:rFonts w:ascii="SimSun" w:eastAsia="Times New Roman"/>
          <w:noProof/>
          <w:sz w:val="24"/>
          <w:szCs w:val="24"/>
        </w:rPr>
        <w:t>）款的陈述报告的同一文件的一部分提交；</w:t>
      </w:r>
      <w:r>
        <w:rPr>
          <w:noProof/>
          <w:sz w:val="24"/>
          <w:szCs w:val="24"/>
        </w:rPr>
        <w:t xml:space="preserve"> </w:t>
      </w:r>
    </w:p>
    <w:p w:rsidR="00335CDE" w:rsidRDefault="00335CDE" w:rsidP="005716E6">
      <w:pPr>
        <w:pStyle w:val="Heading2"/>
        <w:topLinePunct/>
        <w:rPr>
          <w:sz w:val="24"/>
          <w:szCs w:val="24"/>
        </w:rPr>
      </w:pPr>
      <w:r>
        <w:rPr>
          <w:rFonts w:ascii="SimSun" w:eastAsia="Times New Roman"/>
          <w:noProof/>
          <w:sz w:val="24"/>
          <w:szCs w:val="24"/>
        </w:rPr>
        <w:t>通过在线数据库提交一组有关所有《付款执行情况报告和计划》的量化信息；</w:t>
      </w:r>
      <w:r>
        <w:rPr>
          <w:rFonts w:ascii="SimSun" w:hint="eastAsia"/>
          <w:noProof/>
          <w:sz w:val="24"/>
          <w:szCs w:val="24"/>
        </w:rPr>
        <w:t>和</w:t>
      </w:r>
    </w:p>
    <w:p w:rsidR="00335CDE" w:rsidRDefault="00335CDE" w:rsidP="005716E6">
      <w:pPr>
        <w:pStyle w:val="Heading2"/>
        <w:topLinePunct/>
        <w:rPr>
          <w:sz w:val="24"/>
          <w:szCs w:val="24"/>
        </w:rPr>
      </w:pPr>
      <w:r>
        <w:rPr>
          <w:rFonts w:ascii="SimSun" w:eastAsia="Times New Roman"/>
          <w:noProof/>
          <w:sz w:val="24"/>
          <w:szCs w:val="24"/>
        </w:rPr>
        <w:t>关于上文五条款项的执行摘要，概述上文第</w:t>
      </w:r>
      <w:r>
        <w:rPr>
          <w:noProof/>
          <w:sz w:val="24"/>
          <w:szCs w:val="24"/>
        </w:rPr>
        <w:t>1</w:t>
      </w:r>
      <w:r>
        <w:rPr>
          <w:rFonts w:ascii="SimSun" w:eastAsia="Times New Roman"/>
          <w:noProof/>
          <w:sz w:val="24"/>
          <w:szCs w:val="24"/>
        </w:rPr>
        <w:t>（</w:t>
      </w:r>
      <w:r>
        <w:rPr>
          <w:noProof/>
          <w:sz w:val="24"/>
          <w:szCs w:val="24"/>
        </w:rPr>
        <w:t>a</w:t>
      </w:r>
      <w:r>
        <w:rPr>
          <w:rFonts w:ascii="SimSun" w:eastAsia="Times New Roman"/>
          <w:noProof/>
          <w:sz w:val="24"/>
          <w:szCs w:val="24"/>
        </w:rPr>
        <w:t>）款至第</w:t>
      </w:r>
      <w:r>
        <w:rPr>
          <w:noProof/>
          <w:sz w:val="24"/>
          <w:szCs w:val="24"/>
        </w:rPr>
        <w:t>1</w:t>
      </w:r>
      <w:r>
        <w:rPr>
          <w:rFonts w:ascii="SimSun" w:eastAsia="Times New Roman"/>
          <w:noProof/>
          <w:sz w:val="24"/>
          <w:szCs w:val="24"/>
        </w:rPr>
        <w:t>（</w:t>
      </w:r>
      <w:r>
        <w:rPr>
          <w:noProof/>
          <w:sz w:val="24"/>
          <w:szCs w:val="24"/>
        </w:rPr>
        <w:t>d</w:t>
      </w:r>
      <w:r>
        <w:rPr>
          <w:rFonts w:ascii="SimSun" w:eastAsia="Times New Roman"/>
          <w:noProof/>
          <w:sz w:val="24"/>
          <w:szCs w:val="24"/>
        </w:rPr>
        <w:t>）款的信息。</w:t>
      </w:r>
    </w:p>
    <w:p w:rsidR="00335CDE" w:rsidRDefault="00335CDE" w:rsidP="005716E6">
      <w:pPr>
        <w:pStyle w:val="Heading1"/>
        <w:keepNext/>
        <w:keepLines/>
        <w:numPr>
          <w:ilvl w:val="0"/>
          <w:numId w:val="23"/>
        </w:numPr>
        <w:tabs>
          <w:tab w:val="num" w:pos="720"/>
        </w:tabs>
        <w:topLinePunct/>
        <w:rPr>
          <w:noProof/>
          <w:sz w:val="24"/>
          <w:szCs w:val="24"/>
        </w:rPr>
      </w:pPr>
      <w:r>
        <w:rPr>
          <w:rFonts w:ascii="SimSun" w:hAnsi="SimSun" w:cs="SimSun" w:hint="eastAsia"/>
          <w:noProof/>
          <w:sz w:val="24"/>
          <w:szCs w:val="24"/>
        </w:rPr>
        <w:lastRenderedPageBreak/>
        <w:t>如果出现某年同时执行氟氯烃淘汰管理计划的两个阶段的情况，编制《付款执行情况报告和计划》时应顾及以下各点：</w:t>
      </w:r>
    </w:p>
    <w:p w:rsidR="00335CDE" w:rsidRDefault="00335CDE" w:rsidP="005716E6">
      <w:pPr>
        <w:pStyle w:val="Heading2"/>
        <w:keepNext/>
        <w:keepLines/>
        <w:topLinePunct/>
        <w:rPr>
          <w:noProof/>
          <w:sz w:val="24"/>
          <w:szCs w:val="24"/>
        </w:rPr>
      </w:pPr>
      <w:r>
        <w:rPr>
          <w:rFonts w:ascii="SimSun" w:hAnsi="SimSun" w:cs="SimSun" w:hint="eastAsia"/>
          <w:noProof/>
          <w:sz w:val="24"/>
          <w:szCs w:val="24"/>
        </w:rPr>
        <w:t>作为本协定一部分提及的《付款执行情况报告和计划》应该仅提及本协定所涵盖的活动和资金；和</w:t>
      </w:r>
    </w:p>
    <w:p w:rsidR="00335CDE" w:rsidRDefault="00335CDE" w:rsidP="005716E6">
      <w:pPr>
        <w:jc w:val="left"/>
        <w:rPr>
          <w:noProof/>
          <w:sz w:val="24"/>
          <w:szCs w:val="24"/>
        </w:rPr>
      </w:pPr>
    </w:p>
    <w:p w:rsidR="00335CDE" w:rsidRDefault="00335CDE" w:rsidP="005716E6">
      <w:pPr>
        <w:pStyle w:val="Heading2"/>
        <w:topLinePunct/>
        <w:rPr>
          <w:noProof/>
          <w:sz w:val="24"/>
          <w:szCs w:val="24"/>
        </w:rPr>
      </w:pPr>
      <w:r>
        <w:rPr>
          <w:rFonts w:ascii="SimSun" w:hAnsi="SimSun" w:cs="SimSun" w:hint="eastAsia"/>
          <w:noProof/>
          <w:sz w:val="24"/>
          <w:szCs w:val="24"/>
        </w:rPr>
        <w:t>如果执行中的各个阶段在某一年中具有每一《协定》附录</w:t>
      </w:r>
      <w:r>
        <w:rPr>
          <w:noProof/>
          <w:sz w:val="24"/>
          <w:szCs w:val="24"/>
        </w:rPr>
        <w:t>2-A</w:t>
      </w:r>
      <w:r>
        <w:rPr>
          <w:rFonts w:ascii="SimSun" w:hAnsi="SimSun" w:cs="SimSun" w:hint="eastAsia"/>
          <w:noProof/>
          <w:sz w:val="24"/>
          <w:szCs w:val="24"/>
        </w:rPr>
        <w:t>的不同氟氯烃消费指标，应该用较低的氟氯烃消费指标作为遵守这些协定的参考，并将作为独立核查的依据。</w:t>
      </w:r>
    </w:p>
    <w:p w:rsidR="00335CDE" w:rsidRDefault="00335CDE" w:rsidP="005716E6">
      <w:pPr>
        <w:keepNext/>
        <w:keepLines/>
        <w:topLinePunct/>
        <w:spacing w:after="240"/>
        <w:rPr>
          <w:rFonts w:ascii="SimHei"/>
          <w:b/>
          <w:noProof/>
          <w:sz w:val="24"/>
          <w:szCs w:val="24"/>
        </w:rPr>
      </w:pPr>
      <w:r>
        <w:rPr>
          <w:rFonts w:ascii="SimHei" w:eastAsia="Times New Roman"/>
          <w:b/>
          <w:noProof/>
          <w:sz w:val="24"/>
          <w:szCs w:val="24"/>
        </w:rPr>
        <w:t>附录</w:t>
      </w:r>
      <w:r>
        <w:rPr>
          <w:b/>
          <w:noProof/>
          <w:sz w:val="24"/>
          <w:szCs w:val="24"/>
        </w:rPr>
        <w:t xml:space="preserve"> 5-A</w:t>
      </w:r>
      <w:r>
        <w:rPr>
          <w:rFonts w:ascii="SimHei" w:eastAsia="Times New Roman"/>
          <w:b/>
          <w:noProof/>
          <w:sz w:val="24"/>
          <w:szCs w:val="24"/>
        </w:rPr>
        <w:t>：监测机构和作用</w:t>
      </w:r>
    </w:p>
    <w:p w:rsidR="00335CDE" w:rsidRPr="00250B8F" w:rsidRDefault="00335CDE" w:rsidP="005716E6">
      <w:pPr>
        <w:keepNext/>
        <w:keepLines/>
        <w:topLinePunct/>
        <w:spacing w:after="240"/>
        <w:rPr>
          <w:noProof/>
          <w:sz w:val="24"/>
          <w:szCs w:val="24"/>
        </w:rPr>
      </w:pPr>
      <w:r w:rsidRPr="00250B8F">
        <w:rPr>
          <w:noProof/>
          <w:sz w:val="24"/>
          <w:szCs w:val="24"/>
        </w:rPr>
        <w:t xml:space="preserve">1. </w:t>
      </w:r>
      <w:r>
        <w:rPr>
          <w:noProof/>
          <w:sz w:val="24"/>
          <w:szCs w:val="24"/>
        </w:rPr>
        <w:tab/>
      </w:r>
      <w:r w:rsidRPr="00250B8F">
        <w:rPr>
          <w:rFonts w:hAnsi="SimSun" w:hint="eastAsia"/>
          <w:noProof/>
          <w:sz w:val="24"/>
          <w:szCs w:val="24"/>
        </w:rPr>
        <w:t>国家臭氧机构将向牵头执行机构提交关于计划实施情况的年度</w:t>
      </w:r>
      <w:r>
        <w:rPr>
          <w:rFonts w:hAnsi="SimSun" w:hint="eastAsia"/>
          <w:noProof/>
          <w:sz w:val="24"/>
          <w:szCs w:val="24"/>
        </w:rPr>
        <w:t>进度</w:t>
      </w:r>
      <w:r w:rsidRPr="00250B8F">
        <w:rPr>
          <w:rFonts w:hAnsi="SimSun" w:hint="eastAsia"/>
          <w:noProof/>
          <w:sz w:val="24"/>
          <w:szCs w:val="24"/>
        </w:rPr>
        <w:t>报告。对计划</w:t>
      </w:r>
      <w:r>
        <w:rPr>
          <w:rFonts w:hAnsi="SimSun" w:hint="eastAsia"/>
          <w:noProof/>
          <w:sz w:val="24"/>
          <w:szCs w:val="24"/>
        </w:rPr>
        <w:t>进展</w:t>
      </w:r>
      <w:r w:rsidRPr="00250B8F">
        <w:rPr>
          <w:rFonts w:hAnsi="SimSun" w:hint="eastAsia"/>
          <w:noProof/>
          <w:sz w:val="24"/>
          <w:szCs w:val="24"/>
        </w:rPr>
        <w:t>的监督和</w:t>
      </w:r>
      <w:r>
        <w:rPr>
          <w:rFonts w:hAnsi="SimSun" w:hint="eastAsia"/>
          <w:noProof/>
          <w:sz w:val="24"/>
          <w:szCs w:val="24"/>
        </w:rPr>
        <w:t>核查</w:t>
      </w:r>
      <w:r w:rsidRPr="00250B8F">
        <w:rPr>
          <w:rFonts w:hAnsi="SimSun" w:hint="eastAsia"/>
          <w:noProof/>
          <w:sz w:val="24"/>
          <w:szCs w:val="24"/>
        </w:rPr>
        <w:t>计划中规定的绩效目标</w:t>
      </w:r>
      <w:r>
        <w:rPr>
          <w:rFonts w:hAnsi="SimSun" w:hint="eastAsia"/>
          <w:noProof/>
          <w:sz w:val="24"/>
          <w:szCs w:val="24"/>
        </w:rPr>
        <w:t>的</w:t>
      </w:r>
      <w:r w:rsidRPr="00250B8F">
        <w:rPr>
          <w:rFonts w:hAnsi="SimSun" w:hint="eastAsia"/>
          <w:noProof/>
          <w:sz w:val="24"/>
          <w:szCs w:val="24"/>
        </w:rPr>
        <w:t>实现情况将由牵头执行机构分配给独立的当地公司或独立的当地顾问</w:t>
      </w:r>
      <w:r>
        <w:rPr>
          <w:rFonts w:hAnsi="SimSun" w:hint="eastAsia"/>
          <w:noProof/>
          <w:sz w:val="24"/>
          <w:szCs w:val="24"/>
        </w:rPr>
        <w:t>进行</w:t>
      </w:r>
      <w:r w:rsidRPr="00250B8F">
        <w:rPr>
          <w:rFonts w:hAnsi="SimSun" w:hint="eastAsia"/>
          <w:noProof/>
          <w:sz w:val="24"/>
          <w:szCs w:val="24"/>
        </w:rPr>
        <w:t>。</w:t>
      </w:r>
    </w:p>
    <w:p w:rsidR="00335CDE" w:rsidRDefault="00335CDE" w:rsidP="005716E6">
      <w:pPr>
        <w:topLinePunct/>
        <w:spacing w:after="240"/>
        <w:rPr>
          <w:rFonts w:ascii="SimHei"/>
          <w:b/>
          <w:sz w:val="24"/>
          <w:szCs w:val="24"/>
        </w:rPr>
      </w:pPr>
      <w:r>
        <w:rPr>
          <w:rFonts w:ascii="MS Gothic" w:eastAsia="MS Gothic" w:hAnsi="MS Gothic" w:cs="MS Gothic" w:hint="eastAsia"/>
          <w:b/>
          <w:noProof/>
          <w:sz w:val="24"/>
          <w:szCs w:val="24"/>
        </w:rPr>
        <w:t>附</w:t>
      </w:r>
      <w:r>
        <w:rPr>
          <w:rFonts w:ascii="SimHei" w:eastAsia="Times New Roman"/>
          <w:b/>
          <w:noProof/>
          <w:sz w:val="24"/>
          <w:szCs w:val="24"/>
        </w:rPr>
        <w:t>录</w:t>
      </w:r>
      <w:r>
        <w:rPr>
          <w:b/>
          <w:noProof/>
          <w:sz w:val="24"/>
          <w:szCs w:val="24"/>
        </w:rPr>
        <w:t xml:space="preserve"> 6-A</w:t>
      </w:r>
      <w:r>
        <w:rPr>
          <w:rFonts w:ascii="SimHei" w:eastAsia="Times New Roman"/>
          <w:b/>
          <w:noProof/>
          <w:sz w:val="24"/>
          <w:szCs w:val="24"/>
        </w:rPr>
        <w:t>：牵头执行机构的作用</w:t>
      </w:r>
    </w:p>
    <w:p w:rsidR="00335CDE" w:rsidRPr="00B03C16" w:rsidRDefault="00335CDE" w:rsidP="00B03C16">
      <w:pPr>
        <w:pStyle w:val="Heading1"/>
        <w:numPr>
          <w:ilvl w:val="0"/>
          <w:numId w:val="42"/>
        </w:numPr>
        <w:tabs>
          <w:tab w:val="num" w:pos="720"/>
        </w:tabs>
        <w:topLinePunct/>
        <w:rPr>
          <w:sz w:val="24"/>
          <w:szCs w:val="24"/>
        </w:rPr>
      </w:pPr>
      <w:r w:rsidRPr="00B03C16">
        <w:rPr>
          <w:rFonts w:ascii="SimSun" w:eastAsia="Times New Roman"/>
          <w:noProof/>
          <w:sz w:val="24"/>
          <w:szCs w:val="24"/>
        </w:rPr>
        <w:t>牵头执行机构将负责一系列活动。至少应包括如下活动：</w:t>
      </w:r>
    </w:p>
    <w:p w:rsidR="00335CDE" w:rsidRDefault="00335CDE" w:rsidP="005716E6">
      <w:pPr>
        <w:pStyle w:val="Heading2"/>
        <w:topLinePunct/>
        <w:rPr>
          <w:sz w:val="24"/>
          <w:szCs w:val="24"/>
        </w:rPr>
      </w:pPr>
      <w:r>
        <w:rPr>
          <w:rFonts w:ascii="SimSun" w:eastAsia="Times New Roman"/>
          <w:noProof/>
          <w:sz w:val="24"/>
          <w:szCs w:val="24"/>
        </w:rPr>
        <w:t>确保按照本协定及该国氟氯烃淘汰管理计划规定的具体内部程序和要求，进行绩效和财务核查；</w:t>
      </w:r>
    </w:p>
    <w:p w:rsidR="00335CDE" w:rsidRDefault="00335CDE" w:rsidP="005716E6">
      <w:pPr>
        <w:pStyle w:val="Heading2"/>
        <w:topLinePunct/>
        <w:rPr>
          <w:sz w:val="24"/>
          <w:szCs w:val="24"/>
        </w:rPr>
      </w:pPr>
      <w:r>
        <w:rPr>
          <w:rFonts w:ascii="SimSun" w:eastAsia="Times New Roman"/>
          <w:noProof/>
          <w:sz w:val="24"/>
          <w:szCs w:val="24"/>
        </w:rPr>
        <w:t>协助国家根据附录</w:t>
      </w:r>
      <w:r>
        <w:rPr>
          <w:noProof/>
          <w:sz w:val="24"/>
          <w:szCs w:val="24"/>
        </w:rPr>
        <w:t>4-A</w:t>
      </w:r>
      <w:r>
        <w:rPr>
          <w:rFonts w:ascii="SimSun" w:eastAsia="Times New Roman"/>
          <w:noProof/>
          <w:sz w:val="24"/>
          <w:szCs w:val="24"/>
        </w:rPr>
        <w:t>编制《付款执行计划和计划》；</w:t>
      </w:r>
    </w:p>
    <w:p w:rsidR="00335CDE" w:rsidRDefault="00335CDE" w:rsidP="005716E6">
      <w:pPr>
        <w:pStyle w:val="Heading2"/>
        <w:topLinePunct/>
        <w:rPr>
          <w:sz w:val="24"/>
          <w:szCs w:val="24"/>
        </w:rPr>
      </w:pPr>
      <w:r>
        <w:rPr>
          <w:rFonts w:ascii="SimSun" w:eastAsia="Times New Roman"/>
          <w:noProof/>
          <w:sz w:val="24"/>
          <w:szCs w:val="24"/>
        </w:rPr>
        <w:t>向执行委员会提供独立核查报告，说明各项目标已实现且相关付款活动已根据附录</w:t>
      </w:r>
      <w:r>
        <w:rPr>
          <w:noProof/>
          <w:sz w:val="24"/>
          <w:szCs w:val="24"/>
        </w:rPr>
        <w:t>4-A</w:t>
      </w:r>
      <w:r>
        <w:rPr>
          <w:rFonts w:ascii="SimSun" w:eastAsia="Times New Roman"/>
          <w:noProof/>
          <w:sz w:val="24"/>
          <w:szCs w:val="24"/>
        </w:rPr>
        <w:t>按照执行计划的要求完成；</w:t>
      </w:r>
    </w:p>
    <w:p w:rsidR="00335CDE" w:rsidRDefault="00335CDE" w:rsidP="005716E6">
      <w:pPr>
        <w:pStyle w:val="Heading2"/>
        <w:topLinePunct/>
        <w:rPr>
          <w:sz w:val="24"/>
          <w:szCs w:val="24"/>
        </w:rPr>
      </w:pPr>
      <w:r>
        <w:rPr>
          <w:rFonts w:ascii="SimSun" w:eastAsia="Times New Roman"/>
          <w:noProof/>
          <w:sz w:val="24"/>
          <w:szCs w:val="24"/>
        </w:rPr>
        <w:t>确保根据附录</w:t>
      </w:r>
      <w:r>
        <w:rPr>
          <w:noProof/>
          <w:sz w:val="24"/>
          <w:szCs w:val="24"/>
        </w:rPr>
        <w:t>4-A</w:t>
      </w:r>
      <w:r>
        <w:rPr>
          <w:rFonts w:ascii="SimSun" w:eastAsia="Times New Roman"/>
          <w:noProof/>
          <w:sz w:val="24"/>
          <w:szCs w:val="24"/>
        </w:rPr>
        <w:t>中第</w:t>
      </w:r>
      <w:r>
        <w:rPr>
          <w:noProof/>
          <w:sz w:val="24"/>
          <w:szCs w:val="24"/>
        </w:rPr>
        <w:t>1</w:t>
      </w:r>
      <w:r>
        <w:rPr>
          <w:rFonts w:ascii="SimSun" w:eastAsia="Times New Roman"/>
          <w:noProof/>
          <w:sz w:val="24"/>
          <w:szCs w:val="24"/>
        </w:rPr>
        <w:t>（</w:t>
      </w:r>
      <w:r>
        <w:rPr>
          <w:noProof/>
          <w:sz w:val="24"/>
          <w:szCs w:val="24"/>
        </w:rPr>
        <w:t>c</w:t>
      </w:r>
      <w:r>
        <w:rPr>
          <w:rFonts w:ascii="SimSun" w:eastAsia="Times New Roman"/>
          <w:noProof/>
          <w:sz w:val="24"/>
          <w:szCs w:val="24"/>
        </w:rPr>
        <w:t>）和第</w:t>
      </w:r>
      <w:r>
        <w:rPr>
          <w:noProof/>
          <w:sz w:val="24"/>
          <w:szCs w:val="24"/>
        </w:rPr>
        <w:t>1</w:t>
      </w:r>
      <w:r>
        <w:rPr>
          <w:rFonts w:ascii="SimSun" w:eastAsia="Times New Roman"/>
          <w:noProof/>
          <w:sz w:val="24"/>
          <w:szCs w:val="24"/>
        </w:rPr>
        <w:t>（</w:t>
      </w:r>
      <w:r>
        <w:rPr>
          <w:noProof/>
          <w:sz w:val="24"/>
          <w:szCs w:val="24"/>
        </w:rPr>
        <w:t>d</w:t>
      </w:r>
      <w:r>
        <w:rPr>
          <w:rFonts w:ascii="SimSun" w:eastAsia="Times New Roman"/>
          <w:noProof/>
          <w:sz w:val="24"/>
          <w:szCs w:val="24"/>
        </w:rPr>
        <w:t>）款将经验和进展反映在最新总体计划和未来的《付款执行计划》中；</w:t>
      </w:r>
    </w:p>
    <w:p w:rsidR="00335CDE" w:rsidRDefault="00335CDE" w:rsidP="005716E6">
      <w:pPr>
        <w:pStyle w:val="Heading2"/>
        <w:topLinePunct/>
        <w:rPr>
          <w:sz w:val="24"/>
          <w:szCs w:val="24"/>
        </w:rPr>
      </w:pPr>
      <w:r>
        <w:rPr>
          <w:rFonts w:ascii="SimSun" w:eastAsia="Times New Roman"/>
          <w:noProof/>
          <w:sz w:val="24"/>
          <w:szCs w:val="24"/>
        </w:rPr>
        <w:t>完成《付款执行情况报告和计划》和附录</w:t>
      </w:r>
      <w:r>
        <w:rPr>
          <w:noProof/>
          <w:sz w:val="24"/>
          <w:szCs w:val="24"/>
        </w:rPr>
        <w:t>4-A</w:t>
      </w:r>
      <w:r>
        <w:rPr>
          <w:rFonts w:ascii="SimSun" w:eastAsia="Times New Roman"/>
          <w:noProof/>
          <w:sz w:val="24"/>
          <w:szCs w:val="24"/>
        </w:rPr>
        <w:t>所列整体计划中的报告要求，以提交执行委员会，并应包括报告合作执行机构实施的活动；</w:t>
      </w:r>
    </w:p>
    <w:p w:rsidR="00335CDE" w:rsidRDefault="00335CDE" w:rsidP="005716E6">
      <w:pPr>
        <w:pStyle w:val="Heading2"/>
        <w:tabs>
          <w:tab w:val="clear" w:pos="0"/>
          <w:tab w:val="num" w:pos="-720"/>
        </w:tabs>
        <w:rPr>
          <w:sz w:val="24"/>
        </w:rPr>
      </w:pPr>
      <w:r>
        <w:rPr>
          <w:rFonts w:ascii="SimSun" w:hAnsi="SimSun" w:cs="SimSun" w:hint="eastAsia"/>
          <w:sz w:val="24"/>
        </w:rPr>
        <w:t>如果最后一次资金付款是在确定消费指标的那一年之前一年或更多年之前提出，应在所有预见活动已经完成，且氟氯烃消费指标已经实现后，提交年度付款执行情况报告以及，适用情况下，关于《计划》的现阶段的核查报告；</w:t>
      </w:r>
    </w:p>
    <w:p w:rsidR="00335CDE" w:rsidRDefault="00335CDE" w:rsidP="005716E6">
      <w:pPr>
        <w:pStyle w:val="Heading2"/>
        <w:topLinePunct/>
        <w:rPr>
          <w:sz w:val="24"/>
          <w:szCs w:val="24"/>
        </w:rPr>
      </w:pPr>
      <w:r>
        <w:rPr>
          <w:rFonts w:ascii="SimSun" w:eastAsia="Times New Roman"/>
          <w:noProof/>
          <w:sz w:val="24"/>
          <w:szCs w:val="24"/>
        </w:rPr>
        <w:t>确保由胜任的独立技术专家进行技术审查；</w:t>
      </w:r>
    </w:p>
    <w:p w:rsidR="00335CDE" w:rsidRDefault="00335CDE" w:rsidP="005716E6">
      <w:pPr>
        <w:pStyle w:val="Heading2"/>
        <w:topLinePunct/>
        <w:rPr>
          <w:sz w:val="24"/>
          <w:szCs w:val="24"/>
        </w:rPr>
      </w:pPr>
      <w:r>
        <w:rPr>
          <w:rFonts w:ascii="SimSun" w:eastAsia="Times New Roman"/>
          <w:noProof/>
          <w:sz w:val="24"/>
          <w:szCs w:val="24"/>
        </w:rPr>
        <w:t>按要求完成的监督任务；</w:t>
      </w:r>
    </w:p>
    <w:p w:rsidR="00335CDE" w:rsidRDefault="00335CDE" w:rsidP="005716E6">
      <w:pPr>
        <w:pStyle w:val="Heading2"/>
        <w:topLinePunct/>
        <w:rPr>
          <w:sz w:val="24"/>
          <w:szCs w:val="24"/>
        </w:rPr>
      </w:pPr>
      <w:r>
        <w:rPr>
          <w:rFonts w:ascii="SimSun" w:eastAsia="Times New Roman"/>
          <w:noProof/>
          <w:sz w:val="24"/>
          <w:szCs w:val="24"/>
        </w:rPr>
        <w:lastRenderedPageBreak/>
        <w:t>确保拥有运作机制以便能够以有效透明的方式执行《付款执行计划》和准确的数据报告；</w:t>
      </w:r>
    </w:p>
    <w:p w:rsidR="00335CDE" w:rsidRDefault="00335CDE" w:rsidP="005716E6">
      <w:pPr>
        <w:pStyle w:val="Heading2"/>
        <w:widowControl/>
        <w:topLinePunct/>
        <w:rPr>
          <w:sz w:val="24"/>
          <w:szCs w:val="24"/>
        </w:rPr>
      </w:pPr>
      <w:r>
        <w:rPr>
          <w:rFonts w:ascii="SimSun" w:eastAsia="Times New Roman"/>
          <w:noProof/>
          <w:sz w:val="24"/>
          <w:szCs w:val="24"/>
        </w:rPr>
        <w:t>协调各合作执行机构的活动，并确保适当的活动顺序；</w:t>
      </w:r>
    </w:p>
    <w:p w:rsidR="00335CDE" w:rsidRDefault="00335CDE" w:rsidP="005716E6">
      <w:pPr>
        <w:pStyle w:val="Heading2"/>
        <w:widowControl/>
        <w:topLinePunct/>
        <w:rPr>
          <w:sz w:val="24"/>
          <w:szCs w:val="24"/>
        </w:rPr>
      </w:pPr>
      <w:r>
        <w:rPr>
          <w:rFonts w:ascii="SimSun" w:eastAsia="Times New Roman"/>
          <w:noProof/>
          <w:sz w:val="24"/>
          <w:szCs w:val="24"/>
        </w:rPr>
        <w:t>如果因未遵守本协定第</w:t>
      </w:r>
      <w:r>
        <w:rPr>
          <w:noProof/>
          <w:sz w:val="24"/>
          <w:szCs w:val="24"/>
        </w:rPr>
        <w:t xml:space="preserve">11 </w:t>
      </w:r>
      <w:r>
        <w:rPr>
          <w:rFonts w:ascii="SimSun" w:eastAsia="Times New Roman"/>
          <w:noProof/>
          <w:sz w:val="24"/>
          <w:szCs w:val="24"/>
        </w:rPr>
        <w:t>款而减少供资，在与国家</w:t>
      </w:r>
      <w:r>
        <w:rPr>
          <w:rFonts w:ascii="SimSun" w:eastAsia="Times New Roman"/>
          <w:noProof/>
          <w:sz w:val="24"/>
          <w:szCs w:val="24"/>
        </w:rPr>
        <w:t>[</w:t>
      </w:r>
      <w:r>
        <w:rPr>
          <w:rFonts w:ascii="SimSun" w:eastAsia="Times New Roman"/>
          <w:noProof/>
          <w:sz w:val="24"/>
          <w:szCs w:val="24"/>
        </w:rPr>
        <w:t>和合作执行机构</w:t>
      </w:r>
      <w:r>
        <w:rPr>
          <w:rFonts w:ascii="SimSun" w:eastAsia="Times New Roman"/>
          <w:noProof/>
          <w:sz w:val="24"/>
          <w:szCs w:val="24"/>
        </w:rPr>
        <w:t>]</w:t>
      </w:r>
      <w:r>
        <w:rPr>
          <w:rFonts w:ascii="SimSun" w:eastAsia="Times New Roman"/>
          <w:noProof/>
          <w:sz w:val="24"/>
          <w:szCs w:val="24"/>
        </w:rPr>
        <w:t>协商后，确定将减款额分配到不同的预算项目和牵头执行机构以及合作执行机构的供资中；</w:t>
      </w:r>
    </w:p>
    <w:p w:rsidR="00335CDE" w:rsidRDefault="00335CDE" w:rsidP="005716E6">
      <w:pPr>
        <w:pStyle w:val="Heading2"/>
        <w:widowControl/>
        <w:topLinePunct/>
        <w:rPr>
          <w:sz w:val="24"/>
          <w:szCs w:val="24"/>
        </w:rPr>
      </w:pPr>
      <w:r>
        <w:rPr>
          <w:rFonts w:ascii="SimSun" w:eastAsia="Times New Roman"/>
          <w:noProof/>
          <w:sz w:val="24"/>
          <w:szCs w:val="24"/>
        </w:rPr>
        <w:t>确保向国家发放的资金系以指标为依据；</w:t>
      </w:r>
    </w:p>
    <w:p w:rsidR="00335CDE" w:rsidRDefault="00335CDE" w:rsidP="005716E6">
      <w:pPr>
        <w:pStyle w:val="Heading2"/>
        <w:widowControl/>
        <w:topLinePunct/>
        <w:rPr>
          <w:sz w:val="24"/>
          <w:szCs w:val="24"/>
        </w:rPr>
      </w:pPr>
      <w:r>
        <w:rPr>
          <w:rFonts w:ascii="SimSun" w:eastAsia="Times New Roman"/>
          <w:noProof/>
          <w:sz w:val="24"/>
          <w:szCs w:val="24"/>
        </w:rPr>
        <w:t>需要时提供政策、管理和技术支持等援助</w:t>
      </w:r>
      <w:r>
        <w:rPr>
          <w:rFonts w:ascii="SimSun" w:eastAsia="Times New Roman"/>
          <w:noProof/>
          <w:sz w:val="24"/>
          <w:szCs w:val="24"/>
        </w:rPr>
        <w:t>;</w:t>
      </w:r>
    </w:p>
    <w:p w:rsidR="00335CDE" w:rsidRDefault="00335CDE" w:rsidP="005716E6">
      <w:pPr>
        <w:pStyle w:val="Heading2"/>
        <w:widowControl/>
        <w:topLinePunct/>
        <w:rPr>
          <w:noProof/>
          <w:sz w:val="24"/>
          <w:szCs w:val="24"/>
        </w:rPr>
      </w:pPr>
      <w:r>
        <w:rPr>
          <w:rFonts w:ascii="SimSun" w:hAnsi="SimSun" w:cs="SimSun" w:hint="eastAsia"/>
          <w:noProof/>
          <w:sz w:val="24"/>
          <w:szCs w:val="24"/>
        </w:rPr>
        <w:t>就便利实施《计划》所需的任何规划、协调和报告安排同合作执行机构达成共识；和</w:t>
      </w:r>
    </w:p>
    <w:p w:rsidR="00335CDE" w:rsidRDefault="00335CDE" w:rsidP="005716E6">
      <w:pPr>
        <w:pStyle w:val="Heading2"/>
        <w:widowControl/>
        <w:topLinePunct/>
        <w:rPr>
          <w:noProof/>
          <w:sz w:val="24"/>
          <w:szCs w:val="24"/>
        </w:rPr>
      </w:pPr>
      <w:r>
        <w:rPr>
          <w:rFonts w:ascii="SimSun" w:hAnsi="SimSun" w:cs="SimSun" w:hint="eastAsia"/>
          <w:noProof/>
          <w:sz w:val="24"/>
          <w:szCs w:val="24"/>
        </w:rPr>
        <w:t>向国家</w:t>
      </w:r>
      <w:r>
        <w:rPr>
          <w:noProof/>
          <w:sz w:val="24"/>
          <w:szCs w:val="24"/>
        </w:rPr>
        <w:t>/</w:t>
      </w:r>
      <w:r>
        <w:rPr>
          <w:rFonts w:ascii="SimSun" w:hAnsi="SimSun" w:cs="SimSun" w:hint="eastAsia"/>
          <w:noProof/>
          <w:sz w:val="24"/>
          <w:szCs w:val="24"/>
        </w:rPr>
        <w:t>参与企业及时发放资金以完成与项目相关的活动。</w:t>
      </w:r>
    </w:p>
    <w:p w:rsidR="00335CDE" w:rsidRDefault="00335CDE" w:rsidP="005716E6">
      <w:pPr>
        <w:pStyle w:val="Heading1"/>
        <w:keepNext/>
        <w:keepLines/>
        <w:numPr>
          <w:ilvl w:val="0"/>
          <w:numId w:val="23"/>
        </w:numPr>
        <w:tabs>
          <w:tab w:val="num" w:pos="720"/>
        </w:tabs>
        <w:topLinePunct/>
        <w:rPr>
          <w:sz w:val="24"/>
          <w:szCs w:val="24"/>
        </w:rPr>
      </w:pPr>
      <w:r>
        <w:rPr>
          <w:rFonts w:ascii="SimSun" w:hAnsi="SimSun" w:cs="SimSun" w:hint="eastAsia"/>
          <w:noProof/>
          <w:sz w:val="24"/>
          <w:szCs w:val="24"/>
        </w:rPr>
        <w:t>经与国家磋商并考虑到提出的任何看法后，牵头执行机构将根据本协定第</w:t>
      </w:r>
      <w:r>
        <w:rPr>
          <w:noProof/>
          <w:sz w:val="24"/>
          <w:szCs w:val="24"/>
        </w:rPr>
        <w:t>5</w:t>
      </w:r>
      <w:r>
        <w:rPr>
          <w:rFonts w:ascii="SimSun" w:hAnsi="SimSun" w:cs="SimSun" w:hint="eastAsia"/>
          <w:noProof/>
          <w:sz w:val="24"/>
          <w:szCs w:val="24"/>
        </w:rPr>
        <w:t>（</w:t>
      </w:r>
      <w:r>
        <w:rPr>
          <w:noProof/>
          <w:sz w:val="24"/>
          <w:szCs w:val="24"/>
        </w:rPr>
        <w:t>b</w:t>
      </w:r>
      <w:r>
        <w:rPr>
          <w:rFonts w:ascii="SimSun" w:hAnsi="SimSun" w:cs="SimSun" w:hint="eastAsia"/>
          <w:noProof/>
          <w:sz w:val="24"/>
          <w:szCs w:val="24"/>
        </w:rPr>
        <w:t>）款和附录</w:t>
      </w:r>
      <w:r>
        <w:rPr>
          <w:noProof/>
          <w:sz w:val="24"/>
          <w:szCs w:val="24"/>
        </w:rPr>
        <w:t>4-A</w:t>
      </w:r>
      <w:r>
        <w:rPr>
          <w:rFonts w:ascii="SimSun" w:hAnsi="SimSun" w:cs="SimSun" w:hint="eastAsia"/>
          <w:noProof/>
          <w:sz w:val="24"/>
          <w:szCs w:val="24"/>
        </w:rPr>
        <w:t>第</w:t>
      </w:r>
      <w:r>
        <w:rPr>
          <w:noProof/>
          <w:sz w:val="24"/>
          <w:szCs w:val="24"/>
        </w:rPr>
        <w:t>1</w:t>
      </w:r>
      <w:r>
        <w:rPr>
          <w:rFonts w:ascii="SimSun" w:hAnsi="SimSun" w:cs="SimSun" w:hint="eastAsia"/>
          <w:noProof/>
          <w:sz w:val="24"/>
          <w:szCs w:val="24"/>
        </w:rPr>
        <w:t>（</w:t>
      </w:r>
      <w:r>
        <w:rPr>
          <w:noProof/>
          <w:sz w:val="24"/>
          <w:szCs w:val="24"/>
        </w:rPr>
        <w:t>b</w:t>
      </w:r>
      <w:r>
        <w:rPr>
          <w:rFonts w:ascii="SimSun" w:hAnsi="SimSun" w:cs="SimSun" w:hint="eastAsia"/>
          <w:noProof/>
          <w:sz w:val="24"/>
          <w:szCs w:val="24"/>
        </w:rPr>
        <w:t>）款选择并任命一个独立实体，以核查氟氯烃淘汰管理计划的结果和附录</w:t>
      </w:r>
      <w:r>
        <w:rPr>
          <w:noProof/>
          <w:sz w:val="24"/>
          <w:szCs w:val="24"/>
        </w:rPr>
        <w:t>1-A</w:t>
      </w:r>
      <w:r>
        <w:rPr>
          <w:rFonts w:ascii="SimSun" w:hAnsi="SimSun" w:cs="SimSun" w:hint="eastAsia"/>
          <w:noProof/>
          <w:sz w:val="24"/>
          <w:szCs w:val="24"/>
        </w:rPr>
        <w:t>中所述物质的消费情况。</w:t>
      </w:r>
    </w:p>
    <w:p w:rsidR="00335CDE" w:rsidRDefault="00335CDE" w:rsidP="005716E6">
      <w:pPr>
        <w:keepNext/>
        <w:keepLines/>
        <w:rPr>
          <w:sz w:val="24"/>
          <w:szCs w:val="24"/>
        </w:rPr>
      </w:pPr>
      <w:r>
        <w:rPr>
          <w:rFonts w:ascii="SimSun" w:hAnsi="SimSun" w:cs="SimSun" w:hint="eastAsia"/>
          <w:b/>
          <w:sz w:val="24"/>
          <w:szCs w:val="24"/>
          <w:lang w:val="zh-CN"/>
        </w:rPr>
        <w:t>附录</w:t>
      </w:r>
      <w:r>
        <w:rPr>
          <w:b/>
          <w:sz w:val="24"/>
          <w:szCs w:val="24"/>
          <w:lang w:val="zh-CN"/>
        </w:rPr>
        <w:t>6-B</w:t>
      </w:r>
      <w:r>
        <w:rPr>
          <w:rFonts w:ascii="SimSun" w:hAnsi="SimSun" w:cs="SimSun" w:hint="eastAsia"/>
          <w:b/>
          <w:sz w:val="24"/>
          <w:szCs w:val="24"/>
          <w:lang w:val="zh-CN"/>
        </w:rPr>
        <w:t>：合作执行机构的作用</w:t>
      </w:r>
    </w:p>
    <w:p w:rsidR="00335CDE" w:rsidRDefault="00335CDE" w:rsidP="005716E6">
      <w:pPr>
        <w:keepNext/>
        <w:keepLines/>
        <w:rPr>
          <w:sz w:val="24"/>
          <w:szCs w:val="24"/>
        </w:rPr>
      </w:pPr>
    </w:p>
    <w:p w:rsidR="00335CDE" w:rsidRPr="00B03C16" w:rsidRDefault="00335CDE" w:rsidP="00B03C16">
      <w:pPr>
        <w:pStyle w:val="Heading1"/>
        <w:keepNext/>
        <w:keepLines/>
        <w:numPr>
          <w:ilvl w:val="0"/>
          <w:numId w:val="43"/>
        </w:numPr>
        <w:tabs>
          <w:tab w:val="num" w:pos="720"/>
        </w:tabs>
        <w:topLinePunct/>
        <w:rPr>
          <w:sz w:val="24"/>
          <w:szCs w:val="24"/>
        </w:rPr>
      </w:pPr>
      <w:r w:rsidRPr="00B03C16">
        <w:rPr>
          <w:rFonts w:ascii="SimSun" w:hAnsi="SimSun" w:cs="SimSun" w:hint="eastAsia"/>
          <w:sz w:val="24"/>
          <w:szCs w:val="24"/>
          <w:lang w:val="zh-CN"/>
        </w:rPr>
        <w:t>合作执行机构将负责一系列活动。这些活动在《计划》中作了规定，至少包括如下活动：</w:t>
      </w:r>
      <w:r w:rsidRPr="00B03C16">
        <w:rPr>
          <w:sz w:val="24"/>
          <w:szCs w:val="24"/>
        </w:rPr>
        <w:t xml:space="preserve"> </w:t>
      </w:r>
    </w:p>
    <w:p w:rsidR="00335CDE" w:rsidRDefault="00335CDE" w:rsidP="005716E6">
      <w:pPr>
        <w:pStyle w:val="Heading2"/>
        <w:rPr>
          <w:sz w:val="24"/>
        </w:rPr>
      </w:pPr>
      <w:r>
        <w:rPr>
          <w:rFonts w:ascii="SimSun" w:hAnsi="SimSun" w:cs="SimSun" w:hint="eastAsia"/>
          <w:sz w:val="24"/>
        </w:rPr>
        <w:t>需要时为政策制订提供协助；</w:t>
      </w:r>
      <w:r>
        <w:rPr>
          <w:sz w:val="24"/>
        </w:rPr>
        <w:t xml:space="preserve"> </w:t>
      </w:r>
    </w:p>
    <w:p w:rsidR="00335CDE" w:rsidRDefault="00335CDE" w:rsidP="005716E6">
      <w:pPr>
        <w:pStyle w:val="Heading2"/>
        <w:rPr>
          <w:sz w:val="24"/>
          <w:szCs w:val="24"/>
        </w:rPr>
      </w:pPr>
      <w:r>
        <w:rPr>
          <w:rFonts w:ascii="SimSun" w:hAnsi="SimSun" w:cs="SimSun" w:hint="eastAsia"/>
          <w:sz w:val="24"/>
          <w:szCs w:val="24"/>
          <w:lang w:val="zh-CN"/>
        </w:rPr>
        <w:t>协助国家执行和评估合作执行机构所资助的活动</w:t>
      </w:r>
      <w:r>
        <w:rPr>
          <w:rFonts w:ascii="SimSun" w:hAnsi="SimSun" w:cs="SimSun" w:hint="eastAsia"/>
          <w:sz w:val="24"/>
          <w:szCs w:val="24"/>
        </w:rPr>
        <w:t>，</w:t>
      </w:r>
      <w:r>
        <w:rPr>
          <w:rFonts w:ascii="SimSun" w:hAnsi="SimSun" w:cs="SimSun" w:hint="eastAsia"/>
          <w:sz w:val="24"/>
          <w:szCs w:val="24"/>
          <w:lang w:val="zh-CN"/>
        </w:rPr>
        <w:t>并咨询牵头执行机构以确保各项活动的顺序得到协调</w:t>
      </w:r>
      <w:r>
        <w:rPr>
          <w:rFonts w:ascii="SimSun" w:hAnsi="SimSun" w:cs="SimSun" w:hint="eastAsia"/>
          <w:sz w:val="24"/>
          <w:szCs w:val="24"/>
        </w:rPr>
        <w:t>；</w:t>
      </w:r>
    </w:p>
    <w:p w:rsidR="00335CDE" w:rsidRDefault="00335CDE" w:rsidP="005716E6">
      <w:pPr>
        <w:pStyle w:val="Heading2"/>
        <w:rPr>
          <w:sz w:val="24"/>
          <w:szCs w:val="24"/>
        </w:rPr>
      </w:pPr>
      <w:r>
        <w:rPr>
          <w:rFonts w:ascii="SimSun" w:hAnsi="SimSun" w:cs="SimSun" w:hint="eastAsia"/>
          <w:sz w:val="24"/>
          <w:szCs w:val="24"/>
          <w:lang w:val="zh-CN"/>
        </w:rPr>
        <w:t>向牵头执行机构提供关于这些活动的报告</w:t>
      </w:r>
      <w:r>
        <w:rPr>
          <w:rFonts w:ascii="SimSun" w:hAnsi="SimSun" w:cs="SimSun" w:hint="eastAsia"/>
          <w:sz w:val="24"/>
          <w:szCs w:val="24"/>
        </w:rPr>
        <w:t>，</w:t>
      </w:r>
      <w:r>
        <w:rPr>
          <w:rFonts w:ascii="SimSun" w:hAnsi="SimSun" w:cs="SimSun" w:hint="eastAsia"/>
          <w:sz w:val="24"/>
          <w:szCs w:val="24"/>
          <w:lang w:val="zh-CN"/>
        </w:rPr>
        <w:t>根据附录</w:t>
      </w:r>
      <w:r>
        <w:rPr>
          <w:sz w:val="24"/>
          <w:szCs w:val="24"/>
        </w:rPr>
        <w:t xml:space="preserve"> 4-A </w:t>
      </w:r>
      <w:r>
        <w:rPr>
          <w:rFonts w:ascii="SimSun" w:hAnsi="SimSun" w:cs="SimSun" w:hint="eastAsia"/>
          <w:sz w:val="24"/>
          <w:szCs w:val="24"/>
          <w:lang w:val="zh-CN"/>
        </w:rPr>
        <w:t>列入合并报告中；和</w:t>
      </w:r>
    </w:p>
    <w:p w:rsidR="00335CDE" w:rsidRDefault="00335CDE" w:rsidP="005716E6">
      <w:pPr>
        <w:pStyle w:val="Heading2"/>
        <w:keepNext/>
        <w:widowControl/>
        <w:tabs>
          <w:tab w:val="clear" w:pos="0"/>
          <w:tab w:val="num" w:pos="-720"/>
        </w:tabs>
        <w:rPr>
          <w:sz w:val="28"/>
          <w:szCs w:val="24"/>
        </w:rPr>
      </w:pPr>
      <w:r>
        <w:rPr>
          <w:rFonts w:ascii="SimSun" w:hAnsi="SimSun" w:cs="SimSun" w:hint="eastAsia"/>
          <w:noProof/>
          <w:sz w:val="24"/>
          <w:szCs w:val="24"/>
        </w:rPr>
        <w:t>就便利实施《计划》所需的任何规划、协调和报告安排同合作执行机构达成共识。</w:t>
      </w:r>
    </w:p>
    <w:p w:rsidR="00335CDE" w:rsidRDefault="001C5F96" w:rsidP="005716E6">
      <w:pPr>
        <w:keepNext/>
        <w:spacing w:after="240"/>
        <w:jc w:val="left"/>
        <w:rPr>
          <w:rFonts w:ascii="SimHei"/>
          <w:b/>
          <w:noProof/>
          <w:sz w:val="24"/>
          <w:szCs w:val="24"/>
        </w:rPr>
      </w:pPr>
      <w:r>
        <w:rPr>
          <w:rFonts w:ascii="SimHei" w:eastAsia="Times New Roman"/>
          <w:b/>
          <w:noProof/>
          <w:sz w:val="24"/>
          <w:szCs w:val="24"/>
        </w:rPr>
        <w:br w:type="page"/>
      </w:r>
      <w:r w:rsidR="00335CDE">
        <w:rPr>
          <w:rFonts w:ascii="SimHei" w:eastAsia="Times New Roman"/>
          <w:b/>
          <w:noProof/>
          <w:sz w:val="24"/>
          <w:szCs w:val="24"/>
        </w:rPr>
        <w:lastRenderedPageBreak/>
        <w:t>附录</w:t>
      </w:r>
      <w:r w:rsidR="00335CDE">
        <w:rPr>
          <w:b/>
          <w:noProof/>
          <w:sz w:val="24"/>
          <w:szCs w:val="24"/>
        </w:rPr>
        <w:t xml:space="preserve"> 7-A</w:t>
      </w:r>
      <w:r w:rsidR="00335CDE">
        <w:rPr>
          <w:rFonts w:ascii="SimHei" w:eastAsia="Times New Roman"/>
          <w:b/>
          <w:noProof/>
          <w:sz w:val="24"/>
          <w:szCs w:val="24"/>
        </w:rPr>
        <w:t>：因未履约而减少供资</w:t>
      </w:r>
    </w:p>
    <w:p w:rsidR="00335CDE" w:rsidRPr="00B03C16" w:rsidRDefault="00335CDE" w:rsidP="00B03C16">
      <w:pPr>
        <w:pStyle w:val="Heading1"/>
        <w:widowControl w:val="0"/>
        <w:numPr>
          <w:ilvl w:val="0"/>
          <w:numId w:val="44"/>
        </w:numPr>
        <w:tabs>
          <w:tab w:val="num" w:pos="720"/>
        </w:tabs>
        <w:topLinePunct/>
        <w:rPr>
          <w:noProof/>
          <w:sz w:val="24"/>
          <w:szCs w:val="24"/>
        </w:rPr>
      </w:pPr>
      <w:r w:rsidRPr="00B03C16">
        <w:rPr>
          <w:rFonts w:ascii="SimSun" w:hAnsi="SimSun" w:cs="SimSun" w:hint="eastAsia"/>
          <w:noProof/>
          <w:sz w:val="24"/>
          <w:szCs w:val="24"/>
        </w:rPr>
        <w:t>依照本协定第</w:t>
      </w:r>
      <w:r w:rsidRPr="00B03C16">
        <w:rPr>
          <w:noProof/>
          <w:sz w:val="24"/>
          <w:szCs w:val="24"/>
        </w:rPr>
        <w:t>11</w:t>
      </w:r>
      <w:r w:rsidRPr="00B03C16">
        <w:rPr>
          <w:rFonts w:ascii="SimSun" w:hAnsi="SimSun" w:cs="SimSun" w:hint="eastAsia"/>
          <w:noProof/>
          <w:sz w:val="24"/>
          <w:szCs w:val="24"/>
        </w:rPr>
        <w:t>款，对于每个没有达到附录</w:t>
      </w:r>
      <w:r w:rsidRPr="00B03C16">
        <w:rPr>
          <w:noProof/>
          <w:sz w:val="24"/>
          <w:szCs w:val="24"/>
        </w:rPr>
        <w:t> 2-A</w:t>
      </w:r>
      <w:r w:rsidRPr="00B03C16">
        <w:rPr>
          <w:rFonts w:ascii="SimSun" w:hAnsi="SimSun" w:cs="SimSun" w:hint="eastAsia"/>
          <w:noProof/>
          <w:sz w:val="24"/>
          <w:szCs w:val="24"/>
        </w:rPr>
        <w:t>第</w:t>
      </w:r>
      <w:r w:rsidRPr="00B03C16">
        <w:rPr>
          <w:noProof/>
          <w:sz w:val="24"/>
          <w:szCs w:val="24"/>
        </w:rPr>
        <w:t> 1.2</w:t>
      </w:r>
      <w:r w:rsidRPr="00B03C16">
        <w:rPr>
          <w:rFonts w:ascii="SimSun" w:hAnsi="SimSun" w:cs="SimSun" w:hint="eastAsia"/>
          <w:noProof/>
          <w:sz w:val="24"/>
          <w:szCs w:val="24"/>
        </w:rPr>
        <w:t>行所规定目标的年度，超出附录</w:t>
      </w:r>
      <w:r w:rsidRPr="00B03C16">
        <w:rPr>
          <w:noProof/>
          <w:sz w:val="24"/>
          <w:szCs w:val="24"/>
        </w:rPr>
        <w:t> 2-A</w:t>
      </w:r>
      <w:r w:rsidRPr="00B03C16">
        <w:rPr>
          <w:rFonts w:ascii="SimSun" w:hAnsi="SimSun" w:cs="SimSun" w:hint="eastAsia"/>
          <w:noProof/>
          <w:sz w:val="24"/>
          <w:szCs w:val="24"/>
        </w:rPr>
        <w:t>第</w:t>
      </w:r>
      <w:r w:rsidRPr="00B03C16">
        <w:rPr>
          <w:noProof/>
          <w:sz w:val="24"/>
          <w:szCs w:val="24"/>
        </w:rPr>
        <w:t> 1.2</w:t>
      </w:r>
      <w:r w:rsidRPr="00B03C16">
        <w:rPr>
          <w:rFonts w:ascii="SimSun" w:hAnsi="SimSun" w:cs="SimSun" w:hint="eastAsia"/>
          <w:noProof/>
          <w:sz w:val="24"/>
          <w:szCs w:val="24"/>
        </w:rPr>
        <w:t>行规定数量的，供资数额可按每一</w:t>
      </w:r>
      <w:r w:rsidRPr="00B03C16">
        <w:rPr>
          <w:noProof/>
          <w:sz w:val="24"/>
          <w:szCs w:val="24"/>
        </w:rPr>
        <w:t>ODP</w:t>
      </w:r>
      <w:r w:rsidRPr="00B03C16">
        <w:rPr>
          <w:rFonts w:ascii="SimSun" w:hAnsi="SimSun" w:cs="SimSun" w:hint="eastAsia"/>
          <w:noProof/>
          <w:sz w:val="24"/>
          <w:szCs w:val="24"/>
        </w:rPr>
        <w:t>公斤消费量减少</w:t>
      </w:r>
      <w:r w:rsidRPr="00B03C16">
        <w:rPr>
          <w:noProof/>
          <w:sz w:val="24"/>
          <w:szCs w:val="24"/>
        </w:rPr>
        <w:t>180</w:t>
      </w:r>
      <w:r w:rsidRPr="00B03C16">
        <w:rPr>
          <w:rFonts w:ascii="SimSun" w:hAnsi="SimSun" w:cs="SimSun" w:hint="eastAsia"/>
          <w:noProof/>
          <w:sz w:val="24"/>
          <w:szCs w:val="24"/>
        </w:rPr>
        <w:t>美元，但有一项谅解，即资金削减数额最多不得超过所申请付款的供资金额。不履约情事连续超过两年时，可考虑采取额外的措施。</w:t>
      </w:r>
    </w:p>
    <w:p w:rsidR="00335CDE" w:rsidRDefault="00335CDE" w:rsidP="005716E6">
      <w:pPr>
        <w:pStyle w:val="Heading1"/>
        <w:widowControl w:val="0"/>
        <w:numPr>
          <w:ilvl w:val="0"/>
          <w:numId w:val="23"/>
        </w:numPr>
        <w:tabs>
          <w:tab w:val="num" w:pos="720"/>
        </w:tabs>
        <w:topLinePunct/>
      </w:pPr>
      <w:r w:rsidRPr="00707BCF">
        <w:rPr>
          <w:rFonts w:ascii="SimSun" w:eastAsia="Times New Roman"/>
          <w:noProof/>
          <w:sz w:val="24"/>
          <w:szCs w:val="24"/>
        </w:rPr>
        <w:t>如果需要在有两项协定生效（同时执行氟氯烃淘汰管理计划的两个阶段）的当年实施处罚，且处罚的程度不同，将在个案基础上决定实施处罚，同时亦顾及导致不履约情事的具体行业。如果无法决定一个行业，或两个阶段皆涉及同一行业的，则应实行最大程度的处罚。</w:t>
      </w:r>
    </w:p>
    <w:tbl>
      <w:tblPr>
        <w:tblW w:w="0" w:type="auto"/>
        <w:tblLook w:val="00A0" w:firstRow="1" w:lastRow="0" w:firstColumn="1" w:lastColumn="0" w:noHBand="0" w:noVBand="0"/>
      </w:tblPr>
      <w:tblGrid>
        <w:gridCol w:w="1871"/>
        <w:gridCol w:w="1872"/>
        <w:gridCol w:w="1872"/>
        <w:gridCol w:w="1872"/>
        <w:gridCol w:w="1873"/>
      </w:tblGrid>
      <w:tr w:rsidR="00335CDE" w:rsidRPr="009B0D30" w:rsidTr="005F7CA0">
        <w:tc>
          <w:tcPr>
            <w:tcW w:w="1871" w:type="dxa"/>
          </w:tcPr>
          <w:p w:rsidR="00335CDE" w:rsidRPr="005F7CA0" w:rsidRDefault="00335CDE" w:rsidP="007051A5">
            <w:pPr>
              <w:rPr>
                <w:sz w:val="20"/>
                <w:szCs w:val="20"/>
              </w:rPr>
            </w:pPr>
            <w:bookmarkStart w:id="0" w:name="_GoBack"/>
            <w:bookmarkEnd w:id="0"/>
          </w:p>
        </w:tc>
        <w:tc>
          <w:tcPr>
            <w:tcW w:w="1872" w:type="dxa"/>
          </w:tcPr>
          <w:p w:rsidR="00335CDE" w:rsidRPr="005F7CA0" w:rsidRDefault="00335CDE" w:rsidP="007051A5">
            <w:pPr>
              <w:rPr>
                <w:sz w:val="20"/>
                <w:szCs w:val="20"/>
              </w:rPr>
            </w:pPr>
          </w:p>
        </w:tc>
        <w:tc>
          <w:tcPr>
            <w:tcW w:w="1872" w:type="dxa"/>
            <w:tcBorders>
              <w:bottom w:val="single" w:sz="4" w:space="0" w:color="auto"/>
            </w:tcBorders>
          </w:tcPr>
          <w:p w:rsidR="00335CDE" w:rsidRPr="005F7CA0" w:rsidRDefault="00335CDE" w:rsidP="007051A5">
            <w:pPr>
              <w:rPr>
                <w:sz w:val="20"/>
                <w:szCs w:val="20"/>
              </w:rPr>
            </w:pPr>
          </w:p>
        </w:tc>
        <w:tc>
          <w:tcPr>
            <w:tcW w:w="1872" w:type="dxa"/>
          </w:tcPr>
          <w:p w:rsidR="00335CDE" w:rsidRPr="005F7CA0" w:rsidRDefault="00335CDE" w:rsidP="007051A5">
            <w:pPr>
              <w:rPr>
                <w:sz w:val="20"/>
                <w:szCs w:val="20"/>
              </w:rPr>
            </w:pPr>
          </w:p>
        </w:tc>
        <w:tc>
          <w:tcPr>
            <w:tcW w:w="1873" w:type="dxa"/>
          </w:tcPr>
          <w:p w:rsidR="00335CDE" w:rsidRPr="005F7CA0" w:rsidRDefault="00335CDE" w:rsidP="007051A5">
            <w:pPr>
              <w:rPr>
                <w:sz w:val="20"/>
                <w:szCs w:val="20"/>
              </w:rPr>
            </w:pPr>
          </w:p>
        </w:tc>
      </w:tr>
    </w:tbl>
    <w:p w:rsidR="00335CDE" w:rsidRDefault="00335CDE">
      <w:pPr>
        <w:rPr>
          <w:szCs w:val="24"/>
        </w:rPr>
      </w:pPr>
    </w:p>
    <w:p w:rsidR="00335CDE" w:rsidRPr="00547EA9" w:rsidRDefault="00335CDE" w:rsidP="00547EA9">
      <w:pPr>
        <w:rPr>
          <w:szCs w:val="24"/>
        </w:rPr>
      </w:pPr>
    </w:p>
    <w:p w:rsidR="00335CDE" w:rsidRDefault="00335CDE" w:rsidP="00547EA9">
      <w:pPr>
        <w:rPr>
          <w:szCs w:val="24"/>
        </w:rPr>
      </w:pPr>
    </w:p>
    <w:p w:rsidR="00335CDE" w:rsidRDefault="00335CDE" w:rsidP="00547EA9">
      <w:pPr>
        <w:tabs>
          <w:tab w:val="left" w:pos="6330"/>
        </w:tabs>
        <w:rPr>
          <w:szCs w:val="24"/>
        </w:rPr>
      </w:pPr>
      <w:r>
        <w:rPr>
          <w:szCs w:val="24"/>
        </w:rPr>
        <w:tab/>
      </w:r>
    </w:p>
    <w:sectPr w:rsidR="00335CDE" w:rsidSect="00547EA9">
      <w:headerReference w:type="even" r:id="rId14"/>
      <w:headerReference w:type="default" r:id="rId15"/>
      <w:headerReference w:type="first" r:id="rId16"/>
      <w:footerReference w:type="first" r:id="rId17"/>
      <w:pgSz w:w="12240" w:h="15840" w:code="1"/>
      <w:pgMar w:top="720" w:right="1440" w:bottom="864" w:left="1440" w:header="720" w:footer="475" w:gutter="0"/>
      <w:pgNumType w:start="1"/>
      <w:cols w:space="720"/>
      <w:titlePg/>
      <w:docGrid w:linePitch="299"/>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85EC8" w:rsidRDefault="00E85EC8">
      <w:pPr>
        <w:rPr>
          <w:szCs w:val="24"/>
        </w:rPr>
      </w:pPr>
      <w:r>
        <w:rPr>
          <w:szCs w:val="24"/>
        </w:rPr>
        <w:separator/>
      </w:r>
    </w:p>
  </w:endnote>
  <w:endnote w:type="continuationSeparator" w:id="0">
    <w:p w:rsidR="00E85EC8" w:rsidRDefault="00E85EC8">
      <w:pPr>
        <w:rPr>
          <w:szCs w:val="24"/>
        </w:rPr>
      </w:pPr>
      <w:r>
        <w:rPr>
          <w:szCs w:val="24"/>
        </w:rPr>
        <w:continuationSeparator/>
      </w:r>
    </w:p>
  </w:endnote>
  <w:endnote w:type="continuationNotice" w:id="1">
    <w:p w:rsidR="00E85EC8" w:rsidRDefault="00E85EC8">
      <w:pPr>
        <w:rPr>
          <w:szCs w:val="24"/>
        </w:rP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SimHei">
    <w:altName w:val="Lucida Sans Unicode"/>
    <w:panose1 w:val="02010600030101010101"/>
    <w:charset w:val="86"/>
    <w:family w:val="modern"/>
    <w:pitch w:val="fixed"/>
    <w:sig w:usb0="00000000" w:usb1="38CF7CFA" w:usb2="00000016" w:usb3="00000000" w:csb0="00040001" w:csb1="00000000"/>
  </w:font>
  <w:font w:name="Univers Bold">
    <w:altName w:val="Arial"/>
    <w:panose1 w:val="00000000000000000000"/>
    <w:charset w:val="00"/>
    <w:family w:val="swiss"/>
    <w:notTrueType/>
    <w:pitch w:val="default"/>
    <w:sig w:usb0="00000003" w:usb1="00000000" w:usb2="00000000" w:usb3="00000000" w:csb0="00000001" w:csb1="00000000"/>
  </w:font>
  <w:font w:name="Univers">
    <w:altName w:val="Arial"/>
    <w:charset w:val="00"/>
    <w:family w:val="swiss"/>
    <w:pitch w:val="variable"/>
    <w:sig w:usb0="80000287" w:usb1="00000000" w:usb2="00000000" w:usb3="00000000" w:csb0="0000000F" w:csb1="00000000"/>
  </w:font>
  <w:font w:name="楷体">
    <w:altName w:val="Microsoft YaHei"/>
    <w:charset w:val="86"/>
    <w:family w:val="modern"/>
    <w:pitch w:val="fixed"/>
    <w:sig w:usb0="800002BF" w:usb1="38CF7CFA" w:usb2="00000016" w:usb3="00000000" w:csb0="00040001" w:csb1="00000000"/>
  </w:font>
  <w:font w:name="MS Mincho">
    <w:altName w:val="Yu Gothic UI"/>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35CDE" w:rsidRDefault="00335CDE">
    <w:pPr>
      <w:jc w:val="center"/>
      <w:rPr>
        <w:szCs w:val="24"/>
      </w:rPr>
    </w:pPr>
    <w:r>
      <w:rPr>
        <w:szCs w:val="24"/>
      </w:rPr>
      <w:fldChar w:fldCharType="begin"/>
    </w:r>
    <w:r>
      <w:rPr>
        <w:szCs w:val="24"/>
      </w:rPr>
      <w:instrText xml:space="preserve"> PAGE </w:instrText>
    </w:r>
    <w:r>
      <w:rPr>
        <w:szCs w:val="24"/>
      </w:rPr>
      <w:fldChar w:fldCharType="separate"/>
    </w:r>
    <w:r w:rsidR="00B04C56">
      <w:rPr>
        <w:noProof/>
        <w:szCs w:val="24"/>
      </w:rPr>
      <w:t>8</w:t>
    </w:r>
    <w:r>
      <w:rPr>
        <w:szCs w:val="24"/>
      </w:rPr>
      <w:fldChar w:fldCharType="end"/>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35CDE" w:rsidRDefault="00335CDE">
    <w:pPr>
      <w:jc w:val="center"/>
      <w:rPr>
        <w:szCs w:val="24"/>
      </w:rPr>
    </w:pPr>
    <w:r>
      <w:rPr>
        <w:szCs w:val="24"/>
      </w:rPr>
      <w:fldChar w:fldCharType="begin"/>
    </w:r>
    <w:r>
      <w:rPr>
        <w:szCs w:val="24"/>
      </w:rPr>
      <w:instrText xml:space="preserve"> PAGE </w:instrText>
    </w:r>
    <w:r>
      <w:rPr>
        <w:szCs w:val="24"/>
      </w:rPr>
      <w:fldChar w:fldCharType="separate"/>
    </w:r>
    <w:r w:rsidR="00B04C56">
      <w:rPr>
        <w:noProof/>
        <w:szCs w:val="24"/>
      </w:rPr>
      <w:t>9</w:t>
    </w:r>
    <w:r>
      <w:rPr>
        <w:szCs w:val="24"/>
      </w:rPr>
      <w:fldChar w:fldCharType="end"/>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35CDE" w:rsidRDefault="00335CDE" w:rsidP="00547EA9">
    <w:pPr>
      <w:pBdr>
        <w:top w:val="single" w:sz="4" w:space="1" w:color="auto"/>
        <w:left w:val="single" w:sz="4" w:space="4" w:color="auto"/>
        <w:bottom w:val="single" w:sz="4" w:space="1" w:color="auto"/>
        <w:right w:val="single" w:sz="4" w:space="4" w:color="auto"/>
      </w:pBdr>
      <w:jc w:val="center"/>
      <w:rPr>
        <w:sz w:val="20"/>
        <w:szCs w:val="20"/>
      </w:rPr>
    </w:pPr>
    <w:r>
      <w:rPr>
        <w:rFonts w:ascii="SimSun" w:hAnsi="SimSun" w:cs="SimSun" w:hint="eastAsia"/>
        <w:sz w:val="20"/>
        <w:szCs w:val="20"/>
      </w:rPr>
      <w:t>执行蒙特利尔议定书多边基金执行委员会的会前文件不妨碍文件印发后执行委员会可能作出的任何决定。</w:t>
    </w:r>
  </w:p>
  <w:p w:rsidR="00335CDE" w:rsidRPr="00893C69" w:rsidRDefault="00335CDE" w:rsidP="00547EA9">
    <w:pPr>
      <w:pBdr>
        <w:top w:val="single" w:sz="4" w:space="1" w:color="auto"/>
        <w:left w:val="single" w:sz="4" w:space="4" w:color="auto"/>
        <w:bottom w:val="single" w:sz="4" w:space="1" w:color="auto"/>
        <w:right w:val="single" w:sz="4" w:space="4" w:color="auto"/>
      </w:pBdr>
      <w:jc w:val="center"/>
      <w:rPr>
        <w:sz w:val="18"/>
        <w:szCs w:val="24"/>
        <w:lang w:val="en-US"/>
      </w:rPr>
    </w:pPr>
  </w:p>
  <w:p w:rsidR="00335CDE" w:rsidRDefault="00335CDE">
    <w:pPr>
      <w:pStyle w:val="Footer"/>
    </w:pPr>
  </w:p>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35CDE" w:rsidRDefault="00E85EC8">
    <w:pPr>
      <w:pStyle w:val="Footer"/>
      <w:jc w:val="center"/>
    </w:pPr>
    <w:r>
      <w:fldChar w:fldCharType="begin"/>
    </w:r>
    <w:r>
      <w:instrText xml:space="preserve"> PAG</w:instrText>
    </w:r>
    <w:r>
      <w:instrText xml:space="preserve">E   \* MERGEFORMAT </w:instrText>
    </w:r>
    <w:r>
      <w:fldChar w:fldCharType="separate"/>
    </w:r>
    <w:r w:rsidR="00B04C56">
      <w:rPr>
        <w:noProof/>
      </w:rPr>
      <w:t>1</w:t>
    </w:r>
    <w:r>
      <w:rPr>
        <w:noProof/>
      </w:rPr>
      <w:fldChar w:fldCharType="end"/>
    </w:r>
  </w:p>
  <w:p w:rsidR="00335CDE" w:rsidRPr="00547EA9" w:rsidRDefault="00335CDE" w:rsidP="00547EA9">
    <w:pPr>
      <w:pStyle w:val="Footer"/>
      <w:jc w:val="cen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85EC8" w:rsidRDefault="00E85EC8">
      <w:pPr>
        <w:rPr>
          <w:szCs w:val="24"/>
        </w:rPr>
      </w:pPr>
      <w:r>
        <w:rPr>
          <w:szCs w:val="24"/>
        </w:rPr>
        <w:separator/>
      </w:r>
    </w:p>
  </w:footnote>
  <w:footnote w:type="continuationSeparator" w:id="0">
    <w:p w:rsidR="00E85EC8" w:rsidRDefault="00E85EC8">
      <w:pPr>
        <w:rPr>
          <w:szCs w:val="24"/>
        </w:rPr>
      </w:pPr>
      <w:r>
        <w:rPr>
          <w:szCs w:val="24"/>
        </w:rPr>
        <w:continuationSeparator/>
      </w:r>
    </w:p>
  </w:footnote>
  <w:footnote w:type="continuationNotice" w:id="1">
    <w:p w:rsidR="00E85EC8" w:rsidRDefault="00E85EC8">
      <w:pPr>
        <w:rPr>
          <w:szCs w:val="24"/>
        </w:rPr>
      </w:pPr>
    </w:p>
  </w:footnote>
  <w:footnote w:id="2">
    <w:p w:rsidR="00335CDE" w:rsidRDefault="00335CDE">
      <w:pPr>
        <w:pStyle w:val="FootnoteText"/>
        <w:rPr>
          <w:rFonts w:ascii="SimSun"/>
          <w:szCs w:val="24"/>
          <w:lang w:val="zh-CN"/>
        </w:rPr>
      </w:pPr>
      <w:r>
        <w:rPr>
          <w:rStyle w:val="FootnoteReference"/>
          <w:szCs w:val="24"/>
        </w:rPr>
        <w:footnoteRef/>
      </w:r>
      <w:r>
        <w:rPr>
          <w:szCs w:val="24"/>
        </w:rPr>
        <w:t xml:space="preserve"> </w:t>
      </w:r>
      <w:r>
        <w:rPr>
          <w:rFonts w:ascii="SimSun" w:eastAsia="Times New Roman"/>
          <w:szCs w:val="24"/>
          <w:lang w:val="zh-CN"/>
        </w:rPr>
        <w:t>由于</w:t>
      </w:r>
      <w:r>
        <w:rPr>
          <w:szCs w:val="24"/>
          <w:lang w:val="zh-CN"/>
        </w:rPr>
        <w:t>2019</w:t>
      </w:r>
      <w:r>
        <w:rPr>
          <w:rFonts w:ascii="SimSun" w:eastAsia="Times New Roman"/>
          <w:szCs w:val="24"/>
          <w:lang w:val="zh-CN"/>
        </w:rPr>
        <w:t>年冠状病毒病（</w:t>
      </w:r>
      <w:r>
        <w:rPr>
          <w:szCs w:val="24"/>
          <w:lang w:val="zh-CN"/>
        </w:rPr>
        <w:t>COVID-19</w:t>
      </w:r>
      <w:r>
        <w:rPr>
          <w:rFonts w:ascii="SimSun" w:eastAsia="Times New Roman"/>
          <w:szCs w:val="24"/>
          <w:lang w:val="zh-CN"/>
        </w:rPr>
        <w:t>），将于</w:t>
      </w:r>
      <w:r>
        <w:rPr>
          <w:szCs w:val="24"/>
          <w:lang w:val="zh-CN"/>
        </w:rPr>
        <w:t>2021</w:t>
      </w:r>
      <w:r>
        <w:rPr>
          <w:rFonts w:ascii="SimSun" w:eastAsia="Times New Roman"/>
          <w:szCs w:val="24"/>
          <w:lang w:val="zh-CN"/>
        </w:rPr>
        <w:t>年</w:t>
      </w:r>
      <w:r>
        <w:rPr>
          <w:szCs w:val="24"/>
          <w:lang w:val="zh-CN"/>
        </w:rPr>
        <w:t>11</w:t>
      </w:r>
      <w:r>
        <w:rPr>
          <w:rFonts w:ascii="SimSun" w:eastAsia="Times New Roman"/>
          <w:szCs w:val="24"/>
          <w:lang w:val="zh-CN"/>
        </w:rPr>
        <w:t>月和</w:t>
      </w:r>
      <w:r>
        <w:rPr>
          <w:szCs w:val="24"/>
          <w:lang w:val="zh-CN"/>
        </w:rPr>
        <w:t>12</w:t>
      </w:r>
      <w:r>
        <w:rPr>
          <w:rFonts w:ascii="SimSun" w:eastAsia="Times New Roman"/>
          <w:szCs w:val="24"/>
          <w:lang w:val="zh-CN"/>
        </w:rPr>
        <w:t>月举行在线会议和闭会期间批准程序。</w:t>
      </w:r>
    </w:p>
    <w:p w:rsidR="00335CDE" w:rsidRDefault="00335CDE">
      <w:pPr>
        <w:pStyle w:val="FootnoteText"/>
      </w:pPr>
    </w:p>
  </w:footnote>
  <w:footnote w:id="3">
    <w:p w:rsidR="00335CDE" w:rsidRDefault="00335CDE">
      <w:pPr>
        <w:pStyle w:val="FootnoteText"/>
      </w:pPr>
      <w:r>
        <w:rPr>
          <w:rStyle w:val="FootnoteReference"/>
          <w:szCs w:val="24"/>
        </w:rPr>
        <w:footnoteRef/>
      </w:r>
      <w:r>
        <w:rPr>
          <w:szCs w:val="24"/>
        </w:rPr>
        <w:t xml:space="preserve"> </w:t>
      </w:r>
      <w:r>
        <w:rPr>
          <w:rFonts w:ascii="SimSun" w:eastAsia="Times New Roman"/>
          <w:w w:val="98"/>
          <w:szCs w:val="24"/>
          <w:lang w:val="zh-CN"/>
        </w:rPr>
        <w:t>根据塞内加尔环境与可持续发展部</w:t>
      </w:r>
      <w:smartTag w:uri="urn:schemas-microsoft-com:office:smarttags" w:element="chsdate">
        <w:smartTagPr>
          <w:attr w:name="IsROCDate" w:val="False"/>
          <w:attr w:name="IsLunarDate" w:val="False"/>
          <w:attr w:name="Day" w:val="30"/>
          <w:attr w:name="Month" w:val="6"/>
          <w:attr w:name="Year" w:val="2021"/>
        </w:smartTagPr>
        <w:r>
          <w:rPr>
            <w:w w:val="98"/>
            <w:szCs w:val="24"/>
            <w:lang w:val="zh-CN"/>
          </w:rPr>
          <w:t>2021</w:t>
        </w:r>
        <w:r>
          <w:rPr>
            <w:rFonts w:ascii="SimSun" w:eastAsia="Times New Roman"/>
            <w:w w:val="98"/>
            <w:szCs w:val="24"/>
            <w:lang w:val="zh-CN"/>
          </w:rPr>
          <w:t>年</w:t>
        </w:r>
        <w:r>
          <w:rPr>
            <w:w w:val="98"/>
            <w:szCs w:val="24"/>
            <w:lang w:val="zh-CN"/>
          </w:rPr>
          <w:t>6</w:t>
        </w:r>
        <w:r>
          <w:rPr>
            <w:rFonts w:ascii="SimSun" w:eastAsia="Times New Roman"/>
            <w:w w:val="98"/>
            <w:szCs w:val="24"/>
            <w:lang w:val="zh-CN"/>
          </w:rPr>
          <w:t>月</w:t>
        </w:r>
        <w:r>
          <w:rPr>
            <w:w w:val="98"/>
            <w:szCs w:val="24"/>
            <w:lang w:val="zh-CN"/>
          </w:rPr>
          <w:t>30</w:t>
        </w:r>
        <w:r>
          <w:rPr>
            <w:rFonts w:ascii="SimSun" w:eastAsia="Times New Roman"/>
            <w:w w:val="98"/>
            <w:szCs w:val="24"/>
            <w:lang w:val="zh-CN"/>
          </w:rPr>
          <w:t>日</w:t>
        </w:r>
      </w:smartTag>
      <w:r>
        <w:rPr>
          <w:rFonts w:ascii="SimSun" w:eastAsia="Times New Roman"/>
          <w:w w:val="98"/>
          <w:szCs w:val="24"/>
          <w:lang w:val="zh-CN"/>
        </w:rPr>
        <w:t>给环境署的信。</w:t>
      </w:r>
    </w:p>
  </w:footnote>
  <w:footnote w:id="4">
    <w:p w:rsidR="00335CDE" w:rsidRDefault="00335CDE">
      <w:pPr>
        <w:pStyle w:val="FootnoteText"/>
      </w:pPr>
      <w:r>
        <w:rPr>
          <w:rStyle w:val="FootnoteReference"/>
          <w:szCs w:val="24"/>
        </w:rPr>
        <w:footnoteRef/>
      </w:r>
      <w:r>
        <w:rPr>
          <w:szCs w:val="24"/>
        </w:rPr>
        <w:t xml:space="preserve"> </w:t>
      </w:r>
      <w:r>
        <w:rPr>
          <w:szCs w:val="24"/>
          <w:lang w:val="en-US"/>
        </w:rPr>
        <w:t>UNEP/OzL.Pro/ExCom/65/47</w:t>
      </w:r>
      <w:r>
        <w:rPr>
          <w:rFonts w:ascii="SimSun" w:eastAsia="Times New Roman"/>
          <w:szCs w:val="24"/>
          <w:lang w:val="zh-CN"/>
        </w:rPr>
        <w:t>号文件</w:t>
      </w:r>
      <w:r>
        <w:rPr>
          <w:rFonts w:ascii="SimSun" w:eastAsia="Times New Roman"/>
          <w:szCs w:val="24"/>
          <w:lang w:val="en-US"/>
        </w:rPr>
        <w:t>，</w:t>
      </w:r>
      <w:r>
        <w:rPr>
          <w:rFonts w:ascii="SimSun" w:eastAsia="Times New Roman"/>
          <w:szCs w:val="24"/>
          <w:lang w:val="zh-CN"/>
        </w:rPr>
        <w:t>第</w:t>
      </w:r>
      <w:r>
        <w:rPr>
          <w:szCs w:val="24"/>
          <w:lang w:val="en-US"/>
        </w:rPr>
        <w:t>65/46</w:t>
      </w:r>
      <w:r>
        <w:rPr>
          <w:rFonts w:ascii="SimSun" w:eastAsia="Times New Roman"/>
          <w:szCs w:val="24"/>
          <w:lang w:val="zh-CN"/>
        </w:rPr>
        <w:t>号决定。</w:t>
      </w:r>
      <w:r>
        <w:rPr>
          <w:szCs w:val="24"/>
          <w:lang w:val="en-US"/>
        </w:rPr>
        <w:t xml:space="preserve"> </w:t>
      </w:r>
    </w:p>
  </w:footnote>
  <w:footnote w:id="5">
    <w:p w:rsidR="00335CDE" w:rsidRDefault="00335CDE">
      <w:pPr>
        <w:pStyle w:val="FootnoteText"/>
      </w:pPr>
      <w:r>
        <w:rPr>
          <w:rStyle w:val="FootnoteReference"/>
          <w:szCs w:val="24"/>
        </w:rPr>
        <w:footnoteRef/>
      </w:r>
      <w:r>
        <w:rPr>
          <w:szCs w:val="24"/>
        </w:rPr>
        <w:t xml:space="preserve"> </w:t>
      </w:r>
      <w:r w:rsidRPr="00312AFD">
        <w:rPr>
          <w:szCs w:val="24"/>
        </w:rPr>
        <w:t>UNEP/OzL.Pro/ExCom/77/61</w:t>
      </w:r>
      <w:r>
        <w:rPr>
          <w:rFonts w:ascii="SimSun" w:eastAsia="Times New Roman"/>
          <w:szCs w:val="24"/>
          <w:lang w:val="zh-CN"/>
        </w:rPr>
        <w:t>号文件</w:t>
      </w:r>
      <w:r w:rsidRPr="00312AFD">
        <w:rPr>
          <w:rFonts w:ascii="SimSun" w:eastAsia="Times New Roman"/>
          <w:szCs w:val="24"/>
        </w:rPr>
        <w:t>，</w:t>
      </w:r>
      <w:r>
        <w:rPr>
          <w:rFonts w:ascii="SimSun" w:eastAsia="Times New Roman"/>
          <w:szCs w:val="24"/>
          <w:lang w:val="zh-CN"/>
        </w:rPr>
        <w:t>第</w:t>
      </w:r>
      <w:r w:rsidRPr="00312AFD">
        <w:rPr>
          <w:szCs w:val="24"/>
        </w:rPr>
        <w:t>77/55</w:t>
      </w:r>
      <w:r>
        <w:rPr>
          <w:rFonts w:ascii="SimSun" w:eastAsia="Times New Roman"/>
          <w:szCs w:val="24"/>
          <w:lang w:val="zh-CN"/>
        </w:rPr>
        <w:t>号决定。</w:t>
      </w:r>
      <w:r w:rsidRPr="00312AFD">
        <w:rPr>
          <w:rFonts w:ascii="SimSun" w:eastAsia="Times New Roman"/>
          <w:szCs w:val="24"/>
        </w:rPr>
        <w:t xml:space="preserve"> </w:t>
      </w:r>
    </w:p>
  </w:footnote>
  <w:footnote w:id="6">
    <w:p w:rsidR="00335CDE" w:rsidRDefault="00335CDE">
      <w:pPr>
        <w:pStyle w:val="FootnoteText"/>
      </w:pPr>
      <w:r>
        <w:rPr>
          <w:rStyle w:val="FootnoteReference"/>
        </w:rPr>
        <w:footnoteRef/>
      </w:r>
      <w:r>
        <w:t xml:space="preserve"> </w:t>
      </w:r>
      <w:r>
        <w:rPr>
          <w:rFonts w:ascii="SimSun" w:hAnsi="SimSun" w:cs="SimSun" w:hint="eastAsia"/>
        </w:rPr>
        <w:t>第</w:t>
      </w:r>
      <w:r>
        <w:rPr>
          <w:lang w:val="en-US"/>
        </w:rPr>
        <w:t>85/36</w:t>
      </w:r>
      <w:r>
        <w:rPr>
          <w:rFonts w:ascii="SimSun" w:hAnsi="SimSun" w:cs="SimSun" w:hint="eastAsia"/>
          <w:lang w:val="en-US"/>
        </w:rPr>
        <w:t>号决定（</w:t>
      </w:r>
      <w:r>
        <w:rPr>
          <w:lang w:val="en-US"/>
        </w:rPr>
        <w:t>b</w:t>
      </w:r>
      <w:r>
        <w:rPr>
          <w:rFonts w:ascii="SimSun" w:hAnsi="SimSun" w:cs="SimSun" w:hint="eastAsia"/>
          <w:lang w:val="en-US"/>
        </w:rPr>
        <w:t>）段和（</w:t>
      </w:r>
      <w:r>
        <w:rPr>
          <w:lang w:val="en-US"/>
        </w:rPr>
        <w:t>c</w:t>
      </w:r>
      <w:r>
        <w:rPr>
          <w:rFonts w:ascii="SimSun" w:hAnsi="SimSun" w:cs="SimSun" w:hint="eastAsia"/>
          <w:lang w:val="en-US"/>
        </w:rPr>
        <w:t>）段，和</w:t>
      </w:r>
      <w:r>
        <w:rPr>
          <w:lang w:val="en-US"/>
        </w:rPr>
        <w:t>UNEP/OzL.Pro/ExCom/85/67</w:t>
      </w:r>
      <w:r>
        <w:rPr>
          <w:rFonts w:ascii="SimSun" w:hAnsi="SimSun" w:cs="SimSun" w:hint="eastAsia"/>
          <w:lang w:val="en-US"/>
        </w:rPr>
        <w:t>号文件，附件十三。</w:t>
      </w:r>
    </w:p>
  </w:footnote>
  <w:footnote w:id="7">
    <w:p w:rsidR="00335CDE" w:rsidRDefault="00335CDE">
      <w:pPr>
        <w:pStyle w:val="FootnoteText"/>
      </w:pPr>
      <w:r>
        <w:rPr>
          <w:rStyle w:val="FootnoteReference"/>
          <w:szCs w:val="24"/>
        </w:rPr>
        <w:footnoteRef/>
      </w:r>
      <w:r>
        <w:rPr>
          <w:szCs w:val="24"/>
        </w:rPr>
        <w:t xml:space="preserve"> </w:t>
      </w:r>
      <w:r>
        <w:rPr>
          <w:rFonts w:ascii="SimSun" w:eastAsia="Times New Roman"/>
          <w:szCs w:val="24"/>
          <w:lang w:val="zh-CN"/>
        </w:rPr>
        <w:t>包括回收装置、真空泵、钢瓶、歧管、检漏仪、软管、切管器、回收袋、温度计和其他基本工具。</w:t>
      </w:r>
    </w:p>
  </w:footnote>
  <w:footnote w:id="8">
    <w:p w:rsidR="00335CDE" w:rsidRDefault="00335CDE">
      <w:pPr>
        <w:pStyle w:val="FootnoteText"/>
      </w:pPr>
      <w:r>
        <w:rPr>
          <w:rStyle w:val="FootnoteReference"/>
          <w:szCs w:val="24"/>
        </w:rPr>
        <w:footnoteRef/>
      </w:r>
      <w:r>
        <w:rPr>
          <w:szCs w:val="24"/>
        </w:rPr>
        <w:t xml:space="preserve"> </w:t>
      </w:r>
      <w:r>
        <w:rPr>
          <w:rFonts w:ascii="SimSun" w:eastAsia="Times New Roman"/>
          <w:szCs w:val="24"/>
          <w:lang w:val="zh-CN"/>
        </w:rPr>
        <w:t>非正式的事先知情同意机制是一个自愿信息交换系统，用于</w:t>
      </w:r>
      <w:r>
        <w:rPr>
          <w:rFonts w:ascii="SimSun" w:eastAsia="Times New Roman"/>
          <w:szCs w:val="24"/>
          <w:lang w:val="zh-CN"/>
        </w:rPr>
        <w:t>100</w:t>
      </w:r>
      <w:r>
        <w:rPr>
          <w:rFonts w:ascii="SimSun" w:eastAsia="Times New Roman"/>
          <w:szCs w:val="24"/>
          <w:lang w:val="zh-CN"/>
        </w:rPr>
        <w:t>多个国家负责颁发进出口许可证的国家当局之间就《蒙特利尔议定书》控制的物质的预期贸易的信息交流。</w:t>
      </w:r>
    </w:p>
  </w:footnote>
  <w:footnote w:id="9">
    <w:p w:rsidR="00335CDE" w:rsidRDefault="00335CDE">
      <w:pPr>
        <w:pStyle w:val="FootnoteText"/>
      </w:pPr>
      <w:r>
        <w:rPr>
          <w:rStyle w:val="FootnoteReference"/>
          <w:szCs w:val="24"/>
        </w:rPr>
        <w:footnoteRef/>
      </w:r>
      <w:r>
        <w:rPr>
          <w:szCs w:val="24"/>
        </w:rPr>
        <w:t xml:space="preserve"> </w:t>
      </w:r>
      <w:r>
        <w:rPr>
          <w:rFonts w:ascii="SimSun" w:eastAsia="Times New Roman"/>
          <w:szCs w:val="24"/>
          <w:lang w:val="zh-CN"/>
        </w:rPr>
        <w:t>其中包括海关官员培训手册、关于控制氢氟碳化物的立法和政策选项的小册子、海关官员电子学习模块、环境署关于制冷剂的识别应用程序以及关于制冷剂名称和统一系统代码的说明书。</w:t>
      </w:r>
    </w:p>
  </w:footnote>
  <w:footnote w:id="10">
    <w:p w:rsidR="00335CDE" w:rsidRDefault="00335CDE">
      <w:pPr>
        <w:pStyle w:val="FootnoteText"/>
      </w:pPr>
      <w:r>
        <w:rPr>
          <w:rStyle w:val="FootnoteReference"/>
          <w:szCs w:val="24"/>
        </w:rPr>
        <w:footnoteRef/>
      </w:r>
      <w:r>
        <w:rPr>
          <w:szCs w:val="24"/>
        </w:rPr>
        <w:t xml:space="preserve"> </w:t>
      </w:r>
      <w:r>
        <w:rPr>
          <w:rFonts w:ascii="SimSun" w:eastAsia="Times New Roman"/>
          <w:szCs w:val="24"/>
          <w:lang w:val="zh-CN"/>
        </w:rPr>
        <w:t>其中包括关于制冷剂知识和制冷剂健全管理的电子学习课程、通用培训工具包、环境署制冷剂的应用程序以及情况说明书，例如新制冷剂名称和安全分类的最新说明书和易燃制冷剂良好维修做法的快速指南。</w:t>
      </w:r>
    </w:p>
  </w:footnote>
  <w:footnote w:id="11">
    <w:p w:rsidR="00335CDE" w:rsidRDefault="00335CDE">
      <w:pPr>
        <w:pStyle w:val="FootnoteText"/>
      </w:pPr>
      <w:r>
        <w:rPr>
          <w:rStyle w:val="FootnoteReference"/>
          <w:szCs w:val="24"/>
        </w:rPr>
        <w:footnoteRef/>
      </w:r>
      <w:r>
        <w:rPr>
          <w:szCs w:val="24"/>
        </w:rPr>
        <w:t xml:space="preserve"> </w:t>
      </w:r>
      <w:r>
        <w:rPr>
          <w:rStyle w:val="jlqj4bchmk0bc1n51c"/>
          <w:rFonts w:ascii="SimSun" w:eastAsia="Times New Roman"/>
          <w:szCs w:val="24"/>
          <w:lang w:val="zh-CN"/>
        </w:rPr>
        <w:t>其中包括易燃制冷剂充填站、便携式回收和再循环装置、真空泵、歧管、钎焊装置、压缩装配工具、穿孔钳、切管器和安全配件。</w:t>
      </w:r>
    </w:p>
  </w:footnote>
  <w:footnote w:id="12">
    <w:p w:rsidR="00335CDE" w:rsidRDefault="00335CDE">
      <w:pPr>
        <w:pStyle w:val="FootnoteText"/>
      </w:pPr>
      <w:r>
        <w:rPr>
          <w:rStyle w:val="FootnoteReference"/>
          <w:szCs w:val="24"/>
        </w:rPr>
        <w:footnoteRef/>
      </w:r>
      <w:r>
        <w:rPr>
          <w:szCs w:val="24"/>
        </w:rPr>
        <w:t xml:space="preserve"> </w:t>
      </w:r>
      <w:r>
        <w:rPr>
          <w:rFonts w:ascii="SimSun" w:eastAsia="Times New Roman"/>
          <w:szCs w:val="24"/>
          <w:lang w:val="zh-CN"/>
        </w:rPr>
        <w:t>其中包括一台用于多种制冷剂的回收装置、制冷剂识别器、实验室物品、钢瓶、储存罐、秤和回收装置。</w:t>
      </w:r>
    </w:p>
  </w:footnote>
  <w:footnote w:id="13">
    <w:p w:rsidR="00335CDE" w:rsidRDefault="00335CDE">
      <w:pPr>
        <w:pStyle w:val="FootnoteText"/>
      </w:pPr>
      <w:r>
        <w:rPr>
          <w:rStyle w:val="FootnoteReference"/>
          <w:szCs w:val="24"/>
        </w:rPr>
        <w:footnoteRef/>
      </w:r>
      <w:r>
        <w:rPr>
          <w:szCs w:val="24"/>
        </w:rPr>
        <w:t xml:space="preserve"> </w:t>
      </w:r>
      <w:r>
        <w:rPr>
          <w:rFonts w:ascii="SimSun" w:eastAsia="Times New Roman"/>
          <w:szCs w:val="24"/>
          <w:lang w:val="zh-CN"/>
        </w:rPr>
        <w:t>第</w:t>
      </w:r>
      <w:r>
        <w:rPr>
          <w:szCs w:val="24"/>
          <w:lang w:val="zh-CN"/>
        </w:rPr>
        <w:t>84/92</w:t>
      </w:r>
      <w:r>
        <w:rPr>
          <w:rFonts w:ascii="SimSun" w:eastAsia="Times New Roman"/>
          <w:szCs w:val="24"/>
          <w:lang w:val="zh-CN"/>
        </w:rPr>
        <w:t>号决定</w:t>
      </w:r>
      <w:r>
        <w:rPr>
          <w:szCs w:val="24"/>
          <w:lang w:val="zh-CN"/>
        </w:rPr>
        <w:t>(d)</w:t>
      </w:r>
      <w:r>
        <w:rPr>
          <w:rFonts w:ascii="SimSun" w:eastAsia="Times New Roman"/>
          <w:szCs w:val="24"/>
          <w:lang w:val="zh-CN"/>
        </w:rPr>
        <w:t>段要求双边和执行机构在整个项目周期期间应用关于性别主流化的运行政策。</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35CDE" w:rsidRDefault="00E85EC8">
    <w:pPr>
      <w:rPr>
        <w:szCs w:val="24"/>
      </w:rPr>
    </w:pPr>
    <w:r>
      <w:fldChar w:fldCharType="begin"/>
    </w:r>
    <w:r>
      <w:instrText xml:space="preserve"> DOCPROPERTY "Document number"  \* MERGEFORMAT </w:instrText>
    </w:r>
    <w:r>
      <w:fldChar w:fldCharType="separate"/>
    </w:r>
    <w:r w:rsidR="00335CDE">
      <w:rPr>
        <w:szCs w:val="24"/>
      </w:rPr>
      <w:t>UNEP/OzL.Pro/ExCom/88/62</w:t>
    </w:r>
    <w:r>
      <w:rPr>
        <w:szCs w:val="24"/>
      </w:rPr>
      <w:fldChar w:fldCharType="end"/>
    </w:r>
  </w:p>
  <w:p w:rsidR="00335CDE" w:rsidRDefault="00335CDE">
    <w:pPr>
      <w:rPr>
        <w:szCs w:val="24"/>
      </w:rPr>
    </w:pPr>
  </w:p>
  <w:p w:rsidR="00335CDE" w:rsidRDefault="00335CDE">
    <w:pPr>
      <w:rPr>
        <w:szCs w:val="24"/>
      </w:rP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35CDE" w:rsidRDefault="00E85EC8" w:rsidP="00547EA9">
    <w:pPr>
      <w:jc w:val="right"/>
      <w:rPr>
        <w:szCs w:val="24"/>
      </w:rPr>
    </w:pPr>
    <w:r>
      <w:fldChar w:fldCharType="begin"/>
    </w:r>
    <w:r>
      <w:instrText xml:space="preserve"> DOCPROPERTY "Document number"  \* MERGEFORMAT </w:instrText>
    </w:r>
    <w:r>
      <w:fldChar w:fldCharType="separate"/>
    </w:r>
    <w:r w:rsidR="00335CDE">
      <w:rPr>
        <w:szCs w:val="24"/>
      </w:rPr>
      <w:t>UNEP/OzL.Pro/ExCom/88/62</w:t>
    </w:r>
    <w:r>
      <w:rPr>
        <w:szCs w:val="24"/>
      </w:rPr>
      <w:fldChar w:fldCharType="end"/>
    </w:r>
  </w:p>
  <w:p w:rsidR="00335CDE" w:rsidRDefault="00335CDE">
    <w:pPr>
      <w:pStyle w:val="Header"/>
      <w:jc w:val="right"/>
      <w:rPr>
        <w:szCs w:val="24"/>
      </w:rPr>
    </w:pPr>
  </w:p>
  <w:p w:rsidR="002143B9" w:rsidRDefault="002143B9">
    <w:pPr>
      <w:pStyle w:val="Header"/>
      <w:jc w:val="right"/>
      <w:rPr>
        <w:szCs w:val="24"/>
      </w:rPr>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35CDE" w:rsidRDefault="00E85EC8">
    <w:pPr>
      <w:rPr>
        <w:szCs w:val="24"/>
      </w:rPr>
    </w:pPr>
    <w:r>
      <w:fldChar w:fldCharType="begin"/>
    </w:r>
    <w:r>
      <w:instrText xml:space="preserve"> DOCPROPERTY "Document number"  \* MERGEFORMAT </w:instrText>
    </w:r>
    <w:r>
      <w:fldChar w:fldCharType="separate"/>
    </w:r>
    <w:r w:rsidR="00335CDE">
      <w:rPr>
        <w:szCs w:val="24"/>
      </w:rPr>
      <w:t>UNEP/OzL.Pro/ExCom/88/62</w:t>
    </w:r>
    <w:r>
      <w:rPr>
        <w:szCs w:val="24"/>
      </w:rPr>
      <w:fldChar w:fldCharType="end"/>
    </w:r>
  </w:p>
  <w:p w:rsidR="00335CDE" w:rsidRDefault="00335CDE">
    <w:pPr>
      <w:rPr>
        <w:szCs w:val="24"/>
      </w:rPr>
    </w:pPr>
    <w:r>
      <w:rPr>
        <w:szCs w:val="24"/>
      </w:rPr>
      <w:t>Annex I</w:t>
    </w:r>
  </w:p>
  <w:p w:rsidR="00335CDE" w:rsidRDefault="00335CDE">
    <w:pPr>
      <w:rPr>
        <w:szCs w:val="24"/>
      </w:rPr>
    </w:pPr>
  </w:p>
</w:hdr>
</file>

<file path=word/header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35CDE" w:rsidRDefault="00E85EC8" w:rsidP="00547EA9">
    <w:pPr>
      <w:jc w:val="right"/>
      <w:rPr>
        <w:szCs w:val="24"/>
      </w:rPr>
    </w:pPr>
    <w:r>
      <w:fldChar w:fldCharType="begin"/>
    </w:r>
    <w:r>
      <w:instrText xml:space="preserve"> DOCPROPERTY "Document number"  \* MERGEFORMAT </w:instrText>
    </w:r>
    <w:r>
      <w:fldChar w:fldCharType="separate"/>
    </w:r>
    <w:r w:rsidR="00335CDE">
      <w:rPr>
        <w:szCs w:val="24"/>
      </w:rPr>
      <w:t>UNEP/OzL.Pro/ExCom/88/62</w:t>
    </w:r>
    <w:r>
      <w:rPr>
        <w:szCs w:val="24"/>
      </w:rPr>
      <w:fldChar w:fldCharType="end"/>
    </w:r>
  </w:p>
  <w:p w:rsidR="00335CDE" w:rsidRDefault="00335CDE">
    <w:pPr>
      <w:pStyle w:val="Header"/>
      <w:jc w:val="right"/>
      <w:rPr>
        <w:szCs w:val="24"/>
      </w:rPr>
    </w:pPr>
    <w:r>
      <w:rPr>
        <w:szCs w:val="24"/>
      </w:rPr>
      <w:t>Annex I</w:t>
    </w:r>
  </w:p>
  <w:p w:rsidR="00335CDE" w:rsidRDefault="00335CDE">
    <w:pPr>
      <w:pStyle w:val="Header"/>
      <w:jc w:val="right"/>
      <w:rPr>
        <w:szCs w:val="24"/>
      </w:rPr>
    </w:pPr>
  </w:p>
</w:hdr>
</file>

<file path=word/header5.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35CDE" w:rsidRDefault="00E85EC8" w:rsidP="00547EA9">
    <w:pPr>
      <w:jc w:val="right"/>
      <w:rPr>
        <w:szCs w:val="24"/>
      </w:rPr>
    </w:pPr>
    <w:r>
      <w:fldChar w:fldCharType="begin"/>
    </w:r>
    <w:r>
      <w:instrText xml:space="preserve"> DOCPROPERTY "Document number"  \* MERGEFORMAT </w:instrText>
    </w:r>
    <w:r>
      <w:fldChar w:fldCharType="separate"/>
    </w:r>
    <w:r w:rsidR="00335CDE">
      <w:rPr>
        <w:szCs w:val="24"/>
      </w:rPr>
      <w:t>UNEP/OzL.Pro/ExCom/88/62</w:t>
    </w:r>
    <w:r>
      <w:rPr>
        <w:szCs w:val="24"/>
      </w:rPr>
      <w:fldChar w:fldCharType="end"/>
    </w:r>
  </w:p>
  <w:p w:rsidR="00335CDE" w:rsidRDefault="00335CDE" w:rsidP="00547EA9">
    <w:pPr>
      <w:pStyle w:val="Header"/>
      <w:jc w:val="right"/>
    </w:pPr>
    <w:r>
      <w:t>Annex I</w:t>
    </w:r>
  </w:p>
  <w:p w:rsidR="00335CDE" w:rsidRDefault="00335CDE" w:rsidP="00547EA9">
    <w:pPr>
      <w:pStyle w:val="Header"/>
      <w:jc w:val="right"/>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rPr>
        <w:rFonts w:cs="Times New Roman"/>
      </w:r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rPr>
        <w:rFonts w:cs="Times New Roman"/>
      </w:r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rPr>
        <w:rFonts w:cs="Times New Roman"/>
      </w:r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rPr>
        <w:rFonts w:cs="Times New Roman"/>
      </w:r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rPr>
        <w:rFonts w:cs="Times New Roman"/>
      </w:r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ABD80A10"/>
    <w:lvl w:ilvl="0">
      <w:start w:val="1"/>
      <w:numFmt w:val="decimal"/>
      <w:pStyle w:val="Heading1"/>
      <w:lvlText w:val="%1."/>
      <w:lvlJc w:val="left"/>
      <w:pPr>
        <w:tabs>
          <w:tab w:val="num" w:pos="568"/>
        </w:tabs>
      </w:pPr>
      <w:rPr>
        <w:rFonts w:ascii="Times New Roman" w:hAnsi="Times New Roman" w:cs="Times New Roman" w:hint="default"/>
        <w:b w:val="0"/>
        <w:i w:val="0"/>
        <w:iCs/>
      </w:rPr>
    </w:lvl>
    <w:lvl w:ilvl="1">
      <w:start w:val="1"/>
      <w:numFmt w:val="lowerLetter"/>
      <w:pStyle w:val="Heading2"/>
      <w:lvlText w:val="(%2)"/>
      <w:lvlJc w:val="left"/>
      <w:pPr>
        <w:tabs>
          <w:tab w:val="num" w:pos="0"/>
        </w:tabs>
        <w:ind w:left="1440" w:hanging="720"/>
      </w:pPr>
      <w:rPr>
        <w:rFonts w:cs="Times New Roman"/>
      </w:rPr>
    </w:lvl>
    <w:lvl w:ilvl="2">
      <w:start w:val="1"/>
      <w:numFmt w:val="lowerRoman"/>
      <w:pStyle w:val="Heading3"/>
      <w:lvlText w:val="(%3)"/>
      <w:lvlJc w:val="left"/>
      <w:pPr>
        <w:tabs>
          <w:tab w:val="num" w:pos="0"/>
        </w:tabs>
        <w:ind w:left="2160" w:hanging="720"/>
      </w:pPr>
      <w:rPr>
        <w:rFonts w:cs="Times New Roman"/>
      </w:rPr>
    </w:lvl>
    <w:lvl w:ilvl="3">
      <w:start w:val="1"/>
      <w:numFmt w:val="lowerLetter"/>
      <w:pStyle w:val="Heading4"/>
      <w:lvlText w:val="%4)"/>
      <w:lvlJc w:val="left"/>
      <w:pPr>
        <w:tabs>
          <w:tab w:val="num" w:pos="-90"/>
        </w:tabs>
        <w:ind w:left="2776" w:hanging="706"/>
      </w:pPr>
      <w:rPr>
        <w:rFonts w:cs="Times New Roman"/>
        <w:b w:val="0"/>
        <w:i w:val="0"/>
      </w:rPr>
    </w:lvl>
    <w:lvl w:ilvl="4">
      <w:start w:val="1"/>
      <w:numFmt w:val="decimal"/>
      <w:lvlText w:val="(%5)"/>
      <w:lvlJc w:val="left"/>
      <w:pPr>
        <w:tabs>
          <w:tab w:val="num" w:pos="0"/>
        </w:tabs>
        <w:ind w:left="3571" w:hanging="705"/>
      </w:pPr>
      <w:rPr>
        <w:rFonts w:cs="Times New Roman"/>
      </w:rPr>
    </w:lvl>
    <w:lvl w:ilvl="5">
      <w:start w:val="1"/>
      <w:numFmt w:val="lowerLetter"/>
      <w:pStyle w:val="Heading6"/>
      <w:lvlText w:val="(%6)"/>
      <w:lvlJc w:val="left"/>
      <w:pPr>
        <w:tabs>
          <w:tab w:val="num" w:pos="0"/>
        </w:tabs>
        <w:ind w:left="4291" w:hanging="720"/>
      </w:pPr>
      <w:rPr>
        <w:rFonts w:cs="Times New Roman"/>
      </w:rPr>
    </w:lvl>
    <w:lvl w:ilvl="6">
      <w:start w:val="1"/>
      <w:numFmt w:val="lowerRoman"/>
      <w:pStyle w:val="Heading7"/>
      <w:lvlText w:val="(%7)"/>
      <w:lvlJc w:val="left"/>
      <w:pPr>
        <w:tabs>
          <w:tab w:val="num" w:pos="0"/>
        </w:tabs>
        <w:ind w:left="4997" w:hanging="706"/>
      </w:pPr>
      <w:rPr>
        <w:rFonts w:cs="Times New Roman"/>
      </w:rPr>
    </w:lvl>
    <w:lvl w:ilvl="7">
      <w:start w:val="1"/>
      <w:numFmt w:val="lowerLetter"/>
      <w:lvlText w:val="(%8)"/>
      <w:lvlJc w:val="left"/>
      <w:pPr>
        <w:tabs>
          <w:tab w:val="num" w:pos="0"/>
        </w:tabs>
        <w:ind w:left="5702" w:hanging="705"/>
      </w:pPr>
      <w:rPr>
        <w:rFonts w:cs="Times New Roman"/>
      </w:rPr>
    </w:lvl>
    <w:lvl w:ilvl="8">
      <w:start w:val="1"/>
      <w:numFmt w:val="lowerRoman"/>
      <w:pStyle w:val="Heading9"/>
      <w:lvlText w:val="(%9)"/>
      <w:lvlJc w:val="left"/>
      <w:pPr>
        <w:tabs>
          <w:tab w:val="num" w:pos="0"/>
        </w:tabs>
        <w:ind w:left="6408" w:hanging="706"/>
      </w:pPr>
      <w:rPr>
        <w:rFonts w:cs="Times New Roman"/>
      </w:rPr>
    </w:lvl>
  </w:abstractNum>
  <w:abstractNum w:abstractNumId="11" w15:restartNumberingAfterBreak="0">
    <w:nsid w:val="25BD099E"/>
    <w:multiLevelType w:val="multilevel"/>
    <w:tmpl w:val="FFFFFFFF"/>
    <w:lvl w:ilvl="0">
      <w:start w:val="1"/>
      <w:numFmt w:val="decimal"/>
      <w:lvlText w:val="%1."/>
      <w:lvlJc w:val="left"/>
      <w:pPr>
        <w:ind w:left="360" w:hanging="360"/>
      </w:pPr>
      <w:rPr>
        <w:rFonts w:cs="Times New Roman"/>
      </w:rPr>
    </w:lvl>
    <w:lvl w:ilvl="1">
      <w:start w:val="1"/>
      <w:numFmt w:val="decimal"/>
      <w:lvlText w:val="%1.%2."/>
      <w:lvlJc w:val="left"/>
      <w:pPr>
        <w:ind w:left="792" w:hanging="432"/>
      </w:pPr>
      <w:rPr>
        <w:rFonts w:cs="Times New Roman"/>
      </w:rPr>
    </w:lvl>
    <w:lvl w:ilvl="2">
      <w:start w:val="1"/>
      <w:numFmt w:val="decimal"/>
      <w:lvlText w:val="%1.%2.%3."/>
      <w:lvlJc w:val="left"/>
      <w:pPr>
        <w:ind w:left="1224" w:hanging="504"/>
      </w:pPr>
      <w:rPr>
        <w:rFonts w:cs="Times New Roman"/>
      </w:rPr>
    </w:lvl>
    <w:lvl w:ilvl="3">
      <w:start w:val="1"/>
      <w:numFmt w:val="decimal"/>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12" w15:restartNumberingAfterBreak="0">
    <w:nsid w:val="26A373E0"/>
    <w:multiLevelType w:val="multilevel"/>
    <w:tmpl w:val="FFFFFFFF"/>
    <w:lvl w:ilvl="0">
      <w:start w:val="1"/>
      <w:numFmt w:val="decimal"/>
      <w:lvlText w:val="%1)"/>
      <w:lvlJc w:val="left"/>
      <w:pPr>
        <w:ind w:left="360" w:hanging="360"/>
      </w:pPr>
      <w:rPr>
        <w:rFonts w:cs="Times New Roman"/>
      </w:rPr>
    </w:lvl>
    <w:lvl w:ilvl="1">
      <w:start w:val="1"/>
      <w:numFmt w:val="lowerLetter"/>
      <w:lvlText w:val="%2)"/>
      <w:lvlJc w:val="left"/>
      <w:pPr>
        <w:ind w:left="720" w:hanging="360"/>
      </w:pPr>
      <w:rPr>
        <w:rFonts w:cs="Times New Roman"/>
      </w:rPr>
    </w:lvl>
    <w:lvl w:ilvl="2">
      <w:start w:val="1"/>
      <w:numFmt w:val="lowerRoman"/>
      <w:lvlText w:val="%3)"/>
      <w:lvlJc w:val="left"/>
      <w:pPr>
        <w:ind w:left="1080" w:hanging="360"/>
      </w:pPr>
      <w:rPr>
        <w:rFonts w:cs="Times New Roman"/>
      </w:rPr>
    </w:lvl>
    <w:lvl w:ilvl="3">
      <w:start w:val="1"/>
      <w:numFmt w:val="decimal"/>
      <w:lvlText w:val="(%4)"/>
      <w:lvlJc w:val="left"/>
      <w:pPr>
        <w:ind w:left="1440" w:hanging="360"/>
      </w:pPr>
      <w:rPr>
        <w:rFonts w:cs="Times New Roman"/>
      </w:rPr>
    </w:lvl>
    <w:lvl w:ilvl="4">
      <w:start w:val="1"/>
      <w:numFmt w:val="lowerLetter"/>
      <w:lvlText w:val="(%5)"/>
      <w:lvlJc w:val="left"/>
      <w:pPr>
        <w:ind w:left="1800" w:hanging="360"/>
      </w:pPr>
      <w:rPr>
        <w:rFonts w:cs="Times New Roman"/>
      </w:rPr>
    </w:lvl>
    <w:lvl w:ilvl="5">
      <w:start w:val="1"/>
      <w:numFmt w:val="lowerRoman"/>
      <w:lvlText w:val="(%6)"/>
      <w:lvlJc w:val="left"/>
      <w:pPr>
        <w:ind w:left="2160" w:hanging="360"/>
      </w:pPr>
      <w:rPr>
        <w:rFonts w:cs="Times New Roman"/>
      </w:rPr>
    </w:lvl>
    <w:lvl w:ilvl="6">
      <w:start w:val="1"/>
      <w:numFmt w:val="decimal"/>
      <w:lvlText w:val="%7."/>
      <w:lvlJc w:val="left"/>
      <w:pPr>
        <w:ind w:left="2520" w:hanging="360"/>
      </w:pPr>
      <w:rPr>
        <w:rFonts w:cs="Times New Roman"/>
      </w:rPr>
    </w:lvl>
    <w:lvl w:ilvl="7">
      <w:start w:val="1"/>
      <w:numFmt w:val="lowerLetter"/>
      <w:lvlText w:val="%8."/>
      <w:lvlJc w:val="left"/>
      <w:pPr>
        <w:ind w:left="2880" w:hanging="360"/>
      </w:pPr>
      <w:rPr>
        <w:rFonts w:cs="Times New Roman"/>
      </w:rPr>
    </w:lvl>
    <w:lvl w:ilvl="8">
      <w:start w:val="1"/>
      <w:numFmt w:val="lowerRoman"/>
      <w:lvlText w:val="%9."/>
      <w:lvlJc w:val="left"/>
      <w:pPr>
        <w:ind w:left="3240" w:hanging="360"/>
      </w:pPr>
      <w:rPr>
        <w:rFonts w:cs="Times New Roman"/>
      </w:rPr>
    </w:lvl>
  </w:abstractNum>
  <w:abstractNum w:abstractNumId="13" w15:restartNumberingAfterBreak="0">
    <w:nsid w:val="2B547463"/>
    <w:multiLevelType w:val="multilevel"/>
    <w:tmpl w:val="FFFFFFFF"/>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4" w15:restartNumberingAfterBreak="0">
    <w:nsid w:val="2BC6015C"/>
    <w:multiLevelType w:val="multilevel"/>
    <w:tmpl w:val="0409001F"/>
    <w:styleLink w:val="111111"/>
    <w:lvl w:ilvl="0">
      <w:start w:val="1"/>
      <w:numFmt w:val="decimal"/>
      <w:lvlText w:val="%1."/>
      <w:lvlJc w:val="left"/>
      <w:pPr>
        <w:tabs>
          <w:tab w:val="num" w:pos="360"/>
        </w:tabs>
        <w:ind w:left="360" w:hanging="360"/>
      </w:pPr>
      <w:rPr>
        <w:rFonts w:cs="Times New Roman"/>
      </w:rPr>
    </w:lvl>
    <w:lvl w:ilvl="1">
      <w:start w:val="1"/>
      <w:numFmt w:val="decimal"/>
      <w:lvlText w:val="%1.%2."/>
      <w:lvlJc w:val="left"/>
      <w:pPr>
        <w:tabs>
          <w:tab w:val="num" w:pos="792"/>
        </w:tabs>
        <w:ind w:left="792" w:hanging="432"/>
      </w:pPr>
      <w:rPr>
        <w:rFonts w:cs="Times New Roman"/>
      </w:rPr>
    </w:lvl>
    <w:lvl w:ilvl="2">
      <w:start w:val="1"/>
      <w:numFmt w:val="decimal"/>
      <w:lvlText w:val="%1.%2.%3."/>
      <w:lvlJc w:val="left"/>
      <w:pPr>
        <w:tabs>
          <w:tab w:val="num" w:pos="1440"/>
        </w:tabs>
        <w:ind w:left="1224" w:hanging="504"/>
      </w:pPr>
      <w:rPr>
        <w:rFonts w:cs="Times New Roman"/>
      </w:rPr>
    </w:lvl>
    <w:lvl w:ilvl="3">
      <w:start w:val="1"/>
      <w:numFmt w:val="decimal"/>
      <w:lvlText w:val="%1.%2.%3.%4."/>
      <w:lvlJc w:val="left"/>
      <w:pPr>
        <w:tabs>
          <w:tab w:val="num" w:pos="1800"/>
        </w:tabs>
        <w:ind w:left="1728" w:hanging="648"/>
      </w:pPr>
      <w:rPr>
        <w:rFonts w:cs="Times New Roman"/>
      </w:rPr>
    </w:lvl>
    <w:lvl w:ilvl="4">
      <w:start w:val="1"/>
      <w:numFmt w:val="decimal"/>
      <w:lvlText w:val="%1.%2.%3.%4.%5."/>
      <w:lvlJc w:val="left"/>
      <w:pPr>
        <w:tabs>
          <w:tab w:val="num" w:pos="2520"/>
        </w:tabs>
        <w:ind w:left="2232" w:hanging="792"/>
      </w:pPr>
      <w:rPr>
        <w:rFonts w:cs="Times New Roman"/>
      </w:rPr>
    </w:lvl>
    <w:lvl w:ilvl="5">
      <w:start w:val="1"/>
      <w:numFmt w:val="decimal"/>
      <w:lvlText w:val="%1.%2.%3.%4.%5.%6."/>
      <w:lvlJc w:val="left"/>
      <w:pPr>
        <w:tabs>
          <w:tab w:val="num" w:pos="2880"/>
        </w:tabs>
        <w:ind w:left="2736" w:hanging="936"/>
      </w:pPr>
      <w:rPr>
        <w:rFonts w:cs="Times New Roman"/>
      </w:rPr>
    </w:lvl>
    <w:lvl w:ilvl="6">
      <w:start w:val="1"/>
      <w:numFmt w:val="decimal"/>
      <w:lvlText w:val="%1.%2.%3.%4.%5.%6.%7."/>
      <w:lvlJc w:val="left"/>
      <w:pPr>
        <w:tabs>
          <w:tab w:val="num" w:pos="3600"/>
        </w:tabs>
        <w:ind w:left="3240" w:hanging="1080"/>
      </w:pPr>
      <w:rPr>
        <w:rFonts w:cs="Times New Roman"/>
      </w:rPr>
    </w:lvl>
    <w:lvl w:ilvl="7">
      <w:start w:val="1"/>
      <w:numFmt w:val="decimal"/>
      <w:lvlText w:val="%1.%2.%3.%4.%5.%6.%7.%8."/>
      <w:lvlJc w:val="left"/>
      <w:pPr>
        <w:tabs>
          <w:tab w:val="num" w:pos="3960"/>
        </w:tabs>
        <w:ind w:left="3744" w:hanging="1224"/>
      </w:pPr>
      <w:rPr>
        <w:rFonts w:cs="Times New Roman"/>
      </w:rPr>
    </w:lvl>
    <w:lvl w:ilvl="8">
      <w:start w:val="1"/>
      <w:numFmt w:val="decimal"/>
      <w:lvlText w:val="%1.%2.%3.%4.%5.%6.%7.%8.%9."/>
      <w:lvlJc w:val="left"/>
      <w:pPr>
        <w:tabs>
          <w:tab w:val="num" w:pos="4680"/>
        </w:tabs>
        <w:ind w:left="4320" w:hanging="1440"/>
      </w:pPr>
      <w:rPr>
        <w:rFonts w:cs="Times New Roman"/>
      </w:rPr>
    </w:lvl>
  </w:abstractNum>
  <w:abstractNum w:abstractNumId="15" w15:restartNumberingAfterBreak="0">
    <w:nsid w:val="326050D8"/>
    <w:multiLevelType w:val="hybridMultilevel"/>
    <w:tmpl w:val="74DA6DBE"/>
    <w:lvl w:ilvl="0" w:tplc="47005CA4">
      <w:start w:val="1"/>
      <w:numFmt w:val="lowerRoman"/>
      <w:pStyle w:val="Heading5"/>
      <w:lvlText w:val="%1."/>
      <w:lvlJc w:val="right"/>
      <w:pPr>
        <w:ind w:left="3583" w:hanging="360"/>
      </w:pPr>
      <w:rPr>
        <w:rFonts w:cs="Times New Roman"/>
      </w:rPr>
    </w:lvl>
    <w:lvl w:ilvl="1" w:tplc="10090019" w:tentative="1">
      <w:start w:val="1"/>
      <w:numFmt w:val="lowerLetter"/>
      <w:lvlText w:val="%2."/>
      <w:lvlJc w:val="left"/>
      <w:pPr>
        <w:ind w:left="4303" w:hanging="360"/>
      </w:pPr>
      <w:rPr>
        <w:rFonts w:cs="Times New Roman"/>
      </w:rPr>
    </w:lvl>
    <w:lvl w:ilvl="2" w:tplc="1009001B" w:tentative="1">
      <w:start w:val="1"/>
      <w:numFmt w:val="lowerRoman"/>
      <w:lvlText w:val="%3."/>
      <w:lvlJc w:val="right"/>
      <w:pPr>
        <w:ind w:left="5023" w:hanging="180"/>
      </w:pPr>
      <w:rPr>
        <w:rFonts w:cs="Times New Roman"/>
      </w:rPr>
    </w:lvl>
    <w:lvl w:ilvl="3" w:tplc="1009000F" w:tentative="1">
      <w:start w:val="1"/>
      <w:numFmt w:val="decimal"/>
      <w:lvlText w:val="%4."/>
      <w:lvlJc w:val="left"/>
      <w:pPr>
        <w:ind w:left="5743" w:hanging="360"/>
      </w:pPr>
      <w:rPr>
        <w:rFonts w:cs="Times New Roman"/>
      </w:rPr>
    </w:lvl>
    <w:lvl w:ilvl="4" w:tplc="10090019" w:tentative="1">
      <w:start w:val="1"/>
      <w:numFmt w:val="lowerLetter"/>
      <w:lvlText w:val="%5."/>
      <w:lvlJc w:val="left"/>
      <w:pPr>
        <w:ind w:left="6463" w:hanging="360"/>
      </w:pPr>
      <w:rPr>
        <w:rFonts w:cs="Times New Roman"/>
      </w:rPr>
    </w:lvl>
    <w:lvl w:ilvl="5" w:tplc="1009001B" w:tentative="1">
      <w:start w:val="1"/>
      <w:numFmt w:val="lowerRoman"/>
      <w:lvlText w:val="%6."/>
      <w:lvlJc w:val="right"/>
      <w:pPr>
        <w:ind w:left="7183" w:hanging="180"/>
      </w:pPr>
      <w:rPr>
        <w:rFonts w:cs="Times New Roman"/>
      </w:rPr>
    </w:lvl>
    <w:lvl w:ilvl="6" w:tplc="1009000F" w:tentative="1">
      <w:start w:val="1"/>
      <w:numFmt w:val="decimal"/>
      <w:lvlText w:val="%7."/>
      <w:lvlJc w:val="left"/>
      <w:pPr>
        <w:ind w:left="7903" w:hanging="360"/>
      </w:pPr>
      <w:rPr>
        <w:rFonts w:cs="Times New Roman"/>
      </w:rPr>
    </w:lvl>
    <w:lvl w:ilvl="7" w:tplc="10090019" w:tentative="1">
      <w:start w:val="1"/>
      <w:numFmt w:val="lowerLetter"/>
      <w:lvlText w:val="%8."/>
      <w:lvlJc w:val="left"/>
      <w:pPr>
        <w:ind w:left="8623" w:hanging="360"/>
      </w:pPr>
      <w:rPr>
        <w:rFonts w:cs="Times New Roman"/>
      </w:rPr>
    </w:lvl>
    <w:lvl w:ilvl="8" w:tplc="1009001B" w:tentative="1">
      <w:start w:val="1"/>
      <w:numFmt w:val="lowerRoman"/>
      <w:lvlText w:val="%9."/>
      <w:lvlJc w:val="right"/>
      <w:pPr>
        <w:ind w:left="9343" w:hanging="180"/>
      </w:pPr>
      <w:rPr>
        <w:rFonts w:cs="Times New Roman"/>
      </w:rPr>
    </w:lvl>
  </w:abstractNum>
  <w:abstractNum w:abstractNumId="16" w15:restartNumberingAfterBreak="0">
    <w:nsid w:val="38F66FAC"/>
    <w:multiLevelType w:val="multilevel"/>
    <w:tmpl w:val="FFFFFFFF"/>
    <w:lvl w:ilvl="0">
      <w:start w:val="1"/>
      <w:numFmt w:val="upperRoman"/>
      <w:lvlText w:val="Article %1."/>
      <w:lvlJc w:val="left"/>
      <w:rPr>
        <w:rFonts w:cs="Times New Roman"/>
      </w:rPr>
    </w:lvl>
    <w:lvl w:ilvl="1">
      <w:start w:val="1"/>
      <w:numFmt w:val="decimalZero"/>
      <w:isLgl/>
      <w:lvlText w:val="Section %1.%2"/>
      <w:lvlJc w:val="left"/>
      <w:rPr>
        <w:rFonts w:cs="Times New Roman"/>
      </w:rPr>
    </w:lvl>
    <w:lvl w:ilvl="2">
      <w:start w:val="1"/>
      <w:numFmt w:val="lowerLetter"/>
      <w:lvlText w:val="(%3)"/>
      <w:lvlJc w:val="left"/>
      <w:pPr>
        <w:ind w:left="720" w:hanging="432"/>
      </w:pPr>
      <w:rPr>
        <w:rFonts w:cs="Times New Roman"/>
      </w:rPr>
    </w:lvl>
    <w:lvl w:ilvl="3">
      <w:start w:val="1"/>
      <w:numFmt w:val="lowerRoman"/>
      <w:lvlText w:val="(%4)"/>
      <w:lvlJc w:val="right"/>
      <w:pPr>
        <w:ind w:left="864" w:hanging="144"/>
      </w:pPr>
      <w:rPr>
        <w:rFonts w:cs="Times New Roman"/>
      </w:rPr>
    </w:lvl>
    <w:lvl w:ilvl="4">
      <w:start w:val="1"/>
      <w:numFmt w:val="decimal"/>
      <w:lvlText w:val="%5)"/>
      <w:lvlJc w:val="left"/>
      <w:pPr>
        <w:ind w:left="1008" w:hanging="432"/>
      </w:pPr>
      <w:rPr>
        <w:rFonts w:cs="Times New Roman"/>
      </w:rPr>
    </w:lvl>
    <w:lvl w:ilvl="5">
      <w:start w:val="1"/>
      <w:numFmt w:val="lowerLetter"/>
      <w:lvlText w:val="%6)"/>
      <w:lvlJc w:val="left"/>
      <w:pPr>
        <w:ind w:left="1152" w:hanging="432"/>
      </w:pPr>
      <w:rPr>
        <w:rFonts w:cs="Times New Roman"/>
      </w:rPr>
    </w:lvl>
    <w:lvl w:ilvl="6">
      <w:start w:val="1"/>
      <w:numFmt w:val="lowerRoman"/>
      <w:lvlText w:val="%7)"/>
      <w:lvlJc w:val="right"/>
      <w:pPr>
        <w:ind w:left="1296" w:hanging="288"/>
      </w:pPr>
      <w:rPr>
        <w:rFonts w:cs="Times New Roman"/>
      </w:rPr>
    </w:lvl>
    <w:lvl w:ilvl="7">
      <w:start w:val="1"/>
      <w:numFmt w:val="lowerLetter"/>
      <w:lvlText w:val="%8."/>
      <w:lvlJc w:val="left"/>
      <w:pPr>
        <w:ind w:left="1440" w:hanging="432"/>
      </w:pPr>
      <w:rPr>
        <w:rFonts w:cs="Times New Roman"/>
      </w:rPr>
    </w:lvl>
    <w:lvl w:ilvl="8">
      <w:start w:val="1"/>
      <w:numFmt w:val="lowerRoman"/>
      <w:lvlText w:val="%9."/>
      <w:lvlJc w:val="right"/>
      <w:pPr>
        <w:ind w:left="1584" w:hanging="144"/>
      </w:pPr>
      <w:rPr>
        <w:rFonts w:cs="Times New Roman"/>
      </w:rPr>
    </w:lvl>
  </w:abstractNum>
  <w:abstractNum w:abstractNumId="17" w15:restartNumberingAfterBreak="0">
    <w:nsid w:val="3BEF0D78"/>
    <w:multiLevelType w:val="multilevel"/>
    <w:tmpl w:val="0409001F"/>
    <w:lvl w:ilvl="0">
      <w:start w:val="1"/>
      <w:numFmt w:val="decimal"/>
      <w:lvlText w:val="%1."/>
      <w:lvlJc w:val="left"/>
      <w:pPr>
        <w:tabs>
          <w:tab w:val="num" w:pos="425"/>
        </w:tabs>
        <w:ind w:left="425" w:hanging="425"/>
      </w:pPr>
      <w:rPr>
        <w:rFonts w:cs="Times New Roman"/>
      </w:rPr>
    </w:lvl>
    <w:lvl w:ilvl="1">
      <w:start w:val="1"/>
      <w:numFmt w:val="decimal"/>
      <w:lvlText w:val="%1.%2."/>
      <w:lvlJc w:val="left"/>
      <w:pPr>
        <w:tabs>
          <w:tab w:val="num" w:pos="567"/>
        </w:tabs>
        <w:ind w:left="567" w:hanging="567"/>
      </w:pPr>
      <w:rPr>
        <w:rFonts w:cs="Times New Roman"/>
      </w:rPr>
    </w:lvl>
    <w:lvl w:ilvl="2">
      <w:start w:val="1"/>
      <w:numFmt w:val="decimal"/>
      <w:lvlText w:val="%1.%2.%3."/>
      <w:lvlJc w:val="left"/>
      <w:pPr>
        <w:tabs>
          <w:tab w:val="num" w:pos="709"/>
        </w:tabs>
        <w:ind w:left="709" w:hanging="709"/>
      </w:pPr>
      <w:rPr>
        <w:rFonts w:cs="Times New Roman"/>
      </w:rPr>
    </w:lvl>
    <w:lvl w:ilvl="3">
      <w:start w:val="1"/>
      <w:numFmt w:val="decimal"/>
      <w:lvlText w:val="%1.%2.%3.%4."/>
      <w:lvlJc w:val="left"/>
      <w:pPr>
        <w:tabs>
          <w:tab w:val="num" w:pos="851"/>
        </w:tabs>
        <w:ind w:left="851" w:hanging="851"/>
      </w:pPr>
      <w:rPr>
        <w:rFonts w:cs="Times New Roman"/>
      </w:rPr>
    </w:lvl>
    <w:lvl w:ilvl="4">
      <w:start w:val="1"/>
      <w:numFmt w:val="decimal"/>
      <w:lvlText w:val="%1.%2.%3.%4.%5."/>
      <w:lvlJc w:val="left"/>
      <w:pPr>
        <w:tabs>
          <w:tab w:val="num" w:pos="992"/>
        </w:tabs>
        <w:ind w:left="992" w:hanging="992"/>
      </w:pPr>
      <w:rPr>
        <w:rFonts w:cs="Times New Roman"/>
      </w:rPr>
    </w:lvl>
    <w:lvl w:ilvl="5">
      <w:start w:val="1"/>
      <w:numFmt w:val="decimal"/>
      <w:lvlText w:val="%1.%2.%3.%4.%5.%6."/>
      <w:lvlJc w:val="left"/>
      <w:pPr>
        <w:tabs>
          <w:tab w:val="num" w:pos="1134"/>
        </w:tabs>
        <w:ind w:left="1134" w:hanging="1134"/>
      </w:pPr>
      <w:rPr>
        <w:rFonts w:cs="Times New Roman"/>
      </w:rPr>
    </w:lvl>
    <w:lvl w:ilvl="6">
      <w:start w:val="1"/>
      <w:numFmt w:val="decimal"/>
      <w:lvlText w:val="%1.%2.%3.%4.%5.%6.%7."/>
      <w:lvlJc w:val="left"/>
      <w:pPr>
        <w:tabs>
          <w:tab w:val="num" w:pos="1276"/>
        </w:tabs>
        <w:ind w:left="1276" w:hanging="1276"/>
      </w:pPr>
      <w:rPr>
        <w:rFonts w:cs="Times New Roman"/>
      </w:rPr>
    </w:lvl>
    <w:lvl w:ilvl="7">
      <w:start w:val="1"/>
      <w:numFmt w:val="decimal"/>
      <w:lvlText w:val="%1.%2.%3.%4.%5.%6.%7.%8."/>
      <w:lvlJc w:val="left"/>
      <w:pPr>
        <w:tabs>
          <w:tab w:val="num" w:pos="1418"/>
        </w:tabs>
        <w:ind w:left="1418" w:hanging="1418"/>
      </w:pPr>
      <w:rPr>
        <w:rFonts w:cs="Times New Roman"/>
      </w:rPr>
    </w:lvl>
    <w:lvl w:ilvl="8">
      <w:start w:val="1"/>
      <w:numFmt w:val="decimal"/>
      <w:lvlText w:val="%1.%2.%3.%4.%5.%6.%7.%8.%9."/>
      <w:lvlJc w:val="left"/>
      <w:pPr>
        <w:tabs>
          <w:tab w:val="num" w:pos="1559"/>
        </w:tabs>
        <w:ind w:left="1559" w:hanging="1559"/>
      </w:pPr>
      <w:rPr>
        <w:rFonts w:cs="Times New Roman"/>
      </w:rPr>
    </w:lvl>
  </w:abstractNum>
  <w:abstractNum w:abstractNumId="18" w15:restartNumberingAfterBreak="0">
    <w:nsid w:val="3D4072E9"/>
    <w:multiLevelType w:val="multilevel"/>
    <w:tmpl w:val="FFFFFFF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9" w15:restartNumberingAfterBreak="0">
    <w:nsid w:val="495C17E5"/>
    <w:multiLevelType w:val="hybridMultilevel"/>
    <w:tmpl w:val="B85083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4E892E7B"/>
    <w:multiLevelType w:val="multilevel"/>
    <w:tmpl w:val="0409001D"/>
    <w:styleLink w:val="1ai"/>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720"/>
        </w:tabs>
        <w:ind w:left="720" w:hanging="360"/>
      </w:pPr>
      <w:rPr>
        <w:rFonts w:cs="Times New Roman"/>
      </w:rPr>
    </w:lvl>
    <w:lvl w:ilvl="2">
      <w:start w:val="1"/>
      <w:numFmt w:val="lowerRoman"/>
      <w:lvlText w:val="%3)"/>
      <w:lvlJc w:val="left"/>
      <w:pPr>
        <w:tabs>
          <w:tab w:val="num" w:pos="1080"/>
        </w:tabs>
        <w:ind w:left="1080" w:hanging="360"/>
      </w:pPr>
      <w:rPr>
        <w:rFonts w:cs="Times New Roman"/>
      </w:rPr>
    </w:lvl>
    <w:lvl w:ilvl="3">
      <w:start w:val="1"/>
      <w:numFmt w:val="decimal"/>
      <w:lvlText w:val="(%4)"/>
      <w:lvlJc w:val="left"/>
      <w:pPr>
        <w:tabs>
          <w:tab w:val="num" w:pos="1440"/>
        </w:tabs>
        <w:ind w:left="1440" w:hanging="36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21" w15:restartNumberingAfterBreak="0">
    <w:nsid w:val="50615DC5"/>
    <w:multiLevelType w:val="multilevel"/>
    <w:tmpl w:val="0409001F"/>
    <w:lvl w:ilvl="0">
      <w:start w:val="1"/>
      <w:numFmt w:val="decimal"/>
      <w:lvlText w:val="%1."/>
      <w:lvlJc w:val="left"/>
      <w:pPr>
        <w:tabs>
          <w:tab w:val="num" w:pos="425"/>
        </w:tabs>
        <w:ind w:left="425" w:hanging="425"/>
      </w:pPr>
      <w:rPr>
        <w:rFonts w:cs="Times New Roman"/>
      </w:rPr>
    </w:lvl>
    <w:lvl w:ilvl="1">
      <w:start w:val="1"/>
      <w:numFmt w:val="decimal"/>
      <w:lvlText w:val="%1.%2."/>
      <w:lvlJc w:val="left"/>
      <w:pPr>
        <w:tabs>
          <w:tab w:val="num" w:pos="567"/>
        </w:tabs>
        <w:ind w:left="567" w:hanging="567"/>
      </w:pPr>
      <w:rPr>
        <w:rFonts w:cs="Times New Roman"/>
      </w:rPr>
    </w:lvl>
    <w:lvl w:ilvl="2">
      <w:start w:val="1"/>
      <w:numFmt w:val="decimal"/>
      <w:lvlText w:val="%1.%2.%3."/>
      <w:lvlJc w:val="left"/>
      <w:pPr>
        <w:tabs>
          <w:tab w:val="num" w:pos="709"/>
        </w:tabs>
        <w:ind w:left="709" w:hanging="709"/>
      </w:pPr>
      <w:rPr>
        <w:rFonts w:cs="Times New Roman"/>
      </w:rPr>
    </w:lvl>
    <w:lvl w:ilvl="3">
      <w:start w:val="1"/>
      <w:numFmt w:val="decimal"/>
      <w:lvlText w:val="%1.%2.%3.%4."/>
      <w:lvlJc w:val="left"/>
      <w:pPr>
        <w:tabs>
          <w:tab w:val="num" w:pos="851"/>
        </w:tabs>
        <w:ind w:left="851" w:hanging="851"/>
      </w:pPr>
      <w:rPr>
        <w:rFonts w:cs="Times New Roman"/>
      </w:rPr>
    </w:lvl>
    <w:lvl w:ilvl="4">
      <w:start w:val="1"/>
      <w:numFmt w:val="decimal"/>
      <w:lvlText w:val="%1.%2.%3.%4.%5."/>
      <w:lvlJc w:val="left"/>
      <w:pPr>
        <w:tabs>
          <w:tab w:val="num" w:pos="992"/>
        </w:tabs>
        <w:ind w:left="992" w:hanging="992"/>
      </w:pPr>
      <w:rPr>
        <w:rFonts w:cs="Times New Roman"/>
      </w:rPr>
    </w:lvl>
    <w:lvl w:ilvl="5">
      <w:start w:val="1"/>
      <w:numFmt w:val="decimal"/>
      <w:lvlText w:val="%1.%2.%3.%4.%5.%6."/>
      <w:lvlJc w:val="left"/>
      <w:pPr>
        <w:tabs>
          <w:tab w:val="num" w:pos="1134"/>
        </w:tabs>
        <w:ind w:left="1134" w:hanging="1134"/>
      </w:pPr>
      <w:rPr>
        <w:rFonts w:cs="Times New Roman"/>
      </w:rPr>
    </w:lvl>
    <w:lvl w:ilvl="6">
      <w:start w:val="1"/>
      <w:numFmt w:val="decimal"/>
      <w:lvlText w:val="%1.%2.%3.%4.%5.%6.%7."/>
      <w:lvlJc w:val="left"/>
      <w:pPr>
        <w:tabs>
          <w:tab w:val="num" w:pos="1276"/>
        </w:tabs>
        <w:ind w:left="1276" w:hanging="1276"/>
      </w:pPr>
      <w:rPr>
        <w:rFonts w:cs="Times New Roman"/>
      </w:rPr>
    </w:lvl>
    <w:lvl w:ilvl="7">
      <w:start w:val="1"/>
      <w:numFmt w:val="decimal"/>
      <w:lvlText w:val="%1.%2.%3.%4.%5.%6.%7.%8."/>
      <w:lvlJc w:val="left"/>
      <w:pPr>
        <w:tabs>
          <w:tab w:val="num" w:pos="1418"/>
        </w:tabs>
        <w:ind w:left="1418" w:hanging="1418"/>
      </w:pPr>
      <w:rPr>
        <w:rFonts w:cs="Times New Roman"/>
      </w:rPr>
    </w:lvl>
    <w:lvl w:ilvl="8">
      <w:start w:val="1"/>
      <w:numFmt w:val="decimal"/>
      <w:lvlText w:val="%1.%2.%3.%4.%5.%6.%7.%8.%9."/>
      <w:lvlJc w:val="left"/>
      <w:pPr>
        <w:tabs>
          <w:tab w:val="num" w:pos="1559"/>
        </w:tabs>
        <w:ind w:left="1559" w:hanging="1559"/>
      </w:pPr>
      <w:rPr>
        <w:rFonts w:cs="Times New Roman"/>
      </w:rPr>
    </w:lvl>
  </w:abstractNum>
  <w:abstractNum w:abstractNumId="22" w15:restartNumberingAfterBreak="0">
    <w:nsid w:val="51C54623"/>
    <w:multiLevelType w:val="multilevel"/>
    <w:tmpl w:val="04090023"/>
    <w:styleLink w:val="ArticleSection"/>
    <w:lvl w:ilvl="0">
      <w:start w:val="1"/>
      <w:numFmt w:val="upperRoman"/>
      <w:lvlText w:val="Article %1."/>
      <w:lvlJc w:val="left"/>
      <w:pPr>
        <w:tabs>
          <w:tab w:val="num" w:pos="1440"/>
        </w:tabs>
      </w:pPr>
      <w:rPr>
        <w:rFonts w:cs="Times New Roman"/>
      </w:rPr>
    </w:lvl>
    <w:lvl w:ilvl="1">
      <w:start w:val="1"/>
      <w:numFmt w:val="decimalZero"/>
      <w:lvlText w:val="Section %1.%2"/>
      <w:lvlJc w:val="left"/>
      <w:pPr>
        <w:tabs>
          <w:tab w:val="num" w:pos="1080"/>
        </w:tabs>
      </w:pPr>
      <w:rPr>
        <w:rFonts w:cs="Times New Roman"/>
      </w:rPr>
    </w:lvl>
    <w:lvl w:ilvl="2">
      <w:start w:val="1"/>
      <w:numFmt w:val="lowerLetter"/>
      <w:lvlText w:val="(%3)"/>
      <w:lvlJc w:val="left"/>
      <w:pPr>
        <w:tabs>
          <w:tab w:val="num" w:pos="720"/>
        </w:tabs>
        <w:ind w:left="720" w:hanging="432"/>
      </w:pPr>
      <w:rPr>
        <w:rFonts w:cs="Times New Roman"/>
      </w:rPr>
    </w:lvl>
    <w:lvl w:ilvl="3">
      <w:start w:val="1"/>
      <w:numFmt w:val="lowerRoman"/>
      <w:lvlText w:val="(%4)"/>
      <w:lvlJc w:val="right"/>
      <w:pPr>
        <w:tabs>
          <w:tab w:val="num" w:pos="864"/>
        </w:tabs>
        <w:ind w:left="864" w:hanging="144"/>
      </w:pPr>
      <w:rPr>
        <w:rFonts w:cs="Times New Roman"/>
      </w:rPr>
    </w:lvl>
    <w:lvl w:ilvl="4">
      <w:start w:val="1"/>
      <w:numFmt w:val="decimal"/>
      <w:lvlText w:val="%5)"/>
      <w:lvlJc w:val="left"/>
      <w:pPr>
        <w:tabs>
          <w:tab w:val="num" w:pos="1008"/>
        </w:tabs>
        <w:ind w:left="1008" w:hanging="432"/>
      </w:pPr>
      <w:rPr>
        <w:rFonts w:cs="Times New Roman"/>
      </w:rPr>
    </w:lvl>
    <w:lvl w:ilvl="5">
      <w:start w:val="1"/>
      <w:numFmt w:val="lowerLetter"/>
      <w:lvlText w:val="%6)"/>
      <w:lvlJc w:val="left"/>
      <w:pPr>
        <w:tabs>
          <w:tab w:val="num" w:pos="1152"/>
        </w:tabs>
        <w:ind w:left="1152" w:hanging="432"/>
      </w:pPr>
      <w:rPr>
        <w:rFonts w:cs="Times New Roman"/>
      </w:rPr>
    </w:lvl>
    <w:lvl w:ilvl="6">
      <w:start w:val="1"/>
      <w:numFmt w:val="lowerRoman"/>
      <w:lvlText w:val="%7)"/>
      <w:lvlJc w:val="right"/>
      <w:pPr>
        <w:tabs>
          <w:tab w:val="num" w:pos="1296"/>
        </w:tabs>
        <w:ind w:left="1296" w:hanging="288"/>
      </w:pPr>
      <w:rPr>
        <w:rFonts w:cs="Times New Roman"/>
      </w:rPr>
    </w:lvl>
    <w:lvl w:ilvl="7">
      <w:start w:val="1"/>
      <w:numFmt w:val="lowerLetter"/>
      <w:lvlText w:val="%8."/>
      <w:lvlJc w:val="left"/>
      <w:pPr>
        <w:tabs>
          <w:tab w:val="num" w:pos="1440"/>
        </w:tabs>
        <w:ind w:left="1440" w:hanging="432"/>
      </w:pPr>
      <w:rPr>
        <w:rFonts w:cs="Times New Roman"/>
      </w:rPr>
    </w:lvl>
    <w:lvl w:ilvl="8">
      <w:start w:val="1"/>
      <w:numFmt w:val="lowerRoman"/>
      <w:lvlText w:val="%9."/>
      <w:lvlJc w:val="right"/>
      <w:pPr>
        <w:tabs>
          <w:tab w:val="num" w:pos="1584"/>
        </w:tabs>
        <w:ind w:left="1584" w:hanging="144"/>
      </w:pPr>
      <w:rPr>
        <w:rFonts w:cs="Times New Roman"/>
      </w:rPr>
    </w:lvl>
  </w:abstractNum>
  <w:abstractNum w:abstractNumId="23" w15:restartNumberingAfterBreak="0">
    <w:nsid w:val="5B4650B5"/>
    <w:multiLevelType w:val="multilevel"/>
    <w:tmpl w:val="FFFFFFFF"/>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24" w15:restartNumberingAfterBreak="0">
    <w:nsid w:val="5FD4054B"/>
    <w:multiLevelType w:val="hybridMultilevel"/>
    <w:tmpl w:val="6A88852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5" w15:restartNumberingAfterBreak="0">
    <w:nsid w:val="638D5ABB"/>
    <w:multiLevelType w:val="hybridMultilevel"/>
    <w:tmpl w:val="09067FAA"/>
    <w:lvl w:ilvl="0" w:tplc="F1CCB4A8">
      <w:start w:val="1"/>
      <w:numFmt w:val="japaneseCounting"/>
      <w:lvlText w:val="(%1)"/>
      <w:lvlJc w:val="left"/>
      <w:pPr>
        <w:ind w:left="2160" w:hanging="720"/>
      </w:pPr>
      <w:rPr>
        <w:rFonts w:cs="Times New Roman" w:hint="default"/>
      </w:rPr>
    </w:lvl>
    <w:lvl w:ilvl="1" w:tplc="04090019" w:tentative="1">
      <w:start w:val="1"/>
      <w:numFmt w:val="lowerLetter"/>
      <w:lvlText w:val="%2."/>
      <w:lvlJc w:val="left"/>
      <w:pPr>
        <w:ind w:left="2520" w:hanging="360"/>
      </w:pPr>
      <w:rPr>
        <w:rFonts w:cs="Times New Roman"/>
      </w:rPr>
    </w:lvl>
    <w:lvl w:ilvl="2" w:tplc="0409001B" w:tentative="1">
      <w:start w:val="1"/>
      <w:numFmt w:val="lowerRoman"/>
      <w:lvlText w:val="%3."/>
      <w:lvlJc w:val="right"/>
      <w:pPr>
        <w:ind w:left="3240" w:hanging="180"/>
      </w:pPr>
      <w:rPr>
        <w:rFonts w:cs="Times New Roman"/>
      </w:rPr>
    </w:lvl>
    <w:lvl w:ilvl="3" w:tplc="0409000F" w:tentative="1">
      <w:start w:val="1"/>
      <w:numFmt w:val="decimal"/>
      <w:lvlText w:val="%4."/>
      <w:lvlJc w:val="left"/>
      <w:pPr>
        <w:ind w:left="3960" w:hanging="360"/>
      </w:pPr>
      <w:rPr>
        <w:rFonts w:cs="Times New Roman"/>
      </w:rPr>
    </w:lvl>
    <w:lvl w:ilvl="4" w:tplc="04090019" w:tentative="1">
      <w:start w:val="1"/>
      <w:numFmt w:val="lowerLetter"/>
      <w:lvlText w:val="%5."/>
      <w:lvlJc w:val="left"/>
      <w:pPr>
        <w:ind w:left="4680" w:hanging="360"/>
      </w:pPr>
      <w:rPr>
        <w:rFonts w:cs="Times New Roman"/>
      </w:rPr>
    </w:lvl>
    <w:lvl w:ilvl="5" w:tplc="0409001B" w:tentative="1">
      <w:start w:val="1"/>
      <w:numFmt w:val="lowerRoman"/>
      <w:lvlText w:val="%6."/>
      <w:lvlJc w:val="right"/>
      <w:pPr>
        <w:ind w:left="5400" w:hanging="180"/>
      </w:pPr>
      <w:rPr>
        <w:rFonts w:cs="Times New Roman"/>
      </w:rPr>
    </w:lvl>
    <w:lvl w:ilvl="6" w:tplc="0409000F" w:tentative="1">
      <w:start w:val="1"/>
      <w:numFmt w:val="decimal"/>
      <w:lvlText w:val="%7."/>
      <w:lvlJc w:val="left"/>
      <w:pPr>
        <w:ind w:left="6120" w:hanging="360"/>
      </w:pPr>
      <w:rPr>
        <w:rFonts w:cs="Times New Roman"/>
      </w:rPr>
    </w:lvl>
    <w:lvl w:ilvl="7" w:tplc="04090019" w:tentative="1">
      <w:start w:val="1"/>
      <w:numFmt w:val="lowerLetter"/>
      <w:lvlText w:val="%8."/>
      <w:lvlJc w:val="left"/>
      <w:pPr>
        <w:ind w:left="6840" w:hanging="360"/>
      </w:pPr>
      <w:rPr>
        <w:rFonts w:cs="Times New Roman"/>
      </w:rPr>
    </w:lvl>
    <w:lvl w:ilvl="8" w:tplc="0409001B" w:tentative="1">
      <w:start w:val="1"/>
      <w:numFmt w:val="lowerRoman"/>
      <w:lvlText w:val="%9."/>
      <w:lvlJc w:val="right"/>
      <w:pPr>
        <w:ind w:left="7560" w:hanging="180"/>
      </w:pPr>
      <w:rPr>
        <w:rFonts w:cs="Times New Roman"/>
      </w:rPr>
    </w:lvl>
  </w:abstractNum>
  <w:abstractNum w:abstractNumId="26" w15:restartNumberingAfterBreak="0">
    <w:nsid w:val="73BC31FC"/>
    <w:multiLevelType w:val="multilevel"/>
    <w:tmpl w:val="0409001F"/>
    <w:lvl w:ilvl="0">
      <w:start w:val="1"/>
      <w:numFmt w:val="decimal"/>
      <w:lvlText w:val="%1."/>
      <w:lvlJc w:val="left"/>
      <w:pPr>
        <w:tabs>
          <w:tab w:val="num" w:pos="425"/>
        </w:tabs>
        <w:ind w:left="425" w:hanging="425"/>
      </w:pPr>
      <w:rPr>
        <w:rFonts w:cs="Times New Roman"/>
      </w:rPr>
    </w:lvl>
    <w:lvl w:ilvl="1">
      <w:start w:val="1"/>
      <w:numFmt w:val="decimal"/>
      <w:lvlText w:val="%1.%2."/>
      <w:lvlJc w:val="left"/>
      <w:pPr>
        <w:tabs>
          <w:tab w:val="num" w:pos="567"/>
        </w:tabs>
        <w:ind w:left="567" w:hanging="567"/>
      </w:pPr>
      <w:rPr>
        <w:rFonts w:cs="Times New Roman"/>
      </w:rPr>
    </w:lvl>
    <w:lvl w:ilvl="2">
      <w:start w:val="1"/>
      <w:numFmt w:val="decimal"/>
      <w:lvlText w:val="%1.%2.%3."/>
      <w:lvlJc w:val="left"/>
      <w:pPr>
        <w:tabs>
          <w:tab w:val="num" w:pos="709"/>
        </w:tabs>
        <w:ind w:left="709" w:hanging="709"/>
      </w:pPr>
      <w:rPr>
        <w:rFonts w:cs="Times New Roman"/>
      </w:rPr>
    </w:lvl>
    <w:lvl w:ilvl="3">
      <w:start w:val="1"/>
      <w:numFmt w:val="decimal"/>
      <w:lvlText w:val="%1.%2.%3.%4."/>
      <w:lvlJc w:val="left"/>
      <w:pPr>
        <w:tabs>
          <w:tab w:val="num" w:pos="851"/>
        </w:tabs>
        <w:ind w:left="851" w:hanging="851"/>
      </w:pPr>
      <w:rPr>
        <w:rFonts w:cs="Times New Roman"/>
      </w:rPr>
    </w:lvl>
    <w:lvl w:ilvl="4">
      <w:start w:val="1"/>
      <w:numFmt w:val="decimal"/>
      <w:lvlText w:val="%1.%2.%3.%4.%5."/>
      <w:lvlJc w:val="left"/>
      <w:pPr>
        <w:tabs>
          <w:tab w:val="num" w:pos="992"/>
        </w:tabs>
        <w:ind w:left="992" w:hanging="992"/>
      </w:pPr>
      <w:rPr>
        <w:rFonts w:cs="Times New Roman"/>
      </w:rPr>
    </w:lvl>
    <w:lvl w:ilvl="5">
      <w:start w:val="1"/>
      <w:numFmt w:val="decimal"/>
      <w:lvlText w:val="%1.%2.%3.%4.%5.%6."/>
      <w:lvlJc w:val="left"/>
      <w:pPr>
        <w:tabs>
          <w:tab w:val="num" w:pos="1134"/>
        </w:tabs>
        <w:ind w:left="1134" w:hanging="1134"/>
      </w:pPr>
      <w:rPr>
        <w:rFonts w:cs="Times New Roman"/>
      </w:rPr>
    </w:lvl>
    <w:lvl w:ilvl="6">
      <w:start w:val="1"/>
      <w:numFmt w:val="decimal"/>
      <w:lvlText w:val="%1.%2.%3.%4.%5.%6.%7."/>
      <w:lvlJc w:val="left"/>
      <w:pPr>
        <w:tabs>
          <w:tab w:val="num" w:pos="1276"/>
        </w:tabs>
        <w:ind w:left="1276" w:hanging="1276"/>
      </w:pPr>
      <w:rPr>
        <w:rFonts w:cs="Times New Roman"/>
      </w:rPr>
    </w:lvl>
    <w:lvl w:ilvl="7">
      <w:start w:val="1"/>
      <w:numFmt w:val="decimal"/>
      <w:lvlText w:val="%1.%2.%3.%4.%5.%6.%7.%8."/>
      <w:lvlJc w:val="left"/>
      <w:pPr>
        <w:tabs>
          <w:tab w:val="num" w:pos="1418"/>
        </w:tabs>
        <w:ind w:left="1418" w:hanging="1418"/>
      </w:pPr>
      <w:rPr>
        <w:rFonts w:cs="Times New Roman"/>
      </w:rPr>
    </w:lvl>
    <w:lvl w:ilvl="8">
      <w:start w:val="1"/>
      <w:numFmt w:val="decimal"/>
      <w:lvlText w:val="%1.%2.%3.%4.%5.%6.%7.%8.%9."/>
      <w:lvlJc w:val="left"/>
      <w:pPr>
        <w:tabs>
          <w:tab w:val="num" w:pos="1559"/>
        </w:tabs>
        <w:ind w:left="1559" w:hanging="1559"/>
      </w:pPr>
      <w:rPr>
        <w:rFonts w:cs="Times New Roman"/>
      </w:rPr>
    </w:lvl>
  </w:abstractNum>
  <w:abstractNum w:abstractNumId="27"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rPr>
        <w:rFonts w:cs="Times New Roman"/>
      </w:rPr>
    </w:lvl>
    <w:lvl w:ilvl="1" w:tplc="04090019" w:tentative="1">
      <w:start w:val="1"/>
      <w:numFmt w:val="lowerLetter"/>
      <w:lvlText w:val="%2."/>
      <w:lvlJc w:val="left"/>
      <w:pPr>
        <w:tabs>
          <w:tab w:val="num" w:pos="4320"/>
        </w:tabs>
        <w:ind w:left="4320" w:hanging="360"/>
      </w:pPr>
      <w:rPr>
        <w:rFonts w:cs="Times New Roman"/>
      </w:rPr>
    </w:lvl>
    <w:lvl w:ilvl="2" w:tplc="0409001B" w:tentative="1">
      <w:start w:val="1"/>
      <w:numFmt w:val="lowerRoman"/>
      <w:lvlText w:val="%3."/>
      <w:lvlJc w:val="right"/>
      <w:pPr>
        <w:tabs>
          <w:tab w:val="num" w:pos="5040"/>
        </w:tabs>
        <w:ind w:left="5040" w:hanging="180"/>
      </w:pPr>
      <w:rPr>
        <w:rFonts w:cs="Times New Roman"/>
      </w:rPr>
    </w:lvl>
    <w:lvl w:ilvl="3" w:tplc="0409000F" w:tentative="1">
      <w:start w:val="1"/>
      <w:numFmt w:val="decimal"/>
      <w:lvlText w:val="%4."/>
      <w:lvlJc w:val="left"/>
      <w:pPr>
        <w:tabs>
          <w:tab w:val="num" w:pos="5760"/>
        </w:tabs>
        <w:ind w:left="5760" w:hanging="360"/>
      </w:pPr>
      <w:rPr>
        <w:rFonts w:cs="Times New Roman"/>
      </w:rPr>
    </w:lvl>
    <w:lvl w:ilvl="4" w:tplc="04090019" w:tentative="1">
      <w:start w:val="1"/>
      <w:numFmt w:val="lowerLetter"/>
      <w:lvlText w:val="%5."/>
      <w:lvlJc w:val="left"/>
      <w:pPr>
        <w:tabs>
          <w:tab w:val="num" w:pos="6480"/>
        </w:tabs>
        <w:ind w:left="6480" w:hanging="360"/>
      </w:pPr>
      <w:rPr>
        <w:rFonts w:cs="Times New Roman"/>
      </w:rPr>
    </w:lvl>
    <w:lvl w:ilvl="5" w:tplc="0409001B" w:tentative="1">
      <w:start w:val="1"/>
      <w:numFmt w:val="lowerRoman"/>
      <w:lvlText w:val="%6."/>
      <w:lvlJc w:val="right"/>
      <w:pPr>
        <w:tabs>
          <w:tab w:val="num" w:pos="7200"/>
        </w:tabs>
        <w:ind w:left="7200" w:hanging="180"/>
      </w:pPr>
      <w:rPr>
        <w:rFonts w:cs="Times New Roman"/>
      </w:rPr>
    </w:lvl>
    <w:lvl w:ilvl="6" w:tplc="0409000F" w:tentative="1">
      <w:start w:val="1"/>
      <w:numFmt w:val="decimal"/>
      <w:lvlText w:val="%7."/>
      <w:lvlJc w:val="left"/>
      <w:pPr>
        <w:tabs>
          <w:tab w:val="num" w:pos="7920"/>
        </w:tabs>
        <w:ind w:left="7920" w:hanging="360"/>
      </w:pPr>
      <w:rPr>
        <w:rFonts w:cs="Times New Roman"/>
      </w:rPr>
    </w:lvl>
    <w:lvl w:ilvl="7" w:tplc="04090019" w:tentative="1">
      <w:start w:val="1"/>
      <w:numFmt w:val="lowerLetter"/>
      <w:lvlText w:val="%8."/>
      <w:lvlJc w:val="left"/>
      <w:pPr>
        <w:tabs>
          <w:tab w:val="num" w:pos="8640"/>
        </w:tabs>
        <w:ind w:left="8640" w:hanging="360"/>
      </w:pPr>
      <w:rPr>
        <w:rFonts w:cs="Times New Roman"/>
      </w:rPr>
    </w:lvl>
    <w:lvl w:ilvl="8" w:tplc="0409001B" w:tentative="1">
      <w:start w:val="1"/>
      <w:numFmt w:val="lowerRoman"/>
      <w:lvlText w:val="%9."/>
      <w:lvlJc w:val="right"/>
      <w:pPr>
        <w:tabs>
          <w:tab w:val="num" w:pos="9360"/>
        </w:tabs>
        <w:ind w:left="9360" w:hanging="180"/>
      </w:pPr>
      <w:rPr>
        <w:rFonts w:cs="Times New Roman"/>
      </w:r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4"/>
  </w:num>
  <w:num w:numId="17">
    <w:abstractNumId w:val="20"/>
  </w:num>
  <w:num w:numId="18">
    <w:abstractNumId w:val="22"/>
  </w:num>
  <w:num w:numId="19">
    <w:abstractNumId w:val="27"/>
  </w:num>
  <w:num w:numId="20">
    <w:abstractNumId w:val="15"/>
  </w:num>
  <w:num w:numId="21">
    <w:abstractNumId w:val="24"/>
  </w:num>
  <w:num w:numId="22">
    <w:abstractNumId w:val="19"/>
  </w:num>
  <w:num w:numId="2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10"/>
    <w:lvlOverride w:ilvl="0">
      <w:startOverride w:val="4"/>
    </w:lvlOverride>
    <w:lvlOverride w:ilvl="1">
      <w:startOverride w:val="5"/>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10"/>
  </w:num>
  <w:num w:numId="2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17"/>
  </w:num>
  <w:num w:numId="33">
    <w:abstractNumId w:val="21"/>
  </w:num>
  <w:num w:numId="34">
    <w:abstractNumId w:val="11"/>
  </w:num>
  <w:num w:numId="35">
    <w:abstractNumId w:val="12"/>
  </w:num>
  <w:num w:numId="36">
    <w:abstractNumId w:val="16"/>
  </w:num>
  <w:num w:numId="37">
    <w:abstractNumId w:val="25"/>
  </w:num>
  <w:num w:numId="3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abstractNumId w:val="26"/>
  </w:num>
  <w:num w:numId="46">
    <w:abstractNumId w:val="18"/>
  </w:num>
  <w:num w:numId="47">
    <w:abstractNumId w:val="13"/>
  </w:num>
  <w:num w:numId="48">
    <w:abstractNumId w:val="23"/>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41"/>
  <w:embedSystemFonts/>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doNotTrackMoves/>
  <w:defaultTabStop w:val="720"/>
  <w:evenAndOddHeaders/>
  <w:displayHorizontalDrawingGridEvery w:val="0"/>
  <w:displayVerticalDrawingGridEvery w:val="0"/>
  <w:doNotUseMarginsForDrawingGridOrigin/>
  <w:noPunctuationKerning/>
  <w:characterSpacingControl w:val="doNotCompress"/>
  <w:footnotePr>
    <w:footnote w:id="-1"/>
    <w:footnote w:id="0"/>
    <w:footnote w:id="1"/>
  </w:footnotePr>
  <w:endnotePr>
    <w:endnote w:id="-1"/>
    <w:endnote w:id="0"/>
    <w:endnote w:id="1"/>
  </w:endnotePr>
  <w:compat>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
  <w:docVars>
    <w:docVar w:name="__Grammarly_42____i" w:val="H4sIAAAAAAAEAKtWckksSQxILCpxzi/NK1GyMqwFAAEhoTITAAAA"/>
    <w:docVar w:name="__Grammarly_42___1" w:val="H4sIAAAAAAAEAKtWcslP9kxRslIyNDY0MbM0tTQyNTW0MDI1MzdS0lEKTi0uzszPAykwNK4FANLcE7ItAAAA"/>
  </w:docVars>
  <w:rsids>
    <w:rsidRoot w:val="00A20349"/>
    <w:rsid w:val="0000012F"/>
    <w:rsid w:val="00000FED"/>
    <w:rsid w:val="0000434E"/>
    <w:rsid w:val="00004A42"/>
    <w:rsid w:val="00005A79"/>
    <w:rsid w:val="00006A27"/>
    <w:rsid w:val="0000799F"/>
    <w:rsid w:val="00010E63"/>
    <w:rsid w:val="00016006"/>
    <w:rsid w:val="00016AE6"/>
    <w:rsid w:val="000211A9"/>
    <w:rsid w:val="00025F63"/>
    <w:rsid w:val="00027872"/>
    <w:rsid w:val="00031260"/>
    <w:rsid w:val="0003162C"/>
    <w:rsid w:val="00031C27"/>
    <w:rsid w:val="00031F02"/>
    <w:rsid w:val="0003205C"/>
    <w:rsid w:val="0003681A"/>
    <w:rsid w:val="000372B7"/>
    <w:rsid w:val="00037EB3"/>
    <w:rsid w:val="00042A6B"/>
    <w:rsid w:val="00047DF0"/>
    <w:rsid w:val="00050F6E"/>
    <w:rsid w:val="00051A04"/>
    <w:rsid w:val="00051B3C"/>
    <w:rsid w:val="00061EC2"/>
    <w:rsid w:val="00061FD5"/>
    <w:rsid w:val="0006362B"/>
    <w:rsid w:val="00066CE8"/>
    <w:rsid w:val="0007067A"/>
    <w:rsid w:val="000706F4"/>
    <w:rsid w:val="00071FEF"/>
    <w:rsid w:val="00075E40"/>
    <w:rsid w:val="000772CE"/>
    <w:rsid w:val="00077343"/>
    <w:rsid w:val="00080ED0"/>
    <w:rsid w:val="000814C2"/>
    <w:rsid w:val="00084855"/>
    <w:rsid w:val="00085B8F"/>
    <w:rsid w:val="00090481"/>
    <w:rsid w:val="000909A2"/>
    <w:rsid w:val="00094838"/>
    <w:rsid w:val="00096599"/>
    <w:rsid w:val="000A2B72"/>
    <w:rsid w:val="000A3826"/>
    <w:rsid w:val="000A6C26"/>
    <w:rsid w:val="000C0799"/>
    <w:rsid w:val="000C07BB"/>
    <w:rsid w:val="000D09DA"/>
    <w:rsid w:val="000D2935"/>
    <w:rsid w:val="000D52A4"/>
    <w:rsid w:val="000E07BC"/>
    <w:rsid w:val="000F1324"/>
    <w:rsid w:val="000F1CD4"/>
    <w:rsid w:val="000F4103"/>
    <w:rsid w:val="000F63BA"/>
    <w:rsid w:val="000F70A7"/>
    <w:rsid w:val="001048CF"/>
    <w:rsid w:val="00104B69"/>
    <w:rsid w:val="00105E55"/>
    <w:rsid w:val="0010730C"/>
    <w:rsid w:val="00107390"/>
    <w:rsid w:val="001123C4"/>
    <w:rsid w:val="00113CCA"/>
    <w:rsid w:val="001142D4"/>
    <w:rsid w:val="001216D3"/>
    <w:rsid w:val="001218C0"/>
    <w:rsid w:val="00121D9D"/>
    <w:rsid w:val="001221F1"/>
    <w:rsid w:val="00122F25"/>
    <w:rsid w:val="00124159"/>
    <w:rsid w:val="00126172"/>
    <w:rsid w:val="00131E2A"/>
    <w:rsid w:val="0013435E"/>
    <w:rsid w:val="00135980"/>
    <w:rsid w:val="00141768"/>
    <w:rsid w:val="001452BB"/>
    <w:rsid w:val="00145E73"/>
    <w:rsid w:val="00147F31"/>
    <w:rsid w:val="001500C3"/>
    <w:rsid w:val="001530CF"/>
    <w:rsid w:val="001548C1"/>
    <w:rsid w:val="00154F85"/>
    <w:rsid w:val="00163087"/>
    <w:rsid w:val="00164719"/>
    <w:rsid w:val="00166FC4"/>
    <w:rsid w:val="001677AC"/>
    <w:rsid w:val="001714E2"/>
    <w:rsid w:val="001804EA"/>
    <w:rsid w:val="0018306E"/>
    <w:rsid w:val="0019053B"/>
    <w:rsid w:val="00190A61"/>
    <w:rsid w:val="00191B6D"/>
    <w:rsid w:val="00191DF3"/>
    <w:rsid w:val="001943E0"/>
    <w:rsid w:val="0019530E"/>
    <w:rsid w:val="00197D03"/>
    <w:rsid w:val="001A04E1"/>
    <w:rsid w:val="001A2215"/>
    <w:rsid w:val="001A3342"/>
    <w:rsid w:val="001A3E3D"/>
    <w:rsid w:val="001A555A"/>
    <w:rsid w:val="001A7049"/>
    <w:rsid w:val="001B1E40"/>
    <w:rsid w:val="001B6F30"/>
    <w:rsid w:val="001C0708"/>
    <w:rsid w:val="001C2F7F"/>
    <w:rsid w:val="001C4F69"/>
    <w:rsid w:val="001C5360"/>
    <w:rsid w:val="001C5F96"/>
    <w:rsid w:val="001C764E"/>
    <w:rsid w:val="001D07A0"/>
    <w:rsid w:val="001D0AC0"/>
    <w:rsid w:val="001D2D2C"/>
    <w:rsid w:val="001D618F"/>
    <w:rsid w:val="001D65F6"/>
    <w:rsid w:val="001D6B28"/>
    <w:rsid w:val="001D74F0"/>
    <w:rsid w:val="001E062A"/>
    <w:rsid w:val="001E0735"/>
    <w:rsid w:val="001E1052"/>
    <w:rsid w:val="001E21B1"/>
    <w:rsid w:val="001E2F93"/>
    <w:rsid w:val="001E3B5F"/>
    <w:rsid w:val="001E4554"/>
    <w:rsid w:val="001E61E5"/>
    <w:rsid w:val="001F0D5D"/>
    <w:rsid w:val="001F2159"/>
    <w:rsid w:val="001F2618"/>
    <w:rsid w:val="00210A9C"/>
    <w:rsid w:val="00210B8B"/>
    <w:rsid w:val="002136AB"/>
    <w:rsid w:val="002143B9"/>
    <w:rsid w:val="00214863"/>
    <w:rsid w:val="002156B4"/>
    <w:rsid w:val="00215AC3"/>
    <w:rsid w:val="00216161"/>
    <w:rsid w:val="00224FCD"/>
    <w:rsid w:val="002309FB"/>
    <w:rsid w:val="002311A5"/>
    <w:rsid w:val="00234C58"/>
    <w:rsid w:val="00235077"/>
    <w:rsid w:val="00236990"/>
    <w:rsid w:val="00246164"/>
    <w:rsid w:val="00250283"/>
    <w:rsid w:val="00250B8F"/>
    <w:rsid w:val="00252A55"/>
    <w:rsid w:val="00253222"/>
    <w:rsid w:val="00255BD4"/>
    <w:rsid w:val="00261520"/>
    <w:rsid w:val="00262847"/>
    <w:rsid w:val="0026416B"/>
    <w:rsid w:val="00270260"/>
    <w:rsid w:val="00270513"/>
    <w:rsid w:val="00273BED"/>
    <w:rsid w:val="0027460F"/>
    <w:rsid w:val="0027591B"/>
    <w:rsid w:val="00277684"/>
    <w:rsid w:val="00281BB2"/>
    <w:rsid w:val="002927A7"/>
    <w:rsid w:val="0029346D"/>
    <w:rsid w:val="00294798"/>
    <w:rsid w:val="00294A44"/>
    <w:rsid w:val="002952B8"/>
    <w:rsid w:val="00297165"/>
    <w:rsid w:val="00297F4D"/>
    <w:rsid w:val="002A050F"/>
    <w:rsid w:val="002A090E"/>
    <w:rsid w:val="002A543E"/>
    <w:rsid w:val="002B254E"/>
    <w:rsid w:val="002B28C4"/>
    <w:rsid w:val="002B72E9"/>
    <w:rsid w:val="002C1110"/>
    <w:rsid w:val="002C3527"/>
    <w:rsid w:val="002C5F24"/>
    <w:rsid w:val="002C63CD"/>
    <w:rsid w:val="002C7998"/>
    <w:rsid w:val="002D1457"/>
    <w:rsid w:val="002D3284"/>
    <w:rsid w:val="002D77BE"/>
    <w:rsid w:val="002E0C9F"/>
    <w:rsid w:val="002F0AE2"/>
    <w:rsid w:val="002F0D5B"/>
    <w:rsid w:val="002F1E53"/>
    <w:rsid w:val="002F249D"/>
    <w:rsid w:val="002F2CAA"/>
    <w:rsid w:val="002F6455"/>
    <w:rsid w:val="002F67B5"/>
    <w:rsid w:val="0030052C"/>
    <w:rsid w:val="003036D9"/>
    <w:rsid w:val="003062B1"/>
    <w:rsid w:val="0031274C"/>
    <w:rsid w:val="00312AFD"/>
    <w:rsid w:val="003152EF"/>
    <w:rsid w:val="00316BDD"/>
    <w:rsid w:val="00316E47"/>
    <w:rsid w:val="00316F9B"/>
    <w:rsid w:val="003237C6"/>
    <w:rsid w:val="00324DED"/>
    <w:rsid w:val="00326996"/>
    <w:rsid w:val="003306E1"/>
    <w:rsid w:val="0033189F"/>
    <w:rsid w:val="003320E4"/>
    <w:rsid w:val="003328E1"/>
    <w:rsid w:val="003330F5"/>
    <w:rsid w:val="0033525D"/>
    <w:rsid w:val="00335533"/>
    <w:rsid w:val="00335CDE"/>
    <w:rsid w:val="00336F95"/>
    <w:rsid w:val="003414F3"/>
    <w:rsid w:val="0034371D"/>
    <w:rsid w:val="003503FB"/>
    <w:rsid w:val="0035141B"/>
    <w:rsid w:val="003522F3"/>
    <w:rsid w:val="00354474"/>
    <w:rsid w:val="0035613E"/>
    <w:rsid w:val="00360410"/>
    <w:rsid w:val="003615FD"/>
    <w:rsid w:val="003620FC"/>
    <w:rsid w:val="00363EE9"/>
    <w:rsid w:val="00366801"/>
    <w:rsid w:val="0037231B"/>
    <w:rsid w:val="00376128"/>
    <w:rsid w:val="003773FB"/>
    <w:rsid w:val="0037742E"/>
    <w:rsid w:val="00377D56"/>
    <w:rsid w:val="00381063"/>
    <w:rsid w:val="0038245A"/>
    <w:rsid w:val="00383DCF"/>
    <w:rsid w:val="003840E6"/>
    <w:rsid w:val="0038466F"/>
    <w:rsid w:val="00385CFC"/>
    <w:rsid w:val="0039337A"/>
    <w:rsid w:val="00393F82"/>
    <w:rsid w:val="003A3189"/>
    <w:rsid w:val="003A3CA7"/>
    <w:rsid w:val="003A520D"/>
    <w:rsid w:val="003B33BD"/>
    <w:rsid w:val="003B569D"/>
    <w:rsid w:val="003C391C"/>
    <w:rsid w:val="003C3C0E"/>
    <w:rsid w:val="003C4273"/>
    <w:rsid w:val="003C6060"/>
    <w:rsid w:val="003C73F0"/>
    <w:rsid w:val="003D42A6"/>
    <w:rsid w:val="003D4F21"/>
    <w:rsid w:val="003D4FAC"/>
    <w:rsid w:val="003D5622"/>
    <w:rsid w:val="003D762B"/>
    <w:rsid w:val="003E1C04"/>
    <w:rsid w:val="003E39EF"/>
    <w:rsid w:val="003E69F6"/>
    <w:rsid w:val="003E7906"/>
    <w:rsid w:val="003F2EB0"/>
    <w:rsid w:val="003F3C50"/>
    <w:rsid w:val="003F62DE"/>
    <w:rsid w:val="003F7355"/>
    <w:rsid w:val="00401F78"/>
    <w:rsid w:val="0040232A"/>
    <w:rsid w:val="00402977"/>
    <w:rsid w:val="00402D64"/>
    <w:rsid w:val="00406A6A"/>
    <w:rsid w:val="00406B22"/>
    <w:rsid w:val="00406CB2"/>
    <w:rsid w:val="004108A3"/>
    <w:rsid w:val="004128D3"/>
    <w:rsid w:val="004131A7"/>
    <w:rsid w:val="00413993"/>
    <w:rsid w:val="00415585"/>
    <w:rsid w:val="00416848"/>
    <w:rsid w:val="00416E26"/>
    <w:rsid w:val="00417EBF"/>
    <w:rsid w:val="00420C2B"/>
    <w:rsid w:val="00423653"/>
    <w:rsid w:val="0042558F"/>
    <w:rsid w:val="0042646E"/>
    <w:rsid w:val="004328A7"/>
    <w:rsid w:val="0043317A"/>
    <w:rsid w:val="0043359D"/>
    <w:rsid w:val="00434C74"/>
    <w:rsid w:val="0044587C"/>
    <w:rsid w:val="00445D8B"/>
    <w:rsid w:val="0044621E"/>
    <w:rsid w:val="0045054C"/>
    <w:rsid w:val="00450734"/>
    <w:rsid w:val="004514F7"/>
    <w:rsid w:val="00456C15"/>
    <w:rsid w:val="00456EB4"/>
    <w:rsid w:val="00457C8E"/>
    <w:rsid w:val="00461C45"/>
    <w:rsid w:val="00467C1B"/>
    <w:rsid w:val="004718F3"/>
    <w:rsid w:val="004746DB"/>
    <w:rsid w:val="00475040"/>
    <w:rsid w:val="0047678A"/>
    <w:rsid w:val="00477F73"/>
    <w:rsid w:val="004826AB"/>
    <w:rsid w:val="00484A1B"/>
    <w:rsid w:val="004851CE"/>
    <w:rsid w:val="004856F8"/>
    <w:rsid w:val="00485C1D"/>
    <w:rsid w:val="00486B6F"/>
    <w:rsid w:val="00486CFA"/>
    <w:rsid w:val="004876A3"/>
    <w:rsid w:val="00491750"/>
    <w:rsid w:val="00493D40"/>
    <w:rsid w:val="004967B6"/>
    <w:rsid w:val="004A1375"/>
    <w:rsid w:val="004A4B5C"/>
    <w:rsid w:val="004A504B"/>
    <w:rsid w:val="004A56C7"/>
    <w:rsid w:val="004A5C89"/>
    <w:rsid w:val="004A6911"/>
    <w:rsid w:val="004B3713"/>
    <w:rsid w:val="004B54E0"/>
    <w:rsid w:val="004B7384"/>
    <w:rsid w:val="004C1CB6"/>
    <w:rsid w:val="004C4269"/>
    <w:rsid w:val="004C67DD"/>
    <w:rsid w:val="004D06CB"/>
    <w:rsid w:val="004D6236"/>
    <w:rsid w:val="004D7F90"/>
    <w:rsid w:val="004E4DBB"/>
    <w:rsid w:val="004E4E41"/>
    <w:rsid w:val="004E730C"/>
    <w:rsid w:val="004E7D89"/>
    <w:rsid w:val="004E7F9C"/>
    <w:rsid w:val="004F0015"/>
    <w:rsid w:val="004F123A"/>
    <w:rsid w:val="004F1624"/>
    <w:rsid w:val="004F308C"/>
    <w:rsid w:val="004F3493"/>
    <w:rsid w:val="004F5143"/>
    <w:rsid w:val="004F6469"/>
    <w:rsid w:val="0050007B"/>
    <w:rsid w:val="005013AA"/>
    <w:rsid w:val="005105C0"/>
    <w:rsid w:val="005127A0"/>
    <w:rsid w:val="00512B09"/>
    <w:rsid w:val="00516008"/>
    <w:rsid w:val="0051603B"/>
    <w:rsid w:val="00517267"/>
    <w:rsid w:val="00517A01"/>
    <w:rsid w:val="00517C85"/>
    <w:rsid w:val="00517CB0"/>
    <w:rsid w:val="005220ED"/>
    <w:rsid w:val="005225E9"/>
    <w:rsid w:val="0052538A"/>
    <w:rsid w:val="00527C5D"/>
    <w:rsid w:val="00527F10"/>
    <w:rsid w:val="00531949"/>
    <w:rsid w:val="00531E1A"/>
    <w:rsid w:val="005326B8"/>
    <w:rsid w:val="00533796"/>
    <w:rsid w:val="00537343"/>
    <w:rsid w:val="0053773C"/>
    <w:rsid w:val="0054219C"/>
    <w:rsid w:val="00542915"/>
    <w:rsid w:val="00543AFB"/>
    <w:rsid w:val="005453A3"/>
    <w:rsid w:val="0054757B"/>
    <w:rsid w:val="00547EA9"/>
    <w:rsid w:val="00550334"/>
    <w:rsid w:val="00550A21"/>
    <w:rsid w:val="00555D75"/>
    <w:rsid w:val="00556598"/>
    <w:rsid w:val="00560DF0"/>
    <w:rsid w:val="005637E8"/>
    <w:rsid w:val="0056759C"/>
    <w:rsid w:val="005716E6"/>
    <w:rsid w:val="00572B36"/>
    <w:rsid w:val="005736D0"/>
    <w:rsid w:val="00575321"/>
    <w:rsid w:val="00576DE7"/>
    <w:rsid w:val="00583B54"/>
    <w:rsid w:val="00585A3C"/>
    <w:rsid w:val="00586102"/>
    <w:rsid w:val="0059513E"/>
    <w:rsid w:val="00596398"/>
    <w:rsid w:val="005A1D60"/>
    <w:rsid w:val="005A2D51"/>
    <w:rsid w:val="005A6AA4"/>
    <w:rsid w:val="005A6D9F"/>
    <w:rsid w:val="005B0C3B"/>
    <w:rsid w:val="005B159C"/>
    <w:rsid w:val="005B3BA5"/>
    <w:rsid w:val="005B48FF"/>
    <w:rsid w:val="005C09F3"/>
    <w:rsid w:val="005C0DE7"/>
    <w:rsid w:val="005C2E4D"/>
    <w:rsid w:val="005C4137"/>
    <w:rsid w:val="005D24A6"/>
    <w:rsid w:val="005D363F"/>
    <w:rsid w:val="005D549A"/>
    <w:rsid w:val="005D7023"/>
    <w:rsid w:val="005E22C5"/>
    <w:rsid w:val="005E3D9B"/>
    <w:rsid w:val="005E4503"/>
    <w:rsid w:val="005F3729"/>
    <w:rsid w:val="005F4AE4"/>
    <w:rsid w:val="005F7CA0"/>
    <w:rsid w:val="00601F3D"/>
    <w:rsid w:val="00601FD2"/>
    <w:rsid w:val="00604328"/>
    <w:rsid w:val="00604C15"/>
    <w:rsid w:val="0060655C"/>
    <w:rsid w:val="0061202B"/>
    <w:rsid w:val="006158D5"/>
    <w:rsid w:val="006176AB"/>
    <w:rsid w:val="00621F41"/>
    <w:rsid w:val="00625D83"/>
    <w:rsid w:val="00626252"/>
    <w:rsid w:val="00626498"/>
    <w:rsid w:val="006353BF"/>
    <w:rsid w:val="00640A11"/>
    <w:rsid w:val="00640A1B"/>
    <w:rsid w:val="00640F3E"/>
    <w:rsid w:val="00645668"/>
    <w:rsid w:val="00647A79"/>
    <w:rsid w:val="00651E0F"/>
    <w:rsid w:val="0065249E"/>
    <w:rsid w:val="00653F3D"/>
    <w:rsid w:val="00661AA8"/>
    <w:rsid w:val="0066237C"/>
    <w:rsid w:val="006623E7"/>
    <w:rsid w:val="00662B80"/>
    <w:rsid w:val="006639A4"/>
    <w:rsid w:val="006654D3"/>
    <w:rsid w:val="0066567F"/>
    <w:rsid w:val="006707C4"/>
    <w:rsid w:val="00670F6C"/>
    <w:rsid w:val="00672ED6"/>
    <w:rsid w:val="00672F62"/>
    <w:rsid w:val="006754DE"/>
    <w:rsid w:val="00676F8B"/>
    <w:rsid w:val="0068170F"/>
    <w:rsid w:val="00682ED5"/>
    <w:rsid w:val="006846FF"/>
    <w:rsid w:val="006852C7"/>
    <w:rsid w:val="006852CE"/>
    <w:rsid w:val="00687580"/>
    <w:rsid w:val="00690123"/>
    <w:rsid w:val="00690F57"/>
    <w:rsid w:val="00691F5C"/>
    <w:rsid w:val="00692D14"/>
    <w:rsid w:val="00695029"/>
    <w:rsid w:val="006B1578"/>
    <w:rsid w:val="006B371A"/>
    <w:rsid w:val="006B50AA"/>
    <w:rsid w:val="006B50E9"/>
    <w:rsid w:val="006B5935"/>
    <w:rsid w:val="006B65C7"/>
    <w:rsid w:val="006C1727"/>
    <w:rsid w:val="006C32FD"/>
    <w:rsid w:val="006C39CE"/>
    <w:rsid w:val="006C6F5D"/>
    <w:rsid w:val="006D0DD9"/>
    <w:rsid w:val="006D0FCC"/>
    <w:rsid w:val="006D21F5"/>
    <w:rsid w:val="006D4682"/>
    <w:rsid w:val="006D47C2"/>
    <w:rsid w:val="006D5646"/>
    <w:rsid w:val="006D5CF1"/>
    <w:rsid w:val="006E126D"/>
    <w:rsid w:val="006E1FC3"/>
    <w:rsid w:val="006E6F1B"/>
    <w:rsid w:val="006E70C4"/>
    <w:rsid w:val="006E7BE3"/>
    <w:rsid w:val="006F1912"/>
    <w:rsid w:val="006F3008"/>
    <w:rsid w:val="006F3389"/>
    <w:rsid w:val="006F5377"/>
    <w:rsid w:val="006F5FBE"/>
    <w:rsid w:val="007005CD"/>
    <w:rsid w:val="007021EF"/>
    <w:rsid w:val="00703C0B"/>
    <w:rsid w:val="0070405E"/>
    <w:rsid w:val="00704CE9"/>
    <w:rsid w:val="007051A5"/>
    <w:rsid w:val="0070616B"/>
    <w:rsid w:val="00706295"/>
    <w:rsid w:val="00706FDA"/>
    <w:rsid w:val="00707BCF"/>
    <w:rsid w:val="00710349"/>
    <w:rsid w:val="00711F9A"/>
    <w:rsid w:val="00712091"/>
    <w:rsid w:val="00713810"/>
    <w:rsid w:val="00714CEA"/>
    <w:rsid w:val="00716543"/>
    <w:rsid w:val="00726457"/>
    <w:rsid w:val="007303A5"/>
    <w:rsid w:val="00730B06"/>
    <w:rsid w:val="00730B3E"/>
    <w:rsid w:val="007312AA"/>
    <w:rsid w:val="0073420B"/>
    <w:rsid w:val="00737185"/>
    <w:rsid w:val="00741D58"/>
    <w:rsid w:val="00744A8D"/>
    <w:rsid w:val="00744CA9"/>
    <w:rsid w:val="0074760E"/>
    <w:rsid w:val="00754ABA"/>
    <w:rsid w:val="00755328"/>
    <w:rsid w:val="0075532B"/>
    <w:rsid w:val="00757B26"/>
    <w:rsid w:val="00761378"/>
    <w:rsid w:val="0076347D"/>
    <w:rsid w:val="00765D8B"/>
    <w:rsid w:val="00770011"/>
    <w:rsid w:val="0077266C"/>
    <w:rsid w:val="00777F17"/>
    <w:rsid w:val="00781331"/>
    <w:rsid w:val="00781742"/>
    <w:rsid w:val="00781F72"/>
    <w:rsid w:val="00782B0D"/>
    <w:rsid w:val="00785E18"/>
    <w:rsid w:val="007879C2"/>
    <w:rsid w:val="007918F7"/>
    <w:rsid w:val="00792A54"/>
    <w:rsid w:val="00792B2A"/>
    <w:rsid w:val="007937FE"/>
    <w:rsid w:val="007A1546"/>
    <w:rsid w:val="007A228C"/>
    <w:rsid w:val="007A368E"/>
    <w:rsid w:val="007A4552"/>
    <w:rsid w:val="007A5868"/>
    <w:rsid w:val="007B04CE"/>
    <w:rsid w:val="007B2A16"/>
    <w:rsid w:val="007B6871"/>
    <w:rsid w:val="007B77A8"/>
    <w:rsid w:val="007B7A2F"/>
    <w:rsid w:val="007C2252"/>
    <w:rsid w:val="007C3A9B"/>
    <w:rsid w:val="007C3D33"/>
    <w:rsid w:val="007C51F8"/>
    <w:rsid w:val="007C5798"/>
    <w:rsid w:val="007C68BE"/>
    <w:rsid w:val="007D2096"/>
    <w:rsid w:val="007D294A"/>
    <w:rsid w:val="007D2B6C"/>
    <w:rsid w:val="007D3489"/>
    <w:rsid w:val="007D37C8"/>
    <w:rsid w:val="007D39C6"/>
    <w:rsid w:val="007D47D2"/>
    <w:rsid w:val="007D6088"/>
    <w:rsid w:val="007D6EC0"/>
    <w:rsid w:val="007D7E1D"/>
    <w:rsid w:val="007E2EC4"/>
    <w:rsid w:val="007F346A"/>
    <w:rsid w:val="007F7D65"/>
    <w:rsid w:val="0080009E"/>
    <w:rsid w:val="008066B7"/>
    <w:rsid w:val="00806DEE"/>
    <w:rsid w:val="00807E8B"/>
    <w:rsid w:val="00815A9A"/>
    <w:rsid w:val="008276F5"/>
    <w:rsid w:val="008307CC"/>
    <w:rsid w:val="0083160A"/>
    <w:rsid w:val="00831979"/>
    <w:rsid w:val="00833F38"/>
    <w:rsid w:val="00835863"/>
    <w:rsid w:val="00841E48"/>
    <w:rsid w:val="0084232F"/>
    <w:rsid w:val="008450AF"/>
    <w:rsid w:val="0084678E"/>
    <w:rsid w:val="00847342"/>
    <w:rsid w:val="00851352"/>
    <w:rsid w:val="008558F8"/>
    <w:rsid w:val="00855B04"/>
    <w:rsid w:val="00857077"/>
    <w:rsid w:val="00857B8E"/>
    <w:rsid w:val="008605B1"/>
    <w:rsid w:val="00860A91"/>
    <w:rsid w:val="0086124C"/>
    <w:rsid w:val="00863230"/>
    <w:rsid w:val="00863D4E"/>
    <w:rsid w:val="00865BD0"/>
    <w:rsid w:val="008717D8"/>
    <w:rsid w:val="0087215C"/>
    <w:rsid w:val="008732BC"/>
    <w:rsid w:val="00875B75"/>
    <w:rsid w:val="00875BD1"/>
    <w:rsid w:val="00875D25"/>
    <w:rsid w:val="00880ABA"/>
    <w:rsid w:val="00880E35"/>
    <w:rsid w:val="00884326"/>
    <w:rsid w:val="008875FE"/>
    <w:rsid w:val="00887CB5"/>
    <w:rsid w:val="00887F8E"/>
    <w:rsid w:val="0089365C"/>
    <w:rsid w:val="00893799"/>
    <w:rsid w:val="00893C69"/>
    <w:rsid w:val="00895683"/>
    <w:rsid w:val="00896234"/>
    <w:rsid w:val="00897876"/>
    <w:rsid w:val="00897E43"/>
    <w:rsid w:val="008A16B9"/>
    <w:rsid w:val="008B2D49"/>
    <w:rsid w:val="008B6172"/>
    <w:rsid w:val="008C09A9"/>
    <w:rsid w:val="008C18EB"/>
    <w:rsid w:val="008C5738"/>
    <w:rsid w:val="008C7111"/>
    <w:rsid w:val="008C7EAD"/>
    <w:rsid w:val="008D0CFE"/>
    <w:rsid w:val="008D5077"/>
    <w:rsid w:val="008D5487"/>
    <w:rsid w:val="008D6152"/>
    <w:rsid w:val="008E7BA9"/>
    <w:rsid w:val="008F0F81"/>
    <w:rsid w:val="008F142C"/>
    <w:rsid w:val="008F27BF"/>
    <w:rsid w:val="008F5057"/>
    <w:rsid w:val="008F7878"/>
    <w:rsid w:val="00903260"/>
    <w:rsid w:val="0090360E"/>
    <w:rsid w:val="009054FB"/>
    <w:rsid w:val="009065BD"/>
    <w:rsid w:val="00906ADD"/>
    <w:rsid w:val="00907E80"/>
    <w:rsid w:val="009142EC"/>
    <w:rsid w:val="00915182"/>
    <w:rsid w:val="009154C3"/>
    <w:rsid w:val="009158C6"/>
    <w:rsid w:val="00923540"/>
    <w:rsid w:val="00926767"/>
    <w:rsid w:val="0093319C"/>
    <w:rsid w:val="009349B0"/>
    <w:rsid w:val="00935E00"/>
    <w:rsid w:val="009361D5"/>
    <w:rsid w:val="0093627B"/>
    <w:rsid w:val="00940696"/>
    <w:rsid w:val="009428A4"/>
    <w:rsid w:val="00945F25"/>
    <w:rsid w:val="00950070"/>
    <w:rsid w:val="00952DA7"/>
    <w:rsid w:val="00961703"/>
    <w:rsid w:val="0096456C"/>
    <w:rsid w:val="009659F4"/>
    <w:rsid w:val="009668B6"/>
    <w:rsid w:val="00970D60"/>
    <w:rsid w:val="009747A6"/>
    <w:rsid w:val="00974838"/>
    <w:rsid w:val="00976C6D"/>
    <w:rsid w:val="00985482"/>
    <w:rsid w:val="009860A5"/>
    <w:rsid w:val="00990122"/>
    <w:rsid w:val="0099166E"/>
    <w:rsid w:val="009931F4"/>
    <w:rsid w:val="0099390E"/>
    <w:rsid w:val="009960E5"/>
    <w:rsid w:val="00996241"/>
    <w:rsid w:val="009A0AAD"/>
    <w:rsid w:val="009A414B"/>
    <w:rsid w:val="009A432E"/>
    <w:rsid w:val="009A7ADC"/>
    <w:rsid w:val="009B080D"/>
    <w:rsid w:val="009B0D30"/>
    <w:rsid w:val="009B1732"/>
    <w:rsid w:val="009B200A"/>
    <w:rsid w:val="009B397E"/>
    <w:rsid w:val="009C19B7"/>
    <w:rsid w:val="009C4A2B"/>
    <w:rsid w:val="009C5ABB"/>
    <w:rsid w:val="009C5E53"/>
    <w:rsid w:val="009C6959"/>
    <w:rsid w:val="009C7B3B"/>
    <w:rsid w:val="009D2FFE"/>
    <w:rsid w:val="009D7681"/>
    <w:rsid w:val="009D7C51"/>
    <w:rsid w:val="009E196C"/>
    <w:rsid w:val="009E2CD9"/>
    <w:rsid w:val="009E6A69"/>
    <w:rsid w:val="009E7929"/>
    <w:rsid w:val="009F1903"/>
    <w:rsid w:val="009F30F9"/>
    <w:rsid w:val="009F36BF"/>
    <w:rsid w:val="009F3AAB"/>
    <w:rsid w:val="00A00B0E"/>
    <w:rsid w:val="00A02A14"/>
    <w:rsid w:val="00A10DBC"/>
    <w:rsid w:val="00A111B6"/>
    <w:rsid w:val="00A20349"/>
    <w:rsid w:val="00A26D27"/>
    <w:rsid w:val="00A33AB1"/>
    <w:rsid w:val="00A35194"/>
    <w:rsid w:val="00A35AF4"/>
    <w:rsid w:val="00A376EE"/>
    <w:rsid w:val="00A421EC"/>
    <w:rsid w:val="00A42A99"/>
    <w:rsid w:val="00A45D38"/>
    <w:rsid w:val="00A45EE3"/>
    <w:rsid w:val="00A4655A"/>
    <w:rsid w:val="00A469A7"/>
    <w:rsid w:val="00A5151A"/>
    <w:rsid w:val="00A51D86"/>
    <w:rsid w:val="00A54ADF"/>
    <w:rsid w:val="00A57E0A"/>
    <w:rsid w:val="00A629E2"/>
    <w:rsid w:val="00A62D4A"/>
    <w:rsid w:val="00A71679"/>
    <w:rsid w:val="00A73AB3"/>
    <w:rsid w:val="00A7673E"/>
    <w:rsid w:val="00A8107D"/>
    <w:rsid w:val="00A823F6"/>
    <w:rsid w:val="00A83D27"/>
    <w:rsid w:val="00A83D88"/>
    <w:rsid w:val="00A8719E"/>
    <w:rsid w:val="00A87BBB"/>
    <w:rsid w:val="00A91D68"/>
    <w:rsid w:val="00A9466F"/>
    <w:rsid w:val="00A96426"/>
    <w:rsid w:val="00AA00DC"/>
    <w:rsid w:val="00AA0199"/>
    <w:rsid w:val="00AA0421"/>
    <w:rsid w:val="00AA0A89"/>
    <w:rsid w:val="00AA33F0"/>
    <w:rsid w:val="00AA6429"/>
    <w:rsid w:val="00AB0E37"/>
    <w:rsid w:val="00AB113E"/>
    <w:rsid w:val="00AB1260"/>
    <w:rsid w:val="00AB22A5"/>
    <w:rsid w:val="00AB46A8"/>
    <w:rsid w:val="00AB6A19"/>
    <w:rsid w:val="00AC01AA"/>
    <w:rsid w:val="00AC01D2"/>
    <w:rsid w:val="00AC0420"/>
    <w:rsid w:val="00AC0D5B"/>
    <w:rsid w:val="00AC3C04"/>
    <w:rsid w:val="00AC4F72"/>
    <w:rsid w:val="00AD223F"/>
    <w:rsid w:val="00AD4BD1"/>
    <w:rsid w:val="00AD702B"/>
    <w:rsid w:val="00AD74D0"/>
    <w:rsid w:val="00AE222E"/>
    <w:rsid w:val="00AE2365"/>
    <w:rsid w:val="00AE5D84"/>
    <w:rsid w:val="00AE79FB"/>
    <w:rsid w:val="00AE7F69"/>
    <w:rsid w:val="00AF49AC"/>
    <w:rsid w:val="00AF5C99"/>
    <w:rsid w:val="00AF7156"/>
    <w:rsid w:val="00AF741A"/>
    <w:rsid w:val="00B01ADB"/>
    <w:rsid w:val="00B0365C"/>
    <w:rsid w:val="00B03C16"/>
    <w:rsid w:val="00B04161"/>
    <w:rsid w:val="00B04C56"/>
    <w:rsid w:val="00B056F9"/>
    <w:rsid w:val="00B11E3D"/>
    <w:rsid w:val="00B13D54"/>
    <w:rsid w:val="00B15A01"/>
    <w:rsid w:val="00B178D4"/>
    <w:rsid w:val="00B17E6E"/>
    <w:rsid w:val="00B17E82"/>
    <w:rsid w:val="00B211DD"/>
    <w:rsid w:val="00B22D7C"/>
    <w:rsid w:val="00B23870"/>
    <w:rsid w:val="00B255B8"/>
    <w:rsid w:val="00B257BB"/>
    <w:rsid w:val="00B30549"/>
    <w:rsid w:val="00B306C4"/>
    <w:rsid w:val="00B34ACA"/>
    <w:rsid w:val="00B34C3E"/>
    <w:rsid w:val="00B35142"/>
    <w:rsid w:val="00B36CFA"/>
    <w:rsid w:val="00B374B5"/>
    <w:rsid w:val="00B42754"/>
    <w:rsid w:val="00B4575A"/>
    <w:rsid w:val="00B45EEF"/>
    <w:rsid w:val="00B50D0F"/>
    <w:rsid w:val="00B50F22"/>
    <w:rsid w:val="00B53078"/>
    <w:rsid w:val="00B575BA"/>
    <w:rsid w:val="00B57A10"/>
    <w:rsid w:val="00B64B00"/>
    <w:rsid w:val="00B65269"/>
    <w:rsid w:val="00B71608"/>
    <w:rsid w:val="00B76429"/>
    <w:rsid w:val="00B86471"/>
    <w:rsid w:val="00B913C0"/>
    <w:rsid w:val="00B9187E"/>
    <w:rsid w:val="00B956D4"/>
    <w:rsid w:val="00B97446"/>
    <w:rsid w:val="00BA67F9"/>
    <w:rsid w:val="00BA7432"/>
    <w:rsid w:val="00BB031B"/>
    <w:rsid w:val="00BB26CB"/>
    <w:rsid w:val="00BB2764"/>
    <w:rsid w:val="00BB4207"/>
    <w:rsid w:val="00BC0FB6"/>
    <w:rsid w:val="00BC1AA0"/>
    <w:rsid w:val="00BC2495"/>
    <w:rsid w:val="00BC7EB9"/>
    <w:rsid w:val="00BD00EB"/>
    <w:rsid w:val="00BD0B12"/>
    <w:rsid w:val="00BD2643"/>
    <w:rsid w:val="00BD340F"/>
    <w:rsid w:val="00BD386A"/>
    <w:rsid w:val="00BD4C6E"/>
    <w:rsid w:val="00BD56B1"/>
    <w:rsid w:val="00BD6558"/>
    <w:rsid w:val="00BD7CCC"/>
    <w:rsid w:val="00BE070C"/>
    <w:rsid w:val="00BE70F3"/>
    <w:rsid w:val="00BE7865"/>
    <w:rsid w:val="00BF0CD5"/>
    <w:rsid w:val="00BF2F76"/>
    <w:rsid w:val="00BF3022"/>
    <w:rsid w:val="00BF3214"/>
    <w:rsid w:val="00BF35AF"/>
    <w:rsid w:val="00BF3ACA"/>
    <w:rsid w:val="00BF5569"/>
    <w:rsid w:val="00BF5573"/>
    <w:rsid w:val="00C01B34"/>
    <w:rsid w:val="00C118A6"/>
    <w:rsid w:val="00C15867"/>
    <w:rsid w:val="00C16D6C"/>
    <w:rsid w:val="00C2296D"/>
    <w:rsid w:val="00C23155"/>
    <w:rsid w:val="00C23CA0"/>
    <w:rsid w:val="00C256F5"/>
    <w:rsid w:val="00C25E73"/>
    <w:rsid w:val="00C26043"/>
    <w:rsid w:val="00C31B0B"/>
    <w:rsid w:val="00C33EFB"/>
    <w:rsid w:val="00C40C41"/>
    <w:rsid w:val="00C4472E"/>
    <w:rsid w:val="00C45885"/>
    <w:rsid w:val="00C47D24"/>
    <w:rsid w:val="00C50F22"/>
    <w:rsid w:val="00C519CC"/>
    <w:rsid w:val="00C52E8D"/>
    <w:rsid w:val="00C52F8A"/>
    <w:rsid w:val="00C57971"/>
    <w:rsid w:val="00C607C8"/>
    <w:rsid w:val="00C61653"/>
    <w:rsid w:val="00C61C92"/>
    <w:rsid w:val="00C62C4B"/>
    <w:rsid w:val="00C62D4B"/>
    <w:rsid w:val="00C65BD7"/>
    <w:rsid w:val="00C67668"/>
    <w:rsid w:val="00C679D6"/>
    <w:rsid w:val="00C74671"/>
    <w:rsid w:val="00C76BA4"/>
    <w:rsid w:val="00C7777B"/>
    <w:rsid w:val="00C83A48"/>
    <w:rsid w:val="00C85865"/>
    <w:rsid w:val="00C85E85"/>
    <w:rsid w:val="00C87D95"/>
    <w:rsid w:val="00C90127"/>
    <w:rsid w:val="00C90552"/>
    <w:rsid w:val="00C93907"/>
    <w:rsid w:val="00C9434B"/>
    <w:rsid w:val="00C97FDB"/>
    <w:rsid w:val="00CA2EAE"/>
    <w:rsid w:val="00CA4AC1"/>
    <w:rsid w:val="00CB0316"/>
    <w:rsid w:val="00CB0B11"/>
    <w:rsid w:val="00CB0C3A"/>
    <w:rsid w:val="00CB1EC9"/>
    <w:rsid w:val="00CB2CE7"/>
    <w:rsid w:val="00CB426A"/>
    <w:rsid w:val="00CB5354"/>
    <w:rsid w:val="00CC3C9E"/>
    <w:rsid w:val="00CC6A14"/>
    <w:rsid w:val="00CC6E10"/>
    <w:rsid w:val="00CC70A3"/>
    <w:rsid w:val="00CD4442"/>
    <w:rsid w:val="00CD53C3"/>
    <w:rsid w:val="00CD574E"/>
    <w:rsid w:val="00CE08D8"/>
    <w:rsid w:val="00CE0F4B"/>
    <w:rsid w:val="00CE3855"/>
    <w:rsid w:val="00CE4C22"/>
    <w:rsid w:val="00CE6474"/>
    <w:rsid w:val="00CE729B"/>
    <w:rsid w:val="00CE76E5"/>
    <w:rsid w:val="00CF220B"/>
    <w:rsid w:val="00CF41EC"/>
    <w:rsid w:val="00CF5D04"/>
    <w:rsid w:val="00CF5FA6"/>
    <w:rsid w:val="00CF7A22"/>
    <w:rsid w:val="00D0138F"/>
    <w:rsid w:val="00D04DE4"/>
    <w:rsid w:val="00D063F1"/>
    <w:rsid w:val="00D077E8"/>
    <w:rsid w:val="00D07DEF"/>
    <w:rsid w:val="00D13264"/>
    <w:rsid w:val="00D14ED7"/>
    <w:rsid w:val="00D14F22"/>
    <w:rsid w:val="00D22B48"/>
    <w:rsid w:val="00D23C28"/>
    <w:rsid w:val="00D23D4B"/>
    <w:rsid w:val="00D30B9D"/>
    <w:rsid w:val="00D312A1"/>
    <w:rsid w:val="00D32F9E"/>
    <w:rsid w:val="00D340AF"/>
    <w:rsid w:val="00D37651"/>
    <w:rsid w:val="00D40125"/>
    <w:rsid w:val="00D405C9"/>
    <w:rsid w:val="00D414D6"/>
    <w:rsid w:val="00D42016"/>
    <w:rsid w:val="00D42447"/>
    <w:rsid w:val="00D42A14"/>
    <w:rsid w:val="00D45ACC"/>
    <w:rsid w:val="00D4741C"/>
    <w:rsid w:val="00D524DF"/>
    <w:rsid w:val="00D543F0"/>
    <w:rsid w:val="00D55160"/>
    <w:rsid w:val="00D5567A"/>
    <w:rsid w:val="00D57918"/>
    <w:rsid w:val="00D60924"/>
    <w:rsid w:val="00D6348B"/>
    <w:rsid w:val="00D66A82"/>
    <w:rsid w:val="00D66CAA"/>
    <w:rsid w:val="00D72DC3"/>
    <w:rsid w:val="00D730CF"/>
    <w:rsid w:val="00D7362D"/>
    <w:rsid w:val="00D73DC6"/>
    <w:rsid w:val="00D74C1A"/>
    <w:rsid w:val="00D754C1"/>
    <w:rsid w:val="00D7631E"/>
    <w:rsid w:val="00D77393"/>
    <w:rsid w:val="00D77A35"/>
    <w:rsid w:val="00D77DC2"/>
    <w:rsid w:val="00D81B3E"/>
    <w:rsid w:val="00D8323F"/>
    <w:rsid w:val="00D84AA0"/>
    <w:rsid w:val="00D90BBE"/>
    <w:rsid w:val="00D90C70"/>
    <w:rsid w:val="00D90E49"/>
    <w:rsid w:val="00D93373"/>
    <w:rsid w:val="00D94BD3"/>
    <w:rsid w:val="00D95444"/>
    <w:rsid w:val="00D96ADE"/>
    <w:rsid w:val="00DA06FA"/>
    <w:rsid w:val="00DA0973"/>
    <w:rsid w:val="00DA0CE2"/>
    <w:rsid w:val="00DA29F7"/>
    <w:rsid w:val="00DA3BAB"/>
    <w:rsid w:val="00DA6D50"/>
    <w:rsid w:val="00DB2331"/>
    <w:rsid w:val="00DB3EB9"/>
    <w:rsid w:val="00DB6950"/>
    <w:rsid w:val="00DC36C2"/>
    <w:rsid w:val="00DC3844"/>
    <w:rsid w:val="00DC6A10"/>
    <w:rsid w:val="00DC7832"/>
    <w:rsid w:val="00DD066D"/>
    <w:rsid w:val="00DD4883"/>
    <w:rsid w:val="00DD5AF3"/>
    <w:rsid w:val="00DD644F"/>
    <w:rsid w:val="00DE41B9"/>
    <w:rsid w:val="00DE4A18"/>
    <w:rsid w:val="00DE565F"/>
    <w:rsid w:val="00DE657E"/>
    <w:rsid w:val="00DF4704"/>
    <w:rsid w:val="00E024AA"/>
    <w:rsid w:val="00E02938"/>
    <w:rsid w:val="00E02DF4"/>
    <w:rsid w:val="00E12E65"/>
    <w:rsid w:val="00E13FCC"/>
    <w:rsid w:val="00E15C77"/>
    <w:rsid w:val="00E16732"/>
    <w:rsid w:val="00E171C0"/>
    <w:rsid w:val="00E24AA4"/>
    <w:rsid w:val="00E250F1"/>
    <w:rsid w:val="00E2626B"/>
    <w:rsid w:val="00E26C0D"/>
    <w:rsid w:val="00E30204"/>
    <w:rsid w:val="00E307F2"/>
    <w:rsid w:val="00E3550D"/>
    <w:rsid w:val="00E430C8"/>
    <w:rsid w:val="00E43C88"/>
    <w:rsid w:val="00E478A0"/>
    <w:rsid w:val="00E52838"/>
    <w:rsid w:val="00E52955"/>
    <w:rsid w:val="00E53B34"/>
    <w:rsid w:val="00E56AE8"/>
    <w:rsid w:val="00E614E0"/>
    <w:rsid w:val="00E61F1D"/>
    <w:rsid w:val="00E63251"/>
    <w:rsid w:val="00E6419E"/>
    <w:rsid w:val="00E67117"/>
    <w:rsid w:val="00E72DC2"/>
    <w:rsid w:val="00E73F7F"/>
    <w:rsid w:val="00E758FB"/>
    <w:rsid w:val="00E7725A"/>
    <w:rsid w:val="00E81474"/>
    <w:rsid w:val="00E81F78"/>
    <w:rsid w:val="00E83A80"/>
    <w:rsid w:val="00E84690"/>
    <w:rsid w:val="00E85409"/>
    <w:rsid w:val="00E85EC8"/>
    <w:rsid w:val="00E93D0B"/>
    <w:rsid w:val="00E95D0F"/>
    <w:rsid w:val="00E978B5"/>
    <w:rsid w:val="00EA0B8F"/>
    <w:rsid w:val="00EA4197"/>
    <w:rsid w:val="00EA429F"/>
    <w:rsid w:val="00EA4F9E"/>
    <w:rsid w:val="00EA63A3"/>
    <w:rsid w:val="00EA63CA"/>
    <w:rsid w:val="00EA6D3B"/>
    <w:rsid w:val="00EB00AD"/>
    <w:rsid w:val="00EB00E9"/>
    <w:rsid w:val="00EB067D"/>
    <w:rsid w:val="00EB136C"/>
    <w:rsid w:val="00EB2F0A"/>
    <w:rsid w:val="00EB310B"/>
    <w:rsid w:val="00EB31E3"/>
    <w:rsid w:val="00EB476B"/>
    <w:rsid w:val="00EB480E"/>
    <w:rsid w:val="00EB5EC6"/>
    <w:rsid w:val="00EB712E"/>
    <w:rsid w:val="00EB7FC9"/>
    <w:rsid w:val="00EC20C7"/>
    <w:rsid w:val="00EC22F2"/>
    <w:rsid w:val="00EC2FB5"/>
    <w:rsid w:val="00EC5372"/>
    <w:rsid w:val="00EC576C"/>
    <w:rsid w:val="00EC611A"/>
    <w:rsid w:val="00EC6277"/>
    <w:rsid w:val="00EC64B3"/>
    <w:rsid w:val="00EC75FE"/>
    <w:rsid w:val="00ED1519"/>
    <w:rsid w:val="00ED2707"/>
    <w:rsid w:val="00ED27E8"/>
    <w:rsid w:val="00ED650B"/>
    <w:rsid w:val="00ED6CD4"/>
    <w:rsid w:val="00ED7137"/>
    <w:rsid w:val="00EE1945"/>
    <w:rsid w:val="00EE5B08"/>
    <w:rsid w:val="00EE6A75"/>
    <w:rsid w:val="00EF06EA"/>
    <w:rsid w:val="00EF248B"/>
    <w:rsid w:val="00EF54E8"/>
    <w:rsid w:val="00EF732E"/>
    <w:rsid w:val="00F11AA3"/>
    <w:rsid w:val="00F12B9F"/>
    <w:rsid w:val="00F16FF6"/>
    <w:rsid w:val="00F21088"/>
    <w:rsid w:val="00F21333"/>
    <w:rsid w:val="00F21E78"/>
    <w:rsid w:val="00F22BF3"/>
    <w:rsid w:val="00F230A4"/>
    <w:rsid w:val="00F2593A"/>
    <w:rsid w:val="00F267B5"/>
    <w:rsid w:val="00F327E7"/>
    <w:rsid w:val="00F341EC"/>
    <w:rsid w:val="00F34308"/>
    <w:rsid w:val="00F34FE3"/>
    <w:rsid w:val="00F35746"/>
    <w:rsid w:val="00F40D5B"/>
    <w:rsid w:val="00F41547"/>
    <w:rsid w:val="00F437FC"/>
    <w:rsid w:val="00F438C7"/>
    <w:rsid w:val="00F447C7"/>
    <w:rsid w:val="00F459B4"/>
    <w:rsid w:val="00F5211B"/>
    <w:rsid w:val="00F52E14"/>
    <w:rsid w:val="00F530FD"/>
    <w:rsid w:val="00F554A9"/>
    <w:rsid w:val="00F645F2"/>
    <w:rsid w:val="00F646A0"/>
    <w:rsid w:val="00F64E81"/>
    <w:rsid w:val="00F66E48"/>
    <w:rsid w:val="00F716FD"/>
    <w:rsid w:val="00F73306"/>
    <w:rsid w:val="00F73BF0"/>
    <w:rsid w:val="00F80355"/>
    <w:rsid w:val="00F85A66"/>
    <w:rsid w:val="00F8665E"/>
    <w:rsid w:val="00F87C43"/>
    <w:rsid w:val="00F9078A"/>
    <w:rsid w:val="00F964EF"/>
    <w:rsid w:val="00F9664E"/>
    <w:rsid w:val="00FA5722"/>
    <w:rsid w:val="00FB0BCA"/>
    <w:rsid w:val="00FB0C81"/>
    <w:rsid w:val="00FC2200"/>
    <w:rsid w:val="00FC2540"/>
    <w:rsid w:val="00FC3013"/>
    <w:rsid w:val="00FC5CDA"/>
    <w:rsid w:val="00FD00C5"/>
    <w:rsid w:val="00FD0B09"/>
    <w:rsid w:val="00FD2976"/>
    <w:rsid w:val="00FD62EB"/>
    <w:rsid w:val="00FD6319"/>
    <w:rsid w:val="00FD79FD"/>
    <w:rsid w:val="00FE1FBE"/>
    <w:rsid w:val="00FE3307"/>
    <w:rsid w:val="00FF0204"/>
    <w:rsid w:val="00FF04F5"/>
    <w:rsid w:val="00FF1228"/>
    <w:rsid w:val="00FF2CF4"/>
    <w:rsid w:val="00FF3AED"/>
    <w:rsid w:val="00FF750D"/>
    <w:rsid w:val="00FF76F1"/>
    <w:rsid w:val="00FF7CAB"/>
  </w:rsids>
  <m:mathPr>
    <m:mathFont m:val="Cambria Math"/>
    <m:brkBin m:val="before"/>
    <m:brkBinSub m:val="--"/>
    <m:smallFrac m:val="0"/>
    <m:dispDef/>
    <m:lMargin m:val="0"/>
    <m:rMargin m:val="0"/>
    <m:defJc m:val="centerGroup"/>
    <m:wrapIndent m:val="1440"/>
    <m:intLim m:val="subSup"/>
    <m:naryLim m:val="undOvr"/>
  </m:mathPr>
  <w:attachedSchema w:val="http://schemas.microsoft.com/office/word/2003/wordmlurn:schemas-microsoft-com:office:smarttags"/>
  <w:themeFontLang w:val="en-US" w:bidi="ar-SA"/>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chmetcnv"/>
  <w:smartTagType w:namespaceuri="urn:schemas-microsoft-com:office:smarttags" w:name="chsdate"/>
  <w:shapeDefaults>
    <o:shapedefaults v:ext="edit" spidmax="1029"/>
    <o:shapelayout v:ext="edit">
      <o:idmap v:ext="edit" data="1"/>
    </o:shapelayout>
  </w:shapeDefaults>
  <w:decimalSymbol w:val="."/>
  <w:listSeparator w:val=","/>
  <w14:docId w14:val="40D3828A"/>
  <w15:docId w15:val="{29932442-FDB4-426C-9637-3C291B5D9E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SimSun" w:hAnsi="Times New Roman" w:cs="Times New Roman"/>
        <w:lang w:val="en-CA" w:eastAsia="en-CA" w:bidi="ar-SA"/>
      </w:rPr>
    </w:rPrDefault>
    <w:pPrDefault/>
  </w:docDefaults>
  <w:latentStyles w:defLockedState="0" w:defUIPriority="0" w:defSemiHidden="0" w:defUnhideWhenUsed="0" w:defQFormat="0" w:count="371">
    <w:lsdException w:name="Normal" w:locked="1" w:qFormat="1"/>
    <w:lsdException w:name="heading 1" w:locked="1" w:uiPriority="9" w:qFormat="1"/>
    <w:lsdException w:name="heading 2" w:locked="1" w:uiPriority="9" w:qFormat="1"/>
    <w:lsdException w:name="heading 3" w:locked="1" w:uiPriority="9" w:qFormat="1"/>
    <w:lsdException w:name="heading 4" w:locked="1" w:uiPriority="9" w:qFormat="1"/>
    <w:lsdException w:name="heading 5" w:locked="1" w:uiPriority="9" w:qFormat="1"/>
    <w:lsdException w:name="heading 6" w:locked="1" w:uiPriority="9" w:qFormat="1"/>
    <w:lsdException w:name="heading 7" w:locked="1" w:semiHidden="1" w:uiPriority="9" w:unhideWhenUsed="1" w:qFormat="1"/>
    <w:lsdException w:name="heading 8" w:locked="1" w:semiHidden="1" w:uiPriority="9" w:unhideWhenUsed="1" w:qFormat="1"/>
    <w:lsdException w:name="heading 9" w:locked="1"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semiHidden="1" w:uiPriority="39" w:unhideWhenUsed="1"/>
    <w:lsdException w:name="toc 2" w:locked="1" w:semiHidden="1" w:uiPriority="39" w:unhideWhenUsed="1"/>
    <w:lsdException w:name="toc 3" w:locked="1" w:semiHidden="1" w:uiPriority="39" w:unhideWhenUsed="1"/>
    <w:lsdException w:name="toc 4" w:locked="1" w:semiHidden="1" w:uiPriority="39" w:unhideWhenUsed="1"/>
    <w:lsdException w:name="toc 5" w:locked="1" w:semiHidden="1" w:uiPriority="39" w:unhideWhenUsed="1"/>
    <w:lsdException w:name="toc 6" w:locked="1" w:semiHidden="1" w:uiPriority="39" w:unhideWhenUsed="1"/>
    <w:lsdException w:name="toc 7" w:locked="1" w:semiHidden="1" w:uiPriority="39" w:unhideWhenUsed="1"/>
    <w:lsdException w:name="toc 8" w:locked="1" w:semiHidden="1" w:uiPriority="39" w:unhideWhenUsed="1"/>
    <w:lsdException w:name="toc 9" w:locked="1" w:semiHidden="1" w:uiPriority="39" w:unhideWhenUsed="1"/>
    <w:lsdException w:name="Normal Indent" w:semiHidden="1" w:unhideWhenUsed="1"/>
    <w:lsdException w:name="footnote text" w:locked="1" w:semiHidden="1" w:uiPriority="99" w:unhideWhenUsed="1"/>
    <w:lsdException w:name="annotation text" w:semiHidden="1" w:unhideWhenUsed="1"/>
    <w:lsdException w:name="header" w:locked="1" w:semiHidden="1" w:uiPriority="99" w:unhideWhenUsed="1"/>
    <w:lsdException w:name="footer" w:locked="1" w:semiHidden="1" w:uiPriority="99" w:unhideWhenUsed="1"/>
    <w:lsdException w:name="index heading" w:semiHidden="1" w:unhideWhenUsed="1"/>
    <w:lsdException w:name="caption" w:locked="1"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locked="1" w:semiHidden="1" w:uiPriority="99" w:unhideWhenUsed="1"/>
    <w:lsdException w:name="macro" w:semiHidden="1" w:unhideWhenUsed="1"/>
    <w:lsdException w:name="toa heading" w:semiHidden="1" w:unhideWhenUsed="1"/>
    <w:lsdException w:name="List" w:locked="1" w:semiHidden="1" w:uiPriority="99" w:unhideWhenUsed="1"/>
    <w:lsdException w:name="List Bullet" w:locked="1" w:semiHidden="1" w:uiPriority="99"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10" w:qFormat="1"/>
    <w:lsdException w:name="Closing" w:semiHidden="1" w:unhideWhenUsed="1"/>
    <w:lsdException w:name="Signature" w:semiHidden="1" w:unhideWhenUsed="1"/>
    <w:lsdException w:name="Default Paragraph Font" w:locked="1" w:semiHidden="1" w:uiPriority="1" w:unhideWhenUsed="1"/>
    <w:lsdException w:name="Body Text" w:semiHidden="1" w:unhideWhenUsed="1"/>
    <w:lsdException w:name="Body Text Indent" w:semiHidden="1" w:unhideWhenUsed="1"/>
    <w:lsdException w:name="List Continue" w:semiHidden="1" w:unhideWhenUsed="1"/>
    <w:lsdException w:name="List Continue 2" w:locked="1" w:semiHidden="1" w:uiPriority="99" w:unhideWhenUsed="1"/>
    <w:lsdException w:name="List Continue 3" w:locked="1" w:semiHidden="1" w:uiPriority="99" w:unhideWhenUsed="1"/>
    <w:lsdException w:name="List Continue 4" w:locked="1" w:semiHidden="1" w:uiPriority="99" w:unhideWhenUsed="1"/>
    <w:lsdException w:name="List Continue 5" w:locked="1" w:semiHidden="1" w:uiPriority="99" w:unhideWhenUsed="1"/>
    <w:lsdException w:name="Message Header" w:semiHidden="1" w:unhideWhenUsed="1"/>
    <w:lsdException w:name="Subtitle" w:locked="1" w:uiPriority="11" w:qFormat="1"/>
    <w:lsdException w:name="Date" w:locked="1" w:semiHidden="1" w:uiPriority="99" w:unhideWhenUsed="1"/>
    <w:lsdException w:name="Body Text First Indent 2" w:semiHidden="1" w:unhideWhenUsed="1"/>
    <w:lsdException w:name="Note Heading" w:semiHidden="1" w:unhideWhenUsed="1"/>
    <w:lsdException w:name="Body Text 2" w:semiHidden="1" w:unhideWhenUsed="1"/>
    <w:lsdException w:name="Body Text 3" w:locked="1" w:semiHidden="1" w:uiPriority="99" w:unhideWhenUsed="1"/>
    <w:lsdException w:name="Body Text Indent 2" w:semiHidden="1" w:unhideWhenUsed="1"/>
    <w:lsdException w:name="Body Text Indent 3" w:locked="1" w:semiHidden="1" w:uiPriority="99" w:unhideWhenUsed="1"/>
    <w:lsdException w:name="Block Text" w:locked="1" w:semiHidden="1" w:uiPriority="99" w:unhideWhenUsed="1"/>
    <w:lsdException w:name="Hyperlink" w:semiHidden="1" w:unhideWhenUsed="1"/>
    <w:lsdException w:name="FollowedHyperlink" w:semiHidden="1" w:unhideWhenUsed="1"/>
    <w:lsdException w:name="Strong" w:locked="1" w:uiPriority="22" w:qFormat="1"/>
    <w:lsdException w:name="Emphasis" w:locked="1" w:uiPriority="20" w:qFormat="1"/>
    <w:lsdException w:name="Document Map" w:semiHidden="1" w:unhideWhenUsed="1"/>
    <w:lsdException w:name="Plain Text" w:locked="1"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locked="1" w:semiHidden="1" w:uiPriority="99" w:unhideWhenUsed="1"/>
    <w:lsdException w:name="Outline List 2" w:locked="1" w:semiHidden="1" w:uiPriority="99" w:unhideWhenUsed="1"/>
    <w:lsdException w:name="Outline List 3" w:locked="1" w:semiHidden="1" w:uiPriority="99" w:unhideWhenUsed="1"/>
    <w:lsdException w:name="Table Simple 1" w:locked="1" w:semiHidden="1" w:uiPriority="99" w:unhideWhenUsed="1"/>
    <w:lsdException w:name="Table Simple 2" w:locked="1" w:semiHidden="1" w:uiPriority="99" w:unhideWhenUsed="1"/>
    <w:lsdException w:name="Table Simple 3" w:locked="1" w:semiHidden="1" w:uiPriority="99" w:unhideWhenUsed="1"/>
    <w:lsdException w:name="Table Classic 1" w:locked="1" w:semiHidden="1" w:uiPriority="99" w:unhideWhenUsed="1"/>
    <w:lsdException w:name="Table Classic 2" w:locked="1" w:semiHidden="1" w:uiPriority="99" w:unhideWhenUsed="1"/>
    <w:lsdException w:name="Table Classic 3" w:locked="1" w:semiHidden="1" w:uiPriority="99" w:unhideWhenUsed="1"/>
    <w:lsdException w:name="Table Classic 4" w:locked="1" w:semiHidden="1" w:uiPriority="99" w:unhideWhenUsed="1"/>
    <w:lsdException w:name="Table Colorful 1" w:locked="1" w:semiHidden="1" w:uiPriority="99" w:unhideWhenUsed="1"/>
    <w:lsdException w:name="Table Colorful 2" w:locked="1" w:semiHidden="1" w:uiPriority="99" w:unhideWhenUsed="1"/>
    <w:lsdException w:name="Table Colorful 3" w:locked="1" w:semiHidden="1" w:uiPriority="99" w:unhideWhenUsed="1"/>
    <w:lsdException w:name="Table Columns 1" w:locked="1" w:semiHidden="1" w:uiPriority="99" w:unhideWhenUsed="1"/>
    <w:lsdException w:name="Table Columns 2" w:locked="1" w:semiHidden="1" w:uiPriority="99" w:unhideWhenUsed="1"/>
    <w:lsdException w:name="Table Columns 3" w:locked="1" w:semiHidden="1" w:uiPriority="99" w:unhideWhenUsed="1"/>
    <w:lsdException w:name="Table Columns 4" w:locked="1" w:semiHidden="1" w:uiPriority="99" w:unhideWhenUsed="1"/>
    <w:lsdException w:name="Table Columns 5" w:locked="1" w:semiHidden="1" w:uiPriority="99" w:unhideWhenUsed="1"/>
    <w:lsdException w:name="Table Grid 1" w:locked="1" w:semiHidden="1" w:uiPriority="99" w:unhideWhenUsed="1"/>
    <w:lsdException w:name="Table Grid 2" w:locked="1" w:semiHidden="1" w:uiPriority="99" w:unhideWhenUsed="1"/>
    <w:lsdException w:name="Table Grid 3" w:locked="1" w:semiHidden="1" w:uiPriority="99" w:unhideWhenUsed="1"/>
    <w:lsdException w:name="Table Grid 4" w:locked="1" w:semiHidden="1" w:uiPriority="99" w:unhideWhenUsed="1"/>
    <w:lsdException w:name="Table Grid 5" w:locked="1" w:semiHidden="1" w:uiPriority="99" w:unhideWhenUsed="1"/>
    <w:lsdException w:name="Table Grid 6" w:locked="1" w:semiHidden="1" w:uiPriority="99" w:unhideWhenUsed="1"/>
    <w:lsdException w:name="Table Grid 7" w:locked="1" w:semiHidden="1" w:uiPriority="99" w:unhideWhenUsed="1"/>
    <w:lsdException w:name="Table Grid 8" w:locked="1" w:semiHidden="1" w:uiPriority="99" w:unhideWhenUsed="1"/>
    <w:lsdException w:name="Table List 1" w:locked="1" w:semiHidden="1" w:uiPriority="99" w:unhideWhenUsed="1"/>
    <w:lsdException w:name="Table List 2" w:locked="1" w:semiHidden="1" w:uiPriority="99" w:unhideWhenUsed="1"/>
    <w:lsdException w:name="Table List 3" w:locked="1" w:semiHidden="1" w:uiPriority="99" w:unhideWhenUsed="1"/>
    <w:lsdException w:name="Table List 4" w:locked="1" w:semiHidden="1" w:uiPriority="99" w:unhideWhenUsed="1"/>
    <w:lsdException w:name="Table List 5" w:locked="1" w:semiHidden="1" w:uiPriority="99" w:unhideWhenUsed="1"/>
    <w:lsdException w:name="Table List 6" w:locked="1" w:semiHidden="1" w:uiPriority="99" w:unhideWhenUsed="1"/>
    <w:lsdException w:name="Table List 7" w:locked="1" w:semiHidden="1" w:uiPriority="99" w:unhideWhenUsed="1"/>
    <w:lsdException w:name="Table List 8" w:locked="1" w:semiHidden="1" w:uiPriority="99" w:unhideWhenUsed="1"/>
    <w:lsdException w:name="Table 3D effects 1" w:locked="1" w:semiHidden="1" w:uiPriority="99" w:unhideWhenUsed="1"/>
    <w:lsdException w:name="Table 3D effects 2" w:locked="1" w:semiHidden="1" w:uiPriority="99" w:unhideWhenUsed="1"/>
    <w:lsdException w:name="Table 3D effects 3" w:locked="1" w:semiHidden="1" w:uiPriority="99" w:unhideWhenUsed="1"/>
    <w:lsdException w:name="Table Contemporary" w:locked="1" w:semiHidden="1" w:uiPriority="99" w:unhideWhenUsed="1"/>
    <w:lsdException w:name="Table Elegant" w:locked="1" w:semiHidden="1" w:uiPriority="99" w:unhideWhenUsed="1"/>
    <w:lsdException w:name="Table Professional" w:locked="1" w:semiHidden="1" w:uiPriority="99" w:unhideWhenUsed="1"/>
    <w:lsdException w:name="Table Subtle 1" w:locked="1" w:semiHidden="1" w:uiPriority="99" w:unhideWhenUsed="1"/>
    <w:lsdException w:name="Table Subtle 2" w:locked="1" w:semiHidden="1" w:uiPriority="99" w:unhideWhenUsed="1"/>
    <w:lsdException w:name="Table Web 1" w:locked="1" w:semiHidden="1" w:uiPriority="99" w:unhideWhenUsed="1"/>
    <w:lsdException w:name="Table Web 2" w:locked="1" w:semiHidden="1" w:uiPriority="99" w:unhideWhenUsed="1"/>
    <w:lsdException w:name="Table Web 3" w:locked="1" w:semiHidden="1" w:uiPriority="99" w:unhideWhenUsed="1"/>
    <w:lsdException w:name="Balloon Text" w:locked="1" w:semiHidden="1" w:uiPriority="99" w:unhideWhenUsed="1"/>
    <w:lsdException w:name="Table Grid" w:locked="1" w:uiPriority="59"/>
    <w:lsdException w:name="Table Theme" w:locked="1" w:semiHidden="1" w:uiPriority="99"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45F25"/>
    <w:pPr>
      <w:jc w:val="both"/>
    </w:pPr>
    <w:rPr>
      <w:sz w:val="22"/>
      <w:szCs w:val="22"/>
      <w:lang w:eastAsia="zh-CN"/>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uiPriority w:val="99"/>
    <w:qFormat/>
    <w:rsid w:val="00945F25"/>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uiPriority w:val="99"/>
    <w:qFormat/>
    <w:rsid w:val="00945F25"/>
    <w:pPr>
      <w:widowControl w:val="0"/>
      <w:numPr>
        <w:ilvl w:val="1"/>
        <w:numId w:val="1"/>
      </w:numPr>
      <w:spacing w:after="240"/>
      <w:outlineLvl w:val="1"/>
    </w:pPr>
  </w:style>
  <w:style w:type="paragraph" w:styleId="Heading3">
    <w:name w:val="heading 3"/>
    <w:aliases w:val="Char,Char Char,Heading 3 Char,Heading 3 Char1,Heading 3 Char Char,Char Char Char,Char Char1,Heading 3 Char1 Char,Heading 3 Char Char Char,Char Char Char Char,Char Char1 Char,Heading 3 Char2,Char Char2,Char Char Char1,Heading 3 Char Char1 Char"/>
    <w:basedOn w:val="Normal"/>
    <w:next w:val="Normal"/>
    <w:link w:val="Heading3Char3"/>
    <w:uiPriority w:val="99"/>
    <w:qFormat/>
    <w:rsid w:val="00945F25"/>
    <w:pPr>
      <w:widowControl w:val="0"/>
      <w:numPr>
        <w:ilvl w:val="2"/>
        <w:numId w:val="1"/>
      </w:numPr>
      <w:spacing w:after="240"/>
      <w:outlineLvl w:val="2"/>
    </w:pPr>
  </w:style>
  <w:style w:type="paragraph" w:styleId="Heading4">
    <w:name w:val="heading 4"/>
    <w:aliases w:val="Heading 11,para 4,Título 41,Heading 41,标题 41"/>
    <w:basedOn w:val="Normal"/>
    <w:next w:val="Heading9"/>
    <w:link w:val="Heading4Char1"/>
    <w:uiPriority w:val="99"/>
    <w:qFormat/>
    <w:rsid w:val="00945F25"/>
    <w:pPr>
      <w:keepNext/>
      <w:numPr>
        <w:ilvl w:val="3"/>
        <w:numId w:val="1"/>
      </w:numPr>
      <w:spacing w:before="240" w:after="60"/>
      <w:outlineLvl w:val="3"/>
    </w:pPr>
  </w:style>
  <w:style w:type="paragraph" w:styleId="Heading5">
    <w:name w:val="heading 5"/>
    <w:basedOn w:val="Normal"/>
    <w:next w:val="Normal"/>
    <w:link w:val="Heading5Char"/>
    <w:uiPriority w:val="99"/>
    <w:qFormat/>
    <w:rsid w:val="00945F25"/>
    <w:pPr>
      <w:keepNext/>
      <w:numPr>
        <w:numId w:val="20"/>
      </w:numPr>
      <w:spacing w:after="240"/>
      <w:ind w:left="3600" w:hanging="720"/>
      <w:outlineLvl w:val="4"/>
    </w:pPr>
  </w:style>
  <w:style w:type="paragraph" w:styleId="Heading6">
    <w:name w:val="heading 6"/>
    <w:basedOn w:val="Normal"/>
    <w:next w:val="Normal"/>
    <w:link w:val="Heading6Char"/>
    <w:uiPriority w:val="99"/>
    <w:qFormat/>
    <w:rsid w:val="00945F25"/>
    <w:pPr>
      <w:numPr>
        <w:ilvl w:val="5"/>
        <w:numId w:val="1"/>
      </w:numPr>
      <w:spacing w:before="240" w:after="60"/>
      <w:outlineLvl w:val="5"/>
    </w:pPr>
    <w:rPr>
      <w:rFonts w:ascii="Arial" w:hAnsi="Arial"/>
      <w:i/>
    </w:rPr>
  </w:style>
  <w:style w:type="paragraph" w:styleId="Heading7">
    <w:name w:val="heading 7"/>
    <w:basedOn w:val="Normal"/>
    <w:next w:val="Normal"/>
    <w:link w:val="Heading7Char"/>
    <w:uiPriority w:val="99"/>
    <w:qFormat/>
    <w:rsid w:val="00945F25"/>
    <w:pPr>
      <w:numPr>
        <w:ilvl w:val="6"/>
        <w:numId w:val="1"/>
      </w:numPr>
      <w:spacing w:before="240" w:after="60"/>
      <w:outlineLvl w:val="6"/>
    </w:pPr>
    <w:rPr>
      <w:rFonts w:ascii="Arial" w:hAnsi="Arial"/>
    </w:rPr>
  </w:style>
  <w:style w:type="paragraph" w:styleId="Heading8">
    <w:name w:val="heading 8"/>
    <w:basedOn w:val="Normal"/>
    <w:next w:val="Normal"/>
    <w:link w:val="Heading8Char"/>
    <w:uiPriority w:val="99"/>
    <w:qFormat/>
    <w:rsid w:val="00945F25"/>
    <w:pPr>
      <w:outlineLvl w:val="7"/>
    </w:pPr>
    <w:rPr>
      <w:b/>
    </w:rPr>
  </w:style>
  <w:style w:type="paragraph" w:styleId="Heading9">
    <w:name w:val="heading 9"/>
    <w:basedOn w:val="Normal"/>
    <w:next w:val="Normal"/>
    <w:link w:val="Heading9Char"/>
    <w:uiPriority w:val="99"/>
    <w:qFormat/>
    <w:rsid w:val="00945F25"/>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link w:val="Heading1"/>
    <w:uiPriority w:val="99"/>
    <w:locked/>
    <w:rsid w:val="00945F25"/>
    <w:rPr>
      <w:rFonts w:cs="Times New Roman"/>
      <w:sz w:val="22"/>
      <w:szCs w:val="22"/>
      <w:lang w:val="en-CA"/>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link w:val="Heading2"/>
    <w:uiPriority w:val="99"/>
    <w:locked/>
    <w:rsid w:val="00945F25"/>
    <w:rPr>
      <w:rFonts w:cs="Times New Roman"/>
      <w:sz w:val="22"/>
      <w:szCs w:val="22"/>
      <w:lang w:val="en-CA"/>
    </w:rPr>
  </w:style>
  <w:style w:type="character" w:customStyle="1" w:styleId="Heading3Char3">
    <w:name w:val="Heading 3 Char3"/>
    <w:aliases w:val="Char Char3,Char Char Char2,Heading 3 Char Char1,Heading 3 Char1 Char1,Heading 3 Char Char Char1,Char Char Char Char1,Char Char1 Char1,Heading 3 Char1 Char Char,Heading 3 Char Char Char Char,Char Char Char Char Char,Char Char1 Char Char"/>
    <w:link w:val="Heading3"/>
    <w:uiPriority w:val="99"/>
    <w:semiHidden/>
    <w:locked/>
    <w:rPr>
      <w:rFonts w:ascii="Cambria" w:eastAsia="SimSun" w:hAnsi="Cambria" w:cs="Times New Roman"/>
      <w:b/>
      <w:bCs/>
      <w:sz w:val="26"/>
      <w:szCs w:val="26"/>
      <w:lang w:val="en-CA"/>
    </w:rPr>
  </w:style>
  <w:style w:type="character" w:customStyle="1" w:styleId="Heading4Char">
    <w:name w:val="Heading 4 Char"/>
    <w:aliases w:val="Heading 11 Char,para 4 Char,Título 41 Char,Heading 41 Char,标题 41 Char"/>
    <w:uiPriority w:val="9"/>
    <w:semiHidden/>
    <w:rsid w:val="009F0194"/>
    <w:rPr>
      <w:rFonts w:ascii="Calibri" w:eastAsia="Times New Roman" w:hAnsi="Calibri" w:cs="Arial"/>
      <w:b/>
      <w:bCs/>
      <w:sz w:val="28"/>
      <w:szCs w:val="28"/>
      <w:lang w:val="en-CA"/>
    </w:rPr>
  </w:style>
  <w:style w:type="character" w:customStyle="1" w:styleId="Heading5Char">
    <w:name w:val="Heading 5 Char"/>
    <w:link w:val="Heading5"/>
    <w:uiPriority w:val="99"/>
    <w:semiHidden/>
    <w:locked/>
    <w:rPr>
      <w:rFonts w:ascii="Calibri" w:eastAsia="SimSun" w:hAnsi="Calibri" w:cs="Arial"/>
      <w:b/>
      <w:bCs/>
      <w:i/>
      <w:iCs/>
      <w:sz w:val="26"/>
      <w:szCs w:val="26"/>
      <w:lang w:val="en-CA"/>
    </w:rPr>
  </w:style>
  <w:style w:type="character" w:customStyle="1" w:styleId="Heading6Char">
    <w:name w:val="Heading 6 Char"/>
    <w:link w:val="Heading6"/>
    <w:uiPriority w:val="99"/>
    <w:semiHidden/>
    <w:locked/>
    <w:rPr>
      <w:rFonts w:ascii="Calibri" w:eastAsia="SimSun" w:hAnsi="Calibri" w:cs="Arial"/>
      <w:b/>
      <w:bCs/>
      <w:lang w:val="en-CA"/>
    </w:rPr>
  </w:style>
  <w:style w:type="character" w:customStyle="1" w:styleId="Heading7Char">
    <w:name w:val="Heading 7 Char"/>
    <w:link w:val="Heading7"/>
    <w:uiPriority w:val="99"/>
    <w:semiHidden/>
    <w:locked/>
    <w:rPr>
      <w:rFonts w:ascii="Calibri" w:eastAsia="SimSun" w:hAnsi="Calibri" w:cs="Arial"/>
      <w:sz w:val="24"/>
      <w:szCs w:val="24"/>
      <w:lang w:val="en-CA"/>
    </w:rPr>
  </w:style>
  <w:style w:type="character" w:customStyle="1" w:styleId="Heading8Char">
    <w:name w:val="Heading 8 Char"/>
    <w:link w:val="Heading8"/>
    <w:uiPriority w:val="99"/>
    <w:semiHidden/>
    <w:locked/>
    <w:rPr>
      <w:rFonts w:ascii="Calibri" w:eastAsia="SimSun" w:hAnsi="Calibri" w:cs="Arial"/>
      <w:i/>
      <w:iCs/>
      <w:sz w:val="24"/>
      <w:szCs w:val="24"/>
      <w:lang w:val="en-CA"/>
    </w:rPr>
  </w:style>
  <w:style w:type="character" w:customStyle="1" w:styleId="Heading9Char">
    <w:name w:val="Heading 9 Char"/>
    <w:link w:val="Heading9"/>
    <w:uiPriority w:val="99"/>
    <w:semiHidden/>
    <w:locked/>
    <w:rPr>
      <w:rFonts w:ascii="Cambria" w:eastAsia="SimSun" w:hAnsi="Cambria" w:cs="Times New Roman"/>
      <w:lang w:val="en-CA"/>
    </w:rPr>
  </w:style>
  <w:style w:type="character" w:customStyle="1" w:styleId="Heading4Char1">
    <w:name w:val="Heading 4 Char1"/>
    <w:aliases w:val="Heading 11 Char1,para 4 Char1,Título 41 Char1,Heading 41 Char1,标题 41 Char1"/>
    <w:link w:val="Heading4"/>
    <w:uiPriority w:val="99"/>
    <w:semiHidden/>
    <w:locked/>
    <w:rPr>
      <w:rFonts w:ascii="Calibri" w:eastAsia="SimSun" w:hAnsi="Calibri" w:cs="Arial"/>
      <w:b/>
      <w:bCs/>
      <w:sz w:val="28"/>
      <w:szCs w:val="28"/>
      <w:lang w:val="en-CA"/>
    </w:rPr>
  </w:style>
  <w:style w:type="paragraph" w:styleId="Header">
    <w:name w:val="header"/>
    <w:basedOn w:val="Normal"/>
    <w:link w:val="HeaderChar"/>
    <w:uiPriority w:val="99"/>
    <w:rsid w:val="00945F25"/>
    <w:pPr>
      <w:tabs>
        <w:tab w:val="center" w:pos="4320"/>
        <w:tab w:val="right" w:pos="8640"/>
      </w:tabs>
    </w:pPr>
  </w:style>
  <w:style w:type="character" w:customStyle="1" w:styleId="HeaderChar">
    <w:name w:val="Header Char"/>
    <w:link w:val="Header"/>
    <w:uiPriority w:val="99"/>
    <w:semiHidden/>
    <w:locked/>
    <w:rPr>
      <w:rFonts w:cs="Times New Roman"/>
      <w:lang w:val="en-CA"/>
    </w:rPr>
  </w:style>
  <w:style w:type="paragraph" w:customStyle="1" w:styleId="sub-title">
    <w:name w:val="sub-title"/>
    <w:uiPriority w:val="99"/>
    <w:rsid w:val="00945F25"/>
    <w:pPr>
      <w:jc w:val="both"/>
      <w:outlineLvl w:val="0"/>
    </w:pPr>
    <w:rPr>
      <w:b/>
      <w:noProof/>
      <w:sz w:val="22"/>
      <w:szCs w:val="22"/>
      <w:lang w:val="en-US" w:eastAsia="zh-CN"/>
    </w:rPr>
  </w:style>
  <w:style w:type="paragraph" w:customStyle="1" w:styleId="Title1">
    <w:name w:val="Title1"/>
    <w:uiPriority w:val="99"/>
    <w:rsid w:val="00945F25"/>
    <w:pPr>
      <w:jc w:val="center"/>
      <w:outlineLvl w:val="0"/>
    </w:pPr>
    <w:rPr>
      <w:b/>
      <w:caps/>
      <w:sz w:val="22"/>
      <w:szCs w:val="22"/>
      <w:lang w:val="en-GB" w:eastAsia="zh-CN"/>
    </w:rPr>
  </w:style>
  <w:style w:type="paragraph" w:customStyle="1" w:styleId="Decision">
    <w:name w:val="Decision"/>
    <w:basedOn w:val="Normal"/>
    <w:uiPriority w:val="99"/>
    <w:rsid w:val="00945F25"/>
    <w:pPr>
      <w:keepLines/>
      <w:jc w:val="right"/>
    </w:pPr>
    <w:rPr>
      <w:b/>
    </w:rPr>
  </w:style>
  <w:style w:type="paragraph" w:customStyle="1" w:styleId="0Heading0">
    <w:name w:val="0 Heading 0"/>
    <w:uiPriority w:val="99"/>
    <w:rsid w:val="00945F25"/>
    <w:rPr>
      <w:sz w:val="22"/>
      <w:szCs w:val="22"/>
      <w:lang w:val="en-GB" w:eastAsia="zh-CN"/>
    </w:rPr>
  </w:style>
  <w:style w:type="paragraph" w:styleId="Footer">
    <w:name w:val="footer"/>
    <w:basedOn w:val="Normal"/>
    <w:link w:val="FooterChar"/>
    <w:uiPriority w:val="99"/>
    <w:rsid w:val="00945F25"/>
    <w:pPr>
      <w:tabs>
        <w:tab w:val="center" w:pos="4320"/>
        <w:tab w:val="right" w:pos="8640"/>
      </w:tabs>
    </w:pPr>
  </w:style>
  <w:style w:type="character" w:customStyle="1" w:styleId="FooterChar">
    <w:name w:val="Footer Char"/>
    <w:link w:val="Footer"/>
    <w:uiPriority w:val="99"/>
    <w:locked/>
    <w:rPr>
      <w:rFonts w:cs="Times New Roman"/>
      <w:lang w:val="en-CA"/>
    </w:rPr>
  </w:style>
  <w:style w:type="paragraph" w:styleId="BlockText">
    <w:name w:val="Block Text"/>
    <w:basedOn w:val="Normal"/>
    <w:uiPriority w:val="99"/>
    <w:semiHidden/>
    <w:rsid w:val="00945F25"/>
    <w:pPr>
      <w:spacing w:after="120"/>
      <w:ind w:left="1440" w:right="1440"/>
    </w:pPr>
  </w:style>
  <w:style w:type="paragraph" w:styleId="BodyText3">
    <w:name w:val="Body Text 3"/>
    <w:basedOn w:val="Normal"/>
    <w:link w:val="BodyText3Char"/>
    <w:uiPriority w:val="99"/>
    <w:semiHidden/>
    <w:rsid w:val="00945F25"/>
    <w:pPr>
      <w:spacing w:after="120"/>
    </w:pPr>
    <w:rPr>
      <w:sz w:val="16"/>
      <w:szCs w:val="16"/>
    </w:rPr>
  </w:style>
  <w:style w:type="character" w:customStyle="1" w:styleId="BodyText3Char">
    <w:name w:val="Body Text 3 Char"/>
    <w:link w:val="BodyText3"/>
    <w:uiPriority w:val="99"/>
    <w:semiHidden/>
    <w:locked/>
    <w:rPr>
      <w:rFonts w:cs="Times New Roman"/>
      <w:sz w:val="16"/>
      <w:szCs w:val="16"/>
      <w:lang w:val="en-CA"/>
    </w:rPr>
  </w:style>
  <w:style w:type="paragraph" w:styleId="BodyTextIndent3">
    <w:name w:val="Body Text Indent 3"/>
    <w:basedOn w:val="Normal"/>
    <w:link w:val="BodyTextIndent3Char"/>
    <w:uiPriority w:val="99"/>
    <w:semiHidden/>
    <w:rsid w:val="00945F25"/>
    <w:pPr>
      <w:spacing w:after="120"/>
      <w:ind w:left="360"/>
    </w:pPr>
    <w:rPr>
      <w:sz w:val="16"/>
      <w:szCs w:val="16"/>
    </w:rPr>
  </w:style>
  <w:style w:type="character" w:customStyle="1" w:styleId="BodyTextIndent3Char">
    <w:name w:val="Body Text Indent 3 Char"/>
    <w:link w:val="BodyTextIndent3"/>
    <w:uiPriority w:val="99"/>
    <w:semiHidden/>
    <w:locked/>
    <w:rPr>
      <w:rFonts w:cs="Times New Roman"/>
      <w:sz w:val="16"/>
      <w:szCs w:val="16"/>
      <w:lang w:val="en-CA"/>
    </w:rPr>
  </w:style>
  <w:style w:type="paragraph" w:styleId="PlainText">
    <w:name w:val="Plain Text"/>
    <w:basedOn w:val="Normal"/>
    <w:link w:val="PlainTextChar"/>
    <w:uiPriority w:val="99"/>
    <w:semiHidden/>
    <w:rsid w:val="00945F25"/>
    <w:rPr>
      <w:rFonts w:ascii="Courier New" w:hAnsi="Courier New" w:cs="Courier New"/>
      <w:sz w:val="20"/>
    </w:rPr>
  </w:style>
  <w:style w:type="character" w:customStyle="1" w:styleId="PlainTextChar">
    <w:name w:val="Plain Text Char"/>
    <w:link w:val="PlainText"/>
    <w:uiPriority w:val="99"/>
    <w:semiHidden/>
    <w:locked/>
    <w:rPr>
      <w:rFonts w:ascii="Courier New" w:hAnsi="Courier New" w:cs="Courier New"/>
      <w:sz w:val="20"/>
      <w:szCs w:val="20"/>
      <w:lang w:val="en-CA"/>
    </w:rPr>
  </w:style>
  <w:style w:type="table" w:styleId="Table3Deffects1">
    <w:name w:val="Table 3D effects 1"/>
    <w:basedOn w:val="TableNormal"/>
    <w:uiPriority w:val="99"/>
    <w:semiHidden/>
    <w:rsid w:val="00945F25"/>
    <w:pPr>
      <w:jc w:val="both"/>
    </w:pPr>
    <w:tblPr/>
    <w:tcPr>
      <w:shd w:val="solid" w:color="C0C0C0" w:fill="FFFFFF"/>
    </w:tcPr>
  </w:style>
  <w:style w:type="table" w:styleId="Table3Deffects2">
    <w:name w:val="Table 3D effects 2"/>
    <w:basedOn w:val="TableNormal"/>
    <w:uiPriority w:val="99"/>
    <w:semiHidden/>
    <w:rsid w:val="00945F25"/>
    <w:pPr>
      <w:jc w:val="both"/>
    </w:pPr>
    <w:tblPr/>
    <w:tcPr>
      <w:shd w:val="solid" w:color="C0C0C0" w:fill="FFFFFF"/>
    </w:tcPr>
  </w:style>
  <w:style w:type="table" w:styleId="Table3Deffects3">
    <w:name w:val="Table 3D effects 3"/>
    <w:basedOn w:val="TableNormal"/>
    <w:uiPriority w:val="99"/>
    <w:semiHidden/>
    <w:rsid w:val="00945F25"/>
    <w:pPr>
      <w:jc w:val="both"/>
    </w:pPr>
    <w:tblPr/>
  </w:style>
  <w:style w:type="table" w:styleId="TableClassic1">
    <w:name w:val="Table Classic 1"/>
    <w:basedOn w:val="TableNormal"/>
    <w:uiPriority w:val="99"/>
    <w:semiHidden/>
    <w:rsid w:val="00945F25"/>
    <w:pPr>
      <w:jc w:val="both"/>
    </w:pPr>
    <w:tblPr>
      <w:tblBorders>
        <w:top w:val="single" w:sz="12" w:space="0" w:color="000000"/>
        <w:bottom w:val="single" w:sz="12" w:space="0" w:color="000000"/>
      </w:tblBorders>
    </w:tblPr>
  </w:style>
  <w:style w:type="table" w:styleId="TableClassic2">
    <w:name w:val="Table Classic 2"/>
    <w:basedOn w:val="TableNormal"/>
    <w:uiPriority w:val="99"/>
    <w:semiHidden/>
    <w:rsid w:val="00945F25"/>
    <w:pPr>
      <w:jc w:val="both"/>
    </w:pPr>
    <w:tblPr>
      <w:tblBorders>
        <w:top w:val="single" w:sz="12" w:space="0" w:color="000000"/>
        <w:bottom w:val="single" w:sz="12" w:space="0" w:color="000000"/>
      </w:tblBorders>
    </w:tblPr>
  </w:style>
  <w:style w:type="table" w:styleId="TableClassic3">
    <w:name w:val="Table Classic 3"/>
    <w:basedOn w:val="TableNormal"/>
    <w:uiPriority w:val="99"/>
    <w:semiHidden/>
    <w:rsid w:val="00945F25"/>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style>
  <w:style w:type="table" w:styleId="TableClassic4">
    <w:name w:val="Table Classic 4"/>
    <w:basedOn w:val="TableNormal"/>
    <w:uiPriority w:val="99"/>
    <w:semiHidden/>
    <w:rsid w:val="00945F25"/>
    <w:pPr>
      <w:jc w:val="both"/>
    </w:pPr>
    <w:tblPr>
      <w:tblBorders>
        <w:top w:val="single" w:sz="12" w:space="0" w:color="000000"/>
        <w:left w:val="single" w:sz="6" w:space="0" w:color="000000"/>
        <w:bottom w:val="single" w:sz="12" w:space="0" w:color="000000"/>
        <w:right w:val="single" w:sz="6" w:space="0" w:color="000000"/>
      </w:tblBorders>
    </w:tblPr>
  </w:style>
  <w:style w:type="table" w:styleId="TableColorful1">
    <w:name w:val="Table Colorful 1"/>
    <w:basedOn w:val="TableNormal"/>
    <w:uiPriority w:val="99"/>
    <w:semiHidden/>
    <w:rsid w:val="00945F25"/>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style>
  <w:style w:type="table" w:styleId="TableColorful2">
    <w:name w:val="Table Colorful 2"/>
    <w:basedOn w:val="TableNormal"/>
    <w:uiPriority w:val="99"/>
    <w:semiHidden/>
    <w:rsid w:val="00945F25"/>
    <w:pPr>
      <w:jc w:val="both"/>
    </w:pPr>
    <w:tblPr>
      <w:tblBorders>
        <w:bottom w:val="single" w:sz="12" w:space="0" w:color="000000"/>
      </w:tblBorders>
    </w:tblPr>
    <w:tcPr>
      <w:shd w:val="pct20" w:color="FFFF00" w:fill="FFFFFF"/>
    </w:tcPr>
  </w:style>
  <w:style w:type="table" w:styleId="TableColorful3">
    <w:name w:val="Table Colorful 3"/>
    <w:basedOn w:val="TableNormal"/>
    <w:uiPriority w:val="99"/>
    <w:semiHidden/>
    <w:rsid w:val="00945F25"/>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style>
  <w:style w:type="table" w:styleId="TableColumns1">
    <w:name w:val="Table Columns 1"/>
    <w:basedOn w:val="TableNormal"/>
    <w:uiPriority w:val="99"/>
    <w:semiHidden/>
    <w:rsid w:val="00945F25"/>
    <w:pPr>
      <w:jc w:val="both"/>
    </w:pPr>
    <w:rPr>
      <w:b/>
      <w:bCs/>
    </w:rPr>
    <w:tblPr>
      <w:tblBorders>
        <w:top w:val="single" w:sz="12" w:space="0" w:color="000000"/>
        <w:left w:val="single" w:sz="12" w:space="0" w:color="000000"/>
        <w:bottom w:val="single" w:sz="12" w:space="0" w:color="000000"/>
        <w:right w:val="single" w:sz="12" w:space="0" w:color="000000"/>
      </w:tblBorders>
    </w:tblPr>
  </w:style>
  <w:style w:type="table" w:styleId="TableColumns2">
    <w:name w:val="Table Columns 2"/>
    <w:basedOn w:val="TableNormal"/>
    <w:uiPriority w:val="99"/>
    <w:semiHidden/>
    <w:rsid w:val="00945F25"/>
    <w:pPr>
      <w:jc w:val="both"/>
    </w:pPr>
    <w:rPr>
      <w:b/>
      <w:bCs/>
    </w:rPr>
    <w:tblPr/>
  </w:style>
  <w:style w:type="table" w:styleId="TableColumns3">
    <w:name w:val="Table Columns 3"/>
    <w:basedOn w:val="TableNormal"/>
    <w:uiPriority w:val="99"/>
    <w:semiHidden/>
    <w:rsid w:val="00945F25"/>
    <w:pPr>
      <w:jc w:val="both"/>
    </w:pPr>
    <w:rPr>
      <w:b/>
      <w:bCs/>
    </w:rPr>
    <w:tblPr>
      <w:tblBorders>
        <w:top w:val="single" w:sz="6" w:space="0" w:color="000080"/>
        <w:left w:val="single" w:sz="6" w:space="0" w:color="000080"/>
        <w:bottom w:val="single" w:sz="6" w:space="0" w:color="000080"/>
        <w:right w:val="single" w:sz="6" w:space="0" w:color="000080"/>
        <w:insideV w:val="single" w:sz="6" w:space="0" w:color="000080"/>
      </w:tblBorders>
    </w:tblPr>
  </w:style>
  <w:style w:type="table" w:styleId="TableColumns4">
    <w:name w:val="Table Columns 4"/>
    <w:basedOn w:val="TableNormal"/>
    <w:uiPriority w:val="99"/>
    <w:semiHidden/>
    <w:rsid w:val="00945F25"/>
    <w:pPr>
      <w:jc w:val="both"/>
    </w:pPr>
    <w:tblPr/>
  </w:style>
  <w:style w:type="table" w:styleId="TableColumns5">
    <w:name w:val="Table Columns 5"/>
    <w:basedOn w:val="TableNormal"/>
    <w:uiPriority w:val="99"/>
    <w:semiHidden/>
    <w:rsid w:val="00945F25"/>
    <w:pPr>
      <w:jc w:val="both"/>
    </w:pPr>
    <w:tblPr>
      <w:tblBorders>
        <w:top w:val="single" w:sz="12" w:space="0" w:color="808080"/>
        <w:left w:val="single" w:sz="12" w:space="0" w:color="808080"/>
        <w:bottom w:val="single" w:sz="12" w:space="0" w:color="808080"/>
        <w:right w:val="single" w:sz="12" w:space="0" w:color="808080"/>
        <w:insideV w:val="single" w:sz="6" w:space="0" w:color="C0C0C0"/>
      </w:tblBorders>
    </w:tblPr>
  </w:style>
  <w:style w:type="table" w:styleId="TableContemporary">
    <w:name w:val="Table Contemporary"/>
    <w:basedOn w:val="TableNormal"/>
    <w:uiPriority w:val="99"/>
    <w:semiHidden/>
    <w:rsid w:val="00945F25"/>
    <w:pPr>
      <w:jc w:val="both"/>
    </w:pPr>
    <w:tblPr>
      <w:tblBorders>
        <w:insideH w:val="single" w:sz="18" w:space="0" w:color="FFFFFF"/>
        <w:insideV w:val="single" w:sz="18" w:space="0" w:color="FFFFFF"/>
      </w:tblBorders>
    </w:tblPr>
  </w:style>
  <w:style w:type="table" w:styleId="TableElegant">
    <w:name w:val="Table Elegant"/>
    <w:basedOn w:val="TableNormal"/>
    <w:uiPriority w:val="99"/>
    <w:semiHidden/>
    <w:rsid w:val="00945F25"/>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style>
  <w:style w:type="table" w:styleId="TableGrid">
    <w:name w:val="Table Grid"/>
    <w:basedOn w:val="TableNormal"/>
    <w:uiPriority w:val="99"/>
    <w:rsid w:val="00945F25"/>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uiPriority w:val="99"/>
    <w:semiHidden/>
    <w:rsid w:val="00945F25"/>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style>
  <w:style w:type="table" w:styleId="TableGrid2">
    <w:name w:val="Table Grid 2"/>
    <w:basedOn w:val="TableNormal"/>
    <w:uiPriority w:val="99"/>
    <w:semiHidden/>
    <w:rsid w:val="00945F25"/>
    <w:pPr>
      <w:jc w:val="both"/>
    </w:pPr>
    <w:tblPr>
      <w:tblBorders>
        <w:insideH w:val="single" w:sz="6" w:space="0" w:color="000000"/>
        <w:insideV w:val="single" w:sz="6" w:space="0" w:color="000000"/>
      </w:tblBorders>
    </w:tblPr>
  </w:style>
  <w:style w:type="table" w:styleId="TableGrid3">
    <w:name w:val="Table Grid 3"/>
    <w:basedOn w:val="TableNormal"/>
    <w:uiPriority w:val="99"/>
    <w:semiHidden/>
    <w:rsid w:val="00945F25"/>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style>
  <w:style w:type="table" w:styleId="TableGrid4">
    <w:name w:val="Table Grid 4"/>
    <w:basedOn w:val="TableNormal"/>
    <w:uiPriority w:val="99"/>
    <w:semiHidden/>
    <w:rsid w:val="00945F25"/>
    <w:pPr>
      <w:jc w:val="both"/>
    </w:pPr>
    <w:tblPr>
      <w:tblBorders>
        <w:left w:val="single" w:sz="12" w:space="0" w:color="000000"/>
        <w:right w:val="single" w:sz="12" w:space="0" w:color="000000"/>
        <w:insideH w:val="single" w:sz="6" w:space="0" w:color="000000"/>
        <w:insideV w:val="single" w:sz="6" w:space="0" w:color="000000"/>
      </w:tblBorders>
    </w:tblPr>
  </w:style>
  <w:style w:type="table" w:styleId="TableGrid5">
    <w:name w:val="Table Grid 5"/>
    <w:basedOn w:val="TableNormal"/>
    <w:uiPriority w:val="99"/>
    <w:semiHidden/>
    <w:rsid w:val="00945F25"/>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style>
  <w:style w:type="table" w:styleId="TableGrid6">
    <w:name w:val="Table Grid 6"/>
    <w:basedOn w:val="TableNormal"/>
    <w:uiPriority w:val="99"/>
    <w:semiHidden/>
    <w:rsid w:val="00945F25"/>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style>
  <w:style w:type="table" w:styleId="TableGrid7">
    <w:name w:val="Table Grid 7"/>
    <w:basedOn w:val="TableNormal"/>
    <w:uiPriority w:val="99"/>
    <w:semiHidden/>
    <w:rsid w:val="00945F25"/>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style>
  <w:style w:type="table" w:styleId="TableGrid8">
    <w:name w:val="Table Grid 8"/>
    <w:basedOn w:val="TableNormal"/>
    <w:uiPriority w:val="99"/>
    <w:semiHidden/>
    <w:rsid w:val="00945F25"/>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style>
  <w:style w:type="table" w:styleId="TableList1">
    <w:name w:val="Table List 1"/>
    <w:basedOn w:val="TableNormal"/>
    <w:uiPriority w:val="99"/>
    <w:semiHidden/>
    <w:rsid w:val="00945F25"/>
    <w:pPr>
      <w:jc w:val="both"/>
    </w:pPr>
    <w:tblPr>
      <w:tblBorders>
        <w:top w:val="single" w:sz="12" w:space="0" w:color="008080"/>
        <w:left w:val="single" w:sz="6" w:space="0" w:color="008080"/>
        <w:bottom w:val="single" w:sz="12" w:space="0" w:color="008080"/>
        <w:right w:val="single" w:sz="6" w:space="0" w:color="008080"/>
      </w:tblBorders>
    </w:tblPr>
  </w:style>
  <w:style w:type="table" w:styleId="TableList2">
    <w:name w:val="Table List 2"/>
    <w:basedOn w:val="TableNormal"/>
    <w:uiPriority w:val="99"/>
    <w:semiHidden/>
    <w:rsid w:val="00945F25"/>
    <w:pPr>
      <w:jc w:val="both"/>
    </w:pPr>
    <w:tblPr>
      <w:tblBorders>
        <w:bottom w:val="single" w:sz="12" w:space="0" w:color="808080"/>
      </w:tblBorders>
    </w:tblPr>
  </w:style>
  <w:style w:type="table" w:styleId="TableList3">
    <w:name w:val="Table List 3"/>
    <w:basedOn w:val="TableNormal"/>
    <w:uiPriority w:val="99"/>
    <w:semiHidden/>
    <w:rsid w:val="00945F25"/>
    <w:pPr>
      <w:jc w:val="both"/>
    </w:pPr>
    <w:tblPr>
      <w:tblBorders>
        <w:top w:val="single" w:sz="12" w:space="0" w:color="000000"/>
        <w:bottom w:val="single" w:sz="12" w:space="0" w:color="000000"/>
        <w:insideH w:val="single" w:sz="6" w:space="0" w:color="000000"/>
      </w:tblBorders>
    </w:tblPr>
  </w:style>
  <w:style w:type="table" w:styleId="TableList4">
    <w:name w:val="Table List 4"/>
    <w:basedOn w:val="TableNormal"/>
    <w:uiPriority w:val="99"/>
    <w:semiHidden/>
    <w:rsid w:val="00945F25"/>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style>
  <w:style w:type="table" w:styleId="TableList5">
    <w:name w:val="Table List 5"/>
    <w:basedOn w:val="TableNormal"/>
    <w:uiPriority w:val="99"/>
    <w:semiHidden/>
    <w:rsid w:val="00945F25"/>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style>
  <w:style w:type="table" w:styleId="TableList6">
    <w:name w:val="Table List 6"/>
    <w:basedOn w:val="TableNormal"/>
    <w:uiPriority w:val="99"/>
    <w:semiHidden/>
    <w:rsid w:val="00945F25"/>
    <w:pPr>
      <w:jc w:val="both"/>
    </w:pPr>
    <w:tblPr>
      <w:tblBorders>
        <w:top w:val="single" w:sz="6" w:space="0" w:color="000000"/>
        <w:left w:val="single" w:sz="6" w:space="0" w:color="000000"/>
        <w:bottom w:val="single" w:sz="6" w:space="0" w:color="000000"/>
        <w:right w:val="single" w:sz="6" w:space="0" w:color="000000"/>
      </w:tblBorders>
    </w:tblPr>
    <w:tcPr>
      <w:shd w:val="pct50" w:color="000000" w:fill="FFFFFF"/>
    </w:tcPr>
  </w:style>
  <w:style w:type="table" w:styleId="TableList7">
    <w:name w:val="Table List 7"/>
    <w:basedOn w:val="TableNormal"/>
    <w:uiPriority w:val="99"/>
    <w:semiHidden/>
    <w:rsid w:val="00945F25"/>
    <w:pPr>
      <w:jc w:val="both"/>
    </w:pPr>
    <w:tblPr>
      <w:tblBorders>
        <w:top w:val="single" w:sz="12" w:space="0" w:color="008000"/>
        <w:left w:val="single" w:sz="6" w:space="0" w:color="008000"/>
        <w:bottom w:val="single" w:sz="12" w:space="0" w:color="008000"/>
        <w:right w:val="single" w:sz="6" w:space="0" w:color="008000"/>
        <w:insideH w:val="single" w:sz="6" w:space="0" w:color="000000"/>
      </w:tblBorders>
    </w:tblPr>
  </w:style>
  <w:style w:type="table" w:styleId="TableList8">
    <w:name w:val="Table List 8"/>
    <w:basedOn w:val="TableNormal"/>
    <w:uiPriority w:val="99"/>
    <w:semiHidden/>
    <w:rsid w:val="00945F25"/>
    <w:pPr>
      <w:jc w:val="both"/>
    </w:pPr>
    <w:tblPr>
      <w:tblBorders>
        <w:top w:val="single" w:sz="6" w:space="0" w:color="000000"/>
        <w:left w:val="single" w:sz="6" w:space="0" w:color="000000"/>
        <w:bottom w:val="single" w:sz="6" w:space="0" w:color="000000"/>
        <w:right w:val="single" w:sz="6" w:space="0" w:color="000000"/>
        <w:insideV w:val="single" w:sz="6" w:space="0" w:color="000000"/>
      </w:tblBorders>
    </w:tblPr>
  </w:style>
  <w:style w:type="table" w:styleId="TableProfessional">
    <w:name w:val="Table Professional"/>
    <w:basedOn w:val="TableNormal"/>
    <w:uiPriority w:val="99"/>
    <w:semiHidden/>
    <w:rsid w:val="00945F25"/>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style>
  <w:style w:type="table" w:styleId="TableSimple1">
    <w:name w:val="Table Simple 1"/>
    <w:basedOn w:val="TableNormal"/>
    <w:uiPriority w:val="99"/>
    <w:semiHidden/>
    <w:rsid w:val="00945F25"/>
    <w:pPr>
      <w:jc w:val="both"/>
    </w:pPr>
    <w:tblPr>
      <w:tblBorders>
        <w:top w:val="single" w:sz="12" w:space="0" w:color="008000"/>
        <w:bottom w:val="single" w:sz="12" w:space="0" w:color="008000"/>
      </w:tblBorders>
    </w:tblPr>
  </w:style>
  <w:style w:type="table" w:styleId="TableSimple2">
    <w:name w:val="Table Simple 2"/>
    <w:basedOn w:val="TableNormal"/>
    <w:uiPriority w:val="99"/>
    <w:semiHidden/>
    <w:rsid w:val="00945F25"/>
    <w:pPr>
      <w:jc w:val="both"/>
    </w:pPr>
    <w:tblPr/>
  </w:style>
  <w:style w:type="table" w:styleId="TableSimple3">
    <w:name w:val="Table Simple 3"/>
    <w:basedOn w:val="TableNormal"/>
    <w:uiPriority w:val="99"/>
    <w:semiHidden/>
    <w:rsid w:val="00945F25"/>
    <w:pPr>
      <w:jc w:val="both"/>
    </w:pPr>
    <w:tblPr>
      <w:tblBorders>
        <w:top w:val="single" w:sz="12" w:space="0" w:color="000000"/>
        <w:left w:val="single" w:sz="12" w:space="0" w:color="000000"/>
        <w:bottom w:val="single" w:sz="12" w:space="0" w:color="000000"/>
        <w:right w:val="single" w:sz="12" w:space="0" w:color="000000"/>
      </w:tblBorders>
    </w:tblPr>
  </w:style>
  <w:style w:type="table" w:styleId="TableSubtle1">
    <w:name w:val="Table Subtle 1"/>
    <w:basedOn w:val="TableNormal"/>
    <w:uiPriority w:val="99"/>
    <w:semiHidden/>
    <w:rsid w:val="00945F25"/>
    <w:pPr>
      <w:jc w:val="both"/>
    </w:pPr>
    <w:tblPr/>
  </w:style>
  <w:style w:type="table" w:styleId="TableSubtle2">
    <w:name w:val="Table Subtle 2"/>
    <w:basedOn w:val="TableNormal"/>
    <w:uiPriority w:val="99"/>
    <w:semiHidden/>
    <w:rsid w:val="00945F25"/>
    <w:pPr>
      <w:jc w:val="both"/>
    </w:pPr>
    <w:tblPr>
      <w:tblBorders>
        <w:left w:val="single" w:sz="6" w:space="0" w:color="000000"/>
        <w:right w:val="single" w:sz="6" w:space="0" w:color="000000"/>
      </w:tblBorders>
    </w:tblPr>
  </w:style>
  <w:style w:type="table" w:styleId="TableTheme">
    <w:name w:val="Table Theme"/>
    <w:basedOn w:val="TableNormal"/>
    <w:uiPriority w:val="99"/>
    <w:semiHidden/>
    <w:rsid w:val="00945F25"/>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rsid w:val="00945F25"/>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style>
  <w:style w:type="table" w:styleId="TableWeb2">
    <w:name w:val="Table Web 2"/>
    <w:basedOn w:val="TableNormal"/>
    <w:uiPriority w:val="99"/>
    <w:semiHidden/>
    <w:rsid w:val="00945F25"/>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style>
  <w:style w:type="table" w:styleId="TableWeb3">
    <w:name w:val="Table Web 3"/>
    <w:basedOn w:val="TableNormal"/>
    <w:uiPriority w:val="99"/>
    <w:semiHidden/>
    <w:rsid w:val="00945F25"/>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style>
  <w:style w:type="paragraph" w:customStyle="1" w:styleId="Header4">
    <w:name w:val="Header4"/>
    <w:aliases w:val="Para 4"/>
    <w:basedOn w:val="Normal"/>
    <w:next w:val="Normal"/>
    <w:uiPriority w:val="99"/>
    <w:rsid w:val="00945F25"/>
    <w:pPr>
      <w:widowControl w:val="0"/>
      <w:numPr>
        <w:numId w:val="19"/>
      </w:numPr>
      <w:tabs>
        <w:tab w:val="left" w:pos="2880"/>
        <w:tab w:val="left" w:pos="5760"/>
      </w:tabs>
      <w:spacing w:after="240"/>
      <w:ind w:left="2880" w:hanging="720"/>
    </w:pPr>
  </w:style>
  <w:style w:type="character" w:styleId="CommentReference">
    <w:name w:val="annotation reference"/>
    <w:uiPriority w:val="99"/>
    <w:semiHidden/>
    <w:rsid w:val="00945F25"/>
    <w:rPr>
      <w:rFonts w:cs="Times New Roman"/>
      <w:sz w:val="16"/>
      <w:szCs w:val="16"/>
    </w:rPr>
  </w:style>
  <w:style w:type="paragraph" w:styleId="Subtitle">
    <w:name w:val="Subtitle"/>
    <w:basedOn w:val="Normal"/>
    <w:link w:val="SubtitleChar"/>
    <w:uiPriority w:val="99"/>
    <w:qFormat/>
    <w:rsid w:val="00945F25"/>
    <w:pPr>
      <w:spacing w:after="60"/>
      <w:jc w:val="center"/>
      <w:outlineLvl w:val="1"/>
    </w:pPr>
    <w:rPr>
      <w:rFonts w:ascii="Arial" w:hAnsi="Arial" w:cs="Arial"/>
    </w:rPr>
  </w:style>
  <w:style w:type="character" w:customStyle="1" w:styleId="SubtitleChar">
    <w:name w:val="Subtitle Char"/>
    <w:link w:val="Subtitle"/>
    <w:uiPriority w:val="99"/>
    <w:locked/>
    <w:rPr>
      <w:rFonts w:ascii="Cambria" w:eastAsia="SimSun" w:hAnsi="Cambria" w:cs="Times New Roman"/>
      <w:sz w:val="24"/>
      <w:szCs w:val="24"/>
      <w:lang w:val="en-CA"/>
    </w:rPr>
  </w:style>
  <w:style w:type="paragraph" w:styleId="Title">
    <w:name w:val="Title"/>
    <w:basedOn w:val="Normal"/>
    <w:link w:val="TitleChar"/>
    <w:uiPriority w:val="99"/>
    <w:qFormat/>
    <w:rsid w:val="00945F25"/>
    <w:pPr>
      <w:spacing w:before="240" w:after="60"/>
      <w:jc w:val="center"/>
      <w:outlineLvl w:val="0"/>
    </w:pPr>
    <w:rPr>
      <w:rFonts w:ascii="Arial" w:hAnsi="Arial" w:cs="Arial"/>
      <w:b/>
      <w:bCs/>
      <w:kern w:val="28"/>
    </w:rPr>
  </w:style>
  <w:style w:type="character" w:customStyle="1" w:styleId="TitleChar">
    <w:name w:val="Title Char"/>
    <w:link w:val="Title"/>
    <w:uiPriority w:val="99"/>
    <w:locked/>
    <w:rPr>
      <w:rFonts w:ascii="Cambria" w:eastAsia="SimSun" w:hAnsi="Cambria" w:cs="Times New Roman"/>
      <w:b/>
      <w:bCs/>
      <w:kern w:val="28"/>
      <w:sz w:val="32"/>
      <w:szCs w:val="32"/>
      <w:lang w:val="en-CA"/>
    </w:rPr>
  </w:style>
  <w:style w:type="paragraph" w:styleId="Date">
    <w:name w:val="Date"/>
    <w:basedOn w:val="Normal"/>
    <w:next w:val="Normal"/>
    <w:link w:val="DateChar"/>
    <w:uiPriority w:val="99"/>
    <w:rsid w:val="00945F25"/>
  </w:style>
  <w:style w:type="character" w:customStyle="1" w:styleId="DateChar">
    <w:name w:val="Date Char"/>
    <w:link w:val="Date"/>
    <w:uiPriority w:val="99"/>
    <w:semiHidden/>
    <w:locked/>
    <w:rPr>
      <w:rFonts w:cs="Times New Roman"/>
      <w:lang w:val="en-CA"/>
    </w:rPr>
  </w:style>
  <w:style w:type="character" w:styleId="PlaceholderText">
    <w:name w:val="Placeholder Text"/>
    <w:uiPriority w:val="99"/>
    <w:semiHidden/>
    <w:rsid w:val="00945F25"/>
    <w:rPr>
      <w:rFonts w:cs="Times New Roman"/>
      <w:color w:val="808080"/>
    </w:rPr>
  </w:style>
  <w:style w:type="paragraph" w:styleId="BalloonText">
    <w:name w:val="Balloon Text"/>
    <w:basedOn w:val="Normal"/>
    <w:link w:val="BalloonTextChar"/>
    <w:uiPriority w:val="99"/>
    <w:semiHidden/>
    <w:rsid w:val="00945F25"/>
    <w:rPr>
      <w:sz w:val="16"/>
      <w:szCs w:val="16"/>
    </w:rPr>
  </w:style>
  <w:style w:type="character" w:customStyle="1" w:styleId="BalloonTextChar">
    <w:name w:val="Balloon Text Char"/>
    <w:link w:val="BalloonText"/>
    <w:uiPriority w:val="99"/>
    <w:semiHidden/>
    <w:locked/>
    <w:rsid w:val="00945F25"/>
    <w:rPr>
      <w:rFonts w:ascii="Times New Roman" w:hAnsi="Times New Roman" w:cs="Times New Roman"/>
      <w:sz w:val="16"/>
      <w:szCs w:val="16"/>
      <w:lang w:val="en-GB"/>
    </w:rPr>
  </w:style>
  <w:style w:type="paragraph" w:styleId="CommentText">
    <w:name w:val="annotation text"/>
    <w:basedOn w:val="Normal"/>
    <w:link w:val="CommentTextChar"/>
    <w:uiPriority w:val="99"/>
    <w:semiHidden/>
    <w:rsid w:val="00945F25"/>
    <w:rPr>
      <w:sz w:val="20"/>
      <w:szCs w:val="20"/>
    </w:rPr>
  </w:style>
  <w:style w:type="character" w:customStyle="1" w:styleId="CommentTextChar">
    <w:name w:val="Comment Text Char"/>
    <w:link w:val="CommentText"/>
    <w:uiPriority w:val="99"/>
    <w:semiHidden/>
    <w:locked/>
    <w:rsid w:val="00945F25"/>
    <w:rPr>
      <w:rFonts w:cs="Times New Roman"/>
      <w:lang w:val="en-GB"/>
    </w:rPr>
  </w:style>
  <w:style w:type="paragraph" w:styleId="CommentSubject">
    <w:name w:val="annotation subject"/>
    <w:basedOn w:val="CommentText"/>
    <w:next w:val="CommentText"/>
    <w:link w:val="CommentSubjectChar"/>
    <w:uiPriority w:val="99"/>
    <w:semiHidden/>
    <w:rsid w:val="00945F25"/>
    <w:rPr>
      <w:b/>
      <w:bCs/>
    </w:rPr>
  </w:style>
  <w:style w:type="character" w:customStyle="1" w:styleId="CommentSubjectChar">
    <w:name w:val="Comment Subject Char"/>
    <w:link w:val="CommentSubject"/>
    <w:uiPriority w:val="99"/>
    <w:semiHidden/>
    <w:locked/>
    <w:rsid w:val="00945F25"/>
    <w:rPr>
      <w:rFonts w:cs="Times New Roman"/>
      <w:b/>
      <w:bCs/>
      <w:lang w:val="en-GB"/>
    </w:rPr>
  </w:style>
  <w:style w:type="paragraph" w:customStyle="1" w:styleId="StyleHeader4Para4Left0Firstline0">
    <w:name w:val="Style Header4Para 4 + Left:  0&quot; First line:  0&quot;"/>
    <w:basedOn w:val="Header4"/>
    <w:uiPriority w:val="99"/>
    <w:rsid w:val="00945F25"/>
    <w:pPr>
      <w:ind w:left="0" w:firstLine="0"/>
    </w:pPr>
    <w:rPr>
      <w:sz w:val="20"/>
    </w:rPr>
  </w:style>
  <w:style w:type="paragraph" w:styleId="FootnoteText">
    <w:name w:val="footnote text"/>
    <w:aliases w:val="Char1,Char1 Char Char"/>
    <w:basedOn w:val="Normal"/>
    <w:link w:val="FootnoteTextChar"/>
    <w:uiPriority w:val="99"/>
    <w:rsid w:val="00945F25"/>
    <w:rPr>
      <w:sz w:val="20"/>
      <w:szCs w:val="20"/>
    </w:rPr>
  </w:style>
  <w:style w:type="character" w:customStyle="1" w:styleId="FootnoteTextChar">
    <w:name w:val="Footnote Text Char"/>
    <w:aliases w:val="Char1 Char,Char1 Char Char Char"/>
    <w:link w:val="FootnoteText"/>
    <w:uiPriority w:val="99"/>
    <w:locked/>
    <w:rsid w:val="00945F25"/>
    <w:rPr>
      <w:rFonts w:cs="Times New Roman"/>
      <w:lang w:val="en-GB"/>
    </w:rPr>
  </w:style>
  <w:style w:type="character" w:styleId="FootnoteReference">
    <w:name w:val="footnote reference"/>
    <w:uiPriority w:val="99"/>
    <w:rsid w:val="00945F25"/>
    <w:rPr>
      <w:rFonts w:cs="Times New Roman"/>
      <w:vertAlign w:val="superscript"/>
    </w:rPr>
  </w:style>
  <w:style w:type="paragraph" w:styleId="ListParagraph">
    <w:name w:val="List Paragraph"/>
    <w:basedOn w:val="Normal"/>
    <w:uiPriority w:val="99"/>
    <w:qFormat/>
    <w:rsid w:val="00945F25"/>
    <w:pPr>
      <w:ind w:left="720"/>
      <w:contextualSpacing/>
    </w:pPr>
    <w:rPr>
      <w:lang w:val="en-GB"/>
    </w:rPr>
  </w:style>
  <w:style w:type="character" w:customStyle="1" w:styleId="ListParagraphChar">
    <w:name w:val="List Paragraph Char"/>
    <w:uiPriority w:val="99"/>
    <w:locked/>
    <w:rsid w:val="00945F25"/>
    <w:rPr>
      <w:rFonts w:cs="Times New Roman"/>
      <w:sz w:val="22"/>
      <w:szCs w:val="22"/>
      <w:lang w:val="en-GB"/>
    </w:rPr>
  </w:style>
  <w:style w:type="paragraph" w:customStyle="1" w:styleId="Default">
    <w:name w:val="Default"/>
    <w:uiPriority w:val="99"/>
    <w:rsid w:val="00945F25"/>
    <w:pPr>
      <w:widowControl w:val="0"/>
      <w:autoSpaceDE w:val="0"/>
      <w:autoSpaceDN w:val="0"/>
      <w:adjustRightInd w:val="0"/>
    </w:pPr>
    <w:rPr>
      <w:color w:val="000000"/>
      <w:sz w:val="24"/>
      <w:szCs w:val="24"/>
      <w:lang w:val="en-US" w:eastAsia="zh-CN"/>
    </w:rPr>
  </w:style>
  <w:style w:type="table" w:customStyle="1" w:styleId="TableGrid10">
    <w:name w:val="Table Grid1"/>
    <w:uiPriority w:val="99"/>
    <w:rsid w:val="00945F25"/>
    <w:pPr>
      <w:jc w:val="both"/>
    </w:pPr>
    <w:rPr>
      <w:lang w:val="en-US" w:eastAsia="zh-C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Revision">
    <w:name w:val="Revision"/>
    <w:hidden/>
    <w:uiPriority w:val="99"/>
    <w:semiHidden/>
    <w:rsid w:val="00945F25"/>
    <w:rPr>
      <w:sz w:val="22"/>
      <w:szCs w:val="22"/>
      <w:lang w:val="en-GB" w:eastAsia="zh-CN"/>
    </w:rPr>
  </w:style>
  <w:style w:type="paragraph" w:styleId="NormalWeb">
    <w:name w:val="Normal (Web)"/>
    <w:basedOn w:val="Normal"/>
    <w:uiPriority w:val="99"/>
    <w:semiHidden/>
    <w:rsid w:val="00945F25"/>
    <w:pPr>
      <w:jc w:val="left"/>
    </w:pPr>
    <w:rPr>
      <w:sz w:val="24"/>
      <w:szCs w:val="24"/>
      <w:lang w:val="en-US"/>
    </w:rPr>
  </w:style>
  <w:style w:type="paragraph" w:styleId="EndnoteText">
    <w:name w:val="endnote text"/>
    <w:basedOn w:val="Normal"/>
    <w:link w:val="EndnoteTextChar"/>
    <w:uiPriority w:val="99"/>
    <w:semiHidden/>
    <w:rsid w:val="00945F25"/>
    <w:rPr>
      <w:sz w:val="20"/>
      <w:szCs w:val="20"/>
      <w:lang w:val="en-GB"/>
    </w:rPr>
  </w:style>
  <w:style w:type="character" w:customStyle="1" w:styleId="EndnoteTextChar">
    <w:name w:val="Endnote Text Char"/>
    <w:link w:val="EndnoteText"/>
    <w:uiPriority w:val="99"/>
    <w:semiHidden/>
    <w:locked/>
    <w:rsid w:val="00945F25"/>
    <w:rPr>
      <w:rFonts w:cs="Times New Roman"/>
      <w:lang w:val="en-GB"/>
    </w:rPr>
  </w:style>
  <w:style w:type="character" w:styleId="EndnoteReference">
    <w:name w:val="endnote reference"/>
    <w:uiPriority w:val="99"/>
    <w:semiHidden/>
    <w:rsid w:val="00945F25"/>
    <w:rPr>
      <w:rFonts w:cs="Times New Roman"/>
      <w:vertAlign w:val="superscript"/>
    </w:rPr>
  </w:style>
  <w:style w:type="character" w:customStyle="1" w:styleId="tw4winMark">
    <w:name w:val="tw4winMark"/>
    <w:uiPriority w:val="99"/>
    <w:rsid w:val="00945F25"/>
    <w:rPr>
      <w:rFonts w:ascii="Courier New" w:hAnsi="Courier New"/>
      <w:vanish/>
      <w:color w:val="800080"/>
      <w:sz w:val="24"/>
      <w:vertAlign w:val="subscript"/>
    </w:rPr>
  </w:style>
  <w:style w:type="character" w:customStyle="1" w:styleId="jlqj4bchmk0bc1n51c">
    <w:name w:val="jlqj4b chmk0b c1n51c"/>
    <w:uiPriority w:val="99"/>
    <w:rsid w:val="00945F25"/>
    <w:rPr>
      <w:rFonts w:cs="Times New Roman"/>
    </w:rPr>
  </w:style>
  <w:style w:type="character" w:customStyle="1" w:styleId="tw4winError">
    <w:name w:val="tw4winError"/>
    <w:uiPriority w:val="99"/>
    <w:rsid w:val="00945F25"/>
    <w:rPr>
      <w:rFonts w:ascii="Courier New" w:hAnsi="Courier New"/>
      <w:color w:val="00FF00"/>
      <w:sz w:val="40"/>
    </w:rPr>
  </w:style>
  <w:style w:type="character" w:customStyle="1" w:styleId="tw4winTerm">
    <w:name w:val="tw4winTerm"/>
    <w:uiPriority w:val="99"/>
    <w:rsid w:val="00945F25"/>
    <w:rPr>
      <w:color w:val="0000FF"/>
    </w:rPr>
  </w:style>
  <w:style w:type="character" w:customStyle="1" w:styleId="tw4winPopup">
    <w:name w:val="tw4winPopup"/>
    <w:uiPriority w:val="99"/>
    <w:rsid w:val="00945F25"/>
    <w:rPr>
      <w:rFonts w:ascii="Courier New" w:hAnsi="Courier New"/>
      <w:noProof/>
      <w:color w:val="008000"/>
    </w:rPr>
  </w:style>
  <w:style w:type="character" w:customStyle="1" w:styleId="tw4winJump">
    <w:name w:val="tw4winJump"/>
    <w:uiPriority w:val="99"/>
    <w:rsid w:val="00945F25"/>
    <w:rPr>
      <w:rFonts w:ascii="Courier New" w:hAnsi="Courier New"/>
      <w:noProof/>
      <w:color w:val="008080"/>
    </w:rPr>
  </w:style>
  <w:style w:type="character" w:customStyle="1" w:styleId="tw4winExternal">
    <w:name w:val="tw4winExternal"/>
    <w:uiPriority w:val="99"/>
    <w:rsid w:val="00945F25"/>
    <w:rPr>
      <w:rFonts w:ascii="Courier New" w:hAnsi="Courier New"/>
      <w:noProof/>
      <w:color w:val="808080"/>
    </w:rPr>
  </w:style>
  <w:style w:type="character" w:customStyle="1" w:styleId="tw4winInternal">
    <w:name w:val="tw4winInternal"/>
    <w:uiPriority w:val="99"/>
    <w:rsid w:val="00945F25"/>
    <w:rPr>
      <w:rFonts w:ascii="Courier New" w:hAnsi="Courier New"/>
      <w:noProof/>
      <w:color w:val="FF0000"/>
    </w:rPr>
  </w:style>
  <w:style w:type="character" w:customStyle="1" w:styleId="DONOTTRANSLATE">
    <w:name w:val="DO_NOT_TRANSLATE"/>
    <w:uiPriority w:val="99"/>
    <w:rsid w:val="00945F25"/>
    <w:rPr>
      <w:rFonts w:ascii="Courier New" w:hAnsi="Courier New"/>
      <w:noProof/>
      <w:color w:val="800000"/>
    </w:rPr>
  </w:style>
  <w:style w:type="numbering" w:styleId="111111">
    <w:name w:val="Outline List 2"/>
    <w:basedOn w:val="NoList"/>
    <w:uiPriority w:val="99"/>
    <w:semiHidden/>
    <w:unhideWhenUsed/>
    <w:locked/>
    <w:rsid w:val="009F0194"/>
    <w:pPr>
      <w:numPr>
        <w:numId w:val="16"/>
      </w:numPr>
    </w:pPr>
  </w:style>
  <w:style w:type="numbering" w:styleId="1ai">
    <w:name w:val="Outline List 1"/>
    <w:basedOn w:val="NoList"/>
    <w:uiPriority w:val="99"/>
    <w:semiHidden/>
    <w:unhideWhenUsed/>
    <w:locked/>
    <w:rsid w:val="009F0194"/>
    <w:pPr>
      <w:numPr>
        <w:numId w:val="17"/>
      </w:numPr>
    </w:pPr>
  </w:style>
  <w:style w:type="numbering" w:styleId="ArticleSection">
    <w:name w:val="Outline List 3"/>
    <w:basedOn w:val="NoList"/>
    <w:uiPriority w:val="99"/>
    <w:semiHidden/>
    <w:unhideWhenUsed/>
    <w:locked/>
    <w:rsid w:val="009F0194"/>
    <w:pPr>
      <w:numPr>
        <w:numId w:val="18"/>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661612796">
      <w:marLeft w:val="0"/>
      <w:marRight w:val="0"/>
      <w:marTop w:val="0"/>
      <w:marBottom w:val="0"/>
      <w:divBdr>
        <w:top w:val="none" w:sz="0" w:space="0" w:color="auto"/>
        <w:left w:val="none" w:sz="0" w:space="0" w:color="auto"/>
        <w:bottom w:val="none" w:sz="0" w:space="0" w:color="auto"/>
        <w:right w:val="none" w:sz="0" w:space="0" w:color="auto"/>
      </w:divBdr>
    </w:div>
    <w:div w:id="1661612797">
      <w:marLeft w:val="0"/>
      <w:marRight w:val="0"/>
      <w:marTop w:val="0"/>
      <w:marBottom w:val="0"/>
      <w:divBdr>
        <w:top w:val="none" w:sz="0" w:space="0" w:color="auto"/>
        <w:left w:val="none" w:sz="0" w:space="0" w:color="auto"/>
        <w:bottom w:val="none" w:sz="0" w:space="0" w:color="auto"/>
        <w:right w:val="none" w:sz="0" w:space="0" w:color="auto"/>
      </w:divBdr>
    </w:div>
    <w:div w:id="1661612798">
      <w:marLeft w:val="0"/>
      <w:marRight w:val="0"/>
      <w:marTop w:val="0"/>
      <w:marBottom w:val="0"/>
      <w:divBdr>
        <w:top w:val="none" w:sz="0" w:space="0" w:color="auto"/>
        <w:left w:val="none" w:sz="0" w:space="0" w:color="auto"/>
        <w:bottom w:val="none" w:sz="0" w:space="0" w:color="auto"/>
        <w:right w:val="none" w:sz="0" w:space="0" w:color="auto"/>
      </w:divBdr>
    </w:div>
    <w:div w:id="1661612799">
      <w:marLeft w:val="0"/>
      <w:marRight w:val="0"/>
      <w:marTop w:val="0"/>
      <w:marBottom w:val="0"/>
      <w:divBdr>
        <w:top w:val="none" w:sz="0" w:space="0" w:color="auto"/>
        <w:left w:val="none" w:sz="0" w:space="0" w:color="auto"/>
        <w:bottom w:val="none" w:sz="0" w:space="0" w:color="auto"/>
        <w:right w:val="none" w:sz="0" w:space="0" w:color="auto"/>
      </w:divBdr>
    </w:div>
    <w:div w:id="1661612800">
      <w:marLeft w:val="0"/>
      <w:marRight w:val="0"/>
      <w:marTop w:val="0"/>
      <w:marBottom w:val="0"/>
      <w:divBdr>
        <w:top w:val="none" w:sz="0" w:space="0" w:color="auto"/>
        <w:left w:val="none" w:sz="0" w:space="0" w:color="auto"/>
        <w:bottom w:val="none" w:sz="0" w:space="0" w:color="auto"/>
        <w:right w:val="none" w:sz="0" w:space="0" w:color="auto"/>
      </w:divBdr>
    </w:div>
    <w:div w:id="1661612801">
      <w:marLeft w:val="0"/>
      <w:marRight w:val="0"/>
      <w:marTop w:val="0"/>
      <w:marBottom w:val="0"/>
      <w:divBdr>
        <w:top w:val="none" w:sz="0" w:space="0" w:color="auto"/>
        <w:left w:val="none" w:sz="0" w:space="0" w:color="auto"/>
        <w:bottom w:val="none" w:sz="0" w:space="0" w:color="auto"/>
        <w:right w:val="none" w:sz="0" w:space="0" w:color="auto"/>
      </w:divBdr>
    </w:div>
    <w:div w:id="1661612802">
      <w:marLeft w:val="0"/>
      <w:marRight w:val="0"/>
      <w:marTop w:val="0"/>
      <w:marBottom w:val="0"/>
      <w:divBdr>
        <w:top w:val="none" w:sz="0" w:space="0" w:color="auto"/>
        <w:left w:val="none" w:sz="0" w:space="0" w:color="auto"/>
        <w:bottom w:val="none" w:sz="0" w:space="0" w:color="auto"/>
        <w:right w:val="none" w:sz="0" w:space="0" w:color="auto"/>
      </w:divBdr>
      <w:divsChild>
        <w:div w:id="1661612795">
          <w:marLeft w:val="0"/>
          <w:marRight w:val="0"/>
          <w:marTop w:val="0"/>
          <w:marBottom w:val="600"/>
          <w:divBdr>
            <w:top w:val="none" w:sz="0" w:space="0" w:color="auto"/>
            <w:left w:val="none" w:sz="0" w:space="0" w:color="auto"/>
            <w:bottom w:val="none" w:sz="0" w:space="0" w:color="auto"/>
            <w:right w:val="none" w:sz="0" w:space="0" w:color="auto"/>
          </w:divBdr>
        </w:div>
      </w:divsChild>
    </w:div>
    <w:div w:id="1661612803">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footer" Target="footer3.xml"/><Relationship Id="rId18" Type="http://schemas.openxmlformats.org/officeDocument/2006/relationships/fontTable" Target="fontTable.xml"/><Relationship Id="rId3" Type="http://schemas.openxmlformats.org/officeDocument/2006/relationships/settings" Target="settings.xml"/><Relationship Id="rId21" Type="http://schemas.openxmlformats.org/officeDocument/2006/relationships/customXml" Target="../customXml/item2.xml"/><Relationship Id="rId7" Type="http://schemas.openxmlformats.org/officeDocument/2006/relationships/image" Target="media/image1.png"/><Relationship Id="rId12" Type="http://schemas.openxmlformats.org/officeDocument/2006/relationships/footer" Target="footer2.xml"/><Relationship Id="rId17" Type="http://schemas.openxmlformats.org/officeDocument/2006/relationships/footer" Target="footer4.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customXml" Target="../customXml/item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2.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header" Target="header3.xml"/><Relationship Id="rId22" Type="http://schemas.openxmlformats.org/officeDocument/2006/relationships/customXml" Target="../customXml/item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documentManagement>
    <Document_x0020_Number xmlns="dce579b6-ee48-4930-8ef4-fe326d357435">UNEP/OzL.Pro/ExCom/88/62</Document_x0020_Number>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BF0B249387EB3B4695C68AD565FAA1BB" ma:contentTypeVersion="1" ma:contentTypeDescription="Create a new document." ma:contentTypeScope="" ma:versionID="f222a4c603557f911747a96f12396502">
  <xsd:schema xmlns:xsd="http://www.w3.org/2001/XMLSchema" xmlns:p="http://schemas.microsoft.com/office/2006/metadata/properties" xmlns:ns2="dce579b6-ee48-4930-8ef4-fe326d357435" targetNamespace="http://schemas.microsoft.com/office/2006/metadata/properties" ma:root="true" ma:fieldsID="a437b193be8f80e88b5082b627181c13" ns2:_="">
    <xsd:import namespace="dce579b6-ee48-4930-8ef4-fe326d357435"/>
    <xsd:element name="properties">
      <xsd:complexType>
        <xsd:sequence>
          <xsd:element name="documentManagement">
            <xsd:complexType>
              <xsd:all>
                <xsd:element ref="ns2:Document_x0020_Number" minOccurs="0"/>
              </xsd:all>
            </xsd:complexType>
          </xsd:element>
        </xsd:sequence>
      </xsd:complexType>
    </xsd:element>
  </xsd:schema>
  <xsd:schema xmlns:xsd="http://www.w3.org/2001/XMLSchema" xmlns:dms="http://schemas.microsoft.com/office/2006/documentManagement/types" targetNamespace="dce579b6-ee48-4930-8ef4-fe326d357435" elementFormDefault="qualified">
    <xsd:import namespace="http://schemas.microsoft.com/office/2006/documentManagement/types"/>
    <xsd:element name="Document_x0020_Number" ma:index="8" nillable="true" ma:displayName="Document Number" ma:default="UNEP/OzL.Pro/ExCom/88/" ma:internalName="Document_x0020_Number">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08E64F4F-C072-4CA9-AF89-392DD4C9A0C8}"/>
</file>

<file path=customXml/itemProps2.xml><?xml version="1.0" encoding="utf-8"?>
<ds:datastoreItem xmlns:ds="http://schemas.openxmlformats.org/officeDocument/2006/customXml" ds:itemID="{CCE4E2A9-BC8E-4C96-9554-3EDE995BACD5}"/>
</file>

<file path=customXml/itemProps3.xml><?xml version="1.0" encoding="utf-8"?>
<ds:datastoreItem xmlns:ds="http://schemas.openxmlformats.org/officeDocument/2006/customXml" ds:itemID="{A60E7AC1-396A-4CFF-8D77-1C5DD3B48575}"/>
</file>

<file path=docProps/app.xml><?xml version="1.0" encoding="utf-8"?>
<Properties xmlns="http://schemas.openxmlformats.org/officeDocument/2006/extended-properties" xmlns:vt="http://schemas.openxmlformats.org/officeDocument/2006/docPropsVTypes">
  <Template>Normal</Template>
  <TotalTime>7</TotalTime>
  <Pages>21</Pages>
  <Words>2517</Words>
  <Characters>14351</Characters>
  <Application>Microsoft Office Word</Application>
  <DocSecurity>0</DocSecurity>
  <Lines>119</Lines>
  <Paragraphs>33</Paragraphs>
  <ScaleCrop>false</ScaleCrop>
  <Company>UNMFS</Company>
  <LinksUpToDate>false</LinksUpToDate>
  <CharactersWithSpaces>16835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项目提案：塞内加尔</dc:title>
  <dc:subject>88th</dc:subject>
  <dc:creator>Dominika Anna Suwik</dc:creator>
  <cp:keywords>88th ExCom</cp:keywords>
  <dc:description/>
  <cp:lastModifiedBy>HBE</cp:lastModifiedBy>
  <cp:revision>11</cp:revision>
  <cp:lastPrinted>2001-05-26T16:40:00Z</cp:lastPrinted>
  <dcterms:created xsi:type="dcterms:W3CDTF">2021-12-01T16:23:00Z</dcterms:created>
  <dcterms:modified xsi:type="dcterms:W3CDTF">2021-12-02T01:57:00Z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UNEP/OzL.Pro/ExCom/88/62</vt:lpwstr>
  </property>
  <property fmtid="{D5CDD505-2E9C-101B-9397-08002B2CF9AE}" pid="3" name="Revision date">
    <vt:lpwstr>10/20/2021</vt:lpwstr>
  </property>
  <property fmtid="{D5CDD505-2E9C-101B-9397-08002B2CF9AE}" pid="4" name="ContentTypeId">
    <vt:lpwstr>0x010100BF0B249387EB3B4695C68AD565FAA1BB</vt:lpwstr>
  </property>
</Properties>
</file>