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bidiVisual/>
        <w:tblW w:w="9810" w:type="dxa"/>
        <w:tblInd w:w="-162" w:type="dxa"/>
        <w:tblLayout w:type="fixed"/>
        <w:tblLook w:val="0000" w:firstRow="0" w:lastRow="0" w:firstColumn="0" w:lastColumn="0" w:noHBand="0" w:noVBand="0"/>
      </w:tblPr>
      <w:tblGrid>
        <w:gridCol w:w="1800"/>
        <w:gridCol w:w="3420"/>
        <w:gridCol w:w="4590"/>
      </w:tblGrid>
      <w:tr w:rsidR="00FD4D1B" w:rsidRPr="002D7D7A" w14:paraId="2060390F" w14:textId="77777777" w:rsidTr="007F15CB">
        <w:trPr>
          <w:trHeight w:val="720"/>
        </w:trPr>
        <w:tc>
          <w:tcPr>
            <w:tcW w:w="5220" w:type="dxa"/>
            <w:gridSpan w:val="2"/>
            <w:tcBorders>
              <w:bottom w:val="single" w:sz="18" w:space="0" w:color="auto"/>
            </w:tcBorders>
          </w:tcPr>
          <w:p w14:paraId="59A23D48" w14:textId="77777777" w:rsidR="00FD4D1B" w:rsidRPr="002D7D7A" w:rsidRDefault="00FD4D1B" w:rsidP="007F15C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bidi/>
              <w:spacing w:after="240"/>
              <w:ind w:left="274" w:right="1382"/>
              <w:rPr>
                <w:sz w:val="28"/>
                <w:szCs w:val="28"/>
                <w:lang w:bidi="ar-LB"/>
              </w:rPr>
            </w:pPr>
            <w:r>
              <w:rPr>
                <w:b/>
                <w:bCs/>
                <w:sz w:val="48"/>
                <w:szCs w:val="48"/>
                <w:rtl/>
                <w:lang w:bidi="ar-LB"/>
              </w:rPr>
              <w:t>الأمم المتحدة</w:t>
            </w:r>
          </w:p>
        </w:tc>
        <w:tc>
          <w:tcPr>
            <w:tcW w:w="4590" w:type="dxa"/>
            <w:tcBorders>
              <w:bottom w:val="single" w:sz="18" w:space="0" w:color="auto"/>
            </w:tcBorders>
          </w:tcPr>
          <w:p w14:paraId="4015D384" w14:textId="77777777" w:rsidR="00FD4D1B" w:rsidRPr="005D28EB" w:rsidRDefault="00FD4D1B" w:rsidP="007F15CB">
            <w:pPr>
              <w:jc w:val="left"/>
              <w:rPr>
                <w:rFonts w:asciiTheme="minorBidi" w:hAnsiTheme="minorBidi" w:cstheme="minorBidi"/>
                <w:sz w:val="52"/>
                <w:szCs w:val="52"/>
                <w:lang w:bidi="ar-LB"/>
              </w:rPr>
            </w:pPr>
            <w:r>
              <w:rPr>
                <w:rFonts w:asciiTheme="minorBidi" w:hAnsiTheme="minorBidi" w:cstheme="minorBidi"/>
                <w:b/>
                <w:bCs/>
                <w:sz w:val="72"/>
                <w:szCs w:val="72"/>
                <w:lang w:val="en-US" w:bidi="ar-LB"/>
              </w:rPr>
              <w:t>EP</w:t>
            </w:r>
          </w:p>
        </w:tc>
      </w:tr>
      <w:tr w:rsidR="00FD4D1B" w:rsidRPr="002D7D7A" w14:paraId="5C527478" w14:textId="77777777" w:rsidTr="007F15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800" w:type="dxa"/>
            <w:tcBorders>
              <w:top w:val="nil"/>
              <w:left w:val="nil"/>
              <w:bottom w:val="single" w:sz="36" w:space="0" w:color="auto"/>
              <w:right w:val="nil"/>
            </w:tcBorders>
          </w:tcPr>
          <w:p w14:paraId="2679C094" w14:textId="77777777" w:rsidR="00FD4D1B" w:rsidRPr="002D7D7A" w:rsidRDefault="00FD4D1B" w:rsidP="007F15CB">
            <w:pPr>
              <w:spacing w:before="120"/>
              <w:rPr>
                <w:lang w:bidi="ar-LB"/>
              </w:rPr>
            </w:pPr>
            <w:r w:rsidRPr="002D7D7A">
              <w:rPr>
                <w:noProof/>
                <w:lang w:val="en-US" w:eastAsia="zh-CN" w:bidi="ar-LB"/>
              </w:rPr>
              <mc:AlternateContent>
                <mc:Choice Requires="wpg">
                  <w:drawing>
                    <wp:anchor distT="0" distB="0" distL="114300" distR="114300" simplePos="0" relativeHeight="251660288" behindDoc="0" locked="0" layoutInCell="1" allowOverlap="1" wp14:anchorId="624AF995" wp14:editId="7155A8BC">
                      <wp:simplePos x="0" y="0"/>
                      <wp:positionH relativeFrom="column">
                        <wp:posOffset>196484</wp:posOffset>
                      </wp:positionH>
                      <wp:positionV relativeFrom="paragraph">
                        <wp:posOffset>33265</wp:posOffset>
                      </wp:positionV>
                      <wp:extent cx="652462" cy="1248508"/>
                      <wp:effectExtent l="0" t="0" r="0" b="8890"/>
                      <wp:wrapNone/>
                      <wp:docPr id="4" name="Group 4"/>
                      <wp:cNvGraphicFramePr/>
                      <a:graphic xmlns:a="http://schemas.openxmlformats.org/drawingml/2006/main">
                        <a:graphicData uri="http://schemas.microsoft.com/office/word/2010/wordprocessingGroup">
                          <wpg:wgp>
                            <wpg:cNvGrpSpPr/>
                            <wpg:grpSpPr>
                              <a:xfrm>
                                <a:off x="0" y="0"/>
                                <a:ext cx="652462" cy="1248508"/>
                                <a:chOff x="0" y="0"/>
                                <a:chExt cx="844550" cy="1616075"/>
                              </a:xfrm>
                            </wpg:grpSpPr>
                            <pic:pic xmlns:pic="http://schemas.openxmlformats.org/drawingml/2006/picture">
                              <pic:nvPicPr>
                                <pic:cNvPr id="5" name="Picture 5"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6" name="Picture 6"/>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44907F74" id="Group 4" o:spid="_x0000_s1026" style="position:absolute;margin-left:15.45pt;margin-top:2.6pt;width:51.35pt;height:98.3pt;z-index:251660288;mso-width-relative:margin;mso-height-relative:margin"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&#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">
                        <v:imagedata r:id="rId13" o:title="UNEP"/>
                      </v:shape>
                      <v:shape id="Picture 6"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27DDB639" w14:textId="77777777" w:rsidR="00FD4D1B" w:rsidRPr="003C5A6D" w:rsidRDefault="00FD4D1B" w:rsidP="007F15CB">
            <w:pPr>
              <w:keepNext/>
              <w:bidi/>
              <w:ind w:right="459"/>
              <w:jc w:val="left"/>
              <w:outlineLvl w:val="3"/>
              <w:rPr>
                <w:rFonts w:asciiTheme="majorBidi" w:hAnsiTheme="majorBidi" w:cstheme="majorBidi"/>
                <w:bCs/>
                <w:sz w:val="52"/>
                <w:szCs w:val="52"/>
                <w:rtl/>
                <w:lang w:val="en-GB" w:bidi="ar-LB"/>
              </w:rPr>
            </w:pPr>
            <w:r w:rsidRPr="003C5A6D">
              <w:rPr>
                <w:rFonts w:asciiTheme="majorBidi" w:hAnsiTheme="majorBidi" w:cstheme="majorBidi"/>
                <w:bCs/>
                <w:sz w:val="52"/>
                <w:szCs w:val="52"/>
                <w:rtl/>
                <w:lang w:val="en-GB" w:bidi="ar-LB"/>
              </w:rPr>
              <w:t>برنامج</w:t>
            </w:r>
          </w:p>
          <w:p w14:paraId="7FA474FB" w14:textId="77777777" w:rsidR="00FD4D1B" w:rsidRPr="003C5A6D" w:rsidRDefault="00FD4D1B" w:rsidP="007F15CB">
            <w:pPr>
              <w:keepNext/>
              <w:bidi/>
              <w:ind w:right="459"/>
              <w:jc w:val="left"/>
              <w:outlineLvl w:val="3"/>
              <w:rPr>
                <w:rFonts w:asciiTheme="majorBidi" w:hAnsiTheme="majorBidi" w:cstheme="majorBidi"/>
                <w:bCs/>
                <w:sz w:val="52"/>
                <w:szCs w:val="52"/>
                <w:rtl/>
                <w:lang w:val="en-GB" w:bidi="ar-LB"/>
              </w:rPr>
            </w:pPr>
            <w:r w:rsidRPr="003C5A6D">
              <w:rPr>
                <w:rFonts w:asciiTheme="majorBidi" w:hAnsiTheme="majorBidi" w:cstheme="majorBidi"/>
                <w:bCs/>
                <w:sz w:val="52"/>
                <w:szCs w:val="52"/>
                <w:rtl/>
                <w:lang w:val="en-GB" w:bidi="ar-LB"/>
              </w:rPr>
              <w:t>الأمم المتحدة</w:t>
            </w:r>
          </w:p>
          <w:p w14:paraId="6328BDF0" w14:textId="77777777" w:rsidR="00FD4D1B" w:rsidRPr="006B5683" w:rsidRDefault="00FD4D1B" w:rsidP="007F15CB">
            <w:pPr>
              <w:keepNext/>
              <w:bidi/>
              <w:ind w:right="459"/>
              <w:jc w:val="left"/>
              <w:outlineLvl w:val="3"/>
              <w:rPr>
                <w:rFonts w:cs="Arabic Transparent"/>
                <w:bCs/>
                <w:sz w:val="52"/>
                <w:szCs w:val="52"/>
                <w:lang w:val="en-GB" w:bidi="ar-LB"/>
              </w:rPr>
            </w:pPr>
            <w:r w:rsidRPr="003C5A6D">
              <w:rPr>
                <w:rFonts w:asciiTheme="majorBidi" w:hAnsiTheme="majorBidi" w:cstheme="majorBidi"/>
                <w:bCs/>
                <w:sz w:val="52"/>
                <w:szCs w:val="52"/>
                <w:rtl/>
                <w:lang w:val="en-GB" w:bidi="ar-LB"/>
              </w:rPr>
              <w:t>للبيئة</w:t>
            </w:r>
          </w:p>
        </w:tc>
        <w:tc>
          <w:tcPr>
            <w:tcW w:w="4590" w:type="dxa"/>
            <w:tcBorders>
              <w:top w:val="nil"/>
              <w:left w:val="nil"/>
              <w:bottom w:val="single" w:sz="36" w:space="0" w:color="auto"/>
              <w:right w:val="nil"/>
            </w:tcBorders>
          </w:tcPr>
          <w:p w14:paraId="2D0B8AA9" w14:textId="77777777" w:rsidR="00FD4D1B" w:rsidRPr="002D7D7A" w:rsidRDefault="00FD4D1B" w:rsidP="007F15CB">
            <w:pPr>
              <w:rPr>
                <w:lang w:bidi="ar-LB"/>
              </w:rPr>
            </w:pPr>
            <w:r w:rsidRPr="002D7D7A">
              <w:rPr>
                <w:lang w:bidi="ar-LB"/>
              </w:rPr>
              <w:t>Distr.</w:t>
            </w:r>
          </w:p>
          <w:p w14:paraId="2ED35381" w14:textId="77777777" w:rsidR="00FD4D1B" w:rsidRPr="002D7D7A" w:rsidRDefault="00FD4D1B" w:rsidP="007F15CB">
            <w:pPr>
              <w:rPr>
                <w:lang w:bidi="ar-LB"/>
              </w:rPr>
            </w:pPr>
            <w:r w:rsidRPr="002D7D7A">
              <w:rPr>
                <w:lang w:bidi="ar-LB"/>
              </w:rPr>
              <w:t>GENERAL</w:t>
            </w:r>
          </w:p>
          <w:p w14:paraId="7C375B18" w14:textId="46AFF603" w:rsidR="00FD4D1B" w:rsidRDefault="00FD4D1B" w:rsidP="007F15CB">
            <w:pPr>
              <w:rPr>
                <w:lang w:bidi="ar-LB"/>
              </w:rPr>
            </w:pPr>
          </w:p>
          <w:p w14:paraId="677D9D24" w14:textId="77777777" w:rsidR="00FD4D1B" w:rsidRDefault="00FD4D1B" w:rsidP="007F15CB">
            <w:pPr>
              <w:rPr>
                <w:lang w:bidi="ar-LB"/>
              </w:rPr>
            </w:pPr>
          </w:p>
          <w:p w14:paraId="3BE7EF26" w14:textId="77777777" w:rsidR="00FD4D1B" w:rsidRPr="009B0D30" w:rsidRDefault="00000000" w:rsidP="00FD4D1B">
            <w:pPr>
              <w:rPr>
                <w:lang w:bidi="ar-LB"/>
              </w:rPr>
            </w:pPr>
            <w:r>
              <w:rPr>
                <w:lang w:bidi="ar-LB"/>
              </w:rPr>
              <w:fldChar w:fldCharType="begin"/>
            </w:r>
            <w:r>
              <w:rPr>
                <w:lang w:bidi="ar-LB"/>
              </w:rPr>
              <w:instrText xml:space="preserve"> DOCPROPERTY "Document number"  \* MERGEFORMAT </w:instrText>
            </w:r>
            <w:r>
              <w:rPr>
                <w:lang w:bidi="ar-LB"/>
              </w:rPr>
              <w:fldChar w:fldCharType="separate"/>
            </w:r>
            <w:r w:rsidR="00FD4D1B" w:rsidRPr="00C56069">
              <w:rPr>
                <w:lang w:bidi="ar-LB"/>
              </w:rPr>
              <w:t>UNEP/OzL.Pro/ExCom/93/81</w:t>
            </w:r>
            <w:r>
              <w:rPr>
                <w:lang w:bidi="ar-LB"/>
              </w:rPr>
              <w:fldChar w:fldCharType="end"/>
            </w:r>
          </w:p>
          <w:p w14:paraId="72AEA2C0" w14:textId="4BCE5C19" w:rsidR="00FD4D1B" w:rsidRDefault="00FD4D1B" w:rsidP="00FD4D1B">
            <w:pPr>
              <w:rPr>
                <w:rtl/>
                <w:lang w:bidi="ar-LB"/>
              </w:rPr>
            </w:pPr>
            <w:r w:rsidRPr="009B0D30">
              <w:rPr>
                <w:lang w:bidi="ar-LB"/>
              </w:rPr>
              <w:fldChar w:fldCharType="begin"/>
            </w:r>
            <w:r w:rsidRPr="009B0D30">
              <w:rPr>
                <w:lang w:bidi="ar-LB"/>
              </w:rPr>
              <w:instrText xml:space="preserve"> DOCPROPERTY "Revision date" \@ "d MMMM YYYY"  \* MERGEFORMAT </w:instrText>
            </w:r>
            <w:r w:rsidRPr="009B0D30">
              <w:rPr>
                <w:lang w:bidi="ar-LB"/>
              </w:rPr>
              <w:fldChar w:fldCharType="separate"/>
            </w:r>
            <w:r>
              <w:rPr>
                <w:lang w:bidi="ar-LB"/>
              </w:rPr>
              <w:t>26 November 2023</w:t>
            </w:r>
            <w:r w:rsidRPr="009B0D30">
              <w:rPr>
                <w:lang w:bidi="ar-LB"/>
              </w:rPr>
              <w:fldChar w:fldCharType="end"/>
            </w:r>
          </w:p>
          <w:p w14:paraId="7748F8DE" w14:textId="77777777" w:rsidR="00FD4D1B" w:rsidRDefault="00FD4D1B" w:rsidP="007F15CB">
            <w:pPr>
              <w:rPr>
                <w:caps/>
                <w:rtl/>
                <w:lang w:bidi="ar-LB"/>
              </w:rPr>
            </w:pPr>
          </w:p>
          <w:p w14:paraId="4580585B" w14:textId="77777777" w:rsidR="00FD4D1B" w:rsidRDefault="00FD4D1B" w:rsidP="007F15CB">
            <w:pPr>
              <w:spacing w:before="120"/>
              <w:jc w:val="left"/>
              <w:rPr>
                <w:lang w:val="en-US" w:bidi="ar-LB"/>
              </w:rPr>
            </w:pPr>
            <w:r>
              <w:rPr>
                <w:lang w:val="en-US" w:bidi="ar-LB"/>
              </w:rPr>
              <w:t>ARABIC</w:t>
            </w:r>
          </w:p>
          <w:p w14:paraId="67CA70B3" w14:textId="77777777" w:rsidR="00FD4D1B" w:rsidRPr="002D7D7A" w:rsidRDefault="00FD4D1B" w:rsidP="007F15CB">
            <w:pPr>
              <w:rPr>
                <w:lang w:bidi="ar-LB"/>
              </w:rPr>
            </w:pPr>
            <w:r w:rsidRPr="002D7D7A">
              <w:rPr>
                <w:lang w:bidi="ar-LB"/>
              </w:rPr>
              <w:t>ORIGINAL: ENGLISH</w:t>
            </w:r>
          </w:p>
        </w:tc>
      </w:tr>
    </w:tbl>
    <w:p w14:paraId="6C43A599" w14:textId="77777777" w:rsidR="00FD4D1B" w:rsidRPr="005D28EB" w:rsidRDefault="00FD4D1B" w:rsidP="00FD4D1B">
      <w:pPr>
        <w:pStyle w:val="Caption"/>
        <w:tabs>
          <w:tab w:val="clear" w:pos="0"/>
          <w:tab w:val="clear" w:pos="1275"/>
          <w:tab w:val="clear" w:pos="1440"/>
          <w:tab w:val="clear" w:pos="2160"/>
          <w:tab w:val="clear" w:pos="2880"/>
          <w:tab w:val="clear" w:pos="3600"/>
          <w:tab w:val="clear" w:pos="4320"/>
          <w:tab w:val="clear" w:pos="5040"/>
          <w:tab w:val="clear" w:pos="5760"/>
          <w:tab w:val="clear" w:pos="6480"/>
          <w:tab w:val="clear" w:pos="7200"/>
          <w:tab w:val="clear" w:pos="7920"/>
        </w:tabs>
        <w:bidi/>
        <w:spacing w:line="240" w:lineRule="auto"/>
        <w:ind w:right="180" w:hanging="180"/>
        <w:rPr>
          <w:rFonts w:eastAsia="Times New Roman" w:cs="Arabic Transparent"/>
          <w:bCs/>
          <w:snapToGrid/>
          <w:lang w:val="en-US" w:eastAsia="en-CA" w:bidi="ar-LB"/>
        </w:rPr>
      </w:pPr>
    </w:p>
    <w:p w14:paraId="7A34CC33" w14:textId="77777777" w:rsidR="00FD4D1B" w:rsidRDefault="00FD4D1B" w:rsidP="00FD4D1B">
      <w:pPr>
        <w:pStyle w:val="Caption"/>
        <w:tabs>
          <w:tab w:val="clear" w:pos="0"/>
          <w:tab w:val="clear" w:pos="1275"/>
          <w:tab w:val="clear" w:pos="1440"/>
          <w:tab w:val="clear" w:pos="2160"/>
          <w:tab w:val="clear" w:pos="2880"/>
          <w:tab w:val="clear" w:pos="3600"/>
          <w:tab w:val="clear" w:pos="4320"/>
          <w:tab w:val="clear" w:pos="5040"/>
          <w:tab w:val="clear" w:pos="5760"/>
          <w:tab w:val="clear" w:pos="6480"/>
          <w:tab w:val="clear" w:pos="7200"/>
          <w:tab w:val="clear" w:pos="7920"/>
        </w:tabs>
        <w:bidi/>
        <w:spacing w:line="240" w:lineRule="auto"/>
        <w:ind w:right="180" w:hanging="180"/>
        <w:rPr>
          <w:rFonts w:cs="Arabic Transparent"/>
          <w:b w:val="0"/>
          <w:bCs/>
          <w:sz w:val="28"/>
          <w:szCs w:val="28"/>
          <w:rtl/>
          <w:lang w:bidi="ar-LB"/>
        </w:rPr>
      </w:pPr>
      <w:r w:rsidRPr="00303E65">
        <w:rPr>
          <w:rFonts w:eastAsia="Times New Roman" w:cs="Arabic Transparent"/>
          <w:bCs/>
          <w:snapToGrid/>
          <w:sz w:val="28"/>
          <w:szCs w:val="28"/>
          <w:rtl/>
          <w:lang w:val="en-US" w:eastAsia="en-CA" w:bidi="ar-LB"/>
        </w:rPr>
        <w:t>اللجنــة</w:t>
      </w:r>
      <w:r>
        <w:rPr>
          <w:rFonts w:cs="Arabic Transparent"/>
          <w:bCs/>
          <w:sz w:val="28"/>
          <w:szCs w:val="28"/>
          <w:rtl/>
          <w:lang w:bidi="ar-LB"/>
        </w:rPr>
        <w:t xml:space="preserve"> التنفيـذيــــة للصنــدوق المــتعــدد الأطـــراف</w:t>
      </w:r>
    </w:p>
    <w:p w14:paraId="568AB6D7" w14:textId="77777777" w:rsidR="00FD4D1B" w:rsidRDefault="00FD4D1B" w:rsidP="00FD4D1B">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229528C1" w14:textId="77777777" w:rsidR="00FD4D1B" w:rsidRPr="00A755B6" w:rsidRDefault="00FD4D1B" w:rsidP="00FD4D1B">
      <w:pPr>
        <w:bidi/>
        <w:ind w:left="4"/>
        <w:jc w:val="lowKashida"/>
        <w:rPr>
          <w:sz w:val="28"/>
          <w:szCs w:val="28"/>
          <w:rtl/>
          <w:lang w:val="en-US" w:eastAsia="en-CA" w:bidi="ar-LB"/>
        </w:rPr>
      </w:pPr>
      <w:r w:rsidRPr="00A755B6">
        <w:rPr>
          <w:sz w:val="28"/>
          <w:szCs w:val="28"/>
          <w:rtl/>
          <w:lang w:val="en-US" w:eastAsia="en-CA" w:bidi="ar-LB"/>
        </w:rPr>
        <w:t xml:space="preserve">الاجتمــــــاع </w:t>
      </w:r>
      <w:r>
        <w:rPr>
          <w:sz w:val="28"/>
          <w:szCs w:val="28"/>
          <w:rtl/>
          <w:lang w:val="en-US" w:eastAsia="en-CA" w:bidi="ar-LB"/>
        </w:rPr>
        <w:t xml:space="preserve">الثالث والتسعــــون </w:t>
      </w:r>
    </w:p>
    <w:p w14:paraId="4F493500" w14:textId="77777777" w:rsidR="00FD4D1B" w:rsidRDefault="00FD4D1B" w:rsidP="00FD4D1B">
      <w:pPr>
        <w:pStyle w:val="0Heading0"/>
        <w:bidi/>
        <w:ind w:left="4"/>
        <w:rPr>
          <w:rFonts w:asciiTheme="majorBidi" w:hAnsiTheme="majorBidi" w:cstheme="majorBidi"/>
          <w:sz w:val="26"/>
          <w:szCs w:val="26"/>
          <w:lang w:bidi="ar-LB"/>
        </w:rPr>
      </w:pPr>
      <w:r w:rsidRPr="00A755B6">
        <w:rPr>
          <w:sz w:val="28"/>
          <w:szCs w:val="28"/>
          <w:rtl/>
          <w:lang w:bidi="ar-LB"/>
        </w:rPr>
        <w:t>مونتريال، 15</w:t>
      </w:r>
      <w:r>
        <w:rPr>
          <w:sz w:val="28"/>
          <w:szCs w:val="28"/>
          <w:rtl/>
          <w:lang w:bidi="ar-LB"/>
        </w:rPr>
        <w:t>-19</w:t>
      </w:r>
      <w:r w:rsidRPr="00A755B6">
        <w:rPr>
          <w:sz w:val="28"/>
          <w:szCs w:val="28"/>
          <w:rtl/>
          <w:lang w:bidi="ar-LB"/>
        </w:rPr>
        <w:t xml:space="preserve"> </w:t>
      </w:r>
      <w:r>
        <w:rPr>
          <w:sz w:val="28"/>
          <w:szCs w:val="28"/>
          <w:rtl/>
          <w:lang w:bidi="ar-LB"/>
        </w:rPr>
        <w:t>ديسمبر</w:t>
      </w:r>
      <w:bookmarkStart w:id="0" w:name="_Hlk128756171"/>
      <w:r>
        <w:rPr>
          <w:sz w:val="28"/>
          <w:szCs w:val="28"/>
          <w:lang w:val="en-CA" w:bidi="ar-LB"/>
        </w:rPr>
        <w:t>/</w:t>
      </w:r>
      <w:bookmarkEnd w:id="0"/>
      <w:r>
        <w:rPr>
          <w:sz w:val="28"/>
          <w:szCs w:val="28"/>
          <w:rtl/>
          <w:lang w:bidi="ar-LB"/>
        </w:rPr>
        <w:t xml:space="preserve">كانون الأول </w:t>
      </w:r>
      <w:r>
        <w:rPr>
          <w:rFonts w:asciiTheme="majorBidi" w:hAnsiTheme="majorBidi" w:cstheme="majorBidi"/>
          <w:sz w:val="26"/>
          <w:szCs w:val="26"/>
          <w:rtl/>
          <w:lang w:bidi="ar-LB"/>
        </w:rPr>
        <w:t>2023</w:t>
      </w:r>
    </w:p>
    <w:p w14:paraId="46832661" w14:textId="77777777" w:rsidR="00FD4D1B" w:rsidRDefault="00FD4D1B" w:rsidP="00FD4D1B">
      <w:pPr>
        <w:pStyle w:val="0Heading0"/>
        <w:bidi/>
        <w:ind w:left="4"/>
        <w:rPr>
          <w:rFonts w:asciiTheme="majorBidi" w:hAnsiTheme="majorBidi" w:cstheme="majorBidi"/>
          <w:sz w:val="26"/>
          <w:szCs w:val="26"/>
          <w:rtl/>
          <w:lang w:bidi="ar-LB"/>
        </w:rPr>
      </w:pPr>
      <w:r>
        <w:rPr>
          <w:rFonts w:asciiTheme="majorBidi" w:hAnsiTheme="majorBidi" w:cstheme="majorBidi"/>
          <w:sz w:val="26"/>
          <w:szCs w:val="26"/>
          <w:rtl/>
          <w:lang w:bidi="ar-LB"/>
        </w:rPr>
        <w:t>المادة 9(د) من جدول الأعمال المؤقت</w:t>
      </w:r>
      <w:r>
        <w:rPr>
          <w:rStyle w:val="FootnoteReference"/>
          <w:rFonts w:asciiTheme="majorBidi" w:hAnsiTheme="majorBidi" w:cstheme="majorBidi"/>
          <w:sz w:val="26"/>
          <w:szCs w:val="26"/>
          <w:rtl/>
          <w:lang w:bidi="ar-LB"/>
        </w:rPr>
        <w:footnoteReference w:id="2"/>
      </w:r>
    </w:p>
    <w:p w14:paraId="306427DD" w14:textId="77777777" w:rsidR="00FD4D1B" w:rsidRPr="005F09AD" w:rsidRDefault="00FD4D1B" w:rsidP="00FD4D1B">
      <w:pPr>
        <w:bidi/>
        <w:jc w:val="center"/>
        <w:rPr>
          <w:sz w:val="26"/>
          <w:szCs w:val="26"/>
          <w:lang w:bidi="ar-LB"/>
        </w:rPr>
      </w:pPr>
    </w:p>
    <w:p w14:paraId="0D5A0DD9" w14:textId="77777777" w:rsidR="00FD4D1B" w:rsidRPr="005F09AD" w:rsidRDefault="00FD4D1B" w:rsidP="00FD4D1B">
      <w:pPr>
        <w:bidi/>
        <w:jc w:val="center"/>
        <w:rPr>
          <w:sz w:val="26"/>
          <w:szCs w:val="26"/>
          <w:lang w:bidi="ar-LB"/>
        </w:rPr>
      </w:pPr>
    </w:p>
    <w:p w14:paraId="52D1F906" w14:textId="77777777" w:rsidR="00FD4D1B" w:rsidRPr="005F09AD" w:rsidRDefault="00FD4D1B" w:rsidP="00FD4D1B">
      <w:pPr>
        <w:bidi/>
        <w:jc w:val="center"/>
        <w:rPr>
          <w:sz w:val="26"/>
          <w:szCs w:val="26"/>
          <w:lang w:bidi="ar-LB"/>
        </w:rPr>
      </w:pPr>
    </w:p>
    <w:p w14:paraId="5C4B480D" w14:textId="228D39AD" w:rsidR="00FD4D1B" w:rsidRPr="00D53051" w:rsidRDefault="00FD4D1B" w:rsidP="00FD4D1B">
      <w:pPr>
        <w:pStyle w:val="Title1"/>
        <w:bidi/>
        <w:rPr>
          <w:b w:val="0"/>
          <w:bCs/>
          <w:sz w:val="32"/>
          <w:szCs w:val="32"/>
          <w:lang w:val="en-CA" w:bidi="ar-LB"/>
        </w:rPr>
      </w:pPr>
      <w:r w:rsidRPr="00D53051">
        <w:rPr>
          <w:b w:val="0"/>
          <w:bCs/>
          <w:sz w:val="32"/>
          <w:szCs w:val="32"/>
          <w:rtl/>
          <w:lang w:val="en-CA" w:bidi="ar-LB"/>
        </w:rPr>
        <w:t xml:space="preserve">مقترح مشروع: </w:t>
      </w:r>
      <w:r w:rsidR="00E1114B" w:rsidRPr="00D53051">
        <w:rPr>
          <w:b w:val="0"/>
          <w:bCs/>
          <w:sz w:val="32"/>
          <w:szCs w:val="32"/>
          <w:rtl/>
          <w:lang w:val="en-CA" w:bidi="ar-LB"/>
        </w:rPr>
        <w:t>بيرو</w:t>
      </w:r>
    </w:p>
    <w:p w14:paraId="4F17F1A4" w14:textId="77777777" w:rsidR="00FD4D1B" w:rsidRPr="005F09AD" w:rsidRDefault="00FD4D1B" w:rsidP="00FD4D1B">
      <w:pPr>
        <w:bidi/>
        <w:jc w:val="center"/>
        <w:rPr>
          <w:sz w:val="26"/>
          <w:szCs w:val="26"/>
          <w:lang w:bidi="ar-LB"/>
        </w:rPr>
      </w:pPr>
    </w:p>
    <w:p w14:paraId="649DEF07" w14:textId="77777777" w:rsidR="00FD4D1B" w:rsidRPr="005F09AD" w:rsidRDefault="00FD4D1B" w:rsidP="00FD4D1B">
      <w:pPr>
        <w:bidi/>
        <w:jc w:val="center"/>
        <w:rPr>
          <w:sz w:val="26"/>
          <w:szCs w:val="26"/>
          <w:lang w:bidi="ar-LB"/>
        </w:rPr>
      </w:pPr>
    </w:p>
    <w:p w14:paraId="19E7C034" w14:textId="0E449A0A" w:rsidR="00FD4D1B" w:rsidRPr="00F87487" w:rsidRDefault="00FD4D1B" w:rsidP="00FD4D1B">
      <w:pPr>
        <w:bidi/>
        <w:ind w:firstLine="720"/>
        <w:rPr>
          <w:sz w:val="26"/>
          <w:szCs w:val="26"/>
          <w:lang w:bidi="ar-LB"/>
        </w:rPr>
      </w:pPr>
      <w:r w:rsidRPr="00E427CF">
        <w:rPr>
          <w:sz w:val="26"/>
          <w:szCs w:val="26"/>
          <w:rtl/>
          <w:lang w:bidi="ar-LB"/>
        </w:rPr>
        <w:t xml:space="preserve">تتكون هذه الوثيقة من تعليقات وتوصيات أمانة الصندوق بشأن </w:t>
      </w:r>
      <w:r w:rsidR="00E1114B">
        <w:rPr>
          <w:sz w:val="26"/>
          <w:szCs w:val="26"/>
          <w:rtl/>
          <w:lang w:bidi="ar-LB"/>
        </w:rPr>
        <w:t>مقترح</w:t>
      </w:r>
      <w:r w:rsidRPr="00E427CF">
        <w:rPr>
          <w:sz w:val="26"/>
          <w:szCs w:val="26"/>
          <w:rtl/>
          <w:lang w:bidi="ar-LB"/>
        </w:rPr>
        <w:t xml:space="preserve"> </w:t>
      </w:r>
      <w:r w:rsidR="00E1114B">
        <w:rPr>
          <w:sz w:val="26"/>
          <w:szCs w:val="26"/>
          <w:rtl/>
          <w:lang w:bidi="ar-LB"/>
        </w:rPr>
        <w:t>المشروع</w:t>
      </w:r>
      <w:r w:rsidRPr="00E427CF">
        <w:rPr>
          <w:sz w:val="26"/>
          <w:szCs w:val="26"/>
          <w:rtl/>
          <w:lang w:bidi="ar-LB"/>
        </w:rPr>
        <w:t xml:space="preserve"> </w:t>
      </w:r>
      <w:r w:rsidR="00E1114B">
        <w:rPr>
          <w:sz w:val="26"/>
          <w:szCs w:val="26"/>
          <w:rtl/>
          <w:lang w:bidi="ar-LB"/>
        </w:rPr>
        <w:t>التالي</w:t>
      </w:r>
      <w:r w:rsidRPr="00E427CF">
        <w:rPr>
          <w:sz w:val="26"/>
          <w:szCs w:val="26"/>
          <w:rtl/>
          <w:lang w:bidi="ar-LB"/>
        </w:rPr>
        <w:t>:</w:t>
      </w:r>
    </w:p>
    <w:p w14:paraId="6AC54A81" w14:textId="7602F79F" w:rsidR="00FD4D1B" w:rsidRPr="002B75E4" w:rsidRDefault="00200519" w:rsidP="00FD4D1B">
      <w:pPr>
        <w:bidi/>
        <w:spacing w:before="240" w:after="240"/>
        <w:rPr>
          <w:b/>
          <w:sz w:val="26"/>
          <w:szCs w:val="26"/>
          <w:u w:val="single"/>
          <w:rtl/>
          <w:lang w:bidi="ar-LB"/>
        </w:rPr>
      </w:pPr>
      <w:r>
        <w:rPr>
          <w:b/>
          <w:sz w:val="26"/>
          <w:szCs w:val="26"/>
          <w:u w:val="single"/>
          <w:rtl/>
          <w:lang w:bidi="ar-LB"/>
        </w:rPr>
        <w:t>التخفيض</w:t>
      </w:r>
      <w:r w:rsidR="00884D8C">
        <w:rPr>
          <w:b/>
          <w:sz w:val="26"/>
          <w:szCs w:val="26"/>
          <w:u w:val="single"/>
          <w:rtl/>
          <w:lang w:bidi="ar-LB"/>
        </w:rPr>
        <w:t xml:space="preserve"> التدريجي</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20"/>
        <w:gridCol w:w="1530"/>
      </w:tblGrid>
      <w:tr w:rsidR="0001218E" w:rsidRPr="00200519" w14:paraId="56280817" w14:textId="77777777" w:rsidTr="00200519">
        <w:tc>
          <w:tcPr>
            <w:tcW w:w="7820" w:type="dxa"/>
          </w:tcPr>
          <w:p w14:paraId="39682340" w14:textId="4F1F54DD" w:rsidR="000F0F6C" w:rsidRPr="00200519" w:rsidRDefault="000F0F6C">
            <w:pPr>
              <w:pStyle w:val="ListParagraph"/>
              <w:numPr>
                <w:ilvl w:val="0"/>
                <w:numId w:val="7"/>
              </w:numPr>
              <w:bidi/>
              <w:ind w:hanging="830"/>
              <w:rPr>
                <w:sz w:val="26"/>
                <w:szCs w:val="26"/>
                <w:lang w:val="en-CA" w:bidi="ar-LB"/>
              </w:rPr>
            </w:pPr>
            <w:r w:rsidRPr="00200519">
              <w:rPr>
                <w:sz w:val="26"/>
                <w:szCs w:val="26"/>
                <w:rtl/>
                <w:lang w:val="en-CA" w:bidi="ar-LB"/>
              </w:rPr>
              <w:t>خطة تنفيذ كيغالي للمواد الهيدروفلوروكربونية (المرحلة الأولى، الشريحة الأولى)</w:t>
            </w:r>
          </w:p>
        </w:tc>
        <w:tc>
          <w:tcPr>
            <w:tcW w:w="1530" w:type="dxa"/>
          </w:tcPr>
          <w:p w14:paraId="6B1D17D4" w14:textId="77B02593" w:rsidR="0001218E" w:rsidRPr="00200519" w:rsidRDefault="000F0F6C" w:rsidP="000F0F6C">
            <w:pPr>
              <w:bidi/>
              <w:jc w:val="left"/>
              <w:rPr>
                <w:sz w:val="26"/>
                <w:szCs w:val="26"/>
                <w:rtl/>
                <w:lang w:bidi="ar-LB"/>
              </w:rPr>
            </w:pPr>
            <w:r w:rsidRPr="00200519">
              <w:rPr>
                <w:sz w:val="26"/>
                <w:szCs w:val="26"/>
                <w:rtl/>
                <w:lang w:bidi="ar-LB"/>
              </w:rPr>
              <w:t>اليوئنديبي</w:t>
            </w:r>
          </w:p>
        </w:tc>
      </w:tr>
    </w:tbl>
    <w:p w14:paraId="58CB3FBB" w14:textId="77777777" w:rsidR="0001218E" w:rsidRPr="009F336C" w:rsidRDefault="0001218E" w:rsidP="009F336C">
      <w:pPr>
        <w:bidi/>
        <w:rPr>
          <w:sz w:val="26"/>
          <w:szCs w:val="26"/>
          <w:lang w:bidi="ar-LB"/>
        </w:rPr>
      </w:pPr>
    </w:p>
    <w:p w14:paraId="0858DFEC" w14:textId="77777777" w:rsidR="0001218E" w:rsidRPr="009F336C" w:rsidRDefault="0001218E" w:rsidP="009F336C">
      <w:pPr>
        <w:bidi/>
        <w:rPr>
          <w:sz w:val="26"/>
          <w:szCs w:val="26"/>
          <w:lang w:bidi="ar-LB"/>
        </w:rPr>
      </w:pPr>
    </w:p>
    <w:p w14:paraId="1A24E9AB" w14:textId="77777777" w:rsidR="0001218E" w:rsidRPr="009F336C" w:rsidRDefault="0001218E" w:rsidP="009F336C">
      <w:pPr>
        <w:bidi/>
        <w:rPr>
          <w:sz w:val="26"/>
          <w:szCs w:val="26"/>
          <w:lang w:bidi="ar-LB"/>
        </w:rPr>
      </w:pPr>
    </w:p>
    <w:p w14:paraId="152504E3" w14:textId="77777777" w:rsidR="0001218E" w:rsidRPr="009F336C" w:rsidRDefault="0001218E" w:rsidP="009F336C">
      <w:pPr>
        <w:bidi/>
        <w:jc w:val="left"/>
        <w:rPr>
          <w:sz w:val="26"/>
          <w:szCs w:val="26"/>
          <w:lang w:bidi="ar-LB"/>
        </w:rPr>
      </w:pPr>
    </w:p>
    <w:p w14:paraId="4839420B" w14:textId="77777777" w:rsidR="0001218E" w:rsidRPr="009F336C" w:rsidRDefault="0001218E" w:rsidP="009F336C">
      <w:pPr>
        <w:bidi/>
        <w:jc w:val="left"/>
        <w:rPr>
          <w:sz w:val="26"/>
          <w:szCs w:val="26"/>
          <w:lang w:bidi="ar-LB"/>
        </w:rPr>
      </w:pPr>
      <w:r w:rsidRPr="009F336C">
        <w:rPr>
          <w:sz w:val="26"/>
          <w:szCs w:val="26"/>
          <w:lang w:bidi="ar-LB"/>
        </w:rPr>
        <w:br w:type="page"/>
      </w:r>
    </w:p>
    <w:p w14:paraId="3A32CB20" w14:textId="37AF3EB1" w:rsidR="0001218E" w:rsidRPr="00890A0C" w:rsidRDefault="00890A0C" w:rsidP="00CC6D50">
      <w:pPr>
        <w:bidi/>
        <w:jc w:val="center"/>
        <w:rPr>
          <w:bCs/>
          <w:sz w:val="26"/>
          <w:szCs w:val="26"/>
          <w:rtl/>
          <w:lang w:bidi="ar-LB"/>
        </w:rPr>
      </w:pPr>
      <w:r w:rsidRPr="00890A0C">
        <w:rPr>
          <w:bCs/>
          <w:sz w:val="26"/>
          <w:szCs w:val="26"/>
          <w:rtl/>
          <w:lang w:bidi="ar-LB"/>
        </w:rPr>
        <w:lastRenderedPageBreak/>
        <w:t>ورقة تقييم المشروع – مشروعات متعددة السنوات</w:t>
      </w:r>
    </w:p>
    <w:p w14:paraId="49A7534E" w14:textId="77777777" w:rsidR="0001218E" w:rsidRPr="00CC6D50" w:rsidRDefault="0001218E" w:rsidP="00CC6D50">
      <w:pPr>
        <w:bidi/>
        <w:jc w:val="center"/>
        <w:rPr>
          <w:sz w:val="10"/>
          <w:szCs w:val="10"/>
          <w:lang w:bidi="ar-LB"/>
        </w:rPr>
      </w:pPr>
    </w:p>
    <w:p w14:paraId="3333B885" w14:textId="5485AEC9" w:rsidR="0001218E" w:rsidRPr="00890A0C" w:rsidRDefault="00890A0C" w:rsidP="00CC6D50">
      <w:pPr>
        <w:bidi/>
        <w:jc w:val="center"/>
        <w:rPr>
          <w:bCs/>
          <w:sz w:val="26"/>
          <w:szCs w:val="26"/>
          <w:rtl/>
          <w:lang w:bidi="ar-LB"/>
        </w:rPr>
      </w:pPr>
      <w:r w:rsidRPr="00890A0C">
        <w:rPr>
          <w:bCs/>
          <w:sz w:val="26"/>
          <w:szCs w:val="26"/>
          <w:rtl/>
          <w:lang w:bidi="ar-LB"/>
        </w:rPr>
        <w:t>جمهورية بيرو</w:t>
      </w:r>
    </w:p>
    <w:p w14:paraId="623A9058" w14:textId="77777777" w:rsidR="0001218E" w:rsidRPr="00CC6D50" w:rsidRDefault="0001218E" w:rsidP="00CC6D50">
      <w:pPr>
        <w:bidi/>
        <w:jc w:val="center"/>
        <w:rPr>
          <w:b/>
          <w:sz w:val="10"/>
          <w:szCs w:val="10"/>
          <w:lang w:bidi="ar-LB"/>
        </w:rPr>
      </w:pPr>
    </w:p>
    <w:tbl>
      <w:tblPr>
        <w:tblStyle w:val="TableGrid"/>
        <w:bidiVisual/>
        <w:tblW w:w="5458" w:type="pct"/>
        <w:tblInd w:w="-431" w:type="dxa"/>
        <w:tblCellMar>
          <w:top w:w="28" w:type="dxa"/>
          <w:bottom w:w="28" w:type="dxa"/>
        </w:tblCellMar>
        <w:tblLook w:val="04A0" w:firstRow="1" w:lastRow="0" w:firstColumn="1" w:lastColumn="0" w:noHBand="0" w:noVBand="1"/>
      </w:tblPr>
      <w:tblGrid>
        <w:gridCol w:w="4644"/>
        <w:gridCol w:w="5562"/>
      </w:tblGrid>
      <w:tr w:rsidR="0001218E" w:rsidRPr="00EE2734" w14:paraId="378381C0" w14:textId="77777777" w:rsidTr="00D5770B">
        <w:trPr>
          <w:trHeight w:val="248"/>
        </w:trPr>
        <w:tc>
          <w:tcPr>
            <w:tcW w:w="2275" w:type="pct"/>
            <w:shd w:val="clear" w:color="auto" w:fill="auto"/>
          </w:tcPr>
          <w:p w14:paraId="7BC06B7D" w14:textId="570C8E57" w:rsidR="0001218E" w:rsidRPr="00EE2734" w:rsidRDefault="00D5770B" w:rsidP="00D5770B">
            <w:pPr>
              <w:bidi/>
              <w:rPr>
                <w:bCs/>
                <w:sz w:val="20"/>
                <w:szCs w:val="20"/>
                <w:lang w:bidi="ar-LB"/>
              </w:rPr>
            </w:pPr>
            <w:r w:rsidRPr="00EE2734">
              <w:rPr>
                <w:bCs/>
                <w:sz w:val="20"/>
                <w:szCs w:val="20"/>
                <w:rtl/>
                <w:lang w:bidi="ar-LB"/>
              </w:rPr>
              <w:t>(1) عنوان المشروع</w:t>
            </w:r>
          </w:p>
        </w:tc>
        <w:tc>
          <w:tcPr>
            <w:tcW w:w="2725" w:type="pct"/>
            <w:shd w:val="clear" w:color="auto" w:fill="auto"/>
          </w:tcPr>
          <w:p w14:paraId="1FE88D5A" w14:textId="6F4B1521" w:rsidR="0001218E" w:rsidRPr="00EE2734" w:rsidRDefault="00D17ED7" w:rsidP="00D5770B">
            <w:pPr>
              <w:bidi/>
              <w:jc w:val="center"/>
              <w:rPr>
                <w:bCs/>
                <w:sz w:val="20"/>
                <w:szCs w:val="20"/>
                <w:lang w:bidi="ar-LB"/>
              </w:rPr>
            </w:pPr>
            <w:r w:rsidRPr="00EE2734">
              <w:rPr>
                <w:bCs/>
                <w:sz w:val="20"/>
                <w:szCs w:val="20"/>
                <w:rtl/>
                <w:lang w:bidi="ar-LB"/>
              </w:rPr>
              <w:t>الوكالة</w:t>
            </w:r>
          </w:p>
        </w:tc>
      </w:tr>
      <w:tr w:rsidR="0001218E" w:rsidRPr="00EE2734" w14:paraId="0EF36BF8" w14:textId="77777777" w:rsidTr="00D5770B">
        <w:trPr>
          <w:trHeight w:val="40"/>
        </w:trPr>
        <w:tc>
          <w:tcPr>
            <w:tcW w:w="2275" w:type="pct"/>
            <w:shd w:val="clear" w:color="auto" w:fill="auto"/>
            <w:vAlign w:val="center"/>
          </w:tcPr>
          <w:p w14:paraId="4B15643D" w14:textId="151E3137" w:rsidR="0001218E" w:rsidRPr="00EE2734" w:rsidRDefault="00D17ED7" w:rsidP="00D5770B">
            <w:pPr>
              <w:bidi/>
              <w:jc w:val="center"/>
              <w:rPr>
                <w:color w:val="000000" w:themeColor="text1"/>
                <w:sz w:val="20"/>
                <w:szCs w:val="20"/>
                <w:rtl/>
                <w:lang w:bidi="ar-LB"/>
              </w:rPr>
            </w:pPr>
            <w:r w:rsidRPr="00EE2734">
              <w:rPr>
                <w:color w:val="000000" w:themeColor="text1"/>
                <w:sz w:val="20"/>
                <w:szCs w:val="20"/>
                <w:rtl/>
                <w:lang w:bidi="ar-LB"/>
              </w:rPr>
              <w:t>خطة تنفيذ كيغالي للمواد الهيدروفلوروكربونية (المرحلة الأولى)</w:t>
            </w:r>
          </w:p>
        </w:tc>
        <w:tc>
          <w:tcPr>
            <w:tcW w:w="2725" w:type="pct"/>
            <w:shd w:val="clear" w:color="auto" w:fill="auto"/>
            <w:vAlign w:val="center"/>
          </w:tcPr>
          <w:p w14:paraId="0EB34890" w14:textId="7FF5417D" w:rsidR="0001218E" w:rsidRPr="00EE2734" w:rsidRDefault="000B444C" w:rsidP="00D5770B">
            <w:pPr>
              <w:bidi/>
              <w:jc w:val="center"/>
              <w:rPr>
                <w:color w:val="000000" w:themeColor="text1"/>
                <w:sz w:val="20"/>
                <w:szCs w:val="20"/>
                <w:lang w:bidi="ar-LB"/>
              </w:rPr>
            </w:pPr>
            <w:r w:rsidRPr="00EE2734">
              <w:rPr>
                <w:color w:val="000000" w:themeColor="text1"/>
                <w:sz w:val="20"/>
                <w:szCs w:val="20"/>
                <w:rtl/>
                <w:lang w:bidi="ar-LB"/>
              </w:rPr>
              <w:t>اليوئنديبي (رئيسية)</w:t>
            </w:r>
          </w:p>
        </w:tc>
      </w:tr>
    </w:tbl>
    <w:p w14:paraId="2B81D0A7" w14:textId="77777777" w:rsidR="0001218E" w:rsidRPr="00642D9F" w:rsidRDefault="0001218E" w:rsidP="00642D9F">
      <w:pPr>
        <w:bidi/>
        <w:jc w:val="center"/>
        <w:rPr>
          <w:b/>
          <w:sz w:val="10"/>
          <w:szCs w:val="10"/>
          <w:lang w:bidi="ar-LB"/>
        </w:rPr>
      </w:pPr>
    </w:p>
    <w:tbl>
      <w:tblPr>
        <w:tblStyle w:val="TableGrid"/>
        <w:bidiVisual/>
        <w:tblW w:w="5458" w:type="pct"/>
        <w:tblInd w:w="-431" w:type="dxa"/>
        <w:tblCellMar>
          <w:top w:w="28" w:type="dxa"/>
          <w:bottom w:w="28" w:type="dxa"/>
        </w:tblCellMar>
        <w:tblLook w:val="04A0" w:firstRow="1" w:lastRow="0" w:firstColumn="1" w:lastColumn="0" w:noHBand="0" w:noVBand="1"/>
      </w:tblPr>
      <w:tblGrid>
        <w:gridCol w:w="3732"/>
        <w:gridCol w:w="1440"/>
        <w:gridCol w:w="1710"/>
        <w:gridCol w:w="3324"/>
      </w:tblGrid>
      <w:tr w:rsidR="00D921A6" w:rsidRPr="00EE2734" w14:paraId="53BF76C8" w14:textId="77777777" w:rsidTr="00EE2734">
        <w:trPr>
          <w:trHeight w:val="77"/>
        </w:trPr>
        <w:tc>
          <w:tcPr>
            <w:tcW w:w="3732" w:type="dxa"/>
            <w:shd w:val="clear" w:color="auto" w:fill="auto"/>
          </w:tcPr>
          <w:p w14:paraId="2E2E5C0E" w14:textId="3B7776C5" w:rsidR="00EE2734" w:rsidRPr="00EE2734" w:rsidRDefault="00EE2734" w:rsidP="00EE2734">
            <w:pPr>
              <w:bidi/>
              <w:jc w:val="left"/>
              <w:rPr>
                <w:bCs/>
                <w:sz w:val="20"/>
                <w:szCs w:val="20"/>
                <w:rtl/>
                <w:lang w:bidi="ar-LB"/>
              </w:rPr>
            </w:pPr>
            <w:r w:rsidRPr="00EE2734">
              <w:rPr>
                <w:bCs/>
                <w:sz w:val="20"/>
                <w:szCs w:val="20"/>
                <w:rtl/>
                <w:lang w:bidi="ar-LB"/>
              </w:rPr>
              <w:t>(ثانيا) أحدث بيانات المادة 7 (المرفق واو)</w:t>
            </w:r>
          </w:p>
        </w:tc>
        <w:tc>
          <w:tcPr>
            <w:tcW w:w="1440" w:type="dxa"/>
            <w:shd w:val="clear" w:color="auto" w:fill="auto"/>
          </w:tcPr>
          <w:p w14:paraId="438E4034" w14:textId="243C2DF2" w:rsidR="00EE2734" w:rsidRPr="00EE2734" w:rsidRDefault="00EE2734" w:rsidP="00EE2734">
            <w:pPr>
              <w:bidi/>
              <w:jc w:val="left"/>
              <w:rPr>
                <w:sz w:val="20"/>
                <w:szCs w:val="20"/>
                <w:lang w:bidi="ar-LB"/>
              </w:rPr>
            </w:pPr>
            <w:r w:rsidRPr="00EE2734">
              <w:rPr>
                <w:sz w:val="20"/>
                <w:szCs w:val="20"/>
                <w:rtl/>
                <w:lang w:bidi="ar-LB"/>
              </w:rPr>
              <w:t>السنة: 2022</w:t>
            </w:r>
          </w:p>
        </w:tc>
        <w:tc>
          <w:tcPr>
            <w:tcW w:w="1710" w:type="dxa"/>
            <w:shd w:val="clear" w:color="auto" w:fill="auto"/>
          </w:tcPr>
          <w:p w14:paraId="0ED5CFEF" w14:textId="00BA56E9" w:rsidR="00EE2734" w:rsidRPr="00EE2734" w:rsidRDefault="00EE2734" w:rsidP="00EE2734">
            <w:pPr>
              <w:bidi/>
              <w:ind w:left="-109"/>
              <w:jc w:val="left"/>
              <w:rPr>
                <w:sz w:val="20"/>
                <w:szCs w:val="20"/>
                <w:rtl/>
                <w:lang w:bidi="ar-LB"/>
              </w:rPr>
            </w:pPr>
            <w:r w:rsidRPr="00EE2734">
              <w:rPr>
                <w:sz w:val="20"/>
                <w:szCs w:val="20"/>
                <w:rtl/>
                <w:lang w:bidi="ar-LB"/>
              </w:rPr>
              <w:t>1,074.09 طن متري</w:t>
            </w:r>
          </w:p>
        </w:tc>
        <w:tc>
          <w:tcPr>
            <w:tcW w:w="3324" w:type="dxa"/>
            <w:shd w:val="clear" w:color="auto" w:fill="auto"/>
          </w:tcPr>
          <w:p w14:paraId="4341F0CB" w14:textId="18A338CB" w:rsidR="00EE2734" w:rsidRPr="00EE2734" w:rsidRDefault="00EE2734" w:rsidP="00EE2734">
            <w:pPr>
              <w:bidi/>
              <w:ind w:left="-110"/>
              <w:jc w:val="left"/>
              <w:rPr>
                <w:sz w:val="20"/>
                <w:szCs w:val="20"/>
                <w:rtl/>
                <w:lang w:bidi="ar-LB"/>
              </w:rPr>
            </w:pPr>
            <w:r w:rsidRPr="00EE2734">
              <w:rPr>
                <w:sz w:val="20"/>
                <w:szCs w:val="20"/>
                <w:rtl/>
                <w:lang w:bidi="ar-LB"/>
              </w:rPr>
              <w:t>2,785,607 طن من مكافئ ثاني أكسيد الكربون</w:t>
            </w:r>
          </w:p>
        </w:tc>
      </w:tr>
    </w:tbl>
    <w:p w14:paraId="733CCB18" w14:textId="77777777" w:rsidR="0001218E" w:rsidRPr="00FE26C0" w:rsidRDefault="0001218E" w:rsidP="00FE26C0">
      <w:pPr>
        <w:bidi/>
        <w:jc w:val="center"/>
        <w:rPr>
          <w:b/>
          <w:sz w:val="10"/>
          <w:szCs w:val="10"/>
          <w:lang w:bidi="ar-LB"/>
        </w:rPr>
      </w:pPr>
    </w:p>
    <w:tbl>
      <w:tblPr>
        <w:tblStyle w:val="TableGrid"/>
        <w:bidiVisual/>
        <w:tblW w:w="5458" w:type="pct"/>
        <w:tblInd w:w="-431" w:type="dxa"/>
        <w:tblCellMar>
          <w:left w:w="43" w:type="dxa"/>
          <w:right w:w="43" w:type="dxa"/>
        </w:tblCellMar>
        <w:tblLook w:val="04A0" w:firstRow="1" w:lastRow="0" w:firstColumn="1" w:lastColumn="0" w:noHBand="0" w:noVBand="1"/>
      </w:tblPr>
      <w:tblGrid>
        <w:gridCol w:w="2382"/>
        <w:gridCol w:w="810"/>
        <w:gridCol w:w="1170"/>
        <w:gridCol w:w="1080"/>
        <w:gridCol w:w="900"/>
        <w:gridCol w:w="919"/>
        <w:gridCol w:w="792"/>
        <w:gridCol w:w="808"/>
        <w:gridCol w:w="1345"/>
      </w:tblGrid>
      <w:tr w:rsidR="0001218E" w:rsidRPr="00FE26C0" w14:paraId="7FC2FE01" w14:textId="77777777" w:rsidTr="000065B4">
        <w:trPr>
          <w:trHeight w:val="250"/>
        </w:trPr>
        <w:tc>
          <w:tcPr>
            <w:tcW w:w="3945" w:type="pct"/>
            <w:gridSpan w:val="7"/>
            <w:shd w:val="clear" w:color="auto" w:fill="auto"/>
          </w:tcPr>
          <w:p w14:paraId="7E483BE5" w14:textId="264C15C3" w:rsidR="00FE26C0" w:rsidRPr="00FE26C0" w:rsidRDefault="00FE26C0" w:rsidP="00EE454E">
            <w:pPr>
              <w:bidi/>
              <w:jc w:val="left"/>
              <w:rPr>
                <w:rFonts w:asciiTheme="majorBidi" w:hAnsiTheme="majorBidi" w:cstheme="majorBidi"/>
                <w:bCs/>
                <w:sz w:val="20"/>
                <w:szCs w:val="20"/>
                <w:lang w:bidi="ar-LB"/>
              </w:rPr>
            </w:pPr>
            <w:r w:rsidRPr="00FE26C0">
              <w:rPr>
                <w:rFonts w:asciiTheme="majorBidi" w:hAnsiTheme="majorBidi" w:cstheme="majorBidi"/>
                <w:bCs/>
                <w:sz w:val="20"/>
                <w:szCs w:val="20"/>
                <w:rtl/>
                <w:lang w:bidi="ar-LB"/>
              </w:rPr>
              <w:t>(ثالثا) أحدث البيانات القطاعية للبرنامج القُطري (طن من مكافئ ثاني أكسيد الكربون)</w:t>
            </w:r>
          </w:p>
        </w:tc>
        <w:tc>
          <w:tcPr>
            <w:tcW w:w="1055" w:type="pct"/>
            <w:gridSpan w:val="2"/>
            <w:shd w:val="clear" w:color="auto" w:fill="auto"/>
          </w:tcPr>
          <w:p w14:paraId="342EBADA" w14:textId="3B654764" w:rsidR="0001218E" w:rsidRPr="00FE26C0" w:rsidRDefault="00FE26C0" w:rsidP="00EE454E">
            <w:pPr>
              <w:bidi/>
              <w:jc w:val="left"/>
              <w:rPr>
                <w:rFonts w:asciiTheme="majorBidi" w:hAnsiTheme="majorBidi" w:cstheme="majorBidi"/>
                <w:bCs/>
                <w:sz w:val="20"/>
                <w:szCs w:val="20"/>
                <w:rtl/>
                <w:lang w:bidi="ar-LB"/>
              </w:rPr>
            </w:pPr>
            <w:r w:rsidRPr="00FE26C0">
              <w:rPr>
                <w:rFonts w:asciiTheme="majorBidi" w:hAnsiTheme="majorBidi" w:cstheme="majorBidi"/>
                <w:bCs/>
                <w:sz w:val="20"/>
                <w:szCs w:val="20"/>
                <w:rtl/>
                <w:lang w:bidi="ar-LB"/>
              </w:rPr>
              <w:t>السنة: 2022</w:t>
            </w:r>
          </w:p>
        </w:tc>
      </w:tr>
      <w:tr w:rsidR="000065B4" w:rsidRPr="00FE26C0" w14:paraId="34EED57A" w14:textId="77777777" w:rsidTr="000065B4">
        <w:trPr>
          <w:trHeight w:val="250"/>
        </w:trPr>
        <w:tc>
          <w:tcPr>
            <w:tcW w:w="1167" w:type="pct"/>
            <w:vMerge w:val="restart"/>
            <w:shd w:val="clear" w:color="auto" w:fill="auto"/>
            <w:tcMar>
              <w:left w:w="85" w:type="dxa"/>
              <w:right w:w="85" w:type="dxa"/>
            </w:tcMar>
            <w:vAlign w:val="center"/>
          </w:tcPr>
          <w:p w14:paraId="76977122" w14:textId="5D4BB5A7" w:rsidR="00D32383" w:rsidRPr="00FE26C0" w:rsidRDefault="00201820" w:rsidP="00EE454E">
            <w:pPr>
              <w:bidi/>
              <w:jc w:val="center"/>
              <w:rPr>
                <w:rFonts w:asciiTheme="majorBidi" w:hAnsiTheme="majorBidi" w:cstheme="majorBidi"/>
                <w:sz w:val="20"/>
                <w:szCs w:val="20"/>
                <w:lang w:bidi="ar-LB"/>
              </w:rPr>
            </w:pPr>
            <w:r w:rsidRPr="00201820">
              <w:rPr>
                <w:rFonts w:asciiTheme="majorBidi" w:hAnsiTheme="majorBidi"/>
                <w:sz w:val="20"/>
                <w:szCs w:val="20"/>
                <w:rtl/>
                <w:lang w:bidi="ar-LB"/>
              </w:rPr>
              <w:t>المادة الكيميائية</w:t>
            </w:r>
          </w:p>
        </w:tc>
        <w:tc>
          <w:tcPr>
            <w:tcW w:w="397" w:type="pct"/>
            <w:vMerge w:val="restart"/>
            <w:shd w:val="clear" w:color="auto" w:fill="auto"/>
            <w:tcMar>
              <w:left w:w="85" w:type="dxa"/>
              <w:right w:w="85" w:type="dxa"/>
            </w:tcMar>
            <w:vAlign w:val="center"/>
          </w:tcPr>
          <w:p w14:paraId="2ADC2076" w14:textId="1A7CFF8D" w:rsidR="00D32383" w:rsidRPr="00FE26C0" w:rsidRDefault="00201820" w:rsidP="00EE454E">
            <w:pPr>
              <w:bidi/>
              <w:jc w:val="center"/>
              <w:rPr>
                <w:rFonts w:asciiTheme="majorBidi" w:hAnsiTheme="majorBidi" w:cstheme="majorBidi"/>
                <w:sz w:val="20"/>
                <w:szCs w:val="20"/>
                <w:rtl/>
                <w:lang w:bidi="ar-LB"/>
              </w:rPr>
            </w:pPr>
            <w:r w:rsidRPr="00201820">
              <w:rPr>
                <w:rFonts w:asciiTheme="majorBidi" w:hAnsiTheme="majorBidi"/>
                <w:sz w:val="20"/>
                <w:szCs w:val="20"/>
                <w:rtl/>
                <w:lang w:bidi="ar-LB"/>
              </w:rPr>
              <w:t>أيروسول</w:t>
            </w:r>
          </w:p>
        </w:tc>
        <w:tc>
          <w:tcPr>
            <w:tcW w:w="573" w:type="pct"/>
            <w:vMerge w:val="restart"/>
            <w:shd w:val="clear" w:color="auto" w:fill="auto"/>
            <w:tcMar>
              <w:left w:w="85" w:type="dxa"/>
              <w:right w:w="85" w:type="dxa"/>
            </w:tcMar>
            <w:vAlign w:val="center"/>
          </w:tcPr>
          <w:p w14:paraId="59D61320" w14:textId="47A253F0" w:rsidR="00D32383" w:rsidRPr="00FE26C0" w:rsidRDefault="00E70165" w:rsidP="00EE454E">
            <w:pPr>
              <w:bidi/>
              <w:jc w:val="center"/>
              <w:rPr>
                <w:rFonts w:asciiTheme="majorBidi" w:hAnsiTheme="majorBidi" w:cstheme="majorBidi"/>
                <w:sz w:val="20"/>
                <w:szCs w:val="20"/>
                <w:rtl/>
                <w:lang w:bidi="ar-LB"/>
              </w:rPr>
            </w:pPr>
            <w:r>
              <w:rPr>
                <w:rFonts w:asciiTheme="majorBidi" w:hAnsiTheme="majorBidi"/>
                <w:sz w:val="20"/>
                <w:szCs w:val="20"/>
                <w:rtl/>
                <w:lang w:bidi="ar-LB"/>
              </w:rPr>
              <w:t>الرغاوى</w:t>
            </w:r>
          </w:p>
        </w:tc>
        <w:tc>
          <w:tcPr>
            <w:tcW w:w="529" w:type="pct"/>
            <w:vMerge w:val="restart"/>
            <w:shd w:val="clear" w:color="auto" w:fill="auto"/>
            <w:tcMar>
              <w:left w:w="85" w:type="dxa"/>
              <w:right w:w="85" w:type="dxa"/>
            </w:tcMar>
            <w:vAlign w:val="center"/>
          </w:tcPr>
          <w:p w14:paraId="04A89EAD" w14:textId="71FBFED9" w:rsidR="00D32383" w:rsidRPr="00FE26C0" w:rsidRDefault="00201820" w:rsidP="00EE454E">
            <w:pPr>
              <w:bidi/>
              <w:jc w:val="center"/>
              <w:rPr>
                <w:rFonts w:asciiTheme="majorBidi" w:hAnsiTheme="majorBidi" w:cstheme="majorBidi"/>
                <w:sz w:val="20"/>
                <w:szCs w:val="20"/>
                <w:rtl/>
                <w:lang w:bidi="ar-LB"/>
              </w:rPr>
            </w:pPr>
            <w:r w:rsidRPr="00201820">
              <w:rPr>
                <w:rFonts w:asciiTheme="majorBidi" w:hAnsiTheme="majorBidi"/>
                <w:sz w:val="20"/>
                <w:szCs w:val="20"/>
                <w:rtl/>
                <w:lang w:bidi="ar-LB"/>
              </w:rPr>
              <w:t>مكافحة الحرائق</w:t>
            </w:r>
          </w:p>
        </w:tc>
        <w:tc>
          <w:tcPr>
            <w:tcW w:w="891" w:type="pct"/>
            <w:gridSpan w:val="2"/>
            <w:shd w:val="clear" w:color="auto" w:fill="auto"/>
            <w:tcMar>
              <w:left w:w="85" w:type="dxa"/>
              <w:right w:w="85" w:type="dxa"/>
            </w:tcMar>
            <w:vAlign w:val="center"/>
          </w:tcPr>
          <w:p w14:paraId="53DC037A" w14:textId="5342C8CC" w:rsidR="00D32383" w:rsidRPr="00FE26C0" w:rsidRDefault="00D2791D" w:rsidP="00EE454E">
            <w:pPr>
              <w:bidi/>
              <w:jc w:val="center"/>
              <w:rPr>
                <w:rFonts w:asciiTheme="majorBidi" w:hAnsiTheme="majorBidi" w:cstheme="majorBidi"/>
                <w:sz w:val="20"/>
                <w:szCs w:val="20"/>
                <w:rtl/>
                <w:lang w:bidi="ar-LB"/>
              </w:rPr>
            </w:pPr>
            <w:r w:rsidRPr="00D2791D">
              <w:rPr>
                <w:rFonts w:asciiTheme="majorBidi" w:hAnsiTheme="majorBidi"/>
                <w:sz w:val="20"/>
                <w:szCs w:val="20"/>
                <w:rtl/>
                <w:lang w:bidi="ar-LB"/>
              </w:rPr>
              <w:t>تكييف الهواء والتبريد</w:t>
            </w:r>
          </w:p>
        </w:tc>
        <w:tc>
          <w:tcPr>
            <w:tcW w:w="388" w:type="pct"/>
            <w:vMerge w:val="restart"/>
            <w:shd w:val="clear" w:color="auto" w:fill="auto"/>
            <w:tcMar>
              <w:left w:w="85" w:type="dxa"/>
              <w:right w:w="85" w:type="dxa"/>
            </w:tcMar>
            <w:vAlign w:val="center"/>
          </w:tcPr>
          <w:p w14:paraId="3A7E34BD" w14:textId="60A27461" w:rsidR="00D32383" w:rsidRPr="00FE26C0" w:rsidRDefault="00D2791D" w:rsidP="00EE454E">
            <w:pPr>
              <w:bidi/>
              <w:jc w:val="center"/>
              <w:rPr>
                <w:rFonts w:asciiTheme="majorBidi" w:hAnsiTheme="majorBidi" w:cstheme="majorBidi"/>
                <w:sz w:val="20"/>
                <w:szCs w:val="20"/>
                <w:lang w:bidi="ar-LB"/>
              </w:rPr>
            </w:pPr>
            <w:r w:rsidRPr="00D2791D">
              <w:rPr>
                <w:rFonts w:asciiTheme="majorBidi" w:hAnsiTheme="majorBidi"/>
                <w:sz w:val="20"/>
                <w:szCs w:val="20"/>
                <w:rtl/>
                <w:lang w:bidi="ar-LB"/>
              </w:rPr>
              <w:t>المذيبات</w:t>
            </w:r>
          </w:p>
        </w:tc>
        <w:tc>
          <w:tcPr>
            <w:tcW w:w="396" w:type="pct"/>
            <w:vMerge w:val="restart"/>
            <w:shd w:val="clear" w:color="auto" w:fill="auto"/>
            <w:tcMar>
              <w:left w:w="85" w:type="dxa"/>
              <w:right w:w="85" w:type="dxa"/>
            </w:tcMar>
            <w:vAlign w:val="center"/>
          </w:tcPr>
          <w:p w14:paraId="7B7F4B83" w14:textId="1E0DB1AD" w:rsidR="00D32383" w:rsidRPr="00FE26C0" w:rsidRDefault="00D2791D" w:rsidP="00EE454E">
            <w:pPr>
              <w:bidi/>
              <w:jc w:val="center"/>
              <w:rPr>
                <w:rFonts w:asciiTheme="majorBidi" w:hAnsiTheme="majorBidi" w:cstheme="majorBidi"/>
                <w:sz w:val="20"/>
                <w:szCs w:val="20"/>
                <w:rtl/>
                <w:lang w:bidi="ar-LB"/>
              </w:rPr>
            </w:pPr>
            <w:r w:rsidRPr="00D2791D">
              <w:rPr>
                <w:rFonts w:asciiTheme="majorBidi" w:hAnsiTheme="majorBidi"/>
                <w:sz w:val="20"/>
                <w:szCs w:val="20"/>
                <w:rtl/>
                <w:lang w:bidi="ar-LB"/>
              </w:rPr>
              <w:t>أُخرى</w:t>
            </w:r>
          </w:p>
        </w:tc>
        <w:tc>
          <w:tcPr>
            <w:tcW w:w="659" w:type="pct"/>
            <w:vMerge w:val="restart"/>
            <w:shd w:val="clear" w:color="auto" w:fill="auto"/>
            <w:tcMar>
              <w:left w:w="85" w:type="dxa"/>
              <w:right w:w="85" w:type="dxa"/>
            </w:tcMar>
            <w:vAlign w:val="center"/>
          </w:tcPr>
          <w:p w14:paraId="5D80E570" w14:textId="320C7039" w:rsidR="00D32383" w:rsidRPr="00FE26C0" w:rsidRDefault="00D2791D" w:rsidP="00EE454E">
            <w:pPr>
              <w:bidi/>
              <w:jc w:val="center"/>
              <w:rPr>
                <w:rFonts w:asciiTheme="majorBidi" w:hAnsiTheme="majorBidi" w:cstheme="majorBidi"/>
                <w:sz w:val="20"/>
                <w:szCs w:val="20"/>
                <w:rtl/>
                <w:lang w:bidi="ar-LB"/>
              </w:rPr>
            </w:pPr>
            <w:r w:rsidRPr="00D2791D">
              <w:rPr>
                <w:rFonts w:asciiTheme="majorBidi" w:hAnsiTheme="majorBidi"/>
                <w:sz w:val="20"/>
                <w:szCs w:val="20"/>
                <w:rtl/>
                <w:lang w:bidi="ar-LB"/>
              </w:rPr>
              <w:t>إجمالي الاستهلاك القطاعي</w:t>
            </w:r>
          </w:p>
        </w:tc>
      </w:tr>
      <w:tr w:rsidR="000065B4" w:rsidRPr="00FE26C0" w14:paraId="6FC3E5F2" w14:textId="77777777" w:rsidTr="000065B4">
        <w:trPr>
          <w:trHeight w:val="170"/>
        </w:trPr>
        <w:tc>
          <w:tcPr>
            <w:tcW w:w="1167" w:type="pct"/>
            <w:vMerge/>
            <w:shd w:val="clear" w:color="auto" w:fill="auto"/>
            <w:tcMar>
              <w:left w:w="85" w:type="dxa"/>
              <w:right w:w="85" w:type="dxa"/>
            </w:tcMar>
            <w:vAlign w:val="center"/>
          </w:tcPr>
          <w:p w14:paraId="1242609B" w14:textId="77777777" w:rsidR="00DE0E3E" w:rsidRPr="00FE26C0" w:rsidRDefault="00DE0E3E" w:rsidP="00EE454E">
            <w:pPr>
              <w:bidi/>
              <w:spacing w:after="60"/>
              <w:jc w:val="center"/>
              <w:rPr>
                <w:rFonts w:asciiTheme="majorBidi" w:hAnsiTheme="majorBidi" w:cstheme="majorBidi"/>
                <w:sz w:val="20"/>
                <w:szCs w:val="20"/>
                <w:lang w:bidi="ar-LB"/>
              </w:rPr>
            </w:pPr>
          </w:p>
        </w:tc>
        <w:tc>
          <w:tcPr>
            <w:tcW w:w="397" w:type="pct"/>
            <w:vMerge/>
            <w:shd w:val="clear" w:color="auto" w:fill="auto"/>
            <w:tcMar>
              <w:left w:w="85" w:type="dxa"/>
              <w:right w:w="85" w:type="dxa"/>
            </w:tcMar>
            <w:vAlign w:val="center"/>
          </w:tcPr>
          <w:p w14:paraId="1780E504" w14:textId="77777777" w:rsidR="00DE0E3E" w:rsidRPr="00FE26C0" w:rsidRDefault="00DE0E3E" w:rsidP="00EE454E">
            <w:pPr>
              <w:bidi/>
              <w:spacing w:after="60"/>
              <w:jc w:val="center"/>
              <w:rPr>
                <w:rFonts w:asciiTheme="majorBidi" w:hAnsiTheme="majorBidi" w:cstheme="majorBidi"/>
                <w:sz w:val="20"/>
                <w:szCs w:val="20"/>
                <w:lang w:bidi="ar-LB"/>
              </w:rPr>
            </w:pPr>
          </w:p>
        </w:tc>
        <w:tc>
          <w:tcPr>
            <w:tcW w:w="573" w:type="pct"/>
            <w:vMerge/>
            <w:shd w:val="clear" w:color="auto" w:fill="auto"/>
            <w:tcMar>
              <w:left w:w="85" w:type="dxa"/>
              <w:right w:w="85" w:type="dxa"/>
            </w:tcMar>
            <w:vAlign w:val="center"/>
          </w:tcPr>
          <w:p w14:paraId="46DE819A" w14:textId="77777777" w:rsidR="00DE0E3E" w:rsidRPr="00FE26C0" w:rsidRDefault="00DE0E3E" w:rsidP="00EE454E">
            <w:pPr>
              <w:bidi/>
              <w:spacing w:after="60"/>
              <w:jc w:val="center"/>
              <w:rPr>
                <w:rFonts w:asciiTheme="majorBidi" w:hAnsiTheme="majorBidi" w:cstheme="majorBidi"/>
                <w:sz w:val="20"/>
                <w:szCs w:val="20"/>
                <w:lang w:bidi="ar-LB"/>
              </w:rPr>
            </w:pPr>
          </w:p>
        </w:tc>
        <w:tc>
          <w:tcPr>
            <w:tcW w:w="529" w:type="pct"/>
            <w:vMerge/>
            <w:shd w:val="clear" w:color="auto" w:fill="auto"/>
            <w:tcMar>
              <w:left w:w="85" w:type="dxa"/>
              <w:right w:w="85" w:type="dxa"/>
            </w:tcMar>
            <w:vAlign w:val="center"/>
          </w:tcPr>
          <w:p w14:paraId="611EBECB" w14:textId="77777777" w:rsidR="00DE0E3E" w:rsidRPr="00FE26C0" w:rsidRDefault="00DE0E3E" w:rsidP="00EE454E">
            <w:pPr>
              <w:bidi/>
              <w:spacing w:after="60"/>
              <w:jc w:val="center"/>
              <w:rPr>
                <w:rFonts w:asciiTheme="majorBidi" w:hAnsiTheme="majorBidi" w:cstheme="majorBidi"/>
                <w:sz w:val="20"/>
                <w:szCs w:val="20"/>
                <w:lang w:bidi="ar-LB"/>
              </w:rPr>
            </w:pPr>
          </w:p>
        </w:tc>
        <w:tc>
          <w:tcPr>
            <w:tcW w:w="441" w:type="pct"/>
            <w:shd w:val="clear" w:color="auto" w:fill="auto"/>
            <w:tcMar>
              <w:left w:w="85" w:type="dxa"/>
              <w:right w:w="85" w:type="dxa"/>
            </w:tcMar>
            <w:vAlign w:val="center"/>
          </w:tcPr>
          <w:p w14:paraId="29E11954" w14:textId="3350BA52" w:rsidR="00DE0E3E" w:rsidRPr="00FE26C0" w:rsidRDefault="00D2791D" w:rsidP="00EE454E">
            <w:pPr>
              <w:bidi/>
              <w:jc w:val="center"/>
              <w:rPr>
                <w:rFonts w:asciiTheme="majorBidi" w:hAnsiTheme="majorBidi" w:cstheme="majorBidi"/>
                <w:sz w:val="20"/>
                <w:szCs w:val="20"/>
                <w:lang w:bidi="ar-LB"/>
              </w:rPr>
            </w:pPr>
            <w:r w:rsidRPr="00D2791D">
              <w:rPr>
                <w:rFonts w:asciiTheme="majorBidi" w:hAnsiTheme="majorBidi"/>
                <w:sz w:val="20"/>
                <w:szCs w:val="20"/>
                <w:rtl/>
                <w:lang w:bidi="ar-LB"/>
              </w:rPr>
              <w:t>التصنيع</w:t>
            </w:r>
          </w:p>
        </w:tc>
        <w:tc>
          <w:tcPr>
            <w:tcW w:w="450" w:type="pct"/>
            <w:shd w:val="clear" w:color="auto" w:fill="auto"/>
            <w:tcMar>
              <w:left w:w="85" w:type="dxa"/>
              <w:right w:w="85" w:type="dxa"/>
            </w:tcMar>
            <w:vAlign w:val="center"/>
          </w:tcPr>
          <w:p w14:paraId="738A6761" w14:textId="34A23721" w:rsidR="00DE0E3E" w:rsidRPr="00FE26C0" w:rsidRDefault="00D2791D" w:rsidP="00EE454E">
            <w:pPr>
              <w:bidi/>
              <w:jc w:val="center"/>
              <w:rPr>
                <w:rFonts w:asciiTheme="majorBidi" w:hAnsiTheme="majorBidi" w:cstheme="majorBidi"/>
                <w:sz w:val="20"/>
                <w:szCs w:val="20"/>
                <w:lang w:bidi="ar-LB"/>
              </w:rPr>
            </w:pPr>
            <w:r w:rsidRPr="00D2791D">
              <w:rPr>
                <w:rFonts w:asciiTheme="majorBidi" w:hAnsiTheme="majorBidi"/>
                <w:sz w:val="20"/>
                <w:szCs w:val="20"/>
                <w:rtl/>
                <w:lang w:bidi="ar-LB"/>
              </w:rPr>
              <w:t>الخدمة</w:t>
            </w:r>
          </w:p>
        </w:tc>
        <w:tc>
          <w:tcPr>
            <w:tcW w:w="388" w:type="pct"/>
            <w:vMerge/>
            <w:shd w:val="clear" w:color="auto" w:fill="auto"/>
            <w:tcMar>
              <w:left w:w="85" w:type="dxa"/>
              <w:right w:w="85" w:type="dxa"/>
            </w:tcMar>
            <w:vAlign w:val="center"/>
          </w:tcPr>
          <w:p w14:paraId="1FACFB30" w14:textId="77777777" w:rsidR="00DE0E3E" w:rsidRPr="00FE26C0" w:rsidRDefault="00DE0E3E" w:rsidP="00EE454E">
            <w:pPr>
              <w:bidi/>
              <w:spacing w:after="60"/>
              <w:jc w:val="center"/>
              <w:rPr>
                <w:rFonts w:asciiTheme="majorBidi" w:hAnsiTheme="majorBidi" w:cstheme="majorBidi"/>
                <w:sz w:val="20"/>
                <w:szCs w:val="20"/>
                <w:lang w:bidi="ar-LB"/>
              </w:rPr>
            </w:pPr>
          </w:p>
        </w:tc>
        <w:tc>
          <w:tcPr>
            <w:tcW w:w="396" w:type="pct"/>
            <w:vMerge/>
            <w:shd w:val="clear" w:color="auto" w:fill="auto"/>
            <w:tcMar>
              <w:left w:w="85" w:type="dxa"/>
              <w:right w:w="85" w:type="dxa"/>
            </w:tcMar>
            <w:vAlign w:val="center"/>
          </w:tcPr>
          <w:p w14:paraId="4A2D1928" w14:textId="77777777" w:rsidR="00DE0E3E" w:rsidRPr="00FE26C0" w:rsidRDefault="00DE0E3E" w:rsidP="00EE454E">
            <w:pPr>
              <w:bidi/>
              <w:spacing w:after="60"/>
              <w:jc w:val="center"/>
              <w:rPr>
                <w:rFonts w:asciiTheme="majorBidi" w:hAnsiTheme="majorBidi" w:cstheme="majorBidi"/>
                <w:sz w:val="20"/>
                <w:szCs w:val="20"/>
                <w:lang w:bidi="ar-LB"/>
              </w:rPr>
            </w:pPr>
          </w:p>
        </w:tc>
        <w:tc>
          <w:tcPr>
            <w:tcW w:w="659" w:type="pct"/>
            <w:vMerge/>
            <w:shd w:val="clear" w:color="auto" w:fill="auto"/>
            <w:tcMar>
              <w:left w:w="85" w:type="dxa"/>
              <w:right w:w="85" w:type="dxa"/>
            </w:tcMar>
            <w:vAlign w:val="center"/>
          </w:tcPr>
          <w:p w14:paraId="3F2B00A1" w14:textId="77777777" w:rsidR="00DE0E3E" w:rsidRPr="00FE26C0" w:rsidRDefault="00DE0E3E" w:rsidP="00EE454E">
            <w:pPr>
              <w:bidi/>
              <w:spacing w:after="60"/>
              <w:jc w:val="center"/>
              <w:rPr>
                <w:rFonts w:asciiTheme="majorBidi" w:hAnsiTheme="majorBidi" w:cstheme="majorBidi"/>
                <w:sz w:val="20"/>
                <w:szCs w:val="20"/>
                <w:lang w:bidi="ar-LB"/>
              </w:rPr>
            </w:pPr>
          </w:p>
        </w:tc>
      </w:tr>
      <w:tr w:rsidR="00C5261E" w:rsidRPr="00FE26C0" w14:paraId="39859C95" w14:textId="77777777" w:rsidTr="000065B4">
        <w:trPr>
          <w:trHeight w:val="88"/>
        </w:trPr>
        <w:tc>
          <w:tcPr>
            <w:tcW w:w="5000" w:type="pct"/>
            <w:gridSpan w:val="9"/>
            <w:shd w:val="clear" w:color="auto" w:fill="auto"/>
          </w:tcPr>
          <w:p w14:paraId="0AF6CF91" w14:textId="15C2D044" w:rsidR="00D2791D" w:rsidRPr="00FE26C0" w:rsidRDefault="00D2791D" w:rsidP="00EE454E">
            <w:pPr>
              <w:bidi/>
              <w:spacing w:after="40"/>
              <w:jc w:val="left"/>
              <w:rPr>
                <w:rFonts w:asciiTheme="majorBidi" w:hAnsiTheme="majorBidi" w:cstheme="majorBidi"/>
                <w:sz w:val="20"/>
                <w:szCs w:val="20"/>
                <w:rtl/>
                <w:lang w:val="en-US" w:bidi="ar-LB"/>
              </w:rPr>
            </w:pPr>
            <w:r>
              <w:rPr>
                <w:rFonts w:asciiTheme="majorBidi" w:hAnsiTheme="majorBidi" w:cstheme="majorBidi"/>
                <w:sz w:val="20"/>
                <w:szCs w:val="20"/>
                <w:rtl/>
                <w:lang w:val="en-US" w:bidi="ar-LB"/>
              </w:rPr>
              <w:t>المواد المستهلكة بشكل نقي:</w:t>
            </w:r>
          </w:p>
        </w:tc>
      </w:tr>
      <w:tr w:rsidR="00E60999" w:rsidRPr="00FE26C0" w14:paraId="164AD8DF" w14:textId="77777777" w:rsidTr="000065B4">
        <w:trPr>
          <w:trHeight w:val="121"/>
        </w:trPr>
        <w:tc>
          <w:tcPr>
            <w:tcW w:w="1167" w:type="pct"/>
            <w:shd w:val="clear" w:color="auto" w:fill="auto"/>
          </w:tcPr>
          <w:p w14:paraId="7F5B7728" w14:textId="2FA16F09" w:rsidR="00E60999" w:rsidRPr="00FE26C0" w:rsidRDefault="00E60999" w:rsidP="00E60999">
            <w:pPr>
              <w:bidi/>
              <w:spacing w:after="40"/>
              <w:jc w:val="left"/>
              <w:rPr>
                <w:rFonts w:asciiTheme="majorBidi" w:hAnsiTheme="majorBidi" w:cstheme="majorBidi"/>
                <w:sz w:val="20"/>
                <w:szCs w:val="20"/>
                <w:lang w:bidi="ar-LB"/>
              </w:rPr>
            </w:pPr>
            <w:r>
              <w:rPr>
                <w:rFonts w:asciiTheme="majorBidi" w:hAnsiTheme="majorBidi" w:cstheme="majorBidi"/>
                <w:sz w:val="20"/>
                <w:szCs w:val="20"/>
                <w:rtl/>
                <w:lang w:bidi="ar-LB"/>
              </w:rPr>
              <w:t>الهيدروفلوروكربون-23</w:t>
            </w:r>
          </w:p>
        </w:tc>
        <w:tc>
          <w:tcPr>
            <w:tcW w:w="397" w:type="pct"/>
            <w:shd w:val="clear" w:color="auto" w:fill="auto"/>
          </w:tcPr>
          <w:p w14:paraId="72F73C21" w14:textId="77777777" w:rsidR="00E60999" w:rsidRPr="00FE26C0" w:rsidRDefault="00E60999" w:rsidP="00E60999">
            <w:pPr>
              <w:bidi/>
              <w:spacing w:after="40"/>
              <w:jc w:val="left"/>
              <w:rPr>
                <w:rFonts w:asciiTheme="majorBidi" w:hAnsiTheme="majorBidi" w:cstheme="majorBidi"/>
                <w:sz w:val="20"/>
                <w:szCs w:val="20"/>
                <w:lang w:bidi="ar-LB"/>
              </w:rPr>
            </w:pPr>
          </w:p>
        </w:tc>
        <w:tc>
          <w:tcPr>
            <w:tcW w:w="573" w:type="pct"/>
            <w:shd w:val="clear" w:color="auto" w:fill="auto"/>
          </w:tcPr>
          <w:p w14:paraId="11CAAEE9" w14:textId="77777777" w:rsidR="00E60999" w:rsidRPr="00FE26C0" w:rsidRDefault="00E60999" w:rsidP="00E60999">
            <w:pPr>
              <w:bidi/>
              <w:spacing w:after="40"/>
              <w:jc w:val="left"/>
              <w:rPr>
                <w:rFonts w:asciiTheme="majorBidi" w:hAnsiTheme="majorBidi" w:cstheme="majorBidi"/>
                <w:sz w:val="20"/>
                <w:szCs w:val="20"/>
                <w:lang w:bidi="ar-LB"/>
              </w:rPr>
            </w:pPr>
          </w:p>
        </w:tc>
        <w:tc>
          <w:tcPr>
            <w:tcW w:w="529" w:type="pct"/>
            <w:shd w:val="clear" w:color="auto" w:fill="auto"/>
          </w:tcPr>
          <w:p w14:paraId="27A4C9EF" w14:textId="77777777" w:rsidR="00E60999" w:rsidRPr="00FE26C0" w:rsidRDefault="00E60999" w:rsidP="00E60999">
            <w:pPr>
              <w:bidi/>
              <w:spacing w:after="40"/>
              <w:jc w:val="left"/>
              <w:rPr>
                <w:rFonts w:asciiTheme="majorBidi" w:hAnsiTheme="majorBidi" w:cstheme="majorBidi"/>
                <w:sz w:val="20"/>
                <w:szCs w:val="20"/>
                <w:lang w:bidi="ar-LB"/>
              </w:rPr>
            </w:pPr>
          </w:p>
        </w:tc>
        <w:tc>
          <w:tcPr>
            <w:tcW w:w="441" w:type="pct"/>
            <w:shd w:val="clear" w:color="auto" w:fill="auto"/>
          </w:tcPr>
          <w:p w14:paraId="6F92BB15" w14:textId="77777777" w:rsidR="00E60999" w:rsidRPr="00FE26C0" w:rsidRDefault="00E60999" w:rsidP="00E60999">
            <w:pPr>
              <w:bidi/>
              <w:spacing w:after="40"/>
              <w:jc w:val="left"/>
              <w:rPr>
                <w:rFonts w:asciiTheme="majorBidi" w:hAnsiTheme="majorBidi" w:cstheme="majorBidi"/>
                <w:sz w:val="20"/>
                <w:szCs w:val="20"/>
                <w:lang w:bidi="ar-LB"/>
              </w:rPr>
            </w:pPr>
          </w:p>
        </w:tc>
        <w:tc>
          <w:tcPr>
            <w:tcW w:w="450" w:type="pct"/>
            <w:shd w:val="clear" w:color="auto" w:fill="auto"/>
          </w:tcPr>
          <w:p w14:paraId="6B1FFCB4" w14:textId="7B5EECAC" w:rsidR="00E60999" w:rsidRPr="00FE26C0" w:rsidRDefault="00E60999" w:rsidP="00E60999">
            <w:pPr>
              <w:bidi/>
              <w:spacing w:after="40"/>
              <w:jc w:val="left"/>
              <w:rPr>
                <w:rFonts w:asciiTheme="majorBidi" w:hAnsiTheme="majorBidi" w:cstheme="majorBidi"/>
                <w:sz w:val="20"/>
                <w:szCs w:val="20"/>
                <w:lang w:bidi="ar-LB"/>
              </w:rPr>
            </w:pPr>
            <w:r w:rsidRPr="00E4272C">
              <w:rPr>
                <w:sz w:val="20"/>
                <w:lang w:bidi="ar-LB"/>
              </w:rPr>
              <w:t>134,088</w:t>
            </w:r>
          </w:p>
        </w:tc>
        <w:tc>
          <w:tcPr>
            <w:tcW w:w="388" w:type="pct"/>
            <w:shd w:val="clear" w:color="auto" w:fill="auto"/>
          </w:tcPr>
          <w:p w14:paraId="452E6AC5" w14:textId="77777777" w:rsidR="00E60999" w:rsidRPr="00FE26C0" w:rsidRDefault="00E60999" w:rsidP="00E60999">
            <w:pPr>
              <w:bidi/>
              <w:spacing w:after="40"/>
              <w:jc w:val="left"/>
              <w:rPr>
                <w:rFonts w:asciiTheme="majorBidi" w:hAnsiTheme="majorBidi" w:cstheme="majorBidi"/>
                <w:sz w:val="20"/>
                <w:szCs w:val="20"/>
                <w:lang w:bidi="ar-LB"/>
              </w:rPr>
            </w:pPr>
          </w:p>
        </w:tc>
        <w:tc>
          <w:tcPr>
            <w:tcW w:w="396" w:type="pct"/>
            <w:shd w:val="clear" w:color="auto" w:fill="auto"/>
          </w:tcPr>
          <w:p w14:paraId="20C2D844" w14:textId="77777777" w:rsidR="00E60999" w:rsidRPr="00FE26C0" w:rsidRDefault="00E60999" w:rsidP="00E60999">
            <w:pPr>
              <w:bidi/>
              <w:spacing w:after="40"/>
              <w:jc w:val="left"/>
              <w:rPr>
                <w:rFonts w:asciiTheme="majorBidi" w:hAnsiTheme="majorBidi" w:cstheme="majorBidi"/>
                <w:sz w:val="20"/>
                <w:szCs w:val="20"/>
                <w:lang w:bidi="ar-LB"/>
              </w:rPr>
            </w:pPr>
          </w:p>
        </w:tc>
        <w:tc>
          <w:tcPr>
            <w:tcW w:w="659" w:type="pct"/>
            <w:shd w:val="clear" w:color="auto" w:fill="auto"/>
          </w:tcPr>
          <w:p w14:paraId="6DEF743A" w14:textId="7B1539E7" w:rsidR="00E60999" w:rsidRPr="00FE26C0" w:rsidRDefault="00E60999" w:rsidP="00E60999">
            <w:pPr>
              <w:bidi/>
              <w:spacing w:after="40"/>
              <w:jc w:val="left"/>
              <w:rPr>
                <w:rFonts w:asciiTheme="majorBidi" w:hAnsiTheme="majorBidi" w:cstheme="majorBidi"/>
                <w:sz w:val="20"/>
                <w:szCs w:val="20"/>
                <w:lang w:bidi="ar-LB"/>
              </w:rPr>
            </w:pPr>
            <w:r w:rsidRPr="00E4272C">
              <w:rPr>
                <w:sz w:val="20"/>
                <w:lang w:bidi="ar-LB"/>
              </w:rPr>
              <w:t>134,088</w:t>
            </w:r>
          </w:p>
        </w:tc>
      </w:tr>
      <w:tr w:rsidR="00E60999" w:rsidRPr="00FE26C0" w14:paraId="7727A0F2" w14:textId="77777777" w:rsidTr="000065B4">
        <w:trPr>
          <w:trHeight w:val="121"/>
        </w:trPr>
        <w:tc>
          <w:tcPr>
            <w:tcW w:w="1167" w:type="pct"/>
            <w:shd w:val="clear" w:color="auto" w:fill="auto"/>
          </w:tcPr>
          <w:p w14:paraId="5685571F" w14:textId="1E4C06D0" w:rsidR="00E60999" w:rsidRPr="00FE26C0" w:rsidRDefault="00E60999" w:rsidP="00E60999">
            <w:pPr>
              <w:bidi/>
              <w:spacing w:after="40"/>
              <w:jc w:val="left"/>
              <w:rPr>
                <w:rFonts w:asciiTheme="majorBidi" w:hAnsiTheme="majorBidi" w:cstheme="majorBidi"/>
                <w:color w:val="000000" w:themeColor="text1"/>
                <w:sz w:val="20"/>
                <w:szCs w:val="20"/>
                <w:lang w:bidi="ar-LB"/>
              </w:rPr>
            </w:pPr>
            <w:r w:rsidRPr="00D2791D">
              <w:rPr>
                <w:rFonts w:asciiTheme="majorBidi" w:hAnsiTheme="majorBidi"/>
                <w:color w:val="000000" w:themeColor="text1"/>
                <w:sz w:val="20"/>
                <w:szCs w:val="20"/>
                <w:rtl/>
                <w:lang w:bidi="ar-LB"/>
              </w:rPr>
              <w:t>الهيدروفلوروكربون-</w:t>
            </w:r>
            <w:r>
              <w:rPr>
                <w:rFonts w:asciiTheme="majorBidi" w:hAnsiTheme="majorBidi"/>
                <w:color w:val="000000" w:themeColor="text1"/>
                <w:sz w:val="20"/>
                <w:szCs w:val="20"/>
                <w:rtl/>
                <w:lang w:bidi="ar-LB"/>
              </w:rPr>
              <w:t>32</w:t>
            </w:r>
          </w:p>
        </w:tc>
        <w:tc>
          <w:tcPr>
            <w:tcW w:w="397" w:type="pct"/>
            <w:shd w:val="clear" w:color="auto" w:fill="auto"/>
          </w:tcPr>
          <w:p w14:paraId="546C22B7" w14:textId="77777777" w:rsidR="00E60999" w:rsidRPr="00FE26C0" w:rsidRDefault="00E60999" w:rsidP="00E60999">
            <w:pPr>
              <w:bidi/>
              <w:spacing w:after="40"/>
              <w:jc w:val="left"/>
              <w:rPr>
                <w:rFonts w:asciiTheme="majorBidi" w:hAnsiTheme="majorBidi" w:cstheme="majorBidi"/>
                <w:sz w:val="20"/>
                <w:szCs w:val="20"/>
                <w:lang w:bidi="ar-LB"/>
              </w:rPr>
            </w:pPr>
          </w:p>
        </w:tc>
        <w:tc>
          <w:tcPr>
            <w:tcW w:w="573" w:type="pct"/>
            <w:shd w:val="clear" w:color="auto" w:fill="auto"/>
          </w:tcPr>
          <w:p w14:paraId="537CBA3E" w14:textId="77777777" w:rsidR="00E60999" w:rsidRPr="00FE26C0" w:rsidRDefault="00E60999" w:rsidP="00E60999">
            <w:pPr>
              <w:bidi/>
              <w:spacing w:after="40"/>
              <w:jc w:val="left"/>
              <w:rPr>
                <w:rFonts w:asciiTheme="majorBidi" w:hAnsiTheme="majorBidi" w:cstheme="majorBidi"/>
                <w:sz w:val="20"/>
                <w:szCs w:val="20"/>
                <w:lang w:bidi="ar-LB"/>
              </w:rPr>
            </w:pPr>
          </w:p>
        </w:tc>
        <w:tc>
          <w:tcPr>
            <w:tcW w:w="529" w:type="pct"/>
            <w:shd w:val="clear" w:color="auto" w:fill="auto"/>
          </w:tcPr>
          <w:p w14:paraId="7301CEB6" w14:textId="77777777" w:rsidR="00E60999" w:rsidRPr="00FE26C0" w:rsidRDefault="00E60999" w:rsidP="00E60999">
            <w:pPr>
              <w:bidi/>
              <w:spacing w:after="40"/>
              <w:jc w:val="left"/>
              <w:rPr>
                <w:rFonts w:asciiTheme="majorBidi" w:hAnsiTheme="majorBidi" w:cstheme="majorBidi"/>
                <w:sz w:val="20"/>
                <w:szCs w:val="20"/>
                <w:lang w:bidi="ar-LB"/>
              </w:rPr>
            </w:pPr>
          </w:p>
        </w:tc>
        <w:tc>
          <w:tcPr>
            <w:tcW w:w="441" w:type="pct"/>
            <w:shd w:val="clear" w:color="auto" w:fill="auto"/>
          </w:tcPr>
          <w:p w14:paraId="4596D36F" w14:textId="77777777" w:rsidR="00E60999" w:rsidRPr="00FE26C0" w:rsidRDefault="00E60999" w:rsidP="00E60999">
            <w:pPr>
              <w:bidi/>
              <w:spacing w:after="40"/>
              <w:jc w:val="left"/>
              <w:rPr>
                <w:rFonts w:asciiTheme="majorBidi" w:hAnsiTheme="majorBidi" w:cstheme="majorBidi"/>
                <w:sz w:val="20"/>
                <w:szCs w:val="20"/>
                <w:lang w:bidi="ar-LB"/>
              </w:rPr>
            </w:pPr>
          </w:p>
        </w:tc>
        <w:tc>
          <w:tcPr>
            <w:tcW w:w="450" w:type="pct"/>
            <w:shd w:val="clear" w:color="auto" w:fill="auto"/>
          </w:tcPr>
          <w:p w14:paraId="463A2530" w14:textId="3F1F6ECA" w:rsidR="00E60999" w:rsidRPr="00FE26C0" w:rsidRDefault="00E60999" w:rsidP="00E60999">
            <w:pPr>
              <w:bidi/>
              <w:spacing w:after="40"/>
              <w:jc w:val="left"/>
              <w:rPr>
                <w:rFonts w:asciiTheme="majorBidi" w:hAnsiTheme="majorBidi" w:cstheme="majorBidi"/>
                <w:sz w:val="20"/>
                <w:szCs w:val="20"/>
                <w:lang w:bidi="ar-LB"/>
              </w:rPr>
            </w:pPr>
            <w:r w:rsidRPr="001312EA">
              <w:rPr>
                <w:sz w:val="20"/>
                <w:lang w:bidi="ar-LB"/>
              </w:rPr>
              <w:t>54,905</w:t>
            </w:r>
          </w:p>
        </w:tc>
        <w:tc>
          <w:tcPr>
            <w:tcW w:w="388" w:type="pct"/>
            <w:shd w:val="clear" w:color="auto" w:fill="auto"/>
          </w:tcPr>
          <w:p w14:paraId="3FB17070" w14:textId="77777777" w:rsidR="00E60999" w:rsidRPr="00FE26C0" w:rsidRDefault="00E60999" w:rsidP="00E60999">
            <w:pPr>
              <w:bidi/>
              <w:spacing w:after="40"/>
              <w:jc w:val="left"/>
              <w:rPr>
                <w:rFonts w:asciiTheme="majorBidi" w:hAnsiTheme="majorBidi" w:cstheme="majorBidi"/>
                <w:sz w:val="20"/>
                <w:szCs w:val="20"/>
                <w:lang w:bidi="ar-LB"/>
              </w:rPr>
            </w:pPr>
          </w:p>
        </w:tc>
        <w:tc>
          <w:tcPr>
            <w:tcW w:w="396" w:type="pct"/>
            <w:shd w:val="clear" w:color="auto" w:fill="auto"/>
          </w:tcPr>
          <w:p w14:paraId="153355E7" w14:textId="77777777" w:rsidR="00E60999" w:rsidRPr="00FE26C0" w:rsidRDefault="00E60999" w:rsidP="00E60999">
            <w:pPr>
              <w:bidi/>
              <w:spacing w:after="40"/>
              <w:jc w:val="left"/>
              <w:rPr>
                <w:rFonts w:asciiTheme="majorBidi" w:hAnsiTheme="majorBidi" w:cstheme="majorBidi"/>
                <w:sz w:val="20"/>
                <w:szCs w:val="20"/>
                <w:lang w:bidi="ar-LB"/>
              </w:rPr>
            </w:pPr>
          </w:p>
        </w:tc>
        <w:tc>
          <w:tcPr>
            <w:tcW w:w="659" w:type="pct"/>
            <w:shd w:val="clear" w:color="auto" w:fill="auto"/>
          </w:tcPr>
          <w:p w14:paraId="6D7330E5" w14:textId="5F912076" w:rsidR="00E60999" w:rsidRPr="00FE26C0" w:rsidRDefault="00E60999" w:rsidP="00E60999">
            <w:pPr>
              <w:bidi/>
              <w:spacing w:after="40"/>
              <w:jc w:val="left"/>
              <w:rPr>
                <w:rFonts w:asciiTheme="majorBidi" w:hAnsiTheme="majorBidi" w:cstheme="majorBidi"/>
                <w:sz w:val="20"/>
                <w:szCs w:val="20"/>
                <w:lang w:bidi="ar-LB"/>
              </w:rPr>
            </w:pPr>
            <w:r w:rsidRPr="001312EA">
              <w:rPr>
                <w:sz w:val="20"/>
                <w:lang w:bidi="ar-LB"/>
              </w:rPr>
              <w:t>54,905</w:t>
            </w:r>
          </w:p>
        </w:tc>
      </w:tr>
      <w:tr w:rsidR="00E60999" w:rsidRPr="00FE26C0" w14:paraId="4B78B5C8" w14:textId="77777777" w:rsidTr="000065B4">
        <w:trPr>
          <w:trHeight w:val="121"/>
        </w:trPr>
        <w:tc>
          <w:tcPr>
            <w:tcW w:w="1167" w:type="pct"/>
            <w:shd w:val="clear" w:color="auto" w:fill="auto"/>
          </w:tcPr>
          <w:p w14:paraId="53FA8812" w14:textId="6E8145F0" w:rsidR="00E60999" w:rsidRPr="00FE26C0" w:rsidRDefault="00E60999" w:rsidP="00E60999">
            <w:pPr>
              <w:bidi/>
              <w:spacing w:after="40"/>
              <w:jc w:val="left"/>
              <w:rPr>
                <w:rFonts w:asciiTheme="majorBidi" w:hAnsiTheme="majorBidi" w:cstheme="majorBidi"/>
                <w:color w:val="000000" w:themeColor="text1"/>
                <w:sz w:val="20"/>
                <w:szCs w:val="20"/>
                <w:lang w:bidi="ar-LB"/>
              </w:rPr>
            </w:pPr>
            <w:r w:rsidRPr="00D2791D">
              <w:rPr>
                <w:rFonts w:asciiTheme="majorBidi" w:hAnsiTheme="majorBidi"/>
                <w:color w:val="000000" w:themeColor="text1"/>
                <w:sz w:val="20"/>
                <w:szCs w:val="20"/>
                <w:rtl/>
                <w:lang w:bidi="ar-LB"/>
              </w:rPr>
              <w:t>الهيدروفلوروكربون-</w:t>
            </w:r>
            <w:r>
              <w:rPr>
                <w:rFonts w:asciiTheme="majorBidi" w:hAnsiTheme="majorBidi"/>
                <w:color w:val="000000" w:themeColor="text1"/>
                <w:sz w:val="20"/>
                <w:szCs w:val="20"/>
                <w:rtl/>
                <w:lang w:bidi="ar-LB"/>
              </w:rPr>
              <w:t>125</w:t>
            </w:r>
          </w:p>
        </w:tc>
        <w:tc>
          <w:tcPr>
            <w:tcW w:w="397" w:type="pct"/>
            <w:shd w:val="clear" w:color="auto" w:fill="auto"/>
          </w:tcPr>
          <w:p w14:paraId="4D430CE1" w14:textId="77777777" w:rsidR="00E60999" w:rsidRPr="00FE26C0" w:rsidRDefault="00E60999" w:rsidP="00E60999">
            <w:pPr>
              <w:bidi/>
              <w:spacing w:after="40"/>
              <w:jc w:val="left"/>
              <w:rPr>
                <w:rFonts w:asciiTheme="majorBidi" w:hAnsiTheme="majorBidi" w:cstheme="majorBidi"/>
                <w:sz w:val="20"/>
                <w:szCs w:val="20"/>
                <w:lang w:bidi="ar-LB"/>
              </w:rPr>
            </w:pPr>
          </w:p>
        </w:tc>
        <w:tc>
          <w:tcPr>
            <w:tcW w:w="573" w:type="pct"/>
            <w:shd w:val="clear" w:color="auto" w:fill="auto"/>
          </w:tcPr>
          <w:p w14:paraId="2051F49F" w14:textId="77777777" w:rsidR="00E60999" w:rsidRPr="00FE26C0" w:rsidRDefault="00E60999" w:rsidP="00E60999">
            <w:pPr>
              <w:bidi/>
              <w:spacing w:after="40"/>
              <w:jc w:val="left"/>
              <w:rPr>
                <w:rFonts w:asciiTheme="majorBidi" w:hAnsiTheme="majorBidi" w:cstheme="majorBidi"/>
                <w:sz w:val="20"/>
                <w:szCs w:val="20"/>
                <w:lang w:bidi="ar-LB"/>
              </w:rPr>
            </w:pPr>
          </w:p>
        </w:tc>
        <w:tc>
          <w:tcPr>
            <w:tcW w:w="529" w:type="pct"/>
            <w:shd w:val="clear" w:color="auto" w:fill="auto"/>
          </w:tcPr>
          <w:p w14:paraId="03224C49" w14:textId="77777777" w:rsidR="00E60999" w:rsidRPr="00FE26C0" w:rsidRDefault="00E60999" w:rsidP="00E60999">
            <w:pPr>
              <w:bidi/>
              <w:spacing w:after="40"/>
              <w:jc w:val="left"/>
              <w:rPr>
                <w:rFonts w:asciiTheme="majorBidi" w:hAnsiTheme="majorBidi" w:cstheme="majorBidi"/>
                <w:sz w:val="20"/>
                <w:szCs w:val="20"/>
                <w:lang w:bidi="ar-LB"/>
              </w:rPr>
            </w:pPr>
          </w:p>
        </w:tc>
        <w:tc>
          <w:tcPr>
            <w:tcW w:w="441" w:type="pct"/>
            <w:shd w:val="clear" w:color="auto" w:fill="auto"/>
          </w:tcPr>
          <w:p w14:paraId="7063F28D" w14:textId="77777777" w:rsidR="00E60999" w:rsidRPr="00FE26C0" w:rsidRDefault="00E60999" w:rsidP="00E60999">
            <w:pPr>
              <w:bidi/>
              <w:spacing w:after="40"/>
              <w:jc w:val="left"/>
              <w:rPr>
                <w:rFonts w:asciiTheme="majorBidi" w:hAnsiTheme="majorBidi" w:cstheme="majorBidi"/>
                <w:sz w:val="20"/>
                <w:szCs w:val="20"/>
                <w:lang w:bidi="ar-LB"/>
              </w:rPr>
            </w:pPr>
          </w:p>
        </w:tc>
        <w:tc>
          <w:tcPr>
            <w:tcW w:w="450" w:type="pct"/>
            <w:shd w:val="clear" w:color="auto" w:fill="auto"/>
          </w:tcPr>
          <w:p w14:paraId="455CFC37" w14:textId="34CA2E10" w:rsidR="00E60999" w:rsidRPr="00FE26C0" w:rsidRDefault="00E60999" w:rsidP="00E60999">
            <w:pPr>
              <w:bidi/>
              <w:spacing w:after="40"/>
              <w:jc w:val="left"/>
              <w:rPr>
                <w:rFonts w:asciiTheme="majorBidi" w:hAnsiTheme="majorBidi" w:cstheme="majorBidi"/>
                <w:sz w:val="20"/>
                <w:szCs w:val="20"/>
                <w:lang w:bidi="ar-LB"/>
              </w:rPr>
            </w:pPr>
            <w:r w:rsidRPr="00C95E6F">
              <w:rPr>
                <w:sz w:val="20"/>
                <w:lang w:bidi="ar-LB"/>
              </w:rPr>
              <w:t>987,665</w:t>
            </w:r>
          </w:p>
        </w:tc>
        <w:tc>
          <w:tcPr>
            <w:tcW w:w="388" w:type="pct"/>
            <w:shd w:val="clear" w:color="auto" w:fill="auto"/>
          </w:tcPr>
          <w:p w14:paraId="1B44A086" w14:textId="77777777" w:rsidR="00E60999" w:rsidRPr="00FE26C0" w:rsidRDefault="00E60999" w:rsidP="00E60999">
            <w:pPr>
              <w:bidi/>
              <w:spacing w:after="40"/>
              <w:jc w:val="left"/>
              <w:rPr>
                <w:rFonts w:asciiTheme="majorBidi" w:hAnsiTheme="majorBidi" w:cstheme="majorBidi"/>
                <w:sz w:val="20"/>
                <w:szCs w:val="20"/>
                <w:lang w:bidi="ar-LB"/>
              </w:rPr>
            </w:pPr>
          </w:p>
        </w:tc>
        <w:tc>
          <w:tcPr>
            <w:tcW w:w="396" w:type="pct"/>
            <w:shd w:val="clear" w:color="auto" w:fill="auto"/>
          </w:tcPr>
          <w:p w14:paraId="32CF06A7" w14:textId="77777777" w:rsidR="00E60999" w:rsidRPr="00FE26C0" w:rsidRDefault="00E60999" w:rsidP="00E60999">
            <w:pPr>
              <w:bidi/>
              <w:spacing w:after="40"/>
              <w:jc w:val="left"/>
              <w:rPr>
                <w:rFonts w:asciiTheme="majorBidi" w:hAnsiTheme="majorBidi" w:cstheme="majorBidi"/>
                <w:sz w:val="20"/>
                <w:szCs w:val="20"/>
                <w:lang w:bidi="ar-LB"/>
              </w:rPr>
            </w:pPr>
          </w:p>
        </w:tc>
        <w:tc>
          <w:tcPr>
            <w:tcW w:w="659" w:type="pct"/>
            <w:shd w:val="clear" w:color="auto" w:fill="auto"/>
          </w:tcPr>
          <w:p w14:paraId="4B3F0391" w14:textId="0EDE4CF1" w:rsidR="00E60999" w:rsidRPr="00FE26C0" w:rsidRDefault="00E60999" w:rsidP="00E60999">
            <w:pPr>
              <w:bidi/>
              <w:spacing w:after="40"/>
              <w:jc w:val="left"/>
              <w:rPr>
                <w:rFonts w:asciiTheme="majorBidi" w:hAnsiTheme="majorBidi" w:cstheme="majorBidi"/>
                <w:sz w:val="20"/>
                <w:szCs w:val="20"/>
                <w:lang w:bidi="ar-LB"/>
              </w:rPr>
            </w:pPr>
            <w:r w:rsidRPr="00C95E6F">
              <w:rPr>
                <w:sz w:val="20"/>
                <w:lang w:bidi="ar-LB"/>
              </w:rPr>
              <w:t>987,665</w:t>
            </w:r>
          </w:p>
        </w:tc>
      </w:tr>
      <w:tr w:rsidR="00E60999" w:rsidRPr="00FE26C0" w14:paraId="43610489" w14:textId="77777777" w:rsidTr="000065B4">
        <w:trPr>
          <w:trHeight w:val="250"/>
        </w:trPr>
        <w:tc>
          <w:tcPr>
            <w:tcW w:w="1167" w:type="pct"/>
            <w:shd w:val="clear" w:color="auto" w:fill="auto"/>
          </w:tcPr>
          <w:p w14:paraId="63091A02" w14:textId="02EBF764" w:rsidR="00E60999" w:rsidRPr="00FE26C0" w:rsidRDefault="00E60999" w:rsidP="00E60999">
            <w:pPr>
              <w:bidi/>
              <w:spacing w:after="40"/>
              <w:jc w:val="left"/>
              <w:rPr>
                <w:rFonts w:asciiTheme="majorBidi" w:hAnsiTheme="majorBidi" w:cstheme="majorBidi"/>
                <w:color w:val="000000" w:themeColor="text1"/>
                <w:sz w:val="20"/>
                <w:szCs w:val="20"/>
                <w:lang w:bidi="ar-LB"/>
              </w:rPr>
            </w:pPr>
            <w:r w:rsidRPr="00D2791D">
              <w:rPr>
                <w:rFonts w:asciiTheme="majorBidi" w:hAnsiTheme="majorBidi"/>
                <w:color w:val="000000" w:themeColor="text1"/>
                <w:sz w:val="20"/>
                <w:szCs w:val="20"/>
                <w:rtl/>
                <w:lang w:bidi="ar-LB"/>
              </w:rPr>
              <w:t>الهيدروفلوروكربون-</w:t>
            </w:r>
            <w:r>
              <w:rPr>
                <w:rFonts w:asciiTheme="majorBidi" w:hAnsiTheme="majorBidi"/>
                <w:color w:val="000000" w:themeColor="text1"/>
                <w:sz w:val="20"/>
                <w:szCs w:val="20"/>
                <w:rtl/>
                <w:lang w:bidi="ar-LB"/>
              </w:rPr>
              <w:t>134أ</w:t>
            </w:r>
          </w:p>
        </w:tc>
        <w:tc>
          <w:tcPr>
            <w:tcW w:w="397" w:type="pct"/>
            <w:shd w:val="clear" w:color="auto" w:fill="auto"/>
          </w:tcPr>
          <w:p w14:paraId="6F37B077" w14:textId="77777777" w:rsidR="00E60999" w:rsidRPr="00FE26C0" w:rsidRDefault="00E60999" w:rsidP="00E60999">
            <w:pPr>
              <w:bidi/>
              <w:spacing w:after="40"/>
              <w:jc w:val="left"/>
              <w:rPr>
                <w:rFonts w:asciiTheme="majorBidi" w:hAnsiTheme="majorBidi" w:cstheme="majorBidi"/>
                <w:sz w:val="20"/>
                <w:szCs w:val="20"/>
                <w:lang w:bidi="ar-LB"/>
              </w:rPr>
            </w:pPr>
          </w:p>
        </w:tc>
        <w:tc>
          <w:tcPr>
            <w:tcW w:w="573" w:type="pct"/>
            <w:shd w:val="clear" w:color="auto" w:fill="auto"/>
          </w:tcPr>
          <w:p w14:paraId="4679BB18" w14:textId="77777777" w:rsidR="00E60999" w:rsidRPr="00FE26C0" w:rsidRDefault="00E60999" w:rsidP="00E60999">
            <w:pPr>
              <w:bidi/>
              <w:spacing w:after="40"/>
              <w:jc w:val="left"/>
              <w:rPr>
                <w:rFonts w:asciiTheme="majorBidi" w:hAnsiTheme="majorBidi" w:cstheme="majorBidi"/>
                <w:sz w:val="20"/>
                <w:szCs w:val="20"/>
                <w:lang w:val="en-US" w:bidi="ar-LB"/>
              </w:rPr>
            </w:pPr>
          </w:p>
        </w:tc>
        <w:tc>
          <w:tcPr>
            <w:tcW w:w="529" w:type="pct"/>
            <w:shd w:val="clear" w:color="auto" w:fill="auto"/>
          </w:tcPr>
          <w:p w14:paraId="470B56EB" w14:textId="77777777" w:rsidR="00E60999" w:rsidRPr="00FE26C0" w:rsidRDefault="00E60999" w:rsidP="00E60999">
            <w:pPr>
              <w:bidi/>
              <w:spacing w:after="40"/>
              <w:jc w:val="left"/>
              <w:rPr>
                <w:rFonts w:asciiTheme="majorBidi" w:hAnsiTheme="majorBidi" w:cstheme="majorBidi"/>
                <w:sz w:val="20"/>
                <w:szCs w:val="20"/>
                <w:lang w:bidi="ar-LB"/>
              </w:rPr>
            </w:pPr>
          </w:p>
        </w:tc>
        <w:tc>
          <w:tcPr>
            <w:tcW w:w="441" w:type="pct"/>
            <w:shd w:val="clear" w:color="auto" w:fill="auto"/>
          </w:tcPr>
          <w:p w14:paraId="6E6CFCAD" w14:textId="77777777" w:rsidR="00E60999" w:rsidRPr="00FE26C0" w:rsidRDefault="00E60999" w:rsidP="00E60999">
            <w:pPr>
              <w:bidi/>
              <w:spacing w:after="40"/>
              <w:jc w:val="left"/>
              <w:rPr>
                <w:rFonts w:asciiTheme="majorBidi" w:hAnsiTheme="majorBidi" w:cstheme="majorBidi"/>
                <w:sz w:val="20"/>
                <w:szCs w:val="20"/>
                <w:lang w:bidi="ar-LB"/>
              </w:rPr>
            </w:pPr>
          </w:p>
        </w:tc>
        <w:tc>
          <w:tcPr>
            <w:tcW w:w="450" w:type="pct"/>
            <w:shd w:val="clear" w:color="auto" w:fill="auto"/>
          </w:tcPr>
          <w:p w14:paraId="66265E99" w14:textId="3ADAC38F" w:rsidR="00E60999" w:rsidRPr="00FE26C0" w:rsidRDefault="00E60999" w:rsidP="00E60999">
            <w:pPr>
              <w:bidi/>
              <w:spacing w:after="40"/>
              <w:jc w:val="left"/>
              <w:rPr>
                <w:rFonts w:asciiTheme="majorBidi" w:hAnsiTheme="majorBidi" w:cstheme="majorBidi"/>
                <w:sz w:val="20"/>
                <w:szCs w:val="20"/>
                <w:lang w:bidi="ar-LB"/>
              </w:rPr>
            </w:pPr>
            <w:r w:rsidRPr="00286A22">
              <w:rPr>
                <w:sz w:val="20"/>
                <w:lang w:bidi="ar-LB"/>
              </w:rPr>
              <w:t>663,077</w:t>
            </w:r>
          </w:p>
        </w:tc>
        <w:tc>
          <w:tcPr>
            <w:tcW w:w="388" w:type="pct"/>
            <w:shd w:val="clear" w:color="auto" w:fill="auto"/>
          </w:tcPr>
          <w:p w14:paraId="69080732" w14:textId="77777777" w:rsidR="00E60999" w:rsidRPr="00FE26C0" w:rsidRDefault="00E60999" w:rsidP="00E60999">
            <w:pPr>
              <w:bidi/>
              <w:spacing w:after="40"/>
              <w:jc w:val="left"/>
              <w:rPr>
                <w:rFonts w:asciiTheme="majorBidi" w:hAnsiTheme="majorBidi" w:cstheme="majorBidi"/>
                <w:sz w:val="20"/>
                <w:szCs w:val="20"/>
                <w:lang w:bidi="ar-LB"/>
              </w:rPr>
            </w:pPr>
          </w:p>
        </w:tc>
        <w:tc>
          <w:tcPr>
            <w:tcW w:w="396" w:type="pct"/>
            <w:shd w:val="clear" w:color="auto" w:fill="auto"/>
          </w:tcPr>
          <w:p w14:paraId="7408ED6A" w14:textId="77777777" w:rsidR="00E60999" w:rsidRPr="00FE26C0" w:rsidRDefault="00E60999" w:rsidP="00E60999">
            <w:pPr>
              <w:bidi/>
              <w:spacing w:after="40"/>
              <w:jc w:val="left"/>
              <w:rPr>
                <w:rFonts w:asciiTheme="majorBidi" w:hAnsiTheme="majorBidi" w:cstheme="majorBidi"/>
                <w:sz w:val="20"/>
                <w:szCs w:val="20"/>
                <w:lang w:bidi="ar-LB"/>
              </w:rPr>
            </w:pPr>
          </w:p>
        </w:tc>
        <w:tc>
          <w:tcPr>
            <w:tcW w:w="659" w:type="pct"/>
            <w:shd w:val="clear" w:color="auto" w:fill="auto"/>
          </w:tcPr>
          <w:p w14:paraId="1588FD10" w14:textId="39A934E3" w:rsidR="00E60999" w:rsidRPr="00FE26C0" w:rsidRDefault="00E60999" w:rsidP="00E60999">
            <w:pPr>
              <w:bidi/>
              <w:spacing w:after="40"/>
              <w:jc w:val="left"/>
              <w:rPr>
                <w:rFonts w:asciiTheme="majorBidi" w:hAnsiTheme="majorBidi" w:cstheme="majorBidi"/>
                <w:sz w:val="20"/>
                <w:szCs w:val="20"/>
                <w:lang w:bidi="ar-LB"/>
              </w:rPr>
            </w:pPr>
            <w:r w:rsidRPr="00286A22">
              <w:rPr>
                <w:sz w:val="20"/>
                <w:lang w:bidi="ar-LB"/>
              </w:rPr>
              <w:t>663,077</w:t>
            </w:r>
          </w:p>
        </w:tc>
      </w:tr>
      <w:tr w:rsidR="00E60999" w:rsidRPr="00FE26C0" w14:paraId="5700F2A2" w14:textId="77777777" w:rsidTr="000065B4">
        <w:trPr>
          <w:trHeight w:val="250"/>
        </w:trPr>
        <w:tc>
          <w:tcPr>
            <w:tcW w:w="1167" w:type="pct"/>
            <w:shd w:val="clear" w:color="auto" w:fill="auto"/>
          </w:tcPr>
          <w:p w14:paraId="55D4CEBA" w14:textId="61169545" w:rsidR="00E60999" w:rsidRPr="00FE26C0" w:rsidRDefault="00E60999" w:rsidP="00E60999">
            <w:pPr>
              <w:bidi/>
              <w:spacing w:after="40"/>
              <w:jc w:val="left"/>
              <w:rPr>
                <w:rFonts w:asciiTheme="majorBidi" w:hAnsiTheme="majorBidi" w:cstheme="majorBidi"/>
                <w:color w:val="000000" w:themeColor="text1"/>
                <w:sz w:val="20"/>
                <w:szCs w:val="20"/>
                <w:highlight w:val="cyan"/>
                <w:lang w:bidi="ar-LB"/>
              </w:rPr>
            </w:pPr>
            <w:r w:rsidRPr="00D2791D">
              <w:rPr>
                <w:rFonts w:asciiTheme="majorBidi" w:hAnsiTheme="majorBidi"/>
                <w:color w:val="000000" w:themeColor="text1"/>
                <w:sz w:val="20"/>
                <w:szCs w:val="20"/>
                <w:rtl/>
                <w:lang w:bidi="ar-LB"/>
              </w:rPr>
              <w:t>الهيدروفلوروكربون-</w:t>
            </w:r>
            <w:r>
              <w:rPr>
                <w:rFonts w:asciiTheme="majorBidi" w:hAnsiTheme="majorBidi"/>
                <w:color w:val="000000" w:themeColor="text1"/>
                <w:sz w:val="20"/>
                <w:szCs w:val="20"/>
                <w:rtl/>
                <w:lang w:bidi="ar-LB"/>
              </w:rPr>
              <w:t>143أ</w:t>
            </w:r>
          </w:p>
        </w:tc>
        <w:tc>
          <w:tcPr>
            <w:tcW w:w="397" w:type="pct"/>
            <w:shd w:val="clear" w:color="auto" w:fill="auto"/>
          </w:tcPr>
          <w:p w14:paraId="600BA42A" w14:textId="77777777" w:rsidR="00E60999" w:rsidRPr="00FE26C0" w:rsidRDefault="00E60999" w:rsidP="00E60999">
            <w:pPr>
              <w:bidi/>
              <w:spacing w:after="40"/>
              <w:jc w:val="left"/>
              <w:rPr>
                <w:rFonts w:asciiTheme="majorBidi" w:hAnsiTheme="majorBidi" w:cstheme="majorBidi"/>
                <w:sz w:val="20"/>
                <w:szCs w:val="20"/>
                <w:lang w:bidi="ar-LB"/>
              </w:rPr>
            </w:pPr>
          </w:p>
        </w:tc>
        <w:tc>
          <w:tcPr>
            <w:tcW w:w="573" w:type="pct"/>
            <w:shd w:val="clear" w:color="auto" w:fill="auto"/>
          </w:tcPr>
          <w:p w14:paraId="39A5BCFE" w14:textId="77777777" w:rsidR="00E60999" w:rsidRPr="00FE26C0" w:rsidRDefault="00E60999" w:rsidP="00E60999">
            <w:pPr>
              <w:bidi/>
              <w:spacing w:after="40"/>
              <w:jc w:val="left"/>
              <w:rPr>
                <w:rFonts w:asciiTheme="majorBidi" w:hAnsiTheme="majorBidi" w:cstheme="majorBidi"/>
                <w:sz w:val="20"/>
                <w:szCs w:val="20"/>
                <w:lang w:bidi="ar-LB"/>
              </w:rPr>
            </w:pPr>
          </w:p>
        </w:tc>
        <w:tc>
          <w:tcPr>
            <w:tcW w:w="529" w:type="pct"/>
            <w:shd w:val="clear" w:color="auto" w:fill="auto"/>
          </w:tcPr>
          <w:p w14:paraId="26503F08" w14:textId="77777777" w:rsidR="00E60999" w:rsidRPr="00FE26C0" w:rsidRDefault="00E60999" w:rsidP="00E60999">
            <w:pPr>
              <w:bidi/>
              <w:spacing w:after="40"/>
              <w:jc w:val="left"/>
              <w:rPr>
                <w:rFonts w:asciiTheme="majorBidi" w:hAnsiTheme="majorBidi" w:cstheme="majorBidi"/>
                <w:sz w:val="20"/>
                <w:szCs w:val="20"/>
                <w:lang w:bidi="ar-LB"/>
              </w:rPr>
            </w:pPr>
          </w:p>
        </w:tc>
        <w:tc>
          <w:tcPr>
            <w:tcW w:w="441" w:type="pct"/>
            <w:shd w:val="clear" w:color="auto" w:fill="auto"/>
          </w:tcPr>
          <w:p w14:paraId="6F8ED8D1" w14:textId="7BBB23CA" w:rsidR="00E60999" w:rsidRPr="00FE26C0" w:rsidRDefault="00E60999" w:rsidP="00E60999">
            <w:pPr>
              <w:bidi/>
              <w:spacing w:after="40"/>
              <w:jc w:val="left"/>
              <w:rPr>
                <w:rFonts w:asciiTheme="majorBidi" w:hAnsiTheme="majorBidi" w:cstheme="majorBidi"/>
                <w:sz w:val="20"/>
                <w:szCs w:val="20"/>
                <w:lang w:bidi="ar-LB"/>
              </w:rPr>
            </w:pPr>
          </w:p>
        </w:tc>
        <w:tc>
          <w:tcPr>
            <w:tcW w:w="450" w:type="pct"/>
            <w:shd w:val="clear" w:color="auto" w:fill="auto"/>
          </w:tcPr>
          <w:p w14:paraId="5620ABA2" w14:textId="3EDDBFD8" w:rsidR="00E60999" w:rsidRPr="00FE26C0" w:rsidRDefault="00E60999" w:rsidP="00E60999">
            <w:pPr>
              <w:bidi/>
              <w:spacing w:after="40"/>
              <w:jc w:val="left"/>
              <w:rPr>
                <w:rFonts w:asciiTheme="majorBidi" w:hAnsiTheme="majorBidi" w:cstheme="majorBidi"/>
                <w:sz w:val="20"/>
                <w:szCs w:val="20"/>
                <w:lang w:bidi="ar-LB"/>
              </w:rPr>
            </w:pPr>
            <w:r w:rsidRPr="00D00511">
              <w:rPr>
                <w:sz w:val="20"/>
                <w:lang w:bidi="ar-LB"/>
              </w:rPr>
              <w:t>930,431</w:t>
            </w:r>
          </w:p>
        </w:tc>
        <w:tc>
          <w:tcPr>
            <w:tcW w:w="388" w:type="pct"/>
            <w:shd w:val="clear" w:color="auto" w:fill="auto"/>
          </w:tcPr>
          <w:p w14:paraId="3E653A4C" w14:textId="77777777" w:rsidR="00E60999" w:rsidRPr="00FE26C0" w:rsidRDefault="00E60999" w:rsidP="00E60999">
            <w:pPr>
              <w:bidi/>
              <w:spacing w:after="40"/>
              <w:jc w:val="left"/>
              <w:rPr>
                <w:rFonts w:asciiTheme="majorBidi" w:hAnsiTheme="majorBidi" w:cstheme="majorBidi"/>
                <w:sz w:val="20"/>
                <w:szCs w:val="20"/>
                <w:lang w:bidi="ar-LB"/>
              </w:rPr>
            </w:pPr>
          </w:p>
        </w:tc>
        <w:tc>
          <w:tcPr>
            <w:tcW w:w="396" w:type="pct"/>
            <w:shd w:val="clear" w:color="auto" w:fill="auto"/>
          </w:tcPr>
          <w:p w14:paraId="099A73B9" w14:textId="77777777" w:rsidR="00E60999" w:rsidRPr="00FE26C0" w:rsidRDefault="00E60999" w:rsidP="00E60999">
            <w:pPr>
              <w:bidi/>
              <w:spacing w:after="40"/>
              <w:jc w:val="left"/>
              <w:rPr>
                <w:rFonts w:asciiTheme="majorBidi" w:hAnsiTheme="majorBidi" w:cstheme="majorBidi"/>
                <w:sz w:val="20"/>
                <w:szCs w:val="20"/>
                <w:lang w:bidi="ar-LB"/>
              </w:rPr>
            </w:pPr>
          </w:p>
        </w:tc>
        <w:tc>
          <w:tcPr>
            <w:tcW w:w="659" w:type="pct"/>
            <w:shd w:val="clear" w:color="auto" w:fill="auto"/>
          </w:tcPr>
          <w:p w14:paraId="05563376" w14:textId="6DA183D9" w:rsidR="00E60999" w:rsidRPr="00FE26C0" w:rsidRDefault="00E60999" w:rsidP="00E60999">
            <w:pPr>
              <w:bidi/>
              <w:spacing w:after="40"/>
              <w:jc w:val="left"/>
              <w:rPr>
                <w:rFonts w:asciiTheme="majorBidi" w:hAnsiTheme="majorBidi" w:cstheme="majorBidi"/>
                <w:color w:val="000000" w:themeColor="text1"/>
                <w:sz w:val="20"/>
                <w:szCs w:val="20"/>
                <w:highlight w:val="cyan"/>
                <w:lang w:bidi="ar-LB"/>
              </w:rPr>
            </w:pPr>
            <w:r w:rsidRPr="00D00511">
              <w:rPr>
                <w:color w:val="000000" w:themeColor="text1"/>
                <w:sz w:val="20"/>
                <w:lang w:bidi="ar-LB"/>
              </w:rPr>
              <w:t>930,431</w:t>
            </w:r>
          </w:p>
        </w:tc>
      </w:tr>
      <w:tr w:rsidR="00E60999" w:rsidRPr="00FE26C0" w14:paraId="51CC46D8" w14:textId="77777777" w:rsidTr="000065B4">
        <w:trPr>
          <w:trHeight w:val="250"/>
        </w:trPr>
        <w:tc>
          <w:tcPr>
            <w:tcW w:w="1167" w:type="pct"/>
            <w:shd w:val="clear" w:color="auto" w:fill="auto"/>
          </w:tcPr>
          <w:p w14:paraId="434054DA" w14:textId="13121917" w:rsidR="00E60999" w:rsidRPr="00FE26C0" w:rsidRDefault="00E60999" w:rsidP="00E60999">
            <w:pPr>
              <w:bidi/>
              <w:spacing w:after="40"/>
              <w:jc w:val="left"/>
              <w:rPr>
                <w:rFonts w:asciiTheme="majorBidi" w:hAnsiTheme="majorBidi" w:cstheme="majorBidi"/>
                <w:color w:val="000000" w:themeColor="text1"/>
                <w:sz w:val="20"/>
                <w:szCs w:val="20"/>
                <w:lang w:bidi="ar-LB"/>
              </w:rPr>
            </w:pPr>
            <w:r w:rsidRPr="00D2791D">
              <w:rPr>
                <w:rFonts w:asciiTheme="majorBidi" w:hAnsiTheme="majorBidi"/>
                <w:color w:val="000000" w:themeColor="text1"/>
                <w:sz w:val="20"/>
                <w:szCs w:val="20"/>
                <w:rtl/>
                <w:lang w:bidi="ar-LB"/>
              </w:rPr>
              <w:t>الهيدروفلوروكربون-</w:t>
            </w:r>
            <w:r>
              <w:rPr>
                <w:rFonts w:asciiTheme="majorBidi" w:hAnsiTheme="majorBidi"/>
                <w:color w:val="000000" w:themeColor="text1"/>
                <w:sz w:val="20"/>
                <w:szCs w:val="20"/>
                <w:rtl/>
                <w:lang w:bidi="ar-LB"/>
              </w:rPr>
              <w:t>152أ</w:t>
            </w:r>
          </w:p>
        </w:tc>
        <w:tc>
          <w:tcPr>
            <w:tcW w:w="397" w:type="pct"/>
            <w:shd w:val="clear" w:color="auto" w:fill="auto"/>
          </w:tcPr>
          <w:p w14:paraId="160419D2" w14:textId="77777777" w:rsidR="00E60999" w:rsidRPr="00FE26C0" w:rsidRDefault="00E60999" w:rsidP="00E60999">
            <w:pPr>
              <w:bidi/>
              <w:spacing w:after="40"/>
              <w:jc w:val="left"/>
              <w:rPr>
                <w:rFonts w:asciiTheme="majorBidi" w:hAnsiTheme="majorBidi" w:cstheme="majorBidi"/>
                <w:sz w:val="20"/>
                <w:szCs w:val="20"/>
                <w:lang w:bidi="ar-LB"/>
              </w:rPr>
            </w:pPr>
          </w:p>
        </w:tc>
        <w:tc>
          <w:tcPr>
            <w:tcW w:w="573" w:type="pct"/>
            <w:shd w:val="clear" w:color="auto" w:fill="auto"/>
          </w:tcPr>
          <w:p w14:paraId="365F52F9" w14:textId="77777777" w:rsidR="00E60999" w:rsidRPr="00FE26C0" w:rsidRDefault="00E60999" w:rsidP="00E60999">
            <w:pPr>
              <w:bidi/>
              <w:spacing w:after="40"/>
              <w:jc w:val="left"/>
              <w:rPr>
                <w:rFonts w:asciiTheme="majorBidi" w:hAnsiTheme="majorBidi" w:cstheme="majorBidi"/>
                <w:sz w:val="20"/>
                <w:szCs w:val="20"/>
                <w:lang w:bidi="ar-LB"/>
              </w:rPr>
            </w:pPr>
          </w:p>
        </w:tc>
        <w:tc>
          <w:tcPr>
            <w:tcW w:w="529" w:type="pct"/>
            <w:shd w:val="clear" w:color="auto" w:fill="auto"/>
          </w:tcPr>
          <w:p w14:paraId="01FEF174" w14:textId="77777777" w:rsidR="00E60999" w:rsidRPr="00FE26C0" w:rsidRDefault="00E60999" w:rsidP="00E60999">
            <w:pPr>
              <w:bidi/>
              <w:spacing w:after="40"/>
              <w:jc w:val="left"/>
              <w:rPr>
                <w:rFonts w:asciiTheme="majorBidi" w:hAnsiTheme="majorBidi" w:cstheme="majorBidi"/>
                <w:sz w:val="20"/>
                <w:szCs w:val="20"/>
                <w:lang w:bidi="ar-LB"/>
              </w:rPr>
            </w:pPr>
          </w:p>
        </w:tc>
        <w:tc>
          <w:tcPr>
            <w:tcW w:w="441" w:type="pct"/>
            <w:shd w:val="clear" w:color="auto" w:fill="auto"/>
          </w:tcPr>
          <w:p w14:paraId="039EC0B5" w14:textId="77777777" w:rsidR="00E60999" w:rsidRPr="00FE26C0" w:rsidRDefault="00E60999" w:rsidP="00E60999">
            <w:pPr>
              <w:bidi/>
              <w:spacing w:after="40"/>
              <w:jc w:val="left"/>
              <w:rPr>
                <w:rFonts w:asciiTheme="majorBidi" w:hAnsiTheme="majorBidi" w:cstheme="majorBidi"/>
                <w:sz w:val="20"/>
                <w:szCs w:val="20"/>
                <w:lang w:bidi="ar-LB"/>
              </w:rPr>
            </w:pPr>
          </w:p>
        </w:tc>
        <w:tc>
          <w:tcPr>
            <w:tcW w:w="450" w:type="pct"/>
            <w:shd w:val="clear" w:color="auto" w:fill="auto"/>
          </w:tcPr>
          <w:p w14:paraId="7C539061" w14:textId="434D3EDF" w:rsidR="00E60999" w:rsidRPr="00FE26C0" w:rsidRDefault="00E60999" w:rsidP="00E60999">
            <w:pPr>
              <w:bidi/>
              <w:spacing w:after="40"/>
              <w:jc w:val="left"/>
              <w:rPr>
                <w:rFonts w:asciiTheme="majorBidi" w:hAnsiTheme="majorBidi" w:cstheme="majorBidi"/>
                <w:sz w:val="20"/>
                <w:szCs w:val="20"/>
                <w:lang w:bidi="ar-LB"/>
              </w:rPr>
            </w:pPr>
            <w:r w:rsidRPr="005B1A66">
              <w:rPr>
                <w:sz w:val="20"/>
                <w:lang w:bidi="ar-LB"/>
              </w:rPr>
              <w:t>3,207</w:t>
            </w:r>
          </w:p>
        </w:tc>
        <w:tc>
          <w:tcPr>
            <w:tcW w:w="388" w:type="pct"/>
            <w:shd w:val="clear" w:color="auto" w:fill="auto"/>
          </w:tcPr>
          <w:p w14:paraId="2CD6D505" w14:textId="77777777" w:rsidR="00E60999" w:rsidRPr="00FE26C0" w:rsidRDefault="00E60999" w:rsidP="00E60999">
            <w:pPr>
              <w:bidi/>
              <w:spacing w:after="40"/>
              <w:jc w:val="left"/>
              <w:rPr>
                <w:rFonts w:asciiTheme="majorBidi" w:hAnsiTheme="majorBidi" w:cstheme="majorBidi"/>
                <w:sz w:val="20"/>
                <w:szCs w:val="20"/>
                <w:lang w:bidi="ar-LB"/>
              </w:rPr>
            </w:pPr>
          </w:p>
        </w:tc>
        <w:tc>
          <w:tcPr>
            <w:tcW w:w="396" w:type="pct"/>
            <w:shd w:val="clear" w:color="auto" w:fill="auto"/>
          </w:tcPr>
          <w:p w14:paraId="48B6FD5A" w14:textId="77777777" w:rsidR="00E60999" w:rsidRPr="00FE26C0" w:rsidRDefault="00E60999" w:rsidP="00E60999">
            <w:pPr>
              <w:bidi/>
              <w:spacing w:after="40"/>
              <w:jc w:val="left"/>
              <w:rPr>
                <w:rFonts w:asciiTheme="majorBidi" w:hAnsiTheme="majorBidi" w:cstheme="majorBidi"/>
                <w:sz w:val="20"/>
                <w:szCs w:val="20"/>
                <w:lang w:bidi="ar-LB"/>
              </w:rPr>
            </w:pPr>
          </w:p>
        </w:tc>
        <w:tc>
          <w:tcPr>
            <w:tcW w:w="659" w:type="pct"/>
            <w:shd w:val="clear" w:color="auto" w:fill="auto"/>
          </w:tcPr>
          <w:p w14:paraId="2F224C0C" w14:textId="498C0639" w:rsidR="00E60999" w:rsidRPr="00FE26C0" w:rsidRDefault="00E60999" w:rsidP="00E60999">
            <w:pPr>
              <w:bidi/>
              <w:spacing w:after="40"/>
              <w:jc w:val="left"/>
              <w:rPr>
                <w:rFonts w:asciiTheme="majorBidi" w:hAnsiTheme="majorBidi" w:cstheme="majorBidi"/>
                <w:color w:val="000000" w:themeColor="text1"/>
                <w:sz w:val="20"/>
                <w:szCs w:val="20"/>
                <w:lang w:bidi="ar-LB"/>
              </w:rPr>
            </w:pPr>
            <w:r w:rsidRPr="005B1A66">
              <w:rPr>
                <w:color w:val="000000" w:themeColor="text1"/>
                <w:sz w:val="20"/>
                <w:lang w:bidi="ar-LB"/>
              </w:rPr>
              <w:t>3,207</w:t>
            </w:r>
          </w:p>
        </w:tc>
      </w:tr>
      <w:tr w:rsidR="00E60999" w:rsidRPr="00FE26C0" w14:paraId="6C2C1657" w14:textId="77777777" w:rsidTr="000065B4">
        <w:trPr>
          <w:trHeight w:val="250"/>
        </w:trPr>
        <w:tc>
          <w:tcPr>
            <w:tcW w:w="1167" w:type="pct"/>
            <w:shd w:val="clear" w:color="auto" w:fill="auto"/>
          </w:tcPr>
          <w:p w14:paraId="236C342D" w14:textId="39A8B9FD" w:rsidR="00E60999" w:rsidRPr="00D2791D" w:rsidRDefault="00E60999" w:rsidP="00E60999">
            <w:pPr>
              <w:bidi/>
              <w:spacing w:after="40"/>
              <w:jc w:val="left"/>
              <w:rPr>
                <w:rFonts w:asciiTheme="majorBidi" w:hAnsiTheme="majorBidi" w:cstheme="majorBidi"/>
                <w:color w:val="000000" w:themeColor="text1"/>
                <w:sz w:val="20"/>
                <w:szCs w:val="20"/>
                <w:lang w:val="en-US" w:bidi="ar-LB"/>
              </w:rPr>
            </w:pPr>
            <w:r w:rsidRPr="00D2791D">
              <w:rPr>
                <w:rFonts w:asciiTheme="majorBidi" w:hAnsiTheme="majorBidi"/>
                <w:color w:val="000000" w:themeColor="text1"/>
                <w:sz w:val="20"/>
                <w:szCs w:val="20"/>
                <w:rtl/>
                <w:lang w:bidi="ar-LB"/>
              </w:rPr>
              <w:t>الهيدروفلوروكربون-</w:t>
            </w:r>
            <w:r>
              <w:rPr>
                <w:rFonts w:asciiTheme="majorBidi" w:hAnsiTheme="majorBidi"/>
                <w:color w:val="000000" w:themeColor="text1"/>
                <w:sz w:val="20"/>
                <w:szCs w:val="20"/>
                <w:rtl/>
                <w:lang w:bidi="ar-LB"/>
              </w:rPr>
              <w:t>227</w:t>
            </w:r>
            <w:r>
              <w:rPr>
                <w:rFonts w:asciiTheme="majorBidi" w:hAnsiTheme="majorBidi"/>
                <w:color w:val="000000" w:themeColor="text1"/>
                <w:sz w:val="20"/>
                <w:szCs w:val="20"/>
                <w:lang w:val="en-US" w:bidi="ar-LB"/>
              </w:rPr>
              <w:t>ea</w:t>
            </w:r>
          </w:p>
        </w:tc>
        <w:tc>
          <w:tcPr>
            <w:tcW w:w="397" w:type="pct"/>
            <w:shd w:val="clear" w:color="auto" w:fill="auto"/>
          </w:tcPr>
          <w:p w14:paraId="091A6F4D" w14:textId="77777777" w:rsidR="00E60999" w:rsidRPr="00FE26C0" w:rsidRDefault="00E60999" w:rsidP="00E60999">
            <w:pPr>
              <w:bidi/>
              <w:spacing w:after="40"/>
              <w:jc w:val="left"/>
              <w:rPr>
                <w:rFonts w:asciiTheme="majorBidi" w:hAnsiTheme="majorBidi" w:cstheme="majorBidi"/>
                <w:sz w:val="20"/>
                <w:szCs w:val="20"/>
                <w:lang w:bidi="ar-LB"/>
              </w:rPr>
            </w:pPr>
          </w:p>
        </w:tc>
        <w:tc>
          <w:tcPr>
            <w:tcW w:w="573" w:type="pct"/>
            <w:shd w:val="clear" w:color="auto" w:fill="auto"/>
          </w:tcPr>
          <w:p w14:paraId="562CA55A" w14:textId="77777777" w:rsidR="00E60999" w:rsidRPr="00FE26C0" w:rsidRDefault="00E60999" w:rsidP="00E60999">
            <w:pPr>
              <w:bidi/>
              <w:spacing w:after="40"/>
              <w:jc w:val="left"/>
              <w:rPr>
                <w:rFonts w:asciiTheme="majorBidi" w:hAnsiTheme="majorBidi" w:cstheme="majorBidi"/>
                <w:sz w:val="20"/>
                <w:szCs w:val="20"/>
                <w:lang w:bidi="ar-LB"/>
              </w:rPr>
            </w:pPr>
          </w:p>
        </w:tc>
        <w:tc>
          <w:tcPr>
            <w:tcW w:w="529" w:type="pct"/>
            <w:shd w:val="clear" w:color="auto" w:fill="auto"/>
          </w:tcPr>
          <w:p w14:paraId="09D0595F" w14:textId="3623688A" w:rsidR="00E60999" w:rsidRPr="00FE26C0" w:rsidRDefault="00E60999" w:rsidP="00E60999">
            <w:pPr>
              <w:bidi/>
              <w:spacing w:after="40"/>
              <w:jc w:val="left"/>
              <w:rPr>
                <w:rFonts w:asciiTheme="majorBidi" w:hAnsiTheme="majorBidi" w:cstheme="majorBidi"/>
                <w:sz w:val="20"/>
                <w:szCs w:val="20"/>
                <w:lang w:bidi="ar-LB"/>
              </w:rPr>
            </w:pPr>
            <w:r w:rsidRPr="00784246">
              <w:rPr>
                <w:rFonts w:asciiTheme="majorBidi" w:hAnsiTheme="majorBidi"/>
                <w:sz w:val="20"/>
                <w:szCs w:val="20"/>
                <w:rtl/>
                <w:lang w:bidi="ar-LB"/>
              </w:rPr>
              <w:t>12,236</w:t>
            </w:r>
          </w:p>
        </w:tc>
        <w:tc>
          <w:tcPr>
            <w:tcW w:w="441" w:type="pct"/>
            <w:shd w:val="clear" w:color="auto" w:fill="auto"/>
          </w:tcPr>
          <w:p w14:paraId="60DA4E6B" w14:textId="77777777" w:rsidR="00E60999" w:rsidRPr="00FE26C0" w:rsidRDefault="00E60999" w:rsidP="00E60999">
            <w:pPr>
              <w:bidi/>
              <w:spacing w:after="40"/>
              <w:jc w:val="left"/>
              <w:rPr>
                <w:rFonts w:asciiTheme="majorBidi" w:hAnsiTheme="majorBidi" w:cstheme="majorBidi"/>
                <w:sz w:val="20"/>
                <w:szCs w:val="20"/>
                <w:lang w:bidi="ar-LB"/>
              </w:rPr>
            </w:pPr>
          </w:p>
        </w:tc>
        <w:tc>
          <w:tcPr>
            <w:tcW w:w="450" w:type="pct"/>
            <w:shd w:val="clear" w:color="auto" w:fill="auto"/>
          </w:tcPr>
          <w:p w14:paraId="31FF3989" w14:textId="77777777" w:rsidR="00E60999" w:rsidRPr="00FE26C0" w:rsidRDefault="00E60999" w:rsidP="00E60999">
            <w:pPr>
              <w:bidi/>
              <w:spacing w:after="40"/>
              <w:jc w:val="left"/>
              <w:rPr>
                <w:rFonts w:asciiTheme="majorBidi" w:hAnsiTheme="majorBidi" w:cstheme="majorBidi"/>
                <w:sz w:val="20"/>
                <w:szCs w:val="20"/>
                <w:lang w:bidi="ar-LB"/>
              </w:rPr>
            </w:pPr>
          </w:p>
        </w:tc>
        <w:tc>
          <w:tcPr>
            <w:tcW w:w="388" w:type="pct"/>
            <w:shd w:val="clear" w:color="auto" w:fill="auto"/>
          </w:tcPr>
          <w:p w14:paraId="274F0E5E" w14:textId="77777777" w:rsidR="00E60999" w:rsidRPr="00FE26C0" w:rsidRDefault="00E60999" w:rsidP="00E60999">
            <w:pPr>
              <w:bidi/>
              <w:spacing w:after="40"/>
              <w:jc w:val="left"/>
              <w:rPr>
                <w:rFonts w:asciiTheme="majorBidi" w:hAnsiTheme="majorBidi" w:cstheme="majorBidi"/>
                <w:sz w:val="20"/>
                <w:szCs w:val="20"/>
                <w:lang w:bidi="ar-LB"/>
              </w:rPr>
            </w:pPr>
          </w:p>
        </w:tc>
        <w:tc>
          <w:tcPr>
            <w:tcW w:w="396" w:type="pct"/>
            <w:shd w:val="clear" w:color="auto" w:fill="auto"/>
          </w:tcPr>
          <w:p w14:paraId="1EE6FE92" w14:textId="77777777" w:rsidR="00E60999" w:rsidRPr="00FE26C0" w:rsidRDefault="00E60999" w:rsidP="00E60999">
            <w:pPr>
              <w:bidi/>
              <w:spacing w:after="40"/>
              <w:jc w:val="left"/>
              <w:rPr>
                <w:rFonts w:asciiTheme="majorBidi" w:hAnsiTheme="majorBidi" w:cstheme="majorBidi"/>
                <w:sz w:val="20"/>
                <w:szCs w:val="20"/>
                <w:lang w:bidi="ar-LB"/>
              </w:rPr>
            </w:pPr>
          </w:p>
        </w:tc>
        <w:tc>
          <w:tcPr>
            <w:tcW w:w="659" w:type="pct"/>
            <w:shd w:val="clear" w:color="auto" w:fill="auto"/>
          </w:tcPr>
          <w:p w14:paraId="1EC0F963" w14:textId="37A7FBD6" w:rsidR="00E60999" w:rsidRPr="00FE26C0" w:rsidRDefault="00E60999" w:rsidP="00E60999">
            <w:pPr>
              <w:bidi/>
              <w:spacing w:after="40"/>
              <w:jc w:val="left"/>
              <w:rPr>
                <w:rFonts w:asciiTheme="majorBidi" w:hAnsiTheme="majorBidi" w:cstheme="majorBidi"/>
                <w:color w:val="000000" w:themeColor="text1"/>
                <w:sz w:val="20"/>
                <w:szCs w:val="20"/>
                <w:lang w:bidi="ar-LB"/>
              </w:rPr>
            </w:pPr>
            <w:r w:rsidRPr="003F159C">
              <w:rPr>
                <w:color w:val="000000" w:themeColor="text1"/>
                <w:sz w:val="20"/>
                <w:lang w:bidi="ar-LB"/>
              </w:rPr>
              <w:t>12,236</w:t>
            </w:r>
          </w:p>
        </w:tc>
      </w:tr>
      <w:tr w:rsidR="00C5261E" w:rsidRPr="00FE26C0" w14:paraId="43D64609" w14:textId="77777777" w:rsidTr="000065B4">
        <w:trPr>
          <w:trHeight w:val="81"/>
        </w:trPr>
        <w:tc>
          <w:tcPr>
            <w:tcW w:w="5000" w:type="pct"/>
            <w:gridSpan w:val="9"/>
            <w:shd w:val="clear" w:color="auto" w:fill="auto"/>
          </w:tcPr>
          <w:p w14:paraId="25803DF9" w14:textId="2810E0E4" w:rsidR="001752CF" w:rsidRPr="00FE26C0" w:rsidRDefault="001752CF" w:rsidP="00EE454E">
            <w:pPr>
              <w:bidi/>
              <w:spacing w:after="40"/>
              <w:jc w:val="left"/>
              <w:rPr>
                <w:rFonts w:asciiTheme="majorBidi" w:hAnsiTheme="majorBidi" w:cstheme="majorBidi"/>
                <w:color w:val="000000" w:themeColor="text1"/>
                <w:sz w:val="20"/>
                <w:szCs w:val="20"/>
                <w:lang w:bidi="ar-LB"/>
              </w:rPr>
            </w:pPr>
            <w:r>
              <w:rPr>
                <w:rFonts w:asciiTheme="majorBidi" w:hAnsiTheme="majorBidi" w:cstheme="majorBidi"/>
                <w:color w:val="000000" w:themeColor="text1"/>
                <w:sz w:val="20"/>
                <w:szCs w:val="20"/>
                <w:rtl/>
                <w:lang w:bidi="ar-LB"/>
              </w:rPr>
              <w:t xml:space="preserve">المواد المستهلكة في </w:t>
            </w:r>
            <w:r w:rsidRPr="001752CF">
              <w:rPr>
                <w:rFonts w:asciiTheme="majorBidi" w:hAnsiTheme="majorBidi"/>
                <w:color w:val="000000" w:themeColor="text1"/>
                <w:sz w:val="20"/>
                <w:szCs w:val="20"/>
                <w:rtl/>
                <w:lang w:bidi="ar-LB"/>
              </w:rPr>
              <w:t>البوليولات مُسبقة الخلط</w:t>
            </w:r>
          </w:p>
        </w:tc>
      </w:tr>
      <w:tr w:rsidR="00E60999" w:rsidRPr="00FE26C0" w14:paraId="4F4F3691" w14:textId="77777777" w:rsidTr="000065B4">
        <w:trPr>
          <w:trHeight w:val="250"/>
        </w:trPr>
        <w:tc>
          <w:tcPr>
            <w:tcW w:w="1167" w:type="pct"/>
            <w:shd w:val="clear" w:color="auto" w:fill="auto"/>
          </w:tcPr>
          <w:p w14:paraId="764814D9" w14:textId="7D2821B3" w:rsidR="00E60999" w:rsidRPr="00FE26C0" w:rsidRDefault="00E60999" w:rsidP="00E60999">
            <w:pPr>
              <w:bidi/>
              <w:spacing w:after="40"/>
              <w:ind w:right="-137"/>
              <w:jc w:val="left"/>
              <w:rPr>
                <w:rFonts w:asciiTheme="majorBidi" w:hAnsiTheme="majorBidi" w:cstheme="majorBidi"/>
                <w:color w:val="000000" w:themeColor="text1"/>
                <w:sz w:val="20"/>
                <w:szCs w:val="20"/>
                <w:lang w:bidi="ar-LB"/>
              </w:rPr>
            </w:pPr>
            <w:r w:rsidRPr="001752CF">
              <w:rPr>
                <w:rFonts w:asciiTheme="majorBidi" w:hAnsiTheme="majorBidi"/>
                <w:color w:val="000000" w:themeColor="text1"/>
                <w:sz w:val="20"/>
                <w:szCs w:val="20"/>
                <w:rtl/>
                <w:lang w:bidi="ar-LB"/>
              </w:rPr>
              <w:t>الهيدروفلوروكربون-227</w:t>
            </w:r>
            <w:r w:rsidRPr="001752CF">
              <w:rPr>
                <w:rFonts w:asciiTheme="majorBidi" w:hAnsiTheme="majorBidi" w:cstheme="majorBidi"/>
                <w:color w:val="000000" w:themeColor="text1"/>
                <w:sz w:val="20"/>
                <w:szCs w:val="20"/>
                <w:lang w:bidi="ar-LB"/>
              </w:rPr>
              <w:t>ea</w:t>
            </w:r>
          </w:p>
        </w:tc>
        <w:tc>
          <w:tcPr>
            <w:tcW w:w="397" w:type="pct"/>
            <w:shd w:val="clear" w:color="auto" w:fill="auto"/>
          </w:tcPr>
          <w:p w14:paraId="4654B27B" w14:textId="77777777" w:rsidR="00E60999" w:rsidRPr="00FE26C0" w:rsidRDefault="00E60999" w:rsidP="00E60999">
            <w:pPr>
              <w:bidi/>
              <w:spacing w:after="40"/>
              <w:jc w:val="left"/>
              <w:rPr>
                <w:rFonts w:asciiTheme="majorBidi" w:hAnsiTheme="majorBidi" w:cstheme="majorBidi"/>
                <w:sz w:val="20"/>
                <w:szCs w:val="20"/>
                <w:lang w:bidi="ar-LB"/>
              </w:rPr>
            </w:pPr>
          </w:p>
        </w:tc>
        <w:tc>
          <w:tcPr>
            <w:tcW w:w="573" w:type="pct"/>
            <w:shd w:val="clear" w:color="auto" w:fill="auto"/>
          </w:tcPr>
          <w:p w14:paraId="3A4FF705" w14:textId="52411B03" w:rsidR="00E60999" w:rsidRPr="00FE26C0" w:rsidRDefault="00E60999" w:rsidP="00E60999">
            <w:pPr>
              <w:bidi/>
              <w:spacing w:after="40"/>
              <w:jc w:val="left"/>
              <w:rPr>
                <w:rFonts w:asciiTheme="majorBidi" w:hAnsiTheme="majorBidi" w:cstheme="majorBidi"/>
                <w:sz w:val="20"/>
                <w:szCs w:val="20"/>
                <w:lang w:bidi="ar-LB"/>
              </w:rPr>
            </w:pPr>
            <w:r w:rsidRPr="00245CA5">
              <w:rPr>
                <w:sz w:val="20"/>
                <w:lang w:bidi="ar-LB"/>
              </w:rPr>
              <w:t>3,832</w:t>
            </w:r>
          </w:p>
        </w:tc>
        <w:tc>
          <w:tcPr>
            <w:tcW w:w="529" w:type="pct"/>
            <w:shd w:val="clear" w:color="auto" w:fill="auto"/>
          </w:tcPr>
          <w:p w14:paraId="28C44898" w14:textId="77777777" w:rsidR="00E60999" w:rsidRPr="00FE26C0" w:rsidRDefault="00E60999" w:rsidP="00E60999">
            <w:pPr>
              <w:bidi/>
              <w:spacing w:after="40"/>
              <w:jc w:val="left"/>
              <w:rPr>
                <w:rFonts w:asciiTheme="majorBidi" w:hAnsiTheme="majorBidi" w:cstheme="majorBidi"/>
                <w:sz w:val="20"/>
                <w:szCs w:val="20"/>
                <w:lang w:bidi="ar-LB"/>
              </w:rPr>
            </w:pPr>
          </w:p>
        </w:tc>
        <w:tc>
          <w:tcPr>
            <w:tcW w:w="441" w:type="pct"/>
            <w:shd w:val="clear" w:color="auto" w:fill="auto"/>
          </w:tcPr>
          <w:p w14:paraId="618A7462" w14:textId="77777777" w:rsidR="00E60999" w:rsidRPr="00FE26C0" w:rsidRDefault="00E60999" w:rsidP="00E60999">
            <w:pPr>
              <w:bidi/>
              <w:spacing w:after="40"/>
              <w:jc w:val="left"/>
              <w:rPr>
                <w:rFonts w:asciiTheme="majorBidi" w:hAnsiTheme="majorBidi" w:cstheme="majorBidi"/>
                <w:sz w:val="20"/>
                <w:szCs w:val="20"/>
                <w:lang w:bidi="ar-LB"/>
              </w:rPr>
            </w:pPr>
          </w:p>
        </w:tc>
        <w:tc>
          <w:tcPr>
            <w:tcW w:w="450" w:type="pct"/>
            <w:shd w:val="clear" w:color="auto" w:fill="auto"/>
          </w:tcPr>
          <w:p w14:paraId="179FB23D" w14:textId="77777777" w:rsidR="00E60999" w:rsidRPr="00FE26C0" w:rsidRDefault="00E60999" w:rsidP="00E60999">
            <w:pPr>
              <w:bidi/>
              <w:spacing w:after="40"/>
              <w:jc w:val="left"/>
              <w:rPr>
                <w:rFonts w:asciiTheme="majorBidi" w:hAnsiTheme="majorBidi" w:cstheme="majorBidi"/>
                <w:sz w:val="20"/>
                <w:szCs w:val="20"/>
                <w:lang w:bidi="ar-LB"/>
              </w:rPr>
            </w:pPr>
          </w:p>
        </w:tc>
        <w:tc>
          <w:tcPr>
            <w:tcW w:w="388" w:type="pct"/>
            <w:shd w:val="clear" w:color="auto" w:fill="auto"/>
          </w:tcPr>
          <w:p w14:paraId="64859172" w14:textId="77777777" w:rsidR="00E60999" w:rsidRPr="00FE26C0" w:rsidRDefault="00E60999" w:rsidP="00E60999">
            <w:pPr>
              <w:bidi/>
              <w:spacing w:after="40"/>
              <w:jc w:val="left"/>
              <w:rPr>
                <w:rFonts w:asciiTheme="majorBidi" w:hAnsiTheme="majorBidi" w:cstheme="majorBidi"/>
                <w:sz w:val="20"/>
                <w:szCs w:val="20"/>
                <w:lang w:bidi="ar-LB"/>
              </w:rPr>
            </w:pPr>
          </w:p>
        </w:tc>
        <w:tc>
          <w:tcPr>
            <w:tcW w:w="396" w:type="pct"/>
            <w:shd w:val="clear" w:color="auto" w:fill="auto"/>
          </w:tcPr>
          <w:p w14:paraId="7329A099" w14:textId="77777777" w:rsidR="00E60999" w:rsidRPr="00FE26C0" w:rsidRDefault="00E60999" w:rsidP="00E60999">
            <w:pPr>
              <w:bidi/>
              <w:spacing w:after="40"/>
              <w:jc w:val="left"/>
              <w:rPr>
                <w:rFonts w:asciiTheme="majorBidi" w:hAnsiTheme="majorBidi" w:cstheme="majorBidi"/>
                <w:sz w:val="20"/>
                <w:szCs w:val="20"/>
                <w:lang w:bidi="ar-LB"/>
              </w:rPr>
            </w:pPr>
          </w:p>
        </w:tc>
        <w:tc>
          <w:tcPr>
            <w:tcW w:w="659" w:type="pct"/>
            <w:shd w:val="clear" w:color="auto" w:fill="auto"/>
          </w:tcPr>
          <w:p w14:paraId="1F02F3C9" w14:textId="514E392A" w:rsidR="00E60999" w:rsidRPr="00FE26C0" w:rsidRDefault="00E60999" w:rsidP="00E60999">
            <w:pPr>
              <w:bidi/>
              <w:spacing w:after="40"/>
              <w:jc w:val="left"/>
              <w:rPr>
                <w:rFonts w:asciiTheme="majorBidi" w:hAnsiTheme="majorBidi" w:cstheme="majorBidi"/>
                <w:color w:val="000000" w:themeColor="text1"/>
                <w:sz w:val="20"/>
                <w:szCs w:val="20"/>
                <w:lang w:bidi="ar-LB"/>
              </w:rPr>
            </w:pPr>
            <w:r w:rsidRPr="00245CA5">
              <w:rPr>
                <w:color w:val="000000" w:themeColor="text1"/>
                <w:sz w:val="20"/>
                <w:lang w:bidi="ar-LB"/>
              </w:rPr>
              <w:t>3,832</w:t>
            </w:r>
          </w:p>
        </w:tc>
      </w:tr>
      <w:tr w:rsidR="00E60999" w:rsidRPr="00FE26C0" w14:paraId="3E4E19DE" w14:textId="77777777" w:rsidTr="000065B4">
        <w:trPr>
          <w:trHeight w:val="250"/>
        </w:trPr>
        <w:tc>
          <w:tcPr>
            <w:tcW w:w="1167" w:type="pct"/>
            <w:shd w:val="clear" w:color="auto" w:fill="auto"/>
          </w:tcPr>
          <w:p w14:paraId="1692E86F" w14:textId="1B04237C" w:rsidR="00E60999" w:rsidRPr="00FE26C0" w:rsidRDefault="00E60999" w:rsidP="00E60999">
            <w:pPr>
              <w:bidi/>
              <w:spacing w:after="40"/>
              <w:ind w:right="-137"/>
              <w:jc w:val="left"/>
              <w:rPr>
                <w:rFonts w:asciiTheme="majorBidi" w:hAnsiTheme="majorBidi" w:cstheme="majorBidi"/>
                <w:color w:val="000000" w:themeColor="text1"/>
                <w:sz w:val="20"/>
                <w:szCs w:val="20"/>
                <w:lang w:bidi="ar-LB"/>
              </w:rPr>
            </w:pPr>
            <w:r w:rsidRPr="001752CF">
              <w:rPr>
                <w:rFonts w:asciiTheme="majorBidi" w:hAnsiTheme="majorBidi"/>
                <w:color w:val="000000" w:themeColor="text1"/>
                <w:sz w:val="20"/>
                <w:szCs w:val="20"/>
                <w:rtl/>
                <w:lang w:bidi="ar-LB"/>
              </w:rPr>
              <w:t>الهيدروفلوروكربون-2</w:t>
            </w:r>
            <w:r>
              <w:rPr>
                <w:rFonts w:asciiTheme="majorBidi" w:hAnsiTheme="majorBidi"/>
                <w:color w:val="000000" w:themeColor="text1"/>
                <w:sz w:val="20"/>
                <w:szCs w:val="20"/>
                <w:rtl/>
                <w:lang w:bidi="ar-LB"/>
              </w:rPr>
              <w:t>45</w:t>
            </w:r>
            <w:r>
              <w:rPr>
                <w:rFonts w:asciiTheme="majorBidi" w:hAnsiTheme="majorBidi" w:cstheme="majorBidi"/>
                <w:color w:val="000000" w:themeColor="text1"/>
                <w:sz w:val="20"/>
                <w:szCs w:val="20"/>
                <w:lang w:bidi="ar-LB"/>
              </w:rPr>
              <w:t>f</w:t>
            </w:r>
            <w:r w:rsidRPr="001752CF">
              <w:rPr>
                <w:rFonts w:asciiTheme="majorBidi" w:hAnsiTheme="majorBidi" w:cstheme="majorBidi"/>
                <w:color w:val="000000" w:themeColor="text1"/>
                <w:sz w:val="20"/>
                <w:szCs w:val="20"/>
                <w:lang w:bidi="ar-LB"/>
              </w:rPr>
              <w:t>a</w:t>
            </w:r>
          </w:p>
        </w:tc>
        <w:tc>
          <w:tcPr>
            <w:tcW w:w="397" w:type="pct"/>
            <w:shd w:val="clear" w:color="auto" w:fill="auto"/>
          </w:tcPr>
          <w:p w14:paraId="1CEBA3DF" w14:textId="77777777" w:rsidR="00E60999" w:rsidRPr="00FE26C0" w:rsidRDefault="00E60999" w:rsidP="00E60999">
            <w:pPr>
              <w:bidi/>
              <w:spacing w:after="40"/>
              <w:jc w:val="left"/>
              <w:rPr>
                <w:rFonts w:asciiTheme="majorBidi" w:hAnsiTheme="majorBidi" w:cstheme="majorBidi"/>
                <w:sz w:val="20"/>
                <w:szCs w:val="20"/>
                <w:lang w:bidi="ar-LB"/>
              </w:rPr>
            </w:pPr>
          </w:p>
        </w:tc>
        <w:tc>
          <w:tcPr>
            <w:tcW w:w="573" w:type="pct"/>
            <w:shd w:val="clear" w:color="auto" w:fill="auto"/>
          </w:tcPr>
          <w:p w14:paraId="16FA68AC" w14:textId="332F2D13" w:rsidR="00E60999" w:rsidRPr="00FE26C0" w:rsidRDefault="00E60999" w:rsidP="00E60999">
            <w:pPr>
              <w:bidi/>
              <w:spacing w:after="40"/>
              <w:jc w:val="left"/>
              <w:rPr>
                <w:rFonts w:asciiTheme="majorBidi" w:hAnsiTheme="majorBidi" w:cstheme="majorBidi"/>
                <w:sz w:val="20"/>
                <w:szCs w:val="20"/>
                <w:lang w:bidi="ar-LB"/>
              </w:rPr>
            </w:pPr>
            <w:r>
              <w:rPr>
                <w:sz w:val="20"/>
                <w:lang w:bidi="ar-LB"/>
              </w:rPr>
              <w:t>268</w:t>
            </w:r>
          </w:p>
        </w:tc>
        <w:tc>
          <w:tcPr>
            <w:tcW w:w="529" w:type="pct"/>
            <w:shd w:val="clear" w:color="auto" w:fill="auto"/>
          </w:tcPr>
          <w:p w14:paraId="1F8E4CFA" w14:textId="77777777" w:rsidR="00E60999" w:rsidRPr="00FE26C0" w:rsidRDefault="00E60999" w:rsidP="00E60999">
            <w:pPr>
              <w:bidi/>
              <w:spacing w:after="40"/>
              <w:jc w:val="left"/>
              <w:rPr>
                <w:rFonts w:asciiTheme="majorBidi" w:hAnsiTheme="majorBidi" w:cstheme="majorBidi"/>
                <w:sz w:val="20"/>
                <w:szCs w:val="20"/>
                <w:lang w:bidi="ar-LB"/>
              </w:rPr>
            </w:pPr>
          </w:p>
        </w:tc>
        <w:tc>
          <w:tcPr>
            <w:tcW w:w="441" w:type="pct"/>
            <w:shd w:val="clear" w:color="auto" w:fill="auto"/>
          </w:tcPr>
          <w:p w14:paraId="312BD908" w14:textId="1A5382F0" w:rsidR="00E60999" w:rsidRPr="00FE26C0" w:rsidRDefault="00E60999" w:rsidP="00E60999">
            <w:pPr>
              <w:bidi/>
              <w:spacing w:after="40"/>
              <w:jc w:val="left"/>
              <w:rPr>
                <w:rFonts w:asciiTheme="majorBidi" w:hAnsiTheme="majorBidi" w:cstheme="majorBidi"/>
                <w:sz w:val="20"/>
                <w:szCs w:val="20"/>
                <w:lang w:bidi="ar-LB"/>
              </w:rPr>
            </w:pPr>
          </w:p>
        </w:tc>
        <w:tc>
          <w:tcPr>
            <w:tcW w:w="450" w:type="pct"/>
            <w:shd w:val="clear" w:color="auto" w:fill="auto"/>
          </w:tcPr>
          <w:p w14:paraId="7A31C2F2" w14:textId="77777777" w:rsidR="00E60999" w:rsidRPr="00FE26C0" w:rsidRDefault="00E60999" w:rsidP="00E60999">
            <w:pPr>
              <w:bidi/>
              <w:spacing w:after="40"/>
              <w:jc w:val="left"/>
              <w:rPr>
                <w:rFonts w:asciiTheme="majorBidi" w:hAnsiTheme="majorBidi" w:cstheme="majorBidi"/>
                <w:sz w:val="20"/>
                <w:szCs w:val="20"/>
                <w:lang w:bidi="ar-LB"/>
              </w:rPr>
            </w:pPr>
          </w:p>
        </w:tc>
        <w:tc>
          <w:tcPr>
            <w:tcW w:w="388" w:type="pct"/>
            <w:shd w:val="clear" w:color="auto" w:fill="auto"/>
          </w:tcPr>
          <w:p w14:paraId="6210C336" w14:textId="77777777" w:rsidR="00E60999" w:rsidRPr="00FE26C0" w:rsidRDefault="00E60999" w:rsidP="00E60999">
            <w:pPr>
              <w:bidi/>
              <w:spacing w:after="40"/>
              <w:jc w:val="left"/>
              <w:rPr>
                <w:rFonts w:asciiTheme="majorBidi" w:hAnsiTheme="majorBidi" w:cstheme="majorBidi"/>
                <w:sz w:val="20"/>
                <w:szCs w:val="20"/>
                <w:lang w:bidi="ar-LB"/>
              </w:rPr>
            </w:pPr>
          </w:p>
        </w:tc>
        <w:tc>
          <w:tcPr>
            <w:tcW w:w="396" w:type="pct"/>
            <w:shd w:val="clear" w:color="auto" w:fill="auto"/>
          </w:tcPr>
          <w:p w14:paraId="381DCDDA" w14:textId="77777777" w:rsidR="00E60999" w:rsidRPr="00FE26C0" w:rsidRDefault="00E60999" w:rsidP="00E60999">
            <w:pPr>
              <w:bidi/>
              <w:spacing w:after="40"/>
              <w:jc w:val="left"/>
              <w:rPr>
                <w:rFonts w:asciiTheme="majorBidi" w:hAnsiTheme="majorBidi" w:cstheme="majorBidi"/>
                <w:sz w:val="20"/>
                <w:szCs w:val="20"/>
                <w:lang w:bidi="ar-LB"/>
              </w:rPr>
            </w:pPr>
          </w:p>
        </w:tc>
        <w:tc>
          <w:tcPr>
            <w:tcW w:w="659" w:type="pct"/>
            <w:shd w:val="clear" w:color="auto" w:fill="auto"/>
          </w:tcPr>
          <w:p w14:paraId="6A6EF8DD" w14:textId="69DF9643" w:rsidR="00E60999" w:rsidRPr="00FE26C0" w:rsidRDefault="00E60999" w:rsidP="00E60999">
            <w:pPr>
              <w:bidi/>
              <w:spacing w:after="40"/>
              <w:jc w:val="left"/>
              <w:rPr>
                <w:rFonts w:asciiTheme="majorBidi" w:hAnsiTheme="majorBidi" w:cstheme="majorBidi"/>
                <w:color w:val="000000" w:themeColor="text1"/>
                <w:sz w:val="20"/>
                <w:szCs w:val="20"/>
                <w:highlight w:val="cyan"/>
                <w:lang w:bidi="ar-LB"/>
              </w:rPr>
            </w:pPr>
            <w:r w:rsidRPr="00C5261E">
              <w:rPr>
                <w:color w:val="000000" w:themeColor="text1"/>
                <w:sz w:val="20"/>
                <w:lang w:bidi="ar-LB"/>
              </w:rPr>
              <w:t>268</w:t>
            </w:r>
          </w:p>
        </w:tc>
      </w:tr>
      <w:tr w:rsidR="00E60999" w:rsidRPr="00FE26C0" w14:paraId="2450C857" w14:textId="77777777" w:rsidTr="000065B4">
        <w:trPr>
          <w:trHeight w:val="250"/>
        </w:trPr>
        <w:tc>
          <w:tcPr>
            <w:tcW w:w="1167" w:type="pct"/>
            <w:shd w:val="clear" w:color="auto" w:fill="auto"/>
          </w:tcPr>
          <w:p w14:paraId="68DA2863" w14:textId="482EBD49" w:rsidR="00E60999" w:rsidRPr="00FE26C0" w:rsidRDefault="00E60999" w:rsidP="00E60999">
            <w:pPr>
              <w:bidi/>
              <w:spacing w:after="40"/>
              <w:jc w:val="left"/>
              <w:rPr>
                <w:rFonts w:asciiTheme="majorBidi" w:hAnsiTheme="majorBidi" w:cstheme="majorBidi"/>
                <w:color w:val="000000" w:themeColor="text1"/>
                <w:sz w:val="20"/>
                <w:szCs w:val="20"/>
                <w:lang w:bidi="ar-LB"/>
              </w:rPr>
            </w:pPr>
            <w:r w:rsidRPr="001752CF">
              <w:rPr>
                <w:rFonts w:asciiTheme="majorBidi" w:hAnsiTheme="majorBidi"/>
                <w:color w:val="000000" w:themeColor="text1"/>
                <w:sz w:val="20"/>
                <w:szCs w:val="20"/>
                <w:rtl/>
                <w:lang w:bidi="ar-LB"/>
              </w:rPr>
              <w:t>الهيدروفلوروكربون-</w:t>
            </w:r>
            <w:r>
              <w:rPr>
                <w:rFonts w:asciiTheme="majorBidi" w:hAnsiTheme="majorBidi"/>
                <w:color w:val="000000" w:themeColor="text1"/>
                <w:sz w:val="20"/>
                <w:szCs w:val="20"/>
                <w:rtl/>
                <w:lang w:bidi="ar-LB"/>
              </w:rPr>
              <w:t>365</w:t>
            </w:r>
            <w:r>
              <w:rPr>
                <w:rFonts w:asciiTheme="majorBidi" w:hAnsiTheme="majorBidi" w:cstheme="majorBidi"/>
                <w:color w:val="000000" w:themeColor="text1"/>
                <w:sz w:val="20"/>
                <w:szCs w:val="20"/>
                <w:lang w:bidi="ar-LB"/>
              </w:rPr>
              <w:t>mfc</w:t>
            </w:r>
          </w:p>
        </w:tc>
        <w:tc>
          <w:tcPr>
            <w:tcW w:w="397" w:type="pct"/>
            <w:shd w:val="clear" w:color="auto" w:fill="auto"/>
          </w:tcPr>
          <w:p w14:paraId="144C4A17" w14:textId="77777777" w:rsidR="00E60999" w:rsidRPr="00FE26C0" w:rsidRDefault="00E60999" w:rsidP="00E60999">
            <w:pPr>
              <w:bidi/>
              <w:spacing w:after="40"/>
              <w:jc w:val="left"/>
              <w:rPr>
                <w:rFonts w:asciiTheme="majorBidi" w:hAnsiTheme="majorBidi" w:cstheme="majorBidi"/>
                <w:sz w:val="20"/>
                <w:szCs w:val="20"/>
                <w:lang w:bidi="ar-LB"/>
              </w:rPr>
            </w:pPr>
          </w:p>
        </w:tc>
        <w:tc>
          <w:tcPr>
            <w:tcW w:w="573" w:type="pct"/>
            <w:shd w:val="clear" w:color="auto" w:fill="auto"/>
          </w:tcPr>
          <w:p w14:paraId="4DC30BF4" w14:textId="593F0435" w:rsidR="00E60999" w:rsidRPr="00FE26C0" w:rsidRDefault="00E60999" w:rsidP="00E60999">
            <w:pPr>
              <w:bidi/>
              <w:spacing w:after="40"/>
              <w:jc w:val="left"/>
              <w:rPr>
                <w:rFonts w:asciiTheme="majorBidi" w:hAnsiTheme="majorBidi" w:cstheme="majorBidi"/>
                <w:sz w:val="20"/>
                <w:szCs w:val="20"/>
                <w:lang w:bidi="ar-LB"/>
              </w:rPr>
            </w:pPr>
            <w:r w:rsidRPr="00C5261E">
              <w:rPr>
                <w:sz w:val="20"/>
                <w:lang w:bidi="ar-LB"/>
              </w:rPr>
              <w:t>12,569</w:t>
            </w:r>
          </w:p>
        </w:tc>
        <w:tc>
          <w:tcPr>
            <w:tcW w:w="529" w:type="pct"/>
            <w:shd w:val="clear" w:color="auto" w:fill="auto"/>
          </w:tcPr>
          <w:p w14:paraId="4EAE60F0" w14:textId="77777777" w:rsidR="00E60999" w:rsidRPr="00FE26C0" w:rsidRDefault="00E60999" w:rsidP="00E60999">
            <w:pPr>
              <w:bidi/>
              <w:spacing w:after="40"/>
              <w:jc w:val="left"/>
              <w:rPr>
                <w:rFonts w:asciiTheme="majorBidi" w:hAnsiTheme="majorBidi" w:cstheme="majorBidi"/>
                <w:sz w:val="20"/>
                <w:szCs w:val="20"/>
                <w:lang w:bidi="ar-LB"/>
              </w:rPr>
            </w:pPr>
          </w:p>
        </w:tc>
        <w:tc>
          <w:tcPr>
            <w:tcW w:w="441" w:type="pct"/>
            <w:shd w:val="clear" w:color="auto" w:fill="auto"/>
          </w:tcPr>
          <w:p w14:paraId="5F0F05E9" w14:textId="77777777" w:rsidR="00E60999" w:rsidRPr="00FE26C0" w:rsidRDefault="00E60999" w:rsidP="00E60999">
            <w:pPr>
              <w:bidi/>
              <w:spacing w:after="40"/>
              <w:jc w:val="left"/>
              <w:rPr>
                <w:rFonts w:asciiTheme="majorBidi" w:hAnsiTheme="majorBidi" w:cstheme="majorBidi"/>
                <w:sz w:val="20"/>
                <w:szCs w:val="20"/>
                <w:lang w:bidi="ar-LB"/>
              </w:rPr>
            </w:pPr>
          </w:p>
        </w:tc>
        <w:tc>
          <w:tcPr>
            <w:tcW w:w="450" w:type="pct"/>
            <w:shd w:val="clear" w:color="auto" w:fill="auto"/>
          </w:tcPr>
          <w:p w14:paraId="5E62ABE3" w14:textId="77777777" w:rsidR="00E60999" w:rsidRPr="00FE26C0" w:rsidRDefault="00E60999" w:rsidP="00E60999">
            <w:pPr>
              <w:bidi/>
              <w:spacing w:after="40"/>
              <w:jc w:val="left"/>
              <w:rPr>
                <w:rFonts w:asciiTheme="majorBidi" w:hAnsiTheme="majorBidi" w:cstheme="majorBidi"/>
                <w:sz w:val="20"/>
                <w:szCs w:val="20"/>
                <w:lang w:bidi="ar-LB"/>
              </w:rPr>
            </w:pPr>
          </w:p>
        </w:tc>
        <w:tc>
          <w:tcPr>
            <w:tcW w:w="388" w:type="pct"/>
            <w:shd w:val="clear" w:color="auto" w:fill="auto"/>
          </w:tcPr>
          <w:p w14:paraId="0A69010E" w14:textId="77777777" w:rsidR="00E60999" w:rsidRPr="00FE26C0" w:rsidRDefault="00E60999" w:rsidP="00E60999">
            <w:pPr>
              <w:bidi/>
              <w:spacing w:after="40"/>
              <w:jc w:val="left"/>
              <w:rPr>
                <w:rFonts w:asciiTheme="majorBidi" w:hAnsiTheme="majorBidi" w:cstheme="majorBidi"/>
                <w:sz w:val="20"/>
                <w:szCs w:val="20"/>
                <w:lang w:bidi="ar-LB"/>
              </w:rPr>
            </w:pPr>
          </w:p>
        </w:tc>
        <w:tc>
          <w:tcPr>
            <w:tcW w:w="396" w:type="pct"/>
            <w:shd w:val="clear" w:color="auto" w:fill="auto"/>
          </w:tcPr>
          <w:p w14:paraId="795A248A" w14:textId="77777777" w:rsidR="00E60999" w:rsidRPr="00FE26C0" w:rsidRDefault="00E60999" w:rsidP="00E60999">
            <w:pPr>
              <w:bidi/>
              <w:spacing w:after="40"/>
              <w:jc w:val="left"/>
              <w:rPr>
                <w:rFonts w:asciiTheme="majorBidi" w:hAnsiTheme="majorBidi" w:cstheme="majorBidi"/>
                <w:sz w:val="20"/>
                <w:szCs w:val="20"/>
                <w:lang w:bidi="ar-LB"/>
              </w:rPr>
            </w:pPr>
          </w:p>
        </w:tc>
        <w:tc>
          <w:tcPr>
            <w:tcW w:w="659" w:type="pct"/>
            <w:shd w:val="clear" w:color="auto" w:fill="auto"/>
          </w:tcPr>
          <w:p w14:paraId="1238B3A7" w14:textId="7A7ACBD6" w:rsidR="00E60999" w:rsidRPr="00784246" w:rsidRDefault="00E60999" w:rsidP="00E60999">
            <w:pPr>
              <w:bidi/>
              <w:spacing w:after="40"/>
              <w:jc w:val="left"/>
              <w:rPr>
                <w:rFonts w:asciiTheme="majorBidi" w:hAnsiTheme="majorBidi" w:cstheme="majorBidi"/>
                <w:color w:val="000000" w:themeColor="text1"/>
                <w:sz w:val="20"/>
                <w:szCs w:val="20"/>
                <w:highlight w:val="cyan"/>
                <w:lang w:val="en-US" w:bidi="ar-LB"/>
              </w:rPr>
            </w:pPr>
            <w:r w:rsidRPr="00C5261E">
              <w:rPr>
                <w:color w:val="000000" w:themeColor="text1"/>
                <w:sz w:val="20"/>
                <w:lang w:bidi="ar-LB"/>
              </w:rPr>
              <w:t>12,569</w:t>
            </w:r>
          </w:p>
        </w:tc>
      </w:tr>
    </w:tbl>
    <w:p w14:paraId="77560534" w14:textId="77777777" w:rsidR="00B83CEB" w:rsidRPr="000361C7" w:rsidRDefault="00B83CEB" w:rsidP="000361C7">
      <w:pPr>
        <w:bidi/>
        <w:jc w:val="center"/>
        <w:rPr>
          <w:b/>
          <w:sz w:val="10"/>
          <w:szCs w:val="10"/>
          <w:lang w:bidi="ar-LB"/>
        </w:rPr>
      </w:pPr>
    </w:p>
    <w:tbl>
      <w:tblPr>
        <w:tblStyle w:val="TableGrid"/>
        <w:bidiVisual/>
        <w:tblW w:w="5458" w:type="pct"/>
        <w:tblInd w:w="-431" w:type="dxa"/>
        <w:tblCellMar>
          <w:left w:w="43" w:type="dxa"/>
          <w:right w:w="43" w:type="dxa"/>
        </w:tblCellMar>
        <w:tblLook w:val="04A0" w:firstRow="1" w:lastRow="0" w:firstColumn="1" w:lastColumn="0" w:noHBand="0" w:noVBand="1"/>
      </w:tblPr>
      <w:tblGrid>
        <w:gridCol w:w="5802"/>
        <w:gridCol w:w="1261"/>
        <w:gridCol w:w="3143"/>
      </w:tblGrid>
      <w:tr w:rsidR="00B83CEB" w:rsidRPr="008E1C84" w14:paraId="7CFE2B13" w14:textId="77777777" w:rsidTr="001D2785">
        <w:trPr>
          <w:trHeight w:val="272"/>
        </w:trPr>
        <w:tc>
          <w:tcPr>
            <w:tcW w:w="2842" w:type="pct"/>
            <w:shd w:val="clear" w:color="auto" w:fill="FFFFFF" w:themeFill="background1"/>
            <w:vAlign w:val="center"/>
          </w:tcPr>
          <w:p w14:paraId="3A12A310" w14:textId="11C8CCB8" w:rsidR="001D4C37" w:rsidRPr="001D4C37" w:rsidRDefault="001D4C37" w:rsidP="001D4C37">
            <w:pPr>
              <w:bidi/>
              <w:jc w:val="left"/>
              <w:rPr>
                <w:bCs/>
                <w:sz w:val="20"/>
                <w:szCs w:val="20"/>
                <w:rtl/>
                <w:lang w:bidi="ar-LB"/>
              </w:rPr>
            </w:pPr>
            <w:bookmarkStart w:id="1" w:name="_Hlk151886077"/>
            <w:r w:rsidRPr="001D4C37">
              <w:rPr>
                <w:bCs/>
                <w:sz w:val="20"/>
                <w:szCs w:val="20"/>
                <w:rtl/>
                <w:lang w:bidi="ar-LB"/>
              </w:rPr>
              <w:t>(رابعا) متوسط استهلاك المواد الهيدروفلوروكربونية في الخدمة في الفترة 2020-2022</w:t>
            </w:r>
          </w:p>
        </w:tc>
        <w:tc>
          <w:tcPr>
            <w:tcW w:w="618" w:type="pct"/>
            <w:shd w:val="clear" w:color="auto" w:fill="FFFFFF" w:themeFill="background1"/>
            <w:vAlign w:val="center"/>
          </w:tcPr>
          <w:p w14:paraId="78066A5C" w14:textId="6F74C9E6" w:rsidR="001D4C37" w:rsidRPr="001D2785" w:rsidRDefault="001D2785" w:rsidP="001D4C37">
            <w:pPr>
              <w:bidi/>
              <w:jc w:val="left"/>
              <w:rPr>
                <w:b/>
                <w:sz w:val="18"/>
                <w:szCs w:val="18"/>
                <w:rtl/>
                <w:lang w:val="en-US" w:bidi="ar-LB"/>
              </w:rPr>
            </w:pPr>
            <w:r w:rsidRPr="001D2785">
              <w:rPr>
                <w:b/>
                <w:sz w:val="18"/>
                <w:szCs w:val="18"/>
                <w:rtl/>
                <w:lang w:val="en-US" w:bidi="ar-LB"/>
              </w:rPr>
              <w:t>889.42 طن متري</w:t>
            </w:r>
          </w:p>
        </w:tc>
        <w:tc>
          <w:tcPr>
            <w:tcW w:w="1540" w:type="pct"/>
            <w:shd w:val="clear" w:color="auto" w:fill="FFFFFF" w:themeFill="background1"/>
            <w:vAlign w:val="center"/>
          </w:tcPr>
          <w:p w14:paraId="292B4B8D" w14:textId="3F1D0A17" w:rsidR="001D2785" w:rsidRPr="001D2785" w:rsidRDefault="001D2785" w:rsidP="001D2785">
            <w:pPr>
              <w:bidi/>
              <w:rPr>
                <w:b/>
                <w:sz w:val="18"/>
                <w:szCs w:val="18"/>
                <w:rtl/>
                <w:lang w:bidi="ar-LB"/>
              </w:rPr>
            </w:pPr>
            <w:r w:rsidRPr="001D2785">
              <w:rPr>
                <w:b/>
                <w:sz w:val="18"/>
                <w:szCs w:val="18"/>
                <w:rtl/>
                <w:lang w:bidi="ar-LB"/>
              </w:rPr>
              <w:t>2,170,176 طن من مكافئ ثان</w:t>
            </w:r>
            <w:r w:rsidR="00D821ED">
              <w:rPr>
                <w:b/>
                <w:sz w:val="18"/>
                <w:szCs w:val="18"/>
                <w:rtl/>
                <w:lang w:bidi="ar-LB"/>
              </w:rPr>
              <w:t>ي</w:t>
            </w:r>
            <w:r w:rsidRPr="001D2785">
              <w:rPr>
                <w:b/>
                <w:sz w:val="18"/>
                <w:szCs w:val="18"/>
                <w:rtl/>
                <w:lang w:bidi="ar-LB"/>
              </w:rPr>
              <w:t xml:space="preserve"> أكسيد الكربون</w:t>
            </w:r>
          </w:p>
        </w:tc>
      </w:tr>
      <w:bookmarkEnd w:id="1"/>
    </w:tbl>
    <w:p w14:paraId="467C211F" w14:textId="77777777" w:rsidR="00B83CEB" w:rsidRPr="000361C7" w:rsidRDefault="00B83CEB" w:rsidP="000361C7">
      <w:pPr>
        <w:bidi/>
        <w:jc w:val="center"/>
        <w:rPr>
          <w:b/>
          <w:sz w:val="10"/>
          <w:szCs w:val="10"/>
          <w:lang w:bidi="ar-LB"/>
        </w:rPr>
      </w:pPr>
    </w:p>
    <w:tbl>
      <w:tblPr>
        <w:tblStyle w:val="TableGrid"/>
        <w:bidiVisual/>
        <w:tblW w:w="5458" w:type="pct"/>
        <w:tblInd w:w="-431" w:type="dxa"/>
        <w:tblLook w:val="04A0" w:firstRow="1" w:lastRow="0" w:firstColumn="1" w:lastColumn="0" w:noHBand="0" w:noVBand="1"/>
      </w:tblPr>
      <w:tblGrid>
        <w:gridCol w:w="4631"/>
        <w:gridCol w:w="1711"/>
        <w:gridCol w:w="1980"/>
        <w:gridCol w:w="1884"/>
      </w:tblGrid>
      <w:tr w:rsidR="0001218E" w:rsidRPr="009457CD" w14:paraId="4BFD6376" w14:textId="77777777" w:rsidTr="00336132">
        <w:trPr>
          <w:trHeight w:val="56"/>
        </w:trPr>
        <w:tc>
          <w:tcPr>
            <w:tcW w:w="5000" w:type="pct"/>
            <w:gridSpan w:val="4"/>
            <w:shd w:val="clear" w:color="auto" w:fill="auto"/>
          </w:tcPr>
          <w:p w14:paraId="0C95056A" w14:textId="7B93845D" w:rsidR="009457CD" w:rsidRPr="009457CD" w:rsidRDefault="009457CD" w:rsidP="009457CD">
            <w:pPr>
              <w:bidi/>
              <w:jc w:val="left"/>
              <w:rPr>
                <w:bCs/>
                <w:sz w:val="20"/>
                <w:szCs w:val="20"/>
                <w:rtl/>
                <w:lang w:bidi="ar-LB"/>
              </w:rPr>
            </w:pPr>
            <w:r w:rsidRPr="009457CD">
              <w:rPr>
                <w:bCs/>
                <w:sz w:val="20"/>
                <w:szCs w:val="20"/>
                <w:rtl/>
                <w:lang w:bidi="ar-LB"/>
              </w:rPr>
              <w:t>(خامساً) بيانات الاستهلاك (طن من مكافئ ثاني أكسيد الكربون)</w:t>
            </w:r>
          </w:p>
        </w:tc>
      </w:tr>
      <w:tr w:rsidR="0001218E" w:rsidRPr="009457CD" w14:paraId="7F1713B2" w14:textId="77777777" w:rsidTr="002F4292">
        <w:trPr>
          <w:trHeight w:val="272"/>
        </w:trPr>
        <w:tc>
          <w:tcPr>
            <w:tcW w:w="2269" w:type="pct"/>
            <w:shd w:val="clear" w:color="auto" w:fill="auto"/>
          </w:tcPr>
          <w:p w14:paraId="52DD894C" w14:textId="300DD779" w:rsidR="002F4292" w:rsidRPr="009457CD" w:rsidRDefault="002F4292" w:rsidP="002F4292">
            <w:pPr>
              <w:bidi/>
              <w:spacing w:after="60"/>
              <w:ind w:right="-107"/>
              <w:jc w:val="left"/>
              <w:rPr>
                <w:sz w:val="20"/>
                <w:szCs w:val="20"/>
                <w:lang w:bidi="ar-LB"/>
              </w:rPr>
            </w:pPr>
            <w:r w:rsidRPr="002F4292">
              <w:rPr>
                <w:sz w:val="20"/>
                <w:szCs w:val="20"/>
                <w:rtl/>
                <w:lang w:bidi="ar-LB"/>
              </w:rPr>
              <w:t>خط الأساس: متوسط استهلاك الهيدروفلوروكربون للفترة 2020-2022 بالإضافة إلى 65% من خط الأساس للهيدروكلوروفلوروكربون</w:t>
            </w:r>
          </w:p>
        </w:tc>
        <w:tc>
          <w:tcPr>
            <w:tcW w:w="838" w:type="pct"/>
            <w:shd w:val="clear" w:color="auto" w:fill="auto"/>
          </w:tcPr>
          <w:p w14:paraId="17E903E0" w14:textId="2FF88F96" w:rsidR="0001218E" w:rsidRPr="009457CD" w:rsidRDefault="002F4292" w:rsidP="002F4292">
            <w:pPr>
              <w:bidi/>
              <w:spacing w:after="60"/>
              <w:jc w:val="left"/>
              <w:rPr>
                <w:sz w:val="20"/>
                <w:szCs w:val="20"/>
                <w:lang w:bidi="ar-LB"/>
              </w:rPr>
            </w:pPr>
            <w:r w:rsidRPr="002F4292">
              <w:rPr>
                <w:sz w:val="20"/>
                <w:szCs w:val="20"/>
                <w:rtl/>
                <w:lang w:bidi="ar-LB"/>
              </w:rPr>
              <w:t>2,735,721</w:t>
            </w:r>
          </w:p>
        </w:tc>
        <w:tc>
          <w:tcPr>
            <w:tcW w:w="970" w:type="pct"/>
            <w:shd w:val="clear" w:color="auto" w:fill="auto"/>
          </w:tcPr>
          <w:p w14:paraId="614664FE" w14:textId="21E048DD" w:rsidR="002F4292" w:rsidRPr="009457CD" w:rsidRDefault="002F4292" w:rsidP="002F4292">
            <w:pPr>
              <w:bidi/>
              <w:spacing w:after="60"/>
              <w:jc w:val="left"/>
              <w:rPr>
                <w:sz w:val="20"/>
                <w:szCs w:val="20"/>
                <w:lang w:bidi="ar-LB"/>
              </w:rPr>
            </w:pPr>
            <w:r w:rsidRPr="002F4292">
              <w:rPr>
                <w:sz w:val="20"/>
                <w:szCs w:val="20"/>
                <w:rtl/>
                <w:lang w:bidi="ar-LB"/>
              </w:rPr>
              <w:t>نقطة البدء للتخفيضات المجمعة المستدامة</w:t>
            </w:r>
          </w:p>
        </w:tc>
        <w:tc>
          <w:tcPr>
            <w:tcW w:w="923" w:type="pct"/>
            <w:shd w:val="clear" w:color="auto" w:fill="auto"/>
          </w:tcPr>
          <w:p w14:paraId="649D3C16" w14:textId="0675744E" w:rsidR="0001218E" w:rsidRPr="009457CD" w:rsidRDefault="002F4292" w:rsidP="002F4292">
            <w:pPr>
              <w:bidi/>
              <w:spacing w:after="60"/>
              <w:jc w:val="left"/>
              <w:rPr>
                <w:sz w:val="20"/>
                <w:szCs w:val="20"/>
                <w:rtl/>
                <w:lang w:bidi="ar-LB"/>
              </w:rPr>
            </w:pPr>
            <w:r>
              <w:rPr>
                <w:sz w:val="20"/>
                <w:szCs w:val="20"/>
                <w:rtl/>
                <w:lang w:bidi="ar-LB"/>
              </w:rPr>
              <w:t>تُحدد لاحقاً</w:t>
            </w:r>
          </w:p>
        </w:tc>
      </w:tr>
      <w:tr w:rsidR="0001218E" w:rsidRPr="009457CD" w14:paraId="5AA0A4D7" w14:textId="77777777" w:rsidTr="00336132">
        <w:trPr>
          <w:trHeight w:val="163"/>
        </w:trPr>
        <w:tc>
          <w:tcPr>
            <w:tcW w:w="5000" w:type="pct"/>
            <w:gridSpan w:val="4"/>
            <w:shd w:val="clear" w:color="auto" w:fill="auto"/>
          </w:tcPr>
          <w:p w14:paraId="335B8F99" w14:textId="7CBDAA71" w:rsidR="002F4292" w:rsidRPr="002F4292" w:rsidRDefault="002F4292" w:rsidP="002F4292">
            <w:pPr>
              <w:tabs>
                <w:tab w:val="left" w:pos="709"/>
              </w:tabs>
              <w:bidi/>
              <w:ind w:left="567" w:hanging="141"/>
              <w:jc w:val="left"/>
              <w:rPr>
                <w:bCs/>
                <w:sz w:val="20"/>
                <w:szCs w:val="20"/>
                <w:rtl/>
                <w:lang w:bidi="ar-LB"/>
              </w:rPr>
            </w:pPr>
            <w:r w:rsidRPr="002F4292">
              <w:rPr>
                <w:bCs/>
                <w:sz w:val="20"/>
                <w:szCs w:val="20"/>
                <w:rtl/>
                <w:lang w:bidi="ar-LB"/>
              </w:rPr>
              <w:t>الاستهلاك المؤهل للتمويل</w:t>
            </w:r>
          </w:p>
        </w:tc>
      </w:tr>
      <w:tr w:rsidR="0001218E" w:rsidRPr="009457CD" w14:paraId="7B6C95EE" w14:textId="77777777" w:rsidTr="002F4292">
        <w:trPr>
          <w:trHeight w:val="272"/>
        </w:trPr>
        <w:tc>
          <w:tcPr>
            <w:tcW w:w="2269" w:type="pct"/>
            <w:shd w:val="clear" w:color="auto" w:fill="auto"/>
          </w:tcPr>
          <w:p w14:paraId="5FE0B827" w14:textId="39053049" w:rsidR="0001218E" w:rsidRPr="009457CD" w:rsidRDefault="00D44617" w:rsidP="00336132">
            <w:pPr>
              <w:bidi/>
              <w:spacing w:after="60"/>
              <w:jc w:val="left"/>
              <w:rPr>
                <w:sz w:val="20"/>
                <w:szCs w:val="20"/>
                <w:rtl/>
                <w:lang w:bidi="ar-LB"/>
              </w:rPr>
            </w:pPr>
            <w:r w:rsidRPr="00D44617">
              <w:rPr>
                <w:sz w:val="20"/>
                <w:szCs w:val="20"/>
                <w:rtl/>
                <w:lang w:bidi="ar-LB"/>
              </w:rPr>
              <w:t>المُوافق عليه بالفعل:</w:t>
            </w:r>
          </w:p>
        </w:tc>
        <w:tc>
          <w:tcPr>
            <w:tcW w:w="838" w:type="pct"/>
            <w:shd w:val="clear" w:color="auto" w:fill="auto"/>
          </w:tcPr>
          <w:p w14:paraId="4B058729" w14:textId="490E1FEE" w:rsidR="0001218E" w:rsidRPr="002F4292" w:rsidRDefault="002F4292" w:rsidP="002F4292">
            <w:pPr>
              <w:bidi/>
              <w:spacing w:after="60"/>
              <w:jc w:val="left"/>
              <w:rPr>
                <w:sz w:val="20"/>
                <w:szCs w:val="20"/>
                <w:lang w:val="en-US" w:bidi="ar-LB"/>
              </w:rPr>
            </w:pPr>
            <w:r w:rsidRPr="002F4292">
              <w:rPr>
                <w:sz w:val="20"/>
                <w:szCs w:val="20"/>
                <w:rtl/>
                <w:lang w:val="en-US" w:bidi="ar-LB"/>
              </w:rPr>
              <w:t>0</w:t>
            </w:r>
          </w:p>
        </w:tc>
        <w:tc>
          <w:tcPr>
            <w:tcW w:w="970" w:type="pct"/>
            <w:shd w:val="clear" w:color="auto" w:fill="auto"/>
          </w:tcPr>
          <w:p w14:paraId="2E1F0550" w14:textId="4FD320AE" w:rsidR="0001218E" w:rsidRPr="009457CD" w:rsidRDefault="00D44617" w:rsidP="00336132">
            <w:pPr>
              <w:bidi/>
              <w:spacing w:after="60"/>
              <w:jc w:val="left"/>
              <w:rPr>
                <w:sz w:val="20"/>
                <w:szCs w:val="20"/>
                <w:lang w:bidi="ar-LB"/>
              </w:rPr>
            </w:pPr>
            <w:r w:rsidRPr="00D44617">
              <w:rPr>
                <w:sz w:val="20"/>
                <w:szCs w:val="20"/>
                <w:rtl/>
                <w:lang w:bidi="ar-LB"/>
              </w:rPr>
              <w:t>المتبقي:</w:t>
            </w:r>
          </w:p>
        </w:tc>
        <w:tc>
          <w:tcPr>
            <w:tcW w:w="923" w:type="pct"/>
            <w:shd w:val="clear" w:color="auto" w:fill="auto"/>
          </w:tcPr>
          <w:p w14:paraId="771BAA99" w14:textId="218F9761" w:rsidR="0001218E" w:rsidRPr="009457CD" w:rsidRDefault="004D4A23" w:rsidP="002F4292">
            <w:pPr>
              <w:bidi/>
              <w:spacing w:after="60"/>
              <w:jc w:val="left"/>
              <w:rPr>
                <w:sz w:val="20"/>
                <w:szCs w:val="20"/>
                <w:lang w:bidi="ar-LB"/>
              </w:rPr>
            </w:pPr>
            <w:r>
              <w:rPr>
                <w:sz w:val="20"/>
                <w:szCs w:val="20"/>
                <w:rtl/>
                <w:lang w:bidi="ar-LB"/>
              </w:rPr>
              <w:t>تُحدد لاحقاً</w:t>
            </w:r>
          </w:p>
        </w:tc>
      </w:tr>
    </w:tbl>
    <w:p w14:paraId="0FC0D076" w14:textId="77777777" w:rsidR="0001218E" w:rsidRPr="000361C7" w:rsidRDefault="0001218E" w:rsidP="000361C7">
      <w:pPr>
        <w:bidi/>
        <w:jc w:val="center"/>
        <w:rPr>
          <w:b/>
          <w:sz w:val="10"/>
          <w:szCs w:val="10"/>
          <w:lang w:bidi="ar-LB"/>
        </w:rPr>
      </w:pPr>
    </w:p>
    <w:tbl>
      <w:tblPr>
        <w:tblStyle w:val="TableGrid"/>
        <w:bidiVisual/>
        <w:tblW w:w="5458" w:type="pct"/>
        <w:tblInd w:w="-431" w:type="dxa"/>
        <w:tblLook w:val="04A0" w:firstRow="1" w:lastRow="0" w:firstColumn="1" w:lastColumn="0" w:noHBand="0" w:noVBand="1"/>
      </w:tblPr>
      <w:tblGrid>
        <w:gridCol w:w="890"/>
        <w:gridCol w:w="5548"/>
        <w:gridCol w:w="941"/>
        <w:gridCol w:w="943"/>
        <w:gridCol w:w="941"/>
        <w:gridCol w:w="943"/>
      </w:tblGrid>
      <w:tr w:rsidR="0001218E" w:rsidRPr="00E50079" w14:paraId="36A1F91F" w14:textId="77777777" w:rsidTr="00145778">
        <w:trPr>
          <w:trHeight w:val="258"/>
        </w:trPr>
        <w:tc>
          <w:tcPr>
            <w:tcW w:w="3153" w:type="pct"/>
            <w:gridSpan w:val="2"/>
            <w:shd w:val="clear" w:color="auto" w:fill="auto"/>
            <w:vAlign w:val="center"/>
          </w:tcPr>
          <w:p w14:paraId="730A023A" w14:textId="10C418BF" w:rsidR="00E50079" w:rsidRPr="00E50079" w:rsidRDefault="00E50079" w:rsidP="00E50079">
            <w:pPr>
              <w:bidi/>
              <w:spacing w:after="60"/>
              <w:jc w:val="left"/>
              <w:rPr>
                <w:bCs/>
                <w:sz w:val="20"/>
                <w:szCs w:val="20"/>
                <w:rtl/>
                <w:lang w:bidi="ar-LB"/>
              </w:rPr>
            </w:pPr>
            <w:r w:rsidRPr="00E50079">
              <w:rPr>
                <w:bCs/>
                <w:sz w:val="20"/>
                <w:szCs w:val="20"/>
                <w:rtl/>
                <w:lang w:bidi="ar-LB"/>
              </w:rPr>
              <w:t>(سادساً) خطة الأعمال المعتمدة</w:t>
            </w:r>
          </w:p>
        </w:tc>
        <w:tc>
          <w:tcPr>
            <w:tcW w:w="461" w:type="pct"/>
            <w:vAlign w:val="center"/>
          </w:tcPr>
          <w:p w14:paraId="62045039" w14:textId="5EC53E7E" w:rsidR="0001218E" w:rsidRPr="004003E7" w:rsidRDefault="004003E7" w:rsidP="00D44617">
            <w:pPr>
              <w:bidi/>
              <w:spacing w:after="60"/>
              <w:jc w:val="center"/>
              <w:rPr>
                <w:bCs/>
                <w:sz w:val="20"/>
                <w:szCs w:val="20"/>
                <w:lang w:bidi="ar-LB"/>
              </w:rPr>
            </w:pPr>
            <w:r w:rsidRPr="004003E7">
              <w:rPr>
                <w:bCs/>
                <w:sz w:val="20"/>
                <w:szCs w:val="20"/>
                <w:rtl/>
                <w:lang w:bidi="ar-LB"/>
              </w:rPr>
              <w:t>2023</w:t>
            </w:r>
          </w:p>
        </w:tc>
        <w:tc>
          <w:tcPr>
            <w:tcW w:w="462" w:type="pct"/>
            <w:vAlign w:val="center"/>
          </w:tcPr>
          <w:p w14:paraId="5A867CF0" w14:textId="2EC28513" w:rsidR="0001218E" w:rsidRPr="004003E7" w:rsidRDefault="004003E7" w:rsidP="00D44617">
            <w:pPr>
              <w:bidi/>
              <w:spacing w:after="60"/>
              <w:jc w:val="center"/>
              <w:rPr>
                <w:bCs/>
                <w:sz w:val="20"/>
                <w:szCs w:val="20"/>
                <w:lang w:bidi="ar-LB"/>
              </w:rPr>
            </w:pPr>
            <w:r w:rsidRPr="004003E7">
              <w:rPr>
                <w:bCs/>
                <w:sz w:val="20"/>
                <w:szCs w:val="20"/>
                <w:rtl/>
                <w:lang w:bidi="ar-LB"/>
              </w:rPr>
              <w:t>2024</w:t>
            </w:r>
          </w:p>
        </w:tc>
        <w:tc>
          <w:tcPr>
            <w:tcW w:w="461" w:type="pct"/>
            <w:vAlign w:val="center"/>
          </w:tcPr>
          <w:p w14:paraId="7473E20B" w14:textId="6AD76E9B" w:rsidR="0001218E" w:rsidRPr="004003E7" w:rsidRDefault="004003E7" w:rsidP="00D44617">
            <w:pPr>
              <w:bidi/>
              <w:spacing w:after="60"/>
              <w:jc w:val="center"/>
              <w:rPr>
                <w:bCs/>
                <w:sz w:val="20"/>
                <w:szCs w:val="20"/>
                <w:lang w:bidi="ar-LB"/>
              </w:rPr>
            </w:pPr>
            <w:r w:rsidRPr="004003E7">
              <w:rPr>
                <w:bCs/>
                <w:sz w:val="20"/>
                <w:szCs w:val="20"/>
                <w:rtl/>
                <w:lang w:bidi="ar-LB"/>
              </w:rPr>
              <w:t>2025</w:t>
            </w:r>
          </w:p>
        </w:tc>
        <w:tc>
          <w:tcPr>
            <w:tcW w:w="462" w:type="pct"/>
            <w:shd w:val="clear" w:color="auto" w:fill="auto"/>
            <w:vAlign w:val="center"/>
          </w:tcPr>
          <w:p w14:paraId="1CB3BE8D" w14:textId="4484745B" w:rsidR="0001218E" w:rsidRPr="00E50079" w:rsidRDefault="00E50079" w:rsidP="00D44617">
            <w:pPr>
              <w:bidi/>
              <w:spacing w:after="60"/>
              <w:jc w:val="center"/>
              <w:rPr>
                <w:bCs/>
                <w:sz w:val="20"/>
                <w:szCs w:val="20"/>
                <w:lang w:bidi="ar-LB"/>
              </w:rPr>
            </w:pPr>
            <w:r w:rsidRPr="00E50079">
              <w:rPr>
                <w:bCs/>
                <w:sz w:val="20"/>
                <w:szCs w:val="20"/>
                <w:rtl/>
                <w:lang w:bidi="ar-LB"/>
              </w:rPr>
              <w:t>المجموع</w:t>
            </w:r>
          </w:p>
        </w:tc>
      </w:tr>
      <w:tr w:rsidR="00EE30C3" w:rsidRPr="00E50079" w14:paraId="5DB1713D" w14:textId="77777777" w:rsidTr="00145778">
        <w:trPr>
          <w:trHeight w:val="258"/>
        </w:trPr>
        <w:tc>
          <w:tcPr>
            <w:tcW w:w="436" w:type="pct"/>
            <w:vMerge w:val="restart"/>
            <w:shd w:val="clear" w:color="auto" w:fill="auto"/>
            <w:vAlign w:val="center"/>
          </w:tcPr>
          <w:p w14:paraId="7EDEE230" w14:textId="30A815AA" w:rsidR="00EE30C3" w:rsidRPr="00E50079" w:rsidRDefault="00E50079" w:rsidP="00D44617">
            <w:pPr>
              <w:bidi/>
              <w:spacing w:after="60"/>
              <w:jc w:val="center"/>
              <w:rPr>
                <w:sz w:val="20"/>
                <w:szCs w:val="20"/>
                <w:lang w:bidi="ar-LB"/>
              </w:rPr>
            </w:pPr>
            <w:r>
              <w:rPr>
                <w:color w:val="000000" w:themeColor="text1"/>
                <w:sz w:val="20"/>
                <w:szCs w:val="20"/>
                <w:rtl/>
                <w:lang w:bidi="ar-LB"/>
              </w:rPr>
              <w:t>اليوئنديبي</w:t>
            </w:r>
          </w:p>
        </w:tc>
        <w:tc>
          <w:tcPr>
            <w:tcW w:w="2717" w:type="pct"/>
            <w:shd w:val="clear" w:color="auto" w:fill="auto"/>
          </w:tcPr>
          <w:p w14:paraId="47985A07" w14:textId="656279B7" w:rsidR="00A37C40" w:rsidRPr="00145778" w:rsidRDefault="00145778" w:rsidP="00A37C40">
            <w:pPr>
              <w:bidi/>
              <w:spacing w:after="60"/>
              <w:jc w:val="left"/>
              <w:rPr>
                <w:sz w:val="20"/>
                <w:szCs w:val="20"/>
                <w:lang w:bidi="ar-LB"/>
              </w:rPr>
            </w:pPr>
            <w:r w:rsidRPr="00145778">
              <w:rPr>
                <w:sz w:val="20"/>
                <w:szCs w:val="20"/>
                <w:rtl/>
                <w:lang w:bidi="ar-LB"/>
              </w:rPr>
              <w:t>التخفيض</w:t>
            </w:r>
            <w:r w:rsidR="00A37C40" w:rsidRPr="00145778">
              <w:rPr>
                <w:sz w:val="20"/>
                <w:szCs w:val="20"/>
                <w:rtl/>
                <w:lang w:bidi="ar-LB"/>
              </w:rPr>
              <w:t xml:space="preserve"> التدريجي للمواد الهيدروفلوروكربونية (طن من مكافئ ثاني أكسيد الكربون)</w:t>
            </w:r>
          </w:p>
        </w:tc>
        <w:tc>
          <w:tcPr>
            <w:tcW w:w="461" w:type="pct"/>
            <w:shd w:val="clear" w:color="auto" w:fill="auto"/>
          </w:tcPr>
          <w:p w14:paraId="3AC28B7F" w14:textId="5012FA11" w:rsidR="00EE30C3" w:rsidRPr="00E50079" w:rsidRDefault="002B6DD2" w:rsidP="00D44617">
            <w:pPr>
              <w:bidi/>
              <w:spacing w:after="60"/>
              <w:jc w:val="left"/>
              <w:rPr>
                <w:sz w:val="20"/>
                <w:szCs w:val="20"/>
                <w:lang w:bidi="ar-LB"/>
              </w:rPr>
            </w:pPr>
            <w:r w:rsidRPr="002B6DD2">
              <w:rPr>
                <w:sz w:val="20"/>
                <w:szCs w:val="20"/>
                <w:rtl/>
                <w:lang w:bidi="ar-LB"/>
              </w:rPr>
              <w:t>0</w:t>
            </w:r>
          </w:p>
        </w:tc>
        <w:tc>
          <w:tcPr>
            <w:tcW w:w="462" w:type="pct"/>
          </w:tcPr>
          <w:p w14:paraId="546E4F84" w14:textId="5E53D944" w:rsidR="00EE30C3" w:rsidRPr="002B6DD2" w:rsidRDefault="002B6DD2" w:rsidP="00D44617">
            <w:pPr>
              <w:bidi/>
              <w:spacing w:after="60"/>
              <w:jc w:val="left"/>
              <w:rPr>
                <w:sz w:val="20"/>
                <w:szCs w:val="20"/>
                <w:lang w:val="en-US" w:bidi="ar-LB"/>
              </w:rPr>
            </w:pPr>
            <w:r w:rsidRPr="002B6DD2">
              <w:rPr>
                <w:sz w:val="20"/>
                <w:szCs w:val="20"/>
                <w:rtl/>
                <w:lang w:val="en-US" w:bidi="ar-LB"/>
              </w:rPr>
              <w:t>0</w:t>
            </w:r>
          </w:p>
        </w:tc>
        <w:tc>
          <w:tcPr>
            <w:tcW w:w="461" w:type="pct"/>
          </w:tcPr>
          <w:p w14:paraId="26ED66A0" w14:textId="1392E27C" w:rsidR="00EE30C3" w:rsidRPr="00E50079" w:rsidRDefault="002B6DD2" w:rsidP="00D44617">
            <w:pPr>
              <w:bidi/>
              <w:spacing w:after="60"/>
              <w:jc w:val="left"/>
              <w:rPr>
                <w:sz w:val="20"/>
                <w:szCs w:val="20"/>
                <w:lang w:bidi="ar-LB"/>
              </w:rPr>
            </w:pPr>
            <w:r w:rsidRPr="002B6DD2">
              <w:rPr>
                <w:sz w:val="20"/>
                <w:szCs w:val="20"/>
                <w:rtl/>
                <w:lang w:bidi="ar-LB"/>
              </w:rPr>
              <w:t>0</w:t>
            </w:r>
          </w:p>
        </w:tc>
        <w:tc>
          <w:tcPr>
            <w:tcW w:w="462" w:type="pct"/>
          </w:tcPr>
          <w:p w14:paraId="7C86E2A3" w14:textId="6EB2F308" w:rsidR="00EE30C3" w:rsidRPr="00E50079" w:rsidRDefault="002B6DD2" w:rsidP="00D44617">
            <w:pPr>
              <w:bidi/>
              <w:spacing w:after="60"/>
              <w:jc w:val="left"/>
              <w:rPr>
                <w:sz w:val="20"/>
                <w:szCs w:val="20"/>
                <w:lang w:bidi="ar-LB"/>
              </w:rPr>
            </w:pPr>
            <w:r w:rsidRPr="002B6DD2">
              <w:rPr>
                <w:sz w:val="20"/>
                <w:szCs w:val="20"/>
                <w:rtl/>
                <w:lang w:bidi="ar-LB"/>
              </w:rPr>
              <w:t>0</w:t>
            </w:r>
          </w:p>
        </w:tc>
      </w:tr>
      <w:tr w:rsidR="00EE30C3" w:rsidRPr="00E50079" w14:paraId="6900CBD6" w14:textId="77777777" w:rsidTr="00145778">
        <w:trPr>
          <w:trHeight w:val="258"/>
        </w:trPr>
        <w:tc>
          <w:tcPr>
            <w:tcW w:w="436" w:type="pct"/>
            <w:vMerge/>
            <w:shd w:val="clear" w:color="auto" w:fill="auto"/>
            <w:vAlign w:val="center"/>
          </w:tcPr>
          <w:p w14:paraId="7B520BE5" w14:textId="77777777" w:rsidR="00EE30C3" w:rsidRPr="00E50079" w:rsidRDefault="00EE30C3" w:rsidP="00D44617">
            <w:pPr>
              <w:bidi/>
              <w:spacing w:after="60"/>
              <w:jc w:val="center"/>
              <w:rPr>
                <w:sz w:val="20"/>
                <w:szCs w:val="20"/>
                <w:lang w:bidi="ar-LB"/>
              </w:rPr>
            </w:pPr>
          </w:p>
        </w:tc>
        <w:tc>
          <w:tcPr>
            <w:tcW w:w="2717" w:type="pct"/>
            <w:shd w:val="clear" w:color="auto" w:fill="auto"/>
          </w:tcPr>
          <w:p w14:paraId="159F4F1F" w14:textId="19619AB6" w:rsidR="00EE30C3" w:rsidRPr="00E50079" w:rsidRDefault="00A37C40" w:rsidP="00D44617">
            <w:pPr>
              <w:bidi/>
              <w:spacing w:after="60"/>
              <w:jc w:val="left"/>
              <w:rPr>
                <w:sz w:val="20"/>
                <w:szCs w:val="20"/>
                <w:lang w:bidi="ar-LB"/>
              </w:rPr>
            </w:pPr>
            <w:r w:rsidRPr="00A37C40">
              <w:rPr>
                <w:sz w:val="20"/>
                <w:szCs w:val="20"/>
                <w:rtl/>
                <w:lang w:bidi="ar-LB"/>
              </w:rPr>
              <w:t>التمويل (دولار أمريكي)</w:t>
            </w:r>
          </w:p>
        </w:tc>
        <w:tc>
          <w:tcPr>
            <w:tcW w:w="461" w:type="pct"/>
            <w:shd w:val="clear" w:color="auto" w:fill="auto"/>
          </w:tcPr>
          <w:p w14:paraId="1BAB26B7" w14:textId="78CA4E91" w:rsidR="00EE30C3" w:rsidRPr="002B6DD2" w:rsidRDefault="002B6DD2" w:rsidP="00D44617">
            <w:pPr>
              <w:bidi/>
              <w:spacing w:after="60"/>
              <w:jc w:val="left"/>
              <w:rPr>
                <w:sz w:val="20"/>
                <w:szCs w:val="20"/>
                <w:lang w:val="en-US" w:bidi="ar-LB"/>
              </w:rPr>
            </w:pPr>
            <w:r w:rsidRPr="002B6DD2">
              <w:rPr>
                <w:sz w:val="20"/>
                <w:szCs w:val="20"/>
                <w:rtl/>
                <w:lang w:val="en-US" w:bidi="ar-LB"/>
              </w:rPr>
              <w:t>0</w:t>
            </w:r>
          </w:p>
        </w:tc>
        <w:tc>
          <w:tcPr>
            <w:tcW w:w="462" w:type="pct"/>
          </w:tcPr>
          <w:p w14:paraId="0FF8F4C7" w14:textId="384369F9" w:rsidR="00EE30C3" w:rsidRPr="00E50079" w:rsidRDefault="002B6DD2" w:rsidP="00D44617">
            <w:pPr>
              <w:bidi/>
              <w:spacing w:after="60"/>
              <w:jc w:val="left"/>
              <w:rPr>
                <w:sz w:val="20"/>
                <w:szCs w:val="20"/>
                <w:lang w:bidi="ar-LB"/>
              </w:rPr>
            </w:pPr>
            <w:r w:rsidRPr="002B6DD2">
              <w:rPr>
                <w:sz w:val="20"/>
                <w:szCs w:val="20"/>
                <w:rtl/>
                <w:lang w:bidi="ar-LB"/>
              </w:rPr>
              <w:t>114,125</w:t>
            </w:r>
          </w:p>
        </w:tc>
        <w:tc>
          <w:tcPr>
            <w:tcW w:w="461" w:type="pct"/>
          </w:tcPr>
          <w:p w14:paraId="5CD335E8" w14:textId="3F41219C" w:rsidR="00EE30C3" w:rsidRPr="00E50079" w:rsidRDefault="002B6DD2" w:rsidP="00D44617">
            <w:pPr>
              <w:bidi/>
              <w:spacing w:after="60"/>
              <w:jc w:val="left"/>
              <w:rPr>
                <w:sz w:val="20"/>
                <w:szCs w:val="20"/>
                <w:lang w:bidi="ar-LB"/>
              </w:rPr>
            </w:pPr>
            <w:r w:rsidRPr="002B6DD2">
              <w:rPr>
                <w:sz w:val="20"/>
                <w:szCs w:val="20"/>
                <w:rtl/>
                <w:lang w:bidi="ar-LB"/>
              </w:rPr>
              <w:t>0</w:t>
            </w:r>
          </w:p>
        </w:tc>
        <w:tc>
          <w:tcPr>
            <w:tcW w:w="462" w:type="pct"/>
          </w:tcPr>
          <w:p w14:paraId="2DC7E74A" w14:textId="0DEBDD06" w:rsidR="00EE30C3" w:rsidRPr="00E50079" w:rsidRDefault="002B6DD2" w:rsidP="00D44617">
            <w:pPr>
              <w:bidi/>
              <w:spacing w:after="60"/>
              <w:jc w:val="left"/>
              <w:rPr>
                <w:sz w:val="20"/>
                <w:szCs w:val="20"/>
                <w:lang w:bidi="ar-LB"/>
              </w:rPr>
            </w:pPr>
            <w:r w:rsidRPr="002B6DD2">
              <w:rPr>
                <w:sz w:val="20"/>
                <w:szCs w:val="20"/>
                <w:rtl/>
                <w:lang w:bidi="ar-LB"/>
              </w:rPr>
              <w:t>114,125</w:t>
            </w:r>
          </w:p>
        </w:tc>
      </w:tr>
    </w:tbl>
    <w:p w14:paraId="7EC4A813" w14:textId="1928053B" w:rsidR="005765CE" w:rsidRPr="000361C7" w:rsidRDefault="005765CE" w:rsidP="000361C7">
      <w:pPr>
        <w:bidi/>
        <w:jc w:val="center"/>
        <w:rPr>
          <w:b/>
          <w:sz w:val="10"/>
          <w:szCs w:val="10"/>
          <w:lang w:bidi="ar-LB"/>
        </w:rPr>
      </w:pPr>
    </w:p>
    <w:tbl>
      <w:tblPr>
        <w:tblStyle w:val="TableGrid"/>
        <w:bidiVisual/>
        <w:tblW w:w="10226" w:type="dxa"/>
        <w:tblInd w:w="-431" w:type="dxa"/>
        <w:shd w:val="clear" w:color="auto" w:fill="FFFFFF" w:themeFill="background1"/>
        <w:tblLayout w:type="fixed"/>
        <w:tblCellMar>
          <w:left w:w="43" w:type="dxa"/>
          <w:right w:w="43" w:type="dxa"/>
        </w:tblCellMar>
        <w:tblLook w:val="04A0" w:firstRow="1" w:lastRow="0" w:firstColumn="1" w:lastColumn="0" w:noHBand="0" w:noVBand="1"/>
      </w:tblPr>
      <w:tblGrid>
        <w:gridCol w:w="2037"/>
        <w:gridCol w:w="810"/>
        <w:gridCol w:w="1350"/>
        <w:gridCol w:w="900"/>
        <w:gridCol w:w="1080"/>
        <w:gridCol w:w="1080"/>
        <w:gridCol w:w="1080"/>
        <w:gridCol w:w="990"/>
        <w:gridCol w:w="899"/>
      </w:tblGrid>
      <w:tr w:rsidR="00EA0249" w:rsidRPr="00C74AE2" w14:paraId="5BE544DE" w14:textId="77777777" w:rsidTr="00720CA1">
        <w:trPr>
          <w:trHeight w:val="227"/>
        </w:trPr>
        <w:tc>
          <w:tcPr>
            <w:tcW w:w="4197" w:type="dxa"/>
            <w:gridSpan w:val="3"/>
            <w:shd w:val="clear" w:color="auto" w:fill="FFFFFF" w:themeFill="background1"/>
          </w:tcPr>
          <w:p w14:paraId="01E75465" w14:textId="5D2B9FD6" w:rsidR="005423CC" w:rsidRPr="00720CA1" w:rsidRDefault="00720CA1" w:rsidP="00C74AE2">
            <w:pPr>
              <w:bidi/>
              <w:jc w:val="left"/>
              <w:rPr>
                <w:rFonts w:asciiTheme="majorBidi" w:hAnsiTheme="majorBidi" w:cstheme="majorBidi"/>
                <w:bCs/>
                <w:sz w:val="20"/>
                <w:szCs w:val="20"/>
                <w:lang w:bidi="ar-LB"/>
              </w:rPr>
            </w:pPr>
            <w:r w:rsidRPr="00720CA1">
              <w:rPr>
                <w:rFonts w:asciiTheme="majorBidi" w:hAnsiTheme="majorBidi"/>
                <w:bCs/>
                <w:sz w:val="20"/>
                <w:szCs w:val="20"/>
                <w:rtl/>
                <w:lang w:bidi="ar-LB"/>
              </w:rPr>
              <w:t>(سابعاً) بيانات المشروع</w:t>
            </w:r>
          </w:p>
        </w:tc>
        <w:tc>
          <w:tcPr>
            <w:tcW w:w="900" w:type="dxa"/>
            <w:shd w:val="clear" w:color="auto" w:fill="FFFFFF" w:themeFill="background1"/>
            <w:vAlign w:val="center"/>
          </w:tcPr>
          <w:p w14:paraId="229D529A" w14:textId="073E13AA" w:rsidR="005423CC" w:rsidRPr="00720CA1" w:rsidRDefault="00720CA1" w:rsidP="00C74AE2">
            <w:pPr>
              <w:bidi/>
              <w:jc w:val="center"/>
              <w:rPr>
                <w:rFonts w:asciiTheme="majorBidi" w:hAnsiTheme="majorBidi" w:cstheme="majorBidi"/>
                <w:bCs/>
                <w:sz w:val="20"/>
                <w:szCs w:val="20"/>
                <w:lang w:bidi="ar-LB"/>
              </w:rPr>
            </w:pPr>
            <w:r w:rsidRPr="00720CA1">
              <w:rPr>
                <w:rFonts w:asciiTheme="majorBidi" w:hAnsiTheme="majorBidi"/>
                <w:bCs/>
                <w:sz w:val="20"/>
                <w:szCs w:val="20"/>
                <w:rtl/>
                <w:lang w:bidi="ar-LB"/>
              </w:rPr>
              <w:t>2023</w:t>
            </w:r>
          </w:p>
        </w:tc>
        <w:tc>
          <w:tcPr>
            <w:tcW w:w="1080" w:type="dxa"/>
            <w:shd w:val="clear" w:color="auto" w:fill="FFFFFF" w:themeFill="background1"/>
            <w:vAlign w:val="center"/>
          </w:tcPr>
          <w:p w14:paraId="4A3F67AE" w14:textId="42C698DD" w:rsidR="005423CC" w:rsidRPr="00720CA1" w:rsidRDefault="00720CA1" w:rsidP="00C74AE2">
            <w:pPr>
              <w:bidi/>
              <w:jc w:val="center"/>
              <w:rPr>
                <w:rFonts w:asciiTheme="majorBidi" w:hAnsiTheme="majorBidi" w:cstheme="majorBidi"/>
                <w:bCs/>
                <w:sz w:val="20"/>
                <w:szCs w:val="20"/>
                <w:lang w:bidi="ar-LB"/>
              </w:rPr>
            </w:pPr>
            <w:r w:rsidRPr="00720CA1">
              <w:rPr>
                <w:rFonts w:asciiTheme="majorBidi" w:hAnsiTheme="majorBidi"/>
                <w:bCs/>
                <w:sz w:val="20"/>
                <w:szCs w:val="20"/>
                <w:rtl/>
                <w:lang w:bidi="ar-LB"/>
              </w:rPr>
              <w:t>2024-2025</w:t>
            </w:r>
          </w:p>
        </w:tc>
        <w:tc>
          <w:tcPr>
            <w:tcW w:w="1080" w:type="dxa"/>
            <w:shd w:val="clear" w:color="auto" w:fill="FFFFFF" w:themeFill="background1"/>
            <w:vAlign w:val="center"/>
          </w:tcPr>
          <w:p w14:paraId="7D796A41" w14:textId="6C29E804" w:rsidR="005423CC" w:rsidRPr="00720CA1" w:rsidRDefault="00720CA1" w:rsidP="00C74AE2">
            <w:pPr>
              <w:bidi/>
              <w:jc w:val="center"/>
              <w:rPr>
                <w:rFonts w:asciiTheme="majorBidi" w:hAnsiTheme="majorBidi" w:cstheme="majorBidi"/>
                <w:bCs/>
                <w:sz w:val="20"/>
                <w:szCs w:val="20"/>
                <w:lang w:bidi="ar-LB"/>
              </w:rPr>
            </w:pPr>
            <w:r w:rsidRPr="00720CA1">
              <w:rPr>
                <w:rFonts w:asciiTheme="majorBidi" w:hAnsiTheme="majorBidi"/>
                <w:bCs/>
                <w:sz w:val="20"/>
                <w:szCs w:val="20"/>
                <w:rtl/>
                <w:lang w:bidi="ar-LB"/>
              </w:rPr>
              <w:t>2026</w:t>
            </w:r>
          </w:p>
        </w:tc>
        <w:tc>
          <w:tcPr>
            <w:tcW w:w="1080" w:type="dxa"/>
            <w:shd w:val="clear" w:color="auto" w:fill="FFFFFF" w:themeFill="background1"/>
            <w:vAlign w:val="center"/>
          </w:tcPr>
          <w:p w14:paraId="35EE3CF8" w14:textId="0B57D651" w:rsidR="005423CC" w:rsidRPr="00720CA1" w:rsidRDefault="00720CA1" w:rsidP="00C74AE2">
            <w:pPr>
              <w:bidi/>
              <w:jc w:val="center"/>
              <w:rPr>
                <w:rFonts w:asciiTheme="majorBidi" w:hAnsiTheme="majorBidi" w:cstheme="majorBidi"/>
                <w:bCs/>
                <w:sz w:val="20"/>
                <w:szCs w:val="20"/>
                <w:lang w:bidi="ar-LB"/>
              </w:rPr>
            </w:pPr>
            <w:r w:rsidRPr="00720CA1">
              <w:rPr>
                <w:rFonts w:asciiTheme="majorBidi" w:hAnsiTheme="majorBidi"/>
                <w:bCs/>
                <w:sz w:val="20"/>
                <w:szCs w:val="20"/>
                <w:rtl/>
                <w:lang w:bidi="ar-LB"/>
              </w:rPr>
              <w:t>2027-2028</w:t>
            </w:r>
          </w:p>
        </w:tc>
        <w:tc>
          <w:tcPr>
            <w:tcW w:w="990" w:type="dxa"/>
            <w:shd w:val="clear" w:color="auto" w:fill="FFFFFF" w:themeFill="background1"/>
          </w:tcPr>
          <w:p w14:paraId="164F4D11" w14:textId="2C767BA1" w:rsidR="005423CC" w:rsidRPr="00720CA1" w:rsidRDefault="00720CA1" w:rsidP="00C74AE2">
            <w:pPr>
              <w:bidi/>
              <w:jc w:val="center"/>
              <w:rPr>
                <w:rFonts w:asciiTheme="majorBidi" w:hAnsiTheme="majorBidi" w:cstheme="majorBidi"/>
                <w:bCs/>
                <w:sz w:val="20"/>
                <w:szCs w:val="20"/>
                <w:lang w:bidi="ar-LB"/>
              </w:rPr>
            </w:pPr>
            <w:r w:rsidRPr="00720CA1">
              <w:rPr>
                <w:rFonts w:asciiTheme="majorBidi" w:hAnsiTheme="majorBidi"/>
                <w:bCs/>
                <w:sz w:val="20"/>
                <w:szCs w:val="20"/>
                <w:rtl/>
                <w:lang w:bidi="ar-LB"/>
              </w:rPr>
              <w:t>2029</w:t>
            </w:r>
          </w:p>
        </w:tc>
        <w:tc>
          <w:tcPr>
            <w:tcW w:w="899" w:type="dxa"/>
            <w:shd w:val="clear" w:color="auto" w:fill="FFFFFF" w:themeFill="background1"/>
            <w:vAlign w:val="center"/>
          </w:tcPr>
          <w:p w14:paraId="66801CFF" w14:textId="22D72495" w:rsidR="005423CC" w:rsidRPr="00720CA1" w:rsidRDefault="00720CA1" w:rsidP="00C74AE2">
            <w:pPr>
              <w:bidi/>
              <w:jc w:val="center"/>
              <w:rPr>
                <w:rFonts w:asciiTheme="majorBidi" w:hAnsiTheme="majorBidi" w:cstheme="majorBidi"/>
                <w:bCs/>
                <w:sz w:val="20"/>
                <w:szCs w:val="20"/>
                <w:lang w:bidi="ar-LB"/>
              </w:rPr>
            </w:pPr>
            <w:r w:rsidRPr="00720CA1">
              <w:rPr>
                <w:rFonts w:asciiTheme="majorBidi" w:hAnsiTheme="majorBidi" w:cstheme="majorBidi"/>
                <w:bCs/>
                <w:sz w:val="20"/>
                <w:szCs w:val="20"/>
                <w:rtl/>
                <w:lang w:bidi="ar-LB"/>
              </w:rPr>
              <w:t>المجموع</w:t>
            </w:r>
          </w:p>
        </w:tc>
      </w:tr>
      <w:tr w:rsidR="00720CA1" w:rsidRPr="00C74AE2" w14:paraId="77DCC17D" w14:textId="77777777" w:rsidTr="00720CA1">
        <w:trPr>
          <w:trHeight w:val="46"/>
        </w:trPr>
        <w:tc>
          <w:tcPr>
            <w:tcW w:w="2037" w:type="dxa"/>
            <w:vMerge w:val="restart"/>
            <w:shd w:val="clear" w:color="auto" w:fill="FFFFFF" w:themeFill="background1"/>
            <w:vAlign w:val="center"/>
          </w:tcPr>
          <w:p w14:paraId="7CBDB36F" w14:textId="3A55D49E" w:rsidR="00720CA1" w:rsidRPr="00C74AE2" w:rsidRDefault="00720CA1" w:rsidP="00720CA1">
            <w:pPr>
              <w:tabs>
                <w:tab w:val="left" w:pos="8280"/>
              </w:tabs>
              <w:bidi/>
              <w:spacing w:after="60"/>
              <w:jc w:val="left"/>
              <w:rPr>
                <w:rFonts w:asciiTheme="majorBidi" w:hAnsiTheme="majorBidi" w:cstheme="majorBidi"/>
                <w:sz w:val="20"/>
                <w:szCs w:val="20"/>
                <w:rtl/>
                <w:lang w:bidi="ar-LB"/>
              </w:rPr>
            </w:pPr>
            <w:r w:rsidRPr="00720CA1">
              <w:rPr>
                <w:rFonts w:asciiTheme="majorBidi" w:hAnsiTheme="majorBidi"/>
                <w:sz w:val="20"/>
                <w:szCs w:val="20"/>
                <w:rtl/>
                <w:lang w:bidi="ar-LB"/>
              </w:rPr>
              <w:t>الاستهلاك (طن من مكافئ ثاني أكسيد الكربون)</w:t>
            </w:r>
          </w:p>
        </w:tc>
        <w:tc>
          <w:tcPr>
            <w:tcW w:w="2160" w:type="dxa"/>
            <w:gridSpan w:val="2"/>
            <w:shd w:val="clear" w:color="auto" w:fill="FFFFFF" w:themeFill="background1"/>
          </w:tcPr>
          <w:p w14:paraId="058FD783" w14:textId="10BBFC43" w:rsidR="00720CA1" w:rsidRPr="00C74AE2" w:rsidRDefault="00720CA1" w:rsidP="00720CA1">
            <w:pPr>
              <w:tabs>
                <w:tab w:val="left" w:pos="8280"/>
              </w:tabs>
              <w:bidi/>
              <w:spacing w:after="60"/>
              <w:ind w:right="-108"/>
              <w:jc w:val="left"/>
              <w:rPr>
                <w:rFonts w:asciiTheme="majorBidi" w:hAnsiTheme="majorBidi" w:cstheme="majorBidi"/>
                <w:sz w:val="20"/>
                <w:szCs w:val="20"/>
                <w:lang w:bidi="ar-LB"/>
              </w:rPr>
            </w:pPr>
            <w:r>
              <w:rPr>
                <w:sz w:val="19"/>
                <w:szCs w:val="19"/>
                <w:rtl/>
                <w:lang w:bidi="ar-LB"/>
              </w:rPr>
              <w:t>حدود بروتوكول مونتريال</w:t>
            </w:r>
          </w:p>
        </w:tc>
        <w:tc>
          <w:tcPr>
            <w:tcW w:w="900" w:type="dxa"/>
            <w:shd w:val="clear" w:color="auto" w:fill="FFFFFF" w:themeFill="background1"/>
          </w:tcPr>
          <w:p w14:paraId="7A4B6E6A" w14:textId="4909F0DA" w:rsidR="00720CA1" w:rsidRPr="00C74AE2" w:rsidRDefault="00720CA1" w:rsidP="00720CA1">
            <w:pPr>
              <w:tabs>
                <w:tab w:val="left" w:pos="8280"/>
              </w:tabs>
              <w:bidi/>
              <w:spacing w:after="60"/>
              <w:jc w:val="left"/>
              <w:rPr>
                <w:rFonts w:asciiTheme="majorBidi" w:hAnsiTheme="majorBidi" w:cstheme="majorBidi"/>
                <w:sz w:val="20"/>
                <w:szCs w:val="20"/>
                <w:rtl/>
                <w:lang w:bidi="ar-LB"/>
              </w:rPr>
            </w:pPr>
            <w:r>
              <w:rPr>
                <w:rFonts w:asciiTheme="majorBidi" w:hAnsiTheme="majorBidi" w:cstheme="majorBidi"/>
                <w:sz w:val="20"/>
                <w:szCs w:val="20"/>
                <w:rtl/>
                <w:lang w:bidi="ar-LB"/>
              </w:rPr>
              <w:t>لا ينطبق</w:t>
            </w:r>
          </w:p>
        </w:tc>
        <w:tc>
          <w:tcPr>
            <w:tcW w:w="1080" w:type="dxa"/>
            <w:shd w:val="clear" w:color="auto" w:fill="auto"/>
          </w:tcPr>
          <w:p w14:paraId="046DFDA1" w14:textId="77A74278" w:rsidR="00720CA1" w:rsidRPr="00C74AE2" w:rsidRDefault="00720CA1" w:rsidP="00720CA1">
            <w:pPr>
              <w:tabs>
                <w:tab w:val="left" w:pos="8280"/>
              </w:tabs>
              <w:bidi/>
              <w:spacing w:after="60"/>
              <w:jc w:val="left"/>
              <w:rPr>
                <w:rFonts w:asciiTheme="majorBidi" w:hAnsiTheme="majorBidi" w:cstheme="majorBidi"/>
                <w:sz w:val="20"/>
                <w:szCs w:val="20"/>
                <w:lang w:bidi="ar-LB"/>
              </w:rPr>
            </w:pPr>
            <w:r w:rsidRPr="00720CA1">
              <w:rPr>
                <w:rFonts w:asciiTheme="majorBidi" w:hAnsiTheme="majorBidi"/>
                <w:sz w:val="20"/>
                <w:szCs w:val="20"/>
                <w:rtl/>
                <w:lang w:bidi="ar-LB"/>
              </w:rPr>
              <w:t>2,735,721</w:t>
            </w:r>
          </w:p>
        </w:tc>
        <w:tc>
          <w:tcPr>
            <w:tcW w:w="1080" w:type="dxa"/>
            <w:shd w:val="clear" w:color="auto" w:fill="auto"/>
          </w:tcPr>
          <w:p w14:paraId="0AA7CF7A" w14:textId="71DB16C5" w:rsidR="00720CA1" w:rsidRPr="00C74AE2" w:rsidRDefault="00720CA1" w:rsidP="00720CA1">
            <w:pPr>
              <w:tabs>
                <w:tab w:val="left" w:pos="8280"/>
              </w:tabs>
              <w:bidi/>
              <w:spacing w:after="60"/>
              <w:jc w:val="left"/>
              <w:rPr>
                <w:rFonts w:asciiTheme="majorBidi" w:hAnsiTheme="majorBidi" w:cstheme="majorBidi"/>
                <w:sz w:val="20"/>
                <w:szCs w:val="20"/>
                <w:lang w:bidi="ar-LB"/>
              </w:rPr>
            </w:pPr>
            <w:r w:rsidRPr="00720CA1">
              <w:rPr>
                <w:rFonts w:asciiTheme="majorBidi" w:hAnsiTheme="majorBidi"/>
                <w:sz w:val="20"/>
                <w:szCs w:val="20"/>
                <w:rtl/>
                <w:lang w:bidi="ar-LB"/>
              </w:rPr>
              <w:t>2,735,721</w:t>
            </w:r>
          </w:p>
        </w:tc>
        <w:tc>
          <w:tcPr>
            <w:tcW w:w="1080" w:type="dxa"/>
            <w:shd w:val="clear" w:color="auto" w:fill="auto"/>
          </w:tcPr>
          <w:p w14:paraId="62CF2175" w14:textId="33C45BA0" w:rsidR="00720CA1" w:rsidRPr="00C74AE2" w:rsidRDefault="00720CA1" w:rsidP="00720CA1">
            <w:pPr>
              <w:tabs>
                <w:tab w:val="left" w:pos="8280"/>
              </w:tabs>
              <w:bidi/>
              <w:spacing w:after="60"/>
              <w:jc w:val="left"/>
              <w:rPr>
                <w:rFonts w:asciiTheme="majorBidi" w:hAnsiTheme="majorBidi" w:cstheme="majorBidi"/>
                <w:sz w:val="20"/>
                <w:szCs w:val="20"/>
                <w:lang w:bidi="ar-LB"/>
              </w:rPr>
            </w:pPr>
            <w:r w:rsidRPr="00720CA1">
              <w:rPr>
                <w:rFonts w:asciiTheme="majorBidi" w:hAnsiTheme="majorBidi"/>
                <w:sz w:val="20"/>
                <w:szCs w:val="20"/>
                <w:rtl/>
                <w:lang w:bidi="ar-LB"/>
              </w:rPr>
              <w:t>2,735,721</w:t>
            </w:r>
          </w:p>
        </w:tc>
        <w:tc>
          <w:tcPr>
            <w:tcW w:w="990" w:type="dxa"/>
            <w:shd w:val="clear" w:color="auto" w:fill="auto"/>
          </w:tcPr>
          <w:p w14:paraId="1FBF1379" w14:textId="44F8A16C" w:rsidR="00720CA1" w:rsidRPr="00C74AE2" w:rsidRDefault="00720CA1" w:rsidP="00720CA1">
            <w:pPr>
              <w:tabs>
                <w:tab w:val="left" w:pos="8280"/>
              </w:tabs>
              <w:bidi/>
              <w:spacing w:after="60"/>
              <w:jc w:val="left"/>
              <w:rPr>
                <w:rFonts w:asciiTheme="majorBidi" w:hAnsiTheme="majorBidi" w:cstheme="majorBidi"/>
                <w:sz w:val="20"/>
                <w:szCs w:val="20"/>
                <w:lang w:bidi="ar-LB"/>
              </w:rPr>
            </w:pPr>
            <w:r w:rsidRPr="00720CA1">
              <w:rPr>
                <w:rFonts w:asciiTheme="majorBidi" w:hAnsiTheme="majorBidi"/>
                <w:sz w:val="20"/>
                <w:szCs w:val="20"/>
                <w:rtl/>
                <w:lang w:bidi="ar-LB"/>
              </w:rPr>
              <w:t>2,462,149</w:t>
            </w:r>
          </w:p>
        </w:tc>
        <w:tc>
          <w:tcPr>
            <w:tcW w:w="899" w:type="dxa"/>
            <w:shd w:val="clear" w:color="auto" w:fill="FFFFFF" w:themeFill="background1"/>
          </w:tcPr>
          <w:p w14:paraId="194B4683" w14:textId="437AD533" w:rsidR="00720CA1" w:rsidRPr="00C74AE2" w:rsidRDefault="00720CA1" w:rsidP="00720CA1">
            <w:pPr>
              <w:tabs>
                <w:tab w:val="left" w:pos="8280"/>
              </w:tabs>
              <w:bidi/>
              <w:spacing w:after="60"/>
              <w:jc w:val="left"/>
              <w:rPr>
                <w:rFonts w:asciiTheme="majorBidi" w:hAnsiTheme="majorBidi" w:cstheme="majorBidi"/>
                <w:sz w:val="20"/>
                <w:szCs w:val="20"/>
                <w:rtl/>
                <w:lang w:bidi="ar-LB"/>
              </w:rPr>
            </w:pPr>
            <w:r w:rsidRPr="00720CA1">
              <w:rPr>
                <w:rFonts w:asciiTheme="majorBidi" w:hAnsiTheme="majorBidi"/>
                <w:sz w:val="20"/>
                <w:szCs w:val="20"/>
                <w:rtl/>
                <w:lang w:bidi="ar-LB"/>
              </w:rPr>
              <w:t>لا ينطبق</w:t>
            </w:r>
          </w:p>
        </w:tc>
      </w:tr>
      <w:tr w:rsidR="00720CA1" w:rsidRPr="00C74AE2" w14:paraId="15535313" w14:textId="77777777" w:rsidTr="00720CA1">
        <w:trPr>
          <w:trHeight w:val="46"/>
        </w:trPr>
        <w:tc>
          <w:tcPr>
            <w:tcW w:w="2037" w:type="dxa"/>
            <w:vMerge/>
            <w:shd w:val="clear" w:color="auto" w:fill="FFFFFF" w:themeFill="background1"/>
          </w:tcPr>
          <w:p w14:paraId="114C9514" w14:textId="4E9B0887" w:rsidR="00720CA1" w:rsidRPr="00C74AE2" w:rsidRDefault="00720CA1" w:rsidP="00720CA1">
            <w:pPr>
              <w:tabs>
                <w:tab w:val="left" w:pos="8280"/>
              </w:tabs>
              <w:bidi/>
              <w:spacing w:after="60"/>
              <w:jc w:val="left"/>
              <w:rPr>
                <w:rFonts w:asciiTheme="majorBidi" w:hAnsiTheme="majorBidi" w:cstheme="majorBidi"/>
                <w:sz w:val="20"/>
                <w:szCs w:val="20"/>
                <w:lang w:bidi="ar-LB"/>
              </w:rPr>
            </w:pPr>
          </w:p>
        </w:tc>
        <w:tc>
          <w:tcPr>
            <w:tcW w:w="2160" w:type="dxa"/>
            <w:gridSpan w:val="2"/>
            <w:shd w:val="clear" w:color="auto" w:fill="FFFFFF" w:themeFill="background1"/>
          </w:tcPr>
          <w:p w14:paraId="6AF7D790" w14:textId="0D4CAC6F" w:rsidR="00720CA1" w:rsidRPr="00C74AE2" w:rsidRDefault="00720CA1" w:rsidP="00720CA1">
            <w:pPr>
              <w:tabs>
                <w:tab w:val="left" w:pos="8280"/>
              </w:tabs>
              <w:bidi/>
              <w:spacing w:after="60"/>
              <w:jc w:val="left"/>
              <w:rPr>
                <w:rFonts w:asciiTheme="majorBidi" w:hAnsiTheme="majorBidi" w:cstheme="majorBidi"/>
                <w:sz w:val="20"/>
                <w:szCs w:val="20"/>
                <w:lang w:bidi="ar-LB"/>
              </w:rPr>
            </w:pPr>
            <w:r>
              <w:rPr>
                <w:sz w:val="19"/>
                <w:szCs w:val="19"/>
                <w:rtl/>
                <w:lang w:bidi="ar-LB"/>
              </w:rPr>
              <w:t>الحد الأقصى المسموح به</w:t>
            </w:r>
          </w:p>
        </w:tc>
        <w:tc>
          <w:tcPr>
            <w:tcW w:w="900" w:type="dxa"/>
            <w:shd w:val="clear" w:color="auto" w:fill="FFFFFF" w:themeFill="background1"/>
          </w:tcPr>
          <w:p w14:paraId="41159298" w14:textId="52BFF0AB" w:rsidR="00720CA1" w:rsidRPr="00C74AE2" w:rsidRDefault="00720CA1" w:rsidP="00720CA1">
            <w:pPr>
              <w:tabs>
                <w:tab w:val="left" w:pos="8280"/>
              </w:tabs>
              <w:bidi/>
              <w:spacing w:after="60"/>
              <w:jc w:val="left"/>
              <w:rPr>
                <w:rFonts w:asciiTheme="majorBidi" w:hAnsiTheme="majorBidi" w:cstheme="majorBidi"/>
                <w:sz w:val="20"/>
                <w:szCs w:val="20"/>
                <w:rtl/>
                <w:lang w:bidi="ar-LB"/>
              </w:rPr>
            </w:pPr>
            <w:r w:rsidRPr="00720CA1">
              <w:rPr>
                <w:rFonts w:asciiTheme="majorBidi" w:hAnsiTheme="majorBidi"/>
                <w:sz w:val="20"/>
                <w:szCs w:val="20"/>
                <w:rtl/>
                <w:lang w:bidi="ar-LB"/>
              </w:rPr>
              <w:t>لا ينطبق</w:t>
            </w:r>
          </w:p>
        </w:tc>
        <w:tc>
          <w:tcPr>
            <w:tcW w:w="1080" w:type="dxa"/>
            <w:shd w:val="clear" w:color="auto" w:fill="auto"/>
          </w:tcPr>
          <w:p w14:paraId="33C30597" w14:textId="238FB20E" w:rsidR="00720CA1" w:rsidRPr="00C74AE2" w:rsidRDefault="00720CA1" w:rsidP="00720CA1">
            <w:pPr>
              <w:tabs>
                <w:tab w:val="left" w:pos="8280"/>
              </w:tabs>
              <w:bidi/>
              <w:spacing w:after="60"/>
              <w:jc w:val="left"/>
              <w:rPr>
                <w:rFonts w:asciiTheme="majorBidi" w:hAnsiTheme="majorBidi" w:cstheme="majorBidi"/>
                <w:sz w:val="20"/>
                <w:szCs w:val="20"/>
                <w:lang w:bidi="ar-LB"/>
              </w:rPr>
            </w:pPr>
            <w:r w:rsidRPr="00720CA1">
              <w:rPr>
                <w:rFonts w:asciiTheme="majorBidi" w:hAnsiTheme="majorBidi"/>
                <w:sz w:val="20"/>
                <w:szCs w:val="20"/>
                <w:rtl/>
                <w:lang w:bidi="ar-LB"/>
              </w:rPr>
              <w:t>2,735,721</w:t>
            </w:r>
          </w:p>
        </w:tc>
        <w:tc>
          <w:tcPr>
            <w:tcW w:w="1080" w:type="dxa"/>
            <w:shd w:val="clear" w:color="auto" w:fill="auto"/>
          </w:tcPr>
          <w:p w14:paraId="5BBA44CD" w14:textId="0ED7A291" w:rsidR="00720CA1" w:rsidRPr="00C74AE2" w:rsidRDefault="00720CA1" w:rsidP="00720CA1">
            <w:pPr>
              <w:tabs>
                <w:tab w:val="left" w:pos="8280"/>
              </w:tabs>
              <w:bidi/>
              <w:spacing w:after="60"/>
              <w:jc w:val="left"/>
              <w:rPr>
                <w:rFonts w:asciiTheme="majorBidi" w:hAnsiTheme="majorBidi" w:cstheme="majorBidi"/>
                <w:sz w:val="20"/>
                <w:szCs w:val="20"/>
                <w:lang w:bidi="ar-LB"/>
              </w:rPr>
            </w:pPr>
            <w:r w:rsidRPr="00720CA1">
              <w:rPr>
                <w:rFonts w:asciiTheme="majorBidi" w:hAnsiTheme="majorBidi"/>
                <w:sz w:val="20"/>
                <w:szCs w:val="20"/>
                <w:rtl/>
                <w:lang w:bidi="ar-LB"/>
              </w:rPr>
              <w:t>2,735,721</w:t>
            </w:r>
          </w:p>
        </w:tc>
        <w:tc>
          <w:tcPr>
            <w:tcW w:w="1080" w:type="dxa"/>
            <w:shd w:val="clear" w:color="auto" w:fill="auto"/>
          </w:tcPr>
          <w:p w14:paraId="13EE493D" w14:textId="449EEAF1" w:rsidR="00720CA1" w:rsidRPr="00C74AE2" w:rsidRDefault="00720CA1" w:rsidP="00720CA1">
            <w:pPr>
              <w:tabs>
                <w:tab w:val="left" w:pos="8280"/>
              </w:tabs>
              <w:bidi/>
              <w:spacing w:after="60"/>
              <w:jc w:val="left"/>
              <w:rPr>
                <w:rFonts w:asciiTheme="majorBidi" w:hAnsiTheme="majorBidi" w:cstheme="majorBidi"/>
                <w:sz w:val="20"/>
                <w:szCs w:val="20"/>
                <w:lang w:bidi="ar-LB"/>
              </w:rPr>
            </w:pPr>
            <w:r w:rsidRPr="00720CA1">
              <w:rPr>
                <w:rFonts w:asciiTheme="majorBidi" w:hAnsiTheme="majorBidi"/>
                <w:sz w:val="20"/>
                <w:szCs w:val="20"/>
                <w:rtl/>
                <w:lang w:bidi="ar-LB"/>
              </w:rPr>
              <w:t>2,735,721</w:t>
            </w:r>
          </w:p>
        </w:tc>
        <w:tc>
          <w:tcPr>
            <w:tcW w:w="990" w:type="dxa"/>
            <w:shd w:val="clear" w:color="auto" w:fill="auto"/>
          </w:tcPr>
          <w:p w14:paraId="29712676" w14:textId="108D7C23" w:rsidR="00720CA1" w:rsidRPr="00C74AE2" w:rsidRDefault="00720CA1" w:rsidP="00720CA1">
            <w:pPr>
              <w:tabs>
                <w:tab w:val="left" w:pos="8280"/>
              </w:tabs>
              <w:bidi/>
              <w:spacing w:after="60"/>
              <w:jc w:val="left"/>
              <w:rPr>
                <w:rFonts w:asciiTheme="majorBidi" w:hAnsiTheme="majorBidi" w:cstheme="majorBidi"/>
                <w:sz w:val="20"/>
                <w:szCs w:val="20"/>
                <w:lang w:bidi="ar-LB"/>
              </w:rPr>
            </w:pPr>
            <w:r w:rsidRPr="00720CA1">
              <w:rPr>
                <w:rFonts w:asciiTheme="majorBidi" w:hAnsiTheme="majorBidi"/>
                <w:sz w:val="20"/>
                <w:szCs w:val="20"/>
                <w:rtl/>
                <w:lang w:bidi="ar-LB"/>
              </w:rPr>
              <w:t>2,462,149</w:t>
            </w:r>
          </w:p>
        </w:tc>
        <w:tc>
          <w:tcPr>
            <w:tcW w:w="899" w:type="dxa"/>
            <w:shd w:val="clear" w:color="auto" w:fill="FFFFFF" w:themeFill="background1"/>
          </w:tcPr>
          <w:p w14:paraId="383CF36C" w14:textId="260FF4DA" w:rsidR="00720CA1" w:rsidRPr="00C74AE2" w:rsidRDefault="00720CA1" w:rsidP="00720CA1">
            <w:pPr>
              <w:tabs>
                <w:tab w:val="left" w:pos="8280"/>
              </w:tabs>
              <w:bidi/>
              <w:spacing w:after="60"/>
              <w:jc w:val="left"/>
              <w:rPr>
                <w:rFonts w:asciiTheme="majorBidi" w:hAnsiTheme="majorBidi" w:cstheme="majorBidi"/>
                <w:sz w:val="20"/>
                <w:szCs w:val="20"/>
                <w:lang w:bidi="ar-LB"/>
              </w:rPr>
            </w:pPr>
            <w:r w:rsidRPr="00720CA1">
              <w:rPr>
                <w:rFonts w:asciiTheme="majorBidi" w:hAnsiTheme="majorBidi"/>
                <w:sz w:val="20"/>
                <w:szCs w:val="20"/>
                <w:rtl/>
                <w:lang w:bidi="ar-LB"/>
              </w:rPr>
              <w:t>لا ينطبق</w:t>
            </w:r>
          </w:p>
        </w:tc>
      </w:tr>
      <w:tr w:rsidR="00EA0249" w:rsidRPr="00C74AE2" w14:paraId="67B539BF" w14:textId="77777777" w:rsidTr="00720CA1">
        <w:trPr>
          <w:trHeight w:val="46"/>
        </w:trPr>
        <w:tc>
          <w:tcPr>
            <w:tcW w:w="2037" w:type="dxa"/>
            <w:vMerge w:val="restart"/>
            <w:shd w:val="clear" w:color="auto" w:fill="FFFFFF" w:themeFill="background1"/>
            <w:vAlign w:val="center"/>
          </w:tcPr>
          <w:p w14:paraId="38A6B567" w14:textId="579A3DD4" w:rsidR="00883468" w:rsidRPr="00C74AE2" w:rsidRDefault="00720CA1" w:rsidP="00C74AE2">
            <w:pPr>
              <w:tabs>
                <w:tab w:val="left" w:pos="8280"/>
              </w:tabs>
              <w:bidi/>
              <w:spacing w:after="60"/>
              <w:ind w:right="-110"/>
              <w:jc w:val="left"/>
              <w:rPr>
                <w:rFonts w:asciiTheme="majorBidi" w:hAnsiTheme="majorBidi" w:cstheme="majorBidi"/>
                <w:sz w:val="20"/>
                <w:szCs w:val="20"/>
                <w:lang w:bidi="ar-LB"/>
              </w:rPr>
            </w:pPr>
            <w:r w:rsidRPr="00720CA1">
              <w:rPr>
                <w:rFonts w:asciiTheme="majorBidi" w:hAnsiTheme="majorBidi"/>
                <w:sz w:val="20"/>
                <w:szCs w:val="20"/>
                <w:rtl/>
                <w:lang w:bidi="ar-LB"/>
              </w:rPr>
              <w:t>المبالغ المطلوبة من حيث المبدأ (دولار أمريكي)</w:t>
            </w:r>
          </w:p>
        </w:tc>
        <w:tc>
          <w:tcPr>
            <w:tcW w:w="810" w:type="dxa"/>
            <w:vMerge w:val="restart"/>
            <w:shd w:val="clear" w:color="auto" w:fill="FFFFFF" w:themeFill="background1"/>
            <w:vAlign w:val="center"/>
          </w:tcPr>
          <w:p w14:paraId="6E89FE6A" w14:textId="2706E02A" w:rsidR="00883468" w:rsidRPr="00C74AE2" w:rsidRDefault="00720CA1" w:rsidP="00C74AE2">
            <w:pPr>
              <w:tabs>
                <w:tab w:val="left" w:pos="8280"/>
              </w:tabs>
              <w:bidi/>
              <w:spacing w:after="60"/>
              <w:ind w:left="-249" w:right="-246"/>
              <w:jc w:val="center"/>
              <w:rPr>
                <w:rFonts w:asciiTheme="majorBidi" w:hAnsiTheme="majorBidi" w:cstheme="majorBidi"/>
                <w:sz w:val="20"/>
                <w:szCs w:val="20"/>
                <w:rtl/>
                <w:lang w:bidi="ar-LB"/>
              </w:rPr>
            </w:pPr>
            <w:r>
              <w:rPr>
                <w:rFonts w:asciiTheme="majorBidi" w:hAnsiTheme="majorBidi" w:cstheme="majorBidi"/>
                <w:color w:val="000000" w:themeColor="text1"/>
                <w:sz w:val="20"/>
                <w:szCs w:val="20"/>
                <w:rtl/>
                <w:lang w:bidi="ar-LB"/>
              </w:rPr>
              <w:t>اليوئنديبي</w:t>
            </w:r>
          </w:p>
        </w:tc>
        <w:tc>
          <w:tcPr>
            <w:tcW w:w="1350" w:type="dxa"/>
            <w:shd w:val="clear" w:color="auto" w:fill="FFFFFF" w:themeFill="background1"/>
            <w:vAlign w:val="center"/>
          </w:tcPr>
          <w:p w14:paraId="3EF22C15" w14:textId="6B96871F" w:rsidR="00883468" w:rsidRPr="00C74AE2" w:rsidRDefault="00720CA1" w:rsidP="00C74AE2">
            <w:pPr>
              <w:tabs>
                <w:tab w:val="left" w:pos="8280"/>
              </w:tabs>
              <w:bidi/>
              <w:spacing w:after="60"/>
              <w:jc w:val="left"/>
              <w:rPr>
                <w:rFonts w:asciiTheme="majorBidi" w:hAnsiTheme="majorBidi" w:cstheme="majorBidi"/>
                <w:sz w:val="20"/>
                <w:szCs w:val="20"/>
                <w:lang w:bidi="ar-LB"/>
              </w:rPr>
            </w:pPr>
            <w:r>
              <w:rPr>
                <w:rFonts w:asciiTheme="majorBidi" w:hAnsiTheme="majorBidi" w:cstheme="majorBidi"/>
                <w:sz w:val="20"/>
                <w:szCs w:val="20"/>
                <w:rtl/>
                <w:lang w:bidi="ar-LB"/>
              </w:rPr>
              <w:t>تكاليف المشروع</w:t>
            </w:r>
          </w:p>
        </w:tc>
        <w:tc>
          <w:tcPr>
            <w:tcW w:w="900" w:type="dxa"/>
            <w:shd w:val="clear" w:color="auto" w:fill="FFFFFF" w:themeFill="background1"/>
          </w:tcPr>
          <w:p w14:paraId="6B91F9F8" w14:textId="0F296A23" w:rsidR="00883468" w:rsidRPr="00C74AE2" w:rsidRDefault="00720CA1" w:rsidP="00C74AE2">
            <w:pPr>
              <w:tabs>
                <w:tab w:val="left" w:pos="8280"/>
              </w:tabs>
              <w:bidi/>
              <w:spacing w:after="60"/>
              <w:jc w:val="left"/>
              <w:rPr>
                <w:rFonts w:asciiTheme="majorBidi" w:hAnsiTheme="majorBidi" w:cstheme="majorBidi"/>
                <w:sz w:val="20"/>
                <w:szCs w:val="20"/>
                <w:lang w:val="en-US" w:bidi="ar-LB"/>
              </w:rPr>
            </w:pPr>
            <w:r w:rsidRPr="00720CA1">
              <w:rPr>
                <w:rFonts w:asciiTheme="majorBidi" w:hAnsiTheme="majorBidi"/>
                <w:sz w:val="20"/>
                <w:szCs w:val="20"/>
                <w:rtl/>
                <w:lang w:val="en-US" w:bidi="ar-LB"/>
              </w:rPr>
              <w:t>283,140</w:t>
            </w:r>
          </w:p>
        </w:tc>
        <w:tc>
          <w:tcPr>
            <w:tcW w:w="1080" w:type="dxa"/>
            <w:shd w:val="clear" w:color="auto" w:fill="FFFFFF" w:themeFill="background1"/>
          </w:tcPr>
          <w:p w14:paraId="6B22506D" w14:textId="1EE61FA0" w:rsidR="00883468" w:rsidRPr="00C74AE2" w:rsidRDefault="00720CA1" w:rsidP="00C74AE2">
            <w:pPr>
              <w:tabs>
                <w:tab w:val="left" w:pos="8280"/>
              </w:tabs>
              <w:bidi/>
              <w:spacing w:after="60"/>
              <w:jc w:val="left"/>
              <w:rPr>
                <w:rFonts w:asciiTheme="majorBidi" w:hAnsiTheme="majorBidi" w:cstheme="majorBidi"/>
                <w:sz w:val="20"/>
                <w:szCs w:val="20"/>
                <w:lang w:bidi="ar-LB"/>
              </w:rPr>
            </w:pPr>
            <w:r w:rsidRPr="00720CA1">
              <w:rPr>
                <w:rFonts w:asciiTheme="majorBidi" w:hAnsiTheme="majorBidi"/>
                <w:sz w:val="20"/>
                <w:szCs w:val="20"/>
                <w:rtl/>
                <w:lang w:bidi="ar-LB"/>
              </w:rPr>
              <w:t>0</w:t>
            </w:r>
          </w:p>
        </w:tc>
        <w:tc>
          <w:tcPr>
            <w:tcW w:w="1080" w:type="dxa"/>
            <w:shd w:val="clear" w:color="auto" w:fill="FFFFFF" w:themeFill="background1"/>
          </w:tcPr>
          <w:p w14:paraId="1E7460A2" w14:textId="3CC2B252" w:rsidR="00883468" w:rsidRPr="00C74AE2" w:rsidRDefault="00720CA1" w:rsidP="00C74AE2">
            <w:pPr>
              <w:tabs>
                <w:tab w:val="left" w:pos="8280"/>
              </w:tabs>
              <w:bidi/>
              <w:spacing w:after="60"/>
              <w:jc w:val="left"/>
              <w:rPr>
                <w:rFonts w:asciiTheme="majorBidi" w:hAnsiTheme="majorBidi" w:cstheme="majorBidi"/>
                <w:sz w:val="20"/>
                <w:szCs w:val="20"/>
                <w:lang w:bidi="ar-LB"/>
              </w:rPr>
            </w:pPr>
            <w:r w:rsidRPr="00720CA1">
              <w:rPr>
                <w:rFonts w:asciiTheme="majorBidi" w:hAnsiTheme="majorBidi"/>
                <w:sz w:val="20"/>
                <w:szCs w:val="20"/>
                <w:rtl/>
                <w:lang w:bidi="ar-LB"/>
              </w:rPr>
              <w:t>283,140</w:t>
            </w:r>
          </w:p>
        </w:tc>
        <w:tc>
          <w:tcPr>
            <w:tcW w:w="1080" w:type="dxa"/>
            <w:shd w:val="clear" w:color="auto" w:fill="FFFFFF" w:themeFill="background1"/>
          </w:tcPr>
          <w:p w14:paraId="71ABE437" w14:textId="5BA01550" w:rsidR="00883468" w:rsidRPr="00C74AE2" w:rsidRDefault="00720CA1" w:rsidP="00C74AE2">
            <w:pPr>
              <w:tabs>
                <w:tab w:val="left" w:pos="8280"/>
              </w:tabs>
              <w:bidi/>
              <w:spacing w:after="60"/>
              <w:jc w:val="left"/>
              <w:rPr>
                <w:rFonts w:asciiTheme="majorBidi" w:hAnsiTheme="majorBidi" w:cstheme="majorBidi"/>
                <w:sz w:val="20"/>
                <w:szCs w:val="20"/>
                <w:lang w:bidi="ar-LB"/>
              </w:rPr>
            </w:pPr>
            <w:r w:rsidRPr="00720CA1">
              <w:rPr>
                <w:rFonts w:asciiTheme="majorBidi" w:hAnsiTheme="majorBidi"/>
                <w:sz w:val="20"/>
                <w:szCs w:val="20"/>
                <w:rtl/>
                <w:lang w:bidi="ar-LB"/>
              </w:rPr>
              <w:t>0</w:t>
            </w:r>
          </w:p>
        </w:tc>
        <w:tc>
          <w:tcPr>
            <w:tcW w:w="990" w:type="dxa"/>
            <w:shd w:val="clear" w:color="auto" w:fill="FFFFFF" w:themeFill="background1"/>
          </w:tcPr>
          <w:p w14:paraId="1965B7E7" w14:textId="2D0F5433" w:rsidR="00883468" w:rsidRPr="00C74AE2" w:rsidRDefault="00720CA1" w:rsidP="00C74AE2">
            <w:pPr>
              <w:tabs>
                <w:tab w:val="left" w:pos="8280"/>
              </w:tabs>
              <w:bidi/>
              <w:spacing w:after="60"/>
              <w:jc w:val="left"/>
              <w:rPr>
                <w:rFonts w:asciiTheme="majorBidi" w:hAnsiTheme="majorBidi" w:cstheme="majorBidi"/>
                <w:sz w:val="20"/>
                <w:szCs w:val="20"/>
                <w:lang w:bidi="ar-LB"/>
              </w:rPr>
            </w:pPr>
            <w:r w:rsidRPr="00720CA1">
              <w:rPr>
                <w:rFonts w:asciiTheme="majorBidi" w:hAnsiTheme="majorBidi"/>
                <w:sz w:val="20"/>
                <w:szCs w:val="20"/>
                <w:rtl/>
                <w:lang w:bidi="ar-LB"/>
              </w:rPr>
              <w:t>62,718</w:t>
            </w:r>
          </w:p>
        </w:tc>
        <w:tc>
          <w:tcPr>
            <w:tcW w:w="899" w:type="dxa"/>
            <w:shd w:val="clear" w:color="auto" w:fill="FFFFFF" w:themeFill="background1"/>
          </w:tcPr>
          <w:p w14:paraId="5AED968B" w14:textId="34D46EB0" w:rsidR="00883468" w:rsidRPr="00C74AE2" w:rsidRDefault="00720CA1" w:rsidP="00C74AE2">
            <w:pPr>
              <w:tabs>
                <w:tab w:val="left" w:pos="8280"/>
              </w:tabs>
              <w:bidi/>
              <w:spacing w:after="60"/>
              <w:jc w:val="left"/>
              <w:rPr>
                <w:rFonts w:asciiTheme="majorBidi" w:hAnsiTheme="majorBidi" w:cstheme="majorBidi"/>
                <w:sz w:val="20"/>
                <w:szCs w:val="20"/>
                <w:lang w:bidi="ar-LB"/>
              </w:rPr>
            </w:pPr>
            <w:r w:rsidRPr="00720CA1">
              <w:rPr>
                <w:rFonts w:asciiTheme="majorBidi" w:hAnsiTheme="majorBidi"/>
                <w:sz w:val="20"/>
                <w:szCs w:val="20"/>
                <w:rtl/>
                <w:lang w:bidi="ar-LB"/>
              </w:rPr>
              <w:t>628,998</w:t>
            </w:r>
          </w:p>
        </w:tc>
      </w:tr>
      <w:tr w:rsidR="00EA0249" w:rsidRPr="00C74AE2" w14:paraId="22E7D993" w14:textId="77777777" w:rsidTr="00720CA1">
        <w:trPr>
          <w:trHeight w:val="46"/>
        </w:trPr>
        <w:tc>
          <w:tcPr>
            <w:tcW w:w="2037" w:type="dxa"/>
            <w:vMerge/>
            <w:shd w:val="clear" w:color="auto" w:fill="FFFFFF" w:themeFill="background1"/>
          </w:tcPr>
          <w:p w14:paraId="2E7539C4" w14:textId="77777777" w:rsidR="00883468" w:rsidRPr="00C74AE2" w:rsidRDefault="00883468" w:rsidP="00C74AE2">
            <w:pPr>
              <w:tabs>
                <w:tab w:val="left" w:pos="8280"/>
              </w:tabs>
              <w:bidi/>
              <w:spacing w:after="60"/>
              <w:jc w:val="left"/>
              <w:rPr>
                <w:rFonts w:asciiTheme="majorBidi" w:hAnsiTheme="majorBidi" w:cstheme="majorBidi"/>
                <w:sz w:val="20"/>
                <w:szCs w:val="20"/>
                <w:lang w:bidi="ar-LB"/>
              </w:rPr>
            </w:pPr>
          </w:p>
        </w:tc>
        <w:tc>
          <w:tcPr>
            <w:tcW w:w="810" w:type="dxa"/>
            <w:vMerge/>
            <w:shd w:val="clear" w:color="auto" w:fill="FFFFFF" w:themeFill="background1"/>
            <w:vAlign w:val="center"/>
          </w:tcPr>
          <w:p w14:paraId="6235E4D3" w14:textId="77777777" w:rsidR="00883468" w:rsidRPr="00C74AE2" w:rsidRDefault="00883468" w:rsidP="00C74AE2">
            <w:pPr>
              <w:tabs>
                <w:tab w:val="left" w:pos="8280"/>
              </w:tabs>
              <w:bidi/>
              <w:spacing w:after="60"/>
              <w:ind w:left="-249" w:right="-246"/>
              <w:jc w:val="left"/>
              <w:rPr>
                <w:rFonts w:asciiTheme="majorBidi" w:hAnsiTheme="majorBidi" w:cstheme="majorBidi"/>
                <w:sz w:val="20"/>
                <w:szCs w:val="20"/>
                <w:lang w:bidi="ar-LB"/>
              </w:rPr>
            </w:pPr>
          </w:p>
        </w:tc>
        <w:tc>
          <w:tcPr>
            <w:tcW w:w="1350" w:type="dxa"/>
            <w:shd w:val="clear" w:color="auto" w:fill="FFFFFF" w:themeFill="background1"/>
            <w:vAlign w:val="center"/>
          </w:tcPr>
          <w:p w14:paraId="48985D93" w14:textId="012125B0" w:rsidR="00883468" w:rsidRPr="00C74AE2" w:rsidRDefault="00720CA1" w:rsidP="00C74AE2">
            <w:pPr>
              <w:tabs>
                <w:tab w:val="left" w:pos="8280"/>
              </w:tabs>
              <w:bidi/>
              <w:spacing w:after="60"/>
              <w:jc w:val="left"/>
              <w:rPr>
                <w:rFonts w:asciiTheme="majorBidi" w:hAnsiTheme="majorBidi" w:cstheme="majorBidi"/>
                <w:sz w:val="20"/>
                <w:szCs w:val="20"/>
                <w:rtl/>
                <w:lang w:bidi="ar-LB"/>
              </w:rPr>
            </w:pPr>
            <w:r>
              <w:rPr>
                <w:rFonts w:asciiTheme="majorBidi" w:hAnsiTheme="majorBidi" w:cstheme="majorBidi"/>
                <w:sz w:val="20"/>
                <w:szCs w:val="20"/>
                <w:rtl/>
                <w:lang w:bidi="ar-LB"/>
              </w:rPr>
              <w:t>تكاليف الدعم</w:t>
            </w:r>
          </w:p>
        </w:tc>
        <w:tc>
          <w:tcPr>
            <w:tcW w:w="900" w:type="dxa"/>
            <w:shd w:val="clear" w:color="auto" w:fill="FFFFFF" w:themeFill="background1"/>
          </w:tcPr>
          <w:p w14:paraId="184AB1F6" w14:textId="34C3BA69" w:rsidR="00883468" w:rsidRPr="00C74AE2" w:rsidRDefault="00720CA1" w:rsidP="00C74AE2">
            <w:pPr>
              <w:tabs>
                <w:tab w:val="left" w:pos="8280"/>
              </w:tabs>
              <w:bidi/>
              <w:spacing w:after="60"/>
              <w:jc w:val="left"/>
              <w:rPr>
                <w:rFonts w:asciiTheme="majorBidi" w:hAnsiTheme="majorBidi" w:cstheme="majorBidi"/>
                <w:sz w:val="20"/>
                <w:szCs w:val="20"/>
                <w:lang w:bidi="ar-LB"/>
              </w:rPr>
            </w:pPr>
            <w:r w:rsidRPr="00720CA1">
              <w:rPr>
                <w:rFonts w:asciiTheme="majorBidi" w:hAnsiTheme="majorBidi"/>
                <w:sz w:val="20"/>
                <w:szCs w:val="20"/>
                <w:rtl/>
                <w:lang w:bidi="ar-LB"/>
              </w:rPr>
              <w:t>19,820</w:t>
            </w:r>
          </w:p>
        </w:tc>
        <w:tc>
          <w:tcPr>
            <w:tcW w:w="1080" w:type="dxa"/>
            <w:shd w:val="clear" w:color="auto" w:fill="FFFFFF" w:themeFill="background1"/>
          </w:tcPr>
          <w:p w14:paraId="20BA984B" w14:textId="5636D2F3" w:rsidR="00883468" w:rsidRPr="00C74AE2" w:rsidRDefault="00720CA1" w:rsidP="00C74AE2">
            <w:pPr>
              <w:tabs>
                <w:tab w:val="left" w:pos="8280"/>
              </w:tabs>
              <w:bidi/>
              <w:spacing w:after="60"/>
              <w:jc w:val="left"/>
              <w:rPr>
                <w:rFonts w:asciiTheme="majorBidi" w:hAnsiTheme="majorBidi" w:cstheme="majorBidi"/>
                <w:sz w:val="20"/>
                <w:szCs w:val="20"/>
                <w:lang w:bidi="ar-LB"/>
              </w:rPr>
            </w:pPr>
            <w:r w:rsidRPr="00720CA1">
              <w:rPr>
                <w:rFonts w:asciiTheme="majorBidi" w:hAnsiTheme="majorBidi"/>
                <w:sz w:val="20"/>
                <w:szCs w:val="20"/>
                <w:rtl/>
                <w:lang w:bidi="ar-LB"/>
              </w:rPr>
              <w:t>0</w:t>
            </w:r>
          </w:p>
        </w:tc>
        <w:tc>
          <w:tcPr>
            <w:tcW w:w="1080" w:type="dxa"/>
            <w:shd w:val="clear" w:color="auto" w:fill="FFFFFF" w:themeFill="background1"/>
          </w:tcPr>
          <w:p w14:paraId="317143B2" w14:textId="3DF3A162" w:rsidR="00883468" w:rsidRPr="00C74AE2" w:rsidRDefault="00720CA1" w:rsidP="00C74AE2">
            <w:pPr>
              <w:tabs>
                <w:tab w:val="left" w:pos="8280"/>
              </w:tabs>
              <w:bidi/>
              <w:spacing w:after="60"/>
              <w:jc w:val="left"/>
              <w:rPr>
                <w:rFonts w:asciiTheme="majorBidi" w:hAnsiTheme="majorBidi" w:cstheme="majorBidi"/>
                <w:sz w:val="20"/>
                <w:szCs w:val="20"/>
                <w:lang w:bidi="ar-LB"/>
              </w:rPr>
            </w:pPr>
            <w:r w:rsidRPr="00720CA1">
              <w:rPr>
                <w:rFonts w:asciiTheme="majorBidi" w:hAnsiTheme="majorBidi"/>
                <w:sz w:val="20"/>
                <w:szCs w:val="20"/>
                <w:rtl/>
                <w:lang w:bidi="ar-LB"/>
              </w:rPr>
              <w:t>19,820</w:t>
            </w:r>
          </w:p>
        </w:tc>
        <w:tc>
          <w:tcPr>
            <w:tcW w:w="1080" w:type="dxa"/>
            <w:shd w:val="clear" w:color="auto" w:fill="FFFFFF" w:themeFill="background1"/>
          </w:tcPr>
          <w:p w14:paraId="613EE452" w14:textId="40DCD2F7" w:rsidR="00883468" w:rsidRPr="00C74AE2" w:rsidRDefault="00720CA1" w:rsidP="00C74AE2">
            <w:pPr>
              <w:tabs>
                <w:tab w:val="left" w:pos="8280"/>
              </w:tabs>
              <w:bidi/>
              <w:spacing w:after="60"/>
              <w:jc w:val="left"/>
              <w:rPr>
                <w:rFonts w:asciiTheme="majorBidi" w:hAnsiTheme="majorBidi" w:cstheme="majorBidi"/>
                <w:sz w:val="20"/>
                <w:szCs w:val="20"/>
                <w:lang w:bidi="ar-LB"/>
              </w:rPr>
            </w:pPr>
            <w:r w:rsidRPr="00720CA1">
              <w:rPr>
                <w:rFonts w:asciiTheme="majorBidi" w:hAnsiTheme="majorBidi"/>
                <w:sz w:val="20"/>
                <w:szCs w:val="20"/>
                <w:rtl/>
                <w:lang w:bidi="ar-LB"/>
              </w:rPr>
              <w:t>0</w:t>
            </w:r>
          </w:p>
        </w:tc>
        <w:tc>
          <w:tcPr>
            <w:tcW w:w="990" w:type="dxa"/>
            <w:shd w:val="clear" w:color="auto" w:fill="FFFFFF" w:themeFill="background1"/>
          </w:tcPr>
          <w:p w14:paraId="08DC267B" w14:textId="7EBDE52F" w:rsidR="00883468" w:rsidRPr="00C74AE2" w:rsidRDefault="00720CA1" w:rsidP="00C74AE2">
            <w:pPr>
              <w:tabs>
                <w:tab w:val="left" w:pos="8280"/>
              </w:tabs>
              <w:bidi/>
              <w:spacing w:after="60"/>
              <w:jc w:val="left"/>
              <w:rPr>
                <w:rFonts w:asciiTheme="majorBidi" w:hAnsiTheme="majorBidi" w:cstheme="majorBidi"/>
                <w:sz w:val="20"/>
                <w:szCs w:val="20"/>
                <w:lang w:bidi="ar-LB"/>
              </w:rPr>
            </w:pPr>
            <w:r w:rsidRPr="00720CA1">
              <w:rPr>
                <w:rFonts w:asciiTheme="majorBidi" w:hAnsiTheme="majorBidi"/>
                <w:sz w:val="20"/>
                <w:szCs w:val="20"/>
                <w:rtl/>
                <w:lang w:bidi="ar-LB"/>
              </w:rPr>
              <w:t>4,390</w:t>
            </w:r>
          </w:p>
        </w:tc>
        <w:tc>
          <w:tcPr>
            <w:tcW w:w="899" w:type="dxa"/>
            <w:shd w:val="clear" w:color="auto" w:fill="FFFFFF" w:themeFill="background1"/>
          </w:tcPr>
          <w:p w14:paraId="14FF5836" w14:textId="0C6F9B96" w:rsidR="00883468" w:rsidRPr="00C74AE2" w:rsidRDefault="00720CA1" w:rsidP="00C74AE2">
            <w:pPr>
              <w:tabs>
                <w:tab w:val="left" w:pos="8280"/>
              </w:tabs>
              <w:bidi/>
              <w:spacing w:after="60"/>
              <w:jc w:val="left"/>
              <w:rPr>
                <w:rFonts w:asciiTheme="majorBidi" w:hAnsiTheme="majorBidi" w:cstheme="majorBidi"/>
                <w:sz w:val="20"/>
                <w:szCs w:val="20"/>
                <w:lang w:bidi="ar-LB"/>
              </w:rPr>
            </w:pPr>
            <w:r w:rsidRPr="00720CA1">
              <w:rPr>
                <w:rFonts w:asciiTheme="majorBidi" w:hAnsiTheme="majorBidi"/>
                <w:sz w:val="20"/>
                <w:szCs w:val="20"/>
                <w:rtl/>
                <w:lang w:bidi="ar-LB"/>
              </w:rPr>
              <w:t>44,030</w:t>
            </w:r>
          </w:p>
        </w:tc>
      </w:tr>
      <w:tr w:rsidR="00720CA1" w:rsidRPr="00C74AE2" w14:paraId="00E44DB1" w14:textId="77777777" w:rsidTr="00720CA1">
        <w:trPr>
          <w:trHeight w:val="165"/>
        </w:trPr>
        <w:tc>
          <w:tcPr>
            <w:tcW w:w="2037" w:type="dxa"/>
            <w:vMerge w:val="restart"/>
            <w:shd w:val="clear" w:color="auto" w:fill="FFFFFF" w:themeFill="background1"/>
            <w:vAlign w:val="center"/>
          </w:tcPr>
          <w:p w14:paraId="78A40293" w14:textId="7B77B4FC" w:rsidR="00720CA1" w:rsidRPr="00C74AE2" w:rsidRDefault="00720CA1" w:rsidP="00720CA1">
            <w:pPr>
              <w:tabs>
                <w:tab w:val="left" w:pos="8280"/>
              </w:tabs>
              <w:bidi/>
              <w:spacing w:after="60"/>
              <w:jc w:val="left"/>
              <w:rPr>
                <w:rFonts w:asciiTheme="majorBidi" w:hAnsiTheme="majorBidi" w:cstheme="majorBidi"/>
                <w:sz w:val="20"/>
                <w:szCs w:val="20"/>
                <w:rtl/>
                <w:lang w:bidi="ar-LB"/>
              </w:rPr>
            </w:pPr>
            <w:bookmarkStart w:id="2" w:name="_Hlk150630058"/>
            <w:r w:rsidRPr="00720CA1">
              <w:rPr>
                <w:rFonts w:asciiTheme="majorBidi" w:hAnsiTheme="majorBidi"/>
                <w:sz w:val="20"/>
                <w:szCs w:val="20"/>
                <w:rtl/>
                <w:lang w:bidi="ar-LB"/>
              </w:rPr>
              <w:t>المبالغ الموصى بها من حيث المبدأ (دولار أمريكي)</w:t>
            </w:r>
          </w:p>
        </w:tc>
        <w:tc>
          <w:tcPr>
            <w:tcW w:w="2160" w:type="dxa"/>
            <w:gridSpan w:val="2"/>
            <w:shd w:val="clear" w:color="auto" w:fill="FFFFFF" w:themeFill="background1"/>
          </w:tcPr>
          <w:p w14:paraId="144437C7" w14:textId="4BC889F3" w:rsidR="00720CA1" w:rsidRPr="00C74AE2" w:rsidRDefault="00720CA1" w:rsidP="00720CA1">
            <w:pPr>
              <w:tabs>
                <w:tab w:val="left" w:pos="8280"/>
              </w:tabs>
              <w:bidi/>
              <w:spacing w:after="60"/>
              <w:ind w:right="-219"/>
              <w:jc w:val="left"/>
              <w:rPr>
                <w:rFonts w:asciiTheme="majorBidi" w:hAnsiTheme="majorBidi" w:cstheme="majorBidi"/>
                <w:sz w:val="20"/>
                <w:szCs w:val="20"/>
                <w:lang w:bidi="ar-LB"/>
              </w:rPr>
            </w:pPr>
            <w:r>
              <w:rPr>
                <w:sz w:val="19"/>
                <w:szCs w:val="19"/>
                <w:rtl/>
                <w:lang w:bidi="ar-LB"/>
              </w:rPr>
              <w:t>مجموع تكاليف المشروع</w:t>
            </w:r>
          </w:p>
        </w:tc>
        <w:tc>
          <w:tcPr>
            <w:tcW w:w="900" w:type="dxa"/>
            <w:shd w:val="clear" w:color="auto" w:fill="FFFFFF" w:themeFill="background1"/>
          </w:tcPr>
          <w:p w14:paraId="181C8977" w14:textId="01EBE0FF" w:rsidR="00720CA1" w:rsidRPr="00C74AE2" w:rsidRDefault="00720CA1" w:rsidP="00720CA1">
            <w:pPr>
              <w:tabs>
                <w:tab w:val="left" w:pos="8280"/>
              </w:tabs>
              <w:bidi/>
              <w:spacing w:after="60"/>
              <w:jc w:val="left"/>
              <w:rPr>
                <w:rFonts w:asciiTheme="majorBidi" w:hAnsiTheme="majorBidi" w:cstheme="majorBidi"/>
                <w:sz w:val="20"/>
                <w:szCs w:val="20"/>
                <w:lang w:bidi="ar-LB"/>
              </w:rPr>
            </w:pPr>
            <w:r w:rsidRPr="00720CA1">
              <w:rPr>
                <w:rFonts w:asciiTheme="majorBidi" w:hAnsiTheme="majorBidi"/>
                <w:sz w:val="20"/>
                <w:szCs w:val="20"/>
                <w:rtl/>
                <w:lang w:bidi="ar-LB"/>
              </w:rPr>
              <w:t>283,140</w:t>
            </w:r>
          </w:p>
        </w:tc>
        <w:tc>
          <w:tcPr>
            <w:tcW w:w="1080" w:type="dxa"/>
            <w:shd w:val="clear" w:color="auto" w:fill="FFFFFF" w:themeFill="background1"/>
          </w:tcPr>
          <w:p w14:paraId="332A13DE" w14:textId="4447707E" w:rsidR="00720CA1" w:rsidRPr="00C74AE2" w:rsidRDefault="00720CA1" w:rsidP="00720CA1">
            <w:pPr>
              <w:tabs>
                <w:tab w:val="left" w:pos="8280"/>
              </w:tabs>
              <w:bidi/>
              <w:spacing w:after="60"/>
              <w:jc w:val="left"/>
              <w:rPr>
                <w:rFonts w:asciiTheme="majorBidi" w:hAnsiTheme="majorBidi" w:cstheme="majorBidi"/>
                <w:sz w:val="20"/>
                <w:szCs w:val="20"/>
                <w:lang w:bidi="ar-LB"/>
              </w:rPr>
            </w:pPr>
            <w:r w:rsidRPr="00720CA1">
              <w:rPr>
                <w:rFonts w:asciiTheme="majorBidi" w:hAnsiTheme="majorBidi"/>
                <w:sz w:val="20"/>
                <w:szCs w:val="20"/>
                <w:rtl/>
                <w:lang w:bidi="ar-LB"/>
              </w:rPr>
              <w:t>0</w:t>
            </w:r>
          </w:p>
        </w:tc>
        <w:tc>
          <w:tcPr>
            <w:tcW w:w="1080" w:type="dxa"/>
            <w:shd w:val="clear" w:color="auto" w:fill="FFFFFF" w:themeFill="background1"/>
          </w:tcPr>
          <w:p w14:paraId="7048FEF7" w14:textId="1D88A430" w:rsidR="00720CA1" w:rsidRPr="00C74AE2" w:rsidRDefault="00720CA1" w:rsidP="00720CA1">
            <w:pPr>
              <w:tabs>
                <w:tab w:val="left" w:pos="8280"/>
              </w:tabs>
              <w:bidi/>
              <w:spacing w:after="60"/>
              <w:jc w:val="left"/>
              <w:rPr>
                <w:rFonts w:asciiTheme="majorBidi" w:hAnsiTheme="majorBidi" w:cstheme="majorBidi"/>
                <w:sz w:val="20"/>
                <w:szCs w:val="20"/>
                <w:lang w:bidi="ar-LB"/>
              </w:rPr>
            </w:pPr>
            <w:r w:rsidRPr="00720CA1">
              <w:rPr>
                <w:rFonts w:asciiTheme="majorBidi" w:hAnsiTheme="majorBidi"/>
                <w:sz w:val="20"/>
                <w:szCs w:val="20"/>
                <w:rtl/>
                <w:lang w:bidi="ar-LB"/>
              </w:rPr>
              <w:t>283,140</w:t>
            </w:r>
          </w:p>
        </w:tc>
        <w:tc>
          <w:tcPr>
            <w:tcW w:w="1080" w:type="dxa"/>
            <w:shd w:val="clear" w:color="auto" w:fill="FFFFFF" w:themeFill="background1"/>
          </w:tcPr>
          <w:p w14:paraId="3B6A4955" w14:textId="30E9C9AE" w:rsidR="00720CA1" w:rsidRPr="00C74AE2" w:rsidRDefault="00720CA1" w:rsidP="00720CA1">
            <w:pPr>
              <w:tabs>
                <w:tab w:val="left" w:pos="8280"/>
              </w:tabs>
              <w:bidi/>
              <w:spacing w:after="60"/>
              <w:jc w:val="left"/>
              <w:rPr>
                <w:rFonts w:asciiTheme="majorBidi" w:hAnsiTheme="majorBidi" w:cstheme="majorBidi"/>
                <w:sz w:val="20"/>
                <w:szCs w:val="20"/>
                <w:lang w:bidi="ar-LB"/>
              </w:rPr>
            </w:pPr>
            <w:r w:rsidRPr="00720CA1">
              <w:rPr>
                <w:rFonts w:asciiTheme="majorBidi" w:hAnsiTheme="majorBidi"/>
                <w:sz w:val="20"/>
                <w:szCs w:val="20"/>
                <w:rtl/>
                <w:lang w:bidi="ar-LB"/>
              </w:rPr>
              <w:t>0</w:t>
            </w:r>
          </w:p>
        </w:tc>
        <w:tc>
          <w:tcPr>
            <w:tcW w:w="990" w:type="dxa"/>
            <w:shd w:val="clear" w:color="auto" w:fill="FFFFFF" w:themeFill="background1"/>
          </w:tcPr>
          <w:p w14:paraId="2EE2C76E" w14:textId="7E048ED4" w:rsidR="00720CA1" w:rsidRPr="00C74AE2" w:rsidRDefault="00720CA1" w:rsidP="00720CA1">
            <w:pPr>
              <w:tabs>
                <w:tab w:val="left" w:pos="8280"/>
              </w:tabs>
              <w:bidi/>
              <w:spacing w:after="60"/>
              <w:jc w:val="left"/>
              <w:rPr>
                <w:rFonts w:asciiTheme="majorBidi" w:hAnsiTheme="majorBidi" w:cstheme="majorBidi"/>
                <w:sz w:val="20"/>
                <w:szCs w:val="20"/>
                <w:lang w:bidi="ar-LB"/>
              </w:rPr>
            </w:pPr>
            <w:r w:rsidRPr="00720CA1">
              <w:rPr>
                <w:rFonts w:asciiTheme="majorBidi" w:hAnsiTheme="majorBidi"/>
                <w:sz w:val="20"/>
                <w:szCs w:val="20"/>
                <w:rtl/>
                <w:lang w:bidi="ar-LB"/>
              </w:rPr>
              <w:t>62,718</w:t>
            </w:r>
          </w:p>
        </w:tc>
        <w:tc>
          <w:tcPr>
            <w:tcW w:w="899" w:type="dxa"/>
            <w:shd w:val="clear" w:color="auto" w:fill="FFFFFF" w:themeFill="background1"/>
          </w:tcPr>
          <w:p w14:paraId="56FE9D45" w14:textId="15369310" w:rsidR="00720CA1" w:rsidRPr="00C74AE2" w:rsidRDefault="00720CA1" w:rsidP="00720CA1">
            <w:pPr>
              <w:tabs>
                <w:tab w:val="left" w:pos="8280"/>
              </w:tabs>
              <w:bidi/>
              <w:spacing w:after="60"/>
              <w:jc w:val="left"/>
              <w:rPr>
                <w:rFonts w:asciiTheme="majorBidi" w:hAnsiTheme="majorBidi" w:cstheme="majorBidi"/>
                <w:sz w:val="20"/>
                <w:szCs w:val="20"/>
                <w:lang w:bidi="ar-LB"/>
              </w:rPr>
            </w:pPr>
            <w:r w:rsidRPr="00720CA1">
              <w:rPr>
                <w:rFonts w:asciiTheme="majorBidi" w:hAnsiTheme="majorBidi"/>
                <w:sz w:val="20"/>
                <w:szCs w:val="20"/>
                <w:rtl/>
                <w:lang w:bidi="ar-LB"/>
              </w:rPr>
              <w:t>628,998</w:t>
            </w:r>
          </w:p>
        </w:tc>
      </w:tr>
      <w:tr w:rsidR="00720CA1" w:rsidRPr="00C74AE2" w14:paraId="056612C0" w14:textId="77777777" w:rsidTr="00720CA1">
        <w:trPr>
          <w:trHeight w:val="212"/>
        </w:trPr>
        <w:tc>
          <w:tcPr>
            <w:tcW w:w="2037" w:type="dxa"/>
            <w:vMerge/>
            <w:shd w:val="clear" w:color="auto" w:fill="FFFFFF" w:themeFill="background1"/>
          </w:tcPr>
          <w:p w14:paraId="236B88EE" w14:textId="15DE07FC" w:rsidR="00720CA1" w:rsidRPr="00C74AE2" w:rsidRDefault="00720CA1" w:rsidP="00720CA1">
            <w:pPr>
              <w:tabs>
                <w:tab w:val="left" w:pos="8280"/>
              </w:tabs>
              <w:bidi/>
              <w:spacing w:after="60"/>
              <w:jc w:val="left"/>
              <w:rPr>
                <w:rFonts w:asciiTheme="majorBidi" w:hAnsiTheme="majorBidi" w:cstheme="majorBidi"/>
                <w:sz w:val="20"/>
                <w:szCs w:val="20"/>
                <w:lang w:bidi="ar-LB"/>
              </w:rPr>
            </w:pPr>
            <w:bookmarkStart w:id="3" w:name="_Hlk146193819"/>
          </w:p>
        </w:tc>
        <w:tc>
          <w:tcPr>
            <w:tcW w:w="2160" w:type="dxa"/>
            <w:gridSpan w:val="2"/>
            <w:shd w:val="clear" w:color="auto" w:fill="FFFFFF" w:themeFill="background1"/>
          </w:tcPr>
          <w:p w14:paraId="518528CF" w14:textId="11962AD7" w:rsidR="00720CA1" w:rsidRPr="00C74AE2" w:rsidRDefault="00720CA1" w:rsidP="00720CA1">
            <w:pPr>
              <w:tabs>
                <w:tab w:val="left" w:pos="8280"/>
              </w:tabs>
              <w:bidi/>
              <w:spacing w:after="60"/>
              <w:ind w:right="-219"/>
              <w:jc w:val="left"/>
              <w:rPr>
                <w:rFonts w:asciiTheme="majorBidi" w:hAnsiTheme="majorBidi" w:cstheme="majorBidi"/>
                <w:sz w:val="20"/>
                <w:szCs w:val="20"/>
                <w:lang w:bidi="ar-LB"/>
              </w:rPr>
            </w:pPr>
            <w:r>
              <w:rPr>
                <w:sz w:val="19"/>
                <w:szCs w:val="19"/>
                <w:rtl/>
                <w:lang w:bidi="ar-LB"/>
              </w:rPr>
              <w:t>مجموع تكاليف الدعم</w:t>
            </w:r>
          </w:p>
        </w:tc>
        <w:tc>
          <w:tcPr>
            <w:tcW w:w="900" w:type="dxa"/>
            <w:shd w:val="clear" w:color="auto" w:fill="FFFFFF" w:themeFill="background1"/>
          </w:tcPr>
          <w:p w14:paraId="7C7B7F2A" w14:textId="1B627D7A" w:rsidR="00720CA1" w:rsidRPr="00C74AE2" w:rsidRDefault="00720CA1" w:rsidP="00720CA1">
            <w:pPr>
              <w:tabs>
                <w:tab w:val="left" w:pos="8280"/>
              </w:tabs>
              <w:bidi/>
              <w:spacing w:after="60"/>
              <w:jc w:val="left"/>
              <w:rPr>
                <w:rFonts w:asciiTheme="majorBidi" w:hAnsiTheme="majorBidi" w:cstheme="majorBidi"/>
                <w:sz w:val="20"/>
                <w:szCs w:val="20"/>
                <w:lang w:bidi="ar-LB"/>
              </w:rPr>
            </w:pPr>
            <w:r w:rsidRPr="00720CA1">
              <w:rPr>
                <w:rFonts w:asciiTheme="majorBidi" w:hAnsiTheme="majorBidi"/>
                <w:sz w:val="20"/>
                <w:szCs w:val="20"/>
                <w:rtl/>
                <w:lang w:bidi="ar-LB"/>
              </w:rPr>
              <w:t>19,820</w:t>
            </w:r>
          </w:p>
        </w:tc>
        <w:tc>
          <w:tcPr>
            <w:tcW w:w="1080" w:type="dxa"/>
            <w:shd w:val="clear" w:color="auto" w:fill="FFFFFF" w:themeFill="background1"/>
          </w:tcPr>
          <w:p w14:paraId="7689D2CE" w14:textId="1138E054" w:rsidR="00720CA1" w:rsidRPr="00C74AE2" w:rsidRDefault="00720CA1" w:rsidP="00720CA1">
            <w:pPr>
              <w:tabs>
                <w:tab w:val="left" w:pos="8280"/>
              </w:tabs>
              <w:bidi/>
              <w:spacing w:after="60"/>
              <w:jc w:val="left"/>
              <w:rPr>
                <w:rFonts w:asciiTheme="majorBidi" w:hAnsiTheme="majorBidi" w:cstheme="majorBidi"/>
                <w:sz w:val="20"/>
                <w:szCs w:val="20"/>
                <w:lang w:bidi="ar-LB"/>
              </w:rPr>
            </w:pPr>
            <w:r w:rsidRPr="00720CA1">
              <w:rPr>
                <w:rFonts w:asciiTheme="majorBidi" w:hAnsiTheme="majorBidi"/>
                <w:sz w:val="20"/>
                <w:szCs w:val="20"/>
                <w:rtl/>
                <w:lang w:bidi="ar-LB"/>
              </w:rPr>
              <w:t>0</w:t>
            </w:r>
          </w:p>
        </w:tc>
        <w:tc>
          <w:tcPr>
            <w:tcW w:w="1080" w:type="dxa"/>
            <w:shd w:val="clear" w:color="auto" w:fill="FFFFFF" w:themeFill="background1"/>
          </w:tcPr>
          <w:p w14:paraId="2069193B" w14:textId="5B0F1AD1" w:rsidR="00720CA1" w:rsidRPr="00720CA1" w:rsidRDefault="00720CA1" w:rsidP="00720CA1">
            <w:pPr>
              <w:tabs>
                <w:tab w:val="left" w:pos="8280"/>
              </w:tabs>
              <w:bidi/>
              <w:spacing w:after="60"/>
              <w:jc w:val="left"/>
              <w:rPr>
                <w:rFonts w:asciiTheme="majorBidi" w:hAnsiTheme="majorBidi" w:cstheme="majorBidi"/>
                <w:sz w:val="20"/>
                <w:szCs w:val="20"/>
                <w:lang w:val="en-US" w:bidi="ar-LB"/>
              </w:rPr>
            </w:pPr>
            <w:r w:rsidRPr="00720CA1">
              <w:rPr>
                <w:rFonts w:asciiTheme="majorBidi" w:hAnsiTheme="majorBidi"/>
                <w:sz w:val="20"/>
                <w:szCs w:val="20"/>
                <w:rtl/>
                <w:lang w:val="en-US" w:bidi="ar-LB"/>
              </w:rPr>
              <w:t>19,820</w:t>
            </w:r>
          </w:p>
        </w:tc>
        <w:tc>
          <w:tcPr>
            <w:tcW w:w="1080" w:type="dxa"/>
            <w:shd w:val="clear" w:color="auto" w:fill="FFFFFF" w:themeFill="background1"/>
          </w:tcPr>
          <w:p w14:paraId="7AF9B197" w14:textId="0279CFEF" w:rsidR="00720CA1" w:rsidRPr="00C74AE2" w:rsidRDefault="00720CA1" w:rsidP="00720CA1">
            <w:pPr>
              <w:tabs>
                <w:tab w:val="left" w:pos="8280"/>
              </w:tabs>
              <w:bidi/>
              <w:spacing w:after="60"/>
              <w:jc w:val="left"/>
              <w:rPr>
                <w:rFonts w:asciiTheme="majorBidi" w:hAnsiTheme="majorBidi" w:cstheme="majorBidi"/>
                <w:sz w:val="20"/>
                <w:szCs w:val="20"/>
                <w:lang w:bidi="ar-LB"/>
              </w:rPr>
            </w:pPr>
            <w:r w:rsidRPr="00720CA1">
              <w:rPr>
                <w:rFonts w:asciiTheme="majorBidi" w:hAnsiTheme="majorBidi"/>
                <w:sz w:val="20"/>
                <w:szCs w:val="20"/>
                <w:rtl/>
                <w:lang w:bidi="ar-LB"/>
              </w:rPr>
              <w:t>0</w:t>
            </w:r>
          </w:p>
        </w:tc>
        <w:tc>
          <w:tcPr>
            <w:tcW w:w="990" w:type="dxa"/>
            <w:shd w:val="clear" w:color="auto" w:fill="FFFFFF" w:themeFill="background1"/>
          </w:tcPr>
          <w:p w14:paraId="26926B2A" w14:textId="618FE94C" w:rsidR="00720CA1" w:rsidRPr="00C74AE2" w:rsidRDefault="00720CA1" w:rsidP="00720CA1">
            <w:pPr>
              <w:tabs>
                <w:tab w:val="left" w:pos="8280"/>
              </w:tabs>
              <w:bidi/>
              <w:spacing w:after="60"/>
              <w:jc w:val="left"/>
              <w:rPr>
                <w:rFonts w:asciiTheme="majorBidi" w:hAnsiTheme="majorBidi" w:cstheme="majorBidi"/>
                <w:sz w:val="20"/>
                <w:szCs w:val="20"/>
                <w:lang w:bidi="ar-LB"/>
              </w:rPr>
            </w:pPr>
            <w:r w:rsidRPr="00720CA1">
              <w:rPr>
                <w:rFonts w:asciiTheme="majorBidi" w:hAnsiTheme="majorBidi"/>
                <w:sz w:val="20"/>
                <w:szCs w:val="20"/>
                <w:rtl/>
                <w:lang w:bidi="ar-LB"/>
              </w:rPr>
              <w:t>4,390</w:t>
            </w:r>
          </w:p>
        </w:tc>
        <w:tc>
          <w:tcPr>
            <w:tcW w:w="899" w:type="dxa"/>
            <w:shd w:val="clear" w:color="auto" w:fill="FFFFFF" w:themeFill="background1"/>
          </w:tcPr>
          <w:p w14:paraId="33A2BE2A" w14:textId="5A6DC8A0" w:rsidR="00720CA1" w:rsidRPr="00720CA1" w:rsidRDefault="00720CA1" w:rsidP="00720CA1">
            <w:pPr>
              <w:bidi/>
              <w:jc w:val="left"/>
              <w:rPr>
                <w:rFonts w:asciiTheme="majorBidi" w:hAnsiTheme="majorBidi" w:cstheme="majorBidi"/>
                <w:b/>
                <w:sz w:val="20"/>
                <w:szCs w:val="20"/>
                <w:lang w:bidi="ar-LB"/>
              </w:rPr>
            </w:pPr>
            <w:r w:rsidRPr="00720CA1">
              <w:rPr>
                <w:rFonts w:asciiTheme="majorBidi" w:hAnsiTheme="majorBidi"/>
                <w:b/>
                <w:sz w:val="20"/>
                <w:szCs w:val="20"/>
                <w:rtl/>
                <w:lang w:bidi="ar-LB"/>
              </w:rPr>
              <w:t>44,030</w:t>
            </w:r>
          </w:p>
        </w:tc>
      </w:tr>
      <w:bookmarkEnd w:id="3"/>
      <w:tr w:rsidR="00720CA1" w:rsidRPr="00C74AE2" w14:paraId="519A8F87" w14:textId="77777777" w:rsidTr="00720CA1">
        <w:trPr>
          <w:trHeight w:val="65"/>
        </w:trPr>
        <w:tc>
          <w:tcPr>
            <w:tcW w:w="2037" w:type="dxa"/>
            <w:vMerge/>
            <w:shd w:val="clear" w:color="auto" w:fill="FFFFFF" w:themeFill="background1"/>
          </w:tcPr>
          <w:p w14:paraId="3F55E4E7" w14:textId="01E51D73" w:rsidR="00720CA1" w:rsidRPr="00C74AE2" w:rsidRDefault="00720CA1" w:rsidP="00720CA1">
            <w:pPr>
              <w:tabs>
                <w:tab w:val="left" w:pos="8280"/>
              </w:tabs>
              <w:bidi/>
              <w:spacing w:after="60"/>
              <w:jc w:val="left"/>
              <w:rPr>
                <w:rFonts w:asciiTheme="majorBidi" w:hAnsiTheme="majorBidi" w:cstheme="majorBidi"/>
                <w:sz w:val="20"/>
                <w:szCs w:val="20"/>
                <w:lang w:bidi="ar-LB"/>
              </w:rPr>
            </w:pPr>
          </w:p>
        </w:tc>
        <w:tc>
          <w:tcPr>
            <w:tcW w:w="2160" w:type="dxa"/>
            <w:gridSpan w:val="2"/>
            <w:shd w:val="clear" w:color="auto" w:fill="FFFFFF" w:themeFill="background1"/>
          </w:tcPr>
          <w:p w14:paraId="37E9F9C9" w14:textId="27A9DA04" w:rsidR="00720CA1" w:rsidRPr="00C74AE2" w:rsidRDefault="00720CA1" w:rsidP="00720CA1">
            <w:pPr>
              <w:tabs>
                <w:tab w:val="left" w:pos="8280"/>
              </w:tabs>
              <w:bidi/>
              <w:spacing w:after="60"/>
              <w:ind w:right="-219"/>
              <w:jc w:val="left"/>
              <w:rPr>
                <w:rFonts w:asciiTheme="majorBidi" w:hAnsiTheme="majorBidi" w:cstheme="majorBidi"/>
                <w:sz w:val="20"/>
                <w:szCs w:val="20"/>
                <w:lang w:bidi="ar-LB"/>
              </w:rPr>
            </w:pPr>
            <w:r>
              <w:rPr>
                <w:sz w:val="19"/>
                <w:szCs w:val="19"/>
                <w:rtl/>
                <w:lang w:bidi="ar-LB"/>
              </w:rPr>
              <w:t>مجموع التمويل</w:t>
            </w:r>
          </w:p>
        </w:tc>
        <w:tc>
          <w:tcPr>
            <w:tcW w:w="900" w:type="dxa"/>
            <w:shd w:val="clear" w:color="auto" w:fill="FFFFFF" w:themeFill="background1"/>
          </w:tcPr>
          <w:p w14:paraId="26206A0A" w14:textId="199E96B8" w:rsidR="00720CA1" w:rsidRPr="00C74AE2" w:rsidRDefault="00720CA1" w:rsidP="00720CA1">
            <w:pPr>
              <w:tabs>
                <w:tab w:val="left" w:pos="8280"/>
              </w:tabs>
              <w:bidi/>
              <w:spacing w:after="60"/>
              <w:jc w:val="left"/>
              <w:rPr>
                <w:rFonts w:asciiTheme="majorBidi" w:hAnsiTheme="majorBidi" w:cstheme="majorBidi"/>
                <w:sz w:val="20"/>
                <w:szCs w:val="20"/>
                <w:lang w:bidi="ar-LB"/>
              </w:rPr>
            </w:pPr>
            <w:r w:rsidRPr="00720CA1">
              <w:rPr>
                <w:rFonts w:asciiTheme="majorBidi" w:hAnsiTheme="majorBidi"/>
                <w:sz w:val="20"/>
                <w:szCs w:val="20"/>
                <w:rtl/>
                <w:lang w:bidi="ar-LB"/>
              </w:rPr>
              <w:t>302,960</w:t>
            </w:r>
          </w:p>
        </w:tc>
        <w:tc>
          <w:tcPr>
            <w:tcW w:w="1080" w:type="dxa"/>
            <w:shd w:val="clear" w:color="auto" w:fill="FFFFFF" w:themeFill="background1"/>
          </w:tcPr>
          <w:p w14:paraId="01832230" w14:textId="60E871A8" w:rsidR="00720CA1" w:rsidRPr="00C74AE2" w:rsidRDefault="00720CA1" w:rsidP="00720CA1">
            <w:pPr>
              <w:tabs>
                <w:tab w:val="left" w:pos="8280"/>
              </w:tabs>
              <w:bidi/>
              <w:spacing w:after="60"/>
              <w:jc w:val="left"/>
              <w:rPr>
                <w:rFonts w:asciiTheme="majorBidi" w:hAnsiTheme="majorBidi" w:cstheme="majorBidi"/>
                <w:sz w:val="20"/>
                <w:szCs w:val="20"/>
                <w:lang w:bidi="ar-LB"/>
              </w:rPr>
            </w:pPr>
            <w:r w:rsidRPr="00720CA1">
              <w:rPr>
                <w:rFonts w:asciiTheme="majorBidi" w:hAnsiTheme="majorBidi"/>
                <w:sz w:val="20"/>
                <w:szCs w:val="20"/>
                <w:rtl/>
                <w:lang w:bidi="ar-LB"/>
              </w:rPr>
              <w:t>0</w:t>
            </w:r>
          </w:p>
        </w:tc>
        <w:tc>
          <w:tcPr>
            <w:tcW w:w="1080" w:type="dxa"/>
            <w:shd w:val="clear" w:color="auto" w:fill="FFFFFF" w:themeFill="background1"/>
          </w:tcPr>
          <w:p w14:paraId="1EC3468F" w14:textId="51D5A1BE" w:rsidR="00720CA1" w:rsidRPr="00C74AE2" w:rsidRDefault="00720CA1" w:rsidP="00720CA1">
            <w:pPr>
              <w:tabs>
                <w:tab w:val="left" w:pos="8280"/>
              </w:tabs>
              <w:bidi/>
              <w:spacing w:after="60"/>
              <w:jc w:val="left"/>
              <w:rPr>
                <w:rFonts w:asciiTheme="majorBidi" w:hAnsiTheme="majorBidi" w:cstheme="majorBidi"/>
                <w:sz w:val="20"/>
                <w:szCs w:val="20"/>
                <w:lang w:bidi="ar-LB"/>
              </w:rPr>
            </w:pPr>
            <w:r w:rsidRPr="00720CA1">
              <w:rPr>
                <w:rFonts w:asciiTheme="majorBidi" w:hAnsiTheme="majorBidi"/>
                <w:sz w:val="20"/>
                <w:szCs w:val="20"/>
                <w:rtl/>
                <w:lang w:bidi="ar-LB"/>
              </w:rPr>
              <w:t>302,960</w:t>
            </w:r>
          </w:p>
        </w:tc>
        <w:tc>
          <w:tcPr>
            <w:tcW w:w="1080" w:type="dxa"/>
            <w:shd w:val="clear" w:color="auto" w:fill="FFFFFF" w:themeFill="background1"/>
          </w:tcPr>
          <w:p w14:paraId="44769B7D" w14:textId="24F5EC02" w:rsidR="00720CA1" w:rsidRPr="00C74AE2" w:rsidRDefault="00720CA1" w:rsidP="00720CA1">
            <w:pPr>
              <w:tabs>
                <w:tab w:val="left" w:pos="8280"/>
              </w:tabs>
              <w:bidi/>
              <w:spacing w:after="60"/>
              <w:jc w:val="left"/>
              <w:rPr>
                <w:rFonts w:asciiTheme="majorBidi" w:hAnsiTheme="majorBidi" w:cstheme="majorBidi"/>
                <w:sz w:val="20"/>
                <w:szCs w:val="20"/>
                <w:lang w:bidi="ar-LB"/>
              </w:rPr>
            </w:pPr>
            <w:r w:rsidRPr="00720CA1">
              <w:rPr>
                <w:rFonts w:asciiTheme="majorBidi" w:hAnsiTheme="majorBidi"/>
                <w:sz w:val="20"/>
                <w:szCs w:val="20"/>
                <w:rtl/>
                <w:lang w:bidi="ar-LB"/>
              </w:rPr>
              <w:t>0</w:t>
            </w:r>
          </w:p>
        </w:tc>
        <w:tc>
          <w:tcPr>
            <w:tcW w:w="990" w:type="dxa"/>
            <w:shd w:val="clear" w:color="auto" w:fill="FFFFFF" w:themeFill="background1"/>
          </w:tcPr>
          <w:p w14:paraId="5193A41E" w14:textId="1AC4EA94" w:rsidR="00720CA1" w:rsidRPr="00C74AE2" w:rsidRDefault="00720CA1" w:rsidP="00720CA1">
            <w:pPr>
              <w:tabs>
                <w:tab w:val="left" w:pos="8280"/>
              </w:tabs>
              <w:bidi/>
              <w:spacing w:after="60"/>
              <w:jc w:val="left"/>
              <w:rPr>
                <w:rFonts w:asciiTheme="majorBidi" w:hAnsiTheme="majorBidi" w:cstheme="majorBidi"/>
                <w:sz w:val="20"/>
                <w:szCs w:val="20"/>
                <w:lang w:bidi="ar-LB"/>
              </w:rPr>
            </w:pPr>
            <w:r w:rsidRPr="00720CA1">
              <w:rPr>
                <w:rFonts w:asciiTheme="majorBidi" w:hAnsiTheme="majorBidi"/>
                <w:sz w:val="20"/>
                <w:szCs w:val="20"/>
                <w:rtl/>
                <w:lang w:bidi="ar-LB"/>
              </w:rPr>
              <w:t>67,108</w:t>
            </w:r>
          </w:p>
        </w:tc>
        <w:tc>
          <w:tcPr>
            <w:tcW w:w="899" w:type="dxa"/>
            <w:shd w:val="clear" w:color="auto" w:fill="FFFFFF" w:themeFill="background1"/>
          </w:tcPr>
          <w:p w14:paraId="1E23770A" w14:textId="4924A601" w:rsidR="00720CA1" w:rsidRPr="00C74AE2" w:rsidRDefault="00720CA1" w:rsidP="00720CA1">
            <w:pPr>
              <w:tabs>
                <w:tab w:val="left" w:pos="8280"/>
              </w:tabs>
              <w:bidi/>
              <w:spacing w:after="60"/>
              <w:jc w:val="left"/>
              <w:rPr>
                <w:rFonts w:asciiTheme="majorBidi" w:hAnsiTheme="majorBidi" w:cstheme="majorBidi"/>
                <w:sz w:val="20"/>
                <w:szCs w:val="20"/>
                <w:lang w:bidi="ar-LB"/>
              </w:rPr>
            </w:pPr>
            <w:r w:rsidRPr="00720CA1">
              <w:rPr>
                <w:rFonts w:asciiTheme="majorBidi" w:hAnsiTheme="majorBidi"/>
                <w:sz w:val="20"/>
                <w:szCs w:val="20"/>
                <w:rtl/>
                <w:lang w:bidi="ar-LB"/>
              </w:rPr>
              <w:t>673,028</w:t>
            </w:r>
          </w:p>
        </w:tc>
      </w:tr>
      <w:bookmarkEnd w:id="2"/>
    </w:tbl>
    <w:p w14:paraId="03B6EB62" w14:textId="77777777" w:rsidR="00571367" w:rsidRPr="000361C7" w:rsidRDefault="00571367" w:rsidP="000361C7">
      <w:pPr>
        <w:bidi/>
        <w:jc w:val="center"/>
        <w:rPr>
          <w:b/>
          <w:sz w:val="10"/>
          <w:szCs w:val="10"/>
          <w:lang w:bidi="ar-LB"/>
        </w:rPr>
      </w:pPr>
    </w:p>
    <w:tbl>
      <w:tblPr>
        <w:tblStyle w:val="TableGrid10"/>
        <w:bidiVisual/>
        <w:tblW w:w="5458" w:type="pct"/>
        <w:tblInd w:w="-431" w:type="dxa"/>
        <w:tblLook w:val="04A0" w:firstRow="1" w:lastRow="0" w:firstColumn="1" w:lastColumn="0" w:noHBand="0" w:noVBand="1"/>
      </w:tblPr>
      <w:tblGrid>
        <w:gridCol w:w="3111"/>
        <w:gridCol w:w="3331"/>
        <w:gridCol w:w="3764"/>
      </w:tblGrid>
      <w:tr w:rsidR="0001218E" w:rsidRPr="005E4940" w14:paraId="643EFC94" w14:textId="77777777" w:rsidTr="005E4940">
        <w:trPr>
          <w:trHeight w:hRule="exact" w:val="260"/>
        </w:trPr>
        <w:tc>
          <w:tcPr>
            <w:tcW w:w="5000" w:type="pct"/>
            <w:gridSpan w:val="3"/>
            <w:shd w:val="clear" w:color="auto" w:fill="auto"/>
          </w:tcPr>
          <w:p w14:paraId="3CF02818" w14:textId="73B9DD12" w:rsidR="005E4940" w:rsidRPr="005E4940" w:rsidRDefault="005E4940" w:rsidP="005E4940">
            <w:pPr>
              <w:bidi/>
              <w:spacing w:after="60"/>
              <w:rPr>
                <w:bCs/>
                <w:color w:val="000000" w:themeColor="text1"/>
                <w:sz w:val="20"/>
                <w:szCs w:val="20"/>
                <w:rtl/>
                <w:lang w:bidi="ar-LB"/>
              </w:rPr>
            </w:pPr>
            <w:r w:rsidRPr="005E4940">
              <w:rPr>
                <w:bCs/>
                <w:color w:val="000000" w:themeColor="text1"/>
                <w:sz w:val="20"/>
                <w:szCs w:val="20"/>
                <w:rtl/>
                <w:lang w:bidi="ar-LB"/>
              </w:rPr>
              <w:t>(ثامناً) التمويل المطلوب للموافقة عليه للشريحة الأولى (2023)</w:t>
            </w:r>
          </w:p>
        </w:tc>
      </w:tr>
      <w:tr w:rsidR="0001218E" w:rsidRPr="005E4940" w14:paraId="02E51D69" w14:textId="77777777" w:rsidTr="005E4940">
        <w:trPr>
          <w:trHeight w:hRule="exact" w:val="278"/>
        </w:trPr>
        <w:tc>
          <w:tcPr>
            <w:tcW w:w="1524" w:type="pct"/>
            <w:shd w:val="clear" w:color="auto" w:fill="auto"/>
          </w:tcPr>
          <w:p w14:paraId="5F6CAE21" w14:textId="21DD0A71" w:rsidR="0001218E" w:rsidRPr="005E4940" w:rsidRDefault="005E4940" w:rsidP="005E4940">
            <w:pPr>
              <w:bidi/>
              <w:jc w:val="center"/>
              <w:rPr>
                <w:bCs/>
                <w:color w:val="000000" w:themeColor="text1"/>
                <w:sz w:val="20"/>
                <w:szCs w:val="20"/>
                <w:lang w:bidi="ar-LB"/>
              </w:rPr>
            </w:pPr>
            <w:r w:rsidRPr="005E4940">
              <w:rPr>
                <w:bCs/>
                <w:color w:val="000000" w:themeColor="text1"/>
                <w:sz w:val="20"/>
                <w:szCs w:val="20"/>
                <w:rtl/>
                <w:lang w:bidi="ar-LB"/>
              </w:rPr>
              <w:t>الوكالة المنفذة</w:t>
            </w:r>
          </w:p>
        </w:tc>
        <w:tc>
          <w:tcPr>
            <w:tcW w:w="1632" w:type="pct"/>
            <w:shd w:val="clear" w:color="auto" w:fill="auto"/>
          </w:tcPr>
          <w:p w14:paraId="67610532" w14:textId="7D77E6A6" w:rsidR="0001218E" w:rsidRPr="005E4940" w:rsidRDefault="005E4940" w:rsidP="005E4940">
            <w:pPr>
              <w:bidi/>
              <w:jc w:val="center"/>
              <w:rPr>
                <w:bCs/>
                <w:color w:val="000000" w:themeColor="text1"/>
                <w:sz w:val="20"/>
                <w:szCs w:val="20"/>
                <w:rtl/>
                <w:lang w:bidi="ar-LB"/>
              </w:rPr>
            </w:pPr>
            <w:r w:rsidRPr="005E4940">
              <w:rPr>
                <w:bCs/>
                <w:color w:val="000000" w:themeColor="text1"/>
                <w:sz w:val="20"/>
                <w:szCs w:val="20"/>
                <w:rtl/>
                <w:lang w:bidi="ar-LB"/>
              </w:rPr>
              <w:t>التمويل الموصى به (دولار أمريكي)</w:t>
            </w:r>
          </w:p>
        </w:tc>
        <w:tc>
          <w:tcPr>
            <w:tcW w:w="1844" w:type="pct"/>
            <w:shd w:val="clear" w:color="auto" w:fill="auto"/>
          </w:tcPr>
          <w:p w14:paraId="10114DDF" w14:textId="415EE065" w:rsidR="0001218E" w:rsidRPr="005E4940" w:rsidRDefault="005E4940" w:rsidP="005E4940">
            <w:pPr>
              <w:bidi/>
              <w:jc w:val="center"/>
              <w:rPr>
                <w:bCs/>
                <w:color w:val="000000" w:themeColor="text1"/>
                <w:sz w:val="20"/>
                <w:szCs w:val="20"/>
                <w:lang w:bidi="ar-LB"/>
              </w:rPr>
            </w:pPr>
            <w:r w:rsidRPr="005E4940">
              <w:rPr>
                <w:bCs/>
                <w:color w:val="000000" w:themeColor="text1"/>
                <w:sz w:val="20"/>
                <w:szCs w:val="20"/>
                <w:rtl/>
                <w:lang w:bidi="ar-LB"/>
              </w:rPr>
              <w:t>تكاليف الدعم (دولار أمريكي)</w:t>
            </w:r>
          </w:p>
        </w:tc>
      </w:tr>
      <w:tr w:rsidR="0001218E" w:rsidRPr="005E4940" w14:paraId="1F04B533" w14:textId="77777777" w:rsidTr="005E4940">
        <w:trPr>
          <w:trHeight w:hRule="exact" w:val="282"/>
        </w:trPr>
        <w:tc>
          <w:tcPr>
            <w:tcW w:w="1524" w:type="pct"/>
            <w:shd w:val="clear" w:color="auto" w:fill="auto"/>
          </w:tcPr>
          <w:p w14:paraId="2AA5FDDE" w14:textId="3FF148D8" w:rsidR="0001218E" w:rsidRPr="005E4940" w:rsidRDefault="005E4940" w:rsidP="005E4940">
            <w:pPr>
              <w:bidi/>
              <w:rPr>
                <w:color w:val="000000" w:themeColor="text1"/>
                <w:sz w:val="20"/>
                <w:szCs w:val="20"/>
                <w:rtl/>
                <w:lang w:bidi="ar-LB"/>
              </w:rPr>
            </w:pPr>
            <w:r>
              <w:rPr>
                <w:color w:val="000000" w:themeColor="text1"/>
                <w:sz w:val="20"/>
                <w:szCs w:val="20"/>
                <w:rtl/>
                <w:lang w:bidi="ar-LB"/>
              </w:rPr>
              <w:t>اليوئنديبي</w:t>
            </w:r>
          </w:p>
        </w:tc>
        <w:tc>
          <w:tcPr>
            <w:tcW w:w="1632" w:type="pct"/>
            <w:shd w:val="clear" w:color="auto" w:fill="FFFFFF" w:themeFill="background1"/>
          </w:tcPr>
          <w:p w14:paraId="3D08F462" w14:textId="211B64CF" w:rsidR="0001218E" w:rsidRPr="005E4940" w:rsidRDefault="005E4940" w:rsidP="005E4940">
            <w:pPr>
              <w:bidi/>
              <w:jc w:val="left"/>
              <w:rPr>
                <w:color w:val="000000" w:themeColor="text1"/>
                <w:sz w:val="20"/>
                <w:szCs w:val="20"/>
                <w:lang w:bidi="ar-LB"/>
              </w:rPr>
            </w:pPr>
            <w:r w:rsidRPr="005E4940">
              <w:rPr>
                <w:color w:val="000000" w:themeColor="text1"/>
                <w:sz w:val="20"/>
                <w:szCs w:val="20"/>
                <w:rtl/>
                <w:lang w:bidi="ar-LB"/>
              </w:rPr>
              <w:t>283,140</w:t>
            </w:r>
          </w:p>
        </w:tc>
        <w:tc>
          <w:tcPr>
            <w:tcW w:w="1844" w:type="pct"/>
            <w:shd w:val="clear" w:color="auto" w:fill="FFFFFF" w:themeFill="background1"/>
          </w:tcPr>
          <w:p w14:paraId="1B943011" w14:textId="49A73497" w:rsidR="0001218E" w:rsidRPr="005E4940" w:rsidRDefault="005E4940" w:rsidP="005E4940">
            <w:pPr>
              <w:bidi/>
              <w:jc w:val="left"/>
              <w:rPr>
                <w:color w:val="000000" w:themeColor="text1"/>
                <w:sz w:val="20"/>
                <w:szCs w:val="20"/>
                <w:lang w:bidi="ar-LB"/>
              </w:rPr>
            </w:pPr>
            <w:r w:rsidRPr="005E4940">
              <w:rPr>
                <w:color w:val="000000" w:themeColor="text1"/>
                <w:sz w:val="20"/>
                <w:szCs w:val="20"/>
                <w:rtl/>
                <w:lang w:bidi="ar-LB"/>
              </w:rPr>
              <w:t>19,820</w:t>
            </w:r>
          </w:p>
        </w:tc>
      </w:tr>
      <w:tr w:rsidR="0001218E" w:rsidRPr="005E4940" w14:paraId="391B91A4" w14:textId="77777777" w:rsidTr="005E4940">
        <w:trPr>
          <w:trHeight w:hRule="exact" w:val="290"/>
        </w:trPr>
        <w:tc>
          <w:tcPr>
            <w:tcW w:w="1524" w:type="pct"/>
            <w:shd w:val="clear" w:color="auto" w:fill="auto"/>
          </w:tcPr>
          <w:p w14:paraId="3DC28DB0" w14:textId="7A787F34" w:rsidR="0001218E" w:rsidRPr="005E4940" w:rsidRDefault="005E4940" w:rsidP="005E4940">
            <w:pPr>
              <w:bidi/>
              <w:rPr>
                <w:b/>
                <w:bCs/>
                <w:color w:val="000000" w:themeColor="text1"/>
                <w:sz w:val="20"/>
                <w:szCs w:val="20"/>
                <w:highlight w:val="cyan"/>
                <w:rtl/>
                <w:lang w:bidi="ar-LB"/>
              </w:rPr>
            </w:pPr>
            <w:r>
              <w:rPr>
                <w:b/>
                <w:bCs/>
                <w:color w:val="000000" w:themeColor="text1"/>
                <w:sz w:val="20"/>
                <w:szCs w:val="20"/>
                <w:rtl/>
                <w:lang w:bidi="ar-LB"/>
              </w:rPr>
              <w:t>المجموع</w:t>
            </w:r>
          </w:p>
        </w:tc>
        <w:tc>
          <w:tcPr>
            <w:tcW w:w="1632" w:type="pct"/>
            <w:shd w:val="clear" w:color="auto" w:fill="FFFFFF" w:themeFill="background1"/>
          </w:tcPr>
          <w:p w14:paraId="6BC26AFB" w14:textId="2A46070B" w:rsidR="0001218E" w:rsidRPr="005E4940" w:rsidRDefault="005E4940" w:rsidP="005E4940">
            <w:pPr>
              <w:bidi/>
              <w:jc w:val="left"/>
              <w:rPr>
                <w:b/>
                <w:bCs/>
                <w:color w:val="000000" w:themeColor="text1"/>
                <w:sz w:val="20"/>
                <w:szCs w:val="20"/>
                <w:lang w:bidi="ar-LB"/>
              </w:rPr>
            </w:pPr>
            <w:r w:rsidRPr="005E4940">
              <w:rPr>
                <w:b/>
                <w:bCs/>
                <w:color w:val="000000" w:themeColor="text1"/>
                <w:sz w:val="20"/>
                <w:szCs w:val="20"/>
                <w:rtl/>
                <w:lang w:bidi="ar-LB"/>
              </w:rPr>
              <w:t>283,140</w:t>
            </w:r>
          </w:p>
        </w:tc>
        <w:tc>
          <w:tcPr>
            <w:tcW w:w="1844" w:type="pct"/>
            <w:shd w:val="clear" w:color="auto" w:fill="FFFFFF" w:themeFill="background1"/>
          </w:tcPr>
          <w:p w14:paraId="1C8F1B6B" w14:textId="1D213065" w:rsidR="0001218E" w:rsidRPr="005E4940" w:rsidRDefault="005E4940" w:rsidP="005E4940">
            <w:pPr>
              <w:bidi/>
              <w:jc w:val="left"/>
              <w:rPr>
                <w:b/>
                <w:bCs/>
                <w:color w:val="000000" w:themeColor="text1"/>
                <w:sz w:val="20"/>
                <w:szCs w:val="20"/>
                <w:lang w:bidi="ar-LB"/>
              </w:rPr>
            </w:pPr>
            <w:r w:rsidRPr="005E4940">
              <w:rPr>
                <w:b/>
                <w:bCs/>
                <w:color w:val="000000" w:themeColor="text1"/>
                <w:sz w:val="20"/>
                <w:szCs w:val="20"/>
                <w:rtl/>
                <w:lang w:bidi="ar-LB"/>
              </w:rPr>
              <w:t>19,820</w:t>
            </w:r>
          </w:p>
        </w:tc>
      </w:tr>
    </w:tbl>
    <w:p w14:paraId="71AF1C23" w14:textId="77777777" w:rsidR="0001218E" w:rsidRPr="000361C7" w:rsidRDefault="0001218E" w:rsidP="000361C7">
      <w:pPr>
        <w:bidi/>
        <w:jc w:val="center"/>
        <w:rPr>
          <w:b/>
          <w:sz w:val="10"/>
          <w:szCs w:val="10"/>
          <w:lang w:bidi="ar-LB"/>
        </w:rPr>
      </w:pPr>
    </w:p>
    <w:tbl>
      <w:tblPr>
        <w:tblStyle w:val="TableGrid"/>
        <w:bidiVisual/>
        <w:tblW w:w="5458" w:type="pct"/>
        <w:tblInd w:w="-431" w:type="dxa"/>
        <w:tblLook w:val="04A0" w:firstRow="1" w:lastRow="0" w:firstColumn="1" w:lastColumn="0" w:noHBand="0" w:noVBand="1"/>
      </w:tblPr>
      <w:tblGrid>
        <w:gridCol w:w="3121"/>
        <w:gridCol w:w="7085"/>
      </w:tblGrid>
      <w:tr w:rsidR="0001218E" w:rsidRPr="00B6216F" w14:paraId="714B6C39" w14:textId="77777777" w:rsidTr="00B6216F">
        <w:trPr>
          <w:trHeight w:hRule="exact" w:val="281"/>
        </w:trPr>
        <w:tc>
          <w:tcPr>
            <w:tcW w:w="1529" w:type="pct"/>
            <w:shd w:val="clear" w:color="auto" w:fill="auto"/>
          </w:tcPr>
          <w:p w14:paraId="65D76991" w14:textId="1DB62F86" w:rsidR="0001218E" w:rsidRPr="00B6216F" w:rsidRDefault="00B6216F" w:rsidP="00B6216F">
            <w:pPr>
              <w:bidi/>
              <w:jc w:val="left"/>
              <w:rPr>
                <w:bCs/>
                <w:color w:val="000000" w:themeColor="text1"/>
                <w:sz w:val="20"/>
                <w:szCs w:val="20"/>
                <w:lang w:bidi="ar-LB"/>
              </w:rPr>
            </w:pPr>
            <w:r w:rsidRPr="00B6216F">
              <w:rPr>
                <w:bCs/>
                <w:color w:val="000000" w:themeColor="text1"/>
                <w:sz w:val="20"/>
                <w:szCs w:val="20"/>
                <w:rtl/>
                <w:lang w:bidi="ar-LB"/>
              </w:rPr>
              <w:t>توصية الأمانة:</w:t>
            </w:r>
          </w:p>
        </w:tc>
        <w:tc>
          <w:tcPr>
            <w:tcW w:w="3471" w:type="pct"/>
            <w:shd w:val="clear" w:color="auto" w:fill="auto"/>
          </w:tcPr>
          <w:p w14:paraId="13F9CD73" w14:textId="78AC9B95" w:rsidR="0001218E" w:rsidRPr="00B6216F" w:rsidRDefault="00B6216F" w:rsidP="00B6216F">
            <w:pPr>
              <w:bidi/>
              <w:jc w:val="center"/>
              <w:rPr>
                <w:color w:val="000000" w:themeColor="text1"/>
                <w:sz w:val="20"/>
                <w:szCs w:val="20"/>
                <w:lang w:bidi="ar-LB"/>
              </w:rPr>
            </w:pPr>
            <w:r w:rsidRPr="00B6216F">
              <w:rPr>
                <w:color w:val="000000" w:themeColor="text1"/>
                <w:sz w:val="20"/>
                <w:szCs w:val="20"/>
                <w:rtl/>
                <w:lang w:bidi="ar-LB"/>
              </w:rPr>
              <w:t>النظر بالطلب بشكل فردي</w:t>
            </w:r>
          </w:p>
        </w:tc>
      </w:tr>
    </w:tbl>
    <w:p w14:paraId="052E4E3A" w14:textId="493003C5" w:rsidR="000D21E7" w:rsidRPr="000D21E7" w:rsidRDefault="000D21E7" w:rsidP="000D21E7">
      <w:pPr>
        <w:jc w:val="left"/>
        <w:rPr>
          <w:rtl/>
          <w:lang w:bidi="ar-LB"/>
        </w:rPr>
      </w:pPr>
      <w:r>
        <w:rPr>
          <w:rtl/>
          <w:lang w:bidi="ar-LB"/>
        </w:rPr>
        <w:br w:type="page"/>
      </w:r>
    </w:p>
    <w:p w14:paraId="0E6EFDFA" w14:textId="4887D77D" w:rsidR="00FF112F" w:rsidRPr="00FF112F" w:rsidRDefault="00FF112F" w:rsidP="00FF112F">
      <w:pPr>
        <w:widowControl w:val="0"/>
        <w:tabs>
          <w:tab w:val="left" w:pos="2880"/>
          <w:tab w:val="left" w:pos="5760"/>
        </w:tabs>
        <w:bidi/>
        <w:spacing w:before="240" w:after="240"/>
        <w:jc w:val="center"/>
        <w:rPr>
          <w:bCs/>
          <w:sz w:val="26"/>
          <w:szCs w:val="26"/>
          <w:lang w:bidi="ar-LB"/>
        </w:rPr>
      </w:pPr>
      <w:r w:rsidRPr="00FF112F">
        <w:rPr>
          <w:bCs/>
          <w:sz w:val="26"/>
          <w:szCs w:val="26"/>
          <w:rtl/>
          <w:lang w:bidi="ar-LB"/>
        </w:rPr>
        <w:lastRenderedPageBreak/>
        <w:t>وصف المشروع</w:t>
      </w:r>
    </w:p>
    <w:p w14:paraId="7B1F8685" w14:textId="5550B830" w:rsidR="00FF112F" w:rsidRPr="00FF112F" w:rsidRDefault="00AB07D8" w:rsidP="00FF112F">
      <w:pPr>
        <w:pStyle w:val="Heading1"/>
        <w:bidi/>
        <w:spacing w:line="288" w:lineRule="auto"/>
        <w:rPr>
          <w:sz w:val="26"/>
          <w:szCs w:val="26"/>
          <w:lang w:bidi="ar-LB"/>
        </w:rPr>
      </w:pPr>
      <w:r w:rsidRPr="00AB07D8">
        <w:rPr>
          <w:sz w:val="26"/>
          <w:szCs w:val="26"/>
          <w:rtl/>
          <w:lang w:bidi="ar-LB"/>
        </w:rPr>
        <w:t>نيابة عن حكومة بيرو، قدمت اليوئنديبي، باعتبارها الوكالة المنفذة المعنية، طلباً للمرحلة الأولى من خطة تنفيذ كيغالي للمواد الهيدروفلوروكربونية، بمبلغ قدره 500,500 دولار أمريكي، بالإضافة إلى تكاليف دعم الوكالة البالغة 35,035 دولار أمريكي، حسبما تم تقديمه في الأصل</w:t>
      </w:r>
      <w:r w:rsidR="004B15BB">
        <w:rPr>
          <w:rStyle w:val="FootnoteReference"/>
          <w:sz w:val="26"/>
          <w:szCs w:val="26"/>
          <w:rtl/>
          <w:lang w:bidi="ar-LB"/>
        </w:rPr>
        <w:footnoteReference w:id="3"/>
      </w:r>
      <w:r w:rsidRPr="00AB07D8">
        <w:rPr>
          <w:sz w:val="26"/>
          <w:szCs w:val="26"/>
          <w:rtl/>
          <w:lang w:bidi="ar-LB"/>
        </w:rPr>
        <w:t>.</w:t>
      </w:r>
    </w:p>
    <w:p w14:paraId="7ADAFA59" w14:textId="7802A604" w:rsidR="00AB07D8" w:rsidRPr="00AB07D8" w:rsidRDefault="00AB07D8" w:rsidP="00AB07D8">
      <w:pPr>
        <w:pStyle w:val="Heading1"/>
        <w:bidi/>
        <w:spacing w:line="288" w:lineRule="auto"/>
        <w:rPr>
          <w:sz w:val="26"/>
          <w:szCs w:val="26"/>
          <w:lang w:bidi="ar-LB"/>
        </w:rPr>
      </w:pPr>
      <w:r w:rsidRPr="00AB07D8">
        <w:rPr>
          <w:sz w:val="26"/>
          <w:szCs w:val="26"/>
          <w:rtl/>
          <w:lang w:bidi="ar-LB"/>
        </w:rPr>
        <w:t xml:space="preserve">من شأن تنفيذ المرحلة الأولى من خطة تنفيذ كيغالي مساعدة بيرو على تحقيق هدف التخفيض بنسبة 10 في </w:t>
      </w:r>
      <w:r w:rsidR="003440E2">
        <w:rPr>
          <w:sz w:val="26"/>
          <w:szCs w:val="26"/>
          <w:rtl/>
          <w:lang w:bidi="ar-LB"/>
        </w:rPr>
        <w:t>المئة</w:t>
      </w:r>
      <w:r w:rsidRPr="00AB07D8">
        <w:rPr>
          <w:sz w:val="26"/>
          <w:szCs w:val="26"/>
          <w:rtl/>
          <w:lang w:bidi="ar-LB"/>
        </w:rPr>
        <w:t xml:space="preserve"> من استهلاك خط أساس الهيدروفلوروكربون الخاص بها بحلول 1 كانون الثاني/يناير 2029.</w:t>
      </w:r>
    </w:p>
    <w:p w14:paraId="56190CF5" w14:textId="40A4F5A8" w:rsidR="00AB07D8" w:rsidRPr="00AB07D8" w:rsidRDefault="006118BE" w:rsidP="00AB07D8">
      <w:pPr>
        <w:pStyle w:val="Heading1"/>
        <w:bidi/>
        <w:spacing w:line="288" w:lineRule="auto"/>
        <w:rPr>
          <w:sz w:val="26"/>
          <w:szCs w:val="26"/>
          <w:lang w:bidi="ar-LB"/>
        </w:rPr>
      </w:pPr>
      <w:r w:rsidRPr="006118BE">
        <w:rPr>
          <w:sz w:val="26"/>
          <w:szCs w:val="26"/>
          <w:rtl/>
          <w:lang w:bidi="ar-LB"/>
        </w:rPr>
        <w:t>تبلغ قيمة الشريحة الأولى من المرحلة الأولى من خطة تنفيذ كيغالي المطلوبة في هذا الاجتماع 250,250 دولار أمريكي، بالإضافة إلى تكاليف دعم الوكالة البالغة 17,518 دولار أمريكي لليوئنديبي، حسبما قُدمت في الأًصل، للفترة من يناير/كانون الثاني 2024 إلى ديسمبر/كانون الأول 2025.</w:t>
      </w:r>
    </w:p>
    <w:p w14:paraId="725906E8" w14:textId="2856F8BC" w:rsidR="006118BE" w:rsidRPr="006118BE" w:rsidRDefault="006118BE" w:rsidP="006118BE">
      <w:pPr>
        <w:bidi/>
        <w:spacing w:after="240"/>
        <w:rPr>
          <w:bCs/>
          <w:sz w:val="26"/>
          <w:szCs w:val="26"/>
          <w:lang w:bidi="ar-LB"/>
        </w:rPr>
      </w:pPr>
      <w:r>
        <w:rPr>
          <w:bCs/>
          <w:sz w:val="26"/>
          <w:szCs w:val="26"/>
          <w:rtl/>
          <w:lang w:bidi="ar-LB"/>
        </w:rPr>
        <w:t>خلفية</w:t>
      </w:r>
    </w:p>
    <w:p w14:paraId="78EA9A22" w14:textId="73539F36" w:rsidR="006118BE" w:rsidRPr="006118BE" w:rsidRDefault="006118BE" w:rsidP="006118BE">
      <w:pPr>
        <w:pStyle w:val="Heading1"/>
        <w:bidi/>
        <w:spacing w:line="288" w:lineRule="auto"/>
        <w:rPr>
          <w:sz w:val="26"/>
          <w:szCs w:val="26"/>
          <w:lang w:bidi="ar-LB"/>
        </w:rPr>
      </w:pPr>
      <w:r w:rsidRPr="006118BE">
        <w:rPr>
          <w:sz w:val="26"/>
          <w:szCs w:val="26"/>
          <w:rtl/>
          <w:lang w:bidi="ar-LB"/>
        </w:rPr>
        <w:t>صادقت بيرو على جميع تعديلات بروتوكول مونتريال، بما في ذلك تعديل كيغالي في 7 أغسطس/آب 2019. ويبلغ خط أساس استهلاك الهيدروكلوروفلوروكربون الخاص بالبلاد 26.88 طن من قدرات استنفاد الأوزون أو 470.46 طن متري، ومن المقرر أن تتخلص تماماً من استهلاك المواد الهيدروكلوروفلوروكربونية بحلول 1 يناير/كانون الثاني 2030</w:t>
      </w:r>
      <w:r w:rsidR="004B15BB">
        <w:rPr>
          <w:rStyle w:val="FootnoteReference"/>
          <w:sz w:val="26"/>
          <w:szCs w:val="26"/>
          <w:rtl/>
          <w:lang w:bidi="ar-LB"/>
        </w:rPr>
        <w:footnoteReference w:id="4"/>
      </w:r>
      <w:r w:rsidRPr="006118BE">
        <w:rPr>
          <w:sz w:val="26"/>
          <w:szCs w:val="26"/>
          <w:rtl/>
          <w:lang w:bidi="ar-LB"/>
        </w:rPr>
        <w:t>.</w:t>
      </w:r>
    </w:p>
    <w:p w14:paraId="6BF9C80E" w14:textId="30598025" w:rsidR="004B15BB" w:rsidRPr="00B34A59" w:rsidRDefault="00B34A59" w:rsidP="004B15BB">
      <w:pPr>
        <w:widowControl w:val="0"/>
        <w:bidi/>
        <w:spacing w:after="120"/>
        <w:outlineLvl w:val="0"/>
        <w:rPr>
          <w:b/>
          <w:sz w:val="26"/>
          <w:szCs w:val="26"/>
          <w:u w:val="single"/>
          <w:lang w:bidi="ar-LB"/>
        </w:rPr>
      </w:pPr>
      <w:r w:rsidRPr="00B34A59">
        <w:rPr>
          <w:b/>
          <w:sz w:val="26"/>
          <w:szCs w:val="26"/>
          <w:u w:val="single"/>
          <w:rtl/>
          <w:lang w:bidi="ar-LB"/>
        </w:rPr>
        <w:t>حالة تنفيذ خطة إدارة إزالة المواد الهيدروكلوروفلوروكربونية</w:t>
      </w:r>
    </w:p>
    <w:p w14:paraId="6CF76CD0" w14:textId="225829C4" w:rsidR="0060424B" w:rsidRPr="0060424B" w:rsidRDefault="00343726" w:rsidP="0060424B">
      <w:pPr>
        <w:pStyle w:val="Heading1"/>
        <w:bidi/>
        <w:spacing w:line="288" w:lineRule="auto"/>
        <w:rPr>
          <w:sz w:val="26"/>
          <w:szCs w:val="26"/>
          <w:lang w:bidi="ar-LB"/>
        </w:rPr>
      </w:pPr>
      <w:r w:rsidRPr="00343726">
        <w:rPr>
          <w:sz w:val="26"/>
          <w:szCs w:val="26"/>
          <w:rtl/>
          <w:lang w:bidi="ar-LB"/>
        </w:rPr>
        <w:t>تمت الموافقة على المرحلة الأولى من خطة إدارة إزالة المواد الهيدروكلوروفلوروكربونية في بيرو في الأصل في الاجتماع الثامن والستين</w:t>
      </w:r>
      <w:r>
        <w:rPr>
          <w:rStyle w:val="FootnoteReference"/>
          <w:sz w:val="26"/>
          <w:szCs w:val="26"/>
          <w:rtl/>
          <w:lang w:bidi="ar-LB"/>
        </w:rPr>
        <w:footnoteReference w:id="5"/>
      </w:r>
      <w:r w:rsidRPr="00343726">
        <w:rPr>
          <w:sz w:val="26"/>
          <w:szCs w:val="26"/>
          <w:rtl/>
          <w:lang w:bidi="ar-LB"/>
        </w:rPr>
        <w:t xml:space="preserve"> وتم تنقيحها في الاجتماع الخامس والسبعين</w:t>
      </w:r>
      <w:r>
        <w:rPr>
          <w:rStyle w:val="FootnoteReference"/>
          <w:sz w:val="26"/>
          <w:szCs w:val="26"/>
          <w:rtl/>
          <w:lang w:bidi="ar-LB"/>
        </w:rPr>
        <w:footnoteReference w:id="6"/>
      </w:r>
      <w:r w:rsidRPr="00343726">
        <w:rPr>
          <w:sz w:val="26"/>
          <w:szCs w:val="26"/>
          <w:rtl/>
          <w:lang w:bidi="ar-LB"/>
        </w:rPr>
        <w:t xml:space="preserve"> لتحقيق التخفيض بنسبة 10 في </w:t>
      </w:r>
      <w:r w:rsidR="003440E2">
        <w:rPr>
          <w:sz w:val="26"/>
          <w:szCs w:val="26"/>
          <w:rtl/>
          <w:lang w:bidi="ar-LB"/>
        </w:rPr>
        <w:t>المئة</w:t>
      </w:r>
      <w:r w:rsidRPr="00343726">
        <w:rPr>
          <w:sz w:val="26"/>
          <w:szCs w:val="26"/>
          <w:rtl/>
          <w:lang w:bidi="ar-LB"/>
        </w:rPr>
        <w:t xml:space="preserve"> من خط الأساس بحلول عام 2015 (مع تمديد التنفيذ إلى عام 2016)، مما أدى إلى التخلص التدريجي من 3.74 طن من قدرات استنفاد الأوزون من المواد الهيدروكلوروفلوروكربونية، بتكلفة إجمالية قدرها 282,671 دولار أمريكي، بالإضافة إلى تكاليف دعم الوكالة.</w:t>
      </w:r>
    </w:p>
    <w:p w14:paraId="5A8D4906" w14:textId="54B9784B" w:rsidR="00215BAC" w:rsidRPr="00215BAC" w:rsidRDefault="00D46C1E" w:rsidP="00215BAC">
      <w:pPr>
        <w:pStyle w:val="Heading1"/>
        <w:bidi/>
        <w:spacing w:line="288" w:lineRule="auto"/>
        <w:rPr>
          <w:sz w:val="26"/>
          <w:szCs w:val="26"/>
          <w:lang w:bidi="ar-LB"/>
        </w:rPr>
      </w:pPr>
      <w:r w:rsidRPr="00D46C1E">
        <w:rPr>
          <w:sz w:val="26"/>
          <w:szCs w:val="26"/>
          <w:rtl/>
          <w:lang w:bidi="ar-LB"/>
        </w:rPr>
        <w:t>تمت الموافقة على المرحلة الثانية من خطة إدارة إزالة المواد الهيدروكلوروفلوروكربونية ل</w:t>
      </w:r>
      <w:r>
        <w:rPr>
          <w:sz w:val="26"/>
          <w:szCs w:val="26"/>
          <w:rtl/>
          <w:lang w:bidi="ar-LB"/>
        </w:rPr>
        <w:t xml:space="preserve">ـِ </w:t>
      </w:r>
      <w:r w:rsidRPr="00D46C1E">
        <w:rPr>
          <w:sz w:val="26"/>
          <w:szCs w:val="26"/>
          <w:rtl/>
          <w:lang w:bidi="ar-LB"/>
        </w:rPr>
        <w:t>بيرو في الاجتماع الثمانين</w:t>
      </w:r>
      <w:r>
        <w:rPr>
          <w:rStyle w:val="FootnoteReference"/>
          <w:sz w:val="26"/>
          <w:szCs w:val="26"/>
          <w:rtl/>
          <w:lang w:bidi="ar-LB"/>
        </w:rPr>
        <w:footnoteReference w:id="7"/>
      </w:r>
      <w:r w:rsidRPr="00D46C1E">
        <w:rPr>
          <w:sz w:val="26"/>
          <w:szCs w:val="26"/>
          <w:rtl/>
          <w:lang w:bidi="ar-LB"/>
        </w:rPr>
        <w:t xml:space="preserve"> لخفض استهلاك المواد الهيدروكلوروفلوروكربونية بنسبة 67.5 في </w:t>
      </w:r>
      <w:r w:rsidR="003440E2">
        <w:rPr>
          <w:sz w:val="26"/>
          <w:szCs w:val="26"/>
          <w:rtl/>
          <w:lang w:bidi="ar-LB"/>
        </w:rPr>
        <w:t>المئة</w:t>
      </w:r>
      <w:r w:rsidRPr="00D46C1E">
        <w:rPr>
          <w:sz w:val="26"/>
          <w:szCs w:val="26"/>
          <w:rtl/>
          <w:lang w:bidi="ar-LB"/>
        </w:rPr>
        <w:t xml:space="preserve"> من خط الأساس بحلول عام 2025، بتكلفة إجمالية قدرها 1,167,000 دولار أمريكي، بالإضافة إلى تكاليف دعم الوكالة. وسيتم الانتهاء من المرحلة الثانية بحلول ديسمبر/كانون الأول 2026، على النحو المنصوص عليه في الاتفاق المبرم بين حكومة بيرو واللجنة التنفيذية.</w:t>
      </w:r>
    </w:p>
    <w:p w14:paraId="013E851F" w14:textId="67097A76" w:rsidR="00D961AC" w:rsidRPr="00D961AC" w:rsidRDefault="00D961AC" w:rsidP="00D961AC">
      <w:pPr>
        <w:pStyle w:val="Heading1"/>
        <w:bidi/>
        <w:spacing w:line="288" w:lineRule="auto"/>
        <w:rPr>
          <w:sz w:val="26"/>
          <w:szCs w:val="26"/>
          <w:lang w:bidi="ar-LB"/>
        </w:rPr>
      </w:pPr>
      <w:r w:rsidRPr="00D961AC">
        <w:rPr>
          <w:sz w:val="26"/>
          <w:szCs w:val="26"/>
          <w:rtl/>
          <w:lang w:bidi="ar-LB"/>
        </w:rPr>
        <w:t>يجري إعداد المرحلة الثالثة من خطة إدارة إزالة المواد الهيدروكلوروفلوروكربونية حالياً، ومن المقرر تقديمها للحصول على موافقة اللجنة التنفيذية في عام 2024.</w:t>
      </w:r>
    </w:p>
    <w:p w14:paraId="6ECE9FEA" w14:textId="19DC580B" w:rsidR="00D961AC" w:rsidRPr="00D961AC" w:rsidRDefault="00C04DAA" w:rsidP="00D961AC">
      <w:pPr>
        <w:pStyle w:val="Heading1"/>
        <w:widowControl w:val="0"/>
        <w:numPr>
          <w:ilvl w:val="0"/>
          <w:numId w:val="0"/>
        </w:numPr>
        <w:bidi/>
        <w:rPr>
          <w:sz w:val="26"/>
          <w:szCs w:val="26"/>
          <w:u w:val="single"/>
          <w:lang w:bidi="ar-LB"/>
        </w:rPr>
      </w:pPr>
      <w:r w:rsidRPr="00C04DAA">
        <w:rPr>
          <w:sz w:val="26"/>
          <w:szCs w:val="26"/>
          <w:u w:val="single"/>
          <w:rtl/>
          <w:lang w:bidi="ar-LB"/>
        </w:rPr>
        <w:lastRenderedPageBreak/>
        <w:t>حالة تنفيذ الأنشطة ذات الصلة بالمواد الهيدروفلوروكربونية</w:t>
      </w:r>
    </w:p>
    <w:p w14:paraId="3780D2B8" w14:textId="78311420" w:rsidR="00C04DAA" w:rsidRPr="00C04DAA" w:rsidRDefault="005079DA" w:rsidP="00C04DAA">
      <w:pPr>
        <w:pStyle w:val="Heading1"/>
        <w:bidi/>
        <w:spacing w:line="288" w:lineRule="auto"/>
        <w:rPr>
          <w:sz w:val="26"/>
          <w:szCs w:val="26"/>
          <w:lang w:bidi="ar-LB"/>
        </w:rPr>
      </w:pPr>
      <w:r w:rsidRPr="005079DA">
        <w:rPr>
          <w:sz w:val="26"/>
          <w:szCs w:val="26"/>
          <w:rtl/>
          <w:lang w:bidi="ar-LB"/>
        </w:rPr>
        <w:t>تلقت حكومة بيرو في الاجتماع الخامس والسبعين، تمويلاً لإجراء مسح حول استخدام بدائل المواد المستنفدة للأوزون (110,000 دولار أمريكي)، والذي تم الانتهاء منه في سبتمبر/أيلول 2017. وفي اجتماعها الثمانين، وافقت اللجنة التنفيذية على مبلغ 150,000 دولار أمريكي، بالإضافة إلى تكاليف دعم الوكالة لليوئنديبي لدعم تطوير الأنشطة التمكينية للمصادقة على تعديل كيغالي. وقد ساعدت هذه الأنشطة الحكومة في تقييم الإطار القانوني للبلاد، ووضع خارطة طريق للمصادقة على تعديل كيغالي، وإصدار مرسوم بشأن متطلبات التراخيص والحصص لواردات المواد الهيدروفلوروكربونية، وتحديث البيانات المتعلقة باستخدام الهيدروفلوروكربون، وتحليل اتجاهات الاستهلاك الوطني. وقد تم الانتهاء من الأنشطة التمكينية في يونيو/حزيران 2020.</w:t>
      </w:r>
    </w:p>
    <w:p w14:paraId="63156171" w14:textId="77082166" w:rsidR="00177999" w:rsidRPr="00FF112F" w:rsidRDefault="00177999" w:rsidP="00177999">
      <w:pPr>
        <w:keepNext/>
        <w:bidi/>
        <w:spacing w:before="240" w:after="240"/>
        <w:rPr>
          <w:b/>
          <w:bCs/>
          <w:sz w:val="26"/>
          <w:szCs w:val="26"/>
          <w:lang w:bidi="ar-LB"/>
        </w:rPr>
      </w:pPr>
      <w:r w:rsidRPr="00177999">
        <w:rPr>
          <w:b/>
          <w:bCs/>
          <w:sz w:val="26"/>
          <w:szCs w:val="26"/>
          <w:rtl/>
          <w:lang w:bidi="ar-LB"/>
        </w:rPr>
        <w:t>المرحلة الأولى من خطة تنفيذ كيغالي للمواد الهيدروفلوروكربونية</w:t>
      </w:r>
    </w:p>
    <w:p w14:paraId="39D89BD5" w14:textId="55B5E182" w:rsidR="00177999" w:rsidRPr="00FF112F" w:rsidRDefault="00177999" w:rsidP="00177999">
      <w:pPr>
        <w:keepNext/>
        <w:bidi/>
        <w:spacing w:after="240"/>
        <w:rPr>
          <w:sz w:val="26"/>
          <w:szCs w:val="26"/>
          <w:u w:val="single"/>
          <w:lang w:bidi="ar-LB"/>
        </w:rPr>
      </w:pPr>
      <w:r w:rsidRPr="00177999">
        <w:rPr>
          <w:sz w:val="26"/>
          <w:szCs w:val="26"/>
          <w:u w:val="single"/>
          <w:rtl/>
          <w:lang w:bidi="ar-LB"/>
        </w:rPr>
        <w:t xml:space="preserve">الأطر السياسية والتنظيمية </w:t>
      </w:r>
      <w:r w:rsidRPr="0019085F">
        <w:rPr>
          <w:sz w:val="26"/>
          <w:szCs w:val="26"/>
          <w:u w:val="single"/>
          <w:rtl/>
          <w:lang w:bidi="ar-LB"/>
        </w:rPr>
        <w:t>والمؤسسية</w:t>
      </w:r>
    </w:p>
    <w:p w14:paraId="366E47BE" w14:textId="089AFAE9" w:rsidR="00177999" w:rsidRPr="00177999" w:rsidRDefault="00622B21" w:rsidP="00177999">
      <w:pPr>
        <w:pStyle w:val="Heading1"/>
        <w:bidi/>
        <w:spacing w:line="288" w:lineRule="auto"/>
        <w:rPr>
          <w:sz w:val="26"/>
          <w:szCs w:val="26"/>
          <w:lang w:bidi="ar-LB"/>
        </w:rPr>
      </w:pPr>
      <w:r w:rsidRPr="00622B21">
        <w:rPr>
          <w:sz w:val="26"/>
          <w:szCs w:val="26"/>
          <w:rtl/>
          <w:lang w:bidi="ar-LB"/>
        </w:rPr>
        <w:t>تستضيف المديرية العامة لشؤون البيئة الصناعية، المنضوية تحت مظلة وزارة الإنتاج، وحدة الأوزون الوطنية، وهي مسؤولة عن تنفيذ بروتوكول مونتريال في بيرو، بما في ذلك رصد مستويات الإنتاج في جميع القطاعات، وإبلاغ بيانات الاستهلاك بموجب المادة 7 إلى أمانة الأوزون وإبلاغ بيانات البرنامج الق</w:t>
      </w:r>
      <w:r>
        <w:rPr>
          <w:sz w:val="26"/>
          <w:szCs w:val="26"/>
          <w:rtl/>
          <w:lang w:bidi="ar-LB"/>
        </w:rPr>
        <w:t>ُ</w:t>
      </w:r>
      <w:r w:rsidRPr="00622B21">
        <w:rPr>
          <w:sz w:val="26"/>
          <w:szCs w:val="26"/>
          <w:rtl/>
          <w:lang w:bidi="ar-LB"/>
        </w:rPr>
        <w:t>طري إلى أمانة الصندوق المتعدد الأطراف، وتنسيق الأنشطة الرامية إلى تقليل استهلاك المواد الخاضعة للرقابة.</w:t>
      </w:r>
    </w:p>
    <w:p w14:paraId="55B87F9B" w14:textId="1DA7456B" w:rsidR="00987DB7" w:rsidRPr="00987DB7" w:rsidRDefault="001B124C" w:rsidP="00987DB7">
      <w:pPr>
        <w:pStyle w:val="Heading1"/>
        <w:bidi/>
        <w:spacing w:line="288" w:lineRule="auto"/>
        <w:rPr>
          <w:sz w:val="26"/>
          <w:szCs w:val="26"/>
          <w:lang w:bidi="ar-LB"/>
        </w:rPr>
      </w:pPr>
      <w:r w:rsidRPr="001B124C">
        <w:rPr>
          <w:sz w:val="26"/>
          <w:szCs w:val="26"/>
          <w:rtl/>
          <w:lang w:bidi="ar-LB"/>
        </w:rPr>
        <w:t>تُجري وحدة الأوزون الوطنية اتصالات مع وزارة البيئة، المسؤولة عن القضايا البيئية وتنفيذ المعاهدات الدولية؛ والمديرية العامة للجمارك، المسؤولة عن تقديم تقارير الاستهلاك السنوية، والاحتفاظ بقاعدة بيانات للمستوردين، وتقديم طلبات تراخيص الاستيراد للحصول على موافقة المديرية العامة لشؤون البيئة الصناعية؛ والقطاع الخاص، بما في ذلك مستوردو وموزعو المواد المستنفدة للأوزون، والجمعيات المهنية والتجارية، ومؤسسات التدريب الفني الرئيسية، بما في ذلك جامعة "ليما".</w:t>
      </w:r>
    </w:p>
    <w:p w14:paraId="472322F5" w14:textId="26027305" w:rsidR="004D1905" w:rsidRPr="004D1905" w:rsidRDefault="00EF7FD9" w:rsidP="004D1905">
      <w:pPr>
        <w:pStyle w:val="Heading1"/>
        <w:bidi/>
        <w:spacing w:line="288" w:lineRule="auto"/>
        <w:rPr>
          <w:sz w:val="26"/>
          <w:szCs w:val="26"/>
          <w:lang w:bidi="ar-LB"/>
        </w:rPr>
      </w:pPr>
      <w:r w:rsidRPr="00EF7FD9">
        <w:rPr>
          <w:sz w:val="26"/>
          <w:szCs w:val="26"/>
          <w:rtl/>
          <w:lang w:bidi="ar-LB"/>
        </w:rPr>
        <w:t>تحظى بيرو بنظام فعال لتراخيص وحصص المواد الهيدروفلوروكربونية. ويدمج المرسوم الأعلى رقم (</w:t>
      </w:r>
      <w:r w:rsidR="003F6492" w:rsidRPr="00FF112F">
        <w:rPr>
          <w:sz w:val="26"/>
          <w:szCs w:val="26"/>
          <w:lang w:bidi="ar-LB"/>
        </w:rPr>
        <w:t>019</w:t>
      </w:r>
      <w:r w:rsidR="003F6492" w:rsidRPr="00FF112F">
        <w:rPr>
          <w:sz w:val="26"/>
          <w:szCs w:val="26"/>
          <w:lang w:bidi="ar-LB"/>
        </w:rPr>
        <w:noBreakHyphen/>
        <w:t>2021</w:t>
      </w:r>
      <w:r w:rsidR="003F6492" w:rsidRPr="00FF112F">
        <w:rPr>
          <w:sz w:val="26"/>
          <w:szCs w:val="26"/>
          <w:lang w:bidi="ar-LB"/>
        </w:rPr>
        <w:noBreakHyphen/>
        <w:t>PRODUCE</w:t>
      </w:r>
      <w:r w:rsidRPr="00EF7FD9">
        <w:rPr>
          <w:sz w:val="26"/>
          <w:szCs w:val="26"/>
          <w:rtl/>
          <w:lang w:bidi="ar-LB"/>
        </w:rPr>
        <w:t xml:space="preserve">) التزامات تعديل كيغالي في التشريع الوطني. حيث يجب على جميع الشركات المرخصة </w:t>
      </w:r>
      <w:r w:rsidR="000F15E3">
        <w:rPr>
          <w:sz w:val="26"/>
          <w:szCs w:val="26"/>
          <w:rtl/>
          <w:lang w:bidi="ar-LB"/>
        </w:rPr>
        <w:t xml:space="preserve">التسجيل </w:t>
      </w:r>
      <w:r w:rsidRPr="00EF7FD9">
        <w:rPr>
          <w:sz w:val="26"/>
          <w:szCs w:val="26"/>
          <w:rtl/>
          <w:lang w:bidi="ar-LB"/>
        </w:rPr>
        <w:t>في السجل الوطني لمستوردي المواد المستنفدة للأوزون، ويتم تحديد الحصص بحلول نهاية كل عام على أساس السجلات التاريخية، مع تخصيص هامش صغير للطوارئ والمستوردين الجدد المحتملين.</w:t>
      </w:r>
    </w:p>
    <w:p w14:paraId="6549F99A" w14:textId="6B872471" w:rsidR="000F15E3" w:rsidRPr="000F15E3" w:rsidRDefault="008E2106" w:rsidP="000F15E3">
      <w:pPr>
        <w:pStyle w:val="Heading1"/>
        <w:bidi/>
        <w:spacing w:line="288" w:lineRule="auto"/>
        <w:rPr>
          <w:sz w:val="26"/>
          <w:szCs w:val="26"/>
          <w:lang w:bidi="ar-LB"/>
        </w:rPr>
      </w:pPr>
      <w:r w:rsidRPr="008E2106">
        <w:rPr>
          <w:sz w:val="26"/>
          <w:szCs w:val="26"/>
          <w:rtl/>
          <w:lang w:bidi="ar-LB"/>
        </w:rPr>
        <w:t>اعتمدت اللجنة الفنية للتوحيد القياسي في البلاد العديد من المعايير المتعلقة بالتبريد وتكييف الهواء، بما في ذلك معيار</w:t>
      </w:r>
      <w:r>
        <w:rPr>
          <w:sz w:val="26"/>
          <w:szCs w:val="26"/>
          <w:rtl/>
          <w:lang w:bidi="ar-LB"/>
        </w:rPr>
        <w:t xml:space="preserve"> (</w:t>
      </w:r>
      <w:r w:rsidRPr="00FF112F">
        <w:rPr>
          <w:sz w:val="26"/>
          <w:szCs w:val="26"/>
          <w:lang w:bidi="ar-LB"/>
        </w:rPr>
        <w:t>NTP ISO 5149:2020/2021</w:t>
      </w:r>
      <w:r>
        <w:rPr>
          <w:sz w:val="26"/>
          <w:szCs w:val="26"/>
          <w:rtl/>
          <w:lang w:bidi="ar-LB"/>
        </w:rPr>
        <w:t xml:space="preserve">) </w:t>
      </w:r>
      <w:r w:rsidRPr="008E2106">
        <w:rPr>
          <w:sz w:val="26"/>
          <w:szCs w:val="26"/>
          <w:rtl/>
          <w:lang w:bidi="ar-LB"/>
        </w:rPr>
        <w:t>بشأن متطلبات السلامة والبيئة لأنظمة التبريد والمضخات الحرارية، و</w:t>
      </w:r>
      <w:r>
        <w:rPr>
          <w:sz w:val="26"/>
          <w:szCs w:val="26"/>
          <w:rtl/>
          <w:lang w:bidi="ar-LB"/>
        </w:rPr>
        <w:t>(</w:t>
      </w:r>
      <w:r w:rsidRPr="00FF112F">
        <w:rPr>
          <w:sz w:val="26"/>
          <w:szCs w:val="26"/>
          <w:lang w:bidi="ar-LB"/>
        </w:rPr>
        <w:t>NTP ISO 817:2022</w:t>
      </w:r>
      <w:r>
        <w:rPr>
          <w:sz w:val="26"/>
          <w:szCs w:val="26"/>
          <w:rtl/>
          <w:lang w:bidi="ar-LB"/>
        </w:rPr>
        <w:t>)</w:t>
      </w:r>
      <w:r w:rsidRPr="008E2106">
        <w:rPr>
          <w:sz w:val="26"/>
          <w:szCs w:val="26"/>
          <w:rtl/>
          <w:lang w:bidi="ar-LB"/>
        </w:rPr>
        <w:t xml:space="preserve"> بشأن تحديد غازات التبريد وتصنيف السلامة، و</w:t>
      </w:r>
      <w:r>
        <w:rPr>
          <w:sz w:val="26"/>
          <w:szCs w:val="26"/>
          <w:rtl/>
          <w:lang w:bidi="ar-LB"/>
        </w:rPr>
        <w:t>(</w:t>
      </w:r>
      <w:r w:rsidRPr="00FF112F">
        <w:rPr>
          <w:sz w:val="26"/>
          <w:szCs w:val="26"/>
          <w:lang w:bidi="ar-LB"/>
        </w:rPr>
        <w:t>NTP ISO 11650:2023</w:t>
      </w:r>
      <w:r>
        <w:rPr>
          <w:sz w:val="26"/>
          <w:szCs w:val="26"/>
          <w:rtl/>
          <w:lang w:bidi="ar-LB"/>
        </w:rPr>
        <w:t>) بشأن أداء</w:t>
      </w:r>
      <w:r>
        <w:rPr>
          <w:sz w:val="26"/>
          <w:szCs w:val="26"/>
          <w:lang w:bidi="ar-LB"/>
        </w:rPr>
        <w:t xml:space="preserve"> </w:t>
      </w:r>
      <w:r w:rsidRPr="008E2106">
        <w:rPr>
          <w:sz w:val="26"/>
          <w:szCs w:val="26"/>
          <w:rtl/>
          <w:lang w:bidi="ar-LB"/>
        </w:rPr>
        <w:t>معدات استعادة و/أو إعادة تدوير غازات التبريد.</w:t>
      </w:r>
    </w:p>
    <w:p w14:paraId="19812547" w14:textId="048329A9" w:rsidR="000B2134" w:rsidRPr="000B2134" w:rsidRDefault="00E9230A" w:rsidP="000B2134">
      <w:pPr>
        <w:pStyle w:val="Heading1"/>
        <w:bidi/>
        <w:spacing w:line="288" w:lineRule="auto"/>
        <w:rPr>
          <w:sz w:val="26"/>
          <w:szCs w:val="26"/>
          <w:lang w:bidi="ar-LB"/>
        </w:rPr>
      </w:pPr>
      <w:r w:rsidRPr="00E9230A">
        <w:rPr>
          <w:sz w:val="26"/>
          <w:szCs w:val="26"/>
          <w:rtl/>
          <w:lang w:bidi="ar-LB"/>
        </w:rPr>
        <w:t>تتضمن اللوائح الوطنية المتعلقة بكفاءة استخدام الطاقة تدابير لتحديد متطلبات التوسيم الخاصة بجميع الأجهزة الكهربائية على أساس استخدام الطاقة؛ وتدابير لوضع مؤشرات استهلاك الطاقة ومنهجيات الرصد؛ والموافقة على خطة مرجعية لكفاءة استخدام الطاقة تتضمن أهدافاً محددة لتقليل استهلاك الطاقة على المستوى الوطني.</w:t>
      </w:r>
    </w:p>
    <w:p w14:paraId="0940BE0C" w14:textId="5F8F3341" w:rsidR="00A13053" w:rsidRPr="00FF112F" w:rsidRDefault="00A13053" w:rsidP="00174560">
      <w:pPr>
        <w:keepNext/>
        <w:widowControl w:val="0"/>
        <w:bidi/>
        <w:spacing w:before="240" w:after="240"/>
        <w:outlineLvl w:val="0"/>
        <w:rPr>
          <w:sz w:val="26"/>
          <w:szCs w:val="26"/>
          <w:u w:val="single"/>
          <w:lang w:bidi="ar-LB"/>
        </w:rPr>
      </w:pPr>
      <w:r w:rsidRPr="00A13053">
        <w:rPr>
          <w:sz w:val="26"/>
          <w:szCs w:val="26"/>
          <w:u w:val="single"/>
          <w:rtl/>
          <w:lang w:bidi="ar-LB"/>
        </w:rPr>
        <w:lastRenderedPageBreak/>
        <w:t>استهلاك الهيدروفلوروكربون</w:t>
      </w:r>
    </w:p>
    <w:p w14:paraId="39F57BE6" w14:textId="4591A44E" w:rsidR="005C4077" w:rsidRPr="005C4077" w:rsidRDefault="00E77443" w:rsidP="00174560">
      <w:pPr>
        <w:pStyle w:val="Heading1"/>
        <w:keepNext/>
        <w:bidi/>
        <w:spacing w:line="288" w:lineRule="auto"/>
        <w:rPr>
          <w:sz w:val="26"/>
          <w:szCs w:val="26"/>
          <w:lang w:bidi="ar-LB"/>
        </w:rPr>
      </w:pPr>
      <w:r w:rsidRPr="00E77443">
        <w:rPr>
          <w:sz w:val="26"/>
          <w:szCs w:val="26"/>
          <w:rtl/>
          <w:lang w:bidi="ar-LB"/>
        </w:rPr>
        <w:t>تستورد حكومة بيرو المواد الهيدروفلوروكربونية لاستخدامها في القطاعات الفرعية المتعددة لخدمة التبريد وتكييف الهواء فقط، و</w:t>
      </w:r>
      <w:r>
        <w:rPr>
          <w:sz w:val="26"/>
          <w:szCs w:val="26"/>
          <w:rtl/>
          <w:lang w:bidi="ar-LB"/>
        </w:rPr>
        <w:t xml:space="preserve">كذلك </w:t>
      </w:r>
      <w:r w:rsidRPr="00E77443">
        <w:rPr>
          <w:sz w:val="26"/>
          <w:szCs w:val="26"/>
          <w:rtl/>
          <w:lang w:bidi="ar-LB"/>
        </w:rPr>
        <w:t xml:space="preserve">كميات صغيرة جداً موجودة في البوليولات المسبقة الخلط لاستخدامها في قطاع </w:t>
      </w:r>
      <w:r w:rsidR="00C90EAC">
        <w:rPr>
          <w:sz w:val="26"/>
          <w:szCs w:val="26"/>
          <w:rtl/>
          <w:lang w:bidi="ar-LB"/>
        </w:rPr>
        <w:t>رغاوى</w:t>
      </w:r>
      <w:r w:rsidRPr="00E77443">
        <w:rPr>
          <w:sz w:val="26"/>
          <w:szCs w:val="26"/>
          <w:rtl/>
          <w:lang w:bidi="ar-LB"/>
        </w:rPr>
        <w:t xml:space="preserve"> </w:t>
      </w:r>
      <w:r>
        <w:rPr>
          <w:sz w:val="26"/>
          <w:szCs w:val="26"/>
          <w:rtl/>
          <w:lang w:bidi="ar-LB"/>
        </w:rPr>
        <w:t>ال</w:t>
      </w:r>
      <w:r w:rsidRPr="00E77443">
        <w:rPr>
          <w:sz w:val="26"/>
          <w:szCs w:val="26"/>
          <w:rtl/>
          <w:lang w:bidi="ar-LB"/>
        </w:rPr>
        <w:t>بوليوريتان. في عام 2022، شملت</w:t>
      </w:r>
      <w:r w:rsidR="00686EF7">
        <w:rPr>
          <w:sz w:val="26"/>
          <w:szCs w:val="26"/>
          <w:rtl/>
          <w:lang w:bidi="ar-LB"/>
        </w:rPr>
        <w:t xml:space="preserve"> أغلب</w:t>
      </w:r>
      <w:r w:rsidRPr="00E77443">
        <w:rPr>
          <w:sz w:val="26"/>
          <w:szCs w:val="26"/>
          <w:rtl/>
          <w:lang w:bidi="ar-LB"/>
        </w:rPr>
        <w:t xml:space="preserve"> المواد المستهلكة في البلاد غاز </w:t>
      </w:r>
      <w:r w:rsidRPr="00E77443">
        <w:rPr>
          <w:sz w:val="26"/>
          <w:szCs w:val="26"/>
          <w:lang w:bidi="ar-LB"/>
        </w:rPr>
        <w:t>R-507A</w:t>
      </w:r>
      <w:r w:rsidRPr="00E77443">
        <w:rPr>
          <w:sz w:val="26"/>
          <w:szCs w:val="26"/>
          <w:rtl/>
          <w:lang w:bidi="ar-LB"/>
        </w:rPr>
        <w:t xml:space="preserve"> (37% في </w:t>
      </w:r>
      <w:r w:rsidR="003440E2">
        <w:rPr>
          <w:sz w:val="26"/>
          <w:szCs w:val="26"/>
          <w:rtl/>
          <w:lang w:bidi="ar-LB"/>
        </w:rPr>
        <w:t>المئة</w:t>
      </w:r>
      <w:r w:rsidRPr="00E77443">
        <w:rPr>
          <w:sz w:val="26"/>
          <w:szCs w:val="26"/>
          <w:rtl/>
          <w:lang w:bidi="ar-LB"/>
        </w:rPr>
        <w:t xml:space="preserve"> من إجمالي استهلاك الهيدروفلوروكربون (طن من مكافئ ثاني أوكسيد الكربون)، والهيدروفلوروكربون-143أ (23 في </w:t>
      </w:r>
      <w:r w:rsidR="003440E2">
        <w:rPr>
          <w:sz w:val="26"/>
          <w:szCs w:val="26"/>
          <w:rtl/>
          <w:lang w:bidi="ar-LB"/>
        </w:rPr>
        <w:t>المئة</w:t>
      </w:r>
      <w:r w:rsidRPr="00E77443">
        <w:rPr>
          <w:sz w:val="26"/>
          <w:szCs w:val="26"/>
          <w:rtl/>
          <w:lang w:bidi="ar-LB"/>
        </w:rPr>
        <w:t xml:space="preserve">)، وغاز </w:t>
      </w:r>
      <w:r w:rsidRPr="00E77443">
        <w:rPr>
          <w:sz w:val="26"/>
          <w:szCs w:val="26"/>
          <w:lang w:bidi="ar-LB"/>
        </w:rPr>
        <w:t>R-404A</w:t>
      </w:r>
      <w:r w:rsidRPr="00E77443">
        <w:rPr>
          <w:sz w:val="26"/>
          <w:szCs w:val="26"/>
          <w:rtl/>
          <w:lang w:bidi="ar-LB"/>
        </w:rPr>
        <w:t xml:space="preserve"> (21 في </w:t>
      </w:r>
      <w:r w:rsidR="003440E2">
        <w:rPr>
          <w:sz w:val="26"/>
          <w:szCs w:val="26"/>
          <w:rtl/>
          <w:lang w:bidi="ar-LB"/>
        </w:rPr>
        <w:t>المئة</w:t>
      </w:r>
      <w:r w:rsidRPr="00E77443">
        <w:rPr>
          <w:sz w:val="26"/>
          <w:szCs w:val="26"/>
          <w:rtl/>
          <w:lang w:bidi="ar-LB"/>
        </w:rPr>
        <w:t xml:space="preserve">)، وغاز </w:t>
      </w:r>
      <w:r w:rsidRPr="00E77443">
        <w:rPr>
          <w:sz w:val="26"/>
          <w:szCs w:val="26"/>
          <w:lang w:bidi="ar-LB"/>
        </w:rPr>
        <w:t>R-410A</w:t>
      </w:r>
      <w:r w:rsidRPr="00E77443">
        <w:rPr>
          <w:sz w:val="26"/>
          <w:szCs w:val="26"/>
          <w:rtl/>
          <w:lang w:bidi="ar-LB"/>
        </w:rPr>
        <w:t xml:space="preserve"> (11 في </w:t>
      </w:r>
      <w:r w:rsidR="003440E2">
        <w:rPr>
          <w:sz w:val="26"/>
          <w:szCs w:val="26"/>
          <w:rtl/>
          <w:lang w:bidi="ar-LB"/>
        </w:rPr>
        <w:t>المئة</w:t>
      </w:r>
      <w:r w:rsidRPr="00E77443">
        <w:rPr>
          <w:sz w:val="26"/>
          <w:szCs w:val="26"/>
          <w:rtl/>
          <w:lang w:bidi="ar-LB"/>
        </w:rPr>
        <w:t xml:space="preserve">)، والمواد الهيدروفلوروكربونية الأخرى (5 في </w:t>
      </w:r>
      <w:r w:rsidR="003440E2">
        <w:rPr>
          <w:sz w:val="26"/>
          <w:szCs w:val="26"/>
          <w:rtl/>
          <w:lang w:bidi="ar-LB"/>
        </w:rPr>
        <w:t>المئة</w:t>
      </w:r>
      <w:r w:rsidRPr="00E77443">
        <w:rPr>
          <w:sz w:val="26"/>
          <w:szCs w:val="26"/>
          <w:rtl/>
          <w:lang w:bidi="ar-LB"/>
        </w:rPr>
        <w:t>). ويعرض الجدول 1 استهلاك البلاد من الهيدروفلوروكربون حسبما تم الإبلاغ عنه بموجب المادة 7 إلى أمانة الأوزون.</w:t>
      </w:r>
    </w:p>
    <w:p w14:paraId="678099A4" w14:textId="231591B1" w:rsidR="00072BC4" w:rsidRPr="00FF112F" w:rsidRDefault="00072BC4" w:rsidP="00072BC4">
      <w:pPr>
        <w:bidi/>
        <w:rPr>
          <w:b/>
          <w:bCs/>
          <w:sz w:val="26"/>
          <w:szCs w:val="26"/>
          <w:lang w:bidi="ar-LB"/>
        </w:rPr>
      </w:pPr>
      <w:r w:rsidRPr="00FF112F">
        <w:rPr>
          <w:b/>
          <w:bCs/>
          <w:sz w:val="26"/>
          <w:szCs w:val="26"/>
          <w:rtl/>
          <w:lang w:bidi="ar-LB"/>
        </w:rPr>
        <w:t>الجدول 1. استهلاك المواد الهيدروفلوروكربونية في بيرو (2019-2022 بيانات المادة 7)</w:t>
      </w:r>
    </w:p>
    <w:tbl>
      <w:tblPr>
        <w:tblStyle w:val="TableGrid"/>
        <w:bidiVisual/>
        <w:tblW w:w="5051" w:type="pct"/>
        <w:shd w:val="clear" w:color="auto" w:fill="FFFFFF" w:themeFill="background1"/>
        <w:tblLook w:val="04A0" w:firstRow="1" w:lastRow="0" w:firstColumn="1" w:lastColumn="0" w:noHBand="0" w:noVBand="1"/>
      </w:tblPr>
      <w:tblGrid>
        <w:gridCol w:w="2064"/>
        <w:gridCol w:w="1320"/>
        <w:gridCol w:w="1130"/>
        <w:gridCol w:w="1130"/>
        <w:gridCol w:w="1130"/>
        <w:gridCol w:w="1130"/>
        <w:gridCol w:w="1541"/>
      </w:tblGrid>
      <w:tr w:rsidR="00B56A70" w:rsidRPr="00317E89" w14:paraId="226F4A57" w14:textId="77777777" w:rsidTr="00C90EAC">
        <w:trPr>
          <w:tblHeader/>
        </w:trPr>
        <w:tc>
          <w:tcPr>
            <w:tcW w:w="109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9F8F7E" w14:textId="3BC16540" w:rsidR="00E42A0E" w:rsidRPr="00317E89" w:rsidRDefault="00BC2812" w:rsidP="00BC2812">
            <w:pPr>
              <w:widowControl w:val="0"/>
              <w:tabs>
                <w:tab w:val="left" w:pos="3141"/>
              </w:tabs>
              <w:bidi/>
              <w:jc w:val="center"/>
              <w:rPr>
                <w:rFonts w:asciiTheme="majorBidi" w:hAnsiTheme="majorBidi" w:cstheme="majorBidi"/>
                <w:b/>
                <w:bCs/>
                <w:sz w:val="20"/>
                <w:szCs w:val="20"/>
                <w:rtl/>
                <w:lang w:bidi="ar-LB"/>
              </w:rPr>
            </w:pPr>
            <w:r w:rsidRPr="00317E89">
              <w:rPr>
                <w:rFonts w:asciiTheme="majorBidi" w:hAnsiTheme="majorBidi" w:cstheme="majorBidi"/>
                <w:b/>
                <w:bCs/>
                <w:sz w:val="20"/>
                <w:szCs w:val="20"/>
                <w:rtl/>
                <w:lang w:bidi="ar-LB"/>
              </w:rPr>
              <w:t>المواد ال</w:t>
            </w:r>
            <w:r w:rsidR="00660CA7">
              <w:rPr>
                <w:rFonts w:asciiTheme="majorBidi" w:hAnsiTheme="majorBidi" w:cstheme="majorBidi"/>
                <w:b/>
                <w:bCs/>
                <w:sz w:val="20"/>
                <w:szCs w:val="20"/>
                <w:rtl/>
                <w:lang w:bidi="ar-LB"/>
              </w:rPr>
              <w:t>هيدر</w:t>
            </w:r>
            <w:r w:rsidRPr="00317E89">
              <w:rPr>
                <w:rFonts w:asciiTheme="majorBidi" w:hAnsiTheme="majorBidi" w:cstheme="majorBidi"/>
                <w:b/>
                <w:bCs/>
                <w:sz w:val="20"/>
                <w:szCs w:val="20"/>
                <w:rtl/>
                <w:lang w:bidi="ar-LB"/>
              </w:rPr>
              <w:t>وفلوروكربونية</w:t>
            </w:r>
          </w:p>
        </w:tc>
        <w:tc>
          <w:tcPr>
            <w:tcW w:w="69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50C073" w14:textId="07F1DB64" w:rsidR="000D3E2B" w:rsidRPr="00317E89" w:rsidRDefault="000D3E2B" w:rsidP="000D3E2B">
            <w:pPr>
              <w:widowControl w:val="0"/>
              <w:tabs>
                <w:tab w:val="left" w:pos="3141"/>
              </w:tabs>
              <w:bidi/>
              <w:jc w:val="center"/>
              <w:rPr>
                <w:rFonts w:asciiTheme="majorBidi" w:hAnsiTheme="majorBidi" w:cstheme="majorBidi"/>
                <w:b/>
                <w:bCs/>
                <w:sz w:val="20"/>
                <w:szCs w:val="20"/>
                <w:lang w:bidi="ar-LB"/>
              </w:rPr>
            </w:pPr>
            <w:bookmarkStart w:id="4" w:name="_Hlk151964800"/>
            <w:r w:rsidRPr="00317E89">
              <w:rPr>
                <w:rFonts w:asciiTheme="majorBidi" w:hAnsiTheme="majorBidi" w:cstheme="majorBidi"/>
                <w:b/>
                <w:bCs/>
                <w:sz w:val="20"/>
                <w:szCs w:val="20"/>
                <w:rtl/>
                <w:lang w:bidi="ar-LB"/>
              </w:rPr>
              <w:t>إحداث الاحتباس الحراري</w:t>
            </w:r>
            <w:bookmarkEnd w:id="4"/>
            <w:r w:rsidRPr="00317E89">
              <w:rPr>
                <w:rFonts w:asciiTheme="majorBidi" w:hAnsiTheme="majorBidi" w:cstheme="majorBidi"/>
                <w:b/>
                <w:bCs/>
                <w:sz w:val="20"/>
                <w:szCs w:val="20"/>
                <w:rtl/>
                <w:lang w:bidi="ar-LB"/>
              </w:rPr>
              <w:t>*</w:t>
            </w:r>
          </w:p>
        </w:tc>
        <w:tc>
          <w:tcPr>
            <w:tcW w:w="59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F3AFED" w14:textId="24965924" w:rsidR="00E42A0E" w:rsidRPr="00317E89" w:rsidRDefault="000D3E2B" w:rsidP="00BC2812">
            <w:pPr>
              <w:widowControl w:val="0"/>
              <w:tabs>
                <w:tab w:val="left" w:pos="3141"/>
              </w:tabs>
              <w:bidi/>
              <w:jc w:val="center"/>
              <w:rPr>
                <w:rFonts w:asciiTheme="majorBidi" w:hAnsiTheme="majorBidi" w:cstheme="majorBidi"/>
                <w:b/>
                <w:bCs/>
                <w:sz w:val="20"/>
                <w:szCs w:val="20"/>
                <w:lang w:bidi="ar-LB"/>
              </w:rPr>
            </w:pPr>
            <w:r w:rsidRPr="00317E89">
              <w:rPr>
                <w:rFonts w:asciiTheme="majorBidi" w:hAnsiTheme="majorBidi" w:cstheme="majorBidi"/>
                <w:b/>
                <w:bCs/>
                <w:sz w:val="20"/>
                <w:szCs w:val="20"/>
                <w:rtl/>
                <w:lang w:bidi="ar-LB"/>
              </w:rPr>
              <w:t>2019</w:t>
            </w:r>
          </w:p>
        </w:tc>
        <w:tc>
          <w:tcPr>
            <w:tcW w:w="59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B10120" w14:textId="274EC21B" w:rsidR="00E42A0E" w:rsidRPr="00317E89" w:rsidRDefault="000D3E2B" w:rsidP="00BC2812">
            <w:pPr>
              <w:widowControl w:val="0"/>
              <w:tabs>
                <w:tab w:val="left" w:pos="3141"/>
              </w:tabs>
              <w:bidi/>
              <w:jc w:val="center"/>
              <w:rPr>
                <w:rFonts w:asciiTheme="majorBidi" w:hAnsiTheme="majorBidi" w:cstheme="majorBidi"/>
                <w:b/>
                <w:bCs/>
                <w:sz w:val="20"/>
                <w:szCs w:val="20"/>
                <w:lang w:bidi="ar-LB"/>
              </w:rPr>
            </w:pPr>
            <w:r w:rsidRPr="00317E89">
              <w:rPr>
                <w:rFonts w:asciiTheme="majorBidi" w:hAnsiTheme="majorBidi" w:cstheme="majorBidi"/>
                <w:b/>
                <w:bCs/>
                <w:sz w:val="20"/>
                <w:szCs w:val="20"/>
                <w:rtl/>
                <w:lang w:bidi="ar-LB"/>
              </w:rPr>
              <w:t>2020</w:t>
            </w:r>
          </w:p>
        </w:tc>
        <w:tc>
          <w:tcPr>
            <w:tcW w:w="59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84DCEC" w14:textId="23B45F30" w:rsidR="00E42A0E" w:rsidRPr="00317E89" w:rsidRDefault="000D3E2B" w:rsidP="00BC2812">
            <w:pPr>
              <w:widowControl w:val="0"/>
              <w:tabs>
                <w:tab w:val="left" w:pos="3141"/>
              </w:tabs>
              <w:bidi/>
              <w:jc w:val="center"/>
              <w:rPr>
                <w:rFonts w:asciiTheme="majorBidi" w:hAnsiTheme="majorBidi" w:cstheme="majorBidi"/>
                <w:b/>
                <w:bCs/>
                <w:sz w:val="20"/>
                <w:szCs w:val="20"/>
                <w:lang w:bidi="ar-LB"/>
              </w:rPr>
            </w:pPr>
            <w:r w:rsidRPr="00317E89">
              <w:rPr>
                <w:rFonts w:asciiTheme="majorBidi" w:hAnsiTheme="majorBidi" w:cstheme="majorBidi"/>
                <w:b/>
                <w:bCs/>
                <w:sz w:val="20"/>
                <w:szCs w:val="20"/>
                <w:rtl/>
                <w:lang w:bidi="ar-LB"/>
              </w:rPr>
              <w:t>2021</w:t>
            </w:r>
          </w:p>
        </w:tc>
        <w:tc>
          <w:tcPr>
            <w:tcW w:w="59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1C41B1" w14:textId="79789029" w:rsidR="00E42A0E" w:rsidRPr="00317E89" w:rsidRDefault="000D3E2B" w:rsidP="00BC2812">
            <w:pPr>
              <w:widowControl w:val="0"/>
              <w:tabs>
                <w:tab w:val="left" w:pos="3141"/>
              </w:tabs>
              <w:bidi/>
              <w:jc w:val="center"/>
              <w:rPr>
                <w:rFonts w:asciiTheme="majorBidi" w:hAnsiTheme="majorBidi" w:cstheme="majorBidi"/>
                <w:b/>
                <w:bCs/>
                <w:sz w:val="20"/>
                <w:szCs w:val="20"/>
                <w:rtl/>
                <w:lang w:bidi="ar-LB"/>
              </w:rPr>
            </w:pPr>
            <w:r w:rsidRPr="00317E89">
              <w:rPr>
                <w:rFonts w:asciiTheme="majorBidi" w:hAnsiTheme="majorBidi" w:cstheme="majorBidi"/>
                <w:b/>
                <w:bCs/>
                <w:sz w:val="20"/>
                <w:szCs w:val="20"/>
                <w:rtl/>
                <w:lang w:bidi="ar-LB"/>
              </w:rPr>
              <w:t>2022</w:t>
            </w:r>
          </w:p>
        </w:tc>
        <w:tc>
          <w:tcPr>
            <w:tcW w:w="81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BFCDC8" w14:textId="51923E9E" w:rsidR="002B2225" w:rsidRDefault="000D3E2B" w:rsidP="00571ED5">
            <w:pPr>
              <w:widowControl w:val="0"/>
              <w:tabs>
                <w:tab w:val="left" w:pos="3141"/>
              </w:tabs>
              <w:bidi/>
              <w:ind w:left="-157" w:right="-105"/>
              <w:jc w:val="center"/>
              <w:rPr>
                <w:rFonts w:asciiTheme="majorBidi" w:hAnsiTheme="majorBidi" w:cstheme="majorBidi"/>
                <w:b/>
                <w:bCs/>
                <w:sz w:val="20"/>
                <w:szCs w:val="20"/>
                <w:rtl/>
                <w:lang w:bidi="ar-LB"/>
              </w:rPr>
            </w:pPr>
            <w:r w:rsidRPr="00317E89">
              <w:rPr>
                <w:rFonts w:asciiTheme="majorBidi" w:hAnsiTheme="majorBidi" w:cstheme="majorBidi"/>
                <w:b/>
                <w:bCs/>
                <w:sz w:val="20"/>
                <w:szCs w:val="20"/>
                <w:rtl/>
                <w:lang w:bidi="ar-LB"/>
              </w:rPr>
              <w:t>حصة استهلاك مركبات ال</w:t>
            </w:r>
            <w:r w:rsidR="00660CA7">
              <w:rPr>
                <w:rFonts w:asciiTheme="majorBidi" w:hAnsiTheme="majorBidi" w:cstheme="majorBidi"/>
                <w:b/>
                <w:bCs/>
                <w:sz w:val="20"/>
                <w:szCs w:val="20"/>
                <w:rtl/>
                <w:lang w:bidi="ar-LB"/>
              </w:rPr>
              <w:t>هيدر</w:t>
            </w:r>
            <w:r w:rsidRPr="00317E89">
              <w:rPr>
                <w:rFonts w:asciiTheme="majorBidi" w:hAnsiTheme="majorBidi" w:cstheme="majorBidi"/>
                <w:b/>
                <w:bCs/>
                <w:sz w:val="20"/>
                <w:szCs w:val="20"/>
                <w:rtl/>
                <w:lang w:bidi="ar-LB"/>
              </w:rPr>
              <w:t>وفلوروكربون</w:t>
            </w:r>
            <w:r w:rsidR="00571ED5" w:rsidRPr="00317E89">
              <w:rPr>
                <w:rFonts w:asciiTheme="majorBidi" w:hAnsiTheme="majorBidi" w:cstheme="majorBidi"/>
                <w:b/>
                <w:bCs/>
                <w:sz w:val="20"/>
                <w:szCs w:val="20"/>
                <w:rtl/>
                <w:lang w:bidi="ar-LB"/>
              </w:rPr>
              <w:t xml:space="preserve"> </w:t>
            </w:r>
          </w:p>
          <w:p w14:paraId="63111C15" w14:textId="64CD298C" w:rsidR="000D3E2B" w:rsidRPr="00317E89" w:rsidRDefault="000D3E2B" w:rsidP="002B2225">
            <w:pPr>
              <w:widowControl w:val="0"/>
              <w:tabs>
                <w:tab w:val="left" w:pos="3141"/>
              </w:tabs>
              <w:bidi/>
              <w:ind w:left="-157" w:right="-105"/>
              <w:jc w:val="center"/>
              <w:rPr>
                <w:rFonts w:asciiTheme="majorBidi" w:hAnsiTheme="majorBidi" w:cstheme="majorBidi"/>
                <w:b/>
                <w:bCs/>
                <w:sz w:val="20"/>
                <w:szCs w:val="20"/>
                <w:lang w:bidi="ar-LB"/>
              </w:rPr>
            </w:pPr>
            <w:r w:rsidRPr="00317E89">
              <w:rPr>
                <w:rFonts w:asciiTheme="majorBidi" w:hAnsiTheme="majorBidi" w:cstheme="majorBidi"/>
                <w:b/>
                <w:bCs/>
                <w:sz w:val="20"/>
                <w:szCs w:val="20"/>
                <w:rtl/>
                <w:lang w:bidi="ar-LB"/>
              </w:rPr>
              <w:t>عام 2022 (%)</w:t>
            </w:r>
          </w:p>
        </w:tc>
      </w:tr>
      <w:tr w:rsidR="00E42A0E" w:rsidRPr="00317E89" w14:paraId="320FB10C" w14:textId="77777777" w:rsidTr="002B2225">
        <w:tc>
          <w:tcPr>
            <w:tcW w:w="5000" w:type="pct"/>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2283B6FC" w14:textId="6A19C7C0" w:rsidR="00E42A0E" w:rsidRPr="00317E89" w:rsidRDefault="00B56A70" w:rsidP="00BC2812">
            <w:pPr>
              <w:widowControl w:val="0"/>
              <w:tabs>
                <w:tab w:val="left" w:pos="3141"/>
              </w:tabs>
              <w:bidi/>
              <w:jc w:val="left"/>
              <w:rPr>
                <w:rFonts w:asciiTheme="majorBidi" w:hAnsiTheme="majorBidi" w:cstheme="majorBidi"/>
                <w:sz w:val="20"/>
                <w:szCs w:val="20"/>
                <w:lang w:bidi="ar-LB"/>
              </w:rPr>
            </w:pPr>
            <w:r w:rsidRPr="00317E89">
              <w:rPr>
                <w:rFonts w:asciiTheme="majorBidi" w:hAnsiTheme="majorBidi" w:cstheme="majorBidi"/>
                <w:b/>
                <w:bCs/>
                <w:sz w:val="20"/>
                <w:szCs w:val="20"/>
                <w:rtl/>
                <w:lang w:bidi="ar-LB"/>
              </w:rPr>
              <w:t>طن متري</w:t>
            </w:r>
          </w:p>
        </w:tc>
      </w:tr>
      <w:tr w:rsidR="00C90EAC" w:rsidRPr="00317E89" w14:paraId="30624596" w14:textId="77777777" w:rsidTr="00C90EAC">
        <w:tc>
          <w:tcPr>
            <w:tcW w:w="1093" w:type="pct"/>
            <w:tcBorders>
              <w:top w:val="single" w:sz="4" w:space="0" w:color="auto"/>
              <w:left w:val="single" w:sz="4" w:space="0" w:color="auto"/>
              <w:bottom w:val="single" w:sz="4" w:space="0" w:color="auto"/>
              <w:right w:val="single" w:sz="4" w:space="0" w:color="auto"/>
            </w:tcBorders>
            <w:shd w:val="clear" w:color="auto" w:fill="FFFFFF" w:themeFill="background1"/>
          </w:tcPr>
          <w:p w14:paraId="1F07E87C" w14:textId="2953EAF4" w:rsidR="00C90EAC" w:rsidRPr="00317E89" w:rsidRDefault="00C90EAC" w:rsidP="00C90EAC">
            <w:pPr>
              <w:widowControl w:val="0"/>
              <w:tabs>
                <w:tab w:val="left" w:pos="3141"/>
              </w:tabs>
              <w:bidi/>
              <w:rPr>
                <w:rFonts w:asciiTheme="majorBidi" w:hAnsiTheme="majorBidi" w:cstheme="majorBidi"/>
                <w:sz w:val="20"/>
                <w:szCs w:val="20"/>
                <w:lang w:bidi="ar-LB"/>
              </w:rPr>
            </w:pPr>
            <w:r w:rsidRPr="00317E89">
              <w:rPr>
                <w:rFonts w:asciiTheme="majorBidi" w:hAnsiTheme="majorBidi" w:cstheme="majorBidi"/>
                <w:sz w:val="20"/>
                <w:szCs w:val="20"/>
                <w:rtl/>
                <w:lang w:bidi="ar-LB"/>
              </w:rPr>
              <w:t>ال</w:t>
            </w:r>
            <w:r w:rsidR="00660CA7">
              <w:rPr>
                <w:rFonts w:asciiTheme="majorBidi" w:hAnsiTheme="majorBidi" w:cstheme="majorBidi"/>
                <w:sz w:val="20"/>
                <w:szCs w:val="20"/>
                <w:rtl/>
                <w:lang w:bidi="ar-LB"/>
              </w:rPr>
              <w:t>هيدر</w:t>
            </w:r>
            <w:r w:rsidRPr="00317E89">
              <w:rPr>
                <w:rFonts w:asciiTheme="majorBidi" w:hAnsiTheme="majorBidi" w:cstheme="majorBidi"/>
                <w:sz w:val="20"/>
                <w:szCs w:val="20"/>
                <w:rtl/>
                <w:lang w:bidi="ar-LB"/>
              </w:rPr>
              <w:t>وفلوروكربون-23</w:t>
            </w:r>
          </w:p>
        </w:tc>
        <w:tc>
          <w:tcPr>
            <w:tcW w:w="699" w:type="pct"/>
            <w:tcBorders>
              <w:top w:val="single" w:sz="4" w:space="0" w:color="auto"/>
              <w:left w:val="single" w:sz="4" w:space="0" w:color="auto"/>
              <w:bottom w:val="single" w:sz="4" w:space="0" w:color="auto"/>
              <w:right w:val="single" w:sz="4" w:space="0" w:color="auto"/>
            </w:tcBorders>
            <w:shd w:val="clear" w:color="auto" w:fill="FFFFFF" w:themeFill="background1"/>
          </w:tcPr>
          <w:p w14:paraId="0D6EAFB2" w14:textId="22157586" w:rsidR="00C90EAC" w:rsidRPr="00317E89" w:rsidRDefault="00C90EAC" w:rsidP="00C90EAC">
            <w:pPr>
              <w:widowControl w:val="0"/>
              <w:tabs>
                <w:tab w:val="left" w:pos="3141"/>
              </w:tabs>
              <w:bidi/>
              <w:jc w:val="left"/>
              <w:rPr>
                <w:rFonts w:asciiTheme="majorBidi" w:hAnsiTheme="majorBidi" w:cstheme="majorBidi"/>
                <w:sz w:val="20"/>
                <w:szCs w:val="20"/>
                <w:lang w:bidi="ar-LB"/>
              </w:rPr>
            </w:pPr>
            <w:r w:rsidRPr="0011794A">
              <w:rPr>
                <w:sz w:val="20"/>
                <w:szCs w:val="20"/>
                <w:lang w:bidi="ar-LB"/>
              </w:rPr>
              <w:t>14,800</w:t>
            </w:r>
          </w:p>
        </w:tc>
        <w:tc>
          <w:tcPr>
            <w:tcW w:w="598" w:type="pct"/>
            <w:tcBorders>
              <w:top w:val="single" w:sz="4" w:space="0" w:color="auto"/>
              <w:left w:val="single" w:sz="4" w:space="0" w:color="auto"/>
              <w:bottom w:val="single" w:sz="4" w:space="0" w:color="auto"/>
              <w:right w:val="single" w:sz="4" w:space="0" w:color="auto"/>
            </w:tcBorders>
            <w:shd w:val="clear" w:color="auto" w:fill="FFFFFF" w:themeFill="background1"/>
          </w:tcPr>
          <w:p w14:paraId="6A57008D" w14:textId="3C6C0399" w:rsidR="00C90EAC" w:rsidRPr="00317E89" w:rsidRDefault="00C90EAC" w:rsidP="00C90EAC">
            <w:pPr>
              <w:widowControl w:val="0"/>
              <w:tabs>
                <w:tab w:val="left" w:pos="3141"/>
              </w:tabs>
              <w:bidi/>
              <w:jc w:val="left"/>
              <w:rPr>
                <w:rFonts w:asciiTheme="majorBidi" w:hAnsiTheme="majorBidi" w:cstheme="majorBidi"/>
                <w:sz w:val="20"/>
                <w:szCs w:val="20"/>
                <w:lang w:bidi="ar-LB"/>
              </w:rPr>
            </w:pPr>
            <w:r w:rsidRPr="0011794A">
              <w:rPr>
                <w:sz w:val="20"/>
                <w:szCs w:val="20"/>
                <w:lang w:bidi="ar-LB"/>
              </w:rPr>
              <w:t>0</w:t>
            </w:r>
          </w:p>
        </w:tc>
        <w:tc>
          <w:tcPr>
            <w:tcW w:w="598" w:type="pct"/>
            <w:tcBorders>
              <w:top w:val="single" w:sz="4" w:space="0" w:color="auto"/>
              <w:left w:val="nil"/>
              <w:bottom w:val="single" w:sz="4" w:space="0" w:color="auto"/>
              <w:right w:val="single" w:sz="4" w:space="0" w:color="auto"/>
            </w:tcBorders>
            <w:shd w:val="clear" w:color="auto" w:fill="FFFFFF" w:themeFill="background1"/>
          </w:tcPr>
          <w:p w14:paraId="26BD069A" w14:textId="32CB457C" w:rsidR="00C90EAC" w:rsidRPr="00317E89" w:rsidRDefault="00C90EAC" w:rsidP="00C90EAC">
            <w:pPr>
              <w:widowControl w:val="0"/>
              <w:tabs>
                <w:tab w:val="left" w:pos="3141"/>
              </w:tabs>
              <w:bidi/>
              <w:jc w:val="left"/>
              <w:rPr>
                <w:rFonts w:asciiTheme="majorBidi" w:hAnsiTheme="majorBidi" w:cstheme="majorBidi"/>
                <w:sz w:val="20"/>
                <w:szCs w:val="20"/>
                <w:lang w:val="en-US" w:bidi="ar-LB"/>
              </w:rPr>
            </w:pPr>
            <w:r w:rsidRPr="0011794A">
              <w:rPr>
                <w:sz w:val="20"/>
                <w:szCs w:val="20"/>
                <w:lang w:bidi="ar-LB"/>
              </w:rPr>
              <w:t>0.18</w:t>
            </w:r>
          </w:p>
        </w:tc>
        <w:tc>
          <w:tcPr>
            <w:tcW w:w="598" w:type="pct"/>
            <w:tcBorders>
              <w:top w:val="single" w:sz="4" w:space="0" w:color="auto"/>
              <w:left w:val="nil"/>
              <w:bottom w:val="single" w:sz="4" w:space="0" w:color="auto"/>
              <w:right w:val="single" w:sz="4" w:space="0" w:color="auto"/>
            </w:tcBorders>
            <w:shd w:val="clear" w:color="auto" w:fill="FFFFFF" w:themeFill="background1"/>
          </w:tcPr>
          <w:p w14:paraId="3CB31292" w14:textId="0D5B65F2" w:rsidR="00C90EAC" w:rsidRPr="00317E89" w:rsidRDefault="00C90EAC" w:rsidP="00C90EAC">
            <w:pPr>
              <w:widowControl w:val="0"/>
              <w:tabs>
                <w:tab w:val="left" w:pos="3141"/>
              </w:tabs>
              <w:bidi/>
              <w:jc w:val="left"/>
              <w:rPr>
                <w:rFonts w:asciiTheme="majorBidi" w:hAnsiTheme="majorBidi" w:cstheme="majorBidi"/>
                <w:sz w:val="20"/>
                <w:szCs w:val="20"/>
                <w:lang w:bidi="ar-LB"/>
              </w:rPr>
            </w:pPr>
            <w:r w:rsidRPr="0011794A">
              <w:rPr>
                <w:sz w:val="20"/>
                <w:szCs w:val="20"/>
                <w:lang w:bidi="ar-LB"/>
              </w:rPr>
              <w:t>0</w:t>
            </w:r>
          </w:p>
        </w:tc>
        <w:tc>
          <w:tcPr>
            <w:tcW w:w="598" w:type="pct"/>
            <w:tcBorders>
              <w:top w:val="single" w:sz="4" w:space="0" w:color="auto"/>
              <w:left w:val="nil"/>
              <w:bottom w:val="single" w:sz="4" w:space="0" w:color="auto"/>
              <w:right w:val="single" w:sz="4" w:space="0" w:color="auto"/>
            </w:tcBorders>
            <w:shd w:val="clear" w:color="auto" w:fill="FFFFFF" w:themeFill="background1"/>
          </w:tcPr>
          <w:p w14:paraId="3CDC2F99" w14:textId="0FB80EF7" w:rsidR="00C90EAC" w:rsidRPr="00317E89" w:rsidRDefault="00C90EAC" w:rsidP="00C90EAC">
            <w:pPr>
              <w:widowControl w:val="0"/>
              <w:tabs>
                <w:tab w:val="left" w:pos="3141"/>
              </w:tabs>
              <w:bidi/>
              <w:jc w:val="left"/>
              <w:rPr>
                <w:rFonts w:asciiTheme="majorBidi" w:hAnsiTheme="majorBidi" w:cstheme="majorBidi"/>
                <w:sz w:val="20"/>
                <w:szCs w:val="20"/>
                <w:lang w:bidi="ar-LB"/>
              </w:rPr>
            </w:pPr>
            <w:r w:rsidRPr="0011794A">
              <w:rPr>
                <w:sz w:val="20"/>
                <w:szCs w:val="20"/>
                <w:lang w:bidi="ar-LB"/>
              </w:rPr>
              <w:t>7.05</w:t>
            </w:r>
          </w:p>
        </w:tc>
        <w:tc>
          <w:tcPr>
            <w:tcW w:w="816" w:type="pct"/>
            <w:tcBorders>
              <w:top w:val="single" w:sz="4" w:space="0" w:color="auto"/>
              <w:left w:val="nil"/>
              <w:bottom w:val="single" w:sz="4" w:space="0" w:color="auto"/>
              <w:right w:val="single" w:sz="4" w:space="0" w:color="auto"/>
            </w:tcBorders>
            <w:shd w:val="clear" w:color="auto" w:fill="FFFFFF" w:themeFill="background1"/>
            <w:vAlign w:val="bottom"/>
          </w:tcPr>
          <w:p w14:paraId="661AE223" w14:textId="078C2E6C" w:rsidR="00C90EAC" w:rsidRPr="00317E89" w:rsidRDefault="00C90EAC" w:rsidP="00C90EAC">
            <w:pPr>
              <w:bidi/>
              <w:jc w:val="left"/>
              <w:rPr>
                <w:rFonts w:asciiTheme="majorBidi" w:hAnsiTheme="majorBidi" w:cstheme="majorBidi"/>
                <w:sz w:val="20"/>
                <w:szCs w:val="20"/>
                <w:lang w:bidi="ar-LB"/>
              </w:rPr>
            </w:pPr>
            <w:r w:rsidRPr="0011794A">
              <w:rPr>
                <w:sz w:val="20"/>
                <w:szCs w:val="20"/>
                <w:lang w:bidi="ar-LB"/>
              </w:rPr>
              <w:t>1</w:t>
            </w:r>
          </w:p>
        </w:tc>
      </w:tr>
      <w:tr w:rsidR="00C90EAC" w:rsidRPr="00317E89" w14:paraId="123506B2" w14:textId="77777777" w:rsidTr="00C90EAC">
        <w:tc>
          <w:tcPr>
            <w:tcW w:w="1093" w:type="pct"/>
            <w:tcBorders>
              <w:top w:val="single" w:sz="4" w:space="0" w:color="auto"/>
              <w:left w:val="single" w:sz="4" w:space="0" w:color="auto"/>
              <w:bottom w:val="single" w:sz="4" w:space="0" w:color="auto"/>
              <w:right w:val="single" w:sz="4" w:space="0" w:color="auto"/>
            </w:tcBorders>
            <w:shd w:val="clear" w:color="auto" w:fill="FFFFFF" w:themeFill="background1"/>
          </w:tcPr>
          <w:p w14:paraId="5F5AAFC2" w14:textId="4D1A8BE0" w:rsidR="00C90EAC" w:rsidRPr="00317E89" w:rsidRDefault="00C90EAC" w:rsidP="00C90EAC">
            <w:pPr>
              <w:widowControl w:val="0"/>
              <w:tabs>
                <w:tab w:val="left" w:pos="3141"/>
              </w:tabs>
              <w:bidi/>
              <w:rPr>
                <w:rFonts w:asciiTheme="majorBidi" w:hAnsiTheme="majorBidi" w:cstheme="majorBidi"/>
                <w:sz w:val="20"/>
                <w:szCs w:val="20"/>
                <w:lang w:bidi="ar-LB"/>
              </w:rPr>
            </w:pPr>
            <w:r w:rsidRPr="00317E89">
              <w:rPr>
                <w:rFonts w:asciiTheme="majorBidi" w:hAnsiTheme="majorBidi" w:cstheme="majorBidi"/>
                <w:sz w:val="20"/>
                <w:szCs w:val="20"/>
                <w:rtl/>
                <w:lang w:bidi="ar-LB"/>
              </w:rPr>
              <w:t>ال</w:t>
            </w:r>
            <w:r w:rsidR="00660CA7">
              <w:rPr>
                <w:rFonts w:asciiTheme="majorBidi" w:hAnsiTheme="majorBidi" w:cstheme="majorBidi"/>
                <w:sz w:val="20"/>
                <w:szCs w:val="20"/>
                <w:rtl/>
                <w:lang w:bidi="ar-LB"/>
              </w:rPr>
              <w:t>هيدر</w:t>
            </w:r>
            <w:r w:rsidRPr="00317E89">
              <w:rPr>
                <w:rFonts w:asciiTheme="majorBidi" w:hAnsiTheme="majorBidi" w:cstheme="majorBidi"/>
                <w:sz w:val="20"/>
                <w:szCs w:val="20"/>
                <w:rtl/>
                <w:lang w:bidi="ar-LB"/>
              </w:rPr>
              <w:t>وفلوروكربون-134أ</w:t>
            </w:r>
          </w:p>
        </w:tc>
        <w:tc>
          <w:tcPr>
            <w:tcW w:w="699" w:type="pct"/>
            <w:tcBorders>
              <w:top w:val="single" w:sz="4" w:space="0" w:color="auto"/>
              <w:left w:val="single" w:sz="4" w:space="0" w:color="auto"/>
              <w:bottom w:val="single" w:sz="4" w:space="0" w:color="auto"/>
              <w:right w:val="single" w:sz="4" w:space="0" w:color="auto"/>
            </w:tcBorders>
            <w:shd w:val="clear" w:color="auto" w:fill="FFFFFF" w:themeFill="background1"/>
          </w:tcPr>
          <w:p w14:paraId="35157F17" w14:textId="7D3AD8A3" w:rsidR="00C90EAC" w:rsidRPr="00317E89" w:rsidRDefault="00C90EAC" w:rsidP="00C90EAC">
            <w:pPr>
              <w:widowControl w:val="0"/>
              <w:tabs>
                <w:tab w:val="left" w:pos="3141"/>
              </w:tabs>
              <w:bidi/>
              <w:jc w:val="left"/>
              <w:rPr>
                <w:rFonts w:asciiTheme="majorBidi" w:hAnsiTheme="majorBidi" w:cstheme="majorBidi"/>
                <w:sz w:val="20"/>
                <w:szCs w:val="20"/>
                <w:lang w:bidi="ar-LB"/>
              </w:rPr>
            </w:pPr>
            <w:r w:rsidRPr="0011794A">
              <w:rPr>
                <w:sz w:val="20"/>
                <w:szCs w:val="20"/>
                <w:lang w:bidi="ar-LB"/>
              </w:rPr>
              <w:t>1,430</w:t>
            </w:r>
          </w:p>
        </w:tc>
        <w:tc>
          <w:tcPr>
            <w:tcW w:w="598" w:type="pct"/>
            <w:tcBorders>
              <w:top w:val="single" w:sz="4" w:space="0" w:color="auto"/>
              <w:left w:val="single" w:sz="4" w:space="0" w:color="auto"/>
              <w:bottom w:val="single" w:sz="4" w:space="0" w:color="auto"/>
              <w:right w:val="single" w:sz="4" w:space="0" w:color="auto"/>
            </w:tcBorders>
            <w:shd w:val="clear" w:color="auto" w:fill="FFFFFF" w:themeFill="background1"/>
          </w:tcPr>
          <w:p w14:paraId="14B9787D" w14:textId="712D7B73" w:rsidR="00C90EAC" w:rsidRPr="00317E89" w:rsidRDefault="00C90EAC" w:rsidP="00C90EAC">
            <w:pPr>
              <w:widowControl w:val="0"/>
              <w:tabs>
                <w:tab w:val="left" w:pos="3141"/>
              </w:tabs>
              <w:bidi/>
              <w:jc w:val="left"/>
              <w:rPr>
                <w:rFonts w:asciiTheme="majorBidi" w:hAnsiTheme="majorBidi" w:cstheme="majorBidi"/>
                <w:sz w:val="20"/>
                <w:szCs w:val="20"/>
                <w:lang w:bidi="ar-LB"/>
              </w:rPr>
            </w:pPr>
            <w:r w:rsidRPr="0011794A">
              <w:rPr>
                <w:sz w:val="20"/>
                <w:szCs w:val="20"/>
                <w:lang w:bidi="ar-LB"/>
              </w:rPr>
              <w:t>380.68</w:t>
            </w:r>
          </w:p>
        </w:tc>
        <w:tc>
          <w:tcPr>
            <w:tcW w:w="598" w:type="pct"/>
            <w:tcBorders>
              <w:top w:val="single" w:sz="4" w:space="0" w:color="auto"/>
              <w:left w:val="nil"/>
              <w:bottom w:val="single" w:sz="4" w:space="0" w:color="auto"/>
              <w:right w:val="single" w:sz="4" w:space="0" w:color="auto"/>
            </w:tcBorders>
            <w:shd w:val="clear" w:color="auto" w:fill="FFFFFF" w:themeFill="background1"/>
          </w:tcPr>
          <w:p w14:paraId="2A5012CD" w14:textId="22DCC5E7" w:rsidR="00C90EAC" w:rsidRPr="00317E89" w:rsidRDefault="00C90EAC" w:rsidP="00C90EAC">
            <w:pPr>
              <w:widowControl w:val="0"/>
              <w:tabs>
                <w:tab w:val="left" w:pos="3141"/>
              </w:tabs>
              <w:bidi/>
              <w:jc w:val="left"/>
              <w:rPr>
                <w:rFonts w:asciiTheme="majorBidi" w:hAnsiTheme="majorBidi" w:cstheme="majorBidi"/>
                <w:sz w:val="20"/>
                <w:szCs w:val="20"/>
                <w:lang w:bidi="ar-LB"/>
              </w:rPr>
            </w:pPr>
            <w:r w:rsidRPr="0011794A">
              <w:rPr>
                <w:sz w:val="20"/>
                <w:szCs w:val="20"/>
                <w:lang w:bidi="ar-LB"/>
              </w:rPr>
              <w:t>470.73</w:t>
            </w:r>
          </w:p>
        </w:tc>
        <w:tc>
          <w:tcPr>
            <w:tcW w:w="598" w:type="pct"/>
            <w:tcBorders>
              <w:top w:val="single" w:sz="4" w:space="0" w:color="auto"/>
              <w:left w:val="nil"/>
              <w:bottom w:val="single" w:sz="4" w:space="0" w:color="auto"/>
              <w:right w:val="single" w:sz="4" w:space="0" w:color="auto"/>
            </w:tcBorders>
            <w:shd w:val="clear" w:color="auto" w:fill="FFFFFF" w:themeFill="background1"/>
          </w:tcPr>
          <w:p w14:paraId="5CEE0F93" w14:textId="5AC37B39" w:rsidR="00C90EAC" w:rsidRPr="00317E89" w:rsidRDefault="00C90EAC" w:rsidP="00C90EAC">
            <w:pPr>
              <w:widowControl w:val="0"/>
              <w:tabs>
                <w:tab w:val="left" w:pos="3141"/>
              </w:tabs>
              <w:bidi/>
              <w:jc w:val="left"/>
              <w:rPr>
                <w:rFonts w:asciiTheme="majorBidi" w:hAnsiTheme="majorBidi" w:cstheme="majorBidi"/>
                <w:sz w:val="20"/>
                <w:szCs w:val="20"/>
                <w:lang w:bidi="ar-LB"/>
              </w:rPr>
            </w:pPr>
            <w:r w:rsidRPr="0011794A">
              <w:rPr>
                <w:sz w:val="20"/>
                <w:szCs w:val="20"/>
                <w:lang w:bidi="ar-LB"/>
              </w:rPr>
              <w:t>337.21</w:t>
            </w:r>
          </w:p>
        </w:tc>
        <w:tc>
          <w:tcPr>
            <w:tcW w:w="598" w:type="pct"/>
            <w:tcBorders>
              <w:top w:val="single" w:sz="4" w:space="0" w:color="auto"/>
              <w:left w:val="nil"/>
              <w:bottom w:val="single" w:sz="4" w:space="0" w:color="auto"/>
              <w:right w:val="single" w:sz="4" w:space="0" w:color="auto"/>
            </w:tcBorders>
            <w:shd w:val="clear" w:color="auto" w:fill="FFFFFF" w:themeFill="background1"/>
          </w:tcPr>
          <w:p w14:paraId="33D850B9" w14:textId="798DED94" w:rsidR="00C90EAC" w:rsidRPr="00317E89" w:rsidRDefault="00C90EAC" w:rsidP="00C90EAC">
            <w:pPr>
              <w:widowControl w:val="0"/>
              <w:tabs>
                <w:tab w:val="left" w:pos="3141"/>
              </w:tabs>
              <w:bidi/>
              <w:jc w:val="left"/>
              <w:rPr>
                <w:rFonts w:asciiTheme="majorBidi" w:hAnsiTheme="majorBidi" w:cstheme="majorBidi"/>
                <w:sz w:val="20"/>
                <w:szCs w:val="20"/>
                <w:lang w:bidi="ar-LB"/>
              </w:rPr>
            </w:pPr>
            <w:r w:rsidRPr="0011794A">
              <w:rPr>
                <w:sz w:val="20"/>
                <w:szCs w:val="20"/>
                <w:lang w:bidi="ar-LB"/>
              </w:rPr>
              <w:t>443.67</w:t>
            </w:r>
          </w:p>
        </w:tc>
        <w:tc>
          <w:tcPr>
            <w:tcW w:w="816" w:type="pct"/>
            <w:tcBorders>
              <w:top w:val="single" w:sz="4" w:space="0" w:color="auto"/>
              <w:left w:val="nil"/>
              <w:bottom w:val="single" w:sz="4" w:space="0" w:color="auto"/>
              <w:right w:val="single" w:sz="4" w:space="0" w:color="auto"/>
            </w:tcBorders>
            <w:shd w:val="clear" w:color="auto" w:fill="FFFFFF" w:themeFill="background1"/>
            <w:vAlign w:val="bottom"/>
          </w:tcPr>
          <w:p w14:paraId="0C9D8647" w14:textId="3B5466BD" w:rsidR="00C90EAC" w:rsidRPr="00317E89" w:rsidRDefault="00C90EAC" w:rsidP="00C90EAC">
            <w:pPr>
              <w:bidi/>
              <w:jc w:val="left"/>
              <w:rPr>
                <w:rFonts w:asciiTheme="majorBidi" w:hAnsiTheme="majorBidi" w:cstheme="majorBidi"/>
                <w:sz w:val="20"/>
                <w:szCs w:val="20"/>
                <w:lang w:bidi="ar-LB"/>
              </w:rPr>
            </w:pPr>
            <w:r w:rsidRPr="00AB4E8F">
              <w:rPr>
                <w:sz w:val="20"/>
                <w:szCs w:val="20"/>
                <w:lang w:bidi="ar-LB"/>
              </w:rPr>
              <w:t>41</w:t>
            </w:r>
          </w:p>
        </w:tc>
      </w:tr>
      <w:tr w:rsidR="00C90EAC" w:rsidRPr="00317E89" w14:paraId="2D0FF27E" w14:textId="77777777" w:rsidTr="00C90EAC">
        <w:tc>
          <w:tcPr>
            <w:tcW w:w="1093" w:type="pct"/>
            <w:tcBorders>
              <w:top w:val="single" w:sz="4" w:space="0" w:color="auto"/>
              <w:left w:val="single" w:sz="4" w:space="0" w:color="auto"/>
              <w:bottom w:val="single" w:sz="4" w:space="0" w:color="auto"/>
              <w:right w:val="single" w:sz="4" w:space="0" w:color="auto"/>
            </w:tcBorders>
            <w:shd w:val="clear" w:color="auto" w:fill="FFFFFF" w:themeFill="background1"/>
          </w:tcPr>
          <w:p w14:paraId="3EE200C0" w14:textId="3597D9AC" w:rsidR="00C90EAC" w:rsidRPr="00317E89" w:rsidRDefault="00C90EAC" w:rsidP="00C90EAC">
            <w:pPr>
              <w:widowControl w:val="0"/>
              <w:tabs>
                <w:tab w:val="left" w:pos="3141"/>
              </w:tabs>
              <w:bidi/>
              <w:rPr>
                <w:rFonts w:asciiTheme="majorBidi" w:hAnsiTheme="majorBidi" w:cstheme="majorBidi"/>
                <w:sz w:val="20"/>
                <w:szCs w:val="20"/>
                <w:lang w:bidi="ar-LB"/>
              </w:rPr>
            </w:pPr>
            <w:r w:rsidRPr="00317E89">
              <w:rPr>
                <w:rFonts w:asciiTheme="majorBidi" w:hAnsiTheme="majorBidi" w:cstheme="majorBidi"/>
                <w:sz w:val="20"/>
                <w:szCs w:val="20"/>
                <w:rtl/>
                <w:lang w:bidi="ar-LB"/>
              </w:rPr>
              <w:t>ال</w:t>
            </w:r>
            <w:r w:rsidR="00660CA7">
              <w:rPr>
                <w:rFonts w:asciiTheme="majorBidi" w:hAnsiTheme="majorBidi" w:cstheme="majorBidi"/>
                <w:sz w:val="20"/>
                <w:szCs w:val="20"/>
                <w:rtl/>
                <w:lang w:bidi="ar-LB"/>
              </w:rPr>
              <w:t>هيدر</w:t>
            </w:r>
            <w:r w:rsidRPr="00317E89">
              <w:rPr>
                <w:rFonts w:asciiTheme="majorBidi" w:hAnsiTheme="majorBidi" w:cstheme="majorBidi"/>
                <w:sz w:val="20"/>
                <w:szCs w:val="20"/>
                <w:rtl/>
                <w:lang w:bidi="ar-LB"/>
              </w:rPr>
              <w:t>وفلوروكربون-152أ</w:t>
            </w:r>
          </w:p>
        </w:tc>
        <w:tc>
          <w:tcPr>
            <w:tcW w:w="699" w:type="pct"/>
            <w:tcBorders>
              <w:top w:val="single" w:sz="4" w:space="0" w:color="auto"/>
              <w:left w:val="single" w:sz="4" w:space="0" w:color="auto"/>
              <w:bottom w:val="single" w:sz="4" w:space="0" w:color="auto"/>
              <w:right w:val="single" w:sz="4" w:space="0" w:color="auto"/>
            </w:tcBorders>
            <w:shd w:val="clear" w:color="auto" w:fill="FFFFFF" w:themeFill="background1"/>
          </w:tcPr>
          <w:p w14:paraId="7F43A5F4" w14:textId="11D64D34" w:rsidR="00C90EAC" w:rsidRPr="00317E89" w:rsidRDefault="00C90EAC" w:rsidP="00C90EAC">
            <w:pPr>
              <w:widowControl w:val="0"/>
              <w:tabs>
                <w:tab w:val="left" w:pos="3141"/>
              </w:tabs>
              <w:bidi/>
              <w:jc w:val="left"/>
              <w:rPr>
                <w:rFonts w:asciiTheme="majorBidi" w:hAnsiTheme="majorBidi" w:cstheme="majorBidi"/>
                <w:sz w:val="20"/>
                <w:szCs w:val="20"/>
                <w:lang w:bidi="ar-LB"/>
              </w:rPr>
            </w:pPr>
            <w:r w:rsidRPr="0011794A">
              <w:rPr>
                <w:sz w:val="20"/>
                <w:szCs w:val="20"/>
                <w:lang w:bidi="ar-LB"/>
              </w:rPr>
              <w:t>124</w:t>
            </w:r>
          </w:p>
        </w:tc>
        <w:tc>
          <w:tcPr>
            <w:tcW w:w="598" w:type="pct"/>
            <w:tcBorders>
              <w:top w:val="single" w:sz="4" w:space="0" w:color="auto"/>
              <w:left w:val="single" w:sz="4" w:space="0" w:color="auto"/>
              <w:bottom w:val="single" w:sz="4" w:space="0" w:color="auto"/>
              <w:right w:val="single" w:sz="4" w:space="0" w:color="auto"/>
            </w:tcBorders>
            <w:shd w:val="clear" w:color="auto" w:fill="FFFFFF" w:themeFill="background1"/>
          </w:tcPr>
          <w:p w14:paraId="61428A88" w14:textId="29E2E5B9" w:rsidR="00C90EAC" w:rsidRPr="00317E89" w:rsidRDefault="00C90EAC" w:rsidP="00C90EAC">
            <w:pPr>
              <w:widowControl w:val="0"/>
              <w:tabs>
                <w:tab w:val="left" w:pos="3141"/>
              </w:tabs>
              <w:bidi/>
              <w:jc w:val="left"/>
              <w:rPr>
                <w:rFonts w:asciiTheme="majorBidi" w:hAnsiTheme="majorBidi" w:cstheme="majorBidi"/>
                <w:sz w:val="20"/>
                <w:szCs w:val="20"/>
                <w:lang w:bidi="ar-LB"/>
              </w:rPr>
            </w:pPr>
            <w:r w:rsidRPr="0011794A">
              <w:rPr>
                <w:sz w:val="20"/>
                <w:szCs w:val="20"/>
                <w:lang w:bidi="ar-LB"/>
              </w:rPr>
              <w:t>3.36</w:t>
            </w:r>
          </w:p>
        </w:tc>
        <w:tc>
          <w:tcPr>
            <w:tcW w:w="598" w:type="pct"/>
            <w:tcBorders>
              <w:top w:val="single" w:sz="4" w:space="0" w:color="auto"/>
              <w:left w:val="nil"/>
              <w:bottom w:val="single" w:sz="4" w:space="0" w:color="auto"/>
              <w:right w:val="single" w:sz="4" w:space="0" w:color="auto"/>
            </w:tcBorders>
            <w:shd w:val="clear" w:color="auto" w:fill="FFFFFF" w:themeFill="background1"/>
          </w:tcPr>
          <w:p w14:paraId="50C97E37" w14:textId="3EC97E0F" w:rsidR="00C90EAC" w:rsidRPr="00317E89" w:rsidRDefault="00C90EAC" w:rsidP="00C90EAC">
            <w:pPr>
              <w:widowControl w:val="0"/>
              <w:tabs>
                <w:tab w:val="left" w:pos="3141"/>
              </w:tabs>
              <w:bidi/>
              <w:jc w:val="left"/>
              <w:rPr>
                <w:rFonts w:asciiTheme="majorBidi" w:hAnsiTheme="majorBidi" w:cstheme="majorBidi"/>
                <w:sz w:val="20"/>
                <w:szCs w:val="20"/>
                <w:lang w:bidi="ar-LB"/>
              </w:rPr>
            </w:pPr>
            <w:r w:rsidRPr="0011794A">
              <w:rPr>
                <w:sz w:val="20"/>
                <w:szCs w:val="20"/>
                <w:lang w:bidi="ar-LB"/>
              </w:rPr>
              <w:t>7.46</w:t>
            </w:r>
          </w:p>
        </w:tc>
        <w:tc>
          <w:tcPr>
            <w:tcW w:w="598" w:type="pct"/>
            <w:tcBorders>
              <w:top w:val="single" w:sz="4" w:space="0" w:color="auto"/>
              <w:left w:val="nil"/>
              <w:bottom w:val="single" w:sz="4" w:space="0" w:color="auto"/>
              <w:right w:val="single" w:sz="4" w:space="0" w:color="auto"/>
            </w:tcBorders>
            <w:shd w:val="clear" w:color="auto" w:fill="FFFFFF" w:themeFill="background1"/>
          </w:tcPr>
          <w:p w14:paraId="5CFBD2A7" w14:textId="3D645871" w:rsidR="00C90EAC" w:rsidRPr="00317E89" w:rsidRDefault="00C90EAC" w:rsidP="00C90EAC">
            <w:pPr>
              <w:widowControl w:val="0"/>
              <w:tabs>
                <w:tab w:val="left" w:pos="3141"/>
              </w:tabs>
              <w:bidi/>
              <w:jc w:val="left"/>
              <w:rPr>
                <w:rFonts w:asciiTheme="majorBidi" w:hAnsiTheme="majorBidi" w:cstheme="majorBidi"/>
                <w:sz w:val="20"/>
                <w:szCs w:val="20"/>
                <w:lang w:bidi="ar-LB"/>
              </w:rPr>
            </w:pPr>
            <w:r w:rsidRPr="0011794A">
              <w:rPr>
                <w:sz w:val="20"/>
                <w:szCs w:val="20"/>
                <w:lang w:bidi="ar-LB"/>
              </w:rPr>
              <w:t>10.06</w:t>
            </w:r>
          </w:p>
        </w:tc>
        <w:tc>
          <w:tcPr>
            <w:tcW w:w="598" w:type="pct"/>
            <w:tcBorders>
              <w:top w:val="single" w:sz="4" w:space="0" w:color="auto"/>
              <w:left w:val="nil"/>
              <w:bottom w:val="single" w:sz="4" w:space="0" w:color="auto"/>
              <w:right w:val="single" w:sz="4" w:space="0" w:color="auto"/>
            </w:tcBorders>
            <w:shd w:val="clear" w:color="auto" w:fill="FFFFFF" w:themeFill="background1"/>
          </w:tcPr>
          <w:p w14:paraId="43CD463B" w14:textId="51383F16" w:rsidR="00C90EAC" w:rsidRPr="00317E89" w:rsidRDefault="00C90EAC" w:rsidP="00C90EAC">
            <w:pPr>
              <w:widowControl w:val="0"/>
              <w:tabs>
                <w:tab w:val="left" w:pos="3141"/>
              </w:tabs>
              <w:bidi/>
              <w:jc w:val="left"/>
              <w:rPr>
                <w:rFonts w:asciiTheme="majorBidi" w:hAnsiTheme="majorBidi" w:cstheme="majorBidi"/>
                <w:sz w:val="20"/>
                <w:szCs w:val="20"/>
                <w:lang w:bidi="ar-LB"/>
              </w:rPr>
            </w:pPr>
            <w:r w:rsidRPr="0011794A">
              <w:rPr>
                <w:sz w:val="20"/>
                <w:szCs w:val="20"/>
                <w:lang w:bidi="ar-LB"/>
              </w:rPr>
              <w:t>25.86</w:t>
            </w:r>
          </w:p>
        </w:tc>
        <w:tc>
          <w:tcPr>
            <w:tcW w:w="816" w:type="pct"/>
            <w:tcBorders>
              <w:top w:val="single" w:sz="4" w:space="0" w:color="auto"/>
              <w:left w:val="nil"/>
              <w:bottom w:val="single" w:sz="4" w:space="0" w:color="auto"/>
              <w:right w:val="single" w:sz="4" w:space="0" w:color="auto"/>
            </w:tcBorders>
            <w:shd w:val="clear" w:color="auto" w:fill="FFFFFF" w:themeFill="background1"/>
            <w:vAlign w:val="bottom"/>
          </w:tcPr>
          <w:p w14:paraId="350C1F0C" w14:textId="22FDDC00" w:rsidR="00C90EAC" w:rsidRPr="00317E89" w:rsidRDefault="00C90EAC" w:rsidP="00C90EAC">
            <w:pPr>
              <w:bidi/>
              <w:jc w:val="left"/>
              <w:rPr>
                <w:rFonts w:asciiTheme="majorBidi" w:hAnsiTheme="majorBidi" w:cstheme="majorBidi"/>
                <w:sz w:val="20"/>
                <w:szCs w:val="20"/>
                <w:lang w:bidi="ar-LB"/>
              </w:rPr>
            </w:pPr>
            <w:r w:rsidRPr="0011794A">
              <w:rPr>
                <w:sz w:val="20"/>
                <w:szCs w:val="20"/>
                <w:lang w:bidi="ar-LB"/>
              </w:rPr>
              <w:t>2</w:t>
            </w:r>
          </w:p>
        </w:tc>
      </w:tr>
      <w:tr w:rsidR="00C90EAC" w:rsidRPr="00317E89" w14:paraId="27FE6061" w14:textId="77777777" w:rsidTr="00C90EAC">
        <w:tc>
          <w:tcPr>
            <w:tcW w:w="1093" w:type="pct"/>
            <w:tcBorders>
              <w:top w:val="single" w:sz="4" w:space="0" w:color="auto"/>
              <w:left w:val="single" w:sz="4" w:space="0" w:color="auto"/>
              <w:bottom w:val="single" w:sz="4" w:space="0" w:color="auto"/>
              <w:right w:val="single" w:sz="4" w:space="0" w:color="auto"/>
            </w:tcBorders>
            <w:shd w:val="clear" w:color="auto" w:fill="FFFFFF" w:themeFill="background1"/>
          </w:tcPr>
          <w:p w14:paraId="45146269" w14:textId="77777777" w:rsidR="00C90EAC" w:rsidRPr="00317E89" w:rsidRDefault="00C90EAC" w:rsidP="00C90EAC">
            <w:pPr>
              <w:widowControl w:val="0"/>
              <w:tabs>
                <w:tab w:val="left" w:pos="3141"/>
              </w:tabs>
              <w:bidi/>
              <w:rPr>
                <w:rFonts w:asciiTheme="majorBidi" w:hAnsiTheme="majorBidi" w:cstheme="majorBidi"/>
                <w:sz w:val="20"/>
                <w:szCs w:val="20"/>
                <w:lang w:bidi="ar-LB"/>
              </w:rPr>
            </w:pPr>
            <w:r w:rsidRPr="00317E89">
              <w:rPr>
                <w:rFonts w:asciiTheme="majorBidi" w:hAnsiTheme="majorBidi" w:cstheme="majorBidi"/>
                <w:sz w:val="20"/>
                <w:szCs w:val="20"/>
                <w:lang w:bidi="ar-LB"/>
              </w:rPr>
              <w:t>R-404A</w:t>
            </w:r>
          </w:p>
        </w:tc>
        <w:tc>
          <w:tcPr>
            <w:tcW w:w="699" w:type="pct"/>
            <w:tcBorders>
              <w:top w:val="single" w:sz="4" w:space="0" w:color="auto"/>
              <w:left w:val="single" w:sz="4" w:space="0" w:color="auto"/>
              <w:bottom w:val="single" w:sz="4" w:space="0" w:color="auto"/>
              <w:right w:val="single" w:sz="4" w:space="0" w:color="auto"/>
            </w:tcBorders>
            <w:shd w:val="clear" w:color="auto" w:fill="FFFFFF" w:themeFill="background1"/>
          </w:tcPr>
          <w:p w14:paraId="3A102498" w14:textId="5CBDBDF4" w:rsidR="00C90EAC" w:rsidRPr="00317E89" w:rsidRDefault="00C90EAC" w:rsidP="00C90EAC">
            <w:pPr>
              <w:widowControl w:val="0"/>
              <w:tabs>
                <w:tab w:val="left" w:pos="3141"/>
              </w:tabs>
              <w:bidi/>
              <w:jc w:val="left"/>
              <w:rPr>
                <w:rFonts w:asciiTheme="majorBidi" w:hAnsiTheme="majorBidi" w:cstheme="majorBidi"/>
                <w:sz w:val="20"/>
                <w:szCs w:val="20"/>
                <w:lang w:val="en-US" w:bidi="ar-LB"/>
              </w:rPr>
            </w:pPr>
            <w:r w:rsidRPr="0011794A">
              <w:rPr>
                <w:sz w:val="20"/>
                <w:szCs w:val="20"/>
                <w:lang w:bidi="ar-LB"/>
              </w:rPr>
              <w:t>3,922</w:t>
            </w:r>
          </w:p>
        </w:tc>
        <w:tc>
          <w:tcPr>
            <w:tcW w:w="598" w:type="pct"/>
            <w:tcBorders>
              <w:top w:val="nil"/>
              <w:left w:val="single" w:sz="4" w:space="0" w:color="auto"/>
              <w:bottom w:val="single" w:sz="4" w:space="0" w:color="auto"/>
              <w:right w:val="single" w:sz="4" w:space="0" w:color="auto"/>
            </w:tcBorders>
            <w:shd w:val="clear" w:color="auto" w:fill="FFFFFF" w:themeFill="background1"/>
          </w:tcPr>
          <w:p w14:paraId="1858BBE1" w14:textId="3B879964" w:rsidR="00C90EAC" w:rsidRPr="00317E89" w:rsidRDefault="00C90EAC" w:rsidP="00C90EAC">
            <w:pPr>
              <w:widowControl w:val="0"/>
              <w:tabs>
                <w:tab w:val="left" w:pos="3141"/>
              </w:tabs>
              <w:bidi/>
              <w:jc w:val="left"/>
              <w:rPr>
                <w:rFonts w:asciiTheme="majorBidi" w:hAnsiTheme="majorBidi" w:cstheme="majorBidi"/>
                <w:sz w:val="20"/>
                <w:szCs w:val="20"/>
                <w:lang w:bidi="ar-LB"/>
              </w:rPr>
            </w:pPr>
            <w:r w:rsidRPr="0011794A">
              <w:rPr>
                <w:sz w:val="20"/>
                <w:szCs w:val="20"/>
                <w:lang w:bidi="ar-LB"/>
              </w:rPr>
              <w:t>94.76</w:t>
            </w:r>
          </w:p>
        </w:tc>
        <w:tc>
          <w:tcPr>
            <w:tcW w:w="598" w:type="pct"/>
            <w:tcBorders>
              <w:top w:val="nil"/>
              <w:left w:val="nil"/>
              <w:bottom w:val="single" w:sz="4" w:space="0" w:color="auto"/>
              <w:right w:val="single" w:sz="4" w:space="0" w:color="auto"/>
            </w:tcBorders>
            <w:shd w:val="clear" w:color="auto" w:fill="FFFFFF" w:themeFill="background1"/>
          </w:tcPr>
          <w:p w14:paraId="1F2C665B" w14:textId="12DF4AA5" w:rsidR="00C90EAC" w:rsidRPr="00317E89" w:rsidRDefault="00C90EAC" w:rsidP="00C90EAC">
            <w:pPr>
              <w:widowControl w:val="0"/>
              <w:tabs>
                <w:tab w:val="left" w:pos="3141"/>
              </w:tabs>
              <w:bidi/>
              <w:jc w:val="left"/>
              <w:rPr>
                <w:rFonts w:asciiTheme="majorBidi" w:hAnsiTheme="majorBidi" w:cstheme="majorBidi"/>
                <w:sz w:val="20"/>
                <w:szCs w:val="20"/>
                <w:lang w:bidi="ar-LB"/>
              </w:rPr>
            </w:pPr>
            <w:r w:rsidRPr="0011794A">
              <w:rPr>
                <w:sz w:val="20"/>
                <w:szCs w:val="20"/>
                <w:lang w:bidi="ar-LB"/>
              </w:rPr>
              <w:t>73.34</w:t>
            </w:r>
          </w:p>
        </w:tc>
        <w:tc>
          <w:tcPr>
            <w:tcW w:w="598" w:type="pct"/>
            <w:tcBorders>
              <w:top w:val="nil"/>
              <w:left w:val="nil"/>
              <w:bottom w:val="single" w:sz="4" w:space="0" w:color="auto"/>
              <w:right w:val="single" w:sz="4" w:space="0" w:color="auto"/>
            </w:tcBorders>
            <w:shd w:val="clear" w:color="auto" w:fill="FFFFFF" w:themeFill="background1"/>
          </w:tcPr>
          <w:p w14:paraId="055F6CB5" w14:textId="69BC2C2D" w:rsidR="00C90EAC" w:rsidRPr="00317E89" w:rsidRDefault="00C90EAC" w:rsidP="00C90EAC">
            <w:pPr>
              <w:widowControl w:val="0"/>
              <w:tabs>
                <w:tab w:val="left" w:pos="3141"/>
              </w:tabs>
              <w:bidi/>
              <w:jc w:val="left"/>
              <w:rPr>
                <w:rFonts w:asciiTheme="majorBidi" w:hAnsiTheme="majorBidi" w:cstheme="majorBidi"/>
                <w:sz w:val="20"/>
                <w:szCs w:val="20"/>
                <w:lang w:bidi="ar-LB"/>
              </w:rPr>
            </w:pPr>
            <w:r w:rsidRPr="0011794A">
              <w:rPr>
                <w:sz w:val="20"/>
                <w:szCs w:val="20"/>
                <w:lang w:bidi="ar-LB"/>
              </w:rPr>
              <w:t>84.70</w:t>
            </w:r>
          </w:p>
        </w:tc>
        <w:tc>
          <w:tcPr>
            <w:tcW w:w="598" w:type="pct"/>
            <w:tcBorders>
              <w:top w:val="nil"/>
              <w:left w:val="nil"/>
              <w:bottom w:val="single" w:sz="4" w:space="0" w:color="auto"/>
              <w:right w:val="single" w:sz="4" w:space="0" w:color="auto"/>
            </w:tcBorders>
            <w:shd w:val="clear" w:color="auto" w:fill="FFFFFF" w:themeFill="background1"/>
          </w:tcPr>
          <w:p w14:paraId="38D9FF58" w14:textId="208F3502" w:rsidR="00C90EAC" w:rsidRPr="00317E89" w:rsidRDefault="00C90EAC" w:rsidP="00C90EAC">
            <w:pPr>
              <w:widowControl w:val="0"/>
              <w:tabs>
                <w:tab w:val="left" w:pos="3141"/>
              </w:tabs>
              <w:bidi/>
              <w:jc w:val="left"/>
              <w:rPr>
                <w:rFonts w:asciiTheme="majorBidi" w:hAnsiTheme="majorBidi" w:cstheme="majorBidi"/>
                <w:sz w:val="20"/>
                <w:szCs w:val="20"/>
                <w:lang w:bidi="ar-LB"/>
              </w:rPr>
            </w:pPr>
            <w:r w:rsidRPr="0011794A">
              <w:rPr>
                <w:sz w:val="20"/>
                <w:szCs w:val="20"/>
                <w:lang w:bidi="ar-LB"/>
              </w:rPr>
              <w:t>149.31</w:t>
            </w:r>
          </w:p>
        </w:tc>
        <w:tc>
          <w:tcPr>
            <w:tcW w:w="816" w:type="pct"/>
            <w:tcBorders>
              <w:top w:val="nil"/>
              <w:left w:val="nil"/>
              <w:bottom w:val="single" w:sz="4" w:space="0" w:color="auto"/>
              <w:right w:val="single" w:sz="4" w:space="0" w:color="auto"/>
            </w:tcBorders>
            <w:shd w:val="clear" w:color="auto" w:fill="FFFFFF" w:themeFill="background1"/>
            <w:vAlign w:val="bottom"/>
          </w:tcPr>
          <w:p w14:paraId="1E25B786" w14:textId="321A3CAB" w:rsidR="00C90EAC" w:rsidRPr="00317E89" w:rsidRDefault="00C90EAC" w:rsidP="00C90EAC">
            <w:pPr>
              <w:bidi/>
              <w:jc w:val="left"/>
              <w:rPr>
                <w:rFonts w:asciiTheme="majorBidi" w:hAnsiTheme="majorBidi" w:cstheme="majorBidi"/>
                <w:sz w:val="20"/>
                <w:szCs w:val="20"/>
                <w:lang w:bidi="ar-LB"/>
              </w:rPr>
            </w:pPr>
            <w:r w:rsidRPr="0011794A">
              <w:rPr>
                <w:sz w:val="20"/>
                <w:szCs w:val="20"/>
                <w:lang w:bidi="ar-LB"/>
              </w:rPr>
              <w:t>14</w:t>
            </w:r>
          </w:p>
        </w:tc>
      </w:tr>
      <w:tr w:rsidR="00C90EAC" w:rsidRPr="00317E89" w14:paraId="367E3E1B" w14:textId="77777777" w:rsidTr="00C90EAC">
        <w:tc>
          <w:tcPr>
            <w:tcW w:w="1093" w:type="pct"/>
            <w:tcBorders>
              <w:top w:val="single" w:sz="4" w:space="0" w:color="auto"/>
              <w:left w:val="single" w:sz="4" w:space="0" w:color="auto"/>
              <w:bottom w:val="single" w:sz="4" w:space="0" w:color="auto"/>
              <w:right w:val="single" w:sz="4" w:space="0" w:color="auto"/>
            </w:tcBorders>
            <w:shd w:val="clear" w:color="auto" w:fill="FFFFFF" w:themeFill="background1"/>
          </w:tcPr>
          <w:p w14:paraId="7A9F79E5" w14:textId="56DB1A66" w:rsidR="00C90EAC" w:rsidRPr="00317E89" w:rsidRDefault="00C90EAC" w:rsidP="00C90EAC">
            <w:pPr>
              <w:widowControl w:val="0"/>
              <w:tabs>
                <w:tab w:val="left" w:pos="3141"/>
              </w:tabs>
              <w:bidi/>
              <w:rPr>
                <w:rFonts w:asciiTheme="majorBidi" w:hAnsiTheme="majorBidi" w:cstheme="majorBidi"/>
                <w:sz w:val="20"/>
                <w:szCs w:val="20"/>
                <w:lang w:bidi="ar-LB"/>
              </w:rPr>
            </w:pPr>
            <w:r w:rsidRPr="00317E89">
              <w:rPr>
                <w:rFonts w:asciiTheme="majorBidi" w:hAnsiTheme="majorBidi" w:cstheme="majorBidi"/>
                <w:sz w:val="20"/>
                <w:szCs w:val="20"/>
                <w:lang w:bidi="ar-LB"/>
              </w:rPr>
              <w:t>R-407C</w:t>
            </w:r>
          </w:p>
        </w:tc>
        <w:tc>
          <w:tcPr>
            <w:tcW w:w="699" w:type="pct"/>
            <w:tcBorders>
              <w:top w:val="single" w:sz="4" w:space="0" w:color="auto"/>
              <w:left w:val="single" w:sz="4" w:space="0" w:color="auto"/>
              <w:bottom w:val="single" w:sz="4" w:space="0" w:color="auto"/>
              <w:right w:val="single" w:sz="4" w:space="0" w:color="auto"/>
            </w:tcBorders>
            <w:shd w:val="clear" w:color="auto" w:fill="FFFFFF" w:themeFill="background1"/>
          </w:tcPr>
          <w:p w14:paraId="531447E4" w14:textId="24889CC0" w:rsidR="00C90EAC" w:rsidRPr="00317E89" w:rsidRDefault="00C90EAC" w:rsidP="00C90EAC">
            <w:pPr>
              <w:widowControl w:val="0"/>
              <w:tabs>
                <w:tab w:val="left" w:pos="3141"/>
              </w:tabs>
              <w:bidi/>
              <w:jc w:val="left"/>
              <w:rPr>
                <w:rFonts w:asciiTheme="majorBidi" w:hAnsiTheme="majorBidi" w:cstheme="majorBidi"/>
                <w:sz w:val="20"/>
                <w:szCs w:val="20"/>
                <w:lang w:bidi="ar-LB"/>
              </w:rPr>
            </w:pPr>
            <w:r w:rsidRPr="0011794A">
              <w:rPr>
                <w:sz w:val="20"/>
                <w:szCs w:val="20"/>
                <w:lang w:bidi="ar-LB"/>
              </w:rPr>
              <w:t>1,774</w:t>
            </w:r>
          </w:p>
        </w:tc>
        <w:tc>
          <w:tcPr>
            <w:tcW w:w="598" w:type="pct"/>
            <w:tcBorders>
              <w:top w:val="nil"/>
              <w:left w:val="single" w:sz="4" w:space="0" w:color="auto"/>
              <w:bottom w:val="single" w:sz="4" w:space="0" w:color="auto"/>
              <w:right w:val="single" w:sz="4" w:space="0" w:color="auto"/>
            </w:tcBorders>
            <w:shd w:val="clear" w:color="auto" w:fill="FFFFFF" w:themeFill="background1"/>
          </w:tcPr>
          <w:p w14:paraId="4C16DFDA" w14:textId="14593C65" w:rsidR="00C90EAC" w:rsidRPr="00317E89" w:rsidRDefault="00C90EAC" w:rsidP="00C90EAC">
            <w:pPr>
              <w:widowControl w:val="0"/>
              <w:tabs>
                <w:tab w:val="left" w:pos="3141"/>
              </w:tabs>
              <w:bidi/>
              <w:jc w:val="left"/>
              <w:rPr>
                <w:rFonts w:asciiTheme="majorBidi" w:hAnsiTheme="majorBidi" w:cstheme="majorBidi"/>
                <w:sz w:val="20"/>
                <w:szCs w:val="20"/>
                <w:lang w:bidi="ar-LB"/>
              </w:rPr>
            </w:pPr>
            <w:r w:rsidRPr="0011794A">
              <w:rPr>
                <w:sz w:val="20"/>
                <w:szCs w:val="20"/>
                <w:lang w:bidi="ar-LB"/>
              </w:rPr>
              <w:t>15.79</w:t>
            </w:r>
          </w:p>
        </w:tc>
        <w:tc>
          <w:tcPr>
            <w:tcW w:w="598" w:type="pct"/>
            <w:tcBorders>
              <w:top w:val="nil"/>
              <w:left w:val="nil"/>
              <w:bottom w:val="single" w:sz="4" w:space="0" w:color="auto"/>
              <w:right w:val="single" w:sz="4" w:space="0" w:color="auto"/>
            </w:tcBorders>
            <w:shd w:val="clear" w:color="auto" w:fill="FFFFFF" w:themeFill="background1"/>
          </w:tcPr>
          <w:p w14:paraId="249688DC" w14:textId="35615C85" w:rsidR="00C90EAC" w:rsidRPr="00317E89" w:rsidRDefault="00C90EAC" w:rsidP="00C90EAC">
            <w:pPr>
              <w:widowControl w:val="0"/>
              <w:tabs>
                <w:tab w:val="left" w:pos="3141"/>
              </w:tabs>
              <w:bidi/>
              <w:jc w:val="left"/>
              <w:rPr>
                <w:rFonts w:asciiTheme="majorBidi" w:hAnsiTheme="majorBidi" w:cstheme="majorBidi"/>
                <w:sz w:val="20"/>
                <w:szCs w:val="20"/>
                <w:lang w:bidi="ar-LB"/>
              </w:rPr>
            </w:pPr>
            <w:r w:rsidRPr="0011794A">
              <w:rPr>
                <w:sz w:val="20"/>
                <w:szCs w:val="20"/>
                <w:lang w:bidi="ar-LB"/>
              </w:rPr>
              <w:t>16.16</w:t>
            </w:r>
          </w:p>
        </w:tc>
        <w:tc>
          <w:tcPr>
            <w:tcW w:w="598" w:type="pct"/>
            <w:tcBorders>
              <w:top w:val="nil"/>
              <w:left w:val="nil"/>
              <w:bottom w:val="single" w:sz="4" w:space="0" w:color="auto"/>
              <w:right w:val="single" w:sz="4" w:space="0" w:color="auto"/>
            </w:tcBorders>
            <w:shd w:val="clear" w:color="auto" w:fill="FFFFFF" w:themeFill="background1"/>
          </w:tcPr>
          <w:p w14:paraId="3E0D3185" w14:textId="3E42DFA8" w:rsidR="00C90EAC" w:rsidRPr="00317E89" w:rsidRDefault="00C90EAC" w:rsidP="00C90EAC">
            <w:pPr>
              <w:widowControl w:val="0"/>
              <w:tabs>
                <w:tab w:val="left" w:pos="3141"/>
              </w:tabs>
              <w:bidi/>
              <w:jc w:val="left"/>
              <w:rPr>
                <w:rFonts w:asciiTheme="majorBidi" w:hAnsiTheme="majorBidi" w:cstheme="majorBidi"/>
                <w:sz w:val="20"/>
                <w:szCs w:val="20"/>
                <w:lang w:bidi="ar-LB"/>
              </w:rPr>
            </w:pPr>
            <w:r w:rsidRPr="0011794A">
              <w:rPr>
                <w:sz w:val="20"/>
                <w:szCs w:val="20"/>
                <w:lang w:bidi="ar-LB"/>
              </w:rPr>
              <w:t>21.35</w:t>
            </w:r>
          </w:p>
        </w:tc>
        <w:tc>
          <w:tcPr>
            <w:tcW w:w="598" w:type="pct"/>
            <w:tcBorders>
              <w:top w:val="nil"/>
              <w:left w:val="nil"/>
              <w:bottom w:val="single" w:sz="4" w:space="0" w:color="auto"/>
              <w:right w:val="single" w:sz="4" w:space="0" w:color="auto"/>
            </w:tcBorders>
            <w:shd w:val="clear" w:color="auto" w:fill="FFFFFF" w:themeFill="background1"/>
          </w:tcPr>
          <w:p w14:paraId="1B318DBD" w14:textId="3F84FBFE" w:rsidR="00C90EAC" w:rsidRPr="00317E89" w:rsidRDefault="00C90EAC" w:rsidP="00C90EAC">
            <w:pPr>
              <w:widowControl w:val="0"/>
              <w:tabs>
                <w:tab w:val="left" w:pos="3141"/>
              </w:tabs>
              <w:bidi/>
              <w:jc w:val="left"/>
              <w:rPr>
                <w:rFonts w:asciiTheme="majorBidi" w:hAnsiTheme="majorBidi" w:cstheme="majorBidi"/>
                <w:sz w:val="20"/>
                <w:szCs w:val="20"/>
                <w:lang w:bidi="ar-LB"/>
              </w:rPr>
            </w:pPr>
            <w:r w:rsidRPr="0011794A">
              <w:rPr>
                <w:sz w:val="20"/>
                <w:szCs w:val="20"/>
                <w:lang w:bidi="ar-LB"/>
              </w:rPr>
              <w:t>21.30</w:t>
            </w:r>
          </w:p>
        </w:tc>
        <w:tc>
          <w:tcPr>
            <w:tcW w:w="816" w:type="pct"/>
            <w:tcBorders>
              <w:top w:val="nil"/>
              <w:left w:val="nil"/>
              <w:bottom w:val="single" w:sz="4" w:space="0" w:color="auto"/>
              <w:right w:val="single" w:sz="4" w:space="0" w:color="auto"/>
            </w:tcBorders>
            <w:shd w:val="clear" w:color="auto" w:fill="FFFFFF" w:themeFill="background1"/>
            <w:vAlign w:val="bottom"/>
          </w:tcPr>
          <w:p w14:paraId="57175E01" w14:textId="5E856DE0" w:rsidR="00C90EAC" w:rsidRPr="00317E89" w:rsidRDefault="00C90EAC" w:rsidP="00C90EAC">
            <w:pPr>
              <w:bidi/>
              <w:jc w:val="left"/>
              <w:rPr>
                <w:rFonts w:asciiTheme="majorBidi" w:hAnsiTheme="majorBidi" w:cstheme="majorBidi"/>
                <w:sz w:val="20"/>
                <w:szCs w:val="20"/>
                <w:lang w:bidi="ar-LB"/>
              </w:rPr>
            </w:pPr>
            <w:r w:rsidRPr="0011794A">
              <w:rPr>
                <w:sz w:val="20"/>
                <w:szCs w:val="20"/>
                <w:lang w:bidi="ar-LB"/>
              </w:rPr>
              <w:t>2</w:t>
            </w:r>
          </w:p>
        </w:tc>
      </w:tr>
      <w:tr w:rsidR="00C90EAC" w:rsidRPr="00317E89" w14:paraId="2A7BD23E" w14:textId="77777777" w:rsidTr="00C90EAC">
        <w:tc>
          <w:tcPr>
            <w:tcW w:w="1093" w:type="pct"/>
            <w:tcBorders>
              <w:top w:val="single" w:sz="4" w:space="0" w:color="auto"/>
              <w:left w:val="single" w:sz="4" w:space="0" w:color="auto"/>
              <w:bottom w:val="single" w:sz="4" w:space="0" w:color="auto"/>
              <w:right w:val="single" w:sz="4" w:space="0" w:color="auto"/>
            </w:tcBorders>
            <w:shd w:val="clear" w:color="auto" w:fill="FFFFFF" w:themeFill="background1"/>
          </w:tcPr>
          <w:p w14:paraId="64C434C4" w14:textId="77777777" w:rsidR="00C90EAC" w:rsidRPr="00317E89" w:rsidRDefault="00C90EAC" w:rsidP="00C90EAC">
            <w:pPr>
              <w:widowControl w:val="0"/>
              <w:tabs>
                <w:tab w:val="left" w:pos="3141"/>
              </w:tabs>
              <w:bidi/>
              <w:rPr>
                <w:rFonts w:asciiTheme="majorBidi" w:hAnsiTheme="majorBidi" w:cstheme="majorBidi"/>
                <w:sz w:val="20"/>
                <w:szCs w:val="20"/>
                <w:lang w:bidi="ar-LB"/>
              </w:rPr>
            </w:pPr>
            <w:r w:rsidRPr="00317E89">
              <w:rPr>
                <w:rFonts w:asciiTheme="majorBidi" w:hAnsiTheme="majorBidi" w:cstheme="majorBidi"/>
                <w:sz w:val="20"/>
                <w:szCs w:val="20"/>
                <w:lang w:bidi="ar-LB"/>
              </w:rPr>
              <w:t>R-410A</w:t>
            </w:r>
          </w:p>
        </w:tc>
        <w:tc>
          <w:tcPr>
            <w:tcW w:w="699" w:type="pct"/>
            <w:tcBorders>
              <w:top w:val="single" w:sz="4" w:space="0" w:color="auto"/>
              <w:left w:val="single" w:sz="4" w:space="0" w:color="auto"/>
              <w:bottom w:val="single" w:sz="4" w:space="0" w:color="auto"/>
              <w:right w:val="single" w:sz="4" w:space="0" w:color="auto"/>
            </w:tcBorders>
            <w:shd w:val="clear" w:color="auto" w:fill="FFFFFF" w:themeFill="background1"/>
          </w:tcPr>
          <w:p w14:paraId="562920A3" w14:textId="1DBE9D02" w:rsidR="00C90EAC" w:rsidRPr="00317E89" w:rsidRDefault="00C90EAC" w:rsidP="00C90EAC">
            <w:pPr>
              <w:widowControl w:val="0"/>
              <w:tabs>
                <w:tab w:val="left" w:pos="3141"/>
              </w:tabs>
              <w:bidi/>
              <w:jc w:val="left"/>
              <w:rPr>
                <w:rFonts w:asciiTheme="majorBidi" w:hAnsiTheme="majorBidi" w:cstheme="majorBidi"/>
                <w:sz w:val="20"/>
                <w:szCs w:val="20"/>
                <w:lang w:bidi="ar-LB"/>
              </w:rPr>
            </w:pPr>
            <w:r w:rsidRPr="0011794A">
              <w:rPr>
                <w:sz w:val="20"/>
                <w:szCs w:val="20"/>
                <w:lang w:bidi="ar-LB"/>
              </w:rPr>
              <w:t>2,088</w:t>
            </w:r>
          </w:p>
        </w:tc>
        <w:tc>
          <w:tcPr>
            <w:tcW w:w="598" w:type="pct"/>
            <w:tcBorders>
              <w:top w:val="single" w:sz="4" w:space="0" w:color="auto"/>
              <w:left w:val="single" w:sz="4" w:space="0" w:color="auto"/>
              <w:bottom w:val="single" w:sz="4" w:space="0" w:color="auto"/>
              <w:right w:val="single" w:sz="4" w:space="0" w:color="auto"/>
            </w:tcBorders>
            <w:shd w:val="clear" w:color="auto" w:fill="FFFFFF" w:themeFill="background1"/>
          </w:tcPr>
          <w:p w14:paraId="02D5FA77" w14:textId="14546215" w:rsidR="00C90EAC" w:rsidRPr="00317E89" w:rsidRDefault="00C90EAC" w:rsidP="00C90EAC">
            <w:pPr>
              <w:widowControl w:val="0"/>
              <w:tabs>
                <w:tab w:val="left" w:pos="3141"/>
              </w:tabs>
              <w:bidi/>
              <w:jc w:val="left"/>
              <w:rPr>
                <w:rFonts w:asciiTheme="majorBidi" w:hAnsiTheme="majorBidi" w:cstheme="majorBidi"/>
                <w:sz w:val="20"/>
                <w:szCs w:val="20"/>
                <w:lang w:bidi="ar-LB"/>
              </w:rPr>
            </w:pPr>
            <w:r w:rsidRPr="0011794A">
              <w:rPr>
                <w:sz w:val="20"/>
                <w:szCs w:val="20"/>
                <w:lang w:bidi="ar-LB"/>
              </w:rPr>
              <w:t>134.15</w:t>
            </w:r>
          </w:p>
        </w:tc>
        <w:tc>
          <w:tcPr>
            <w:tcW w:w="598" w:type="pct"/>
            <w:tcBorders>
              <w:top w:val="single" w:sz="4" w:space="0" w:color="auto"/>
              <w:left w:val="nil"/>
              <w:bottom w:val="single" w:sz="4" w:space="0" w:color="auto"/>
              <w:right w:val="single" w:sz="4" w:space="0" w:color="auto"/>
            </w:tcBorders>
            <w:shd w:val="clear" w:color="auto" w:fill="FFFFFF" w:themeFill="background1"/>
          </w:tcPr>
          <w:p w14:paraId="65F65443" w14:textId="2D0AC8CE" w:rsidR="00C90EAC" w:rsidRPr="00317E89" w:rsidRDefault="00C90EAC" w:rsidP="00C90EAC">
            <w:pPr>
              <w:widowControl w:val="0"/>
              <w:tabs>
                <w:tab w:val="left" w:pos="3141"/>
              </w:tabs>
              <w:bidi/>
              <w:jc w:val="left"/>
              <w:rPr>
                <w:rFonts w:asciiTheme="majorBidi" w:hAnsiTheme="majorBidi" w:cstheme="majorBidi"/>
                <w:sz w:val="20"/>
                <w:szCs w:val="20"/>
                <w:lang w:bidi="ar-LB"/>
              </w:rPr>
            </w:pPr>
            <w:r w:rsidRPr="0011794A">
              <w:rPr>
                <w:sz w:val="20"/>
                <w:szCs w:val="20"/>
                <w:lang w:bidi="ar-LB"/>
              </w:rPr>
              <w:t>123.32</w:t>
            </w:r>
          </w:p>
        </w:tc>
        <w:tc>
          <w:tcPr>
            <w:tcW w:w="598" w:type="pct"/>
            <w:tcBorders>
              <w:top w:val="single" w:sz="4" w:space="0" w:color="auto"/>
              <w:left w:val="nil"/>
              <w:bottom w:val="single" w:sz="4" w:space="0" w:color="auto"/>
              <w:right w:val="single" w:sz="4" w:space="0" w:color="auto"/>
            </w:tcBorders>
            <w:shd w:val="clear" w:color="auto" w:fill="FFFFFF" w:themeFill="background1"/>
          </w:tcPr>
          <w:p w14:paraId="360B6E8D" w14:textId="02779E86" w:rsidR="00C90EAC" w:rsidRPr="00317E89" w:rsidRDefault="00C90EAC" w:rsidP="00C90EAC">
            <w:pPr>
              <w:widowControl w:val="0"/>
              <w:tabs>
                <w:tab w:val="left" w:pos="3141"/>
              </w:tabs>
              <w:bidi/>
              <w:jc w:val="left"/>
              <w:rPr>
                <w:rFonts w:asciiTheme="majorBidi" w:hAnsiTheme="majorBidi" w:cstheme="majorBidi"/>
                <w:sz w:val="20"/>
                <w:szCs w:val="20"/>
                <w:lang w:bidi="ar-LB"/>
              </w:rPr>
            </w:pPr>
            <w:r w:rsidRPr="0011794A">
              <w:rPr>
                <w:sz w:val="20"/>
                <w:szCs w:val="20"/>
                <w:lang w:bidi="ar-LB"/>
              </w:rPr>
              <w:t>80.81</w:t>
            </w:r>
          </w:p>
        </w:tc>
        <w:tc>
          <w:tcPr>
            <w:tcW w:w="598" w:type="pct"/>
            <w:tcBorders>
              <w:top w:val="single" w:sz="4" w:space="0" w:color="auto"/>
              <w:left w:val="nil"/>
              <w:bottom w:val="single" w:sz="4" w:space="0" w:color="auto"/>
              <w:right w:val="single" w:sz="4" w:space="0" w:color="auto"/>
            </w:tcBorders>
            <w:shd w:val="clear" w:color="auto" w:fill="FFFFFF" w:themeFill="background1"/>
          </w:tcPr>
          <w:p w14:paraId="6F9CEA64" w14:textId="752B46FA" w:rsidR="00C90EAC" w:rsidRPr="00317E89" w:rsidRDefault="00C90EAC" w:rsidP="00C90EAC">
            <w:pPr>
              <w:widowControl w:val="0"/>
              <w:tabs>
                <w:tab w:val="left" w:pos="3141"/>
              </w:tabs>
              <w:bidi/>
              <w:jc w:val="left"/>
              <w:rPr>
                <w:rFonts w:asciiTheme="majorBidi" w:hAnsiTheme="majorBidi" w:cstheme="majorBidi"/>
                <w:sz w:val="20"/>
                <w:szCs w:val="20"/>
                <w:lang w:bidi="ar-LB"/>
              </w:rPr>
            </w:pPr>
            <w:r w:rsidRPr="0011794A">
              <w:rPr>
                <w:sz w:val="20"/>
                <w:szCs w:val="20"/>
                <w:lang w:bidi="ar-LB"/>
              </w:rPr>
              <w:t>152.88</w:t>
            </w:r>
          </w:p>
        </w:tc>
        <w:tc>
          <w:tcPr>
            <w:tcW w:w="816" w:type="pct"/>
            <w:tcBorders>
              <w:top w:val="nil"/>
              <w:left w:val="nil"/>
              <w:bottom w:val="single" w:sz="4" w:space="0" w:color="auto"/>
              <w:right w:val="single" w:sz="4" w:space="0" w:color="auto"/>
            </w:tcBorders>
            <w:shd w:val="clear" w:color="auto" w:fill="FFFFFF" w:themeFill="background1"/>
            <w:vAlign w:val="bottom"/>
          </w:tcPr>
          <w:p w14:paraId="71D8EFFE" w14:textId="270AF99D" w:rsidR="00C90EAC" w:rsidRPr="00317E89" w:rsidRDefault="00C90EAC" w:rsidP="00C90EAC">
            <w:pPr>
              <w:bidi/>
              <w:jc w:val="left"/>
              <w:rPr>
                <w:rFonts w:asciiTheme="majorBidi" w:hAnsiTheme="majorBidi" w:cstheme="majorBidi"/>
                <w:sz w:val="20"/>
                <w:szCs w:val="20"/>
                <w:lang w:bidi="ar-LB"/>
              </w:rPr>
            </w:pPr>
            <w:r w:rsidRPr="0011794A">
              <w:rPr>
                <w:sz w:val="20"/>
                <w:szCs w:val="20"/>
                <w:lang w:bidi="ar-LB"/>
              </w:rPr>
              <w:t>14</w:t>
            </w:r>
          </w:p>
        </w:tc>
      </w:tr>
      <w:tr w:rsidR="00C90EAC" w:rsidRPr="00317E89" w14:paraId="1A74636A" w14:textId="77777777" w:rsidTr="00C90EAC">
        <w:tc>
          <w:tcPr>
            <w:tcW w:w="1093" w:type="pct"/>
            <w:tcBorders>
              <w:top w:val="single" w:sz="4" w:space="0" w:color="auto"/>
              <w:left w:val="single" w:sz="4" w:space="0" w:color="auto"/>
              <w:bottom w:val="single" w:sz="4" w:space="0" w:color="auto"/>
              <w:right w:val="single" w:sz="4" w:space="0" w:color="auto"/>
            </w:tcBorders>
            <w:shd w:val="clear" w:color="auto" w:fill="FFFFFF" w:themeFill="background1"/>
          </w:tcPr>
          <w:p w14:paraId="684E07B3" w14:textId="77777777" w:rsidR="00C90EAC" w:rsidRPr="00317E89" w:rsidRDefault="00C90EAC" w:rsidP="00C90EAC">
            <w:pPr>
              <w:widowControl w:val="0"/>
              <w:tabs>
                <w:tab w:val="left" w:pos="3141"/>
              </w:tabs>
              <w:bidi/>
              <w:rPr>
                <w:rFonts w:asciiTheme="majorBidi" w:hAnsiTheme="majorBidi" w:cstheme="majorBidi"/>
                <w:sz w:val="20"/>
                <w:szCs w:val="20"/>
                <w:lang w:bidi="ar-LB"/>
              </w:rPr>
            </w:pPr>
            <w:r w:rsidRPr="00317E89">
              <w:rPr>
                <w:rFonts w:asciiTheme="majorBidi" w:hAnsiTheme="majorBidi" w:cstheme="majorBidi"/>
                <w:sz w:val="20"/>
                <w:szCs w:val="20"/>
                <w:lang w:bidi="ar-LB"/>
              </w:rPr>
              <w:t>R-507A</w:t>
            </w:r>
          </w:p>
        </w:tc>
        <w:tc>
          <w:tcPr>
            <w:tcW w:w="699" w:type="pct"/>
            <w:tcBorders>
              <w:top w:val="single" w:sz="4" w:space="0" w:color="auto"/>
              <w:left w:val="single" w:sz="4" w:space="0" w:color="auto"/>
              <w:bottom w:val="single" w:sz="4" w:space="0" w:color="auto"/>
              <w:right w:val="single" w:sz="4" w:space="0" w:color="auto"/>
            </w:tcBorders>
            <w:shd w:val="clear" w:color="auto" w:fill="FFFFFF" w:themeFill="background1"/>
          </w:tcPr>
          <w:p w14:paraId="148A3B04" w14:textId="639C80A0" w:rsidR="00C90EAC" w:rsidRPr="00317E89" w:rsidRDefault="00C90EAC" w:rsidP="00C90EAC">
            <w:pPr>
              <w:widowControl w:val="0"/>
              <w:tabs>
                <w:tab w:val="left" w:pos="3141"/>
              </w:tabs>
              <w:bidi/>
              <w:jc w:val="left"/>
              <w:rPr>
                <w:rFonts w:asciiTheme="majorBidi" w:hAnsiTheme="majorBidi" w:cstheme="majorBidi"/>
                <w:sz w:val="20"/>
                <w:szCs w:val="20"/>
                <w:lang w:bidi="ar-LB"/>
              </w:rPr>
            </w:pPr>
            <w:r w:rsidRPr="0011794A">
              <w:rPr>
                <w:sz w:val="20"/>
                <w:szCs w:val="20"/>
                <w:lang w:bidi="ar-LB"/>
              </w:rPr>
              <w:t>3,985</w:t>
            </w:r>
          </w:p>
        </w:tc>
        <w:tc>
          <w:tcPr>
            <w:tcW w:w="598" w:type="pct"/>
            <w:tcBorders>
              <w:top w:val="single" w:sz="4" w:space="0" w:color="auto"/>
              <w:left w:val="single" w:sz="4" w:space="0" w:color="auto"/>
              <w:bottom w:val="single" w:sz="4" w:space="0" w:color="auto"/>
              <w:right w:val="single" w:sz="4" w:space="0" w:color="auto"/>
            </w:tcBorders>
            <w:shd w:val="clear" w:color="auto" w:fill="FFFFFF" w:themeFill="background1"/>
          </w:tcPr>
          <w:p w14:paraId="1606CBE4" w14:textId="33780C09" w:rsidR="00C90EAC" w:rsidRPr="00317E89" w:rsidRDefault="00C90EAC" w:rsidP="00C90EAC">
            <w:pPr>
              <w:widowControl w:val="0"/>
              <w:tabs>
                <w:tab w:val="left" w:pos="3141"/>
              </w:tabs>
              <w:bidi/>
              <w:jc w:val="left"/>
              <w:rPr>
                <w:rFonts w:asciiTheme="majorBidi" w:hAnsiTheme="majorBidi" w:cstheme="majorBidi"/>
                <w:sz w:val="20"/>
                <w:szCs w:val="20"/>
                <w:lang w:bidi="ar-LB"/>
              </w:rPr>
            </w:pPr>
            <w:r w:rsidRPr="0011794A">
              <w:rPr>
                <w:sz w:val="20"/>
                <w:szCs w:val="20"/>
                <w:lang w:bidi="ar-LB"/>
              </w:rPr>
              <w:t>166.44</w:t>
            </w:r>
          </w:p>
        </w:tc>
        <w:tc>
          <w:tcPr>
            <w:tcW w:w="598" w:type="pct"/>
            <w:tcBorders>
              <w:top w:val="single" w:sz="4" w:space="0" w:color="auto"/>
              <w:left w:val="nil"/>
              <w:bottom w:val="single" w:sz="4" w:space="0" w:color="auto"/>
              <w:right w:val="single" w:sz="4" w:space="0" w:color="auto"/>
            </w:tcBorders>
            <w:shd w:val="clear" w:color="auto" w:fill="FFFFFF" w:themeFill="background1"/>
          </w:tcPr>
          <w:p w14:paraId="1DC8AF97" w14:textId="07D50343" w:rsidR="00C90EAC" w:rsidRPr="00317E89" w:rsidRDefault="00C90EAC" w:rsidP="00C90EAC">
            <w:pPr>
              <w:widowControl w:val="0"/>
              <w:tabs>
                <w:tab w:val="left" w:pos="3141"/>
              </w:tabs>
              <w:bidi/>
              <w:jc w:val="left"/>
              <w:rPr>
                <w:rFonts w:asciiTheme="majorBidi" w:hAnsiTheme="majorBidi" w:cstheme="majorBidi"/>
                <w:sz w:val="20"/>
                <w:szCs w:val="20"/>
                <w:lang w:bidi="ar-LB"/>
              </w:rPr>
            </w:pPr>
            <w:r w:rsidRPr="0011794A">
              <w:rPr>
                <w:sz w:val="20"/>
                <w:szCs w:val="20"/>
                <w:lang w:bidi="ar-LB"/>
              </w:rPr>
              <w:t>215.53</w:t>
            </w:r>
          </w:p>
        </w:tc>
        <w:tc>
          <w:tcPr>
            <w:tcW w:w="598" w:type="pct"/>
            <w:tcBorders>
              <w:top w:val="single" w:sz="4" w:space="0" w:color="auto"/>
              <w:left w:val="nil"/>
              <w:bottom w:val="single" w:sz="4" w:space="0" w:color="auto"/>
              <w:right w:val="single" w:sz="4" w:space="0" w:color="auto"/>
            </w:tcBorders>
            <w:shd w:val="clear" w:color="auto" w:fill="FFFFFF" w:themeFill="background1"/>
          </w:tcPr>
          <w:p w14:paraId="3704EB74" w14:textId="7AADD3AE" w:rsidR="00C90EAC" w:rsidRPr="00317E89" w:rsidRDefault="00C90EAC" w:rsidP="00C90EAC">
            <w:pPr>
              <w:widowControl w:val="0"/>
              <w:tabs>
                <w:tab w:val="left" w:pos="3141"/>
              </w:tabs>
              <w:bidi/>
              <w:jc w:val="left"/>
              <w:rPr>
                <w:rFonts w:asciiTheme="majorBidi" w:hAnsiTheme="majorBidi" w:cstheme="majorBidi"/>
                <w:sz w:val="20"/>
                <w:szCs w:val="20"/>
                <w:lang w:bidi="ar-LB"/>
              </w:rPr>
            </w:pPr>
            <w:r w:rsidRPr="0011794A">
              <w:rPr>
                <w:sz w:val="20"/>
                <w:szCs w:val="20"/>
                <w:lang w:bidi="ar-LB"/>
              </w:rPr>
              <w:t>140.22</w:t>
            </w:r>
          </w:p>
        </w:tc>
        <w:tc>
          <w:tcPr>
            <w:tcW w:w="598" w:type="pct"/>
            <w:tcBorders>
              <w:top w:val="single" w:sz="4" w:space="0" w:color="auto"/>
              <w:left w:val="nil"/>
              <w:bottom w:val="single" w:sz="4" w:space="0" w:color="auto"/>
              <w:right w:val="single" w:sz="4" w:space="0" w:color="auto"/>
            </w:tcBorders>
            <w:shd w:val="clear" w:color="auto" w:fill="FFFFFF" w:themeFill="background1"/>
          </w:tcPr>
          <w:p w14:paraId="52C99270" w14:textId="5631EAFB" w:rsidR="00C90EAC" w:rsidRPr="00317E89" w:rsidRDefault="00C90EAC" w:rsidP="00C90EAC">
            <w:pPr>
              <w:widowControl w:val="0"/>
              <w:tabs>
                <w:tab w:val="left" w:pos="3141"/>
              </w:tabs>
              <w:bidi/>
              <w:jc w:val="left"/>
              <w:rPr>
                <w:rFonts w:asciiTheme="majorBidi" w:hAnsiTheme="majorBidi" w:cstheme="majorBidi"/>
                <w:sz w:val="20"/>
                <w:szCs w:val="20"/>
                <w:lang w:bidi="ar-LB"/>
              </w:rPr>
            </w:pPr>
            <w:r w:rsidRPr="0011794A">
              <w:rPr>
                <w:sz w:val="20"/>
                <w:szCs w:val="20"/>
                <w:lang w:bidi="ar-LB"/>
              </w:rPr>
              <w:t>261.02</w:t>
            </w:r>
          </w:p>
        </w:tc>
        <w:tc>
          <w:tcPr>
            <w:tcW w:w="816" w:type="pct"/>
            <w:tcBorders>
              <w:top w:val="nil"/>
              <w:left w:val="nil"/>
              <w:bottom w:val="single" w:sz="4" w:space="0" w:color="auto"/>
              <w:right w:val="single" w:sz="4" w:space="0" w:color="auto"/>
            </w:tcBorders>
            <w:shd w:val="clear" w:color="auto" w:fill="FFFFFF" w:themeFill="background1"/>
            <w:vAlign w:val="bottom"/>
          </w:tcPr>
          <w:p w14:paraId="1A03AF9A" w14:textId="1AE7FFD9" w:rsidR="00C90EAC" w:rsidRPr="00317E89" w:rsidRDefault="00C90EAC" w:rsidP="00C90EAC">
            <w:pPr>
              <w:bidi/>
              <w:jc w:val="left"/>
              <w:rPr>
                <w:rFonts w:asciiTheme="majorBidi" w:hAnsiTheme="majorBidi" w:cstheme="majorBidi"/>
                <w:sz w:val="20"/>
                <w:szCs w:val="20"/>
                <w:lang w:val="en-US" w:bidi="ar-LB"/>
              </w:rPr>
            </w:pPr>
            <w:r w:rsidRPr="0011794A">
              <w:rPr>
                <w:sz w:val="20"/>
                <w:szCs w:val="20"/>
                <w:lang w:bidi="ar-LB"/>
              </w:rPr>
              <w:t>24</w:t>
            </w:r>
          </w:p>
        </w:tc>
      </w:tr>
      <w:tr w:rsidR="00C90EAC" w:rsidRPr="00317E89" w14:paraId="3487DE5A" w14:textId="77777777" w:rsidTr="00C90EAC">
        <w:tc>
          <w:tcPr>
            <w:tcW w:w="1093" w:type="pct"/>
            <w:shd w:val="clear" w:color="auto" w:fill="FFFFFF" w:themeFill="background1"/>
          </w:tcPr>
          <w:p w14:paraId="5CC04777" w14:textId="713B68F0" w:rsidR="00C90EAC" w:rsidRPr="00317E89" w:rsidRDefault="00C90EAC" w:rsidP="00C90EAC">
            <w:pPr>
              <w:widowControl w:val="0"/>
              <w:tabs>
                <w:tab w:val="left" w:pos="3141"/>
              </w:tabs>
              <w:bidi/>
              <w:rPr>
                <w:rFonts w:asciiTheme="majorBidi" w:hAnsiTheme="majorBidi" w:cstheme="majorBidi"/>
                <w:sz w:val="20"/>
                <w:szCs w:val="20"/>
                <w:lang w:bidi="ar-LB"/>
              </w:rPr>
            </w:pPr>
            <w:r w:rsidRPr="00317E89">
              <w:rPr>
                <w:rFonts w:asciiTheme="majorBidi" w:hAnsiTheme="majorBidi" w:cstheme="majorBidi"/>
                <w:sz w:val="20"/>
                <w:szCs w:val="20"/>
                <w:rtl/>
                <w:lang w:bidi="ar-LB"/>
              </w:rPr>
              <w:t>أخرى**</w:t>
            </w:r>
          </w:p>
        </w:tc>
        <w:tc>
          <w:tcPr>
            <w:tcW w:w="699" w:type="pct"/>
            <w:shd w:val="clear" w:color="auto" w:fill="FFFFFF" w:themeFill="background1"/>
          </w:tcPr>
          <w:p w14:paraId="57827F17" w14:textId="5CBB4F47" w:rsidR="00C90EAC" w:rsidRPr="00317E89" w:rsidRDefault="00C90EAC" w:rsidP="00C90EAC">
            <w:pPr>
              <w:widowControl w:val="0"/>
              <w:bidi/>
              <w:jc w:val="left"/>
              <w:rPr>
                <w:rFonts w:asciiTheme="majorBidi" w:hAnsiTheme="majorBidi" w:cstheme="majorBidi"/>
                <w:sz w:val="20"/>
                <w:szCs w:val="20"/>
                <w:lang w:bidi="ar-LB"/>
              </w:rPr>
            </w:pPr>
            <w:r w:rsidRPr="0011794A">
              <w:rPr>
                <w:sz w:val="20"/>
                <w:szCs w:val="20"/>
                <w:lang w:bidi="ar-LB"/>
              </w:rPr>
              <w:t>-</w:t>
            </w:r>
          </w:p>
        </w:tc>
        <w:tc>
          <w:tcPr>
            <w:tcW w:w="598" w:type="pct"/>
            <w:tcBorders>
              <w:top w:val="single" w:sz="4" w:space="0" w:color="auto"/>
              <w:left w:val="single" w:sz="4" w:space="0" w:color="auto"/>
              <w:bottom w:val="single" w:sz="4" w:space="0" w:color="auto"/>
              <w:right w:val="nil"/>
            </w:tcBorders>
            <w:shd w:val="clear" w:color="auto" w:fill="FFFFFF" w:themeFill="background1"/>
          </w:tcPr>
          <w:p w14:paraId="44526D8C" w14:textId="7C935AFF" w:rsidR="00C90EAC" w:rsidRPr="00317E89" w:rsidRDefault="00C90EAC" w:rsidP="00C90EAC">
            <w:pPr>
              <w:widowControl w:val="0"/>
              <w:tabs>
                <w:tab w:val="left" w:pos="3141"/>
              </w:tabs>
              <w:bidi/>
              <w:jc w:val="left"/>
              <w:rPr>
                <w:rFonts w:asciiTheme="majorBidi" w:hAnsiTheme="majorBidi" w:cstheme="majorBidi"/>
                <w:sz w:val="20"/>
                <w:szCs w:val="20"/>
                <w:lang w:bidi="ar-LB"/>
              </w:rPr>
            </w:pPr>
            <w:r w:rsidRPr="0011794A">
              <w:rPr>
                <w:sz w:val="20"/>
                <w:szCs w:val="20"/>
                <w:lang w:bidi="ar-LB"/>
              </w:rPr>
              <w:t>8.02</w:t>
            </w:r>
          </w:p>
        </w:tc>
        <w:tc>
          <w:tcPr>
            <w:tcW w:w="598" w:type="pct"/>
            <w:tcBorders>
              <w:top w:val="single" w:sz="4" w:space="0" w:color="auto"/>
              <w:left w:val="single" w:sz="4" w:space="0" w:color="auto"/>
              <w:bottom w:val="single" w:sz="4" w:space="0" w:color="auto"/>
              <w:right w:val="single" w:sz="4" w:space="0" w:color="auto"/>
            </w:tcBorders>
            <w:shd w:val="clear" w:color="auto" w:fill="FFFFFF" w:themeFill="background1"/>
          </w:tcPr>
          <w:p w14:paraId="294165AF" w14:textId="56F20636" w:rsidR="00C90EAC" w:rsidRPr="00317E89" w:rsidRDefault="00C90EAC" w:rsidP="00C90EAC">
            <w:pPr>
              <w:widowControl w:val="0"/>
              <w:tabs>
                <w:tab w:val="left" w:pos="3141"/>
              </w:tabs>
              <w:bidi/>
              <w:jc w:val="left"/>
              <w:rPr>
                <w:rFonts w:asciiTheme="majorBidi" w:hAnsiTheme="majorBidi" w:cstheme="majorBidi"/>
                <w:sz w:val="20"/>
                <w:szCs w:val="20"/>
                <w:lang w:bidi="ar-LB"/>
              </w:rPr>
            </w:pPr>
            <w:r w:rsidRPr="0011794A">
              <w:rPr>
                <w:sz w:val="20"/>
                <w:szCs w:val="20"/>
                <w:lang w:bidi="ar-LB"/>
              </w:rPr>
              <w:t>21.24</w:t>
            </w:r>
          </w:p>
        </w:tc>
        <w:tc>
          <w:tcPr>
            <w:tcW w:w="598" w:type="pct"/>
            <w:tcBorders>
              <w:top w:val="single" w:sz="4" w:space="0" w:color="auto"/>
              <w:left w:val="nil"/>
              <w:bottom w:val="single" w:sz="4" w:space="0" w:color="auto"/>
              <w:right w:val="single" w:sz="4" w:space="0" w:color="auto"/>
            </w:tcBorders>
            <w:shd w:val="clear" w:color="auto" w:fill="FFFFFF" w:themeFill="background1"/>
          </w:tcPr>
          <w:p w14:paraId="4CE6AB89" w14:textId="7CD75BF0" w:rsidR="00C90EAC" w:rsidRPr="00317E89" w:rsidRDefault="00C90EAC" w:rsidP="00C90EAC">
            <w:pPr>
              <w:widowControl w:val="0"/>
              <w:tabs>
                <w:tab w:val="left" w:pos="3141"/>
              </w:tabs>
              <w:bidi/>
              <w:jc w:val="left"/>
              <w:rPr>
                <w:rFonts w:asciiTheme="majorBidi" w:hAnsiTheme="majorBidi" w:cstheme="majorBidi"/>
                <w:sz w:val="20"/>
                <w:szCs w:val="20"/>
                <w:lang w:bidi="ar-LB"/>
              </w:rPr>
            </w:pPr>
            <w:r w:rsidRPr="0011794A">
              <w:rPr>
                <w:sz w:val="20"/>
                <w:szCs w:val="20"/>
                <w:lang w:bidi="ar-LB"/>
              </w:rPr>
              <w:t>8.33</w:t>
            </w:r>
          </w:p>
        </w:tc>
        <w:tc>
          <w:tcPr>
            <w:tcW w:w="598" w:type="pct"/>
            <w:tcBorders>
              <w:top w:val="single" w:sz="4" w:space="0" w:color="auto"/>
              <w:left w:val="nil"/>
              <w:bottom w:val="single" w:sz="4" w:space="0" w:color="auto"/>
              <w:right w:val="single" w:sz="4" w:space="0" w:color="auto"/>
            </w:tcBorders>
            <w:shd w:val="clear" w:color="auto" w:fill="FFFFFF" w:themeFill="background1"/>
          </w:tcPr>
          <w:p w14:paraId="484F931E" w14:textId="2545C526" w:rsidR="00C90EAC" w:rsidRPr="00317E89" w:rsidRDefault="00C90EAC" w:rsidP="00C90EAC">
            <w:pPr>
              <w:widowControl w:val="0"/>
              <w:tabs>
                <w:tab w:val="left" w:pos="3141"/>
              </w:tabs>
              <w:bidi/>
              <w:jc w:val="left"/>
              <w:rPr>
                <w:rFonts w:asciiTheme="majorBidi" w:hAnsiTheme="majorBidi" w:cstheme="majorBidi"/>
                <w:sz w:val="20"/>
                <w:szCs w:val="20"/>
                <w:lang w:bidi="ar-LB"/>
              </w:rPr>
            </w:pPr>
            <w:r w:rsidRPr="0011794A">
              <w:rPr>
                <w:sz w:val="20"/>
                <w:szCs w:val="20"/>
                <w:lang w:bidi="ar-LB"/>
              </w:rPr>
              <w:t>12.99</w:t>
            </w:r>
          </w:p>
        </w:tc>
        <w:tc>
          <w:tcPr>
            <w:tcW w:w="816" w:type="pct"/>
            <w:tcBorders>
              <w:top w:val="nil"/>
              <w:left w:val="nil"/>
              <w:bottom w:val="single" w:sz="4" w:space="0" w:color="auto"/>
              <w:right w:val="single" w:sz="4" w:space="0" w:color="auto"/>
            </w:tcBorders>
            <w:shd w:val="clear" w:color="auto" w:fill="FFFFFF" w:themeFill="background1"/>
            <w:vAlign w:val="bottom"/>
          </w:tcPr>
          <w:p w14:paraId="2FCBB267" w14:textId="6F52DEED" w:rsidR="00C90EAC" w:rsidRPr="00317E89" w:rsidRDefault="00C90EAC" w:rsidP="00C90EAC">
            <w:pPr>
              <w:bidi/>
              <w:jc w:val="left"/>
              <w:rPr>
                <w:rFonts w:asciiTheme="majorBidi" w:hAnsiTheme="majorBidi" w:cstheme="majorBidi"/>
                <w:sz w:val="20"/>
                <w:szCs w:val="20"/>
                <w:lang w:bidi="ar-LB"/>
              </w:rPr>
            </w:pPr>
            <w:r w:rsidRPr="0011794A">
              <w:rPr>
                <w:sz w:val="20"/>
                <w:szCs w:val="20"/>
                <w:lang w:bidi="ar-LB"/>
              </w:rPr>
              <w:t>1</w:t>
            </w:r>
          </w:p>
        </w:tc>
      </w:tr>
      <w:tr w:rsidR="004E3A79" w:rsidRPr="00317E89" w14:paraId="02130A47" w14:textId="77777777" w:rsidTr="00C90EAC">
        <w:tc>
          <w:tcPr>
            <w:tcW w:w="179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B6A00BB" w14:textId="4AF9F4AB" w:rsidR="00E42A0E" w:rsidRPr="00317E89" w:rsidRDefault="00B56A70" w:rsidP="00B331B4">
            <w:pPr>
              <w:widowControl w:val="0"/>
              <w:tabs>
                <w:tab w:val="left" w:pos="3141"/>
              </w:tabs>
              <w:bidi/>
              <w:jc w:val="left"/>
              <w:rPr>
                <w:rFonts w:asciiTheme="majorBidi" w:hAnsiTheme="majorBidi" w:cstheme="majorBidi"/>
                <w:b/>
                <w:bCs/>
                <w:sz w:val="20"/>
                <w:szCs w:val="20"/>
                <w:lang w:eastAsia="en-CA" w:bidi="ar-LB"/>
              </w:rPr>
            </w:pPr>
            <w:r w:rsidRPr="00317E89">
              <w:rPr>
                <w:rFonts w:asciiTheme="majorBidi" w:hAnsiTheme="majorBidi" w:cstheme="majorBidi"/>
                <w:b/>
                <w:bCs/>
                <w:sz w:val="20"/>
                <w:szCs w:val="20"/>
                <w:rtl/>
                <w:lang w:eastAsia="en-CA" w:bidi="ar-LB"/>
              </w:rPr>
              <w:t>المجموع (طن متري)</w:t>
            </w:r>
          </w:p>
        </w:tc>
        <w:tc>
          <w:tcPr>
            <w:tcW w:w="598" w:type="pct"/>
            <w:tcBorders>
              <w:top w:val="single" w:sz="4" w:space="0" w:color="auto"/>
              <w:left w:val="single" w:sz="4" w:space="0" w:color="auto"/>
              <w:bottom w:val="single" w:sz="4" w:space="0" w:color="auto"/>
              <w:right w:val="single" w:sz="4" w:space="0" w:color="auto"/>
            </w:tcBorders>
            <w:shd w:val="clear" w:color="auto" w:fill="FFFFFF" w:themeFill="background1"/>
          </w:tcPr>
          <w:p w14:paraId="0CAADE34" w14:textId="11105277" w:rsidR="00E42A0E" w:rsidRPr="00317E89" w:rsidRDefault="004E3A79" w:rsidP="00B331B4">
            <w:pPr>
              <w:widowControl w:val="0"/>
              <w:bidi/>
              <w:jc w:val="left"/>
              <w:rPr>
                <w:rFonts w:asciiTheme="majorBidi" w:hAnsiTheme="majorBidi" w:cstheme="majorBidi"/>
                <w:b/>
                <w:bCs/>
                <w:sz w:val="20"/>
                <w:szCs w:val="20"/>
                <w:lang w:bidi="ar-LB"/>
              </w:rPr>
            </w:pPr>
            <w:r w:rsidRPr="00317E89">
              <w:rPr>
                <w:rFonts w:asciiTheme="majorBidi" w:hAnsiTheme="majorBidi" w:cstheme="majorBidi"/>
                <w:b/>
                <w:bCs/>
                <w:sz w:val="20"/>
                <w:szCs w:val="20"/>
                <w:rtl/>
                <w:lang w:bidi="ar-LB"/>
              </w:rPr>
              <w:t>803.20</w:t>
            </w:r>
          </w:p>
        </w:tc>
        <w:tc>
          <w:tcPr>
            <w:tcW w:w="598" w:type="pct"/>
            <w:tcBorders>
              <w:top w:val="single" w:sz="4" w:space="0" w:color="auto"/>
              <w:left w:val="single" w:sz="4" w:space="0" w:color="auto"/>
              <w:bottom w:val="single" w:sz="4" w:space="0" w:color="auto"/>
              <w:right w:val="single" w:sz="4" w:space="0" w:color="auto"/>
            </w:tcBorders>
            <w:shd w:val="clear" w:color="auto" w:fill="FFFFFF" w:themeFill="background1"/>
          </w:tcPr>
          <w:p w14:paraId="121B2352" w14:textId="71D33929" w:rsidR="00E42A0E" w:rsidRPr="00317E89" w:rsidRDefault="004E3A79" w:rsidP="00B331B4">
            <w:pPr>
              <w:widowControl w:val="0"/>
              <w:bidi/>
              <w:jc w:val="left"/>
              <w:rPr>
                <w:rFonts w:asciiTheme="majorBidi" w:hAnsiTheme="majorBidi" w:cstheme="majorBidi"/>
                <w:b/>
                <w:bCs/>
                <w:sz w:val="20"/>
                <w:szCs w:val="20"/>
                <w:lang w:bidi="ar-LB"/>
              </w:rPr>
            </w:pPr>
            <w:r w:rsidRPr="00317E89">
              <w:rPr>
                <w:rFonts w:asciiTheme="majorBidi" w:hAnsiTheme="majorBidi" w:cstheme="majorBidi"/>
                <w:b/>
                <w:bCs/>
                <w:sz w:val="20"/>
                <w:szCs w:val="20"/>
                <w:rtl/>
                <w:lang w:bidi="ar-LB"/>
              </w:rPr>
              <w:t>927.96</w:t>
            </w:r>
          </w:p>
        </w:tc>
        <w:tc>
          <w:tcPr>
            <w:tcW w:w="598" w:type="pct"/>
            <w:tcBorders>
              <w:top w:val="single" w:sz="4" w:space="0" w:color="auto"/>
              <w:left w:val="single" w:sz="4" w:space="0" w:color="auto"/>
              <w:bottom w:val="single" w:sz="4" w:space="0" w:color="auto"/>
              <w:right w:val="single" w:sz="4" w:space="0" w:color="auto"/>
            </w:tcBorders>
            <w:shd w:val="clear" w:color="auto" w:fill="FFFFFF" w:themeFill="background1"/>
          </w:tcPr>
          <w:p w14:paraId="3626BDA2" w14:textId="1EA51D9B" w:rsidR="00E42A0E" w:rsidRPr="00317E89" w:rsidRDefault="004E3A79" w:rsidP="00B331B4">
            <w:pPr>
              <w:widowControl w:val="0"/>
              <w:bidi/>
              <w:jc w:val="left"/>
              <w:rPr>
                <w:rFonts w:asciiTheme="majorBidi" w:hAnsiTheme="majorBidi" w:cstheme="majorBidi"/>
                <w:b/>
                <w:bCs/>
                <w:sz w:val="20"/>
                <w:szCs w:val="20"/>
                <w:lang w:bidi="ar-LB"/>
              </w:rPr>
            </w:pPr>
            <w:r w:rsidRPr="00317E89">
              <w:rPr>
                <w:rFonts w:asciiTheme="majorBidi" w:hAnsiTheme="majorBidi" w:cstheme="majorBidi"/>
                <w:b/>
                <w:bCs/>
                <w:sz w:val="20"/>
                <w:szCs w:val="20"/>
                <w:rtl/>
                <w:lang w:bidi="ar-LB"/>
              </w:rPr>
              <w:t>682.68</w:t>
            </w:r>
          </w:p>
        </w:tc>
        <w:tc>
          <w:tcPr>
            <w:tcW w:w="598" w:type="pct"/>
            <w:tcBorders>
              <w:top w:val="single" w:sz="4" w:space="0" w:color="auto"/>
              <w:left w:val="single" w:sz="4" w:space="0" w:color="auto"/>
              <w:bottom w:val="single" w:sz="4" w:space="0" w:color="auto"/>
              <w:right w:val="single" w:sz="4" w:space="0" w:color="auto"/>
            </w:tcBorders>
            <w:shd w:val="clear" w:color="auto" w:fill="FFFFFF" w:themeFill="background1"/>
          </w:tcPr>
          <w:p w14:paraId="0745B637" w14:textId="3ACA5B7D" w:rsidR="00E42A0E" w:rsidRPr="00317E89" w:rsidRDefault="004E3A79" w:rsidP="00B331B4">
            <w:pPr>
              <w:widowControl w:val="0"/>
              <w:bidi/>
              <w:jc w:val="left"/>
              <w:rPr>
                <w:rFonts w:asciiTheme="majorBidi" w:hAnsiTheme="majorBidi" w:cstheme="majorBidi"/>
                <w:b/>
                <w:bCs/>
                <w:sz w:val="20"/>
                <w:szCs w:val="20"/>
                <w:lang w:bidi="ar-LB"/>
              </w:rPr>
            </w:pPr>
            <w:r w:rsidRPr="00317E89">
              <w:rPr>
                <w:rFonts w:asciiTheme="majorBidi" w:hAnsiTheme="majorBidi" w:cstheme="majorBidi"/>
                <w:b/>
                <w:bCs/>
                <w:sz w:val="20"/>
                <w:szCs w:val="20"/>
                <w:rtl/>
                <w:lang w:bidi="ar-LB"/>
              </w:rPr>
              <w:t>1,074.09</w:t>
            </w:r>
          </w:p>
        </w:tc>
        <w:tc>
          <w:tcPr>
            <w:tcW w:w="816" w:type="pct"/>
            <w:tcBorders>
              <w:top w:val="single" w:sz="4" w:space="0" w:color="auto"/>
              <w:left w:val="single" w:sz="4" w:space="0" w:color="auto"/>
              <w:bottom w:val="single" w:sz="4" w:space="0" w:color="auto"/>
              <w:right w:val="single" w:sz="4" w:space="0" w:color="auto"/>
            </w:tcBorders>
            <w:shd w:val="clear" w:color="auto" w:fill="FFFFFF" w:themeFill="background1"/>
          </w:tcPr>
          <w:p w14:paraId="186BFE9A" w14:textId="4502519C" w:rsidR="00E42A0E" w:rsidRPr="00317E89" w:rsidRDefault="004E3A79" w:rsidP="00B331B4">
            <w:pPr>
              <w:widowControl w:val="0"/>
              <w:tabs>
                <w:tab w:val="left" w:pos="3141"/>
              </w:tabs>
              <w:bidi/>
              <w:jc w:val="left"/>
              <w:rPr>
                <w:rFonts w:asciiTheme="majorBidi" w:hAnsiTheme="majorBidi" w:cstheme="majorBidi"/>
                <w:b/>
                <w:bCs/>
                <w:sz w:val="20"/>
                <w:szCs w:val="20"/>
                <w:lang w:bidi="ar-LB"/>
              </w:rPr>
            </w:pPr>
            <w:r w:rsidRPr="00317E89">
              <w:rPr>
                <w:rFonts w:asciiTheme="majorBidi" w:hAnsiTheme="majorBidi" w:cstheme="majorBidi"/>
                <w:b/>
                <w:bCs/>
                <w:sz w:val="20"/>
                <w:szCs w:val="20"/>
                <w:rtl/>
                <w:lang w:bidi="ar-LB"/>
              </w:rPr>
              <w:t>100</w:t>
            </w:r>
          </w:p>
        </w:tc>
      </w:tr>
      <w:tr w:rsidR="00E42A0E" w:rsidRPr="00317E89" w14:paraId="0FB97345" w14:textId="77777777" w:rsidTr="002B2225">
        <w:tc>
          <w:tcPr>
            <w:tcW w:w="5000" w:type="pct"/>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2F7DFF57" w14:textId="0AF7E92C" w:rsidR="00E42A0E" w:rsidRPr="00317E89" w:rsidRDefault="00B56A70" w:rsidP="00B331B4">
            <w:pPr>
              <w:widowControl w:val="0"/>
              <w:tabs>
                <w:tab w:val="left" w:pos="3141"/>
              </w:tabs>
              <w:bidi/>
              <w:jc w:val="left"/>
              <w:rPr>
                <w:rFonts w:asciiTheme="majorBidi" w:hAnsiTheme="majorBidi" w:cstheme="majorBidi"/>
                <w:b/>
                <w:bCs/>
                <w:sz w:val="20"/>
                <w:szCs w:val="20"/>
                <w:lang w:bidi="ar-LB"/>
              </w:rPr>
            </w:pPr>
            <w:r w:rsidRPr="00317E89">
              <w:rPr>
                <w:rFonts w:asciiTheme="majorBidi" w:hAnsiTheme="majorBidi" w:cstheme="majorBidi"/>
                <w:b/>
                <w:bCs/>
                <w:sz w:val="20"/>
                <w:szCs w:val="20"/>
                <w:rtl/>
                <w:lang w:bidi="ar-LB"/>
              </w:rPr>
              <w:t>طن من مكافئ ثاني أكسيد الكربون</w:t>
            </w:r>
          </w:p>
        </w:tc>
      </w:tr>
      <w:tr w:rsidR="00C90EAC" w:rsidRPr="00317E89" w14:paraId="1451ECA4" w14:textId="77777777" w:rsidTr="00C90EAC">
        <w:tc>
          <w:tcPr>
            <w:tcW w:w="1093" w:type="pct"/>
            <w:tcBorders>
              <w:top w:val="single" w:sz="4" w:space="0" w:color="auto"/>
              <w:left w:val="single" w:sz="4" w:space="0" w:color="auto"/>
              <w:bottom w:val="single" w:sz="4" w:space="0" w:color="auto"/>
              <w:right w:val="single" w:sz="4" w:space="0" w:color="auto"/>
            </w:tcBorders>
            <w:shd w:val="clear" w:color="auto" w:fill="FFFFFF" w:themeFill="background1"/>
          </w:tcPr>
          <w:p w14:paraId="5887CD32" w14:textId="484A5A1A" w:rsidR="00C90EAC" w:rsidRPr="00317E89" w:rsidRDefault="00C90EAC" w:rsidP="00C90EAC">
            <w:pPr>
              <w:widowControl w:val="0"/>
              <w:shd w:val="clear" w:color="auto" w:fill="FFFFFF" w:themeFill="background1"/>
              <w:bidi/>
              <w:rPr>
                <w:rFonts w:asciiTheme="majorBidi" w:hAnsiTheme="majorBidi" w:cstheme="majorBidi"/>
                <w:sz w:val="20"/>
                <w:szCs w:val="20"/>
                <w:lang w:bidi="ar-LB"/>
              </w:rPr>
            </w:pPr>
            <w:r w:rsidRPr="00317E89">
              <w:rPr>
                <w:rFonts w:asciiTheme="majorBidi" w:hAnsiTheme="majorBidi" w:cstheme="majorBidi"/>
                <w:sz w:val="20"/>
                <w:szCs w:val="20"/>
                <w:rtl/>
                <w:lang w:bidi="ar-LB"/>
              </w:rPr>
              <w:t>ال</w:t>
            </w:r>
            <w:r w:rsidR="00660CA7">
              <w:rPr>
                <w:rFonts w:asciiTheme="majorBidi" w:hAnsiTheme="majorBidi" w:cstheme="majorBidi"/>
                <w:sz w:val="20"/>
                <w:szCs w:val="20"/>
                <w:rtl/>
                <w:lang w:bidi="ar-LB"/>
              </w:rPr>
              <w:t>هيدر</w:t>
            </w:r>
            <w:r w:rsidRPr="00317E89">
              <w:rPr>
                <w:rFonts w:asciiTheme="majorBidi" w:hAnsiTheme="majorBidi" w:cstheme="majorBidi"/>
                <w:sz w:val="20"/>
                <w:szCs w:val="20"/>
                <w:rtl/>
                <w:lang w:bidi="ar-LB"/>
              </w:rPr>
              <w:t>وفلوروكربون-23</w:t>
            </w:r>
          </w:p>
        </w:tc>
        <w:tc>
          <w:tcPr>
            <w:tcW w:w="699" w:type="pct"/>
            <w:tcBorders>
              <w:top w:val="single" w:sz="4" w:space="0" w:color="auto"/>
              <w:left w:val="single" w:sz="4" w:space="0" w:color="auto"/>
              <w:bottom w:val="single" w:sz="4" w:space="0" w:color="auto"/>
              <w:right w:val="single" w:sz="4" w:space="0" w:color="auto"/>
            </w:tcBorders>
            <w:shd w:val="clear" w:color="auto" w:fill="FFFFFF" w:themeFill="background1"/>
          </w:tcPr>
          <w:p w14:paraId="6CD7DAAB" w14:textId="6DCAFE92" w:rsidR="00C90EAC" w:rsidRPr="00317E89" w:rsidRDefault="00C90EAC" w:rsidP="00C90EAC">
            <w:pPr>
              <w:widowControl w:val="0"/>
              <w:shd w:val="clear" w:color="auto" w:fill="FFFFFF" w:themeFill="background1"/>
              <w:bidi/>
              <w:jc w:val="left"/>
              <w:rPr>
                <w:rFonts w:asciiTheme="majorBidi" w:hAnsiTheme="majorBidi" w:cstheme="majorBidi"/>
                <w:sz w:val="20"/>
                <w:szCs w:val="20"/>
                <w:lang w:bidi="ar-LB"/>
              </w:rPr>
            </w:pPr>
            <w:r w:rsidRPr="0011794A">
              <w:rPr>
                <w:sz w:val="20"/>
                <w:szCs w:val="20"/>
                <w:lang w:bidi="ar-LB"/>
              </w:rPr>
              <w:t>14,800</w:t>
            </w:r>
          </w:p>
        </w:tc>
        <w:tc>
          <w:tcPr>
            <w:tcW w:w="598" w:type="pct"/>
            <w:tcBorders>
              <w:top w:val="single" w:sz="4" w:space="0" w:color="auto"/>
              <w:left w:val="single" w:sz="4" w:space="0" w:color="auto"/>
              <w:bottom w:val="single" w:sz="4" w:space="0" w:color="auto"/>
              <w:right w:val="single" w:sz="4" w:space="0" w:color="auto"/>
            </w:tcBorders>
            <w:shd w:val="clear" w:color="auto" w:fill="FFFFFF" w:themeFill="background1"/>
          </w:tcPr>
          <w:p w14:paraId="2FECB45A" w14:textId="331300B1" w:rsidR="00C90EAC" w:rsidRPr="00317E89" w:rsidRDefault="00C90EAC" w:rsidP="00C90EAC">
            <w:pPr>
              <w:widowControl w:val="0"/>
              <w:shd w:val="clear" w:color="auto" w:fill="FFFFFF" w:themeFill="background1"/>
              <w:bidi/>
              <w:jc w:val="left"/>
              <w:rPr>
                <w:rFonts w:asciiTheme="majorBidi" w:hAnsiTheme="majorBidi" w:cstheme="majorBidi"/>
                <w:sz w:val="20"/>
                <w:szCs w:val="20"/>
                <w:lang w:bidi="ar-LB"/>
              </w:rPr>
            </w:pPr>
            <w:r w:rsidRPr="0011794A">
              <w:rPr>
                <w:sz w:val="20"/>
                <w:szCs w:val="20"/>
                <w:lang w:bidi="ar-LB"/>
              </w:rPr>
              <w:t>0</w:t>
            </w:r>
          </w:p>
        </w:tc>
        <w:tc>
          <w:tcPr>
            <w:tcW w:w="598" w:type="pct"/>
            <w:tcBorders>
              <w:top w:val="single" w:sz="4" w:space="0" w:color="auto"/>
              <w:left w:val="single" w:sz="4" w:space="0" w:color="auto"/>
              <w:bottom w:val="single" w:sz="4" w:space="0" w:color="auto"/>
              <w:right w:val="single" w:sz="4" w:space="0" w:color="auto"/>
            </w:tcBorders>
            <w:shd w:val="clear" w:color="auto" w:fill="FFFFFF" w:themeFill="background1"/>
          </w:tcPr>
          <w:p w14:paraId="26CFBFA2" w14:textId="70C4BFAC" w:rsidR="00C90EAC" w:rsidRPr="00317E89" w:rsidRDefault="00C90EAC" w:rsidP="00C90EAC">
            <w:pPr>
              <w:widowControl w:val="0"/>
              <w:shd w:val="clear" w:color="auto" w:fill="FFFFFF" w:themeFill="background1"/>
              <w:bidi/>
              <w:jc w:val="left"/>
              <w:rPr>
                <w:rFonts w:asciiTheme="majorBidi" w:hAnsiTheme="majorBidi" w:cstheme="majorBidi"/>
                <w:sz w:val="20"/>
                <w:szCs w:val="20"/>
                <w:lang w:bidi="ar-LB"/>
              </w:rPr>
            </w:pPr>
            <w:r w:rsidRPr="0011794A">
              <w:rPr>
                <w:sz w:val="20"/>
                <w:szCs w:val="20"/>
                <w:lang w:bidi="ar-LB"/>
              </w:rPr>
              <w:t>2,723</w:t>
            </w:r>
          </w:p>
        </w:tc>
        <w:tc>
          <w:tcPr>
            <w:tcW w:w="598" w:type="pct"/>
            <w:tcBorders>
              <w:top w:val="single" w:sz="4" w:space="0" w:color="auto"/>
              <w:left w:val="single" w:sz="4" w:space="0" w:color="auto"/>
              <w:bottom w:val="single" w:sz="4" w:space="0" w:color="auto"/>
              <w:right w:val="single" w:sz="4" w:space="0" w:color="auto"/>
            </w:tcBorders>
            <w:shd w:val="clear" w:color="auto" w:fill="FFFFFF" w:themeFill="background1"/>
          </w:tcPr>
          <w:p w14:paraId="0AF762A7" w14:textId="02AE7E43" w:rsidR="00C90EAC" w:rsidRPr="00317E89" w:rsidRDefault="00C90EAC" w:rsidP="00C90EAC">
            <w:pPr>
              <w:widowControl w:val="0"/>
              <w:shd w:val="clear" w:color="auto" w:fill="FFFFFF" w:themeFill="background1"/>
              <w:bidi/>
              <w:jc w:val="left"/>
              <w:rPr>
                <w:rFonts w:asciiTheme="majorBidi" w:hAnsiTheme="majorBidi" w:cstheme="majorBidi"/>
                <w:sz w:val="20"/>
                <w:szCs w:val="20"/>
                <w:lang w:val="en-US" w:bidi="ar-LB"/>
              </w:rPr>
            </w:pPr>
            <w:r w:rsidRPr="0011794A">
              <w:rPr>
                <w:sz w:val="20"/>
                <w:szCs w:val="20"/>
                <w:lang w:bidi="ar-LB"/>
              </w:rPr>
              <w:t>0</w:t>
            </w:r>
          </w:p>
        </w:tc>
        <w:tc>
          <w:tcPr>
            <w:tcW w:w="598" w:type="pct"/>
            <w:tcBorders>
              <w:top w:val="single" w:sz="4" w:space="0" w:color="auto"/>
              <w:left w:val="single" w:sz="4" w:space="0" w:color="auto"/>
              <w:bottom w:val="single" w:sz="4" w:space="0" w:color="auto"/>
              <w:right w:val="single" w:sz="4" w:space="0" w:color="auto"/>
            </w:tcBorders>
            <w:shd w:val="clear" w:color="auto" w:fill="FFFFFF" w:themeFill="background1"/>
          </w:tcPr>
          <w:p w14:paraId="4F904801" w14:textId="42C017E2" w:rsidR="00C90EAC" w:rsidRPr="00317E89" w:rsidRDefault="00C90EAC" w:rsidP="00C90EAC">
            <w:pPr>
              <w:widowControl w:val="0"/>
              <w:shd w:val="clear" w:color="auto" w:fill="FFFFFF" w:themeFill="background1"/>
              <w:bidi/>
              <w:jc w:val="left"/>
              <w:rPr>
                <w:rFonts w:asciiTheme="majorBidi" w:hAnsiTheme="majorBidi" w:cstheme="majorBidi"/>
                <w:sz w:val="20"/>
                <w:szCs w:val="20"/>
                <w:lang w:bidi="ar-LB"/>
              </w:rPr>
            </w:pPr>
            <w:r w:rsidRPr="0011794A">
              <w:rPr>
                <w:sz w:val="20"/>
                <w:szCs w:val="20"/>
                <w:lang w:bidi="ar-LB"/>
              </w:rPr>
              <w:t>104,337</w:t>
            </w:r>
          </w:p>
        </w:tc>
        <w:tc>
          <w:tcPr>
            <w:tcW w:w="816" w:type="pct"/>
            <w:tcBorders>
              <w:top w:val="single" w:sz="4" w:space="0" w:color="auto"/>
              <w:left w:val="single" w:sz="4" w:space="0" w:color="auto"/>
              <w:bottom w:val="single" w:sz="4" w:space="0" w:color="auto"/>
              <w:right w:val="single" w:sz="4" w:space="0" w:color="auto"/>
            </w:tcBorders>
            <w:shd w:val="clear" w:color="auto" w:fill="FFFFFF" w:themeFill="background1"/>
          </w:tcPr>
          <w:p w14:paraId="6D273610" w14:textId="4F09233D" w:rsidR="00C90EAC" w:rsidRPr="00317E89" w:rsidRDefault="00C90EAC" w:rsidP="00C90EAC">
            <w:pPr>
              <w:widowControl w:val="0"/>
              <w:shd w:val="clear" w:color="auto" w:fill="FFFFFF" w:themeFill="background1"/>
              <w:bidi/>
              <w:jc w:val="left"/>
              <w:rPr>
                <w:rFonts w:asciiTheme="majorBidi" w:hAnsiTheme="majorBidi" w:cstheme="majorBidi"/>
                <w:sz w:val="20"/>
                <w:szCs w:val="20"/>
                <w:lang w:bidi="ar-LB"/>
              </w:rPr>
            </w:pPr>
            <w:r w:rsidRPr="0011794A">
              <w:rPr>
                <w:sz w:val="20"/>
                <w:szCs w:val="20"/>
                <w:lang w:bidi="ar-LB"/>
              </w:rPr>
              <w:t>4</w:t>
            </w:r>
          </w:p>
        </w:tc>
      </w:tr>
      <w:tr w:rsidR="00C90EAC" w:rsidRPr="00317E89" w14:paraId="089635B5" w14:textId="77777777" w:rsidTr="00C90EAC">
        <w:tc>
          <w:tcPr>
            <w:tcW w:w="1093" w:type="pct"/>
            <w:tcBorders>
              <w:top w:val="single" w:sz="4" w:space="0" w:color="auto"/>
              <w:left w:val="single" w:sz="4" w:space="0" w:color="auto"/>
              <w:bottom w:val="single" w:sz="4" w:space="0" w:color="auto"/>
              <w:right w:val="single" w:sz="4" w:space="0" w:color="auto"/>
            </w:tcBorders>
            <w:shd w:val="clear" w:color="auto" w:fill="FFFFFF" w:themeFill="background1"/>
          </w:tcPr>
          <w:p w14:paraId="039618EB" w14:textId="3B36F9B9" w:rsidR="00C90EAC" w:rsidRPr="00317E89" w:rsidRDefault="00C90EAC" w:rsidP="00C90EAC">
            <w:pPr>
              <w:widowControl w:val="0"/>
              <w:shd w:val="clear" w:color="auto" w:fill="FFFFFF" w:themeFill="background1"/>
              <w:bidi/>
              <w:rPr>
                <w:rFonts w:asciiTheme="majorBidi" w:hAnsiTheme="majorBidi" w:cstheme="majorBidi"/>
                <w:sz w:val="20"/>
                <w:szCs w:val="20"/>
                <w:lang w:bidi="ar-LB"/>
              </w:rPr>
            </w:pPr>
            <w:r w:rsidRPr="00317E89">
              <w:rPr>
                <w:rFonts w:asciiTheme="majorBidi" w:hAnsiTheme="majorBidi" w:cstheme="majorBidi"/>
                <w:sz w:val="20"/>
                <w:szCs w:val="20"/>
                <w:rtl/>
                <w:lang w:bidi="ar-LB"/>
              </w:rPr>
              <w:t>ال</w:t>
            </w:r>
            <w:r w:rsidR="00660CA7">
              <w:rPr>
                <w:rFonts w:asciiTheme="majorBidi" w:hAnsiTheme="majorBidi" w:cstheme="majorBidi"/>
                <w:sz w:val="20"/>
                <w:szCs w:val="20"/>
                <w:rtl/>
                <w:lang w:bidi="ar-LB"/>
              </w:rPr>
              <w:t>هيدر</w:t>
            </w:r>
            <w:r w:rsidRPr="00317E89">
              <w:rPr>
                <w:rFonts w:asciiTheme="majorBidi" w:hAnsiTheme="majorBidi" w:cstheme="majorBidi"/>
                <w:sz w:val="20"/>
                <w:szCs w:val="20"/>
                <w:rtl/>
                <w:lang w:bidi="ar-LB"/>
              </w:rPr>
              <w:t>وفلوروكربون-134أ</w:t>
            </w:r>
          </w:p>
        </w:tc>
        <w:tc>
          <w:tcPr>
            <w:tcW w:w="699" w:type="pct"/>
            <w:tcBorders>
              <w:top w:val="single" w:sz="4" w:space="0" w:color="auto"/>
              <w:left w:val="single" w:sz="4" w:space="0" w:color="auto"/>
              <w:bottom w:val="single" w:sz="4" w:space="0" w:color="auto"/>
              <w:right w:val="single" w:sz="4" w:space="0" w:color="auto"/>
            </w:tcBorders>
            <w:shd w:val="clear" w:color="auto" w:fill="FFFFFF" w:themeFill="background1"/>
          </w:tcPr>
          <w:p w14:paraId="30469E0D" w14:textId="1E2F24C8" w:rsidR="00C90EAC" w:rsidRPr="00317E89" w:rsidRDefault="00C90EAC" w:rsidP="00C90EAC">
            <w:pPr>
              <w:widowControl w:val="0"/>
              <w:shd w:val="clear" w:color="auto" w:fill="FFFFFF" w:themeFill="background1"/>
              <w:bidi/>
              <w:jc w:val="left"/>
              <w:rPr>
                <w:rFonts w:asciiTheme="majorBidi" w:hAnsiTheme="majorBidi" w:cstheme="majorBidi"/>
                <w:sz w:val="20"/>
                <w:szCs w:val="20"/>
                <w:lang w:bidi="ar-LB"/>
              </w:rPr>
            </w:pPr>
            <w:r w:rsidRPr="0011794A">
              <w:rPr>
                <w:sz w:val="20"/>
                <w:szCs w:val="20"/>
                <w:lang w:bidi="ar-LB"/>
              </w:rPr>
              <w:t>1,430</w:t>
            </w:r>
          </w:p>
        </w:tc>
        <w:tc>
          <w:tcPr>
            <w:tcW w:w="598" w:type="pct"/>
            <w:tcBorders>
              <w:top w:val="single" w:sz="4" w:space="0" w:color="auto"/>
              <w:left w:val="single" w:sz="4" w:space="0" w:color="auto"/>
              <w:bottom w:val="single" w:sz="4" w:space="0" w:color="auto"/>
              <w:right w:val="single" w:sz="4" w:space="0" w:color="auto"/>
            </w:tcBorders>
            <w:shd w:val="clear" w:color="auto" w:fill="FFFFFF" w:themeFill="background1"/>
          </w:tcPr>
          <w:p w14:paraId="202A38C8" w14:textId="2BD9E837" w:rsidR="00C90EAC" w:rsidRPr="00317E89" w:rsidRDefault="00C90EAC" w:rsidP="00C90EAC">
            <w:pPr>
              <w:widowControl w:val="0"/>
              <w:shd w:val="clear" w:color="auto" w:fill="FFFFFF" w:themeFill="background1"/>
              <w:bidi/>
              <w:jc w:val="left"/>
              <w:rPr>
                <w:rFonts w:asciiTheme="majorBidi" w:hAnsiTheme="majorBidi" w:cstheme="majorBidi"/>
                <w:sz w:val="20"/>
                <w:szCs w:val="20"/>
                <w:lang w:bidi="ar-LB"/>
              </w:rPr>
            </w:pPr>
            <w:r w:rsidRPr="0011794A">
              <w:rPr>
                <w:sz w:val="20"/>
                <w:szCs w:val="20"/>
                <w:lang w:bidi="ar-LB"/>
              </w:rPr>
              <w:t>544,367</w:t>
            </w:r>
          </w:p>
        </w:tc>
        <w:tc>
          <w:tcPr>
            <w:tcW w:w="598" w:type="pct"/>
            <w:tcBorders>
              <w:top w:val="single" w:sz="4" w:space="0" w:color="auto"/>
              <w:left w:val="single" w:sz="4" w:space="0" w:color="auto"/>
              <w:bottom w:val="single" w:sz="4" w:space="0" w:color="auto"/>
              <w:right w:val="single" w:sz="4" w:space="0" w:color="auto"/>
            </w:tcBorders>
            <w:shd w:val="clear" w:color="auto" w:fill="FFFFFF" w:themeFill="background1"/>
          </w:tcPr>
          <w:p w14:paraId="0ED12541" w14:textId="76A7EF1A" w:rsidR="00C90EAC" w:rsidRPr="00317E89" w:rsidRDefault="00C90EAC" w:rsidP="00C90EAC">
            <w:pPr>
              <w:widowControl w:val="0"/>
              <w:shd w:val="clear" w:color="auto" w:fill="FFFFFF" w:themeFill="background1"/>
              <w:bidi/>
              <w:jc w:val="left"/>
              <w:rPr>
                <w:rFonts w:asciiTheme="majorBidi" w:hAnsiTheme="majorBidi" w:cstheme="majorBidi"/>
                <w:sz w:val="20"/>
                <w:szCs w:val="20"/>
                <w:lang w:bidi="ar-LB"/>
              </w:rPr>
            </w:pPr>
            <w:r w:rsidRPr="0011794A">
              <w:rPr>
                <w:sz w:val="20"/>
                <w:szCs w:val="20"/>
                <w:lang w:bidi="ar-LB"/>
              </w:rPr>
              <w:t>673,144</w:t>
            </w:r>
          </w:p>
        </w:tc>
        <w:tc>
          <w:tcPr>
            <w:tcW w:w="598" w:type="pct"/>
            <w:tcBorders>
              <w:top w:val="single" w:sz="4" w:space="0" w:color="auto"/>
              <w:left w:val="single" w:sz="4" w:space="0" w:color="auto"/>
              <w:bottom w:val="single" w:sz="4" w:space="0" w:color="auto"/>
              <w:right w:val="single" w:sz="4" w:space="0" w:color="auto"/>
            </w:tcBorders>
            <w:shd w:val="clear" w:color="auto" w:fill="FFFFFF" w:themeFill="background1"/>
          </w:tcPr>
          <w:p w14:paraId="088EE4DD" w14:textId="64D4753F" w:rsidR="00C90EAC" w:rsidRPr="00317E89" w:rsidRDefault="00C90EAC" w:rsidP="00C90EAC">
            <w:pPr>
              <w:widowControl w:val="0"/>
              <w:shd w:val="clear" w:color="auto" w:fill="FFFFFF" w:themeFill="background1"/>
              <w:bidi/>
              <w:jc w:val="left"/>
              <w:rPr>
                <w:rFonts w:asciiTheme="majorBidi" w:hAnsiTheme="majorBidi" w:cstheme="majorBidi"/>
                <w:sz w:val="20"/>
                <w:szCs w:val="20"/>
                <w:lang w:bidi="ar-LB"/>
              </w:rPr>
            </w:pPr>
            <w:r w:rsidRPr="0011794A">
              <w:rPr>
                <w:sz w:val="20"/>
                <w:szCs w:val="20"/>
                <w:lang w:bidi="ar-LB"/>
              </w:rPr>
              <w:t>482,215</w:t>
            </w:r>
          </w:p>
        </w:tc>
        <w:tc>
          <w:tcPr>
            <w:tcW w:w="598" w:type="pct"/>
            <w:tcBorders>
              <w:top w:val="single" w:sz="4" w:space="0" w:color="auto"/>
              <w:left w:val="single" w:sz="4" w:space="0" w:color="auto"/>
              <w:bottom w:val="single" w:sz="4" w:space="0" w:color="auto"/>
              <w:right w:val="single" w:sz="4" w:space="0" w:color="auto"/>
            </w:tcBorders>
            <w:shd w:val="clear" w:color="auto" w:fill="FFFFFF" w:themeFill="background1"/>
          </w:tcPr>
          <w:p w14:paraId="6CEEB93D" w14:textId="11B64D03" w:rsidR="00C90EAC" w:rsidRPr="00317E89" w:rsidRDefault="00C90EAC" w:rsidP="00C90EAC">
            <w:pPr>
              <w:widowControl w:val="0"/>
              <w:shd w:val="clear" w:color="auto" w:fill="FFFFFF" w:themeFill="background1"/>
              <w:bidi/>
              <w:jc w:val="left"/>
              <w:rPr>
                <w:rFonts w:asciiTheme="majorBidi" w:hAnsiTheme="majorBidi" w:cstheme="majorBidi"/>
                <w:sz w:val="20"/>
                <w:szCs w:val="20"/>
                <w:lang w:bidi="ar-LB"/>
              </w:rPr>
            </w:pPr>
            <w:r w:rsidRPr="0011794A">
              <w:rPr>
                <w:sz w:val="20"/>
                <w:szCs w:val="20"/>
                <w:lang w:bidi="ar-LB"/>
              </w:rPr>
              <w:t>634,453</w:t>
            </w:r>
          </w:p>
        </w:tc>
        <w:tc>
          <w:tcPr>
            <w:tcW w:w="816" w:type="pct"/>
            <w:tcBorders>
              <w:top w:val="single" w:sz="4" w:space="0" w:color="auto"/>
              <w:left w:val="single" w:sz="4" w:space="0" w:color="auto"/>
              <w:bottom w:val="single" w:sz="4" w:space="0" w:color="auto"/>
              <w:right w:val="single" w:sz="4" w:space="0" w:color="auto"/>
            </w:tcBorders>
            <w:shd w:val="clear" w:color="auto" w:fill="FFFFFF" w:themeFill="background1"/>
          </w:tcPr>
          <w:p w14:paraId="1D4559E4" w14:textId="56465B4D" w:rsidR="00C90EAC" w:rsidRPr="00317E89" w:rsidRDefault="00C90EAC" w:rsidP="00C90EAC">
            <w:pPr>
              <w:widowControl w:val="0"/>
              <w:shd w:val="clear" w:color="auto" w:fill="FFFFFF" w:themeFill="background1"/>
              <w:bidi/>
              <w:jc w:val="left"/>
              <w:rPr>
                <w:rFonts w:asciiTheme="majorBidi" w:hAnsiTheme="majorBidi" w:cstheme="majorBidi"/>
                <w:sz w:val="20"/>
                <w:szCs w:val="20"/>
                <w:lang w:bidi="ar-LB"/>
              </w:rPr>
            </w:pPr>
            <w:r w:rsidRPr="0011794A">
              <w:rPr>
                <w:sz w:val="20"/>
                <w:szCs w:val="20"/>
                <w:lang w:bidi="ar-LB"/>
              </w:rPr>
              <w:t>23</w:t>
            </w:r>
          </w:p>
        </w:tc>
      </w:tr>
      <w:tr w:rsidR="00C90EAC" w:rsidRPr="00317E89" w14:paraId="0B26F0F6" w14:textId="77777777" w:rsidTr="00C90EAC">
        <w:tc>
          <w:tcPr>
            <w:tcW w:w="1093" w:type="pct"/>
            <w:tcBorders>
              <w:top w:val="single" w:sz="4" w:space="0" w:color="auto"/>
              <w:left w:val="single" w:sz="4" w:space="0" w:color="auto"/>
              <w:bottom w:val="single" w:sz="4" w:space="0" w:color="auto"/>
              <w:right w:val="single" w:sz="4" w:space="0" w:color="auto"/>
            </w:tcBorders>
            <w:shd w:val="clear" w:color="auto" w:fill="FFFFFF" w:themeFill="background1"/>
          </w:tcPr>
          <w:p w14:paraId="7624BD7B" w14:textId="5A827BAF" w:rsidR="00C90EAC" w:rsidRPr="00317E89" w:rsidRDefault="00C90EAC" w:rsidP="00C90EAC">
            <w:pPr>
              <w:widowControl w:val="0"/>
              <w:shd w:val="clear" w:color="auto" w:fill="FFFFFF" w:themeFill="background1"/>
              <w:bidi/>
              <w:rPr>
                <w:rFonts w:asciiTheme="majorBidi" w:hAnsiTheme="majorBidi" w:cstheme="majorBidi"/>
                <w:sz w:val="20"/>
                <w:szCs w:val="20"/>
                <w:lang w:bidi="ar-LB"/>
              </w:rPr>
            </w:pPr>
            <w:r w:rsidRPr="00317E89">
              <w:rPr>
                <w:rFonts w:asciiTheme="majorBidi" w:hAnsiTheme="majorBidi" w:cstheme="majorBidi"/>
                <w:sz w:val="20"/>
                <w:szCs w:val="20"/>
                <w:rtl/>
                <w:lang w:bidi="ar-LB"/>
              </w:rPr>
              <w:t>ال</w:t>
            </w:r>
            <w:r w:rsidR="00660CA7">
              <w:rPr>
                <w:rFonts w:asciiTheme="majorBidi" w:hAnsiTheme="majorBidi" w:cstheme="majorBidi"/>
                <w:sz w:val="20"/>
                <w:szCs w:val="20"/>
                <w:rtl/>
                <w:lang w:bidi="ar-LB"/>
              </w:rPr>
              <w:t>هيدر</w:t>
            </w:r>
            <w:r w:rsidRPr="00317E89">
              <w:rPr>
                <w:rFonts w:asciiTheme="majorBidi" w:hAnsiTheme="majorBidi" w:cstheme="majorBidi"/>
                <w:sz w:val="20"/>
                <w:szCs w:val="20"/>
                <w:rtl/>
                <w:lang w:bidi="ar-LB"/>
              </w:rPr>
              <w:t>وفلوروكربون-152أ</w:t>
            </w:r>
          </w:p>
        </w:tc>
        <w:tc>
          <w:tcPr>
            <w:tcW w:w="699" w:type="pct"/>
            <w:tcBorders>
              <w:top w:val="single" w:sz="4" w:space="0" w:color="auto"/>
              <w:left w:val="single" w:sz="4" w:space="0" w:color="auto"/>
              <w:bottom w:val="single" w:sz="4" w:space="0" w:color="auto"/>
              <w:right w:val="single" w:sz="4" w:space="0" w:color="auto"/>
            </w:tcBorders>
            <w:shd w:val="clear" w:color="auto" w:fill="FFFFFF" w:themeFill="background1"/>
          </w:tcPr>
          <w:p w14:paraId="7A861C61" w14:textId="2717B0DD" w:rsidR="00C90EAC" w:rsidRPr="00317E89" w:rsidRDefault="00C90EAC" w:rsidP="00C90EAC">
            <w:pPr>
              <w:widowControl w:val="0"/>
              <w:shd w:val="clear" w:color="auto" w:fill="FFFFFF" w:themeFill="background1"/>
              <w:bidi/>
              <w:jc w:val="left"/>
              <w:rPr>
                <w:rFonts w:asciiTheme="majorBidi" w:hAnsiTheme="majorBidi" w:cstheme="majorBidi"/>
                <w:sz w:val="20"/>
                <w:szCs w:val="20"/>
                <w:lang w:bidi="ar-LB"/>
              </w:rPr>
            </w:pPr>
            <w:r w:rsidRPr="0011794A">
              <w:rPr>
                <w:sz w:val="20"/>
                <w:szCs w:val="20"/>
                <w:lang w:bidi="ar-LB"/>
              </w:rPr>
              <w:t>124</w:t>
            </w:r>
          </w:p>
        </w:tc>
        <w:tc>
          <w:tcPr>
            <w:tcW w:w="598" w:type="pct"/>
            <w:tcBorders>
              <w:top w:val="single" w:sz="4" w:space="0" w:color="auto"/>
              <w:left w:val="single" w:sz="4" w:space="0" w:color="auto"/>
              <w:bottom w:val="single" w:sz="4" w:space="0" w:color="auto"/>
              <w:right w:val="single" w:sz="4" w:space="0" w:color="auto"/>
            </w:tcBorders>
            <w:shd w:val="clear" w:color="auto" w:fill="FFFFFF" w:themeFill="background1"/>
          </w:tcPr>
          <w:p w14:paraId="05FBA975" w14:textId="48B12CBE" w:rsidR="00C90EAC" w:rsidRPr="00317E89" w:rsidRDefault="00C90EAC" w:rsidP="00C90EAC">
            <w:pPr>
              <w:widowControl w:val="0"/>
              <w:shd w:val="clear" w:color="auto" w:fill="FFFFFF" w:themeFill="background1"/>
              <w:bidi/>
              <w:jc w:val="left"/>
              <w:rPr>
                <w:rFonts w:asciiTheme="majorBidi" w:hAnsiTheme="majorBidi" w:cstheme="majorBidi"/>
                <w:sz w:val="20"/>
                <w:szCs w:val="20"/>
                <w:lang w:bidi="ar-LB"/>
              </w:rPr>
            </w:pPr>
            <w:r w:rsidRPr="0011794A">
              <w:rPr>
                <w:sz w:val="20"/>
                <w:szCs w:val="20"/>
                <w:lang w:bidi="ar-LB"/>
              </w:rPr>
              <w:t>417</w:t>
            </w:r>
          </w:p>
        </w:tc>
        <w:tc>
          <w:tcPr>
            <w:tcW w:w="598" w:type="pct"/>
            <w:tcBorders>
              <w:top w:val="single" w:sz="4" w:space="0" w:color="auto"/>
              <w:left w:val="single" w:sz="4" w:space="0" w:color="auto"/>
              <w:bottom w:val="single" w:sz="4" w:space="0" w:color="auto"/>
              <w:right w:val="single" w:sz="4" w:space="0" w:color="auto"/>
            </w:tcBorders>
            <w:shd w:val="clear" w:color="auto" w:fill="FFFFFF" w:themeFill="background1"/>
          </w:tcPr>
          <w:p w14:paraId="22A0967E" w14:textId="4E873661" w:rsidR="00C90EAC" w:rsidRPr="00317E89" w:rsidRDefault="00C90EAC" w:rsidP="00C90EAC">
            <w:pPr>
              <w:widowControl w:val="0"/>
              <w:shd w:val="clear" w:color="auto" w:fill="FFFFFF" w:themeFill="background1"/>
              <w:bidi/>
              <w:jc w:val="left"/>
              <w:rPr>
                <w:rFonts w:asciiTheme="majorBidi" w:hAnsiTheme="majorBidi" w:cstheme="majorBidi"/>
                <w:sz w:val="20"/>
                <w:szCs w:val="20"/>
                <w:lang w:bidi="ar-LB"/>
              </w:rPr>
            </w:pPr>
            <w:r w:rsidRPr="0011794A">
              <w:rPr>
                <w:sz w:val="20"/>
                <w:szCs w:val="20"/>
                <w:lang w:bidi="ar-LB"/>
              </w:rPr>
              <w:t>925</w:t>
            </w:r>
          </w:p>
        </w:tc>
        <w:tc>
          <w:tcPr>
            <w:tcW w:w="598" w:type="pct"/>
            <w:tcBorders>
              <w:top w:val="single" w:sz="4" w:space="0" w:color="auto"/>
              <w:left w:val="single" w:sz="4" w:space="0" w:color="auto"/>
              <w:bottom w:val="single" w:sz="4" w:space="0" w:color="auto"/>
              <w:right w:val="single" w:sz="4" w:space="0" w:color="auto"/>
            </w:tcBorders>
            <w:shd w:val="clear" w:color="auto" w:fill="FFFFFF" w:themeFill="background1"/>
          </w:tcPr>
          <w:p w14:paraId="05BA20F7" w14:textId="4D5CA42A" w:rsidR="00C90EAC" w:rsidRPr="00317E89" w:rsidRDefault="00C90EAC" w:rsidP="00C90EAC">
            <w:pPr>
              <w:widowControl w:val="0"/>
              <w:shd w:val="clear" w:color="auto" w:fill="FFFFFF" w:themeFill="background1"/>
              <w:bidi/>
              <w:jc w:val="left"/>
              <w:rPr>
                <w:rFonts w:asciiTheme="majorBidi" w:hAnsiTheme="majorBidi" w:cstheme="majorBidi"/>
                <w:sz w:val="20"/>
                <w:szCs w:val="20"/>
                <w:lang w:bidi="ar-LB"/>
              </w:rPr>
            </w:pPr>
            <w:r w:rsidRPr="0011794A">
              <w:rPr>
                <w:sz w:val="20"/>
                <w:szCs w:val="20"/>
                <w:lang w:bidi="ar-LB"/>
              </w:rPr>
              <w:t>1,247</w:t>
            </w:r>
          </w:p>
        </w:tc>
        <w:tc>
          <w:tcPr>
            <w:tcW w:w="598" w:type="pct"/>
            <w:tcBorders>
              <w:top w:val="single" w:sz="4" w:space="0" w:color="auto"/>
              <w:left w:val="single" w:sz="4" w:space="0" w:color="auto"/>
              <w:bottom w:val="single" w:sz="4" w:space="0" w:color="auto"/>
              <w:right w:val="single" w:sz="4" w:space="0" w:color="auto"/>
            </w:tcBorders>
            <w:shd w:val="clear" w:color="auto" w:fill="FFFFFF" w:themeFill="background1"/>
          </w:tcPr>
          <w:p w14:paraId="508F5841" w14:textId="4900127C" w:rsidR="00C90EAC" w:rsidRPr="00317E89" w:rsidRDefault="00C90EAC" w:rsidP="00C90EAC">
            <w:pPr>
              <w:widowControl w:val="0"/>
              <w:shd w:val="clear" w:color="auto" w:fill="FFFFFF" w:themeFill="background1"/>
              <w:bidi/>
              <w:jc w:val="left"/>
              <w:rPr>
                <w:rFonts w:asciiTheme="majorBidi" w:hAnsiTheme="majorBidi" w:cstheme="majorBidi"/>
                <w:sz w:val="20"/>
                <w:szCs w:val="20"/>
                <w:lang w:bidi="ar-LB"/>
              </w:rPr>
            </w:pPr>
            <w:r w:rsidRPr="0011794A">
              <w:rPr>
                <w:sz w:val="20"/>
                <w:szCs w:val="20"/>
                <w:lang w:bidi="ar-LB"/>
              </w:rPr>
              <w:t>3,207</w:t>
            </w:r>
          </w:p>
        </w:tc>
        <w:tc>
          <w:tcPr>
            <w:tcW w:w="816" w:type="pct"/>
            <w:tcBorders>
              <w:top w:val="single" w:sz="4" w:space="0" w:color="auto"/>
              <w:left w:val="single" w:sz="4" w:space="0" w:color="auto"/>
              <w:bottom w:val="single" w:sz="4" w:space="0" w:color="auto"/>
              <w:right w:val="single" w:sz="4" w:space="0" w:color="auto"/>
            </w:tcBorders>
            <w:shd w:val="clear" w:color="auto" w:fill="FFFFFF" w:themeFill="background1"/>
          </w:tcPr>
          <w:p w14:paraId="26399C1E" w14:textId="6C2EEF2B" w:rsidR="00C90EAC" w:rsidRPr="00317E89" w:rsidRDefault="00C90EAC" w:rsidP="00C90EAC">
            <w:pPr>
              <w:widowControl w:val="0"/>
              <w:shd w:val="clear" w:color="auto" w:fill="FFFFFF" w:themeFill="background1"/>
              <w:bidi/>
              <w:jc w:val="left"/>
              <w:rPr>
                <w:rFonts w:asciiTheme="majorBidi" w:hAnsiTheme="majorBidi" w:cstheme="majorBidi"/>
                <w:sz w:val="20"/>
                <w:szCs w:val="20"/>
                <w:lang w:bidi="ar-LB"/>
              </w:rPr>
            </w:pPr>
            <w:r w:rsidRPr="0011794A">
              <w:rPr>
                <w:sz w:val="20"/>
                <w:szCs w:val="20"/>
                <w:lang w:bidi="ar-LB"/>
              </w:rPr>
              <w:t>0</w:t>
            </w:r>
          </w:p>
        </w:tc>
      </w:tr>
      <w:tr w:rsidR="00C90EAC" w:rsidRPr="00317E89" w14:paraId="644406AE" w14:textId="77777777" w:rsidTr="00C90EAC">
        <w:tc>
          <w:tcPr>
            <w:tcW w:w="1093" w:type="pct"/>
            <w:tcBorders>
              <w:top w:val="single" w:sz="4" w:space="0" w:color="auto"/>
              <w:left w:val="single" w:sz="4" w:space="0" w:color="auto"/>
              <w:bottom w:val="single" w:sz="4" w:space="0" w:color="auto"/>
              <w:right w:val="single" w:sz="4" w:space="0" w:color="auto"/>
            </w:tcBorders>
            <w:shd w:val="clear" w:color="auto" w:fill="FFFFFF" w:themeFill="background1"/>
          </w:tcPr>
          <w:p w14:paraId="25F0078D" w14:textId="77777777" w:rsidR="00C90EAC" w:rsidRPr="00317E89" w:rsidRDefault="00C90EAC" w:rsidP="00C90EAC">
            <w:pPr>
              <w:widowControl w:val="0"/>
              <w:shd w:val="clear" w:color="auto" w:fill="FFFFFF" w:themeFill="background1"/>
              <w:bidi/>
              <w:rPr>
                <w:rFonts w:asciiTheme="majorBidi" w:hAnsiTheme="majorBidi" w:cstheme="majorBidi"/>
                <w:sz w:val="20"/>
                <w:szCs w:val="20"/>
                <w:lang w:bidi="ar-LB"/>
              </w:rPr>
            </w:pPr>
            <w:r w:rsidRPr="00317E89">
              <w:rPr>
                <w:rFonts w:asciiTheme="majorBidi" w:hAnsiTheme="majorBidi" w:cstheme="majorBidi"/>
                <w:sz w:val="20"/>
                <w:szCs w:val="20"/>
                <w:lang w:bidi="ar-LB"/>
              </w:rPr>
              <w:t>R-404A</w:t>
            </w:r>
          </w:p>
        </w:tc>
        <w:tc>
          <w:tcPr>
            <w:tcW w:w="699" w:type="pct"/>
            <w:tcBorders>
              <w:top w:val="single" w:sz="4" w:space="0" w:color="auto"/>
              <w:left w:val="single" w:sz="4" w:space="0" w:color="auto"/>
              <w:bottom w:val="single" w:sz="4" w:space="0" w:color="auto"/>
              <w:right w:val="single" w:sz="4" w:space="0" w:color="auto"/>
            </w:tcBorders>
            <w:shd w:val="clear" w:color="auto" w:fill="FFFFFF" w:themeFill="background1"/>
          </w:tcPr>
          <w:p w14:paraId="045E7A01" w14:textId="3B6EEE7D" w:rsidR="00C90EAC" w:rsidRPr="00317E89" w:rsidRDefault="00C90EAC" w:rsidP="00C90EAC">
            <w:pPr>
              <w:widowControl w:val="0"/>
              <w:shd w:val="clear" w:color="auto" w:fill="FFFFFF" w:themeFill="background1"/>
              <w:bidi/>
              <w:jc w:val="left"/>
              <w:rPr>
                <w:rFonts w:asciiTheme="majorBidi" w:hAnsiTheme="majorBidi" w:cstheme="majorBidi"/>
                <w:sz w:val="20"/>
                <w:szCs w:val="20"/>
                <w:lang w:bidi="ar-LB"/>
              </w:rPr>
            </w:pPr>
            <w:r w:rsidRPr="0011794A">
              <w:rPr>
                <w:sz w:val="20"/>
                <w:szCs w:val="20"/>
                <w:lang w:bidi="ar-LB"/>
              </w:rPr>
              <w:t>3,922</w:t>
            </w:r>
          </w:p>
        </w:tc>
        <w:tc>
          <w:tcPr>
            <w:tcW w:w="598" w:type="pct"/>
            <w:tcBorders>
              <w:top w:val="single" w:sz="4" w:space="0" w:color="auto"/>
              <w:left w:val="single" w:sz="4" w:space="0" w:color="auto"/>
              <w:bottom w:val="single" w:sz="4" w:space="0" w:color="auto"/>
              <w:right w:val="single" w:sz="4" w:space="0" w:color="auto"/>
            </w:tcBorders>
            <w:shd w:val="clear" w:color="auto" w:fill="FFFFFF" w:themeFill="background1"/>
          </w:tcPr>
          <w:p w14:paraId="377B1A4F" w14:textId="44E465CC" w:rsidR="00C90EAC" w:rsidRPr="00317E89" w:rsidRDefault="00C90EAC" w:rsidP="00C90EAC">
            <w:pPr>
              <w:widowControl w:val="0"/>
              <w:shd w:val="clear" w:color="auto" w:fill="FFFFFF" w:themeFill="background1"/>
              <w:bidi/>
              <w:jc w:val="left"/>
              <w:rPr>
                <w:rFonts w:asciiTheme="majorBidi" w:hAnsiTheme="majorBidi" w:cstheme="majorBidi"/>
                <w:sz w:val="20"/>
                <w:szCs w:val="20"/>
                <w:lang w:bidi="ar-LB"/>
              </w:rPr>
            </w:pPr>
            <w:r w:rsidRPr="0011794A">
              <w:rPr>
                <w:sz w:val="20"/>
                <w:szCs w:val="20"/>
                <w:lang w:bidi="ar-LB"/>
              </w:rPr>
              <w:t>371,611</w:t>
            </w:r>
          </w:p>
        </w:tc>
        <w:tc>
          <w:tcPr>
            <w:tcW w:w="598" w:type="pct"/>
            <w:tcBorders>
              <w:top w:val="single" w:sz="4" w:space="0" w:color="auto"/>
              <w:left w:val="single" w:sz="4" w:space="0" w:color="auto"/>
              <w:bottom w:val="single" w:sz="4" w:space="0" w:color="auto"/>
              <w:right w:val="single" w:sz="4" w:space="0" w:color="auto"/>
            </w:tcBorders>
            <w:shd w:val="clear" w:color="auto" w:fill="FFFFFF" w:themeFill="background1"/>
          </w:tcPr>
          <w:p w14:paraId="08AD070B" w14:textId="7B9B1502" w:rsidR="00C90EAC" w:rsidRPr="00317E89" w:rsidRDefault="00C90EAC" w:rsidP="00C90EAC">
            <w:pPr>
              <w:widowControl w:val="0"/>
              <w:shd w:val="clear" w:color="auto" w:fill="FFFFFF" w:themeFill="background1"/>
              <w:bidi/>
              <w:jc w:val="left"/>
              <w:rPr>
                <w:rFonts w:asciiTheme="majorBidi" w:hAnsiTheme="majorBidi" w:cstheme="majorBidi"/>
                <w:sz w:val="20"/>
                <w:szCs w:val="20"/>
                <w:lang w:bidi="ar-LB"/>
              </w:rPr>
            </w:pPr>
            <w:r w:rsidRPr="0011794A">
              <w:rPr>
                <w:sz w:val="20"/>
                <w:szCs w:val="20"/>
                <w:lang w:bidi="ar-LB"/>
              </w:rPr>
              <w:t>287,610</w:t>
            </w:r>
          </w:p>
        </w:tc>
        <w:tc>
          <w:tcPr>
            <w:tcW w:w="598" w:type="pct"/>
            <w:tcBorders>
              <w:top w:val="single" w:sz="4" w:space="0" w:color="auto"/>
              <w:left w:val="single" w:sz="4" w:space="0" w:color="auto"/>
              <w:bottom w:val="single" w:sz="4" w:space="0" w:color="auto"/>
              <w:right w:val="single" w:sz="4" w:space="0" w:color="auto"/>
            </w:tcBorders>
            <w:shd w:val="clear" w:color="auto" w:fill="FFFFFF" w:themeFill="background1"/>
          </w:tcPr>
          <w:p w14:paraId="70F3E944" w14:textId="1DA2FFDF" w:rsidR="00C90EAC" w:rsidRPr="00317E89" w:rsidRDefault="00C90EAC" w:rsidP="00C90EAC">
            <w:pPr>
              <w:widowControl w:val="0"/>
              <w:shd w:val="clear" w:color="auto" w:fill="FFFFFF" w:themeFill="background1"/>
              <w:bidi/>
              <w:jc w:val="left"/>
              <w:rPr>
                <w:rFonts w:asciiTheme="majorBidi" w:hAnsiTheme="majorBidi" w:cstheme="majorBidi"/>
                <w:sz w:val="20"/>
                <w:szCs w:val="20"/>
                <w:lang w:bidi="ar-LB"/>
              </w:rPr>
            </w:pPr>
            <w:r w:rsidRPr="0011794A">
              <w:rPr>
                <w:sz w:val="20"/>
                <w:szCs w:val="20"/>
                <w:lang w:bidi="ar-LB"/>
              </w:rPr>
              <w:t>332,160</w:t>
            </w:r>
          </w:p>
        </w:tc>
        <w:tc>
          <w:tcPr>
            <w:tcW w:w="598" w:type="pct"/>
            <w:tcBorders>
              <w:top w:val="single" w:sz="4" w:space="0" w:color="auto"/>
              <w:left w:val="single" w:sz="4" w:space="0" w:color="auto"/>
              <w:bottom w:val="single" w:sz="4" w:space="0" w:color="auto"/>
              <w:right w:val="single" w:sz="4" w:space="0" w:color="auto"/>
            </w:tcBorders>
            <w:shd w:val="clear" w:color="auto" w:fill="FFFFFF" w:themeFill="background1"/>
          </w:tcPr>
          <w:p w14:paraId="5848BF5A" w14:textId="2F04D06C" w:rsidR="00C90EAC" w:rsidRPr="00317E89" w:rsidRDefault="00C90EAC" w:rsidP="00C90EAC">
            <w:pPr>
              <w:widowControl w:val="0"/>
              <w:shd w:val="clear" w:color="auto" w:fill="FFFFFF" w:themeFill="background1"/>
              <w:bidi/>
              <w:jc w:val="left"/>
              <w:rPr>
                <w:rFonts w:asciiTheme="majorBidi" w:hAnsiTheme="majorBidi" w:cstheme="majorBidi"/>
                <w:sz w:val="20"/>
                <w:szCs w:val="20"/>
                <w:lang w:bidi="ar-LB"/>
              </w:rPr>
            </w:pPr>
            <w:r w:rsidRPr="0011794A">
              <w:rPr>
                <w:sz w:val="20"/>
                <w:szCs w:val="20"/>
                <w:lang w:bidi="ar-LB"/>
              </w:rPr>
              <w:t>585,534</w:t>
            </w:r>
          </w:p>
        </w:tc>
        <w:tc>
          <w:tcPr>
            <w:tcW w:w="816" w:type="pct"/>
            <w:tcBorders>
              <w:top w:val="single" w:sz="4" w:space="0" w:color="auto"/>
              <w:left w:val="single" w:sz="4" w:space="0" w:color="auto"/>
              <w:bottom w:val="single" w:sz="4" w:space="0" w:color="auto"/>
              <w:right w:val="single" w:sz="4" w:space="0" w:color="auto"/>
            </w:tcBorders>
            <w:shd w:val="clear" w:color="auto" w:fill="FFFFFF" w:themeFill="background1"/>
          </w:tcPr>
          <w:p w14:paraId="79E1BE07" w14:textId="67FC511B" w:rsidR="00C90EAC" w:rsidRPr="00317E89" w:rsidRDefault="00C90EAC" w:rsidP="00C90EAC">
            <w:pPr>
              <w:widowControl w:val="0"/>
              <w:shd w:val="clear" w:color="auto" w:fill="FFFFFF" w:themeFill="background1"/>
              <w:bidi/>
              <w:jc w:val="left"/>
              <w:rPr>
                <w:rFonts w:asciiTheme="majorBidi" w:hAnsiTheme="majorBidi" w:cstheme="majorBidi"/>
                <w:sz w:val="20"/>
                <w:szCs w:val="20"/>
                <w:lang w:bidi="ar-LB"/>
              </w:rPr>
            </w:pPr>
            <w:r w:rsidRPr="0011794A">
              <w:rPr>
                <w:sz w:val="20"/>
                <w:szCs w:val="20"/>
                <w:lang w:bidi="ar-LB"/>
              </w:rPr>
              <w:t>21</w:t>
            </w:r>
          </w:p>
        </w:tc>
      </w:tr>
      <w:tr w:rsidR="00C90EAC" w:rsidRPr="00317E89" w14:paraId="41D2CB2D" w14:textId="77777777" w:rsidTr="00C90EAC">
        <w:tc>
          <w:tcPr>
            <w:tcW w:w="1093" w:type="pct"/>
            <w:tcBorders>
              <w:top w:val="single" w:sz="4" w:space="0" w:color="auto"/>
              <w:left w:val="single" w:sz="4" w:space="0" w:color="auto"/>
              <w:bottom w:val="single" w:sz="4" w:space="0" w:color="auto"/>
              <w:right w:val="single" w:sz="4" w:space="0" w:color="auto"/>
            </w:tcBorders>
            <w:shd w:val="clear" w:color="auto" w:fill="FFFFFF" w:themeFill="background1"/>
          </w:tcPr>
          <w:p w14:paraId="41703CD6" w14:textId="6E66A070" w:rsidR="00C90EAC" w:rsidRPr="00317E89" w:rsidRDefault="00C90EAC" w:rsidP="00C90EAC">
            <w:pPr>
              <w:widowControl w:val="0"/>
              <w:shd w:val="clear" w:color="auto" w:fill="FFFFFF" w:themeFill="background1"/>
              <w:bidi/>
              <w:rPr>
                <w:rFonts w:asciiTheme="majorBidi" w:hAnsiTheme="majorBidi" w:cstheme="majorBidi"/>
                <w:sz w:val="20"/>
                <w:szCs w:val="20"/>
                <w:lang w:bidi="ar-LB"/>
              </w:rPr>
            </w:pPr>
            <w:r w:rsidRPr="00317E89">
              <w:rPr>
                <w:rFonts w:asciiTheme="majorBidi" w:hAnsiTheme="majorBidi" w:cstheme="majorBidi"/>
                <w:sz w:val="20"/>
                <w:szCs w:val="20"/>
                <w:lang w:bidi="ar-LB"/>
              </w:rPr>
              <w:t>R-407C</w:t>
            </w:r>
          </w:p>
        </w:tc>
        <w:tc>
          <w:tcPr>
            <w:tcW w:w="699" w:type="pct"/>
            <w:tcBorders>
              <w:top w:val="single" w:sz="4" w:space="0" w:color="auto"/>
              <w:left w:val="single" w:sz="4" w:space="0" w:color="auto"/>
              <w:bottom w:val="single" w:sz="4" w:space="0" w:color="auto"/>
              <w:right w:val="single" w:sz="4" w:space="0" w:color="auto"/>
            </w:tcBorders>
            <w:shd w:val="clear" w:color="auto" w:fill="FFFFFF" w:themeFill="background1"/>
          </w:tcPr>
          <w:p w14:paraId="09DAAAB2" w14:textId="4EF01350" w:rsidR="00C90EAC" w:rsidRPr="00317E89" w:rsidRDefault="00C90EAC" w:rsidP="00C90EAC">
            <w:pPr>
              <w:widowControl w:val="0"/>
              <w:shd w:val="clear" w:color="auto" w:fill="FFFFFF" w:themeFill="background1"/>
              <w:bidi/>
              <w:jc w:val="left"/>
              <w:rPr>
                <w:rFonts w:asciiTheme="majorBidi" w:hAnsiTheme="majorBidi" w:cstheme="majorBidi"/>
                <w:sz w:val="20"/>
                <w:szCs w:val="20"/>
                <w:lang w:bidi="ar-LB"/>
              </w:rPr>
            </w:pPr>
            <w:r w:rsidRPr="0011794A">
              <w:rPr>
                <w:sz w:val="20"/>
                <w:szCs w:val="20"/>
                <w:lang w:bidi="ar-LB"/>
              </w:rPr>
              <w:t>1,774</w:t>
            </w:r>
          </w:p>
        </w:tc>
        <w:tc>
          <w:tcPr>
            <w:tcW w:w="598" w:type="pct"/>
            <w:tcBorders>
              <w:top w:val="single" w:sz="4" w:space="0" w:color="auto"/>
              <w:left w:val="single" w:sz="4" w:space="0" w:color="auto"/>
              <w:bottom w:val="single" w:sz="4" w:space="0" w:color="auto"/>
              <w:right w:val="single" w:sz="4" w:space="0" w:color="auto"/>
            </w:tcBorders>
            <w:shd w:val="clear" w:color="auto" w:fill="FFFFFF" w:themeFill="background1"/>
          </w:tcPr>
          <w:p w14:paraId="24D3370C" w14:textId="074B866E" w:rsidR="00C90EAC" w:rsidRPr="00317E89" w:rsidRDefault="00C90EAC" w:rsidP="00C90EAC">
            <w:pPr>
              <w:widowControl w:val="0"/>
              <w:shd w:val="clear" w:color="auto" w:fill="FFFFFF" w:themeFill="background1"/>
              <w:bidi/>
              <w:jc w:val="left"/>
              <w:rPr>
                <w:rFonts w:asciiTheme="majorBidi" w:hAnsiTheme="majorBidi" w:cstheme="majorBidi"/>
                <w:sz w:val="20"/>
                <w:szCs w:val="20"/>
                <w:lang w:bidi="ar-LB"/>
              </w:rPr>
            </w:pPr>
            <w:r w:rsidRPr="0011794A">
              <w:rPr>
                <w:sz w:val="20"/>
                <w:szCs w:val="20"/>
                <w:lang w:bidi="ar-LB"/>
              </w:rPr>
              <w:t>28,011</w:t>
            </w:r>
          </w:p>
        </w:tc>
        <w:tc>
          <w:tcPr>
            <w:tcW w:w="598" w:type="pct"/>
            <w:tcBorders>
              <w:top w:val="single" w:sz="4" w:space="0" w:color="auto"/>
              <w:left w:val="single" w:sz="4" w:space="0" w:color="auto"/>
              <w:bottom w:val="single" w:sz="4" w:space="0" w:color="auto"/>
              <w:right w:val="single" w:sz="4" w:space="0" w:color="auto"/>
            </w:tcBorders>
            <w:shd w:val="clear" w:color="auto" w:fill="FFFFFF" w:themeFill="background1"/>
          </w:tcPr>
          <w:p w14:paraId="55F38CAB" w14:textId="42B4C349" w:rsidR="00C90EAC" w:rsidRPr="00317E89" w:rsidRDefault="00C90EAC" w:rsidP="00C90EAC">
            <w:pPr>
              <w:widowControl w:val="0"/>
              <w:shd w:val="clear" w:color="auto" w:fill="FFFFFF" w:themeFill="background1"/>
              <w:bidi/>
              <w:jc w:val="left"/>
              <w:rPr>
                <w:rFonts w:asciiTheme="majorBidi" w:hAnsiTheme="majorBidi" w:cstheme="majorBidi"/>
                <w:sz w:val="20"/>
                <w:szCs w:val="20"/>
                <w:lang w:bidi="ar-LB"/>
              </w:rPr>
            </w:pPr>
            <w:r w:rsidRPr="0011794A">
              <w:rPr>
                <w:sz w:val="20"/>
                <w:szCs w:val="20"/>
                <w:lang w:bidi="ar-LB"/>
              </w:rPr>
              <w:t>28,668</w:t>
            </w:r>
          </w:p>
        </w:tc>
        <w:tc>
          <w:tcPr>
            <w:tcW w:w="598" w:type="pct"/>
            <w:tcBorders>
              <w:top w:val="single" w:sz="4" w:space="0" w:color="auto"/>
              <w:left w:val="single" w:sz="4" w:space="0" w:color="auto"/>
              <w:bottom w:val="single" w:sz="4" w:space="0" w:color="auto"/>
              <w:right w:val="single" w:sz="4" w:space="0" w:color="auto"/>
            </w:tcBorders>
            <w:shd w:val="clear" w:color="auto" w:fill="FFFFFF" w:themeFill="background1"/>
          </w:tcPr>
          <w:p w14:paraId="7B6856A2" w14:textId="4DA480D1" w:rsidR="00C90EAC" w:rsidRPr="00317E89" w:rsidRDefault="00C90EAC" w:rsidP="00C90EAC">
            <w:pPr>
              <w:widowControl w:val="0"/>
              <w:shd w:val="clear" w:color="auto" w:fill="FFFFFF" w:themeFill="background1"/>
              <w:bidi/>
              <w:jc w:val="left"/>
              <w:rPr>
                <w:rFonts w:asciiTheme="majorBidi" w:hAnsiTheme="majorBidi" w:cstheme="majorBidi"/>
                <w:sz w:val="20"/>
                <w:szCs w:val="20"/>
                <w:lang w:bidi="ar-LB"/>
              </w:rPr>
            </w:pPr>
            <w:r w:rsidRPr="0011794A">
              <w:rPr>
                <w:sz w:val="20"/>
                <w:szCs w:val="20"/>
                <w:lang w:bidi="ar-LB"/>
              </w:rPr>
              <w:t>37,875</w:t>
            </w:r>
          </w:p>
        </w:tc>
        <w:tc>
          <w:tcPr>
            <w:tcW w:w="598" w:type="pct"/>
            <w:tcBorders>
              <w:top w:val="single" w:sz="4" w:space="0" w:color="auto"/>
              <w:left w:val="single" w:sz="4" w:space="0" w:color="auto"/>
              <w:bottom w:val="single" w:sz="4" w:space="0" w:color="auto"/>
              <w:right w:val="single" w:sz="4" w:space="0" w:color="auto"/>
            </w:tcBorders>
            <w:shd w:val="clear" w:color="auto" w:fill="FFFFFF" w:themeFill="background1"/>
          </w:tcPr>
          <w:p w14:paraId="6CD06EDF" w14:textId="6F40A6E4" w:rsidR="00C90EAC" w:rsidRPr="00317E89" w:rsidRDefault="00C90EAC" w:rsidP="00C90EAC">
            <w:pPr>
              <w:widowControl w:val="0"/>
              <w:shd w:val="clear" w:color="auto" w:fill="FFFFFF" w:themeFill="background1"/>
              <w:bidi/>
              <w:jc w:val="left"/>
              <w:rPr>
                <w:rFonts w:asciiTheme="majorBidi" w:hAnsiTheme="majorBidi" w:cstheme="majorBidi"/>
                <w:sz w:val="20"/>
                <w:szCs w:val="20"/>
                <w:lang w:bidi="ar-LB"/>
              </w:rPr>
            </w:pPr>
            <w:r w:rsidRPr="0011794A">
              <w:rPr>
                <w:sz w:val="20"/>
                <w:szCs w:val="20"/>
                <w:lang w:bidi="ar-LB"/>
              </w:rPr>
              <w:t>37,786</w:t>
            </w:r>
          </w:p>
        </w:tc>
        <w:tc>
          <w:tcPr>
            <w:tcW w:w="816" w:type="pct"/>
            <w:tcBorders>
              <w:top w:val="single" w:sz="4" w:space="0" w:color="auto"/>
              <w:left w:val="single" w:sz="4" w:space="0" w:color="auto"/>
              <w:bottom w:val="single" w:sz="4" w:space="0" w:color="auto"/>
              <w:right w:val="single" w:sz="4" w:space="0" w:color="auto"/>
            </w:tcBorders>
            <w:shd w:val="clear" w:color="auto" w:fill="FFFFFF" w:themeFill="background1"/>
          </w:tcPr>
          <w:p w14:paraId="133A621E" w14:textId="6A83F269" w:rsidR="00C90EAC" w:rsidRPr="00317E89" w:rsidRDefault="00C90EAC" w:rsidP="00C90EAC">
            <w:pPr>
              <w:widowControl w:val="0"/>
              <w:shd w:val="clear" w:color="auto" w:fill="FFFFFF" w:themeFill="background1"/>
              <w:bidi/>
              <w:jc w:val="left"/>
              <w:rPr>
                <w:rFonts w:asciiTheme="majorBidi" w:hAnsiTheme="majorBidi" w:cstheme="majorBidi"/>
                <w:sz w:val="20"/>
                <w:szCs w:val="20"/>
                <w:lang w:bidi="ar-LB"/>
              </w:rPr>
            </w:pPr>
            <w:r w:rsidRPr="0011794A">
              <w:rPr>
                <w:sz w:val="20"/>
                <w:szCs w:val="20"/>
                <w:lang w:bidi="ar-LB"/>
              </w:rPr>
              <w:t>1</w:t>
            </w:r>
          </w:p>
        </w:tc>
      </w:tr>
      <w:tr w:rsidR="00C90EAC" w:rsidRPr="00317E89" w14:paraId="55CB4AAE" w14:textId="77777777" w:rsidTr="00C90EAC">
        <w:tc>
          <w:tcPr>
            <w:tcW w:w="1093" w:type="pct"/>
            <w:tcBorders>
              <w:top w:val="single" w:sz="4" w:space="0" w:color="auto"/>
              <w:left w:val="single" w:sz="4" w:space="0" w:color="auto"/>
              <w:bottom w:val="single" w:sz="4" w:space="0" w:color="auto"/>
              <w:right w:val="single" w:sz="4" w:space="0" w:color="auto"/>
            </w:tcBorders>
            <w:shd w:val="clear" w:color="auto" w:fill="FFFFFF" w:themeFill="background1"/>
          </w:tcPr>
          <w:p w14:paraId="20C13008" w14:textId="77777777" w:rsidR="00C90EAC" w:rsidRPr="00317E89" w:rsidRDefault="00C90EAC" w:rsidP="00C90EAC">
            <w:pPr>
              <w:widowControl w:val="0"/>
              <w:shd w:val="clear" w:color="auto" w:fill="FFFFFF" w:themeFill="background1"/>
              <w:bidi/>
              <w:rPr>
                <w:rFonts w:asciiTheme="majorBidi" w:hAnsiTheme="majorBidi" w:cstheme="majorBidi"/>
                <w:sz w:val="20"/>
                <w:szCs w:val="20"/>
                <w:lang w:bidi="ar-LB"/>
              </w:rPr>
            </w:pPr>
            <w:r w:rsidRPr="00317E89">
              <w:rPr>
                <w:rFonts w:asciiTheme="majorBidi" w:hAnsiTheme="majorBidi" w:cstheme="majorBidi"/>
                <w:sz w:val="20"/>
                <w:szCs w:val="20"/>
                <w:lang w:bidi="ar-LB"/>
              </w:rPr>
              <w:t>R-410A</w:t>
            </w:r>
          </w:p>
        </w:tc>
        <w:tc>
          <w:tcPr>
            <w:tcW w:w="699" w:type="pct"/>
            <w:tcBorders>
              <w:top w:val="single" w:sz="4" w:space="0" w:color="auto"/>
              <w:left w:val="single" w:sz="4" w:space="0" w:color="auto"/>
              <w:bottom w:val="single" w:sz="4" w:space="0" w:color="auto"/>
              <w:right w:val="single" w:sz="4" w:space="0" w:color="auto"/>
            </w:tcBorders>
            <w:shd w:val="clear" w:color="auto" w:fill="FFFFFF" w:themeFill="background1"/>
          </w:tcPr>
          <w:p w14:paraId="2E5C6F2F" w14:textId="4CD8CE00" w:rsidR="00C90EAC" w:rsidRPr="00317E89" w:rsidRDefault="00C90EAC" w:rsidP="00C90EAC">
            <w:pPr>
              <w:widowControl w:val="0"/>
              <w:shd w:val="clear" w:color="auto" w:fill="FFFFFF" w:themeFill="background1"/>
              <w:bidi/>
              <w:jc w:val="left"/>
              <w:rPr>
                <w:rFonts w:asciiTheme="majorBidi" w:hAnsiTheme="majorBidi" w:cstheme="majorBidi"/>
                <w:sz w:val="20"/>
                <w:szCs w:val="20"/>
                <w:lang w:bidi="ar-LB"/>
              </w:rPr>
            </w:pPr>
            <w:r w:rsidRPr="0011794A">
              <w:rPr>
                <w:sz w:val="20"/>
                <w:szCs w:val="20"/>
                <w:lang w:bidi="ar-LB"/>
              </w:rPr>
              <w:t>2,088</w:t>
            </w:r>
          </w:p>
        </w:tc>
        <w:tc>
          <w:tcPr>
            <w:tcW w:w="598" w:type="pct"/>
            <w:tcBorders>
              <w:top w:val="single" w:sz="4" w:space="0" w:color="auto"/>
              <w:left w:val="single" w:sz="4" w:space="0" w:color="auto"/>
              <w:bottom w:val="single" w:sz="4" w:space="0" w:color="auto"/>
              <w:right w:val="single" w:sz="4" w:space="0" w:color="auto"/>
            </w:tcBorders>
            <w:shd w:val="clear" w:color="auto" w:fill="FFFFFF" w:themeFill="background1"/>
          </w:tcPr>
          <w:p w14:paraId="2B223478" w14:textId="72405B8A" w:rsidR="00C90EAC" w:rsidRPr="00317E89" w:rsidRDefault="00C90EAC" w:rsidP="00C90EAC">
            <w:pPr>
              <w:widowControl w:val="0"/>
              <w:shd w:val="clear" w:color="auto" w:fill="FFFFFF" w:themeFill="background1"/>
              <w:bidi/>
              <w:jc w:val="left"/>
              <w:rPr>
                <w:rFonts w:asciiTheme="majorBidi" w:hAnsiTheme="majorBidi" w:cstheme="majorBidi"/>
                <w:sz w:val="20"/>
                <w:szCs w:val="20"/>
                <w:lang w:bidi="ar-LB"/>
              </w:rPr>
            </w:pPr>
            <w:r w:rsidRPr="0011794A">
              <w:rPr>
                <w:sz w:val="20"/>
                <w:szCs w:val="20"/>
                <w:lang w:bidi="ar-LB"/>
              </w:rPr>
              <w:t>280,038</w:t>
            </w:r>
          </w:p>
        </w:tc>
        <w:tc>
          <w:tcPr>
            <w:tcW w:w="598" w:type="pct"/>
            <w:tcBorders>
              <w:top w:val="single" w:sz="4" w:space="0" w:color="auto"/>
              <w:left w:val="nil"/>
              <w:bottom w:val="single" w:sz="4" w:space="0" w:color="auto"/>
              <w:right w:val="single" w:sz="4" w:space="0" w:color="auto"/>
            </w:tcBorders>
            <w:shd w:val="clear" w:color="auto" w:fill="FFFFFF" w:themeFill="background1"/>
          </w:tcPr>
          <w:p w14:paraId="5A43A3A1" w14:textId="0F512710" w:rsidR="00C90EAC" w:rsidRPr="00317E89" w:rsidRDefault="00C90EAC" w:rsidP="00C90EAC">
            <w:pPr>
              <w:widowControl w:val="0"/>
              <w:shd w:val="clear" w:color="auto" w:fill="FFFFFF" w:themeFill="background1"/>
              <w:bidi/>
              <w:jc w:val="left"/>
              <w:rPr>
                <w:rFonts w:asciiTheme="majorBidi" w:hAnsiTheme="majorBidi" w:cstheme="majorBidi"/>
                <w:sz w:val="20"/>
                <w:szCs w:val="20"/>
                <w:lang w:bidi="ar-LB"/>
              </w:rPr>
            </w:pPr>
            <w:r w:rsidRPr="0011794A">
              <w:rPr>
                <w:sz w:val="20"/>
                <w:szCs w:val="20"/>
                <w:lang w:bidi="ar-LB"/>
              </w:rPr>
              <w:t>257,431</w:t>
            </w:r>
          </w:p>
        </w:tc>
        <w:tc>
          <w:tcPr>
            <w:tcW w:w="598" w:type="pct"/>
            <w:tcBorders>
              <w:top w:val="single" w:sz="4" w:space="0" w:color="auto"/>
              <w:left w:val="nil"/>
              <w:bottom w:val="single" w:sz="4" w:space="0" w:color="auto"/>
              <w:right w:val="single" w:sz="4" w:space="0" w:color="auto"/>
            </w:tcBorders>
            <w:shd w:val="clear" w:color="auto" w:fill="FFFFFF" w:themeFill="background1"/>
          </w:tcPr>
          <w:p w14:paraId="6FE92EA1" w14:textId="391FA1C9" w:rsidR="00C90EAC" w:rsidRPr="00317E89" w:rsidRDefault="00C90EAC" w:rsidP="00C90EAC">
            <w:pPr>
              <w:widowControl w:val="0"/>
              <w:shd w:val="clear" w:color="auto" w:fill="FFFFFF" w:themeFill="background1"/>
              <w:bidi/>
              <w:jc w:val="left"/>
              <w:rPr>
                <w:rFonts w:asciiTheme="majorBidi" w:hAnsiTheme="majorBidi" w:cstheme="majorBidi"/>
                <w:sz w:val="20"/>
                <w:szCs w:val="20"/>
                <w:lang w:bidi="ar-LB"/>
              </w:rPr>
            </w:pPr>
            <w:r w:rsidRPr="0011794A">
              <w:rPr>
                <w:sz w:val="20"/>
                <w:szCs w:val="20"/>
                <w:lang w:bidi="ar-LB"/>
              </w:rPr>
              <w:t>168,691</w:t>
            </w:r>
          </w:p>
        </w:tc>
        <w:tc>
          <w:tcPr>
            <w:tcW w:w="598" w:type="pct"/>
            <w:tcBorders>
              <w:top w:val="single" w:sz="4" w:space="0" w:color="auto"/>
              <w:left w:val="nil"/>
              <w:bottom w:val="single" w:sz="4" w:space="0" w:color="auto"/>
              <w:right w:val="single" w:sz="4" w:space="0" w:color="auto"/>
            </w:tcBorders>
            <w:shd w:val="clear" w:color="auto" w:fill="FFFFFF" w:themeFill="background1"/>
          </w:tcPr>
          <w:p w14:paraId="5FAEB9D7" w14:textId="2BDF3B05" w:rsidR="00C90EAC" w:rsidRPr="00317E89" w:rsidRDefault="00C90EAC" w:rsidP="00C90EAC">
            <w:pPr>
              <w:widowControl w:val="0"/>
              <w:shd w:val="clear" w:color="auto" w:fill="FFFFFF" w:themeFill="background1"/>
              <w:bidi/>
              <w:jc w:val="left"/>
              <w:rPr>
                <w:rFonts w:asciiTheme="majorBidi" w:hAnsiTheme="majorBidi" w:cstheme="majorBidi"/>
                <w:sz w:val="20"/>
                <w:szCs w:val="20"/>
                <w:lang w:bidi="ar-LB"/>
              </w:rPr>
            </w:pPr>
            <w:r w:rsidRPr="0011794A">
              <w:rPr>
                <w:sz w:val="20"/>
                <w:szCs w:val="20"/>
                <w:lang w:bidi="ar-LB"/>
              </w:rPr>
              <w:t>319,137</w:t>
            </w:r>
          </w:p>
        </w:tc>
        <w:tc>
          <w:tcPr>
            <w:tcW w:w="816" w:type="pct"/>
            <w:tcBorders>
              <w:top w:val="single" w:sz="4" w:space="0" w:color="auto"/>
              <w:left w:val="nil"/>
              <w:bottom w:val="single" w:sz="4" w:space="0" w:color="auto"/>
              <w:right w:val="single" w:sz="4" w:space="0" w:color="auto"/>
            </w:tcBorders>
            <w:shd w:val="clear" w:color="auto" w:fill="FFFFFF" w:themeFill="background1"/>
          </w:tcPr>
          <w:p w14:paraId="4D1C67EA" w14:textId="37819F26" w:rsidR="00C90EAC" w:rsidRPr="00317E89" w:rsidRDefault="00C90EAC" w:rsidP="00C90EAC">
            <w:pPr>
              <w:widowControl w:val="0"/>
              <w:shd w:val="clear" w:color="auto" w:fill="FFFFFF" w:themeFill="background1"/>
              <w:bidi/>
              <w:jc w:val="left"/>
              <w:rPr>
                <w:rFonts w:asciiTheme="majorBidi" w:hAnsiTheme="majorBidi" w:cstheme="majorBidi"/>
                <w:sz w:val="20"/>
                <w:szCs w:val="20"/>
                <w:lang w:bidi="ar-LB"/>
              </w:rPr>
            </w:pPr>
            <w:r w:rsidRPr="0011794A">
              <w:rPr>
                <w:sz w:val="20"/>
                <w:szCs w:val="20"/>
                <w:lang w:bidi="ar-LB"/>
              </w:rPr>
              <w:t>11</w:t>
            </w:r>
          </w:p>
        </w:tc>
      </w:tr>
      <w:tr w:rsidR="00C90EAC" w:rsidRPr="00317E89" w14:paraId="6DEBC853" w14:textId="77777777" w:rsidTr="00C90EAC">
        <w:tc>
          <w:tcPr>
            <w:tcW w:w="1093" w:type="pct"/>
            <w:tcBorders>
              <w:top w:val="single" w:sz="4" w:space="0" w:color="auto"/>
              <w:left w:val="single" w:sz="4" w:space="0" w:color="auto"/>
              <w:bottom w:val="single" w:sz="4" w:space="0" w:color="auto"/>
              <w:right w:val="single" w:sz="4" w:space="0" w:color="auto"/>
            </w:tcBorders>
            <w:shd w:val="clear" w:color="auto" w:fill="FFFFFF" w:themeFill="background1"/>
          </w:tcPr>
          <w:p w14:paraId="0931C199" w14:textId="77777777" w:rsidR="00C90EAC" w:rsidRPr="00317E89" w:rsidRDefault="00C90EAC" w:rsidP="00C90EAC">
            <w:pPr>
              <w:widowControl w:val="0"/>
              <w:shd w:val="clear" w:color="auto" w:fill="FFFFFF" w:themeFill="background1"/>
              <w:bidi/>
              <w:rPr>
                <w:rFonts w:asciiTheme="majorBidi" w:hAnsiTheme="majorBidi" w:cstheme="majorBidi"/>
                <w:sz w:val="20"/>
                <w:szCs w:val="20"/>
                <w:lang w:bidi="ar-LB"/>
              </w:rPr>
            </w:pPr>
            <w:r w:rsidRPr="00317E89">
              <w:rPr>
                <w:rFonts w:asciiTheme="majorBidi" w:hAnsiTheme="majorBidi" w:cstheme="majorBidi"/>
                <w:sz w:val="20"/>
                <w:szCs w:val="20"/>
                <w:lang w:bidi="ar-LB"/>
              </w:rPr>
              <w:t>R-507A</w:t>
            </w:r>
          </w:p>
        </w:tc>
        <w:tc>
          <w:tcPr>
            <w:tcW w:w="699" w:type="pct"/>
            <w:tcBorders>
              <w:top w:val="single" w:sz="4" w:space="0" w:color="auto"/>
              <w:left w:val="single" w:sz="4" w:space="0" w:color="auto"/>
              <w:bottom w:val="single" w:sz="4" w:space="0" w:color="auto"/>
              <w:right w:val="single" w:sz="4" w:space="0" w:color="auto"/>
            </w:tcBorders>
            <w:shd w:val="clear" w:color="auto" w:fill="FFFFFF" w:themeFill="background1"/>
          </w:tcPr>
          <w:p w14:paraId="54DCBE5B" w14:textId="15997090" w:rsidR="00C90EAC" w:rsidRPr="00317E89" w:rsidRDefault="00C90EAC" w:rsidP="00C90EAC">
            <w:pPr>
              <w:widowControl w:val="0"/>
              <w:shd w:val="clear" w:color="auto" w:fill="FFFFFF" w:themeFill="background1"/>
              <w:bidi/>
              <w:jc w:val="left"/>
              <w:rPr>
                <w:rFonts w:asciiTheme="majorBidi" w:hAnsiTheme="majorBidi" w:cstheme="majorBidi"/>
                <w:sz w:val="20"/>
                <w:szCs w:val="20"/>
                <w:lang w:bidi="ar-LB"/>
              </w:rPr>
            </w:pPr>
            <w:r w:rsidRPr="0011794A">
              <w:rPr>
                <w:sz w:val="20"/>
                <w:szCs w:val="20"/>
                <w:lang w:bidi="ar-LB"/>
              </w:rPr>
              <w:t>3,985</w:t>
            </w:r>
          </w:p>
        </w:tc>
        <w:tc>
          <w:tcPr>
            <w:tcW w:w="598" w:type="pct"/>
            <w:tcBorders>
              <w:top w:val="single" w:sz="4" w:space="0" w:color="auto"/>
              <w:left w:val="single" w:sz="4" w:space="0" w:color="auto"/>
              <w:bottom w:val="single" w:sz="4" w:space="0" w:color="auto"/>
              <w:right w:val="single" w:sz="4" w:space="0" w:color="auto"/>
            </w:tcBorders>
            <w:shd w:val="clear" w:color="auto" w:fill="FFFFFF" w:themeFill="background1"/>
          </w:tcPr>
          <w:p w14:paraId="337F969B" w14:textId="5A380A38" w:rsidR="00C90EAC" w:rsidRPr="00317E89" w:rsidRDefault="00C90EAC" w:rsidP="00C90EAC">
            <w:pPr>
              <w:widowControl w:val="0"/>
              <w:shd w:val="clear" w:color="auto" w:fill="FFFFFF" w:themeFill="background1"/>
              <w:bidi/>
              <w:jc w:val="left"/>
              <w:rPr>
                <w:rFonts w:asciiTheme="majorBidi" w:hAnsiTheme="majorBidi" w:cstheme="majorBidi"/>
                <w:sz w:val="20"/>
                <w:szCs w:val="20"/>
                <w:lang w:bidi="ar-LB"/>
              </w:rPr>
            </w:pPr>
            <w:r w:rsidRPr="0011794A">
              <w:rPr>
                <w:sz w:val="20"/>
                <w:szCs w:val="20"/>
                <w:lang w:bidi="ar-LB"/>
              </w:rPr>
              <w:t>663,263</w:t>
            </w:r>
          </w:p>
        </w:tc>
        <w:tc>
          <w:tcPr>
            <w:tcW w:w="598" w:type="pct"/>
            <w:tcBorders>
              <w:top w:val="single" w:sz="4" w:space="0" w:color="auto"/>
              <w:left w:val="single" w:sz="4" w:space="0" w:color="auto"/>
              <w:bottom w:val="single" w:sz="4" w:space="0" w:color="auto"/>
              <w:right w:val="single" w:sz="4" w:space="0" w:color="auto"/>
            </w:tcBorders>
            <w:shd w:val="clear" w:color="auto" w:fill="FFFFFF" w:themeFill="background1"/>
          </w:tcPr>
          <w:p w14:paraId="40C18137" w14:textId="48830D27" w:rsidR="00C90EAC" w:rsidRPr="00317E89" w:rsidRDefault="00C90EAC" w:rsidP="00C90EAC">
            <w:pPr>
              <w:widowControl w:val="0"/>
              <w:shd w:val="clear" w:color="auto" w:fill="FFFFFF" w:themeFill="background1"/>
              <w:bidi/>
              <w:jc w:val="left"/>
              <w:rPr>
                <w:rFonts w:asciiTheme="majorBidi" w:hAnsiTheme="majorBidi" w:cstheme="majorBidi"/>
                <w:sz w:val="20"/>
                <w:szCs w:val="20"/>
                <w:lang w:bidi="ar-LB"/>
              </w:rPr>
            </w:pPr>
            <w:r w:rsidRPr="0011794A">
              <w:rPr>
                <w:sz w:val="20"/>
                <w:szCs w:val="20"/>
                <w:lang w:bidi="ar-LB"/>
              </w:rPr>
              <w:t>858,887</w:t>
            </w:r>
          </w:p>
        </w:tc>
        <w:tc>
          <w:tcPr>
            <w:tcW w:w="598" w:type="pct"/>
            <w:tcBorders>
              <w:top w:val="single" w:sz="4" w:space="0" w:color="auto"/>
              <w:left w:val="single" w:sz="4" w:space="0" w:color="auto"/>
              <w:bottom w:val="single" w:sz="4" w:space="0" w:color="auto"/>
              <w:right w:val="single" w:sz="4" w:space="0" w:color="auto"/>
            </w:tcBorders>
            <w:shd w:val="clear" w:color="auto" w:fill="FFFFFF" w:themeFill="background1"/>
          </w:tcPr>
          <w:p w14:paraId="5A86EAB4" w14:textId="1C629F23" w:rsidR="00C90EAC" w:rsidRPr="00317E89" w:rsidRDefault="00C90EAC" w:rsidP="00C90EAC">
            <w:pPr>
              <w:widowControl w:val="0"/>
              <w:shd w:val="clear" w:color="auto" w:fill="FFFFFF" w:themeFill="background1"/>
              <w:bidi/>
              <w:jc w:val="left"/>
              <w:rPr>
                <w:rFonts w:asciiTheme="majorBidi" w:hAnsiTheme="majorBidi" w:cstheme="majorBidi"/>
                <w:sz w:val="20"/>
                <w:szCs w:val="20"/>
                <w:lang w:bidi="ar-LB"/>
              </w:rPr>
            </w:pPr>
            <w:r w:rsidRPr="0011794A">
              <w:rPr>
                <w:sz w:val="20"/>
                <w:szCs w:val="20"/>
                <w:lang w:bidi="ar-LB"/>
              </w:rPr>
              <w:t>558,777</w:t>
            </w:r>
          </w:p>
        </w:tc>
        <w:tc>
          <w:tcPr>
            <w:tcW w:w="598" w:type="pct"/>
            <w:tcBorders>
              <w:top w:val="single" w:sz="4" w:space="0" w:color="auto"/>
              <w:left w:val="single" w:sz="4" w:space="0" w:color="auto"/>
              <w:bottom w:val="single" w:sz="4" w:space="0" w:color="auto"/>
              <w:right w:val="single" w:sz="4" w:space="0" w:color="auto"/>
            </w:tcBorders>
            <w:shd w:val="clear" w:color="auto" w:fill="FFFFFF" w:themeFill="background1"/>
          </w:tcPr>
          <w:p w14:paraId="04E6DF6C" w14:textId="593C3216" w:rsidR="00C90EAC" w:rsidRPr="00317E89" w:rsidRDefault="00C90EAC" w:rsidP="00C90EAC">
            <w:pPr>
              <w:widowControl w:val="0"/>
              <w:shd w:val="clear" w:color="auto" w:fill="FFFFFF" w:themeFill="background1"/>
              <w:bidi/>
              <w:jc w:val="left"/>
              <w:rPr>
                <w:rFonts w:asciiTheme="majorBidi" w:hAnsiTheme="majorBidi" w:cstheme="majorBidi"/>
                <w:sz w:val="20"/>
                <w:szCs w:val="20"/>
                <w:rtl/>
                <w:lang w:bidi="ar-LB"/>
              </w:rPr>
            </w:pPr>
            <w:r w:rsidRPr="0011794A">
              <w:rPr>
                <w:sz w:val="20"/>
                <w:szCs w:val="20"/>
                <w:lang w:bidi="ar-LB"/>
              </w:rPr>
              <w:t>1,040,165</w:t>
            </w:r>
          </w:p>
        </w:tc>
        <w:tc>
          <w:tcPr>
            <w:tcW w:w="816" w:type="pct"/>
            <w:tcBorders>
              <w:top w:val="single" w:sz="4" w:space="0" w:color="auto"/>
              <w:left w:val="single" w:sz="4" w:space="0" w:color="auto"/>
              <w:bottom w:val="single" w:sz="4" w:space="0" w:color="auto"/>
              <w:right w:val="single" w:sz="4" w:space="0" w:color="auto"/>
            </w:tcBorders>
            <w:shd w:val="clear" w:color="auto" w:fill="FFFFFF" w:themeFill="background1"/>
          </w:tcPr>
          <w:p w14:paraId="2815F885" w14:textId="2595A5F7" w:rsidR="00C90EAC" w:rsidRPr="00317E89" w:rsidRDefault="00C90EAC" w:rsidP="00C90EAC">
            <w:pPr>
              <w:widowControl w:val="0"/>
              <w:shd w:val="clear" w:color="auto" w:fill="FFFFFF" w:themeFill="background1"/>
              <w:bidi/>
              <w:jc w:val="left"/>
              <w:rPr>
                <w:rFonts w:asciiTheme="majorBidi" w:hAnsiTheme="majorBidi" w:cstheme="majorBidi"/>
                <w:sz w:val="20"/>
                <w:szCs w:val="20"/>
                <w:lang w:bidi="ar-LB"/>
              </w:rPr>
            </w:pPr>
            <w:r w:rsidRPr="0011794A">
              <w:rPr>
                <w:sz w:val="20"/>
                <w:szCs w:val="20"/>
                <w:lang w:bidi="ar-LB"/>
              </w:rPr>
              <w:t>37</w:t>
            </w:r>
          </w:p>
        </w:tc>
      </w:tr>
      <w:tr w:rsidR="00C90EAC" w:rsidRPr="00317E89" w14:paraId="599B611B" w14:textId="77777777" w:rsidTr="00C90EAC">
        <w:trPr>
          <w:trHeight w:val="159"/>
        </w:trPr>
        <w:tc>
          <w:tcPr>
            <w:tcW w:w="1093" w:type="pct"/>
            <w:shd w:val="clear" w:color="auto" w:fill="FFFFFF" w:themeFill="background1"/>
          </w:tcPr>
          <w:p w14:paraId="2EF64C42" w14:textId="44302101" w:rsidR="00C90EAC" w:rsidRPr="00317E89" w:rsidRDefault="00C90EAC" w:rsidP="00C90EAC">
            <w:pPr>
              <w:widowControl w:val="0"/>
              <w:shd w:val="clear" w:color="auto" w:fill="FFFFFF" w:themeFill="background1"/>
              <w:bidi/>
              <w:rPr>
                <w:rFonts w:asciiTheme="majorBidi" w:hAnsiTheme="majorBidi" w:cstheme="majorBidi"/>
                <w:sz w:val="20"/>
                <w:szCs w:val="20"/>
                <w:rtl/>
                <w:lang w:bidi="ar-LB"/>
              </w:rPr>
            </w:pPr>
            <w:r w:rsidRPr="00317E89">
              <w:rPr>
                <w:rFonts w:asciiTheme="majorBidi" w:hAnsiTheme="majorBidi" w:cstheme="majorBidi"/>
                <w:sz w:val="20"/>
                <w:szCs w:val="20"/>
                <w:rtl/>
                <w:lang w:bidi="ar-LB"/>
              </w:rPr>
              <w:t>أخرى**</w:t>
            </w:r>
          </w:p>
        </w:tc>
        <w:tc>
          <w:tcPr>
            <w:tcW w:w="699" w:type="pct"/>
            <w:shd w:val="clear" w:color="auto" w:fill="FFFFFF" w:themeFill="background1"/>
          </w:tcPr>
          <w:p w14:paraId="39D84C08" w14:textId="791EA293" w:rsidR="00C90EAC" w:rsidRPr="00317E89" w:rsidRDefault="00C90EAC" w:rsidP="00C90EAC">
            <w:pPr>
              <w:widowControl w:val="0"/>
              <w:shd w:val="clear" w:color="auto" w:fill="FFFFFF" w:themeFill="background1"/>
              <w:bidi/>
              <w:jc w:val="left"/>
              <w:rPr>
                <w:rFonts w:asciiTheme="majorBidi" w:hAnsiTheme="majorBidi" w:cstheme="majorBidi"/>
                <w:sz w:val="20"/>
                <w:szCs w:val="20"/>
                <w:lang w:bidi="ar-LB"/>
              </w:rPr>
            </w:pPr>
            <w:r w:rsidRPr="0011794A">
              <w:rPr>
                <w:sz w:val="20"/>
                <w:szCs w:val="20"/>
                <w:lang w:bidi="ar-LB"/>
              </w:rPr>
              <w:t>-</w:t>
            </w:r>
          </w:p>
        </w:tc>
        <w:tc>
          <w:tcPr>
            <w:tcW w:w="598" w:type="pct"/>
            <w:shd w:val="clear" w:color="auto" w:fill="FFFFFF" w:themeFill="background1"/>
          </w:tcPr>
          <w:p w14:paraId="39E99065" w14:textId="3B8C6BB7" w:rsidR="00C90EAC" w:rsidRPr="00317E89" w:rsidRDefault="00C90EAC" w:rsidP="00C90EAC">
            <w:pPr>
              <w:widowControl w:val="0"/>
              <w:shd w:val="clear" w:color="auto" w:fill="FFFFFF" w:themeFill="background1"/>
              <w:bidi/>
              <w:jc w:val="left"/>
              <w:rPr>
                <w:rFonts w:asciiTheme="majorBidi" w:hAnsiTheme="majorBidi" w:cstheme="majorBidi"/>
                <w:sz w:val="20"/>
                <w:szCs w:val="20"/>
                <w:lang w:bidi="ar-LB"/>
              </w:rPr>
            </w:pPr>
            <w:r w:rsidRPr="0011794A">
              <w:rPr>
                <w:sz w:val="20"/>
                <w:szCs w:val="20"/>
                <w:lang w:bidi="ar-LB"/>
              </w:rPr>
              <w:t>23,099</w:t>
            </w:r>
          </w:p>
        </w:tc>
        <w:tc>
          <w:tcPr>
            <w:tcW w:w="598" w:type="pct"/>
            <w:shd w:val="clear" w:color="auto" w:fill="FFFFFF" w:themeFill="background1"/>
          </w:tcPr>
          <w:p w14:paraId="50554317" w14:textId="34212F2E" w:rsidR="00C90EAC" w:rsidRPr="00317E89" w:rsidRDefault="00C90EAC" w:rsidP="00C90EAC">
            <w:pPr>
              <w:widowControl w:val="0"/>
              <w:shd w:val="clear" w:color="auto" w:fill="FFFFFF" w:themeFill="background1"/>
              <w:bidi/>
              <w:jc w:val="left"/>
              <w:rPr>
                <w:rFonts w:asciiTheme="majorBidi" w:hAnsiTheme="majorBidi" w:cstheme="majorBidi"/>
                <w:sz w:val="20"/>
                <w:szCs w:val="20"/>
                <w:lang w:bidi="ar-LB"/>
              </w:rPr>
            </w:pPr>
            <w:r w:rsidRPr="0011794A">
              <w:rPr>
                <w:sz w:val="20"/>
                <w:szCs w:val="20"/>
                <w:lang w:bidi="ar-LB"/>
              </w:rPr>
              <w:t>69,800</w:t>
            </w:r>
          </w:p>
        </w:tc>
        <w:tc>
          <w:tcPr>
            <w:tcW w:w="598" w:type="pct"/>
            <w:shd w:val="clear" w:color="auto" w:fill="FFFFFF" w:themeFill="background1"/>
          </w:tcPr>
          <w:p w14:paraId="71FB9F5F" w14:textId="59EA71F1" w:rsidR="00C90EAC" w:rsidRPr="00317E89" w:rsidRDefault="00C90EAC" w:rsidP="00C90EAC">
            <w:pPr>
              <w:bidi/>
              <w:jc w:val="left"/>
              <w:rPr>
                <w:rFonts w:asciiTheme="majorBidi" w:hAnsiTheme="majorBidi" w:cstheme="majorBidi"/>
                <w:sz w:val="20"/>
                <w:szCs w:val="20"/>
                <w:lang w:bidi="ar-LB"/>
              </w:rPr>
            </w:pPr>
            <w:r w:rsidRPr="0011794A">
              <w:rPr>
                <w:sz w:val="20"/>
                <w:szCs w:val="20"/>
                <w:lang w:bidi="ar-LB"/>
              </w:rPr>
              <w:t>24,251</w:t>
            </w:r>
          </w:p>
        </w:tc>
        <w:tc>
          <w:tcPr>
            <w:tcW w:w="598" w:type="pct"/>
            <w:shd w:val="clear" w:color="auto" w:fill="FFFFFF" w:themeFill="background1"/>
          </w:tcPr>
          <w:p w14:paraId="5D1DED6E" w14:textId="414B1CC1" w:rsidR="00C90EAC" w:rsidRPr="00317E89" w:rsidRDefault="00C90EAC" w:rsidP="00C90EAC">
            <w:pPr>
              <w:widowControl w:val="0"/>
              <w:shd w:val="clear" w:color="auto" w:fill="FFFFFF" w:themeFill="background1"/>
              <w:bidi/>
              <w:jc w:val="left"/>
              <w:rPr>
                <w:rFonts w:asciiTheme="majorBidi" w:hAnsiTheme="majorBidi" w:cstheme="majorBidi"/>
                <w:sz w:val="20"/>
                <w:szCs w:val="20"/>
                <w:lang w:bidi="ar-LB"/>
              </w:rPr>
            </w:pPr>
            <w:r w:rsidRPr="0011794A">
              <w:rPr>
                <w:sz w:val="20"/>
                <w:szCs w:val="20"/>
                <w:lang w:bidi="ar-LB"/>
              </w:rPr>
              <w:t>60,989</w:t>
            </w:r>
          </w:p>
        </w:tc>
        <w:tc>
          <w:tcPr>
            <w:tcW w:w="816" w:type="pct"/>
            <w:shd w:val="clear" w:color="auto" w:fill="FFFFFF" w:themeFill="background1"/>
          </w:tcPr>
          <w:p w14:paraId="602A80C8" w14:textId="488BABF3" w:rsidR="00C90EAC" w:rsidRPr="00317E89" w:rsidRDefault="00C90EAC" w:rsidP="00C90EAC">
            <w:pPr>
              <w:widowControl w:val="0"/>
              <w:shd w:val="clear" w:color="auto" w:fill="FFFFFF" w:themeFill="background1"/>
              <w:bidi/>
              <w:jc w:val="left"/>
              <w:rPr>
                <w:rFonts w:asciiTheme="majorBidi" w:hAnsiTheme="majorBidi" w:cstheme="majorBidi"/>
                <w:sz w:val="20"/>
                <w:szCs w:val="20"/>
                <w:lang w:bidi="ar-LB"/>
              </w:rPr>
            </w:pPr>
            <w:r w:rsidRPr="0011794A">
              <w:rPr>
                <w:sz w:val="20"/>
                <w:szCs w:val="20"/>
                <w:lang w:bidi="ar-LB"/>
              </w:rPr>
              <w:t>2</w:t>
            </w:r>
          </w:p>
        </w:tc>
      </w:tr>
      <w:tr w:rsidR="004E3A79" w:rsidRPr="00317E89" w14:paraId="6593DAD4" w14:textId="77777777" w:rsidTr="00C90EAC">
        <w:tc>
          <w:tcPr>
            <w:tcW w:w="179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8E92A97" w14:textId="729333D4" w:rsidR="0004686F" w:rsidRPr="00317E89" w:rsidRDefault="00B56A70" w:rsidP="00B331B4">
            <w:pPr>
              <w:shd w:val="clear" w:color="auto" w:fill="FFFFFF" w:themeFill="background1"/>
              <w:suppressAutoHyphens/>
              <w:bidi/>
              <w:jc w:val="left"/>
              <w:rPr>
                <w:rFonts w:asciiTheme="majorBidi" w:hAnsiTheme="majorBidi" w:cstheme="majorBidi"/>
                <w:b/>
                <w:bCs/>
                <w:sz w:val="20"/>
                <w:szCs w:val="20"/>
                <w:rtl/>
                <w:lang w:bidi="ar-LB"/>
              </w:rPr>
            </w:pPr>
            <w:r w:rsidRPr="00317E89">
              <w:rPr>
                <w:rFonts w:asciiTheme="majorBidi" w:hAnsiTheme="majorBidi" w:cstheme="majorBidi"/>
                <w:b/>
                <w:bCs/>
                <w:sz w:val="20"/>
                <w:szCs w:val="20"/>
                <w:rtl/>
                <w:lang w:bidi="ar-LB"/>
              </w:rPr>
              <w:t>المجموع (طن من مكافئ ثاني أكسيد الكربون)</w:t>
            </w:r>
          </w:p>
        </w:tc>
        <w:tc>
          <w:tcPr>
            <w:tcW w:w="598" w:type="pct"/>
            <w:tcBorders>
              <w:top w:val="single" w:sz="4" w:space="0" w:color="auto"/>
              <w:left w:val="single" w:sz="4" w:space="0" w:color="auto"/>
              <w:bottom w:val="single" w:sz="4" w:space="0" w:color="auto"/>
              <w:right w:val="single" w:sz="4" w:space="0" w:color="auto"/>
            </w:tcBorders>
            <w:shd w:val="clear" w:color="auto" w:fill="FFFFFF" w:themeFill="background1"/>
          </w:tcPr>
          <w:p w14:paraId="6413BE44" w14:textId="20D99D52" w:rsidR="0004686F" w:rsidRPr="00317E89" w:rsidRDefault="004E3A79" w:rsidP="00B331B4">
            <w:pPr>
              <w:bidi/>
              <w:jc w:val="left"/>
              <w:rPr>
                <w:rFonts w:asciiTheme="majorBidi" w:hAnsiTheme="majorBidi" w:cstheme="majorBidi"/>
                <w:b/>
                <w:bCs/>
                <w:sz w:val="20"/>
                <w:szCs w:val="20"/>
                <w:lang w:bidi="ar-LB"/>
              </w:rPr>
            </w:pPr>
            <w:r w:rsidRPr="00317E89">
              <w:rPr>
                <w:rFonts w:asciiTheme="majorBidi" w:hAnsiTheme="majorBidi" w:cstheme="majorBidi"/>
                <w:b/>
                <w:bCs/>
                <w:sz w:val="20"/>
                <w:szCs w:val="20"/>
                <w:rtl/>
                <w:lang w:bidi="ar-LB"/>
              </w:rPr>
              <w:t>1,910,807</w:t>
            </w:r>
          </w:p>
        </w:tc>
        <w:tc>
          <w:tcPr>
            <w:tcW w:w="598" w:type="pct"/>
            <w:tcBorders>
              <w:top w:val="single" w:sz="4" w:space="0" w:color="auto"/>
              <w:left w:val="nil"/>
              <w:bottom w:val="single" w:sz="4" w:space="0" w:color="auto"/>
              <w:right w:val="single" w:sz="4" w:space="0" w:color="auto"/>
            </w:tcBorders>
            <w:shd w:val="clear" w:color="auto" w:fill="FFFFFF" w:themeFill="background1"/>
          </w:tcPr>
          <w:p w14:paraId="6477279E" w14:textId="7056782E" w:rsidR="0004686F" w:rsidRPr="00317E89" w:rsidRDefault="004E3A79" w:rsidP="00B331B4">
            <w:pPr>
              <w:bidi/>
              <w:jc w:val="left"/>
              <w:rPr>
                <w:rFonts w:asciiTheme="majorBidi" w:hAnsiTheme="majorBidi" w:cstheme="majorBidi"/>
                <w:b/>
                <w:bCs/>
                <w:sz w:val="20"/>
                <w:szCs w:val="20"/>
                <w:lang w:bidi="ar-LB"/>
              </w:rPr>
            </w:pPr>
            <w:r w:rsidRPr="00317E89">
              <w:rPr>
                <w:rFonts w:asciiTheme="majorBidi" w:hAnsiTheme="majorBidi" w:cstheme="majorBidi"/>
                <w:b/>
                <w:bCs/>
                <w:sz w:val="20"/>
                <w:szCs w:val="20"/>
                <w:rtl/>
                <w:lang w:bidi="ar-LB"/>
              </w:rPr>
              <w:t>2,179,188</w:t>
            </w:r>
          </w:p>
        </w:tc>
        <w:tc>
          <w:tcPr>
            <w:tcW w:w="598" w:type="pct"/>
            <w:tcBorders>
              <w:top w:val="single" w:sz="4" w:space="0" w:color="auto"/>
              <w:left w:val="nil"/>
              <w:bottom w:val="single" w:sz="4" w:space="0" w:color="auto"/>
              <w:right w:val="single" w:sz="4" w:space="0" w:color="auto"/>
            </w:tcBorders>
            <w:shd w:val="clear" w:color="auto" w:fill="FFFFFF" w:themeFill="background1"/>
          </w:tcPr>
          <w:p w14:paraId="4A37CE56" w14:textId="132E3580" w:rsidR="0004686F" w:rsidRPr="00317E89" w:rsidRDefault="004E3A79" w:rsidP="00B331B4">
            <w:pPr>
              <w:bidi/>
              <w:jc w:val="left"/>
              <w:rPr>
                <w:rFonts w:asciiTheme="majorBidi" w:hAnsiTheme="majorBidi" w:cstheme="majorBidi"/>
                <w:b/>
                <w:bCs/>
                <w:sz w:val="20"/>
                <w:szCs w:val="20"/>
                <w:lang w:bidi="ar-LB"/>
              </w:rPr>
            </w:pPr>
            <w:r w:rsidRPr="00317E89">
              <w:rPr>
                <w:rFonts w:asciiTheme="majorBidi" w:hAnsiTheme="majorBidi" w:cstheme="majorBidi"/>
                <w:b/>
                <w:bCs/>
                <w:sz w:val="20"/>
                <w:szCs w:val="20"/>
                <w:rtl/>
                <w:lang w:bidi="ar-LB"/>
              </w:rPr>
              <w:t>1,605,215</w:t>
            </w:r>
          </w:p>
        </w:tc>
        <w:tc>
          <w:tcPr>
            <w:tcW w:w="598" w:type="pct"/>
            <w:tcBorders>
              <w:top w:val="single" w:sz="4" w:space="0" w:color="auto"/>
              <w:left w:val="nil"/>
              <w:bottom w:val="single" w:sz="4" w:space="0" w:color="auto"/>
              <w:right w:val="single" w:sz="4" w:space="0" w:color="auto"/>
            </w:tcBorders>
            <w:shd w:val="clear" w:color="auto" w:fill="FFFFFF" w:themeFill="background1"/>
          </w:tcPr>
          <w:p w14:paraId="59F38F55" w14:textId="11315427" w:rsidR="0004686F" w:rsidRPr="00317E89" w:rsidRDefault="004E3A79" w:rsidP="00B331B4">
            <w:pPr>
              <w:bidi/>
              <w:jc w:val="left"/>
              <w:rPr>
                <w:rFonts w:asciiTheme="majorBidi" w:hAnsiTheme="majorBidi" w:cstheme="majorBidi"/>
                <w:b/>
                <w:bCs/>
                <w:sz w:val="20"/>
                <w:szCs w:val="20"/>
                <w:lang w:bidi="ar-LB"/>
              </w:rPr>
            </w:pPr>
            <w:r w:rsidRPr="00317E89">
              <w:rPr>
                <w:rFonts w:asciiTheme="majorBidi" w:hAnsiTheme="majorBidi" w:cstheme="majorBidi"/>
                <w:b/>
                <w:bCs/>
                <w:sz w:val="20"/>
                <w:szCs w:val="20"/>
                <w:rtl/>
                <w:lang w:bidi="ar-LB"/>
              </w:rPr>
              <w:t>2,785,607</w:t>
            </w:r>
          </w:p>
        </w:tc>
        <w:tc>
          <w:tcPr>
            <w:tcW w:w="816" w:type="pct"/>
            <w:tcBorders>
              <w:top w:val="single" w:sz="4" w:space="0" w:color="auto"/>
              <w:left w:val="single" w:sz="4" w:space="0" w:color="auto"/>
              <w:bottom w:val="single" w:sz="4" w:space="0" w:color="auto"/>
              <w:right w:val="single" w:sz="4" w:space="0" w:color="auto"/>
            </w:tcBorders>
            <w:shd w:val="clear" w:color="auto" w:fill="FFFFFF" w:themeFill="background1"/>
          </w:tcPr>
          <w:p w14:paraId="6FCEA4C4" w14:textId="608939F1" w:rsidR="0004686F" w:rsidRPr="00317E89" w:rsidRDefault="004E3A79" w:rsidP="00B331B4">
            <w:pPr>
              <w:bidi/>
              <w:jc w:val="left"/>
              <w:rPr>
                <w:rFonts w:asciiTheme="majorBidi" w:hAnsiTheme="majorBidi" w:cstheme="majorBidi"/>
                <w:b/>
                <w:bCs/>
                <w:sz w:val="20"/>
                <w:szCs w:val="20"/>
                <w:lang w:val="en-US" w:bidi="ar-LB"/>
              </w:rPr>
            </w:pPr>
            <w:r w:rsidRPr="00317E89">
              <w:rPr>
                <w:rFonts w:asciiTheme="majorBidi" w:hAnsiTheme="majorBidi" w:cstheme="majorBidi"/>
                <w:b/>
                <w:bCs/>
                <w:sz w:val="20"/>
                <w:szCs w:val="20"/>
                <w:rtl/>
                <w:lang w:val="en-US" w:bidi="ar-LB"/>
              </w:rPr>
              <w:t>100</w:t>
            </w:r>
          </w:p>
        </w:tc>
      </w:tr>
    </w:tbl>
    <w:p w14:paraId="3F106A4C" w14:textId="6B4012FA" w:rsidR="000D3E2B" w:rsidRPr="00C90EAC" w:rsidRDefault="000D3E2B" w:rsidP="000D3E2B">
      <w:pPr>
        <w:bidi/>
        <w:rPr>
          <w:sz w:val="18"/>
          <w:szCs w:val="18"/>
          <w:rtl/>
          <w:lang w:val="en-US" w:bidi="ar-LB"/>
        </w:rPr>
      </w:pPr>
      <w:r w:rsidRPr="00C90EAC">
        <w:rPr>
          <w:sz w:val="18"/>
          <w:szCs w:val="18"/>
          <w:rtl/>
          <w:lang w:val="en-US" w:bidi="ar-LB"/>
        </w:rPr>
        <w:t>* إمكانية إحداث الاحتباس الحراري</w:t>
      </w:r>
    </w:p>
    <w:p w14:paraId="1424DEA2" w14:textId="7C8A6838" w:rsidR="00317E89" w:rsidRPr="00317E89" w:rsidRDefault="00317E89" w:rsidP="00317E89">
      <w:pPr>
        <w:bidi/>
        <w:rPr>
          <w:sz w:val="20"/>
          <w:szCs w:val="20"/>
          <w:rtl/>
          <w:lang w:val="en-US" w:bidi="ar-LB"/>
        </w:rPr>
      </w:pPr>
      <w:r w:rsidRPr="00C90EAC">
        <w:rPr>
          <w:sz w:val="18"/>
          <w:szCs w:val="18"/>
          <w:rtl/>
          <w:lang w:val="en-US" w:bidi="ar-LB"/>
        </w:rPr>
        <w:t>**</w:t>
      </w:r>
      <w:r w:rsidRPr="00C90EAC">
        <w:rPr>
          <w:sz w:val="18"/>
          <w:szCs w:val="18"/>
          <w:lang w:val="en-US" w:bidi="ar-LB"/>
        </w:rPr>
        <w:t>R-417A, R-417B, R-407A, HFC-227ea, HFC-236fa, HFC-143a, HFC-32, HFC-125, R-437A, R-438A, R-508B, R-422D</w:t>
      </w:r>
      <w:r w:rsidR="002B2225">
        <w:rPr>
          <w:sz w:val="20"/>
          <w:szCs w:val="20"/>
          <w:rtl/>
          <w:lang w:val="en-US" w:bidi="ar-LB"/>
        </w:rPr>
        <w:t>.</w:t>
      </w:r>
    </w:p>
    <w:p w14:paraId="3EC988B6" w14:textId="15B1C626" w:rsidR="00686EF7" w:rsidRPr="00686EF7" w:rsidRDefault="00AA7F1A" w:rsidP="008C5354">
      <w:pPr>
        <w:pStyle w:val="Heading1"/>
        <w:bidi/>
        <w:spacing w:before="240" w:line="288" w:lineRule="auto"/>
        <w:rPr>
          <w:sz w:val="26"/>
          <w:szCs w:val="26"/>
          <w:lang w:bidi="ar-LB"/>
        </w:rPr>
      </w:pPr>
      <w:r w:rsidRPr="00AA7F1A">
        <w:rPr>
          <w:sz w:val="26"/>
          <w:szCs w:val="26"/>
          <w:rtl/>
          <w:lang w:bidi="ar-LB"/>
        </w:rPr>
        <w:t>زاد استهلاك الهيدروفلوروكربون في بيرو في السنوات الأخيرة نتيجة لزيادة الطلب على أجهزة تكييف الهواء و</w:t>
      </w:r>
      <w:r>
        <w:rPr>
          <w:sz w:val="26"/>
          <w:szCs w:val="26"/>
          <w:rtl/>
          <w:lang w:bidi="ar-LB"/>
        </w:rPr>
        <w:t xml:space="preserve">أجهزة </w:t>
      </w:r>
      <w:r w:rsidRPr="00AA7F1A">
        <w:rPr>
          <w:sz w:val="26"/>
          <w:szCs w:val="26"/>
          <w:rtl/>
          <w:lang w:bidi="ar-LB"/>
        </w:rPr>
        <w:t xml:space="preserve">تكييف الهواء المقترنة بإزالة المواد الهيدروكلوروفلوروكربون. وباستثناء الانخفاض الحاد في عام 2021 جراء جائحة كوفيد-19، أظهر استهلاك الهيدروفلوروكربون نمواً مطرداً على مدار العقد الماضي وتم تعزيزه في عام 2022، ولاسيما بالنسبة لغازي </w:t>
      </w:r>
      <w:r w:rsidRPr="00AA7F1A">
        <w:rPr>
          <w:sz w:val="26"/>
          <w:szCs w:val="26"/>
          <w:lang w:bidi="ar-LB"/>
        </w:rPr>
        <w:t>R-507A</w:t>
      </w:r>
      <w:r w:rsidRPr="00AA7F1A">
        <w:rPr>
          <w:sz w:val="26"/>
          <w:szCs w:val="26"/>
          <w:rtl/>
          <w:lang w:bidi="ar-LB"/>
        </w:rPr>
        <w:t xml:space="preserve"> و</w:t>
      </w:r>
      <w:r w:rsidRPr="00AA7F1A">
        <w:rPr>
          <w:sz w:val="26"/>
          <w:szCs w:val="26"/>
          <w:lang w:bidi="ar-LB"/>
        </w:rPr>
        <w:t>R-404A</w:t>
      </w:r>
      <w:r w:rsidRPr="00AA7F1A">
        <w:rPr>
          <w:sz w:val="26"/>
          <w:szCs w:val="26"/>
          <w:rtl/>
          <w:lang w:bidi="ar-LB"/>
        </w:rPr>
        <w:t xml:space="preserve"> المستخدمين في قطاع التبريد التجاري. ونظراً لأن البلاد تشهد نمواً اقتصادياً في الوقت الراهن، فمن المتوقع أن يستمر الطلب على</w:t>
      </w:r>
      <w:r>
        <w:rPr>
          <w:sz w:val="26"/>
          <w:szCs w:val="26"/>
          <w:rtl/>
          <w:lang w:bidi="ar-LB"/>
        </w:rPr>
        <w:t xml:space="preserve"> المواد</w:t>
      </w:r>
      <w:r w:rsidRPr="00AA7F1A">
        <w:rPr>
          <w:sz w:val="26"/>
          <w:szCs w:val="26"/>
          <w:rtl/>
          <w:lang w:bidi="ar-LB"/>
        </w:rPr>
        <w:t xml:space="preserve"> الهيدروفلوروكربون</w:t>
      </w:r>
      <w:r>
        <w:rPr>
          <w:sz w:val="26"/>
          <w:szCs w:val="26"/>
          <w:rtl/>
          <w:lang w:bidi="ar-LB"/>
        </w:rPr>
        <w:t>ية</w:t>
      </w:r>
      <w:r w:rsidRPr="00AA7F1A">
        <w:rPr>
          <w:sz w:val="26"/>
          <w:szCs w:val="26"/>
          <w:rtl/>
          <w:lang w:bidi="ar-LB"/>
        </w:rPr>
        <w:t xml:space="preserve"> في الارتفاع، مما يشكل تحدياً أمام تحقيق تجميد الاستهلاك بحلول عام 2024.</w:t>
      </w:r>
    </w:p>
    <w:p w14:paraId="30A01F23" w14:textId="039C099E" w:rsidR="00AA7F1A" w:rsidRPr="00B03D20" w:rsidRDefault="00D2241B" w:rsidP="00174560">
      <w:pPr>
        <w:keepNext/>
        <w:widowControl w:val="0"/>
        <w:bidi/>
        <w:spacing w:after="240"/>
        <w:rPr>
          <w:iCs/>
          <w:sz w:val="26"/>
          <w:szCs w:val="26"/>
          <w:lang w:bidi="ar-LB"/>
        </w:rPr>
      </w:pPr>
      <w:r w:rsidRPr="00B03D20">
        <w:rPr>
          <w:iCs/>
          <w:sz w:val="26"/>
          <w:szCs w:val="26"/>
          <w:rtl/>
          <w:lang w:bidi="ar-LB"/>
        </w:rPr>
        <w:lastRenderedPageBreak/>
        <w:t>تقرير تنفيذ البرنامج القُطري</w:t>
      </w:r>
    </w:p>
    <w:p w14:paraId="1A7A4ED2" w14:textId="4B8BF206" w:rsidR="00D2241B" w:rsidRPr="00D2241B" w:rsidRDefault="00C2492C" w:rsidP="00174560">
      <w:pPr>
        <w:pStyle w:val="Heading1"/>
        <w:keepNext/>
        <w:bidi/>
        <w:spacing w:line="288" w:lineRule="auto"/>
        <w:rPr>
          <w:sz w:val="26"/>
          <w:szCs w:val="26"/>
          <w:lang w:bidi="ar-LB"/>
        </w:rPr>
      </w:pPr>
      <w:r w:rsidRPr="00C2492C">
        <w:rPr>
          <w:sz w:val="26"/>
          <w:szCs w:val="26"/>
          <w:rtl/>
          <w:lang w:bidi="ar-LB"/>
        </w:rPr>
        <w:t>أبلغت حكومة بيرو عن بيانات استهلاك قطاع الهيدروفلوروكربون في تقارير تنفيذ البرنامج الق</w:t>
      </w:r>
      <w:r>
        <w:rPr>
          <w:sz w:val="26"/>
          <w:szCs w:val="26"/>
          <w:rtl/>
          <w:lang w:bidi="ar-LB"/>
        </w:rPr>
        <w:t>ُ</w:t>
      </w:r>
      <w:r w:rsidRPr="00C2492C">
        <w:rPr>
          <w:sz w:val="26"/>
          <w:szCs w:val="26"/>
          <w:rtl/>
          <w:lang w:bidi="ar-LB"/>
        </w:rPr>
        <w:t>طري للفترة 2020-2022 والتي تتسق مع البيانات المبلغ عنها بموجب المادة 7 من بروتوكول مونتريال.</w:t>
      </w:r>
    </w:p>
    <w:p w14:paraId="2C19DC57" w14:textId="263E2663" w:rsidR="00C2492C" w:rsidRPr="00C2492C" w:rsidRDefault="00C2492C" w:rsidP="00C2492C">
      <w:pPr>
        <w:pStyle w:val="Heading1"/>
        <w:widowControl w:val="0"/>
        <w:numPr>
          <w:ilvl w:val="0"/>
          <w:numId w:val="0"/>
        </w:numPr>
        <w:bidi/>
        <w:spacing w:before="240"/>
        <w:rPr>
          <w:sz w:val="26"/>
          <w:szCs w:val="26"/>
          <w:u w:val="single"/>
          <w:lang w:bidi="ar-LB"/>
        </w:rPr>
      </w:pPr>
      <w:r w:rsidRPr="00C2492C">
        <w:rPr>
          <w:sz w:val="26"/>
          <w:szCs w:val="26"/>
          <w:u w:val="single"/>
          <w:rtl/>
          <w:lang w:bidi="ar-LB"/>
        </w:rPr>
        <w:t>توزع الهيدروفلوروكربون حسب القطاع</w:t>
      </w:r>
    </w:p>
    <w:p w14:paraId="43A7DB89" w14:textId="1D2A2372" w:rsidR="00E77443" w:rsidRPr="00C74EB7" w:rsidRDefault="003E0DCF" w:rsidP="00C74EB7">
      <w:pPr>
        <w:pStyle w:val="Heading1"/>
        <w:bidi/>
        <w:spacing w:line="288" w:lineRule="auto"/>
        <w:rPr>
          <w:sz w:val="26"/>
          <w:szCs w:val="26"/>
          <w:lang w:bidi="ar-LB"/>
        </w:rPr>
      </w:pPr>
      <w:r w:rsidRPr="003E0DCF">
        <w:rPr>
          <w:sz w:val="26"/>
          <w:szCs w:val="26"/>
          <w:rtl/>
          <w:lang w:bidi="ar-LB"/>
        </w:rPr>
        <w:t xml:space="preserve">تتركز أكثر الاستخدامات لكافة المواد الهيدروفلوروكربونية (99.6 في </w:t>
      </w:r>
      <w:r w:rsidR="003440E2">
        <w:rPr>
          <w:sz w:val="26"/>
          <w:szCs w:val="26"/>
          <w:rtl/>
          <w:lang w:bidi="ar-LB"/>
        </w:rPr>
        <w:t>المئة</w:t>
      </w:r>
      <w:r w:rsidRPr="003E0DCF">
        <w:rPr>
          <w:sz w:val="26"/>
          <w:szCs w:val="26"/>
          <w:rtl/>
          <w:lang w:bidi="ar-LB"/>
        </w:rPr>
        <w:t xml:space="preserve">) المستوردة إلى البلد في القطاعات الفرعية لخدمة التبريد وتكييف الهواء، وغالباً في الخدمات </w:t>
      </w:r>
      <w:r w:rsidR="0060564C">
        <w:rPr>
          <w:sz w:val="26"/>
          <w:szCs w:val="26"/>
          <w:rtl/>
          <w:lang w:bidi="ar-LB"/>
        </w:rPr>
        <w:t>التجارية والغذائية،</w:t>
      </w:r>
      <w:r w:rsidRPr="003E0DCF">
        <w:rPr>
          <w:sz w:val="26"/>
          <w:szCs w:val="26"/>
          <w:rtl/>
          <w:lang w:bidi="ar-LB"/>
        </w:rPr>
        <w:t xml:space="preserve"> بما في ذلك محلات السوبرماركت والمطاعم (26.5 في </w:t>
      </w:r>
      <w:r w:rsidR="003440E2">
        <w:rPr>
          <w:sz w:val="26"/>
          <w:szCs w:val="26"/>
          <w:rtl/>
          <w:lang w:bidi="ar-LB"/>
        </w:rPr>
        <w:t>المئة</w:t>
      </w:r>
      <w:r w:rsidRPr="003E0DCF">
        <w:rPr>
          <w:sz w:val="26"/>
          <w:szCs w:val="26"/>
          <w:rtl/>
          <w:lang w:bidi="ar-LB"/>
        </w:rPr>
        <w:t xml:space="preserve"> طن متري و27.7 في </w:t>
      </w:r>
      <w:r w:rsidR="003440E2">
        <w:rPr>
          <w:sz w:val="26"/>
          <w:szCs w:val="26"/>
          <w:rtl/>
          <w:lang w:bidi="ar-LB"/>
        </w:rPr>
        <w:t>المئة</w:t>
      </w:r>
      <w:r w:rsidRPr="003E0DCF">
        <w:rPr>
          <w:sz w:val="26"/>
          <w:szCs w:val="26"/>
          <w:rtl/>
          <w:lang w:bidi="ar-LB"/>
        </w:rPr>
        <w:t xml:space="preserve"> طن من مكافئ ثاني أوكسيد الكربون)، وتليها القطاعات الفرعية الصناعية بما في ذلك منتجات الألبان، و</w:t>
      </w:r>
      <w:r w:rsidR="00650C7C">
        <w:rPr>
          <w:sz w:val="26"/>
          <w:szCs w:val="26"/>
          <w:rtl/>
          <w:lang w:bidi="ar-LB"/>
        </w:rPr>
        <w:t>صيد</w:t>
      </w:r>
      <w:r w:rsidRPr="003E0DCF">
        <w:rPr>
          <w:sz w:val="26"/>
          <w:szCs w:val="26"/>
          <w:rtl/>
          <w:lang w:bidi="ar-LB"/>
        </w:rPr>
        <w:t xml:space="preserve"> الأسماك، والمشروبات، والمنسوجات (22.2 في </w:t>
      </w:r>
      <w:r w:rsidR="003440E2">
        <w:rPr>
          <w:sz w:val="26"/>
          <w:szCs w:val="26"/>
          <w:rtl/>
          <w:lang w:bidi="ar-LB"/>
        </w:rPr>
        <w:t>المئة</w:t>
      </w:r>
      <w:r w:rsidRPr="003E0DCF">
        <w:rPr>
          <w:sz w:val="26"/>
          <w:szCs w:val="26"/>
          <w:rtl/>
          <w:lang w:bidi="ar-LB"/>
        </w:rPr>
        <w:t xml:space="preserve"> طن متري و26.1 في </w:t>
      </w:r>
      <w:r w:rsidR="003440E2">
        <w:rPr>
          <w:sz w:val="26"/>
          <w:szCs w:val="26"/>
          <w:rtl/>
          <w:lang w:bidi="ar-LB"/>
        </w:rPr>
        <w:t>المئة</w:t>
      </w:r>
      <w:r w:rsidRPr="003E0DCF">
        <w:rPr>
          <w:sz w:val="26"/>
          <w:szCs w:val="26"/>
          <w:rtl/>
          <w:lang w:bidi="ar-LB"/>
        </w:rPr>
        <w:t xml:space="preserve"> طن من مكافئ ثاني أوكسيد الكربون)، وتكييف هواء السيارات (20.9 في </w:t>
      </w:r>
      <w:r w:rsidR="003440E2">
        <w:rPr>
          <w:sz w:val="26"/>
          <w:szCs w:val="26"/>
          <w:rtl/>
          <w:lang w:bidi="ar-LB"/>
        </w:rPr>
        <w:t>المئة</w:t>
      </w:r>
      <w:r w:rsidRPr="003E0DCF">
        <w:rPr>
          <w:sz w:val="26"/>
          <w:szCs w:val="26"/>
          <w:rtl/>
          <w:lang w:bidi="ar-LB"/>
        </w:rPr>
        <w:t xml:space="preserve"> طن متري و11.7 في </w:t>
      </w:r>
      <w:r w:rsidR="003440E2">
        <w:rPr>
          <w:sz w:val="26"/>
          <w:szCs w:val="26"/>
          <w:rtl/>
          <w:lang w:bidi="ar-LB"/>
        </w:rPr>
        <w:t>المئة</w:t>
      </w:r>
      <w:r w:rsidRPr="003E0DCF">
        <w:rPr>
          <w:sz w:val="26"/>
          <w:szCs w:val="26"/>
          <w:rtl/>
          <w:lang w:bidi="ar-LB"/>
        </w:rPr>
        <w:t xml:space="preserve"> طن من مكافئ ثاني أوكسيد الكربون)، بالإضافة إلى قطاعات أخرى. وتم استخدام كميات صغيرة من الهيدروفلوروكربون-227</w:t>
      </w:r>
      <w:r w:rsidRPr="003E0DCF">
        <w:rPr>
          <w:sz w:val="26"/>
          <w:szCs w:val="26"/>
          <w:lang w:bidi="ar-LB"/>
        </w:rPr>
        <w:t>ea</w:t>
      </w:r>
      <w:r w:rsidRPr="003E0DCF">
        <w:rPr>
          <w:sz w:val="26"/>
          <w:szCs w:val="26"/>
          <w:rtl/>
          <w:lang w:bidi="ar-LB"/>
        </w:rPr>
        <w:t xml:space="preserve"> في قطاع مكافحة الحرائق. ويبين الجدول 2 استهلاك الهيدروفلوروكربون بحسب القطاع، باستثناء استخدام الهيدروفلوروكربون الموجود في البوليولات المستوردة مسبقة الخلط في رغوة البوليوريتان، والتي يتم عرضها بشكل منفصل في الجدول 3.</w:t>
      </w:r>
    </w:p>
    <w:p w14:paraId="22DF3D4D" w14:textId="4429019D" w:rsidR="00EB51B5" w:rsidRPr="00EB51B5" w:rsidRDefault="00EB51B5" w:rsidP="00EB51B5">
      <w:pPr>
        <w:bidi/>
        <w:rPr>
          <w:b/>
          <w:bCs/>
          <w:sz w:val="26"/>
          <w:szCs w:val="26"/>
          <w:rtl/>
          <w:lang w:bidi="ar-LB"/>
        </w:rPr>
      </w:pPr>
      <w:r w:rsidRPr="00EB51B5">
        <w:rPr>
          <w:b/>
          <w:bCs/>
          <w:sz w:val="26"/>
          <w:szCs w:val="26"/>
          <w:rtl/>
          <w:lang w:bidi="ar-LB"/>
        </w:rPr>
        <w:t xml:space="preserve">الجدول 2. الاستهلاك الوطني المُقدر </w:t>
      </w:r>
      <w:r w:rsidR="009678B0">
        <w:rPr>
          <w:b/>
          <w:bCs/>
          <w:sz w:val="26"/>
          <w:szCs w:val="26"/>
          <w:rtl/>
          <w:lang w:bidi="ar-LB"/>
        </w:rPr>
        <w:t>لمركبات</w:t>
      </w:r>
      <w:r w:rsidRPr="00EB51B5">
        <w:rPr>
          <w:b/>
          <w:bCs/>
          <w:sz w:val="26"/>
          <w:szCs w:val="26"/>
          <w:rtl/>
          <w:lang w:bidi="ar-LB"/>
        </w:rPr>
        <w:t xml:space="preserve"> الهيدروفلوروكربون حسب القطاع (2022)</w:t>
      </w:r>
    </w:p>
    <w:tbl>
      <w:tblPr>
        <w:bidiVisual/>
        <w:tblW w:w="0" w:type="auto"/>
        <w:tblLayout w:type="fixed"/>
        <w:tblCellMar>
          <w:left w:w="43" w:type="dxa"/>
          <w:right w:w="43" w:type="dxa"/>
        </w:tblCellMar>
        <w:tblLook w:val="04A0" w:firstRow="1" w:lastRow="0" w:firstColumn="1" w:lastColumn="0" w:noHBand="0" w:noVBand="1"/>
      </w:tblPr>
      <w:tblGrid>
        <w:gridCol w:w="1886"/>
        <w:gridCol w:w="1350"/>
        <w:gridCol w:w="900"/>
        <w:gridCol w:w="810"/>
        <w:gridCol w:w="900"/>
        <w:gridCol w:w="1080"/>
        <w:gridCol w:w="810"/>
        <w:gridCol w:w="990"/>
        <w:gridCol w:w="624"/>
      </w:tblGrid>
      <w:tr w:rsidR="00EE2442" w:rsidRPr="00650C7C" w14:paraId="7F45C0CE" w14:textId="77777777" w:rsidTr="0060564C">
        <w:trPr>
          <w:trHeight w:val="528"/>
          <w:tblHeader/>
        </w:trPr>
        <w:tc>
          <w:tcPr>
            <w:tcW w:w="1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75A6C8" w14:textId="482FEC79" w:rsidR="006B61BA" w:rsidRPr="00650C7C" w:rsidRDefault="00E03CB4" w:rsidP="00E03CB4">
            <w:pPr>
              <w:bidi/>
              <w:jc w:val="center"/>
              <w:rPr>
                <w:b/>
                <w:bCs/>
                <w:color w:val="000000"/>
                <w:sz w:val="15"/>
                <w:szCs w:val="15"/>
                <w:rtl/>
                <w:lang w:eastAsia="en-CA" w:bidi="ar-LB"/>
              </w:rPr>
            </w:pPr>
            <w:r w:rsidRPr="00650C7C">
              <w:rPr>
                <w:b/>
                <w:bCs/>
                <w:color w:val="000000"/>
                <w:sz w:val="15"/>
                <w:szCs w:val="15"/>
                <w:rtl/>
                <w:lang w:eastAsia="en-CA" w:bidi="ar-LB"/>
              </w:rPr>
              <w:t>القطاع الفرعي</w:t>
            </w:r>
          </w:p>
        </w:tc>
        <w:tc>
          <w:tcPr>
            <w:tcW w:w="1350" w:type="dxa"/>
            <w:tcBorders>
              <w:top w:val="single" w:sz="4" w:space="0" w:color="auto"/>
              <w:left w:val="nil"/>
              <w:bottom w:val="single" w:sz="4" w:space="0" w:color="auto"/>
              <w:right w:val="single" w:sz="4" w:space="0" w:color="auto"/>
            </w:tcBorders>
            <w:shd w:val="clear" w:color="auto" w:fill="auto"/>
            <w:noWrap/>
            <w:vAlign w:val="center"/>
            <w:hideMark/>
          </w:tcPr>
          <w:p w14:paraId="798C3BD7" w14:textId="71A6D40E" w:rsidR="00E03CB4" w:rsidRPr="00650C7C" w:rsidRDefault="00E03CB4" w:rsidP="00E03CB4">
            <w:pPr>
              <w:bidi/>
              <w:ind w:left="-88" w:right="-27"/>
              <w:jc w:val="center"/>
              <w:rPr>
                <w:b/>
                <w:bCs/>
                <w:color w:val="000000"/>
                <w:sz w:val="15"/>
                <w:szCs w:val="15"/>
                <w:rtl/>
                <w:lang w:eastAsia="en-CA" w:bidi="ar-LB"/>
              </w:rPr>
            </w:pPr>
            <w:r w:rsidRPr="00650C7C">
              <w:rPr>
                <w:b/>
                <w:bCs/>
                <w:color w:val="000000"/>
                <w:sz w:val="15"/>
                <w:szCs w:val="15"/>
                <w:rtl/>
                <w:lang w:eastAsia="en-CA" w:bidi="ar-LB"/>
              </w:rPr>
              <w:t>ال</w:t>
            </w:r>
            <w:r w:rsidR="00660CA7">
              <w:rPr>
                <w:b/>
                <w:bCs/>
                <w:color w:val="000000"/>
                <w:sz w:val="15"/>
                <w:szCs w:val="15"/>
                <w:rtl/>
                <w:lang w:eastAsia="en-CA" w:bidi="ar-LB"/>
              </w:rPr>
              <w:t>هيدر</w:t>
            </w:r>
            <w:r w:rsidRPr="00650C7C">
              <w:rPr>
                <w:b/>
                <w:bCs/>
                <w:color w:val="000000"/>
                <w:sz w:val="15"/>
                <w:szCs w:val="15"/>
                <w:rtl/>
                <w:lang w:eastAsia="en-CA" w:bidi="ar-LB"/>
              </w:rPr>
              <w:t>وفلوروكربون-1</w:t>
            </w:r>
            <w:r w:rsidR="00FA48E5" w:rsidRPr="00650C7C">
              <w:rPr>
                <w:b/>
                <w:bCs/>
                <w:color w:val="000000"/>
                <w:sz w:val="15"/>
                <w:szCs w:val="15"/>
                <w:rtl/>
                <w:lang w:eastAsia="en-CA" w:bidi="ar-LB"/>
              </w:rPr>
              <w:t>34أ</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13E0AA9C" w14:textId="77777777" w:rsidR="006B61BA" w:rsidRPr="00650C7C" w:rsidRDefault="006B61BA" w:rsidP="00E03CB4">
            <w:pPr>
              <w:bidi/>
              <w:jc w:val="center"/>
              <w:rPr>
                <w:b/>
                <w:bCs/>
                <w:color w:val="000000"/>
                <w:sz w:val="15"/>
                <w:szCs w:val="15"/>
                <w:lang w:eastAsia="en-CA" w:bidi="ar-LB"/>
              </w:rPr>
            </w:pPr>
            <w:r w:rsidRPr="00650C7C">
              <w:rPr>
                <w:b/>
                <w:bCs/>
                <w:color w:val="000000"/>
                <w:sz w:val="15"/>
                <w:szCs w:val="15"/>
                <w:lang w:eastAsia="en-CA" w:bidi="ar-LB"/>
              </w:rPr>
              <w:t>R-404A</w:t>
            </w:r>
          </w:p>
        </w:tc>
        <w:tc>
          <w:tcPr>
            <w:tcW w:w="810" w:type="dxa"/>
            <w:tcBorders>
              <w:top w:val="single" w:sz="4" w:space="0" w:color="auto"/>
              <w:left w:val="single" w:sz="4" w:space="0" w:color="auto"/>
              <w:bottom w:val="single" w:sz="4" w:space="0" w:color="auto"/>
              <w:right w:val="single" w:sz="4" w:space="0" w:color="auto"/>
            </w:tcBorders>
            <w:vAlign w:val="center"/>
          </w:tcPr>
          <w:p w14:paraId="6768A35D" w14:textId="5336E0E0" w:rsidR="006B61BA" w:rsidRPr="00650C7C" w:rsidRDefault="006B61BA" w:rsidP="00E03CB4">
            <w:pPr>
              <w:bidi/>
              <w:jc w:val="center"/>
              <w:rPr>
                <w:b/>
                <w:bCs/>
                <w:color w:val="000000"/>
                <w:sz w:val="15"/>
                <w:szCs w:val="15"/>
                <w:lang w:eastAsia="en-CA" w:bidi="ar-LB"/>
              </w:rPr>
            </w:pPr>
            <w:r w:rsidRPr="00650C7C">
              <w:rPr>
                <w:b/>
                <w:bCs/>
                <w:color w:val="000000"/>
                <w:sz w:val="15"/>
                <w:szCs w:val="15"/>
                <w:lang w:eastAsia="en-CA" w:bidi="ar-LB"/>
              </w:rPr>
              <w:t>R-407C</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CB4FF7" w14:textId="51FAB904" w:rsidR="006B61BA" w:rsidRPr="00650C7C" w:rsidRDefault="006B61BA" w:rsidP="00E03CB4">
            <w:pPr>
              <w:bidi/>
              <w:jc w:val="center"/>
              <w:rPr>
                <w:b/>
                <w:bCs/>
                <w:color w:val="000000"/>
                <w:sz w:val="15"/>
                <w:szCs w:val="15"/>
                <w:lang w:eastAsia="en-CA" w:bidi="ar-LB"/>
              </w:rPr>
            </w:pPr>
            <w:r w:rsidRPr="00650C7C">
              <w:rPr>
                <w:b/>
                <w:bCs/>
                <w:color w:val="000000"/>
                <w:sz w:val="15"/>
                <w:szCs w:val="15"/>
                <w:lang w:eastAsia="en-CA" w:bidi="ar-LB"/>
              </w:rPr>
              <w:t>R-410A</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14:paraId="55C76AF4" w14:textId="77777777" w:rsidR="006B61BA" w:rsidRPr="00650C7C" w:rsidRDefault="006B61BA" w:rsidP="00E03CB4">
            <w:pPr>
              <w:bidi/>
              <w:jc w:val="center"/>
              <w:rPr>
                <w:b/>
                <w:bCs/>
                <w:color w:val="000000"/>
                <w:sz w:val="15"/>
                <w:szCs w:val="15"/>
                <w:lang w:eastAsia="en-CA" w:bidi="ar-LB"/>
              </w:rPr>
            </w:pPr>
            <w:r w:rsidRPr="00650C7C">
              <w:rPr>
                <w:b/>
                <w:bCs/>
                <w:color w:val="000000"/>
                <w:sz w:val="15"/>
                <w:szCs w:val="15"/>
                <w:lang w:eastAsia="en-CA" w:bidi="ar-LB"/>
              </w:rPr>
              <w:t>R-507A</w:t>
            </w:r>
          </w:p>
        </w:tc>
        <w:tc>
          <w:tcPr>
            <w:tcW w:w="810" w:type="dxa"/>
            <w:tcBorders>
              <w:top w:val="single" w:sz="4" w:space="0" w:color="auto"/>
              <w:left w:val="nil"/>
              <w:bottom w:val="single" w:sz="4" w:space="0" w:color="auto"/>
              <w:right w:val="single" w:sz="4" w:space="0" w:color="auto"/>
            </w:tcBorders>
            <w:shd w:val="clear" w:color="auto" w:fill="auto"/>
            <w:noWrap/>
            <w:vAlign w:val="center"/>
            <w:hideMark/>
          </w:tcPr>
          <w:p w14:paraId="5E5F03A2" w14:textId="4B2893A4" w:rsidR="006B61BA" w:rsidRPr="00650C7C" w:rsidRDefault="00E03CB4" w:rsidP="00E03CB4">
            <w:pPr>
              <w:bidi/>
              <w:jc w:val="center"/>
              <w:rPr>
                <w:b/>
                <w:bCs/>
                <w:color w:val="000000"/>
                <w:sz w:val="15"/>
                <w:szCs w:val="15"/>
                <w:rtl/>
                <w:lang w:eastAsia="en-CA" w:bidi="ar-LB"/>
              </w:rPr>
            </w:pPr>
            <w:r w:rsidRPr="00650C7C">
              <w:rPr>
                <w:b/>
                <w:bCs/>
                <w:color w:val="000000"/>
                <w:sz w:val="15"/>
                <w:szCs w:val="15"/>
                <w:rtl/>
                <w:lang w:eastAsia="en-CA" w:bidi="ar-LB"/>
              </w:rPr>
              <w:t>أخرى</w:t>
            </w:r>
          </w:p>
        </w:tc>
        <w:tc>
          <w:tcPr>
            <w:tcW w:w="990" w:type="dxa"/>
            <w:tcBorders>
              <w:top w:val="single" w:sz="4" w:space="0" w:color="auto"/>
              <w:left w:val="nil"/>
              <w:bottom w:val="single" w:sz="4" w:space="0" w:color="auto"/>
              <w:right w:val="single" w:sz="4" w:space="0" w:color="auto"/>
            </w:tcBorders>
            <w:shd w:val="clear" w:color="auto" w:fill="auto"/>
            <w:noWrap/>
            <w:vAlign w:val="center"/>
            <w:hideMark/>
          </w:tcPr>
          <w:p w14:paraId="7E1B3464" w14:textId="55E8959B" w:rsidR="006B61BA" w:rsidRPr="00650C7C" w:rsidRDefault="00E03CB4" w:rsidP="00E03CB4">
            <w:pPr>
              <w:bidi/>
              <w:jc w:val="center"/>
              <w:rPr>
                <w:b/>
                <w:bCs/>
                <w:color w:val="000000"/>
                <w:sz w:val="15"/>
                <w:szCs w:val="15"/>
                <w:rtl/>
                <w:lang w:eastAsia="en-CA" w:bidi="ar-LB"/>
              </w:rPr>
            </w:pPr>
            <w:r w:rsidRPr="00650C7C">
              <w:rPr>
                <w:b/>
                <w:bCs/>
                <w:color w:val="000000"/>
                <w:sz w:val="15"/>
                <w:szCs w:val="15"/>
                <w:rtl/>
                <w:lang w:eastAsia="en-CA" w:bidi="ar-LB"/>
              </w:rPr>
              <w:t>المجموع</w:t>
            </w:r>
          </w:p>
        </w:tc>
        <w:tc>
          <w:tcPr>
            <w:tcW w:w="624" w:type="dxa"/>
            <w:tcBorders>
              <w:top w:val="single" w:sz="4" w:space="0" w:color="auto"/>
              <w:left w:val="nil"/>
              <w:bottom w:val="single" w:sz="4" w:space="0" w:color="auto"/>
              <w:right w:val="single" w:sz="4" w:space="0" w:color="auto"/>
            </w:tcBorders>
            <w:shd w:val="clear" w:color="auto" w:fill="auto"/>
            <w:vAlign w:val="center"/>
            <w:hideMark/>
          </w:tcPr>
          <w:p w14:paraId="74B5D8A9" w14:textId="73A39C39" w:rsidR="006B61BA" w:rsidRPr="00650C7C" w:rsidRDefault="00E03CB4" w:rsidP="00E03CB4">
            <w:pPr>
              <w:bidi/>
              <w:jc w:val="center"/>
              <w:rPr>
                <w:b/>
                <w:bCs/>
                <w:color w:val="000000"/>
                <w:sz w:val="15"/>
                <w:szCs w:val="15"/>
                <w:lang w:eastAsia="en-CA" w:bidi="ar-LB"/>
              </w:rPr>
            </w:pPr>
            <w:r w:rsidRPr="00650C7C">
              <w:rPr>
                <w:b/>
                <w:bCs/>
                <w:color w:val="000000"/>
                <w:sz w:val="15"/>
                <w:szCs w:val="15"/>
                <w:rtl/>
                <w:lang w:eastAsia="en-CA" w:bidi="ar-LB"/>
              </w:rPr>
              <w:t>الحصة</w:t>
            </w:r>
            <w:r w:rsidR="006B61BA" w:rsidRPr="00650C7C">
              <w:rPr>
                <w:b/>
                <w:bCs/>
                <w:color w:val="000000"/>
                <w:sz w:val="15"/>
                <w:szCs w:val="15"/>
                <w:lang w:eastAsia="en-CA" w:bidi="ar-LB"/>
              </w:rPr>
              <w:t xml:space="preserve"> (%)</w:t>
            </w:r>
          </w:p>
        </w:tc>
      </w:tr>
      <w:tr w:rsidR="00575AAE" w:rsidRPr="00650C7C" w14:paraId="277FACB2" w14:textId="77777777" w:rsidTr="00EE2442">
        <w:trPr>
          <w:trHeight w:val="288"/>
        </w:trPr>
        <w:tc>
          <w:tcPr>
            <w:tcW w:w="9350" w:type="dxa"/>
            <w:gridSpan w:val="9"/>
            <w:tcBorders>
              <w:top w:val="single" w:sz="4" w:space="0" w:color="auto"/>
              <w:left w:val="single" w:sz="4" w:space="0" w:color="auto"/>
              <w:bottom w:val="single" w:sz="4" w:space="0" w:color="auto"/>
              <w:right w:val="single" w:sz="4" w:space="0" w:color="000000"/>
            </w:tcBorders>
          </w:tcPr>
          <w:p w14:paraId="320290F4" w14:textId="41EF6AFB" w:rsidR="00E03CB4" w:rsidRPr="00650C7C" w:rsidRDefault="00B43442" w:rsidP="00B43442">
            <w:pPr>
              <w:bidi/>
              <w:jc w:val="center"/>
              <w:rPr>
                <w:b/>
                <w:bCs/>
                <w:color w:val="000000"/>
                <w:sz w:val="15"/>
                <w:szCs w:val="15"/>
                <w:lang w:val="en-US" w:eastAsia="en-CA" w:bidi="ar-LB"/>
              </w:rPr>
            </w:pPr>
            <w:r w:rsidRPr="00650C7C">
              <w:rPr>
                <w:b/>
                <w:bCs/>
                <w:color w:val="000000"/>
                <w:sz w:val="15"/>
                <w:szCs w:val="15"/>
                <w:rtl/>
                <w:lang w:val="en-US" w:eastAsia="en-CA" w:bidi="ar-LB"/>
              </w:rPr>
              <w:t>قطاع خدمة التبريد وتكييف الهواء (طن متري)</w:t>
            </w:r>
          </w:p>
        </w:tc>
      </w:tr>
      <w:tr w:rsidR="00650C7C" w:rsidRPr="00650C7C" w14:paraId="0F8FD211" w14:textId="77777777" w:rsidTr="0060564C">
        <w:trPr>
          <w:trHeight w:val="169"/>
        </w:trPr>
        <w:tc>
          <w:tcPr>
            <w:tcW w:w="1886" w:type="dxa"/>
            <w:tcBorders>
              <w:top w:val="nil"/>
              <w:left w:val="single" w:sz="4" w:space="0" w:color="auto"/>
              <w:bottom w:val="single" w:sz="4" w:space="0" w:color="auto"/>
              <w:right w:val="single" w:sz="4" w:space="0" w:color="auto"/>
            </w:tcBorders>
            <w:shd w:val="clear" w:color="auto" w:fill="auto"/>
            <w:noWrap/>
            <w:vAlign w:val="center"/>
            <w:hideMark/>
          </w:tcPr>
          <w:p w14:paraId="6810EA26" w14:textId="356FC101" w:rsidR="00650C7C" w:rsidRPr="00650C7C" w:rsidRDefault="00650C7C" w:rsidP="00650C7C">
            <w:pPr>
              <w:bidi/>
              <w:rPr>
                <w:color w:val="000000"/>
                <w:sz w:val="15"/>
                <w:szCs w:val="15"/>
                <w:lang w:eastAsia="en-CA" w:bidi="ar-LB"/>
              </w:rPr>
            </w:pPr>
            <w:r w:rsidRPr="00650C7C">
              <w:rPr>
                <w:color w:val="000000"/>
                <w:sz w:val="15"/>
                <w:szCs w:val="15"/>
                <w:rtl/>
                <w:lang w:eastAsia="en-CA" w:bidi="ar-LB"/>
              </w:rPr>
              <w:t>التبريد المنزلي</w:t>
            </w:r>
          </w:p>
        </w:tc>
        <w:tc>
          <w:tcPr>
            <w:tcW w:w="1350" w:type="dxa"/>
            <w:tcBorders>
              <w:top w:val="nil"/>
              <w:left w:val="nil"/>
              <w:bottom w:val="single" w:sz="4" w:space="0" w:color="auto"/>
              <w:right w:val="single" w:sz="4" w:space="0" w:color="auto"/>
            </w:tcBorders>
            <w:shd w:val="clear" w:color="auto" w:fill="auto"/>
            <w:noWrap/>
            <w:vAlign w:val="center"/>
          </w:tcPr>
          <w:p w14:paraId="6BF3AA90" w14:textId="2EBE0C62"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15.80</w:t>
            </w:r>
          </w:p>
        </w:tc>
        <w:tc>
          <w:tcPr>
            <w:tcW w:w="900" w:type="dxa"/>
            <w:tcBorders>
              <w:top w:val="nil"/>
              <w:left w:val="nil"/>
              <w:bottom w:val="single" w:sz="4" w:space="0" w:color="auto"/>
              <w:right w:val="single" w:sz="4" w:space="0" w:color="auto"/>
            </w:tcBorders>
            <w:shd w:val="clear" w:color="auto" w:fill="auto"/>
            <w:noWrap/>
            <w:vAlign w:val="center"/>
            <w:hideMark/>
          </w:tcPr>
          <w:p w14:paraId="7DE352B1" w14:textId="00AA702D"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0</w:t>
            </w:r>
          </w:p>
        </w:tc>
        <w:tc>
          <w:tcPr>
            <w:tcW w:w="810" w:type="dxa"/>
            <w:tcBorders>
              <w:top w:val="single" w:sz="4" w:space="0" w:color="auto"/>
              <w:left w:val="nil"/>
              <w:bottom w:val="single" w:sz="4" w:space="0" w:color="auto"/>
              <w:right w:val="single" w:sz="4" w:space="0" w:color="auto"/>
            </w:tcBorders>
            <w:vAlign w:val="center"/>
          </w:tcPr>
          <w:p w14:paraId="4665CBDF" w14:textId="3CC9C13E"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A7D62B" w14:textId="676AB9AE"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0</w:t>
            </w:r>
          </w:p>
        </w:tc>
        <w:tc>
          <w:tcPr>
            <w:tcW w:w="1080" w:type="dxa"/>
            <w:tcBorders>
              <w:top w:val="nil"/>
              <w:left w:val="nil"/>
              <w:bottom w:val="single" w:sz="4" w:space="0" w:color="auto"/>
              <w:right w:val="single" w:sz="4" w:space="0" w:color="auto"/>
            </w:tcBorders>
            <w:shd w:val="clear" w:color="auto" w:fill="auto"/>
            <w:noWrap/>
            <w:vAlign w:val="center"/>
            <w:hideMark/>
          </w:tcPr>
          <w:p w14:paraId="3DCFF1B5" w14:textId="45E345D3"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0</w:t>
            </w:r>
          </w:p>
        </w:tc>
        <w:tc>
          <w:tcPr>
            <w:tcW w:w="810" w:type="dxa"/>
            <w:tcBorders>
              <w:top w:val="nil"/>
              <w:left w:val="nil"/>
              <w:bottom w:val="single" w:sz="4" w:space="0" w:color="auto"/>
              <w:right w:val="single" w:sz="4" w:space="0" w:color="auto"/>
            </w:tcBorders>
            <w:shd w:val="clear" w:color="auto" w:fill="auto"/>
            <w:noWrap/>
            <w:vAlign w:val="center"/>
            <w:hideMark/>
          </w:tcPr>
          <w:p w14:paraId="6D788E88" w14:textId="360C9461"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0</w:t>
            </w:r>
          </w:p>
        </w:tc>
        <w:tc>
          <w:tcPr>
            <w:tcW w:w="990" w:type="dxa"/>
            <w:tcBorders>
              <w:top w:val="nil"/>
              <w:left w:val="nil"/>
              <w:bottom w:val="single" w:sz="4" w:space="0" w:color="auto"/>
              <w:right w:val="single" w:sz="4" w:space="0" w:color="auto"/>
            </w:tcBorders>
            <w:shd w:val="clear" w:color="auto" w:fill="auto"/>
            <w:noWrap/>
            <w:vAlign w:val="center"/>
          </w:tcPr>
          <w:p w14:paraId="4500F92F" w14:textId="2AF2AF44"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15.80</w:t>
            </w:r>
          </w:p>
        </w:tc>
        <w:tc>
          <w:tcPr>
            <w:tcW w:w="624" w:type="dxa"/>
            <w:tcBorders>
              <w:top w:val="nil"/>
              <w:left w:val="nil"/>
              <w:bottom w:val="single" w:sz="4" w:space="0" w:color="auto"/>
              <w:right w:val="single" w:sz="4" w:space="0" w:color="auto"/>
            </w:tcBorders>
            <w:shd w:val="clear" w:color="auto" w:fill="auto"/>
            <w:vAlign w:val="center"/>
          </w:tcPr>
          <w:p w14:paraId="51644AA1" w14:textId="4FA152DC"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1.5</w:t>
            </w:r>
          </w:p>
        </w:tc>
      </w:tr>
      <w:tr w:rsidR="00650C7C" w:rsidRPr="00650C7C" w14:paraId="30338331" w14:textId="77777777" w:rsidTr="0060564C">
        <w:trPr>
          <w:trHeight w:val="53"/>
        </w:trPr>
        <w:tc>
          <w:tcPr>
            <w:tcW w:w="1886" w:type="dxa"/>
            <w:tcBorders>
              <w:top w:val="nil"/>
              <w:left w:val="single" w:sz="4" w:space="0" w:color="auto"/>
              <w:bottom w:val="single" w:sz="4" w:space="0" w:color="auto"/>
              <w:right w:val="single" w:sz="4" w:space="0" w:color="auto"/>
            </w:tcBorders>
            <w:shd w:val="clear" w:color="auto" w:fill="auto"/>
            <w:noWrap/>
            <w:vAlign w:val="center"/>
            <w:hideMark/>
          </w:tcPr>
          <w:p w14:paraId="1B7A85E8" w14:textId="307539FF" w:rsidR="00650C7C" w:rsidRPr="00650C7C" w:rsidRDefault="00650C7C" w:rsidP="00650C7C">
            <w:pPr>
              <w:bidi/>
              <w:rPr>
                <w:color w:val="000000"/>
                <w:sz w:val="15"/>
                <w:szCs w:val="15"/>
                <w:lang w:eastAsia="en-CA" w:bidi="ar-LB"/>
              </w:rPr>
            </w:pPr>
            <w:r w:rsidRPr="00650C7C">
              <w:rPr>
                <w:color w:val="000000"/>
                <w:sz w:val="15"/>
                <w:szCs w:val="15"/>
                <w:rtl/>
                <w:lang w:eastAsia="en-CA" w:bidi="ar-LB"/>
              </w:rPr>
              <w:t>تكييف الهواء المنزلي</w:t>
            </w:r>
          </w:p>
        </w:tc>
        <w:tc>
          <w:tcPr>
            <w:tcW w:w="1350" w:type="dxa"/>
            <w:tcBorders>
              <w:top w:val="nil"/>
              <w:left w:val="nil"/>
              <w:bottom w:val="single" w:sz="4" w:space="0" w:color="auto"/>
              <w:right w:val="single" w:sz="4" w:space="0" w:color="auto"/>
            </w:tcBorders>
            <w:shd w:val="clear" w:color="auto" w:fill="auto"/>
            <w:noWrap/>
            <w:vAlign w:val="center"/>
          </w:tcPr>
          <w:p w14:paraId="466FE3CE" w14:textId="18B16F5B"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0</w:t>
            </w:r>
          </w:p>
        </w:tc>
        <w:tc>
          <w:tcPr>
            <w:tcW w:w="900" w:type="dxa"/>
            <w:tcBorders>
              <w:top w:val="nil"/>
              <w:left w:val="nil"/>
              <w:bottom w:val="single" w:sz="4" w:space="0" w:color="auto"/>
              <w:right w:val="single" w:sz="4" w:space="0" w:color="auto"/>
            </w:tcBorders>
            <w:shd w:val="clear" w:color="auto" w:fill="auto"/>
            <w:noWrap/>
            <w:vAlign w:val="center"/>
            <w:hideMark/>
          </w:tcPr>
          <w:p w14:paraId="4D833D76" w14:textId="0F8BC084"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0</w:t>
            </w:r>
          </w:p>
        </w:tc>
        <w:tc>
          <w:tcPr>
            <w:tcW w:w="810" w:type="dxa"/>
            <w:tcBorders>
              <w:top w:val="single" w:sz="4" w:space="0" w:color="auto"/>
              <w:left w:val="nil"/>
              <w:bottom w:val="single" w:sz="4" w:space="0" w:color="auto"/>
              <w:right w:val="single" w:sz="4" w:space="0" w:color="auto"/>
            </w:tcBorders>
            <w:vAlign w:val="center"/>
          </w:tcPr>
          <w:p w14:paraId="08CA0349" w14:textId="67F69008"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B6D097" w14:textId="1E885656"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12.43</w:t>
            </w:r>
          </w:p>
        </w:tc>
        <w:tc>
          <w:tcPr>
            <w:tcW w:w="1080" w:type="dxa"/>
            <w:tcBorders>
              <w:top w:val="nil"/>
              <w:left w:val="nil"/>
              <w:bottom w:val="single" w:sz="4" w:space="0" w:color="auto"/>
              <w:right w:val="single" w:sz="4" w:space="0" w:color="auto"/>
            </w:tcBorders>
            <w:shd w:val="clear" w:color="auto" w:fill="auto"/>
            <w:noWrap/>
            <w:vAlign w:val="center"/>
          </w:tcPr>
          <w:p w14:paraId="1D6CF74A" w14:textId="0C974D9F"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0</w:t>
            </w:r>
          </w:p>
        </w:tc>
        <w:tc>
          <w:tcPr>
            <w:tcW w:w="810" w:type="dxa"/>
            <w:tcBorders>
              <w:top w:val="nil"/>
              <w:left w:val="nil"/>
              <w:bottom w:val="single" w:sz="4" w:space="0" w:color="auto"/>
              <w:right w:val="single" w:sz="4" w:space="0" w:color="auto"/>
            </w:tcBorders>
            <w:shd w:val="clear" w:color="auto" w:fill="auto"/>
            <w:noWrap/>
            <w:vAlign w:val="center"/>
          </w:tcPr>
          <w:p w14:paraId="7857A1D4" w14:textId="6B040D1C"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1.77</w:t>
            </w:r>
          </w:p>
        </w:tc>
        <w:tc>
          <w:tcPr>
            <w:tcW w:w="990" w:type="dxa"/>
            <w:tcBorders>
              <w:top w:val="nil"/>
              <w:left w:val="nil"/>
              <w:bottom w:val="single" w:sz="4" w:space="0" w:color="auto"/>
              <w:right w:val="single" w:sz="4" w:space="0" w:color="auto"/>
            </w:tcBorders>
            <w:shd w:val="clear" w:color="auto" w:fill="auto"/>
            <w:noWrap/>
            <w:vAlign w:val="center"/>
          </w:tcPr>
          <w:p w14:paraId="54E83AF3" w14:textId="30AB005F"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14.20</w:t>
            </w:r>
          </w:p>
        </w:tc>
        <w:tc>
          <w:tcPr>
            <w:tcW w:w="624" w:type="dxa"/>
            <w:tcBorders>
              <w:top w:val="nil"/>
              <w:left w:val="nil"/>
              <w:bottom w:val="single" w:sz="4" w:space="0" w:color="auto"/>
              <w:right w:val="single" w:sz="4" w:space="0" w:color="auto"/>
            </w:tcBorders>
            <w:shd w:val="clear" w:color="auto" w:fill="auto"/>
            <w:vAlign w:val="center"/>
          </w:tcPr>
          <w:p w14:paraId="6C2A5CB5" w14:textId="6AA9D835"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1.4</w:t>
            </w:r>
          </w:p>
        </w:tc>
      </w:tr>
      <w:tr w:rsidR="00650C7C" w:rsidRPr="00650C7C" w14:paraId="29592C8F" w14:textId="77777777" w:rsidTr="0060564C">
        <w:trPr>
          <w:trHeight w:val="53"/>
        </w:trPr>
        <w:tc>
          <w:tcPr>
            <w:tcW w:w="1886" w:type="dxa"/>
            <w:tcBorders>
              <w:top w:val="nil"/>
              <w:left w:val="single" w:sz="4" w:space="0" w:color="auto"/>
              <w:bottom w:val="single" w:sz="4" w:space="0" w:color="auto"/>
              <w:right w:val="single" w:sz="4" w:space="0" w:color="auto"/>
            </w:tcBorders>
            <w:shd w:val="clear" w:color="auto" w:fill="auto"/>
            <w:noWrap/>
            <w:vAlign w:val="center"/>
            <w:hideMark/>
          </w:tcPr>
          <w:p w14:paraId="433CB6F5" w14:textId="30576845" w:rsidR="00650C7C" w:rsidRPr="00650C7C" w:rsidRDefault="00650C7C" w:rsidP="00650C7C">
            <w:pPr>
              <w:bidi/>
              <w:rPr>
                <w:color w:val="000000"/>
                <w:sz w:val="15"/>
                <w:szCs w:val="15"/>
                <w:rtl/>
                <w:lang w:eastAsia="en-CA" w:bidi="ar-LB"/>
              </w:rPr>
            </w:pPr>
            <w:r w:rsidRPr="00650C7C">
              <w:rPr>
                <w:color w:val="000000"/>
                <w:sz w:val="15"/>
                <w:szCs w:val="15"/>
                <w:rtl/>
                <w:lang w:eastAsia="en-CA" w:bidi="ar-LB"/>
              </w:rPr>
              <w:t>تكييف هواء السيارات</w:t>
            </w:r>
          </w:p>
        </w:tc>
        <w:tc>
          <w:tcPr>
            <w:tcW w:w="1350" w:type="dxa"/>
            <w:tcBorders>
              <w:top w:val="nil"/>
              <w:left w:val="nil"/>
              <w:bottom w:val="single" w:sz="4" w:space="0" w:color="auto"/>
              <w:right w:val="single" w:sz="4" w:space="0" w:color="auto"/>
            </w:tcBorders>
            <w:shd w:val="clear" w:color="auto" w:fill="auto"/>
            <w:noWrap/>
            <w:vAlign w:val="center"/>
          </w:tcPr>
          <w:p w14:paraId="0B43ABC6" w14:textId="55E5C69E"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217.70</w:t>
            </w:r>
          </w:p>
        </w:tc>
        <w:tc>
          <w:tcPr>
            <w:tcW w:w="900" w:type="dxa"/>
            <w:tcBorders>
              <w:top w:val="nil"/>
              <w:left w:val="nil"/>
              <w:bottom w:val="single" w:sz="4" w:space="0" w:color="auto"/>
              <w:right w:val="single" w:sz="4" w:space="0" w:color="auto"/>
            </w:tcBorders>
            <w:shd w:val="clear" w:color="auto" w:fill="auto"/>
            <w:noWrap/>
            <w:vAlign w:val="center"/>
            <w:hideMark/>
          </w:tcPr>
          <w:p w14:paraId="3E218B72" w14:textId="364E250B"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0</w:t>
            </w:r>
          </w:p>
        </w:tc>
        <w:tc>
          <w:tcPr>
            <w:tcW w:w="810" w:type="dxa"/>
            <w:tcBorders>
              <w:top w:val="single" w:sz="4" w:space="0" w:color="auto"/>
              <w:left w:val="nil"/>
              <w:bottom w:val="single" w:sz="4" w:space="0" w:color="auto"/>
              <w:right w:val="single" w:sz="4" w:space="0" w:color="auto"/>
            </w:tcBorders>
            <w:vAlign w:val="center"/>
          </w:tcPr>
          <w:p w14:paraId="0EF3E6C0" w14:textId="03DAABBB" w:rsidR="00650C7C" w:rsidRPr="00650C7C" w:rsidRDefault="00650C7C" w:rsidP="00650C7C">
            <w:pPr>
              <w:bidi/>
              <w:jc w:val="left"/>
              <w:rPr>
                <w:color w:val="000000"/>
                <w:sz w:val="15"/>
                <w:szCs w:val="15"/>
                <w:lang w:val="en-US" w:eastAsia="en-CA" w:bidi="ar-LB"/>
              </w:rPr>
            </w:pPr>
            <w:r w:rsidRPr="00650C7C">
              <w:rPr>
                <w:color w:val="000000"/>
                <w:sz w:val="15"/>
                <w:szCs w:val="15"/>
                <w:lang w:eastAsia="en-CA" w:bidi="ar-LB"/>
              </w:rPr>
              <w:t>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E78D82" w14:textId="1160F967" w:rsidR="00650C7C" w:rsidRPr="00650C7C" w:rsidRDefault="00650C7C" w:rsidP="00650C7C">
            <w:pPr>
              <w:bidi/>
              <w:jc w:val="left"/>
              <w:rPr>
                <w:color w:val="000000"/>
                <w:sz w:val="15"/>
                <w:szCs w:val="15"/>
                <w:lang w:val="en-US" w:eastAsia="en-CA" w:bidi="ar-LB"/>
              </w:rPr>
            </w:pPr>
            <w:r w:rsidRPr="00650C7C">
              <w:rPr>
                <w:color w:val="000000"/>
                <w:sz w:val="15"/>
                <w:szCs w:val="15"/>
                <w:lang w:eastAsia="en-CA" w:bidi="ar-LB"/>
              </w:rPr>
              <w:t>0</w:t>
            </w:r>
          </w:p>
        </w:tc>
        <w:tc>
          <w:tcPr>
            <w:tcW w:w="1080" w:type="dxa"/>
            <w:tcBorders>
              <w:top w:val="nil"/>
              <w:left w:val="nil"/>
              <w:bottom w:val="single" w:sz="4" w:space="0" w:color="auto"/>
              <w:right w:val="single" w:sz="4" w:space="0" w:color="auto"/>
            </w:tcBorders>
            <w:shd w:val="clear" w:color="auto" w:fill="auto"/>
            <w:noWrap/>
            <w:vAlign w:val="center"/>
          </w:tcPr>
          <w:p w14:paraId="052C76EB" w14:textId="295450DC"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0</w:t>
            </w:r>
          </w:p>
        </w:tc>
        <w:tc>
          <w:tcPr>
            <w:tcW w:w="810" w:type="dxa"/>
            <w:tcBorders>
              <w:top w:val="nil"/>
              <w:left w:val="nil"/>
              <w:bottom w:val="single" w:sz="4" w:space="0" w:color="auto"/>
              <w:right w:val="single" w:sz="4" w:space="0" w:color="auto"/>
            </w:tcBorders>
            <w:shd w:val="clear" w:color="auto" w:fill="auto"/>
            <w:noWrap/>
            <w:vAlign w:val="center"/>
          </w:tcPr>
          <w:p w14:paraId="15DABBD0" w14:textId="27D321A3"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0</w:t>
            </w:r>
          </w:p>
        </w:tc>
        <w:tc>
          <w:tcPr>
            <w:tcW w:w="990" w:type="dxa"/>
            <w:tcBorders>
              <w:top w:val="nil"/>
              <w:left w:val="nil"/>
              <w:bottom w:val="single" w:sz="4" w:space="0" w:color="auto"/>
              <w:right w:val="single" w:sz="4" w:space="0" w:color="auto"/>
            </w:tcBorders>
            <w:shd w:val="clear" w:color="auto" w:fill="auto"/>
            <w:noWrap/>
            <w:vAlign w:val="center"/>
          </w:tcPr>
          <w:p w14:paraId="0363D503" w14:textId="4179B373"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217.70</w:t>
            </w:r>
          </w:p>
        </w:tc>
        <w:tc>
          <w:tcPr>
            <w:tcW w:w="624" w:type="dxa"/>
            <w:tcBorders>
              <w:top w:val="nil"/>
              <w:left w:val="nil"/>
              <w:bottom w:val="single" w:sz="4" w:space="0" w:color="auto"/>
              <w:right w:val="single" w:sz="4" w:space="0" w:color="auto"/>
            </w:tcBorders>
            <w:shd w:val="clear" w:color="auto" w:fill="auto"/>
            <w:vAlign w:val="center"/>
          </w:tcPr>
          <w:p w14:paraId="27EF7B47" w14:textId="3BE75F6E"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20.9</w:t>
            </w:r>
          </w:p>
        </w:tc>
      </w:tr>
      <w:tr w:rsidR="00650C7C" w:rsidRPr="00650C7C" w14:paraId="0CD7702B" w14:textId="77777777" w:rsidTr="0060564C">
        <w:trPr>
          <w:trHeight w:val="65"/>
        </w:trPr>
        <w:tc>
          <w:tcPr>
            <w:tcW w:w="1886" w:type="dxa"/>
            <w:tcBorders>
              <w:top w:val="nil"/>
              <w:left w:val="single" w:sz="4" w:space="0" w:color="auto"/>
              <w:bottom w:val="single" w:sz="4" w:space="0" w:color="auto"/>
              <w:right w:val="single" w:sz="4" w:space="0" w:color="auto"/>
            </w:tcBorders>
            <w:shd w:val="clear" w:color="auto" w:fill="auto"/>
            <w:noWrap/>
            <w:vAlign w:val="center"/>
            <w:hideMark/>
          </w:tcPr>
          <w:p w14:paraId="5D0F34A7" w14:textId="28D38230" w:rsidR="00650C7C" w:rsidRPr="00650C7C" w:rsidRDefault="00650C7C" w:rsidP="00650C7C">
            <w:pPr>
              <w:bidi/>
              <w:jc w:val="left"/>
              <w:rPr>
                <w:color w:val="000000"/>
                <w:sz w:val="15"/>
                <w:szCs w:val="15"/>
                <w:lang w:eastAsia="en-CA" w:bidi="ar-LB"/>
              </w:rPr>
            </w:pPr>
            <w:r w:rsidRPr="00650C7C">
              <w:rPr>
                <w:color w:val="000000"/>
                <w:sz w:val="15"/>
                <w:szCs w:val="15"/>
                <w:rtl/>
                <w:lang w:eastAsia="en-CA" w:bidi="ar-LB"/>
              </w:rPr>
              <w:t>الخدمات التجارية والغذائية</w:t>
            </w:r>
          </w:p>
        </w:tc>
        <w:tc>
          <w:tcPr>
            <w:tcW w:w="1350" w:type="dxa"/>
            <w:tcBorders>
              <w:top w:val="nil"/>
              <w:left w:val="nil"/>
              <w:bottom w:val="single" w:sz="4" w:space="0" w:color="auto"/>
              <w:right w:val="single" w:sz="4" w:space="0" w:color="auto"/>
            </w:tcBorders>
            <w:shd w:val="clear" w:color="auto" w:fill="auto"/>
            <w:noWrap/>
            <w:vAlign w:val="center"/>
          </w:tcPr>
          <w:p w14:paraId="2B63C82E" w14:textId="0C156CF0"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73.13</w:t>
            </w:r>
          </w:p>
        </w:tc>
        <w:tc>
          <w:tcPr>
            <w:tcW w:w="900" w:type="dxa"/>
            <w:tcBorders>
              <w:top w:val="nil"/>
              <w:left w:val="nil"/>
              <w:bottom w:val="single" w:sz="4" w:space="0" w:color="auto"/>
              <w:right w:val="single" w:sz="4" w:space="0" w:color="auto"/>
            </w:tcBorders>
            <w:shd w:val="clear" w:color="auto" w:fill="auto"/>
            <w:noWrap/>
            <w:vAlign w:val="center"/>
          </w:tcPr>
          <w:p w14:paraId="2E035A90" w14:textId="18C000DC"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20.96</w:t>
            </w:r>
          </w:p>
        </w:tc>
        <w:tc>
          <w:tcPr>
            <w:tcW w:w="810" w:type="dxa"/>
            <w:tcBorders>
              <w:top w:val="single" w:sz="4" w:space="0" w:color="auto"/>
              <w:left w:val="nil"/>
              <w:bottom w:val="single" w:sz="4" w:space="0" w:color="auto"/>
              <w:right w:val="single" w:sz="4" w:space="0" w:color="auto"/>
            </w:tcBorders>
            <w:vAlign w:val="center"/>
          </w:tcPr>
          <w:p w14:paraId="513CBCB6" w14:textId="74281371" w:rsidR="00650C7C" w:rsidRPr="00650C7C" w:rsidRDefault="00650C7C" w:rsidP="00650C7C">
            <w:pPr>
              <w:bidi/>
              <w:jc w:val="left"/>
              <w:rPr>
                <w:color w:val="000000"/>
                <w:sz w:val="15"/>
                <w:szCs w:val="15"/>
                <w:lang w:val="en-US" w:eastAsia="en-CA" w:bidi="ar-LB"/>
              </w:rPr>
            </w:pPr>
            <w:r w:rsidRPr="00650C7C">
              <w:rPr>
                <w:color w:val="000000"/>
                <w:sz w:val="15"/>
                <w:szCs w:val="15"/>
                <w:lang w:eastAsia="en-CA" w:bidi="ar-LB"/>
              </w:rPr>
              <w:t>3.73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66FC13" w14:textId="5E0800AF"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84.02</w:t>
            </w:r>
          </w:p>
        </w:tc>
        <w:tc>
          <w:tcPr>
            <w:tcW w:w="1080" w:type="dxa"/>
            <w:tcBorders>
              <w:top w:val="nil"/>
              <w:left w:val="nil"/>
              <w:bottom w:val="single" w:sz="4" w:space="0" w:color="auto"/>
              <w:right w:val="single" w:sz="4" w:space="0" w:color="auto"/>
            </w:tcBorders>
            <w:shd w:val="clear" w:color="auto" w:fill="auto"/>
            <w:noWrap/>
            <w:vAlign w:val="center"/>
          </w:tcPr>
          <w:p w14:paraId="76E143E9" w14:textId="051A50A3"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89.13</w:t>
            </w:r>
          </w:p>
        </w:tc>
        <w:tc>
          <w:tcPr>
            <w:tcW w:w="810" w:type="dxa"/>
            <w:tcBorders>
              <w:top w:val="nil"/>
              <w:left w:val="nil"/>
              <w:bottom w:val="single" w:sz="4" w:space="0" w:color="auto"/>
              <w:right w:val="single" w:sz="4" w:space="0" w:color="auto"/>
            </w:tcBorders>
            <w:shd w:val="clear" w:color="auto" w:fill="auto"/>
            <w:noWrap/>
            <w:vAlign w:val="center"/>
          </w:tcPr>
          <w:p w14:paraId="3AF727C6" w14:textId="17175F41"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5.60</w:t>
            </w:r>
          </w:p>
        </w:tc>
        <w:tc>
          <w:tcPr>
            <w:tcW w:w="990" w:type="dxa"/>
            <w:tcBorders>
              <w:top w:val="nil"/>
              <w:left w:val="nil"/>
              <w:bottom w:val="single" w:sz="4" w:space="0" w:color="auto"/>
              <w:right w:val="single" w:sz="4" w:space="0" w:color="auto"/>
            </w:tcBorders>
            <w:shd w:val="clear" w:color="auto" w:fill="auto"/>
            <w:noWrap/>
            <w:vAlign w:val="center"/>
          </w:tcPr>
          <w:p w14:paraId="36BDA096" w14:textId="0C571290"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276.57</w:t>
            </w:r>
          </w:p>
        </w:tc>
        <w:tc>
          <w:tcPr>
            <w:tcW w:w="624" w:type="dxa"/>
            <w:tcBorders>
              <w:top w:val="nil"/>
              <w:left w:val="nil"/>
              <w:bottom w:val="single" w:sz="4" w:space="0" w:color="auto"/>
              <w:right w:val="single" w:sz="4" w:space="0" w:color="auto"/>
            </w:tcBorders>
            <w:shd w:val="clear" w:color="auto" w:fill="auto"/>
            <w:vAlign w:val="center"/>
          </w:tcPr>
          <w:p w14:paraId="23C6632D" w14:textId="74B5F9B5"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26.5</w:t>
            </w:r>
          </w:p>
        </w:tc>
      </w:tr>
      <w:tr w:rsidR="00650C7C" w:rsidRPr="00650C7C" w14:paraId="72960899" w14:textId="77777777" w:rsidTr="0060564C">
        <w:trPr>
          <w:trHeight w:val="85"/>
        </w:trPr>
        <w:tc>
          <w:tcPr>
            <w:tcW w:w="1886" w:type="dxa"/>
            <w:tcBorders>
              <w:top w:val="nil"/>
              <w:left w:val="single" w:sz="4" w:space="0" w:color="auto"/>
              <w:bottom w:val="single" w:sz="4" w:space="0" w:color="auto"/>
              <w:right w:val="single" w:sz="4" w:space="0" w:color="auto"/>
            </w:tcBorders>
            <w:shd w:val="clear" w:color="auto" w:fill="auto"/>
            <w:noWrap/>
            <w:vAlign w:val="center"/>
            <w:hideMark/>
          </w:tcPr>
          <w:p w14:paraId="3FF6EBA7" w14:textId="2B049BFB" w:rsidR="00650C7C" w:rsidRPr="00650C7C" w:rsidRDefault="00650C7C" w:rsidP="00650C7C">
            <w:pPr>
              <w:bidi/>
              <w:jc w:val="left"/>
              <w:rPr>
                <w:color w:val="000000"/>
                <w:sz w:val="15"/>
                <w:szCs w:val="15"/>
                <w:lang w:eastAsia="en-CA" w:bidi="ar-LB"/>
              </w:rPr>
            </w:pPr>
            <w:r w:rsidRPr="00650C7C">
              <w:rPr>
                <w:color w:val="000000"/>
                <w:sz w:val="15"/>
                <w:szCs w:val="15"/>
                <w:rtl/>
                <w:lang w:eastAsia="en-CA" w:bidi="ar-LB"/>
              </w:rPr>
              <w:t>سلسلة التبريد الغذائي</w:t>
            </w:r>
          </w:p>
        </w:tc>
        <w:tc>
          <w:tcPr>
            <w:tcW w:w="1350" w:type="dxa"/>
            <w:tcBorders>
              <w:top w:val="nil"/>
              <w:left w:val="nil"/>
              <w:bottom w:val="single" w:sz="4" w:space="0" w:color="auto"/>
              <w:right w:val="single" w:sz="4" w:space="0" w:color="auto"/>
            </w:tcBorders>
            <w:shd w:val="clear" w:color="auto" w:fill="auto"/>
            <w:noWrap/>
            <w:vAlign w:val="center"/>
          </w:tcPr>
          <w:p w14:paraId="7EBB2AD3" w14:textId="358C1CA0"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35.30</w:t>
            </w:r>
          </w:p>
        </w:tc>
        <w:tc>
          <w:tcPr>
            <w:tcW w:w="900" w:type="dxa"/>
            <w:tcBorders>
              <w:top w:val="nil"/>
              <w:left w:val="nil"/>
              <w:bottom w:val="single" w:sz="4" w:space="0" w:color="auto"/>
              <w:right w:val="single" w:sz="4" w:space="0" w:color="auto"/>
            </w:tcBorders>
            <w:shd w:val="clear" w:color="auto" w:fill="auto"/>
            <w:noWrap/>
            <w:vAlign w:val="center"/>
          </w:tcPr>
          <w:p w14:paraId="6D66D397" w14:textId="4D7BA4F2"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30.50</w:t>
            </w:r>
          </w:p>
        </w:tc>
        <w:tc>
          <w:tcPr>
            <w:tcW w:w="810" w:type="dxa"/>
            <w:tcBorders>
              <w:top w:val="single" w:sz="4" w:space="0" w:color="auto"/>
              <w:left w:val="nil"/>
              <w:bottom w:val="single" w:sz="4" w:space="0" w:color="auto"/>
              <w:right w:val="single" w:sz="4" w:space="0" w:color="auto"/>
            </w:tcBorders>
            <w:vAlign w:val="center"/>
          </w:tcPr>
          <w:p w14:paraId="331EE63E" w14:textId="42CFCFC2"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5850FD" w14:textId="01AEF6C1"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2.10</w:t>
            </w:r>
          </w:p>
        </w:tc>
        <w:tc>
          <w:tcPr>
            <w:tcW w:w="1080" w:type="dxa"/>
            <w:tcBorders>
              <w:top w:val="nil"/>
              <w:left w:val="nil"/>
              <w:bottom w:val="single" w:sz="4" w:space="0" w:color="auto"/>
              <w:right w:val="single" w:sz="4" w:space="0" w:color="auto"/>
            </w:tcBorders>
            <w:shd w:val="clear" w:color="auto" w:fill="auto"/>
            <w:noWrap/>
            <w:vAlign w:val="center"/>
          </w:tcPr>
          <w:p w14:paraId="0627F7A5" w14:textId="2BABE021"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124.70</w:t>
            </w:r>
          </w:p>
        </w:tc>
        <w:tc>
          <w:tcPr>
            <w:tcW w:w="810" w:type="dxa"/>
            <w:tcBorders>
              <w:top w:val="nil"/>
              <w:left w:val="nil"/>
              <w:bottom w:val="single" w:sz="4" w:space="0" w:color="auto"/>
              <w:right w:val="single" w:sz="4" w:space="0" w:color="auto"/>
            </w:tcBorders>
            <w:shd w:val="clear" w:color="auto" w:fill="auto"/>
            <w:noWrap/>
            <w:vAlign w:val="center"/>
          </w:tcPr>
          <w:p w14:paraId="465420A0" w14:textId="6306F676"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1.60</w:t>
            </w:r>
          </w:p>
        </w:tc>
        <w:tc>
          <w:tcPr>
            <w:tcW w:w="990" w:type="dxa"/>
            <w:tcBorders>
              <w:top w:val="nil"/>
              <w:left w:val="nil"/>
              <w:bottom w:val="single" w:sz="4" w:space="0" w:color="auto"/>
              <w:right w:val="single" w:sz="4" w:space="0" w:color="auto"/>
            </w:tcBorders>
            <w:shd w:val="clear" w:color="auto" w:fill="auto"/>
            <w:noWrap/>
            <w:vAlign w:val="center"/>
          </w:tcPr>
          <w:p w14:paraId="24746FFF" w14:textId="6F27D586"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194.20</w:t>
            </w:r>
          </w:p>
        </w:tc>
        <w:tc>
          <w:tcPr>
            <w:tcW w:w="624" w:type="dxa"/>
            <w:tcBorders>
              <w:top w:val="nil"/>
              <w:left w:val="nil"/>
              <w:bottom w:val="single" w:sz="4" w:space="0" w:color="auto"/>
              <w:right w:val="single" w:sz="4" w:space="0" w:color="auto"/>
            </w:tcBorders>
            <w:shd w:val="clear" w:color="auto" w:fill="auto"/>
            <w:vAlign w:val="center"/>
          </w:tcPr>
          <w:p w14:paraId="21F94342" w14:textId="7400A6E7" w:rsidR="00650C7C" w:rsidRPr="00650C7C" w:rsidRDefault="00650C7C" w:rsidP="00650C7C">
            <w:pPr>
              <w:bidi/>
              <w:jc w:val="left"/>
              <w:rPr>
                <w:color w:val="000000"/>
                <w:sz w:val="15"/>
                <w:szCs w:val="15"/>
                <w:lang w:val="en-US" w:eastAsia="en-CA" w:bidi="ar-LB"/>
              </w:rPr>
            </w:pPr>
            <w:r w:rsidRPr="00650C7C">
              <w:rPr>
                <w:color w:val="000000"/>
                <w:sz w:val="15"/>
                <w:szCs w:val="15"/>
                <w:lang w:eastAsia="en-CA" w:bidi="ar-LB"/>
              </w:rPr>
              <w:t>18.6</w:t>
            </w:r>
          </w:p>
        </w:tc>
      </w:tr>
      <w:tr w:rsidR="00650C7C" w:rsidRPr="00650C7C" w14:paraId="23A0223C" w14:textId="77777777" w:rsidTr="0060564C">
        <w:trPr>
          <w:trHeight w:val="158"/>
        </w:trPr>
        <w:tc>
          <w:tcPr>
            <w:tcW w:w="1886" w:type="dxa"/>
            <w:tcBorders>
              <w:top w:val="nil"/>
              <w:left w:val="single" w:sz="4" w:space="0" w:color="auto"/>
              <w:bottom w:val="single" w:sz="4" w:space="0" w:color="auto"/>
              <w:right w:val="single" w:sz="4" w:space="0" w:color="auto"/>
            </w:tcBorders>
            <w:shd w:val="clear" w:color="auto" w:fill="auto"/>
            <w:noWrap/>
            <w:vAlign w:val="center"/>
            <w:hideMark/>
          </w:tcPr>
          <w:p w14:paraId="00D4DCAF" w14:textId="32DEF60A" w:rsidR="00650C7C" w:rsidRPr="00650C7C" w:rsidRDefault="00650C7C" w:rsidP="00650C7C">
            <w:pPr>
              <w:bidi/>
              <w:jc w:val="left"/>
              <w:rPr>
                <w:color w:val="000000"/>
                <w:sz w:val="15"/>
                <w:szCs w:val="15"/>
                <w:lang w:eastAsia="en-CA" w:bidi="ar-LB"/>
              </w:rPr>
            </w:pPr>
            <w:r w:rsidRPr="00650C7C">
              <w:rPr>
                <w:color w:val="000000"/>
                <w:sz w:val="15"/>
                <w:szCs w:val="15"/>
                <w:rtl/>
                <w:lang w:eastAsia="en-CA" w:bidi="ar-LB"/>
              </w:rPr>
              <w:t>تبريد وتكييف الهواء الصناعي</w:t>
            </w:r>
          </w:p>
        </w:tc>
        <w:tc>
          <w:tcPr>
            <w:tcW w:w="1350" w:type="dxa"/>
            <w:tcBorders>
              <w:top w:val="nil"/>
              <w:left w:val="nil"/>
              <w:bottom w:val="single" w:sz="4" w:space="0" w:color="auto"/>
              <w:right w:val="single" w:sz="4" w:space="0" w:color="auto"/>
            </w:tcBorders>
            <w:shd w:val="clear" w:color="auto" w:fill="auto"/>
            <w:noWrap/>
            <w:vAlign w:val="center"/>
          </w:tcPr>
          <w:p w14:paraId="0122C5DF" w14:textId="764C8E25"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50.00</w:t>
            </w:r>
          </w:p>
        </w:tc>
        <w:tc>
          <w:tcPr>
            <w:tcW w:w="900" w:type="dxa"/>
            <w:tcBorders>
              <w:top w:val="nil"/>
              <w:left w:val="nil"/>
              <w:bottom w:val="single" w:sz="4" w:space="0" w:color="auto"/>
              <w:right w:val="single" w:sz="4" w:space="0" w:color="auto"/>
            </w:tcBorders>
            <w:shd w:val="clear" w:color="auto" w:fill="auto"/>
            <w:noWrap/>
            <w:vAlign w:val="center"/>
          </w:tcPr>
          <w:p w14:paraId="2E0DBA81" w14:textId="0A89A7DD"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90.40</w:t>
            </w:r>
          </w:p>
        </w:tc>
        <w:tc>
          <w:tcPr>
            <w:tcW w:w="810" w:type="dxa"/>
            <w:tcBorders>
              <w:top w:val="single" w:sz="4" w:space="0" w:color="auto"/>
              <w:left w:val="nil"/>
              <w:bottom w:val="single" w:sz="4" w:space="0" w:color="auto"/>
              <w:right w:val="single" w:sz="4" w:space="0" w:color="auto"/>
            </w:tcBorders>
            <w:vAlign w:val="center"/>
          </w:tcPr>
          <w:p w14:paraId="03D1E10B" w14:textId="44E9B0E5"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18.00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8D9217" w14:textId="6D6E1A0B" w:rsidR="00650C7C" w:rsidRPr="00650C7C" w:rsidRDefault="00650C7C" w:rsidP="00650C7C">
            <w:pPr>
              <w:bidi/>
              <w:jc w:val="left"/>
              <w:rPr>
                <w:color w:val="000000"/>
                <w:sz w:val="15"/>
                <w:szCs w:val="15"/>
                <w:lang w:val="en-US" w:eastAsia="en-CA" w:bidi="ar-LB"/>
              </w:rPr>
            </w:pPr>
            <w:r w:rsidRPr="00650C7C">
              <w:rPr>
                <w:color w:val="000000"/>
                <w:sz w:val="15"/>
                <w:szCs w:val="15"/>
                <w:lang w:eastAsia="en-CA" w:bidi="ar-LB"/>
              </w:rPr>
              <w:t>20.00</w:t>
            </w:r>
          </w:p>
        </w:tc>
        <w:tc>
          <w:tcPr>
            <w:tcW w:w="1080" w:type="dxa"/>
            <w:tcBorders>
              <w:top w:val="nil"/>
              <w:left w:val="nil"/>
              <w:bottom w:val="single" w:sz="4" w:space="0" w:color="auto"/>
              <w:right w:val="single" w:sz="4" w:space="0" w:color="auto"/>
            </w:tcBorders>
            <w:shd w:val="clear" w:color="auto" w:fill="auto"/>
            <w:noWrap/>
            <w:vAlign w:val="center"/>
          </w:tcPr>
          <w:p w14:paraId="6E2A64CE" w14:textId="330058B2"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41.00</w:t>
            </w:r>
          </w:p>
        </w:tc>
        <w:tc>
          <w:tcPr>
            <w:tcW w:w="810" w:type="dxa"/>
            <w:tcBorders>
              <w:top w:val="nil"/>
              <w:left w:val="nil"/>
              <w:bottom w:val="single" w:sz="4" w:space="0" w:color="auto"/>
              <w:right w:val="single" w:sz="4" w:space="0" w:color="auto"/>
            </w:tcBorders>
            <w:shd w:val="clear" w:color="auto" w:fill="auto"/>
            <w:noWrap/>
            <w:vAlign w:val="center"/>
          </w:tcPr>
          <w:p w14:paraId="6B6A149D" w14:textId="473033FB"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12.16</w:t>
            </w:r>
          </w:p>
        </w:tc>
        <w:tc>
          <w:tcPr>
            <w:tcW w:w="990" w:type="dxa"/>
            <w:tcBorders>
              <w:top w:val="nil"/>
              <w:left w:val="nil"/>
              <w:bottom w:val="single" w:sz="4" w:space="0" w:color="auto"/>
              <w:right w:val="single" w:sz="4" w:space="0" w:color="auto"/>
            </w:tcBorders>
            <w:shd w:val="clear" w:color="auto" w:fill="auto"/>
            <w:noWrap/>
            <w:vAlign w:val="center"/>
          </w:tcPr>
          <w:p w14:paraId="5FA5CCE2" w14:textId="001EEE48"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231.56</w:t>
            </w:r>
          </w:p>
        </w:tc>
        <w:tc>
          <w:tcPr>
            <w:tcW w:w="624" w:type="dxa"/>
            <w:tcBorders>
              <w:top w:val="nil"/>
              <w:left w:val="nil"/>
              <w:bottom w:val="single" w:sz="4" w:space="0" w:color="auto"/>
              <w:right w:val="single" w:sz="4" w:space="0" w:color="auto"/>
            </w:tcBorders>
            <w:shd w:val="clear" w:color="auto" w:fill="auto"/>
            <w:vAlign w:val="center"/>
          </w:tcPr>
          <w:p w14:paraId="76B1F20F" w14:textId="6D1B17F7"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22.2</w:t>
            </w:r>
          </w:p>
        </w:tc>
      </w:tr>
      <w:tr w:rsidR="00650C7C" w:rsidRPr="00650C7C" w14:paraId="742A79B9" w14:textId="77777777" w:rsidTr="0060564C">
        <w:trPr>
          <w:trHeight w:val="53"/>
        </w:trPr>
        <w:tc>
          <w:tcPr>
            <w:tcW w:w="1886" w:type="dxa"/>
            <w:tcBorders>
              <w:top w:val="nil"/>
              <w:left w:val="single" w:sz="4" w:space="0" w:color="auto"/>
              <w:bottom w:val="single" w:sz="4" w:space="0" w:color="auto"/>
              <w:right w:val="single" w:sz="4" w:space="0" w:color="auto"/>
            </w:tcBorders>
            <w:shd w:val="clear" w:color="auto" w:fill="auto"/>
            <w:noWrap/>
            <w:vAlign w:val="center"/>
            <w:hideMark/>
          </w:tcPr>
          <w:p w14:paraId="514E2A24" w14:textId="23CFBF40" w:rsidR="00650C7C" w:rsidRPr="00650C7C" w:rsidRDefault="00650C7C" w:rsidP="00650C7C">
            <w:pPr>
              <w:bidi/>
              <w:jc w:val="left"/>
              <w:rPr>
                <w:color w:val="000000"/>
                <w:sz w:val="15"/>
                <w:szCs w:val="15"/>
                <w:rtl/>
                <w:lang w:eastAsia="en-CA" w:bidi="ar-LB"/>
              </w:rPr>
            </w:pPr>
            <w:r w:rsidRPr="00650C7C">
              <w:rPr>
                <w:color w:val="000000"/>
                <w:sz w:val="15"/>
                <w:szCs w:val="15"/>
                <w:rtl/>
                <w:lang w:eastAsia="en-CA" w:bidi="ar-LB"/>
              </w:rPr>
              <w:t>تبريد وتكييف الهواء المؤسسي</w:t>
            </w:r>
          </w:p>
        </w:tc>
        <w:tc>
          <w:tcPr>
            <w:tcW w:w="1350" w:type="dxa"/>
            <w:tcBorders>
              <w:top w:val="nil"/>
              <w:left w:val="nil"/>
              <w:bottom w:val="single" w:sz="4" w:space="0" w:color="auto"/>
              <w:right w:val="single" w:sz="4" w:space="0" w:color="auto"/>
            </w:tcBorders>
            <w:shd w:val="clear" w:color="auto" w:fill="auto"/>
            <w:noWrap/>
            <w:vAlign w:val="center"/>
          </w:tcPr>
          <w:p w14:paraId="3EB398D2" w14:textId="3A223E9D"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25.00</w:t>
            </w:r>
          </w:p>
        </w:tc>
        <w:tc>
          <w:tcPr>
            <w:tcW w:w="900" w:type="dxa"/>
            <w:tcBorders>
              <w:top w:val="nil"/>
              <w:left w:val="nil"/>
              <w:bottom w:val="single" w:sz="4" w:space="0" w:color="auto"/>
              <w:right w:val="single" w:sz="4" w:space="0" w:color="auto"/>
            </w:tcBorders>
            <w:shd w:val="clear" w:color="auto" w:fill="auto"/>
            <w:noWrap/>
            <w:vAlign w:val="center"/>
          </w:tcPr>
          <w:p w14:paraId="0AFA7FCB" w14:textId="089C3B99" w:rsidR="00650C7C" w:rsidRPr="00650C7C" w:rsidRDefault="00650C7C" w:rsidP="00650C7C">
            <w:pPr>
              <w:bidi/>
              <w:jc w:val="left"/>
              <w:rPr>
                <w:color w:val="000000"/>
                <w:sz w:val="15"/>
                <w:szCs w:val="15"/>
                <w:lang w:val="en-US" w:eastAsia="en-CA" w:bidi="ar-LB"/>
              </w:rPr>
            </w:pPr>
            <w:r w:rsidRPr="00650C7C">
              <w:rPr>
                <w:color w:val="000000"/>
                <w:sz w:val="15"/>
                <w:szCs w:val="15"/>
                <w:lang w:eastAsia="en-CA" w:bidi="ar-LB"/>
              </w:rPr>
              <w:t>3.00</w:t>
            </w:r>
          </w:p>
        </w:tc>
        <w:tc>
          <w:tcPr>
            <w:tcW w:w="810" w:type="dxa"/>
            <w:tcBorders>
              <w:top w:val="single" w:sz="4" w:space="0" w:color="auto"/>
              <w:left w:val="nil"/>
              <w:bottom w:val="single" w:sz="4" w:space="0" w:color="auto"/>
              <w:right w:val="single" w:sz="4" w:space="0" w:color="auto"/>
            </w:tcBorders>
            <w:vAlign w:val="center"/>
          </w:tcPr>
          <w:p w14:paraId="0275E96C" w14:textId="6205AB43"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2F48E0" w14:textId="17BD1609"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16.00</w:t>
            </w:r>
          </w:p>
        </w:tc>
        <w:tc>
          <w:tcPr>
            <w:tcW w:w="1080" w:type="dxa"/>
            <w:tcBorders>
              <w:top w:val="nil"/>
              <w:left w:val="nil"/>
              <w:bottom w:val="single" w:sz="4" w:space="0" w:color="auto"/>
              <w:right w:val="single" w:sz="4" w:space="0" w:color="auto"/>
            </w:tcBorders>
            <w:shd w:val="clear" w:color="auto" w:fill="auto"/>
            <w:noWrap/>
            <w:vAlign w:val="center"/>
          </w:tcPr>
          <w:p w14:paraId="670B7A43" w14:textId="2BD15249"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8.00</w:t>
            </w:r>
          </w:p>
        </w:tc>
        <w:tc>
          <w:tcPr>
            <w:tcW w:w="810" w:type="dxa"/>
            <w:tcBorders>
              <w:top w:val="nil"/>
              <w:left w:val="nil"/>
              <w:bottom w:val="single" w:sz="4" w:space="0" w:color="auto"/>
              <w:right w:val="single" w:sz="4" w:space="0" w:color="auto"/>
            </w:tcBorders>
            <w:shd w:val="clear" w:color="auto" w:fill="auto"/>
            <w:noWrap/>
            <w:vAlign w:val="center"/>
          </w:tcPr>
          <w:p w14:paraId="3E5E41B8" w14:textId="15D88A8D"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0</w:t>
            </w:r>
          </w:p>
        </w:tc>
        <w:tc>
          <w:tcPr>
            <w:tcW w:w="990" w:type="dxa"/>
            <w:tcBorders>
              <w:top w:val="nil"/>
              <w:left w:val="nil"/>
              <w:bottom w:val="single" w:sz="4" w:space="0" w:color="auto"/>
              <w:right w:val="single" w:sz="4" w:space="0" w:color="auto"/>
            </w:tcBorders>
            <w:shd w:val="clear" w:color="auto" w:fill="auto"/>
            <w:noWrap/>
            <w:vAlign w:val="center"/>
          </w:tcPr>
          <w:p w14:paraId="410C0078" w14:textId="7748BD44"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52.00</w:t>
            </w:r>
          </w:p>
        </w:tc>
        <w:tc>
          <w:tcPr>
            <w:tcW w:w="624" w:type="dxa"/>
            <w:tcBorders>
              <w:top w:val="nil"/>
              <w:left w:val="nil"/>
              <w:bottom w:val="single" w:sz="4" w:space="0" w:color="auto"/>
              <w:right w:val="single" w:sz="4" w:space="0" w:color="auto"/>
            </w:tcBorders>
            <w:shd w:val="clear" w:color="auto" w:fill="auto"/>
            <w:vAlign w:val="center"/>
          </w:tcPr>
          <w:p w14:paraId="047AC028" w14:textId="3F5F0DB0"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5.0</w:t>
            </w:r>
          </w:p>
        </w:tc>
      </w:tr>
      <w:tr w:rsidR="00650C7C" w:rsidRPr="00650C7C" w14:paraId="4979A93D" w14:textId="77777777" w:rsidTr="0060564C">
        <w:trPr>
          <w:trHeight w:val="151"/>
        </w:trPr>
        <w:tc>
          <w:tcPr>
            <w:tcW w:w="1886" w:type="dxa"/>
            <w:tcBorders>
              <w:top w:val="nil"/>
              <w:left w:val="single" w:sz="4" w:space="0" w:color="auto"/>
              <w:bottom w:val="single" w:sz="4" w:space="0" w:color="auto"/>
              <w:right w:val="single" w:sz="4" w:space="0" w:color="auto"/>
            </w:tcBorders>
            <w:shd w:val="clear" w:color="auto" w:fill="auto"/>
            <w:noWrap/>
            <w:vAlign w:val="center"/>
            <w:hideMark/>
          </w:tcPr>
          <w:p w14:paraId="1C8C9B15" w14:textId="3F35CA36" w:rsidR="00650C7C" w:rsidRPr="00650C7C" w:rsidRDefault="00650C7C" w:rsidP="00650C7C">
            <w:pPr>
              <w:bidi/>
              <w:jc w:val="left"/>
              <w:rPr>
                <w:color w:val="000000"/>
                <w:sz w:val="15"/>
                <w:szCs w:val="15"/>
                <w:rtl/>
                <w:lang w:eastAsia="en-CA" w:bidi="ar-LB"/>
              </w:rPr>
            </w:pPr>
            <w:r w:rsidRPr="00650C7C">
              <w:rPr>
                <w:color w:val="000000"/>
                <w:sz w:val="15"/>
                <w:szCs w:val="15"/>
                <w:rtl/>
                <w:lang w:eastAsia="en-CA" w:bidi="ar-LB"/>
              </w:rPr>
              <w:t>السياحة</w:t>
            </w:r>
          </w:p>
        </w:tc>
        <w:tc>
          <w:tcPr>
            <w:tcW w:w="1350" w:type="dxa"/>
            <w:tcBorders>
              <w:top w:val="nil"/>
              <w:left w:val="nil"/>
              <w:bottom w:val="single" w:sz="4" w:space="0" w:color="auto"/>
              <w:right w:val="single" w:sz="4" w:space="0" w:color="auto"/>
            </w:tcBorders>
            <w:shd w:val="clear" w:color="auto" w:fill="auto"/>
            <w:noWrap/>
            <w:vAlign w:val="center"/>
          </w:tcPr>
          <w:p w14:paraId="59262542" w14:textId="6BDE30AE"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20.00</w:t>
            </w:r>
          </w:p>
        </w:tc>
        <w:tc>
          <w:tcPr>
            <w:tcW w:w="900" w:type="dxa"/>
            <w:tcBorders>
              <w:top w:val="nil"/>
              <w:left w:val="nil"/>
              <w:bottom w:val="single" w:sz="4" w:space="0" w:color="auto"/>
              <w:right w:val="single" w:sz="4" w:space="0" w:color="auto"/>
            </w:tcBorders>
            <w:shd w:val="clear" w:color="auto" w:fill="auto"/>
            <w:noWrap/>
            <w:vAlign w:val="center"/>
          </w:tcPr>
          <w:p w14:paraId="27702A66" w14:textId="4BABDD3A" w:rsidR="00650C7C" w:rsidRPr="00650C7C" w:rsidRDefault="00650C7C" w:rsidP="00650C7C">
            <w:pPr>
              <w:bidi/>
              <w:jc w:val="left"/>
              <w:rPr>
                <w:color w:val="000000"/>
                <w:sz w:val="15"/>
                <w:szCs w:val="15"/>
                <w:lang w:val="en-US" w:eastAsia="en-CA" w:bidi="ar-LB"/>
              </w:rPr>
            </w:pPr>
            <w:r w:rsidRPr="00650C7C">
              <w:rPr>
                <w:color w:val="000000"/>
                <w:sz w:val="15"/>
                <w:szCs w:val="15"/>
                <w:lang w:eastAsia="en-CA" w:bidi="ar-LB"/>
              </w:rPr>
              <w:t>0</w:t>
            </w:r>
          </w:p>
        </w:tc>
        <w:tc>
          <w:tcPr>
            <w:tcW w:w="810" w:type="dxa"/>
            <w:tcBorders>
              <w:top w:val="single" w:sz="4" w:space="0" w:color="auto"/>
              <w:left w:val="nil"/>
              <w:bottom w:val="single" w:sz="4" w:space="0" w:color="auto"/>
              <w:right w:val="single" w:sz="4" w:space="0" w:color="auto"/>
            </w:tcBorders>
            <w:vAlign w:val="center"/>
          </w:tcPr>
          <w:p w14:paraId="17537B24" w14:textId="56D15E33"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2E346C" w14:textId="5BF25158"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15.00</w:t>
            </w:r>
          </w:p>
        </w:tc>
        <w:tc>
          <w:tcPr>
            <w:tcW w:w="1080" w:type="dxa"/>
            <w:tcBorders>
              <w:top w:val="nil"/>
              <w:left w:val="nil"/>
              <w:bottom w:val="single" w:sz="4" w:space="0" w:color="auto"/>
              <w:right w:val="single" w:sz="4" w:space="0" w:color="auto"/>
            </w:tcBorders>
            <w:shd w:val="clear" w:color="auto" w:fill="auto"/>
            <w:noWrap/>
            <w:vAlign w:val="center"/>
          </w:tcPr>
          <w:p w14:paraId="5F9DF1B8" w14:textId="58AC41DC"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2.00</w:t>
            </w:r>
          </w:p>
        </w:tc>
        <w:tc>
          <w:tcPr>
            <w:tcW w:w="810" w:type="dxa"/>
            <w:tcBorders>
              <w:top w:val="nil"/>
              <w:left w:val="nil"/>
              <w:bottom w:val="single" w:sz="4" w:space="0" w:color="auto"/>
              <w:right w:val="single" w:sz="4" w:space="0" w:color="auto"/>
            </w:tcBorders>
            <w:shd w:val="clear" w:color="auto" w:fill="auto"/>
            <w:noWrap/>
            <w:vAlign w:val="center"/>
          </w:tcPr>
          <w:p w14:paraId="494EFB8E" w14:textId="13363353"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0</w:t>
            </w:r>
          </w:p>
        </w:tc>
        <w:tc>
          <w:tcPr>
            <w:tcW w:w="990" w:type="dxa"/>
            <w:tcBorders>
              <w:top w:val="nil"/>
              <w:left w:val="nil"/>
              <w:bottom w:val="single" w:sz="4" w:space="0" w:color="auto"/>
              <w:right w:val="single" w:sz="4" w:space="0" w:color="auto"/>
            </w:tcBorders>
            <w:shd w:val="clear" w:color="auto" w:fill="auto"/>
            <w:noWrap/>
            <w:vAlign w:val="center"/>
          </w:tcPr>
          <w:p w14:paraId="76155D03" w14:textId="54DBB217"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37.00</w:t>
            </w:r>
          </w:p>
        </w:tc>
        <w:tc>
          <w:tcPr>
            <w:tcW w:w="624" w:type="dxa"/>
            <w:tcBorders>
              <w:top w:val="nil"/>
              <w:left w:val="nil"/>
              <w:bottom w:val="single" w:sz="4" w:space="0" w:color="auto"/>
              <w:right w:val="single" w:sz="4" w:space="0" w:color="auto"/>
            </w:tcBorders>
            <w:shd w:val="clear" w:color="auto" w:fill="auto"/>
            <w:vAlign w:val="center"/>
          </w:tcPr>
          <w:p w14:paraId="2C9E218B" w14:textId="7DBD5BFC"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3.5</w:t>
            </w:r>
          </w:p>
        </w:tc>
      </w:tr>
      <w:tr w:rsidR="00650C7C" w:rsidRPr="00650C7C" w14:paraId="75E125AC" w14:textId="77777777" w:rsidTr="0060564C">
        <w:trPr>
          <w:trHeight w:val="68"/>
        </w:trPr>
        <w:tc>
          <w:tcPr>
            <w:tcW w:w="1886" w:type="dxa"/>
            <w:tcBorders>
              <w:top w:val="nil"/>
              <w:left w:val="single" w:sz="4" w:space="0" w:color="auto"/>
              <w:bottom w:val="single" w:sz="4" w:space="0" w:color="auto"/>
              <w:right w:val="single" w:sz="4" w:space="0" w:color="auto"/>
            </w:tcBorders>
            <w:shd w:val="clear" w:color="auto" w:fill="auto"/>
            <w:noWrap/>
            <w:vAlign w:val="center"/>
            <w:hideMark/>
          </w:tcPr>
          <w:p w14:paraId="5B5E5789" w14:textId="0CB2C67B" w:rsidR="00650C7C" w:rsidRPr="00650C7C" w:rsidRDefault="00650C7C" w:rsidP="00650C7C">
            <w:pPr>
              <w:bidi/>
              <w:jc w:val="left"/>
              <w:rPr>
                <w:b/>
                <w:bCs/>
                <w:color w:val="000000"/>
                <w:sz w:val="15"/>
                <w:szCs w:val="15"/>
                <w:lang w:eastAsia="en-CA" w:bidi="ar-LB"/>
              </w:rPr>
            </w:pPr>
            <w:r w:rsidRPr="00650C7C">
              <w:rPr>
                <w:b/>
                <w:bCs/>
                <w:color w:val="000000"/>
                <w:sz w:val="15"/>
                <w:szCs w:val="15"/>
                <w:rtl/>
                <w:lang w:eastAsia="en-CA" w:bidi="ar-LB"/>
              </w:rPr>
              <w:t>المجموع لخدمة التبريد وتكييف الهواء (طن متري)</w:t>
            </w:r>
          </w:p>
        </w:tc>
        <w:tc>
          <w:tcPr>
            <w:tcW w:w="1350" w:type="dxa"/>
            <w:tcBorders>
              <w:top w:val="nil"/>
              <w:left w:val="nil"/>
              <w:bottom w:val="single" w:sz="4" w:space="0" w:color="auto"/>
              <w:right w:val="single" w:sz="4" w:space="0" w:color="auto"/>
            </w:tcBorders>
            <w:shd w:val="clear" w:color="auto" w:fill="auto"/>
            <w:noWrap/>
            <w:vAlign w:val="center"/>
          </w:tcPr>
          <w:p w14:paraId="4D50FC75" w14:textId="5157DA0A" w:rsidR="00650C7C" w:rsidRPr="00650C7C" w:rsidRDefault="00650C7C" w:rsidP="00650C7C">
            <w:pPr>
              <w:bidi/>
              <w:jc w:val="left"/>
              <w:rPr>
                <w:b/>
                <w:bCs/>
                <w:color w:val="000000"/>
                <w:sz w:val="15"/>
                <w:szCs w:val="15"/>
                <w:lang w:eastAsia="en-CA" w:bidi="ar-LB"/>
              </w:rPr>
            </w:pPr>
            <w:r w:rsidRPr="00650C7C">
              <w:rPr>
                <w:b/>
                <w:bCs/>
                <w:color w:val="000000"/>
                <w:sz w:val="15"/>
                <w:szCs w:val="15"/>
                <w:lang w:eastAsia="en-CA" w:bidi="ar-LB"/>
              </w:rPr>
              <w:t>436.93</w:t>
            </w:r>
          </w:p>
        </w:tc>
        <w:tc>
          <w:tcPr>
            <w:tcW w:w="900" w:type="dxa"/>
            <w:tcBorders>
              <w:top w:val="nil"/>
              <w:left w:val="nil"/>
              <w:bottom w:val="single" w:sz="4" w:space="0" w:color="auto"/>
              <w:right w:val="single" w:sz="4" w:space="0" w:color="auto"/>
            </w:tcBorders>
            <w:shd w:val="clear" w:color="auto" w:fill="auto"/>
            <w:noWrap/>
            <w:vAlign w:val="center"/>
          </w:tcPr>
          <w:p w14:paraId="36F1FE9A" w14:textId="704694D3" w:rsidR="00650C7C" w:rsidRPr="00650C7C" w:rsidRDefault="00650C7C" w:rsidP="00650C7C">
            <w:pPr>
              <w:bidi/>
              <w:jc w:val="left"/>
              <w:rPr>
                <w:b/>
                <w:bCs/>
                <w:color w:val="000000"/>
                <w:sz w:val="15"/>
                <w:szCs w:val="15"/>
                <w:lang w:eastAsia="en-CA" w:bidi="ar-LB"/>
              </w:rPr>
            </w:pPr>
            <w:r w:rsidRPr="00650C7C">
              <w:rPr>
                <w:b/>
                <w:bCs/>
                <w:color w:val="000000"/>
                <w:sz w:val="15"/>
                <w:szCs w:val="15"/>
                <w:lang w:eastAsia="en-CA" w:bidi="ar-LB"/>
              </w:rPr>
              <w:t>144.86</w:t>
            </w:r>
          </w:p>
        </w:tc>
        <w:tc>
          <w:tcPr>
            <w:tcW w:w="810" w:type="dxa"/>
            <w:tcBorders>
              <w:top w:val="single" w:sz="4" w:space="0" w:color="auto"/>
              <w:left w:val="nil"/>
              <w:bottom w:val="single" w:sz="4" w:space="0" w:color="auto"/>
              <w:right w:val="single" w:sz="4" w:space="0" w:color="auto"/>
            </w:tcBorders>
            <w:vAlign w:val="center"/>
          </w:tcPr>
          <w:p w14:paraId="5DF52002" w14:textId="47742984" w:rsidR="00650C7C" w:rsidRPr="00650C7C" w:rsidRDefault="00650C7C" w:rsidP="00650C7C">
            <w:pPr>
              <w:bidi/>
              <w:jc w:val="left"/>
              <w:rPr>
                <w:b/>
                <w:bCs/>
                <w:color w:val="000000"/>
                <w:sz w:val="15"/>
                <w:szCs w:val="15"/>
                <w:lang w:eastAsia="en-CA" w:bidi="ar-LB"/>
              </w:rPr>
            </w:pPr>
            <w:r w:rsidRPr="00650C7C">
              <w:rPr>
                <w:b/>
                <w:bCs/>
                <w:color w:val="000000"/>
                <w:sz w:val="15"/>
                <w:szCs w:val="15"/>
                <w:lang w:eastAsia="en-CA" w:bidi="ar-LB"/>
              </w:rPr>
              <w:t>21.73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176A3E" w14:textId="42817E9D" w:rsidR="00650C7C" w:rsidRPr="00650C7C" w:rsidRDefault="00650C7C" w:rsidP="00650C7C">
            <w:pPr>
              <w:bidi/>
              <w:jc w:val="left"/>
              <w:rPr>
                <w:b/>
                <w:bCs/>
                <w:color w:val="000000"/>
                <w:sz w:val="15"/>
                <w:szCs w:val="15"/>
                <w:lang w:eastAsia="en-CA" w:bidi="ar-LB"/>
              </w:rPr>
            </w:pPr>
            <w:r w:rsidRPr="00650C7C">
              <w:rPr>
                <w:b/>
                <w:bCs/>
                <w:color w:val="000000"/>
                <w:sz w:val="15"/>
                <w:szCs w:val="15"/>
                <w:lang w:eastAsia="en-CA" w:bidi="ar-LB"/>
              </w:rPr>
              <w:t>149.55</w:t>
            </w:r>
          </w:p>
        </w:tc>
        <w:tc>
          <w:tcPr>
            <w:tcW w:w="1080" w:type="dxa"/>
            <w:tcBorders>
              <w:top w:val="nil"/>
              <w:left w:val="nil"/>
              <w:bottom w:val="single" w:sz="4" w:space="0" w:color="auto"/>
              <w:right w:val="single" w:sz="4" w:space="0" w:color="auto"/>
            </w:tcBorders>
            <w:shd w:val="clear" w:color="auto" w:fill="auto"/>
            <w:noWrap/>
            <w:vAlign w:val="center"/>
          </w:tcPr>
          <w:p w14:paraId="49539F78" w14:textId="335F79A4" w:rsidR="00650C7C" w:rsidRPr="00650C7C" w:rsidRDefault="00650C7C" w:rsidP="00650C7C">
            <w:pPr>
              <w:bidi/>
              <w:jc w:val="left"/>
              <w:rPr>
                <w:b/>
                <w:bCs/>
                <w:color w:val="000000"/>
                <w:sz w:val="15"/>
                <w:szCs w:val="15"/>
                <w:lang w:eastAsia="en-CA" w:bidi="ar-LB"/>
              </w:rPr>
            </w:pPr>
            <w:r w:rsidRPr="00650C7C">
              <w:rPr>
                <w:b/>
                <w:bCs/>
                <w:color w:val="000000"/>
                <w:sz w:val="15"/>
                <w:szCs w:val="15"/>
                <w:lang w:eastAsia="en-CA" w:bidi="ar-LB"/>
              </w:rPr>
              <w:t>264.83</w:t>
            </w:r>
          </w:p>
        </w:tc>
        <w:tc>
          <w:tcPr>
            <w:tcW w:w="810" w:type="dxa"/>
            <w:tcBorders>
              <w:top w:val="nil"/>
              <w:left w:val="nil"/>
              <w:bottom w:val="single" w:sz="4" w:space="0" w:color="auto"/>
              <w:right w:val="single" w:sz="4" w:space="0" w:color="auto"/>
            </w:tcBorders>
            <w:shd w:val="clear" w:color="auto" w:fill="auto"/>
            <w:noWrap/>
            <w:vAlign w:val="center"/>
          </w:tcPr>
          <w:p w14:paraId="28199B5B" w14:textId="1C93928D" w:rsidR="00650C7C" w:rsidRPr="00650C7C" w:rsidRDefault="00650C7C" w:rsidP="00650C7C">
            <w:pPr>
              <w:bidi/>
              <w:jc w:val="left"/>
              <w:rPr>
                <w:b/>
                <w:bCs/>
                <w:color w:val="000000"/>
                <w:sz w:val="15"/>
                <w:szCs w:val="15"/>
                <w:lang w:eastAsia="en-CA" w:bidi="ar-LB"/>
              </w:rPr>
            </w:pPr>
            <w:r w:rsidRPr="00650C7C">
              <w:rPr>
                <w:b/>
                <w:bCs/>
                <w:color w:val="000000"/>
                <w:sz w:val="15"/>
                <w:szCs w:val="15"/>
                <w:lang w:eastAsia="en-CA" w:bidi="ar-LB"/>
              </w:rPr>
              <w:t>21.13</w:t>
            </w:r>
          </w:p>
        </w:tc>
        <w:tc>
          <w:tcPr>
            <w:tcW w:w="990" w:type="dxa"/>
            <w:tcBorders>
              <w:top w:val="nil"/>
              <w:left w:val="nil"/>
              <w:bottom w:val="single" w:sz="4" w:space="0" w:color="auto"/>
              <w:right w:val="single" w:sz="4" w:space="0" w:color="auto"/>
            </w:tcBorders>
            <w:shd w:val="clear" w:color="auto" w:fill="auto"/>
            <w:noWrap/>
            <w:vAlign w:val="center"/>
          </w:tcPr>
          <w:p w14:paraId="7969C6F3" w14:textId="4C12D064" w:rsidR="00650C7C" w:rsidRPr="00650C7C" w:rsidRDefault="00650C7C" w:rsidP="00650C7C">
            <w:pPr>
              <w:bidi/>
              <w:jc w:val="left"/>
              <w:rPr>
                <w:b/>
                <w:bCs/>
                <w:color w:val="000000"/>
                <w:sz w:val="15"/>
                <w:szCs w:val="15"/>
                <w:lang w:eastAsia="en-CA" w:bidi="ar-LB"/>
              </w:rPr>
            </w:pPr>
            <w:r w:rsidRPr="00650C7C">
              <w:rPr>
                <w:b/>
                <w:bCs/>
                <w:color w:val="000000"/>
                <w:sz w:val="15"/>
                <w:szCs w:val="15"/>
                <w:lang w:eastAsia="en-CA" w:bidi="ar-LB"/>
              </w:rPr>
              <w:t>1,039.03</w:t>
            </w:r>
          </w:p>
        </w:tc>
        <w:tc>
          <w:tcPr>
            <w:tcW w:w="624" w:type="dxa"/>
            <w:tcBorders>
              <w:top w:val="nil"/>
              <w:left w:val="nil"/>
              <w:bottom w:val="single" w:sz="4" w:space="0" w:color="auto"/>
              <w:right w:val="single" w:sz="4" w:space="0" w:color="auto"/>
            </w:tcBorders>
            <w:shd w:val="clear" w:color="auto" w:fill="auto"/>
            <w:vAlign w:val="center"/>
          </w:tcPr>
          <w:p w14:paraId="6A0250C3" w14:textId="62A5A42C" w:rsidR="00650C7C" w:rsidRPr="00650C7C" w:rsidRDefault="00650C7C" w:rsidP="00650C7C">
            <w:pPr>
              <w:bidi/>
              <w:jc w:val="left"/>
              <w:rPr>
                <w:b/>
                <w:bCs/>
                <w:color w:val="000000"/>
                <w:sz w:val="15"/>
                <w:szCs w:val="15"/>
                <w:lang w:eastAsia="en-CA" w:bidi="ar-LB"/>
              </w:rPr>
            </w:pPr>
            <w:r w:rsidRPr="00650C7C">
              <w:rPr>
                <w:b/>
                <w:bCs/>
                <w:color w:val="000000"/>
                <w:sz w:val="15"/>
                <w:szCs w:val="15"/>
                <w:lang w:eastAsia="en-CA" w:bidi="ar-LB"/>
              </w:rPr>
              <w:t>99.6</w:t>
            </w:r>
          </w:p>
        </w:tc>
      </w:tr>
      <w:tr w:rsidR="00575AAE" w:rsidRPr="00650C7C" w14:paraId="1B05C945" w14:textId="77777777" w:rsidTr="00EE2442">
        <w:trPr>
          <w:trHeight w:val="288"/>
        </w:trPr>
        <w:tc>
          <w:tcPr>
            <w:tcW w:w="9350" w:type="dxa"/>
            <w:gridSpan w:val="9"/>
            <w:tcBorders>
              <w:top w:val="single" w:sz="4" w:space="0" w:color="auto"/>
              <w:left w:val="single" w:sz="4" w:space="0" w:color="auto"/>
              <w:bottom w:val="single" w:sz="4" w:space="0" w:color="auto"/>
              <w:right w:val="single" w:sz="4" w:space="0" w:color="auto"/>
            </w:tcBorders>
          </w:tcPr>
          <w:p w14:paraId="596F39B5" w14:textId="7B6639FB" w:rsidR="00571DFE" w:rsidRPr="00650C7C" w:rsidRDefault="00571DFE" w:rsidP="00571DFE">
            <w:pPr>
              <w:bidi/>
              <w:jc w:val="center"/>
              <w:rPr>
                <w:b/>
                <w:bCs/>
                <w:color w:val="000000"/>
                <w:sz w:val="15"/>
                <w:szCs w:val="15"/>
                <w:lang w:eastAsia="en-CA" w:bidi="ar-LB"/>
              </w:rPr>
            </w:pPr>
            <w:r w:rsidRPr="00650C7C">
              <w:rPr>
                <w:b/>
                <w:bCs/>
                <w:color w:val="000000"/>
                <w:sz w:val="15"/>
                <w:szCs w:val="15"/>
                <w:rtl/>
                <w:lang w:eastAsia="en-CA" w:bidi="ar-LB"/>
              </w:rPr>
              <w:t>الخدمات غير خدمات التبريد وتكييف الهواء (طن متري)</w:t>
            </w:r>
          </w:p>
        </w:tc>
      </w:tr>
      <w:tr w:rsidR="00EE2442" w:rsidRPr="00650C7C" w14:paraId="699F4291" w14:textId="77777777" w:rsidTr="0060564C">
        <w:trPr>
          <w:trHeight w:val="53"/>
        </w:trPr>
        <w:tc>
          <w:tcPr>
            <w:tcW w:w="1886" w:type="dxa"/>
            <w:tcBorders>
              <w:top w:val="nil"/>
              <w:left w:val="single" w:sz="4" w:space="0" w:color="auto"/>
              <w:bottom w:val="single" w:sz="4" w:space="0" w:color="auto"/>
              <w:right w:val="single" w:sz="4" w:space="0" w:color="auto"/>
            </w:tcBorders>
            <w:shd w:val="clear" w:color="auto" w:fill="auto"/>
            <w:noWrap/>
            <w:vAlign w:val="center"/>
            <w:hideMark/>
          </w:tcPr>
          <w:p w14:paraId="480720DA" w14:textId="799F9219" w:rsidR="006B61BA" w:rsidRPr="00650C7C" w:rsidRDefault="00571DFE" w:rsidP="00E03CB4">
            <w:pPr>
              <w:bidi/>
              <w:jc w:val="left"/>
              <w:rPr>
                <w:color w:val="000000"/>
                <w:sz w:val="15"/>
                <w:szCs w:val="15"/>
                <w:rtl/>
                <w:lang w:eastAsia="en-CA" w:bidi="ar-LB"/>
              </w:rPr>
            </w:pPr>
            <w:r w:rsidRPr="00650C7C">
              <w:rPr>
                <w:color w:val="000000"/>
                <w:sz w:val="15"/>
                <w:szCs w:val="15"/>
                <w:rtl/>
                <w:lang w:eastAsia="en-CA" w:bidi="ar-LB"/>
              </w:rPr>
              <w:t>مكافحة الحرائق</w:t>
            </w:r>
          </w:p>
        </w:tc>
        <w:tc>
          <w:tcPr>
            <w:tcW w:w="1350" w:type="dxa"/>
            <w:tcBorders>
              <w:top w:val="nil"/>
              <w:left w:val="nil"/>
              <w:bottom w:val="single" w:sz="4" w:space="0" w:color="auto"/>
              <w:right w:val="single" w:sz="4" w:space="0" w:color="auto"/>
            </w:tcBorders>
            <w:shd w:val="clear" w:color="auto" w:fill="auto"/>
            <w:noWrap/>
            <w:vAlign w:val="center"/>
          </w:tcPr>
          <w:p w14:paraId="54841B4B" w14:textId="1D0E17FA" w:rsidR="006B61BA" w:rsidRPr="00650C7C" w:rsidRDefault="00A85BEF" w:rsidP="00A85BEF">
            <w:pPr>
              <w:bidi/>
              <w:jc w:val="left"/>
              <w:rPr>
                <w:color w:val="000000"/>
                <w:sz w:val="15"/>
                <w:szCs w:val="15"/>
                <w:lang w:val="en-US" w:eastAsia="en-CA" w:bidi="ar-LB"/>
              </w:rPr>
            </w:pPr>
            <w:r w:rsidRPr="00650C7C">
              <w:rPr>
                <w:color w:val="000000"/>
                <w:sz w:val="15"/>
                <w:szCs w:val="15"/>
                <w:rtl/>
                <w:lang w:val="en-US" w:eastAsia="en-CA" w:bidi="ar-LB"/>
              </w:rPr>
              <w:t>0</w:t>
            </w:r>
          </w:p>
        </w:tc>
        <w:tc>
          <w:tcPr>
            <w:tcW w:w="900" w:type="dxa"/>
            <w:tcBorders>
              <w:top w:val="nil"/>
              <w:left w:val="nil"/>
              <w:bottom w:val="single" w:sz="4" w:space="0" w:color="auto"/>
              <w:right w:val="single" w:sz="4" w:space="0" w:color="auto"/>
            </w:tcBorders>
            <w:shd w:val="clear" w:color="auto" w:fill="auto"/>
            <w:noWrap/>
            <w:vAlign w:val="center"/>
          </w:tcPr>
          <w:p w14:paraId="6B17ECC0" w14:textId="57B11D13" w:rsidR="006B61BA" w:rsidRPr="00650C7C" w:rsidRDefault="00A85BEF" w:rsidP="00A85BEF">
            <w:pPr>
              <w:bidi/>
              <w:jc w:val="left"/>
              <w:rPr>
                <w:color w:val="000000"/>
                <w:sz w:val="15"/>
                <w:szCs w:val="15"/>
                <w:lang w:eastAsia="en-CA" w:bidi="ar-LB"/>
              </w:rPr>
            </w:pPr>
            <w:r w:rsidRPr="00650C7C">
              <w:rPr>
                <w:color w:val="000000"/>
                <w:sz w:val="15"/>
                <w:szCs w:val="15"/>
                <w:rtl/>
                <w:lang w:eastAsia="en-CA" w:bidi="ar-LB"/>
              </w:rPr>
              <w:t>0</w:t>
            </w:r>
          </w:p>
        </w:tc>
        <w:tc>
          <w:tcPr>
            <w:tcW w:w="810" w:type="dxa"/>
            <w:tcBorders>
              <w:top w:val="single" w:sz="4" w:space="0" w:color="auto"/>
              <w:left w:val="nil"/>
              <w:bottom w:val="single" w:sz="4" w:space="0" w:color="auto"/>
              <w:right w:val="single" w:sz="4" w:space="0" w:color="auto"/>
            </w:tcBorders>
            <w:vAlign w:val="center"/>
          </w:tcPr>
          <w:p w14:paraId="19244DBD" w14:textId="5344222F" w:rsidR="006B61BA" w:rsidRPr="00650C7C" w:rsidRDefault="00A85BEF" w:rsidP="00A85BEF">
            <w:pPr>
              <w:bidi/>
              <w:jc w:val="left"/>
              <w:rPr>
                <w:color w:val="000000"/>
                <w:sz w:val="15"/>
                <w:szCs w:val="15"/>
                <w:lang w:val="en-US" w:eastAsia="en-CA" w:bidi="ar-LB"/>
              </w:rPr>
            </w:pPr>
            <w:r w:rsidRPr="00650C7C">
              <w:rPr>
                <w:color w:val="000000"/>
                <w:sz w:val="15"/>
                <w:szCs w:val="15"/>
                <w:rtl/>
                <w:lang w:val="en-US" w:eastAsia="en-CA" w:bidi="ar-LB"/>
              </w:rPr>
              <w:t>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5B427D" w14:textId="100CB45C" w:rsidR="006B61BA" w:rsidRPr="00650C7C" w:rsidRDefault="00A85BEF" w:rsidP="00A85BEF">
            <w:pPr>
              <w:bidi/>
              <w:jc w:val="left"/>
              <w:rPr>
                <w:color w:val="000000"/>
                <w:sz w:val="15"/>
                <w:szCs w:val="15"/>
                <w:lang w:eastAsia="en-CA" w:bidi="ar-LB"/>
              </w:rPr>
            </w:pPr>
            <w:r w:rsidRPr="00650C7C">
              <w:rPr>
                <w:color w:val="000000"/>
                <w:sz w:val="15"/>
                <w:szCs w:val="15"/>
                <w:rtl/>
                <w:lang w:eastAsia="en-CA" w:bidi="ar-LB"/>
              </w:rPr>
              <w:t>0</w:t>
            </w:r>
          </w:p>
        </w:tc>
        <w:tc>
          <w:tcPr>
            <w:tcW w:w="1080" w:type="dxa"/>
            <w:tcBorders>
              <w:top w:val="nil"/>
              <w:left w:val="nil"/>
              <w:bottom w:val="single" w:sz="4" w:space="0" w:color="auto"/>
              <w:right w:val="single" w:sz="4" w:space="0" w:color="auto"/>
            </w:tcBorders>
            <w:shd w:val="clear" w:color="auto" w:fill="auto"/>
            <w:noWrap/>
            <w:vAlign w:val="center"/>
          </w:tcPr>
          <w:p w14:paraId="6B12ABF2" w14:textId="18B8ABF1" w:rsidR="006B61BA" w:rsidRPr="00650C7C" w:rsidRDefault="00EE2442" w:rsidP="00A85BEF">
            <w:pPr>
              <w:bidi/>
              <w:jc w:val="left"/>
              <w:rPr>
                <w:color w:val="000000"/>
                <w:sz w:val="15"/>
                <w:szCs w:val="15"/>
                <w:lang w:eastAsia="en-CA" w:bidi="ar-LB"/>
              </w:rPr>
            </w:pPr>
            <w:r w:rsidRPr="00650C7C">
              <w:rPr>
                <w:color w:val="000000"/>
                <w:sz w:val="15"/>
                <w:szCs w:val="15"/>
                <w:rtl/>
                <w:lang w:eastAsia="en-CA" w:bidi="ar-LB"/>
              </w:rPr>
              <w:t>0</w:t>
            </w:r>
          </w:p>
        </w:tc>
        <w:tc>
          <w:tcPr>
            <w:tcW w:w="810" w:type="dxa"/>
            <w:tcBorders>
              <w:top w:val="nil"/>
              <w:left w:val="nil"/>
              <w:bottom w:val="single" w:sz="4" w:space="0" w:color="auto"/>
              <w:right w:val="single" w:sz="4" w:space="0" w:color="auto"/>
            </w:tcBorders>
            <w:shd w:val="clear" w:color="auto" w:fill="auto"/>
            <w:noWrap/>
            <w:vAlign w:val="center"/>
          </w:tcPr>
          <w:p w14:paraId="465B4A8A" w14:textId="50937B86" w:rsidR="006B61BA" w:rsidRPr="00650C7C" w:rsidRDefault="00EE2442" w:rsidP="00A85BEF">
            <w:pPr>
              <w:bidi/>
              <w:jc w:val="left"/>
              <w:rPr>
                <w:color w:val="000000"/>
                <w:sz w:val="15"/>
                <w:szCs w:val="15"/>
                <w:lang w:eastAsia="en-CA" w:bidi="ar-LB"/>
              </w:rPr>
            </w:pPr>
            <w:r w:rsidRPr="00650C7C">
              <w:rPr>
                <w:color w:val="000000"/>
                <w:sz w:val="15"/>
                <w:szCs w:val="15"/>
                <w:rtl/>
                <w:lang w:eastAsia="en-CA" w:bidi="ar-LB"/>
              </w:rPr>
              <w:t>3.80</w:t>
            </w:r>
          </w:p>
        </w:tc>
        <w:tc>
          <w:tcPr>
            <w:tcW w:w="990" w:type="dxa"/>
            <w:tcBorders>
              <w:top w:val="nil"/>
              <w:left w:val="nil"/>
              <w:bottom w:val="single" w:sz="4" w:space="0" w:color="auto"/>
              <w:right w:val="single" w:sz="4" w:space="0" w:color="auto"/>
            </w:tcBorders>
            <w:shd w:val="clear" w:color="auto" w:fill="auto"/>
            <w:noWrap/>
            <w:vAlign w:val="center"/>
          </w:tcPr>
          <w:p w14:paraId="37477211" w14:textId="3B85A1C5" w:rsidR="006B61BA" w:rsidRPr="00650C7C" w:rsidRDefault="00EE2442" w:rsidP="00A85BEF">
            <w:pPr>
              <w:bidi/>
              <w:jc w:val="left"/>
              <w:rPr>
                <w:color w:val="000000"/>
                <w:sz w:val="15"/>
                <w:szCs w:val="15"/>
                <w:lang w:eastAsia="en-CA" w:bidi="ar-LB"/>
              </w:rPr>
            </w:pPr>
            <w:r w:rsidRPr="00650C7C">
              <w:rPr>
                <w:color w:val="000000"/>
                <w:sz w:val="15"/>
                <w:szCs w:val="15"/>
                <w:rtl/>
                <w:lang w:eastAsia="en-CA" w:bidi="ar-LB"/>
              </w:rPr>
              <w:t>3.80</w:t>
            </w:r>
          </w:p>
        </w:tc>
        <w:tc>
          <w:tcPr>
            <w:tcW w:w="624" w:type="dxa"/>
            <w:tcBorders>
              <w:top w:val="nil"/>
              <w:left w:val="nil"/>
              <w:bottom w:val="single" w:sz="4" w:space="0" w:color="auto"/>
              <w:right w:val="single" w:sz="4" w:space="0" w:color="auto"/>
            </w:tcBorders>
            <w:shd w:val="clear" w:color="auto" w:fill="auto"/>
            <w:vAlign w:val="center"/>
          </w:tcPr>
          <w:p w14:paraId="4AEFB929" w14:textId="0F60238C" w:rsidR="006B61BA" w:rsidRPr="00650C7C" w:rsidRDefault="00EE2442" w:rsidP="00A85BEF">
            <w:pPr>
              <w:bidi/>
              <w:jc w:val="left"/>
              <w:rPr>
                <w:color w:val="000000"/>
                <w:sz w:val="15"/>
                <w:szCs w:val="15"/>
                <w:lang w:eastAsia="en-CA" w:bidi="ar-LB"/>
              </w:rPr>
            </w:pPr>
            <w:r w:rsidRPr="00650C7C">
              <w:rPr>
                <w:color w:val="000000"/>
                <w:sz w:val="15"/>
                <w:szCs w:val="15"/>
                <w:rtl/>
                <w:lang w:eastAsia="en-CA" w:bidi="ar-LB"/>
              </w:rPr>
              <w:t>0.4</w:t>
            </w:r>
          </w:p>
        </w:tc>
      </w:tr>
      <w:tr w:rsidR="00650C7C" w:rsidRPr="00650C7C" w14:paraId="3DAE1E5D" w14:textId="77777777" w:rsidTr="0060564C">
        <w:trPr>
          <w:trHeight w:val="335"/>
        </w:trPr>
        <w:tc>
          <w:tcPr>
            <w:tcW w:w="1886" w:type="dxa"/>
            <w:tcBorders>
              <w:top w:val="nil"/>
              <w:left w:val="single" w:sz="4" w:space="0" w:color="auto"/>
              <w:bottom w:val="single" w:sz="4" w:space="0" w:color="auto"/>
              <w:right w:val="single" w:sz="4" w:space="0" w:color="auto"/>
            </w:tcBorders>
            <w:shd w:val="clear" w:color="auto" w:fill="auto"/>
            <w:noWrap/>
            <w:vAlign w:val="center"/>
            <w:hideMark/>
          </w:tcPr>
          <w:p w14:paraId="1DC9AB5D" w14:textId="2F8BF019" w:rsidR="00650C7C" w:rsidRPr="00650C7C" w:rsidRDefault="00650C7C" w:rsidP="00650C7C">
            <w:pPr>
              <w:bidi/>
              <w:rPr>
                <w:b/>
                <w:bCs/>
                <w:color w:val="000000"/>
                <w:sz w:val="15"/>
                <w:szCs w:val="15"/>
                <w:lang w:eastAsia="en-CA" w:bidi="ar-LB"/>
              </w:rPr>
            </w:pPr>
            <w:r w:rsidRPr="00650C7C">
              <w:rPr>
                <w:b/>
                <w:bCs/>
                <w:color w:val="000000"/>
                <w:sz w:val="15"/>
                <w:szCs w:val="15"/>
                <w:rtl/>
                <w:lang w:eastAsia="en-CA" w:bidi="ar-LB"/>
              </w:rPr>
              <w:t>المجموع العام (طن متري)</w:t>
            </w:r>
          </w:p>
        </w:tc>
        <w:tc>
          <w:tcPr>
            <w:tcW w:w="1350" w:type="dxa"/>
            <w:tcBorders>
              <w:top w:val="nil"/>
              <w:left w:val="nil"/>
              <w:bottom w:val="single" w:sz="4" w:space="0" w:color="auto"/>
              <w:right w:val="single" w:sz="4" w:space="0" w:color="auto"/>
            </w:tcBorders>
            <w:shd w:val="clear" w:color="auto" w:fill="auto"/>
            <w:noWrap/>
            <w:vAlign w:val="center"/>
          </w:tcPr>
          <w:p w14:paraId="5CBFDDD5" w14:textId="0BBE90D9" w:rsidR="00650C7C" w:rsidRPr="00650C7C" w:rsidRDefault="00650C7C" w:rsidP="00650C7C">
            <w:pPr>
              <w:bidi/>
              <w:jc w:val="left"/>
              <w:rPr>
                <w:b/>
                <w:bCs/>
                <w:color w:val="000000"/>
                <w:sz w:val="15"/>
                <w:szCs w:val="15"/>
                <w:lang w:eastAsia="en-CA" w:bidi="ar-LB"/>
              </w:rPr>
            </w:pPr>
            <w:r w:rsidRPr="00650C7C">
              <w:rPr>
                <w:b/>
                <w:bCs/>
                <w:color w:val="000000"/>
                <w:sz w:val="15"/>
                <w:szCs w:val="15"/>
                <w:lang w:eastAsia="en-CA" w:bidi="ar-LB"/>
              </w:rPr>
              <w:t>436.93</w:t>
            </w:r>
          </w:p>
        </w:tc>
        <w:tc>
          <w:tcPr>
            <w:tcW w:w="900" w:type="dxa"/>
            <w:tcBorders>
              <w:top w:val="nil"/>
              <w:left w:val="nil"/>
              <w:bottom w:val="single" w:sz="4" w:space="0" w:color="auto"/>
              <w:right w:val="single" w:sz="4" w:space="0" w:color="auto"/>
            </w:tcBorders>
            <w:shd w:val="clear" w:color="auto" w:fill="auto"/>
            <w:noWrap/>
            <w:vAlign w:val="center"/>
          </w:tcPr>
          <w:p w14:paraId="47AE266B" w14:textId="0C5A3E22" w:rsidR="00650C7C" w:rsidRPr="00650C7C" w:rsidRDefault="00650C7C" w:rsidP="00650C7C">
            <w:pPr>
              <w:bidi/>
              <w:jc w:val="left"/>
              <w:rPr>
                <w:b/>
                <w:bCs/>
                <w:color w:val="000000"/>
                <w:sz w:val="15"/>
                <w:szCs w:val="15"/>
                <w:lang w:eastAsia="en-CA" w:bidi="ar-LB"/>
              </w:rPr>
            </w:pPr>
            <w:r w:rsidRPr="00650C7C">
              <w:rPr>
                <w:b/>
                <w:bCs/>
                <w:color w:val="000000"/>
                <w:sz w:val="15"/>
                <w:szCs w:val="15"/>
                <w:lang w:eastAsia="en-CA" w:bidi="ar-LB"/>
              </w:rPr>
              <w:t>144.86</w:t>
            </w:r>
          </w:p>
        </w:tc>
        <w:tc>
          <w:tcPr>
            <w:tcW w:w="810" w:type="dxa"/>
            <w:tcBorders>
              <w:top w:val="single" w:sz="4" w:space="0" w:color="auto"/>
              <w:left w:val="nil"/>
              <w:bottom w:val="single" w:sz="4" w:space="0" w:color="auto"/>
              <w:right w:val="single" w:sz="4" w:space="0" w:color="auto"/>
            </w:tcBorders>
            <w:vAlign w:val="center"/>
          </w:tcPr>
          <w:p w14:paraId="7767F7DA" w14:textId="277629FF" w:rsidR="00650C7C" w:rsidRPr="00650C7C" w:rsidRDefault="00650C7C" w:rsidP="00650C7C">
            <w:pPr>
              <w:bidi/>
              <w:jc w:val="left"/>
              <w:rPr>
                <w:b/>
                <w:bCs/>
                <w:color w:val="000000"/>
                <w:sz w:val="15"/>
                <w:szCs w:val="15"/>
                <w:lang w:eastAsia="en-CA" w:bidi="ar-LB"/>
              </w:rPr>
            </w:pPr>
            <w:r w:rsidRPr="00650C7C">
              <w:rPr>
                <w:b/>
                <w:bCs/>
                <w:color w:val="000000"/>
                <w:sz w:val="15"/>
                <w:szCs w:val="15"/>
                <w:lang w:eastAsia="en-CA" w:bidi="ar-LB"/>
              </w:rPr>
              <w:t>21.73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9CA986" w14:textId="6033D9B2" w:rsidR="00650C7C" w:rsidRPr="00650C7C" w:rsidRDefault="00650C7C" w:rsidP="00650C7C">
            <w:pPr>
              <w:bidi/>
              <w:jc w:val="left"/>
              <w:rPr>
                <w:b/>
                <w:bCs/>
                <w:color w:val="000000"/>
                <w:sz w:val="15"/>
                <w:szCs w:val="15"/>
                <w:lang w:eastAsia="en-CA" w:bidi="ar-LB"/>
              </w:rPr>
            </w:pPr>
            <w:r w:rsidRPr="00650C7C">
              <w:rPr>
                <w:b/>
                <w:bCs/>
                <w:color w:val="000000"/>
                <w:sz w:val="15"/>
                <w:szCs w:val="15"/>
                <w:lang w:eastAsia="en-CA" w:bidi="ar-LB"/>
              </w:rPr>
              <w:t>149.55</w:t>
            </w:r>
          </w:p>
        </w:tc>
        <w:tc>
          <w:tcPr>
            <w:tcW w:w="1080" w:type="dxa"/>
            <w:tcBorders>
              <w:top w:val="nil"/>
              <w:left w:val="nil"/>
              <w:bottom w:val="single" w:sz="4" w:space="0" w:color="auto"/>
              <w:right w:val="single" w:sz="4" w:space="0" w:color="auto"/>
            </w:tcBorders>
            <w:shd w:val="clear" w:color="auto" w:fill="auto"/>
            <w:noWrap/>
            <w:vAlign w:val="center"/>
          </w:tcPr>
          <w:p w14:paraId="39207430" w14:textId="128B7904" w:rsidR="00650C7C" w:rsidRPr="00650C7C" w:rsidRDefault="00650C7C" w:rsidP="00650C7C">
            <w:pPr>
              <w:bidi/>
              <w:jc w:val="left"/>
              <w:rPr>
                <w:b/>
                <w:bCs/>
                <w:color w:val="000000"/>
                <w:sz w:val="15"/>
                <w:szCs w:val="15"/>
                <w:lang w:eastAsia="en-CA" w:bidi="ar-LB"/>
              </w:rPr>
            </w:pPr>
            <w:r w:rsidRPr="00650C7C">
              <w:rPr>
                <w:b/>
                <w:bCs/>
                <w:color w:val="000000"/>
                <w:sz w:val="15"/>
                <w:szCs w:val="15"/>
                <w:lang w:eastAsia="en-CA" w:bidi="ar-LB"/>
              </w:rPr>
              <w:t>264.83</w:t>
            </w:r>
          </w:p>
        </w:tc>
        <w:tc>
          <w:tcPr>
            <w:tcW w:w="810" w:type="dxa"/>
            <w:tcBorders>
              <w:top w:val="nil"/>
              <w:left w:val="nil"/>
              <w:bottom w:val="single" w:sz="4" w:space="0" w:color="auto"/>
              <w:right w:val="single" w:sz="4" w:space="0" w:color="auto"/>
            </w:tcBorders>
            <w:shd w:val="clear" w:color="auto" w:fill="auto"/>
            <w:noWrap/>
            <w:vAlign w:val="center"/>
          </w:tcPr>
          <w:p w14:paraId="2D162EAE" w14:textId="35806C04" w:rsidR="00650C7C" w:rsidRPr="00650C7C" w:rsidRDefault="00650C7C" w:rsidP="00650C7C">
            <w:pPr>
              <w:bidi/>
              <w:jc w:val="left"/>
              <w:rPr>
                <w:b/>
                <w:bCs/>
                <w:color w:val="000000"/>
                <w:sz w:val="15"/>
                <w:szCs w:val="15"/>
                <w:lang w:eastAsia="en-CA" w:bidi="ar-LB"/>
              </w:rPr>
            </w:pPr>
            <w:r w:rsidRPr="00650C7C">
              <w:rPr>
                <w:b/>
                <w:bCs/>
                <w:color w:val="000000"/>
                <w:sz w:val="15"/>
                <w:szCs w:val="15"/>
                <w:lang w:eastAsia="en-CA" w:bidi="ar-LB"/>
              </w:rPr>
              <w:t>24.93</w:t>
            </w:r>
          </w:p>
        </w:tc>
        <w:tc>
          <w:tcPr>
            <w:tcW w:w="990" w:type="dxa"/>
            <w:tcBorders>
              <w:top w:val="nil"/>
              <w:left w:val="nil"/>
              <w:bottom w:val="single" w:sz="4" w:space="0" w:color="auto"/>
              <w:right w:val="single" w:sz="4" w:space="0" w:color="auto"/>
            </w:tcBorders>
            <w:shd w:val="clear" w:color="auto" w:fill="auto"/>
            <w:noWrap/>
            <w:vAlign w:val="center"/>
          </w:tcPr>
          <w:p w14:paraId="47098980" w14:textId="51BAB7A5" w:rsidR="00650C7C" w:rsidRPr="00650C7C" w:rsidRDefault="00650C7C" w:rsidP="00650C7C">
            <w:pPr>
              <w:bidi/>
              <w:jc w:val="left"/>
              <w:rPr>
                <w:b/>
                <w:bCs/>
                <w:color w:val="000000"/>
                <w:sz w:val="15"/>
                <w:szCs w:val="15"/>
                <w:lang w:eastAsia="en-CA" w:bidi="ar-LB"/>
              </w:rPr>
            </w:pPr>
            <w:r w:rsidRPr="00650C7C">
              <w:rPr>
                <w:b/>
                <w:bCs/>
                <w:color w:val="000000"/>
                <w:sz w:val="15"/>
                <w:szCs w:val="15"/>
                <w:lang w:eastAsia="en-CA" w:bidi="ar-LB"/>
              </w:rPr>
              <w:t>1,042.83</w:t>
            </w:r>
          </w:p>
        </w:tc>
        <w:tc>
          <w:tcPr>
            <w:tcW w:w="624" w:type="dxa"/>
            <w:tcBorders>
              <w:top w:val="nil"/>
              <w:left w:val="nil"/>
              <w:bottom w:val="single" w:sz="4" w:space="0" w:color="auto"/>
              <w:right w:val="single" w:sz="4" w:space="0" w:color="auto"/>
            </w:tcBorders>
            <w:shd w:val="clear" w:color="auto" w:fill="auto"/>
            <w:vAlign w:val="center"/>
          </w:tcPr>
          <w:p w14:paraId="53ECC77E" w14:textId="198B9E01" w:rsidR="00650C7C" w:rsidRPr="00650C7C" w:rsidRDefault="00650C7C" w:rsidP="00650C7C">
            <w:pPr>
              <w:bidi/>
              <w:jc w:val="left"/>
              <w:rPr>
                <w:b/>
                <w:bCs/>
                <w:color w:val="000000"/>
                <w:sz w:val="15"/>
                <w:szCs w:val="15"/>
                <w:lang w:val="en-US" w:eastAsia="en-CA" w:bidi="ar-LB"/>
              </w:rPr>
            </w:pPr>
            <w:r w:rsidRPr="00650C7C">
              <w:rPr>
                <w:b/>
                <w:bCs/>
                <w:color w:val="000000"/>
                <w:sz w:val="15"/>
                <w:szCs w:val="15"/>
                <w:lang w:eastAsia="en-CA" w:bidi="ar-LB"/>
              </w:rPr>
              <w:t>100</w:t>
            </w:r>
          </w:p>
        </w:tc>
      </w:tr>
      <w:tr w:rsidR="00575AAE" w:rsidRPr="00650C7C" w14:paraId="4BADC67C" w14:textId="77777777" w:rsidTr="00EE2442">
        <w:trPr>
          <w:trHeight w:val="288"/>
        </w:trPr>
        <w:tc>
          <w:tcPr>
            <w:tcW w:w="9350" w:type="dxa"/>
            <w:gridSpan w:val="9"/>
            <w:tcBorders>
              <w:top w:val="single" w:sz="4" w:space="0" w:color="auto"/>
              <w:left w:val="single" w:sz="4" w:space="0" w:color="auto"/>
              <w:bottom w:val="single" w:sz="4" w:space="0" w:color="auto"/>
              <w:right w:val="single" w:sz="4" w:space="0" w:color="auto"/>
            </w:tcBorders>
          </w:tcPr>
          <w:p w14:paraId="5BCFBDB6" w14:textId="42CFD13B" w:rsidR="00571DFE" w:rsidRPr="00650C7C" w:rsidRDefault="00571DFE" w:rsidP="00571DFE">
            <w:pPr>
              <w:bidi/>
              <w:jc w:val="center"/>
              <w:rPr>
                <w:b/>
                <w:bCs/>
                <w:color w:val="000000"/>
                <w:sz w:val="15"/>
                <w:szCs w:val="15"/>
                <w:lang w:eastAsia="en-CA" w:bidi="ar-LB"/>
              </w:rPr>
            </w:pPr>
            <w:r w:rsidRPr="00650C7C">
              <w:rPr>
                <w:b/>
                <w:bCs/>
                <w:color w:val="000000"/>
                <w:sz w:val="15"/>
                <w:szCs w:val="15"/>
                <w:rtl/>
                <w:lang w:eastAsia="en-CA" w:bidi="ar-LB"/>
              </w:rPr>
              <w:t>قطاع خدمة التبريد وتكييف الهواء (طن من مكافئ ثاني أكسيد الكربون)</w:t>
            </w:r>
          </w:p>
        </w:tc>
      </w:tr>
      <w:tr w:rsidR="00650C7C" w:rsidRPr="00650C7C" w14:paraId="742BE85D" w14:textId="77777777" w:rsidTr="0060564C">
        <w:trPr>
          <w:trHeight w:val="53"/>
        </w:trPr>
        <w:tc>
          <w:tcPr>
            <w:tcW w:w="1886" w:type="dxa"/>
            <w:tcBorders>
              <w:top w:val="nil"/>
              <w:left w:val="single" w:sz="4" w:space="0" w:color="auto"/>
              <w:bottom w:val="single" w:sz="4" w:space="0" w:color="auto"/>
              <w:right w:val="single" w:sz="4" w:space="0" w:color="auto"/>
            </w:tcBorders>
            <w:shd w:val="clear" w:color="auto" w:fill="auto"/>
            <w:noWrap/>
            <w:vAlign w:val="center"/>
            <w:hideMark/>
          </w:tcPr>
          <w:p w14:paraId="64A454F1" w14:textId="0EDAD229" w:rsidR="00650C7C" w:rsidRPr="00650C7C" w:rsidRDefault="00650C7C" w:rsidP="00650C7C">
            <w:pPr>
              <w:bidi/>
              <w:rPr>
                <w:color w:val="000000"/>
                <w:sz w:val="15"/>
                <w:szCs w:val="15"/>
                <w:lang w:eastAsia="en-CA" w:bidi="ar-LB"/>
              </w:rPr>
            </w:pPr>
            <w:r w:rsidRPr="00650C7C">
              <w:rPr>
                <w:color w:val="000000"/>
                <w:sz w:val="15"/>
                <w:szCs w:val="15"/>
                <w:rtl/>
                <w:lang w:eastAsia="en-CA" w:bidi="ar-LB"/>
              </w:rPr>
              <w:t>التبريد المنزلي</w:t>
            </w:r>
          </w:p>
        </w:tc>
        <w:tc>
          <w:tcPr>
            <w:tcW w:w="1350" w:type="dxa"/>
            <w:tcBorders>
              <w:top w:val="nil"/>
              <w:left w:val="nil"/>
              <w:bottom w:val="single" w:sz="4" w:space="0" w:color="auto"/>
              <w:right w:val="single" w:sz="4" w:space="0" w:color="auto"/>
            </w:tcBorders>
            <w:shd w:val="clear" w:color="auto" w:fill="auto"/>
            <w:noWrap/>
            <w:vAlign w:val="center"/>
          </w:tcPr>
          <w:p w14:paraId="0F5B8FD9" w14:textId="48808D52"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22,594</w:t>
            </w:r>
          </w:p>
        </w:tc>
        <w:tc>
          <w:tcPr>
            <w:tcW w:w="900" w:type="dxa"/>
            <w:tcBorders>
              <w:top w:val="nil"/>
              <w:left w:val="nil"/>
              <w:bottom w:val="single" w:sz="4" w:space="0" w:color="auto"/>
              <w:right w:val="single" w:sz="4" w:space="0" w:color="auto"/>
            </w:tcBorders>
            <w:shd w:val="clear" w:color="auto" w:fill="auto"/>
            <w:noWrap/>
            <w:vAlign w:val="center"/>
          </w:tcPr>
          <w:p w14:paraId="46AA39B2" w14:textId="373855E2"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0</w:t>
            </w:r>
          </w:p>
        </w:tc>
        <w:tc>
          <w:tcPr>
            <w:tcW w:w="810" w:type="dxa"/>
            <w:tcBorders>
              <w:top w:val="single" w:sz="4" w:space="0" w:color="auto"/>
              <w:left w:val="nil"/>
              <w:bottom w:val="single" w:sz="4" w:space="0" w:color="auto"/>
              <w:right w:val="single" w:sz="4" w:space="0" w:color="auto"/>
            </w:tcBorders>
            <w:vAlign w:val="center"/>
          </w:tcPr>
          <w:p w14:paraId="1536DC1C" w14:textId="47F5DFB9"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2A4BEA" w14:textId="63E8AC11" w:rsidR="00650C7C" w:rsidRPr="00650C7C" w:rsidRDefault="00650C7C" w:rsidP="00650C7C">
            <w:pPr>
              <w:bidi/>
              <w:jc w:val="left"/>
              <w:rPr>
                <w:color w:val="000000"/>
                <w:sz w:val="15"/>
                <w:szCs w:val="15"/>
                <w:lang w:val="en-US" w:eastAsia="en-CA" w:bidi="ar-LB"/>
              </w:rPr>
            </w:pPr>
            <w:r w:rsidRPr="00650C7C">
              <w:rPr>
                <w:color w:val="000000"/>
                <w:sz w:val="15"/>
                <w:szCs w:val="15"/>
                <w:lang w:eastAsia="en-CA" w:bidi="ar-LB"/>
              </w:rPr>
              <w:t>0</w:t>
            </w:r>
          </w:p>
        </w:tc>
        <w:tc>
          <w:tcPr>
            <w:tcW w:w="1080" w:type="dxa"/>
            <w:tcBorders>
              <w:top w:val="nil"/>
              <w:left w:val="nil"/>
              <w:bottom w:val="single" w:sz="4" w:space="0" w:color="auto"/>
              <w:right w:val="single" w:sz="4" w:space="0" w:color="auto"/>
            </w:tcBorders>
            <w:shd w:val="clear" w:color="auto" w:fill="auto"/>
            <w:noWrap/>
            <w:vAlign w:val="center"/>
          </w:tcPr>
          <w:p w14:paraId="08AEF314" w14:textId="473AB0B1" w:rsidR="00650C7C" w:rsidRPr="00650C7C" w:rsidRDefault="00650C7C" w:rsidP="00650C7C">
            <w:pPr>
              <w:bidi/>
              <w:jc w:val="left"/>
              <w:rPr>
                <w:color w:val="000000"/>
                <w:sz w:val="15"/>
                <w:szCs w:val="15"/>
                <w:lang w:val="en-US" w:eastAsia="en-CA" w:bidi="ar-LB"/>
              </w:rPr>
            </w:pPr>
            <w:r w:rsidRPr="00650C7C">
              <w:rPr>
                <w:color w:val="000000"/>
                <w:sz w:val="15"/>
                <w:szCs w:val="15"/>
                <w:lang w:eastAsia="en-CA" w:bidi="ar-LB"/>
              </w:rPr>
              <w:t>0</w:t>
            </w:r>
          </w:p>
        </w:tc>
        <w:tc>
          <w:tcPr>
            <w:tcW w:w="810" w:type="dxa"/>
            <w:tcBorders>
              <w:top w:val="nil"/>
              <w:left w:val="nil"/>
              <w:bottom w:val="single" w:sz="4" w:space="0" w:color="auto"/>
              <w:right w:val="single" w:sz="4" w:space="0" w:color="auto"/>
            </w:tcBorders>
            <w:shd w:val="clear" w:color="auto" w:fill="auto"/>
            <w:noWrap/>
            <w:vAlign w:val="center"/>
          </w:tcPr>
          <w:p w14:paraId="3AAFFA0B" w14:textId="61BB45B7"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0</w:t>
            </w:r>
          </w:p>
        </w:tc>
        <w:tc>
          <w:tcPr>
            <w:tcW w:w="990" w:type="dxa"/>
            <w:tcBorders>
              <w:top w:val="nil"/>
              <w:left w:val="nil"/>
              <w:bottom w:val="single" w:sz="4" w:space="0" w:color="auto"/>
              <w:right w:val="single" w:sz="4" w:space="0" w:color="auto"/>
            </w:tcBorders>
            <w:shd w:val="clear" w:color="auto" w:fill="auto"/>
            <w:noWrap/>
            <w:vAlign w:val="center"/>
          </w:tcPr>
          <w:p w14:paraId="0C18562D" w14:textId="6CD66DEC"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22,594</w:t>
            </w:r>
          </w:p>
        </w:tc>
        <w:tc>
          <w:tcPr>
            <w:tcW w:w="624" w:type="dxa"/>
            <w:tcBorders>
              <w:top w:val="nil"/>
              <w:left w:val="nil"/>
              <w:bottom w:val="single" w:sz="4" w:space="0" w:color="auto"/>
              <w:right w:val="single" w:sz="4" w:space="0" w:color="auto"/>
            </w:tcBorders>
            <w:shd w:val="clear" w:color="auto" w:fill="auto"/>
            <w:vAlign w:val="center"/>
          </w:tcPr>
          <w:p w14:paraId="1CAEACE7" w14:textId="3ECFADA9"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0.8</w:t>
            </w:r>
          </w:p>
        </w:tc>
      </w:tr>
      <w:tr w:rsidR="00650C7C" w:rsidRPr="00650C7C" w14:paraId="45250ADE" w14:textId="77777777" w:rsidTr="0060564C">
        <w:trPr>
          <w:trHeight w:val="53"/>
        </w:trPr>
        <w:tc>
          <w:tcPr>
            <w:tcW w:w="1886" w:type="dxa"/>
            <w:tcBorders>
              <w:top w:val="nil"/>
              <w:left w:val="single" w:sz="4" w:space="0" w:color="auto"/>
              <w:bottom w:val="single" w:sz="4" w:space="0" w:color="auto"/>
              <w:right w:val="single" w:sz="4" w:space="0" w:color="auto"/>
            </w:tcBorders>
            <w:shd w:val="clear" w:color="auto" w:fill="auto"/>
            <w:noWrap/>
            <w:vAlign w:val="center"/>
            <w:hideMark/>
          </w:tcPr>
          <w:p w14:paraId="537E3ECE" w14:textId="0407D937" w:rsidR="00650C7C" w:rsidRPr="00650C7C" w:rsidRDefault="00650C7C" w:rsidP="00650C7C">
            <w:pPr>
              <w:bidi/>
              <w:rPr>
                <w:color w:val="000000"/>
                <w:sz w:val="15"/>
                <w:szCs w:val="15"/>
                <w:lang w:eastAsia="en-CA" w:bidi="ar-LB"/>
              </w:rPr>
            </w:pPr>
            <w:r w:rsidRPr="00650C7C">
              <w:rPr>
                <w:color w:val="000000"/>
                <w:sz w:val="15"/>
                <w:szCs w:val="15"/>
                <w:rtl/>
                <w:lang w:eastAsia="en-CA" w:bidi="ar-LB"/>
              </w:rPr>
              <w:t>تكييف الهواء المنزلي</w:t>
            </w:r>
          </w:p>
        </w:tc>
        <w:tc>
          <w:tcPr>
            <w:tcW w:w="1350" w:type="dxa"/>
            <w:tcBorders>
              <w:top w:val="nil"/>
              <w:left w:val="nil"/>
              <w:bottom w:val="single" w:sz="4" w:space="0" w:color="auto"/>
              <w:right w:val="single" w:sz="4" w:space="0" w:color="auto"/>
            </w:tcBorders>
            <w:shd w:val="clear" w:color="auto" w:fill="auto"/>
            <w:noWrap/>
            <w:vAlign w:val="center"/>
            <w:hideMark/>
          </w:tcPr>
          <w:p w14:paraId="2D3C4AF7" w14:textId="58058D81"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w:t>
            </w:r>
          </w:p>
        </w:tc>
        <w:tc>
          <w:tcPr>
            <w:tcW w:w="900" w:type="dxa"/>
            <w:tcBorders>
              <w:top w:val="nil"/>
              <w:left w:val="nil"/>
              <w:bottom w:val="single" w:sz="4" w:space="0" w:color="auto"/>
              <w:right w:val="single" w:sz="4" w:space="0" w:color="auto"/>
            </w:tcBorders>
            <w:shd w:val="clear" w:color="auto" w:fill="auto"/>
            <w:noWrap/>
            <w:vAlign w:val="center"/>
          </w:tcPr>
          <w:p w14:paraId="7D14AF4F" w14:textId="26E761A1" w:rsidR="00650C7C" w:rsidRPr="00650C7C" w:rsidRDefault="00650C7C" w:rsidP="00650C7C">
            <w:pPr>
              <w:bidi/>
              <w:jc w:val="left"/>
              <w:rPr>
                <w:color w:val="000000"/>
                <w:sz w:val="15"/>
                <w:szCs w:val="15"/>
                <w:lang w:val="en-US" w:eastAsia="en-CA" w:bidi="ar-LB"/>
              </w:rPr>
            </w:pPr>
            <w:r w:rsidRPr="00650C7C">
              <w:rPr>
                <w:color w:val="000000"/>
                <w:sz w:val="15"/>
                <w:szCs w:val="15"/>
                <w:lang w:eastAsia="en-CA" w:bidi="ar-LB"/>
              </w:rPr>
              <w:t>0</w:t>
            </w:r>
          </w:p>
        </w:tc>
        <w:tc>
          <w:tcPr>
            <w:tcW w:w="810" w:type="dxa"/>
            <w:tcBorders>
              <w:top w:val="single" w:sz="4" w:space="0" w:color="auto"/>
              <w:left w:val="nil"/>
              <w:bottom w:val="single" w:sz="4" w:space="0" w:color="auto"/>
              <w:right w:val="single" w:sz="4" w:space="0" w:color="auto"/>
            </w:tcBorders>
            <w:vAlign w:val="center"/>
          </w:tcPr>
          <w:p w14:paraId="2F2565A6" w14:textId="32036227"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CBFE4F" w14:textId="1A0371DE"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25,954</w:t>
            </w:r>
          </w:p>
        </w:tc>
        <w:tc>
          <w:tcPr>
            <w:tcW w:w="1080" w:type="dxa"/>
            <w:tcBorders>
              <w:top w:val="nil"/>
              <w:left w:val="nil"/>
              <w:bottom w:val="single" w:sz="4" w:space="0" w:color="auto"/>
              <w:right w:val="single" w:sz="4" w:space="0" w:color="auto"/>
            </w:tcBorders>
            <w:shd w:val="clear" w:color="auto" w:fill="auto"/>
            <w:noWrap/>
            <w:vAlign w:val="center"/>
          </w:tcPr>
          <w:p w14:paraId="6EE7ED52" w14:textId="131FF506"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0</w:t>
            </w:r>
          </w:p>
        </w:tc>
        <w:tc>
          <w:tcPr>
            <w:tcW w:w="810" w:type="dxa"/>
            <w:tcBorders>
              <w:top w:val="nil"/>
              <w:left w:val="nil"/>
              <w:bottom w:val="single" w:sz="4" w:space="0" w:color="auto"/>
              <w:right w:val="single" w:sz="4" w:space="0" w:color="auto"/>
            </w:tcBorders>
            <w:shd w:val="clear" w:color="auto" w:fill="auto"/>
            <w:noWrap/>
            <w:vAlign w:val="center"/>
          </w:tcPr>
          <w:p w14:paraId="52884DB6" w14:textId="5E120AAE"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4,830</w:t>
            </w:r>
          </w:p>
        </w:tc>
        <w:tc>
          <w:tcPr>
            <w:tcW w:w="990" w:type="dxa"/>
            <w:tcBorders>
              <w:top w:val="nil"/>
              <w:left w:val="nil"/>
              <w:bottom w:val="single" w:sz="4" w:space="0" w:color="auto"/>
              <w:right w:val="single" w:sz="4" w:space="0" w:color="auto"/>
            </w:tcBorders>
            <w:shd w:val="clear" w:color="auto" w:fill="auto"/>
            <w:noWrap/>
            <w:vAlign w:val="center"/>
          </w:tcPr>
          <w:p w14:paraId="521A20BF" w14:textId="65429C7E"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30,784</w:t>
            </w:r>
          </w:p>
        </w:tc>
        <w:tc>
          <w:tcPr>
            <w:tcW w:w="624" w:type="dxa"/>
            <w:tcBorders>
              <w:top w:val="nil"/>
              <w:left w:val="nil"/>
              <w:bottom w:val="single" w:sz="4" w:space="0" w:color="auto"/>
              <w:right w:val="single" w:sz="4" w:space="0" w:color="auto"/>
            </w:tcBorders>
            <w:shd w:val="clear" w:color="auto" w:fill="auto"/>
            <w:vAlign w:val="center"/>
          </w:tcPr>
          <w:p w14:paraId="4F67333A" w14:textId="41A018C5"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1.2</w:t>
            </w:r>
          </w:p>
        </w:tc>
      </w:tr>
      <w:tr w:rsidR="00650C7C" w:rsidRPr="00650C7C" w14:paraId="35551FD4" w14:textId="77777777" w:rsidTr="0060564C">
        <w:trPr>
          <w:trHeight w:val="53"/>
        </w:trPr>
        <w:tc>
          <w:tcPr>
            <w:tcW w:w="1886" w:type="dxa"/>
            <w:tcBorders>
              <w:top w:val="nil"/>
              <w:left w:val="single" w:sz="4" w:space="0" w:color="auto"/>
              <w:bottom w:val="single" w:sz="4" w:space="0" w:color="auto"/>
              <w:right w:val="single" w:sz="4" w:space="0" w:color="auto"/>
            </w:tcBorders>
            <w:shd w:val="clear" w:color="auto" w:fill="auto"/>
            <w:noWrap/>
            <w:vAlign w:val="center"/>
            <w:hideMark/>
          </w:tcPr>
          <w:p w14:paraId="391EB579" w14:textId="46B12597" w:rsidR="00650C7C" w:rsidRPr="00650C7C" w:rsidRDefault="00650C7C" w:rsidP="00650C7C">
            <w:pPr>
              <w:bidi/>
              <w:rPr>
                <w:color w:val="000000"/>
                <w:sz w:val="15"/>
                <w:szCs w:val="15"/>
                <w:lang w:eastAsia="en-CA" w:bidi="ar-LB"/>
              </w:rPr>
            </w:pPr>
            <w:r w:rsidRPr="00650C7C">
              <w:rPr>
                <w:color w:val="000000"/>
                <w:sz w:val="15"/>
                <w:szCs w:val="15"/>
                <w:rtl/>
                <w:lang w:eastAsia="en-CA" w:bidi="ar-LB"/>
              </w:rPr>
              <w:t>تكييف هواء السيارات</w:t>
            </w:r>
          </w:p>
        </w:tc>
        <w:tc>
          <w:tcPr>
            <w:tcW w:w="1350" w:type="dxa"/>
            <w:tcBorders>
              <w:top w:val="nil"/>
              <w:left w:val="nil"/>
              <w:bottom w:val="single" w:sz="4" w:space="0" w:color="auto"/>
              <w:right w:val="single" w:sz="4" w:space="0" w:color="auto"/>
            </w:tcBorders>
            <w:shd w:val="clear" w:color="auto" w:fill="auto"/>
            <w:noWrap/>
            <w:vAlign w:val="center"/>
          </w:tcPr>
          <w:p w14:paraId="6A24C017" w14:textId="65E2ECFC"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311,311</w:t>
            </w:r>
          </w:p>
        </w:tc>
        <w:tc>
          <w:tcPr>
            <w:tcW w:w="900" w:type="dxa"/>
            <w:tcBorders>
              <w:top w:val="nil"/>
              <w:left w:val="nil"/>
              <w:bottom w:val="single" w:sz="4" w:space="0" w:color="auto"/>
              <w:right w:val="single" w:sz="4" w:space="0" w:color="auto"/>
            </w:tcBorders>
            <w:shd w:val="clear" w:color="auto" w:fill="auto"/>
            <w:noWrap/>
            <w:vAlign w:val="center"/>
          </w:tcPr>
          <w:p w14:paraId="1EEA2A18" w14:textId="1C19F24B" w:rsidR="00650C7C" w:rsidRPr="00650C7C" w:rsidRDefault="00650C7C" w:rsidP="00650C7C">
            <w:pPr>
              <w:bidi/>
              <w:jc w:val="left"/>
              <w:rPr>
                <w:color w:val="000000"/>
                <w:sz w:val="15"/>
                <w:szCs w:val="15"/>
                <w:lang w:val="en-US" w:eastAsia="en-CA" w:bidi="ar-LB"/>
              </w:rPr>
            </w:pPr>
            <w:r w:rsidRPr="00650C7C">
              <w:rPr>
                <w:color w:val="000000"/>
                <w:sz w:val="15"/>
                <w:szCs w:val="15"/>
                <w:lang w:eastAsia="en-CA" w:bidi="ar-LB"/>
              </w:rPr>
              <w:t>0</w:t>
            </w:r>
          </w:p>
        </w:tc>
        <w:tc>
          <w:tcPr>
            <w:tcW w:w="810" w:type="dxa"/>
            <w:tcBorders>
              <w:top w:val="single" w:sz="4" w:space="0" w:color="auto"/>
              <w:left w:val="nil"/>
              <w:bottom w:val="single" w:sz="4" w:space="0" w:color="auto"/>
              <w:right w:val="single" w:sz="4" w:space="0" w:color="auto"/>
            </w:tcBorders>
            <w:vAlign w:val="center"/>
          </w:tcPr>
          <w:p w14:paraId="22679AEB" w14:textId="48C862C1"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A61481" w14:textId="61F4522C" w:rsidR="00650C7C" w:rsidRPr="00650C7C" w:rsidRDefault="00650C7C" w:rsidP="00650C7C">
            <w:pPr>
              <w:bidi/>
              <w:jc w:val="left"/>
              <w:rPr>
                <w:color w:val="000000"/>
                <w:sz w:val="15"/>
                <w:szCs w:val="15"/>
                <w:lang w:val="en-US" w:eastAsia="en-CA" w:bidi="ar-LB"/>
              </w:rPr>
            </w:pPr>
            <w:r w:rsidRPr="00650C7C">
              <w:rPr>
                <w:color w:val="000000"/>
                <w:sz w:val="15"/>
                <w:szCs w:val="15"/>
                <w:lang w:eastAsia="en-CA" w:bidi="ar-LB"/>
              </w:rPr>
              <w:t>0</w:t>
            </w:r>
          </w:p>
        </w:tc>
        <w:tc>
          <w:tcPr>
            <w:tcW w:w="1080" w:type="dxa"/>
            <w:tcBorders>
              <w:top w:val="nil"/>
              <w:left w:val="nil"/>
              <w:bottom w:val="single" w:sz="4" w:space="0" w:color="auto"/>
              <w:right w:val="single" w:sz="4" w:space="0" w:color="auto"/>
            </w:tcBorders>
            <w:shd w:val="clear" w:color="auto" w:fill="auto"/>
            <w:noWrap/>
            <w:vAlign w:val="center"/>
          </w:tcPr>
          <w:p w14:paraId="536D897B" w14:textId="4BE51960" w:rsidR="00650C7C" w:rsidRPr="00650C7C" w:rsidRDefault="00650C7C" w:rsidP="00650C7C">
            <w:pPr>
              <w:bidi/>
              <w:jc w:val="left"/>
              <w:rPr>
                <w:color w:val="000000"/>
                <w:sz w:val="15"/>
                <w:szCs w:val="15"/>
                <w:lang w:val="en-US" w:eastAsia="en-CA" w:bidi="ar-LB"/>
              </w:rPr>
            </w:pPr>
            <w:r w:rsidRPr="00650C7C">
              <w:rPr>
                <w:color w:val="000000"/>
                <w:sz w:val="15"/>
                <w:szCs w:val="15"/>
                <w:lang w:eastAsia="en-CA" w:bidi="ar-LB"/>
              </w:rPr>
              <w:t>0</w:t>
            </w:r>
          </w:p>
        </w:tc>
        <w:tc>
          <w:tcPr>
            <w:tcW w:w="810" w:type="dxa"/>
            <w:tcBorders>
              <w:top w:val="nil"/>
              <w:left w:val="nil"/>
              <w:bottom w:val="single" w:sz="4" w:space="0" w:color="auto"/>
              <w:right w:val="single" w:sz="4" w:space="0" w:color="auto"/>
            </w:tcBorders>
            <w:shd w:val="clear" w:color="auto" w:fill="auto"/>
            <w:noWrap/>
            <w:vAlign w:val="center"/>
            <w:hideMark/>
          </w:tcPr>
          <w:p w14:paraId="2C400DC0" w14:textId="608FA80C"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0</w:t>
            </w:r>
          </w:p>
        </w:tc>
        <w:tc>
          <w:tcPr>
            <w:tcW w:w="990" w:type="dxa"/>
            <w:tcBorders>
              <w:top w:val="nil"/>
              <w:left w:val="nil"/>
              <w:bottom w:val="single" w:sz="4" w:space="0" w:color="auto"/>
              <w:right w:val="single" w:sz="4" w:space="0" w:color="auto"/>
            </w:tcBorders>
            <w:shd w:val="clear" w:color="auto" w:fill="auto"/>
            <w:noWrap/>
            <w:vAlign w:val="center"/>
          </w:tcPr>
          <w:p w14:paraId="305C3EF7" w14:textId="5639510A"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311,311</w:t>
            </w:r>
          </w:p>
        </w:tc>
        <w:tc>
          <w:tcPr>
            <w:tcW w:w="624" w:type="dxa"/>
            <w:tcBorders>
              <w:top w:val="nil"/>
              <w:left w:val="nil"/>
              <w:bottom w:val="single" w:sz="4" w:space="0" w:color="auto"/>
              <w:right w:val="single" w:sz="4" w:space="0" w:color="auto"/>
            </w:tcBorders>
            <w:shd w:val="clear" w:color="auto" w:fill="auto"/>
            <w:vAlign w:val="center"/>
          </w:tcPr>
          <w:p w14:paraId="5DE856C1" w14:textId="05D15C2F"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11.7</w:t>
            </w:r>
          </w:p>
        </w:tc>
      </w:tr>
      <w:tr w:rsidR="00650C7C" w:rsidRPr="00650C7C" w14:paraId="2ABFDC33" w14:textId="77777777" w:rsidTr="0060564C">
        <w:trPr>
          <w:trHeight w:val="226"/>
        </w:trPr>
        <w:tc>
          <w:tcPr>
            <w:tcW w:w="1886" w:type="dxa"/>
            <w:tcBorders>
              <w:top w:val="nil"/>
              <w:left w:val="single" w:sz="4" w:space="0" w:color="auto"/>
              <w:bottom w:val="single" w:sz="4" w:space="0" w:color="auto"/>
              <w:right w:val="single" w:sz="4" w:space="0" w:color="auto"/>
            </w:tcBorders>
            <w:shd w:val="clear" w:color="auto" w:fill="auto"/>
            <w:noWrap/>
            <w:vAlign w:val="center"/>
            <w:hideMark/>
          </w:tcPr>
          <w:p w14:paraId="1DB2C935" w14:textId="32E00171" w:rsidR="00650C7C" w:rsidRPr="00650C7C" w:rsidRDefault="00650C7C" w:rsidP="00650C7C">
            <w:pPr>
              <w:bidi/>
              <w:jc w:val="left"/>
              <w:rPr>
                <w:color w:val="000000"/>
                <w:sz w:val="15"/>
                <w:szCs w:val="15"/>
                <w:lang w:eastAsia="en-CA" w:bidi="ar-LB"/>
              </w:rPr>
            </w:pPr>
            <w:r w:rsidRPr="00650C7C">
              <w:rPr>
                <w:color w:val="000000"/>
                <w:sz w:val="15"/>
                <w:szCs w:val="15"/>
                <w:rtl/>
                <w:lang w:eastAsia="en-CA" w:bidi="ar-LB"/>
              </w:rPr>
              <w:t>الخدمات التجارية والغذائية</w:t>
            </w:r>
          </w:p>
        </w:tc>
        <w:tc>
          <w:tcPr>
            <w:tcW w:w="1350" w:type="dxa"/>
            <w:tcBorders>
              <w:top w:val="nil"/>
              <w:left w:val="nil"/>
              <w:bottom w:val="single" w:sz="4" w:space="0" w:color="auto"/>
              <w:right w:val="single" w:sz="4" w:space="0" w:color="auto"/>
            </w:tcBorders>
            <w:shd w:val="clear" w:color="auto" w:fill="auto"/>
            <w:noWrap/>
            <w:vAlign w:val="center"/>
          </w:tcPr>
          <w:p w14:paraId="6EDDAAC7" w14:textId="26816CE1"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104,576</w:t>
            </w:r>
          </w:p>
        </w:tc>
        <w:tc>
          <w:tcPr>
            <w:tcW w:w="900" w:type="dxa"/>
            <w:tcBorders>
              <w:top w:val="nil"/>
              <w:left w:val="nil"/>
              <w:bottom w:val="single" w:sz="4" w:space="0" w:color="auto"/>
              <w:right w:val="single" w:sz="4" w:space="0" w:color="auto"/>
            </w:tcBorders>
            <w:shd w:val="clear" w:color="auto" w:fill="auto"/>
            <w:noWrap/>
            <w:vAlign w:val="center"/>
          </w:tcPr>
          <w:p w14:paraId="48ED7ACB" w14:textId="3D10A4ED"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82,205</w:t>
            </w:r>
          </w:p>
        </w:tc>
        <w:tc>
          <w:tcPr>
            <w:tcW w:w="810" w:type="dxa"/>
            <w:tcBorders>
              <w:top w:val="single" w:sz="4" w:space="0" w:color="auto"/>
              <w:left w:val="nil"/>
              <w:bottom w:val="single" w:sz="4" w:space="0" w:color="auto"/>
              <w:right w:val="single" w:sz="4" w:space="0" w:color="auto"/>
            </w:tcBorders>
            <w:vAlign w:val="center"/>
          </w:tcPr>
          <w:p w14:paraId="72970898" w14:textId="405F19BD"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6,617</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690718" w14:textId="7DF30F34"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175,434</w:t>
            </w:r>
          </w:p>
        </w:tc>
        <w:tc>
          <w:tcPr>
            <w:tcW w:w="1080" w:type="dxa"/>
            <w:tcBorders>
              <w:top w:val="nil"/>
              <w:left w:val="nil"/>
              <w:bottom w:val="single" w:sz="4" w:space="0" w:color="auto"/>
              <w:right w:val="single" w:sz="4" w:space="0" w:color="auto"/>
            </w:tcBorders>
            <w:shd w:val="clear" w:color="auto" w:fill="auto"/>
            <w:noWrap/>
            <w:vAlign w:val="center"/>
          </w:tcPr>
          <w:p w14:paraId="4C41E488" w14:textId="0B235914"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355,183</w:t>
            </w:r>
          </w:p>
        </w:tc>
        <w:tc>
          <w:tcPr>
            <w:tcW w:w="810" w:type="dxa"/>
            <w:tcBorders>
              <w:top w:val="nil"/>
              <w:left w:val="nil"/>
              <w:bottom w:val="single" w:sz="4" w:space="0" w:color="auto"/>
              <w:right w:val="single" w:sz="4" w:space="0" w:color="auto"/>
            </w:tcBorders>
            <w:shd w:val="clear" w:color="auto" w:fill="auto"/>
            <w:noWrap/>
            <w:vAlign w:val="center"/>
          </w:tcPr>
          <w:p w14:paraId="16E913D2" w14:textId="022F1C2A"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15,282</w:t>
            </w:r>
          </w:p>
        </w:tc>
        <w:tc>
          <w:tcPr>
            <w:tcW w:w="990" w:type="dxa"/>
            <w:tcBorders>
              <w:top w:val="nil"/>
              <w:left w:val="nil"/>
              <w:bottom w:val="single" w:sz="4" w:space="0" w:color="auto"/>
              <w:right w:val="single" w:sz="4" w:space="0" w:color="auto"/>
            </w:tcBorders>
            <w:shd w:val="clear" w:color="auto" w:fill="auto"/>
            <w:noWrap/>
            <w:vAlign w:val="center"/>
          </w:tcPr>
          <w:p w14:paraId="06AA0DAC" w14:textId="277D282D"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739,297</w:t>
            </w:r>
          </w:p>
        </w:tc>
        <w:tc>
          <w:tcPr>
            <w:tcW w:w="624" w:type="dxa"/>
            <w:tcBorders>
              <w:top w:val="nil"/>
              <w:left w:val="nil"/>
              <w:bottom w:val="single" w:sz="4" w:space="0" w:color="auto"/>
              <w:right w:val="single" w:sz="4" w:space="0" w:color="auto"/>
            </w:tcBorders>
            <w:shd w:val="clear" w:color="auto" w:fill="auto"/>
            <w:vAlign w:val="center"/>
          </w:tcPr>
          <w:p w14:paraId="44DB43AB" w14:textId="18890EE1"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27.7</w:t>
            </w:r>
          </w:p>
        </w:tc>
      </w:tr>
      <w:tr w:rsidR="00650C7C" w:rsidRPr="00650C7C" w14:paraId="5CCFA8A8" w14:textId="77777777" w:rsidTr="0060564C">
        <w:trPr>
          <w:trHeight w:val="53"/>
        </w:trPr>
        <w:tc>
          <w:tcPr>
            <w:tcW w:w="1886" w:type="dxa"/>
            <w:tcBorders>
              <w:top w:val="nil"/>
              <w:left w:val="single" w:sz="4" w:space="0" w:color="auto"/>
              <w:bottom w:val="single" w:sz="4" w:space="0" w:color="auto"/>
              <w:right w:val="single" w:sz="4" w:space="0" w:color="auto"/>
            </w:tcBorders>
            <w:shd w:val="clear" w:color="auto" w:fill="auto"/>
            <w:noWrap/>
            <w:vAlign w:val="center"/>
            <w:hideMark/>
          </w:tcPr>
          <w:p w14:paraId="1D6F6BA5" w14:textId="62B99080" w:rsidR="00650C7C" w:rsidRPr="00650C7C" w:rsidRDefault="00650C7C" w:rsidP="00650C7C">
            <w:pPr>
              <w:bidi/>
              <w:jc w:val="left"/>
              <w:rPr>
                <w:color w:val="000000"/>
                <w:sz w:val="15"/>
                <w:szCs w:val="15"/>
                <w:rtl/>
                <w:lang w:eastAsia="en-CA" w:bidi="ar-LB"/>
              </w:rPr>
            </w:pPr>
            <w:r w:rsidRPr="00650C7C">
              <w:rPr>
                <w:color w:val="000000"/>
                <w:sz w:val="15"/>
                <w:szCs w:val="15"/>
                <w:rtl/>
                <w:lang w:eastAsia="en-CA" w:bidi="ar-LB"/>
              </w:rPr>
              <w:t>سلسلة التبريد الغذائي</w:t>
            </w:r>
          </w:p>
        </w:tc>
        <w:tc>
          <w:tcPr>
            <w:tcW w:w="1350" w:type="dxa"/>
            <w:tcBorders>
              <w:top w:val="nil"/>
              <w:left w:val="nil"/>
              <w:bottom w:val="single" w:sz="4" w:space="0" w:color="auto"/>
              <w:right w:val="single" w:sz="4" w:space="0" w:color="auto"/>
            </w:tcBorders>
            <w:shd w:val="clear" w:color="auto" w:fill="auto"/>
            <w:noWrap/>
            <w:vAlign w:val="center"/>
          </w:tcPr>
          <w:p w14:paraId="5681479F" w14:textId="4829DA16"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50,479</w:t>
            </w:r>
          </w:p>
        </w:tc>
        <w:tc>
          <w:tcPr>
            <w:tcW w:w="900" w:type="dxa"/>
            <w:tcBorders>
              <w:top w:val="nil"/>
              <w:left w:val="nil"/>
              <w:bottom w:val="single" w:sz="4" w:space="0" w:color="auto"/>
              <w:right w:val="single" w:sz="4" w:space="0" w:color="auto"/>
            </w:tcBorders>
            <w:shd w:val="clear" w:color="auto" w:fill="auto"/>
            <w:noWrap/>
            <w:vAlign w:val="center"/>
          </w:tcPr>
          <w:p w14:paraId="38A57ED2" w14:textId="0A4238F6"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119,621</w:t>
            </w:r>
          </w:p>
        </w:tc>
        <w:tc>
          <w:tcPr>
            <w:tcW w:w="810" w:type="dxa"/>
            <w:tcBorders>
              <w:top w:val="single" w:sz="4" w:space="0" w:color="auto"/>
              <w:left w:val="nil"/>
              <w:bottom w:val="single" w:sz="4" w:space="0" w:color="auto"/>
              <w:right w:val="single" w:sz="4" w:space="0" w:color="auto"/>
            </w:tcBorders>
            <w:vAlign w:val="center"/>
          </w:tcPr>
          <w:p w14:paraId="270BCA51" w14:textId="0F662958"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8444B7" w14:textId="6747DCD9"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4,385</w:t>
            </w:r>
          </w:p>
        </w:tc>
        <w:tc>
          <w:tcPr>
            <w:tcW w:w="1080" w:type="dxa"/>
            <w:tcBorders>
              <w:top w:val="nil"/>
              <w:left w:val="nil"/>
              <w:bottom w:val="single" w:sz="4" w:space="0" w:color="auto"/>
              <w:right w:val="single" w:sz="4" w:space="0" w:color="auto"/>
            </w:tcBorders>
            <w:shd w:val="clear" w:color="auto" w:fill="auto"/>
            <w:noWrap/>
            <w:vAlign w:val="center"/>
          </w:tcPr>
          <w:p w14:paraId="684CE76F" w14:textId="0444626C"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496,930</w:t>
            </w:r>
          </w:p>
        </w:tc>
        <w:tc>
          <w:tcPr>
            <w:tcW w:w="810" w:type="dxa"/>
            <w:tcBorders>
              <w:top w:val="nil"/>
              <w:left w:val="nil"/>
              <w:bottom w:val="single" w:sz="4" w:space="0" w:color="auto"/>
              <w:right w:val="single" w:sz="4" w:space="0" w:color="auto"/>
            </w:tcBorders>
            <w:shd w:val="clear" w:color="auto" w:fill="auto"/>
            <w:noWrap/>
            <w:vAlign w:val="center"/>
          </w:tcPr>
          <w:p w14:paraId="69578E0C" w14:textId="3074185A"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4,366</w:t>
            </w:r>
          </w:p>
        </w:tc>
        <w:tc>
          <w:tcPr>
            <w:tcW w:w="990" w:type="dxa"/>
            <w:tcBorders>
              <w:top w:val="nil"/>
              <w:left w:val="nil"/>
              <w:bottom w:val="single" w:sz="4" w:space="0" w:color="auto"/>
              <w:right w:val="single" w:sz="4" w:space="0" w:color="auto"/>
            </w:tcBorders>
            <w:shd w:val="clear" w:color="auto" w:fill="auto"/>
            <w:noWrap/>
            <w:vAlign w:val="center"/>
          </w:tcPr>
          <w:p w14:paraId="5EF164CF" w14:textId="05BA0AEB"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675,781</w:t>
            </w:r>
          </w:p>
        </w:tc>
        <w:tc>
          <w:tcPr>
            <w:tcW w:w="624" w:type="dxa"/>
            <w:tcBorders>
              <w:top w:val="nil"/>
              <w:left w:val="nil"/>
              <w:bottom w:val="single" w:sz="4" w:space="0" w:color="auto"/>
              <w:right w:val="single" w:sz="4" w:space="0" w:color="auto"/>
            </w:tcBorders>
            <w:shd w:val="clear" w:color="auto" w:fill="auto"/>
            <w:vAlign w:val="center"/>
          </w:tcPr>
          <w:p w14:paraId="6DB53C1A" w14:textId="6818633E"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25.3</w:t>
            </w:r>
          </w:p>
        </w:tc>
      </w:tr>
      <w:tr w:rsidR="00650C7C" w:rsidRPr="00650C7C" w14:paraId="026EA509" w14:textId="77777777" w:rsidTr="0060564C">
        <w:trPr>
          <w:trHeight w:val="150"/>
        </w:trPr>
        <w:tc>
          <w:tcPr>
            <w:tcW w:w="1886" w:type="dxa"/>
            <w:tcBorders>
              <w:top w:val="nil"/>
              <w:left w:val="single" w:sz="4" w:space="0" w:color="auto"/>
              <w:bottom w:val="single" w:sz="4" w:space="0" w:color="auto"/>
              <w:right w:val="single" w:sz="4" w:space="0" w:color="auto"/>
            </w:tcBorders>
            <w:shd w:val="clear" w:color="auto" w:fill="auto"/>
            <w:noWrap/>
            <w:vAlign w:val="center"/>
            <w:hideMark/>
          </w:tcPr>
          <w:p w14:paraId="25860E93" w14:textId="3F790E2A" w:rsidR="00650C7C" w:rsidRPr="00650C7C" w:rsidRDefault="00650C7C" w:rsidP="00650C7C">
            <w:pPr>
              <w:bidi/>
              <w:jc w:val="left"/>
              <w:rPr>
                <w:color w:val="000000"/>
                <w:sz w:val="15"/>
                <w:szCs w:val="15"/>
                <w:lang w:eastAsia="en-CA" w:bidi="ar-LB"/>
              </w:rPr>
            </w:pPr>
            <w:r w:rsidRPr="00650C7C">
              <w:rPr>
                <w:color w:val="000000"/>
                <w:sz w:val="15"/>
                <w:szCs w:val="15"/>
                <w:rtl/>
                <w:lang w:eastAsia="en-CA" w:bidi="ar-LB"/>
              </w:rPr>
              <w:t>تبريد وتكييف الهواء الصناعي</w:t>
            </w:r>
          </w:p>
        </w:tc>
        <w:tc>
          <w:tcPr>
            <w:tcW w:w="1350" w:type="dxa"/>
            <w:tcBorders>
              <w:top w:val="nil"/>
              <w:left w:val="nil"/>
              <w:bottom w:val="single" w:sz="4" w:space="0" w:color="auto"/>
              <w:right w:val="single" w:sz="4" w:space="0" w:color="auto"/>
            </w:tcBorders>
            <w:shd w:val="clear" w:color="auto" w:fill="auto"/>
            <w:noWrap/>
            <w:vAlign w:val="center"/>
          </w:tcPr>
          <w:p w14:paraId="22E9D334" w14:textId="56867BC4"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71,500</w:t>
            </w:r>
          </w:p>
        </w:tc>
        <w:tc>
          <w:tcPr>
            <w:tcW w:w="900" w:type="dxa"/>
            <w:tcBorders>
              <w:top w:val="nil"/>
              <w:left w:val="nil"/>
              <w:bottom w:val="single" w:sz="4" w:space="0" w:color="auto"/>
              <w:right w:val="single" w:sz="4" w:space="0" w:color="auto"/>
            </w:tcBorders>
            <w:shd w:val="clear" w:color="auto" w:fill="auto"/>
            <w:noWrap/>
            <w:vAlign w:val="center"/>
          </w:tcPr>
          <w:p w14:paraId="7F583566" w14:textId="3A1B8CDC"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354,549</w:t>
            </w:r>
          </w:p>
        </w:tc>
        <w:tc>
          <w:tcPr>
            <w:tcW w:w="810" w:type="dxa"/>
            <w:tcBorders>
              <w:top w:val="single" w:sz="4" w:space="0" w:color="auto"/>
              <w:left w:val="nil"/>
              <w:bottom w:val="single" w:sz="4" w:space="0" w:color="auto"/>
              <w:right w:val="single" w:sz="4" w:space="0" w:color="auto"/>
            </w:tcBorders>
            <w:vAlign w:val="center"/>
          </w:tcPr>
          <w:p w14:paraId="16CCEFBA" w14:textId="31817585"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31,932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9ECE48" w14:textId="0FF39DBE"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41,760</w:t>
            </w:r>
          </w:p>
        </w:tc>
        <w:tc>
          <w:tcPr>
            <w:tcW w:w="1080" w:type="dxa"/>
            <w:tcBorders>
              <w:top w:val="nil"/>
              <w:left w:val="nil"/>
              <w:bottom w:val="single" w:sz="4" w:space="0" w:color="auto"/>
              <w:right w:val="single" w:sz="4" w:space="0" w:color="auto"/>
            </w:tcBorders>
            <w:shd w:val="clear" w:color="auto" w:fill="auto"/>
            <w:noWrap/>
            <w:vAlign w:val="center"/>
          </w:tcPr>
          <w:p w14:paraId="265C71E8" w14:textId="1A3F3C00"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163,385</w:t>
            </w:r>
          </w:p>
        </w:tc>
        <w:tc>
          <w:tcPr>
            <w:tcW w:w="810" w:type="dxa"/>
            <w:tcBorders>
              <w:top w:val="nil"/>
              <w:left w:val="nil"/>
              <w:bottom w:val="single" w:sz="4" w:space="0" w:color="auto"/>
              <w:right w:val="single" w:sz="4" w:space="0" w:color="auto"/>
            </w:tcBorders>
            <w:shd w:val="clear" w:color="auto" w:fill="auto"/>
            <w:noWrap/>
            <w:vAlign w:val="center"/>
          </w:tcPr>
          <w:p w14:paraId="438A8B47" w14:textId="6439CF35"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33,185</w:t>
            </w:r>
          </w:p>
        </w:tc>
        <w:tc>
          <w:tcPr>
            <w:tcW w:w="990" w:type="dxa"/>
            <w:tcBorders>
              <w:top w:val="nil"/>
              <w:left w:val="nil"/>
              <w:bottom w:val="single" w:sz="4" w:space="0" w:color="auto"/>
              <w:right w:val="single" w:sz="4" w:space="0" w:color="auto"/>
            </w:tcBorders>
            <w:shd w:val="clear" w:color="auto" w:fill="auto"/>
            <w:noWrap/>
            <w:vAlign w:val="center"/>
          </w:tcPr>
          <w:p w14:paraId="350DECE6" w14:textId="5D7CF0C3"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696,310</w:t>
            </w:r>
          </w:p>
        </w:tc>
        <w:tc>
          <w:tcPr>
            <w:tcW w:w="624" w:type="dxa"/>
            <w:tcBorders>
              <w:top w:val="nil"/>
              <w:left w:val="nil"/>
              <w:bottom w:val="single" w:sz="4" w:space="0" w:color="auto"/>
              <w:right w:val="single" w:sz="4" w:space="0" w:color="auto"/>
            </w:tcBorders>
            <w:shd w:val="clear" w:color="auto" w:fill="auto"/>
            <w:vAlign w:val="center"/>
          </w:tcPr>
          <w:p w14:paraId="7245FFAE" w14:textId="6D2D15D4"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26.1</w:t>
            </w:r>
          </w:p>
        </w:tc>
      </w:tr>
      <w:tr w:rsidR="00650C7C" w:rsidRPr="00650C7C" w14:paraId="2C8E8CF6" w14:textId="77777777" w:rsidTr="0060564C">
        <w:trPr>
          <w:trHeight w:val="83"/>
        </w:trPr>
        <w:tc>
          <w:tcPr>
            <w:tcW w:w="1886" w:type="dxa"/>
            <w:tcBorders>
              <w:top w:val="nil"/>
              <w:left w:val="single" w:sz="4" w:space="0" w:color="auto"/>
              <w:bottom w:val="single" w:sz="4" w:space="0" w:color="auto"/>
              <w:right w:val="single" w:sz="4" w:space="0" w:color="auto"/>
            </w:tcBorders>
            <w:shd w:val="clear" w:color="auto" w:fill="auto"/>
            <w:noWrap/>
            <w:vAlign w:val="center"/>
            <w:hideMark/>
          </w:tcPr>
          <w:p w14:paraId="69BDF042" w14:textId="09ECDA1D" w:rsidR="00650C7C" w:rsidRPr="00650C7C" w:rsidRDefault="00650C7C" w:rsidP="00650C7C">
            <w:pPr>
              <w:bidi/>
              <w:jc w:val="left"/>
              <w:rPr>
                <w:color w:val="000000"/>
                <w:sz w:val="15"/>
                <w:szCs w:val="15"/>
                <w:lang w:eastAsia="en-CA" w:bidi="ar-LB"/>
              </w:rPr>
            </w:pPr>
            <w:r w:rsidRPr="00650C7C">
              <w:rPr>
                <w:color w:val="000000"/>
                <w:sz w:val="15"/>
                <w:szCs w:val="15"/>
                <w:rtl/>
                <w:lang w:eastAsia="en-CA" w:bidi="ar-LB"/>
              </w:rPr>
              <w:t>تبريد وتكييف الهواء المؤسسي</w:t>
            </w:r>
          </w:p>
        </w:tc>
        <w:tc>
          <w:tcPr>
            <w:tcW w:w="1350" w:type="dxa"/>
            <w:tcBorders>
              <w:top w:val="nil"/>
              <w:left w:val="nil"/>
              <w:bottom w:val="single" w:sz="4" w:space="0" w:color="auto"/>
              <w:right w:val="single" w:sz="4" w:space="0" w:color="auto"/>
            </w:tcBorders>
            <w:shd w:val="clear" w:color="auto" w:fill="auto"/>
            <w:noWrap/>
            <w:vAlign w:val="center"/>
          </w:tcPr>
          <w:p w14:paraId="36B6F157" w14:textId="486F6744"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35,750</w:t>
            </w:r>
          </w:p>
        </w:tc>
        <w:tc>
          <w:tcPr>
            <w:tcW w:w="900" w:type="dxa"/>
            <w:tcBorders>
              <w:top w:val="nil"/>
              <w:left w:val="nil"/>
              <w:bottom w:val="single" w:sz="4" w:space="0" w:color="auto"/>
              <w:right w:val="single" w:sz="4" w:space="0" w:color="auto"/>
            </w:tcBorders>
            <w:shd w:val="clear" w:color="auto" w:fill="auto"/>
            <w:noWrap/>
            <w:vAlign w:val="center"/>
          </w:tcPr>
          <w:p w14:paraId="23556D86" w14:textId="57BE0D4D"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11,766</w:t>
            </w:r>
          </w:p>
        </w:tc>
        <w:tc>
          <w:tcPr>
            <w:tcW w:w="810" w:type="dxa"/>
            <w:tcBorders>
              <w:top w:val="single" w:sz="4" w:space="0" w:color="auto"/>
              <w:left w:val="nil"/>
              <w:bottom w:val="single" w:sz="4" w:space="0" w:color="auto"/>
              <w:right w:val="single" w:sz="4" w:space="0" w:color="auto"/>
            </w:tcBorders>
            <w:vAlign w:val="center"/>
          </w:tcPr>
          <w:p w14:paraId="01A874A4" w14:textId="7B76879B" w:rsidR="00650C7C" w:rsidRPr="00650C7C" w:rsidRDefault="00650C7C" w:rsidP="00650C7C">
            <w:pPr>
              <w:bidi/>
              <w:jc w:val="left"/>
              <w:rPr>
                <w:color w:val="000000"/>
                <w:sz w:val="15"/>
                <w:szCs w:val="15"/>
                <w:lang w:val="en-US" w:eastAsia="en-CA" w:bidi="ar-LB"/>
              </w:rPr>
            </w:pPr>
            <w:r w:rsidRPr="00650C7C">
              <w:rPr>
                <w:color w:val="000000"/>
                <w:sz w:val="15"/>
                <w:szCs w:val="15"/>
                <w:lang w:eastAsia="en-CA" w:bidi="ar-LB"/>
              </w:rPr>
              <w:t>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41DEA4" w14:textId="02F6C076"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33,408</w:t>
            </w:r>
          </w:p>
        </w:tc>
        <w:tc>
          <w:tcPr>
            <w:tcW w:w="1080" w:type="dxa"/>
            <w:tcBorders>
              <w:top w:val="nil"/>
              <w:left w:val="nil"/>
              <w:bottom w:val="single" w:sz="4" w:space="0" w:color="auto"/>
              <w:right w:val="single" w:sz="4" w:space="0" w:color="auto"/>
            </w:tcBorders>
            <w:shd w:val="clear" w:color="auto" w:fill="auto"/>
            <w:noWrap/>
            <w:vAlign w:val="center"/>
          </w:tcPr>
          <w:p w14:paraId="4C0745EB" w14:textId="36DEBF23"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31,880</w:t>
            </w:r>
          </w:p>
        </w:tc>
        <w:tc>
          <w:tcPr>
            <w:tcW w:w="810" w:type="dxa"/>
            <w:tcBorders>
              <w:top w:val="nil"/>
              <w:left w:val="nil"/>
              <w:bottom w:val="single" w:sz="4" w:space="0" w:color="auto"/>
              <w:right w:val="single" w:sz="4" w:space="0" w:color="auto"/>
            </w:tcBorders>
            <w:shd w:val="clear" w:color="auto" w:fill="auto"/>
            <w:noWrap/>
            <w:vAlign w:val="center"/>
            <w:hideMark/>
          </w:tcPr>
          <w:p w14:paraId="4E122A74" w14:textId="263AAA25"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0</w:t>
            </w:r>
          </w:p>
        </w:tc>
        <w:tc>
          <w:tcPr>
            <w:tcW w:w="990" w:type="dxa"/>
            <w:tcBorders>
              <w:top w:val="nil"/>
              <w:left w:val="nil"/>
              <w:bottom w:val="single" w:sz="4" w:space="0" w:color="auto"/>
              <w:right w:val="single" w:sz="4" w:space="0" w:color="auto"/>
            </w:tcBorders>
            <w:shd w:val="clear" w:color="auto" w:fill="auto"/>
            <w:noWrap/>
            <w:vAlign w:val="center"/>
          </w:tcPr>
          <w:p w14:paraId="29F37511" w14:textId="50598040"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112,804</w:t>
            </w:r>
          </w:p>
        </w:tc>
        <w:tc>
          <w:tcPr>
            <w:tcW w:w="624" w:type="dxa"/>
            <w:tcBorders>
              <w:top w:val="nil"/>
              <w:left w:val="nil"/>
              <w:bottom w:val="single" w:sz="4" w:space="0" w:color="auto"/>
              <w:right w:val="single" w:sz="4" w:space="0" w:color="auto"/>
            </w:tcBorders>
            <w:shd w:val="clear" w:color="auto" w:fill="auto"/>
            <w:vAlign w:val="center"/>
          </w:tcPr>
          <w:p w14:paraId="7BDEC73E" w14:textId="6EF125FA"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4.2</w:t>
            </w:r>
          </w:p>
        </w:tc>
      </w:tr>
      <w:tr w:rsidR="00650C7C" w:rsidRPr="00650C7C" w14:paraId="4B0D8734" w14:textId="77777777" w:rsidTr="0060564C">
        <w:trPr>
          <w:trHeight w:val="53"/>
        </w:trPr>
        <w:tc>
          <w:tcPr>
            <w:tcW w:w="1886" w:type="dxa"/>
            <w:tcBorders>
              <w:top w:val="nil"/>
              <w:left w:val="single" w:sz="4" w:space="0" w:color="auto"/>
              <w:bottom w:val="single" w:sz="4" w:space="0" w:color="auto"/>
              <w:right w:val="single" w:sz="4" w:space="0" w:color="auto"/>
            </w:tcBorders>
            <w:shd w:val="clear" w:color="auto" w:fill="auto"/>
            <w:noWrap/>
            <w:vAlign w:val="center"/>
            <w:hideMark/>
          </w:tcPr>
          <w:p w14:paraId="73C28185" w14:textId="4A63F6F7" w:rsidR="00650C7C" w:rsidRPr="00650C7C" w:rsidRDefault="00650C7C" w:rsidP="00650C7C">
            <w:pPr>
              <w:bidi/>
              <w:jc w:val="left"/>
              <w:rPr>
                <w:color w:val="000000"/>
                <w:sz w:val="15"/>
                <w:szCs w:val="15"/>
                <w:lang w:eastAsia="en-CA" w:bidi="ar-LB"/>
              </w:rPr>
            </w:pPr>
            <w:r w:rsidRPr="00650C7C">
              <w:rPr>
                <w:color w:val="000000"/>
                <w:sz w:val="15"/>
                <w:szCs w:val="15"/>
                <w:rtl/>
                <w:lang w:eastAsia="en-CA" w:bidi="ar-LB"/>
              </w:rPr>
              <w:t>السياحة</w:t>
            </w:r>
          </w:p>
        </w:tc>
        <w:tc>
          <w:tcPr>
            <w:tcW w:w="1350" w:type="dxa"/>
            <w:tcBorders>
              <w:top w:val="nil"/>
              <w:left w:val="nil"/>
              <w:bottom w:val="single" w:sz="4" w:space="0" w:color="auto"/>
              <w:right w:val="single" w:sz="4" w:space="0" w:color="auto"/>
            </w:tcBorders>
            <w:shd w:val="clear" w:color="auto" w:fill="auto"/>
            <w:noWrap/>
            <w:vAlign w:val="center"/>
          </w:tcPr>
          <w:p w14:paraId="07EFC873" w14:textId="35332847"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28,600</w:t>
            </w:r>
          </w:p>
        </w:tc>
        <w:tc>
          <w:tcPr>
            <w:tcW w:w="900" w:type="dxa"/>
            <w:tcBorders>
              <w:top w:val="nil"/>
              <w:left w:val="nil"/>
              <w:bottom w:val="single" w:sz="4" w:space="0" w:color="auto"/>
              <w:right w:val="single" w:sz="4" w:space="0" w:color="auto"/>
            </w:tcBorders>
            <w:shd w:val="clear" w:color="auto" w:fill="auto"/>
            <w:noWrap/>
            <w:vAlign w:val="center"/>
            <w:hideMark/>
          </w:tcPr>
          <w:p w14:paraId="14E9A472" w14:textId="4F1F1E58"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0</w:t>
            </w:r>
          </w:p>
        </w:tc>
        <w:tc>
          <w:tcPr>
            <w:tcW w:w="810" w:type="dxa"/>
            <w:tcBorders>
              <w:top w:val="single" w:sz="4" w:space="0" w:color="auto"/>
              <w:left w:val="nil"/>
              <w:bottom w:val="single" w:sz="4" w:space="0" w:color="auto"/>
              <w:right w:val="single" w:sz="4" w:space="0" w:color="auto"/>
            </w:tcBorders>
            <w:vAlign w:val="center"/>
          </w:tcPr>
          <w:p w14:paraId="6CA8F04D" w14:textId="4D2C771E"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CF18AB" w14:textId="3AABEFEA"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31,320</w:t>
            </w:r>
          </w:p>
        </w:tc>
        <w:tc>
          <w:tcPr>
            <w:tcW w:w="1080" w:type="dxa"/>
            <w:tcBorders>
              <w:top w:val="nil"/>
              <w:left w:val="nil"/>
              <w:bottom w:val="single" w:sz="4" w:space="0" w:color="auto"/>
              <w:right w:val="single" w:sz="4" w:space="0" w:color="auto"/>
            </w:tcBorders>
            <w:shd w:val="clear" w:color="auto" w:fill="auto"/>
            <w:noWrap/>
            <w:vAlign w:val="center"/>
          </w:tcPr>
          <w:p w14:paraId="37F21B8F" w14:textId="6AFF3147"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7,970</w:t>
            </w:r>
          </w:p>
        </w:tc>
        <w:tc>
          <w:tcPr>
            <w:tcW w:w="810" w:type="dxa"/>
            <w:tcBorders>
              <w:top w:val="nil"/>
              <w:left w:val="nil"/>
              <w:bottom w:val="single" w:sz="4" w:space="0" w:color="auto"/>
              <w:right w:val="single" w:sz="4" w:space="0" w:color="auto"/>
            </w:tcBorders>
            <w:shd w:val="clear" w:color="auto" w:fill="auto"/>
            <w:noWrap/>
            <w:vAlign w:val="center"/>
            <w:hideMark/>
          </w:tcPr>
          <w:p w14:paraId="5E1802B5" w14:textId="68C2EF37"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0</w:t>
            </w:r>
          </w:p>
        </w:tc>
        <w:tc>
          <w:tcPr>
            <w:tcW w:w="990" w:type="dxa"/>
            <w:tcBorders>
              <w:top w:val="nil"/>
              <w:left w:val="nil"/>
              <w:bottom w:val="single" w:sz="4" w:space="0" w:color="auto"/>
              <w:right w:val="single" w:sz="4" w:space="0" w:color="auto"/>
            </w:tcBorders>
            <w:shd w:val="clear" w:color="auto" w:fill="auto"/>
            <w:noWrap/>
            <w:vAlign w:val="center"/>
          </w:tcPr>
          <w:p w14:paraId="5A2CB7B6" w14:textId="13DF3C80"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67,890</w:t>
            </w:r>
          </w:p>
        </w:tc>
        <w:tc>
          <w:tcPr>
            <w:tcW w:w="624" w:type="dxa"/>
            <w:tcBorders>
              <w:top w:val="nil"/>
              <w:left w:val="nil"/>
              <w:bottom w:val="single" w:sz="4" w:space="0" w:color="auto"/>
              <w:right w:val="single" w:sz="4" w:space="0" w:color="auto"/>
            </w:tcBorders>
            <w:shd w:val="clear" w:color="auto" w:fill="auto"/>
            <w:vAlign w:val="center"/>
          </w:tcPr>
          <w:p w14:paraId="0090B8C8" w14:textId="61FDDC1E" w:rsidR="00650C7C" w:rsidRPr="00650C7C" w:rsidRDefault="00650C7C" w:rsidP="00650C7C">
            <w:pPr>
              <w:bidi/>
              <w:jc w:val="left"/>
              <w:rPr>
                <w:color w:val="000000"/>
                <w:sz w:val="15"/>
                <w:szCs w:val="15"/>
                <w:lang w:eastAsia="en-CA" w:bidi="ar-LB"/>
              </w:rPr>
            </w:pPr>
            <w:r w:rsidRPr="00650C7C">
              <w:rPr>
                <w:color w:val="000000"/>
                <w:sz w:val="15"/>
                <w:szCs w:val="15"/>
                <w:lang w:eastAsia="en-CA" w:bidi="ar-LB"/>
              </w:rPr>
              <w:t>2.5</w:t>
            </w:r>
          </w:p>
        </w:tc>
      </w:tr>
      <w:tr w:rsidR="00650C7C" w:rsidRPr="00650C7C" w14:paraId="128C3AFA" w14:textId="77777777" w:rsidTr="0060564C">
        <w:trPr>
          <w:trHeight w:val="288"/>
        </w:trPr>
        <w:tc>
          <w:tcPr>
            <w:tcW w:w="1886" w:type="dxa"/>
            <w:tcBorders>
              <w:top w:val="nil"/>
              <w:left w:val="single" w:sz="4" w:space="0" w:color="auto"/>
              <w:bottom w:val="single" w:sz="4" w:space="0" w:color="auto"/>
              <w:right w:val="single" w:sz="4" w:space="0" w:color="auto"/>
            </w:tcBorders>
            <w:shd w:val="clear" w:color="auto" w:fill="auto"/>
            <w:noWrap/>
            <w:vAlign w:val="center"/>
            <w:hideMark/>
          </w:tcPr>
          <w:p w14:paraId="6108B8B8" w14:textId="531F7A31" w:rsidR="00650C7C" w:rsidRPr="00650C7C" w:rsidRDefault="00650C7C" w:rsidP="00650C7C">
            <w:pPr>
              <w:bidi/>
              <w:jc w:val="left"/>
              <w:rPr>
                <w:b/>
                <w:bCs/>
                <w:color w:val="000000"/>
                <w:sz w:val="15"/>
                <w:szCs w:val="15"/>
                <w:rtl/>
                <w:lang w:eastAsia="en-CA" w:bidi="ar-LB"/>
              </w:rPr>
            </w:pPr>
            <w:r w:rsidRPr="00650C7C">
              <w:rPr>
                <w:b/>
                <w:bCs/>
                <w:color w:val="000000"/>
                <w:sz w:val="15"/>
                <w:szCs w:val="15"/>
                <w:rtl/>
                <w:lang w:eastAsia="en-CA" w:bidi="ar-LB"/>
              </w:rPr>
              <w:t>المجموع لخدمة التبريد وتكييف الهواء (طن من مكافئ ثاني أكسيد الكربون)</w:t>
            </w:r>
          </w:p>
        </w:tc>
        <w:tc>
          <w:tcPr>
            <w:tcW w:w="1350" w:type="dxa"/>
            <w:tcBorders>
              <w:top w:val="nil"/>
              <w:left w:val="nil"/>
              <w:bottom w:val="single" w:sz="4" w:space="0" w:color="auto"/>
              <w:right w:val="single" w:sz="4" w:space="0" w:color="auto"/>
            </w:tcBorders>
            <w:shd w:val="clear" w:color="auto" w:fill="auto"/>
            <w:noWrap/>
            <w:vAlign w:val="center"/>
          </w:tcPr>
          <w:p w14:paraId="26A3668D" w14:textId="78C4F356" w:rsidR="00650C7C" w:rsidRPr="00650C7C" w:rsidRDefault="00650C7C" w:rsidP="00650C7C">
            <w:pPr>
              <w:bidi/>
              <w:jc w:val="left"/>
              <w:rPr>
                <w:b/>
                <w:bCs/>
                <w:color w:val="000000"/>
                <w:sz w:val="15"/>
                <w:szCs w:val="15"/>
                <w:lang w:eastAsia="en-CA" w:bidi="ar-LB"/>
              </w:rPr>
            </w:pPr>
            <w:r w:rsidRPr="00650C7C">
              <w:rPr>
                <w:b/>
                <w:bCs/>
                <w:color w:val="000000"/>
                <w:sz w:val="15"/>
                <w:szCs w:val="15"/>
                <w:lang w:eastAsia="en-CA" w:bidi="ar-LB"/>
              </w:rPr>
              <w:t>624,810</w:t>
            </w:r>
          </w:p>
        </w:tc>
        <w:tc>
          <w:tcPr>
            <w:tcW w:w="900" w:type="dxa"/>
            <w:tcBorders>
              <w:top w:val="nil"/>
              <w:left w:val="nil"/>
              <w:bottom w:val="single" w:sz="4" w:space="0" w:color="auto"/>
              <w:right w:val="single" w:sz="4" w:space="0" w:color="auto"/>
            </w:tcBorders>
            <w:shd w:val="clear" w:color="auto" w:fill="auto"/>
            <w:noWrap/>
            <w:vAlign w:val="center"/>
          </w:tcPr>
          <w:p w14:paraId="65A204CA" w14:textId="50CE59EB" w:rsidR="00650C7C" w:rsidRPr="00650C7C" w:rsidRDefault="00650C7C" w:rsidP="00650C7C">
            <w:pPr>
              <w:bidi/>
              <w:jc w:val="left"/>
              <w:rPr>
                <w:b/>
                <w:bCs/>
                <w:color w:val="000000"/>
                <w:sz w:val="15"/>
                <w:szCs w:val="15"/>
                <w:lang w:eastAsia="en-CA" w:bidi="ar-LB"/>
              </w:rPr>
            </w:pPr>
            <w:r w:rsidRPr="00650C7C">
              <w:rPr>
                <w:b/>
                <w:bCs/>
                <w:color w:val="000000"/>
                <w:sz w:val="15"/>
                <w:szCs w:val="15"/>
                <w:lang w:eastAsia="en-CA" w:bidi="ar-LB"/>
              </w:rPr>
              <w:t>568,141</w:t>
            </w:r>
          </w:p>
        </w:tc>
        <w:tc>
          <w:tcPr>
            <w:tcW w:w="810" w:type="dxa"/>
            <w:tcBorders>
              <w:top w:val="single" w:sz="4" w:space="0" w:color="auto"/>
              <w:left w:val="nil"/>
              <w:bottom w:val="single" w:sz="4" w:space="0" w:color="auto"/>
              <w:right w:val="single" w:sz="4" w:space="0" w:color="auto"/>
            </w:tcBorders>
            <w:vAlign w:val="center"/>
          </w:tcPr>
          <w:p w14:paraId="3EC6258F" w14:textId="4FFD8973" w:rsidR="00650C7C" w:rsidRPr="00650C7C" w:rsidRDefault="00650C7C" w:rsidP="00650C7C">
            <w:pPr>
              <w:bidi/>
              <w:jc w:val="left"/>
              <w:rPr>
                <w:b/>
                <w:bCs/>
                <w:color w:val="000000"/>
                <w:sz w:val="15"/>
                <w:szCs w:val="15"/>
                <w:lang w:eastAsia="en-CA" w:bidi="ar-LB"/>
              </w:rPr>
            </w:pPr>
            <w:r w:rsidRPr="00650C7C">
              <w:rPr>
                <w:b/>
                <w:bCs/>
                <w:color w:val="000000"/>
                <w:sz w:val="15"/>
                <w:szCs w:val="15"/>
                <w:lang w:eastAsia="en-CA" w:bidi="ar-LB"/>
              </w:rPr>
              <w:t>38,549</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00E6AB" w14:textId="223CF05A" w:rsidR="00650C7C" w:rsidRPr="00650C7C" w:rsidRDefault="00650C7C" w:rsidP="00650C7C">
            <w:pPr>
              <w:bidi/>
              <w:jc w:val="left"/>
              <w:rPr>
                <w:b/>
                <w:bCs/>
                <w:color w:val="000000"/>
                <w:sz w:val="15"/>
                <w:szCs w:val="15"/>
                <w:lang w:eastAsia="en-CA" w:bidi="ar-LB"/>
              </w:rPr>
            </w:pPr>
            <w:r w:rsidRPr="00650C7C">
              <w:rPr>
                <w:b/>
                <w:bCs/>
                <w:color w:val="000000"/>
                <w:sz w:val="15"/>
                <w:szCs w:val="15"/>
                <w:lang w:eastAsia="en-CA" w:bidi="ar-LB"/>
              </w:rPr>
              <w:t>312,260</w:t>
            </w:r>
          </w:p>
        </w:tc>
        <w:tc>
          <w:tcPr>
            <w:tcW w:w="1080" w:type="dxa"/>
            <w:tcBorders>
              <w:top w:val="nil"/>
              <w:left w:val="nil"/>
              <w:bottom w:val="single" w:sz="4" w:space="0" w:color="auto"/>
              <w:right w:val="single" w:sz="4" w:space="0" w:color="auto"/>
            </w:tcBorders>
            <w:shd w:val="clear" w:color="auto" w:fill="auto"/>
            <w:noWrap/>
            <w:vAlign w:val="center"/>
          </w:tcPr>
          <w:p w14:paraId="659E0D5A" w14:textId="4A6833FC" w:rsidR="00650C7C" w:rsidRPr="00650C7C" w:rsidRDefault="00650C7C" w:rsidP="00650C7C">
            <w:pPr>
              <w:bidi/>
              <w:jc w:val="left"/>
              <w:rPr>
                <w:b/>
                <w:bCs/>
                <w:color w:val="000000"/>
                <w:sz w:val="15"/>
                <w:szCs w:val="15"/>
                <w:lang w:eastAsia="en-CA" w:bidi="ar-LB"/>
              </w:rPr>
            </w:pPr>
            <w:r w:rsidRPr="00650C7C">
              <w:rPr>
                <w:b/>
                <w:bCs/>
                <w:color w:val="000000"/>
                <w:sz w:val="15"/>
                <w:szCs w:val="15"/>
                <w:lang w:eastAsia="en-CA" w:bidi="ar-LB"/>
              </w:rPr>
              <w:t>1,055,348</w:t>
            </w:r>
          </w:p>
        </w:tc>
        <w:tc>
          <w:tcPr>
            <w:tcW w:w="810" w:type="dxa"/>
            <w:tcBorders>
              <w:top w:val="nil"/>
              <w:left w:val="nil"/>
              <w:bottom w:val="single" w:sz="4" w:space="0" w:color="auto"/>
              <w:right w:val="single" w:sz="4" w:space="0" w:color="auto"/>
            </w:tcBorders>
            <w:shd w:val="clear" w:color="auto" w:fill="auto"/>
            <w:noWrap/>
            <w:vAlign w:val="center"/>
          </w:tcPr>
          <w:p w14:paraId="7B7330B9" w14:textId="689C809B" w:rsidR="00650C7C" w:rsidRPr="00650C7C" w:rsidRDefault="00650C7C" w:rsidP="00650C7C">
            <w:pPr>
              <w:bidi/>
              <w:jc w:val="left"/>
              <w:rPr>
                <w:b/>
                <w:bCs/>
                <w:color w:val="000000"/>
                <w:sz w:val="15"/>
                <w:szCs w:val="15"/>
                <w:lang w:eastAsia="en-CA" w:bidi="ar-LB"/>
              </w:rPr>
            </w:pPr>
            <w:r w:rsidRPr="00650C7C">
              <w:rPr>
                <w:b/>
                <w:bCs/>
                <w:color w:val="000000"/>
                <w:sz w:val="15"/>
                <w:szCs w:val="15"/>
                <w:lang w:eastAsia="en-CA" w:bidi="ar-LB"/>
              </w:rPr>
              <w:t>57,664</w:t>
            </w:r>
          </w:p>
        </w:tc>
        <w:tc>
          <w:tcPr>
            <w:tcW w:w="990" w:type="dxa"/>
            <w:tcBorders>
              <w:top w:val="nil"/>
              <w:left w:val="nil"/>
              <w:bottom w:val="single" w:sz="4" w:space="0" w:color="auto"/>
              <w:right w:val="single" w:sz="4" w:space="0" w:color="auto"/>
            </w:tcBorders>
            <w:shd w:val="clear" w:color="auto" w:fill="auto"/>
            <w:noWrap/>
            <w:vAlign w:val="center"/>
          </w:tcPr>
          <w:p w14:paraId="0D213327" w14:textId="029CC3EA" w:rsidR="00650C7C" w:rsidRPr="00650C7C" w:rsidRDefault="00650C7C" w:rsidP="00650C7C">
            <w:pPr>
              <w:bidi/>
              <w:ind w:left="-43"/>
              <w:jc w:val="left"/>
              <w:rPr>
                <w:b/>
                <w:bCs/>
                <w:color w:val="000000"/>
                <w:sz w:val="15"/>
                <w:szCs w:val="15"/>
                <w:lang w:eastAsia="en-CA" w:bidi="ar-LB"/>
              </w:rPr>
            </w:pPr>
            <w:r w:rsidRPr="00650C7C">
              <w:rPr>
                <w:b/>
                <w:bCs/>
                <w:color w:val="000000"/>
                <w:sz w:val="15"/>
                <w:szCs w:val="15"/>
                <w:lang w:eastAsia="en-CA" w:bidi="ar-LB"/>
              </w:rPr>
              <w:t>2,656,772</w:t>
            </w:r>
          </w:p>
        </w:tc>
        <w:tc>
          <w:tcPr>
            <w:tcW w:w="624" w:type="dxa"/>
            <w:tcBorders>
              <w:top w:val="nil"/>
              <w:left w:val="nil"/>
              <w:bottom w:val="single" w:sz="4" w:space="0" w:color="auto"/>
              <w:right w:val="single" w:sz="4" w:space="0" w:color="auto"/>
            </w:tcBorders>
            <w:shd w:val="clear" w:color="auto" w:fill="auto"/>
            <w:vAlign w:val="center"/>
          </w:tcPr>
          <w:p w14:paraId="4DB42214" w14:textId="5B2FF81B" w:rsidR="00650C7C" w:rsidRPr="00650C7C" w:rsidRDefault="00650C7C" w:rsidP="00650C7C">
            <w:pPr>
              <w:bidi/>
              <w:jc w:val="left"/>
              <w:rPr>
                <w:b/>
                <w:bCs/>
                <w:color w:val="000000"/>
                <w:sz w:val="15"/>
                <w:szCs w:val="15"/>
                <w:lang w:eastAsia="en-CA" w:bidi="ar-LB"/>
              </w:rPr>
            </w:pPr>
            <w:r w:rsidRPr="00650C7C">
              <w:rPr>
                <w:b/>
                <w:bCs/>
                <w:color w:val="000000"/>
                <w:sz w:val="15"/>
                <w:szCs w:val="15"/>
                <w:lang w:eastAsia="en-CA" w:bidi="ar-LB"/>
              </w:rPr>
              <w:t>99.5</w:t>
            </w:r>
          </w:p>
        </w:tc>
      </w:tr>
      <w:tr w:rsidR="00575AAE" w:rsidRPr="00650C7C" w14:paraId="4AAA0A98" w14:textId="77777777" w:rsidTr="00EE2442">
        <w:trPr>
          <w:trHeight w:val="288"/>
        </w:trPr>
        <w:tc>
          <w:tcPr>
            <w:tcW w:w="9350" w:type="dxa"/>
            <w:gridSpan w:val="9"/>
            <w:tcBorders>
              <w:top w:val="single" w:sz="4" w:space="0" w:color="auto"/>
              <w:left w:val="single" w:sz="4" w:space="0" w:color="auto"/>
              <w:bottom w:val="single" w:sz="4" w:space="0" w:color="auto"/>
              <w:right w:val="single" w:sz="4" w:space="0" w:color="auto"/>
            </w:tcBorders>
          </w:tcPr>
          <w:p w14:paraId="28BF36E7" w14:textId="4771AC79" w:rsidR="00571DFE" w:rsidRPr="00650C7C" w:rsidRDefault="00571DFE" w:rsidP="00571DFE">
            <w:pPr>
              <w:bidi/>
              <w:jc w:val="center"/>
              <w:rPr>
                <w:b/>
                <w:bCs/>
                <w:color w:val="000000"/>
                <w:sz w:val="15"/>
                <w:szCs w:val="15"/>
                <w:lang w:eastAsia="en-CA" w:bidi="ar-LB"/>
              </w:rPr>
            </w:pPr>
            <w:r w:rsidRPr="00650C7C">
              <w:rPr>
                <w:b/>
                <w:bCs/>
                <w:color w:val="000000"/>
                <w:sz w:val="15"/>
                <w:szCs w:val="15"/>
                <w:rtl/>
                <w:lang w:eastAsia="en-CA" w:bidi="ar-LB"/>
              </w:rPr>
              <w:t>الخدمات غير خدمات التبريد وتكييف الهواء (طن من مكافئ ثاني أكسيد الكربون)</w:t>
            </w:r>
          </w:p>
        </w:tc>
      </w:tr>
      <w:tr w:rsidR="00EE2442" w:rsidRPr="00650C7C" w14:paraId="3DFB66DC" w14:textId="77777777" w:rsidTr="0060564C">
        <w:trPr>
          <w:trHeight w:val="53"/>
        </w:trPr>
        <w:tc>
          <w:tcPr>
            <w:tcW w:w="1886" w:type="dxa"/>
            <w:tcBorders>
              <w:top w:val="nil"/>
              <w:left w:val="single" w:sz="4" w:space="0" w:color="auto"/>
              <w:bottom w:val="single" w:sz="4" w:space="0" w:color="auto"/>
              <w:right w:val="single" w:sz="4" w:space="0" w:color="auto"/>
            </w:tcBorders>
            <w:shd w:val="clear" w:color="auto" w:fill="auto"/>
            <w:noWrap/>
            <w:vAlign w:val="center"/>
            <w:hideMark/>
          </w:tcPr>
          <w:p w14:paraId="7865386A" w14:textId="640159D7" w:rsidR="00575AAE" w:rsidRPr="00650C7C" w:rsidRDefault="00571DFE" w:rsidP="00E03CB4">
            <w:pPr>
              <w:bidi/>
              <w:jc w:val="left"/>
              <w:rPr>
                <w:color w:val="000000"/>
                <w:sz w:val="15"/>
                <w:szCs w:val="15"/>
                <w:lang w:eastAsia="en-CA" w:bidi="ar-LB"/>
              </w:rPr>
            </w:pPr>
            <w:r w:rsidRPr="00650C7C">
              <w:rPr>
                <w:color w:val="000000"/>
                <w:sz w:val="15"/>
                <w:szCs w:val="15"/>
                <w:rtl/>
                <w:lang w:eastAsia="en-CA" w:bidi="ar-LB"/>
              </w:rPr>
              <w:t>مكافحة الحرائق</w:t>
            </w:r>
          </w:p>
        </w:tc>
        <w:tc>
          <w:tcPr>
            <w:tcW w:w="1350" w:type="dxa"/>
            <w:tcBorders>
              <w:top w:val="nil"/>
              <w:left w:val="nil"/>
              <w:bottom w:val="single" w:sz="4" w:space="0" w:color="auto"/>
              <w:right w:val="single" w:sz="4" w:space="0" w:color="auto"/>
            </w:tcBorders>
            <w:shd w:val="clear" w:color="auto" w:fill="auto"/>
            <w:noWrap/>
            <w:vAlign w:val="center"/>
            <w:hideMark/>
          </w:tcPr>
          <w:p w14:paraId="5E323A7C" w14:textId="58D530B6" w:rsidR="00575AAE" w:rsidRPr="00650C7C" w:rsidRDefault="00A85BEF" w:rsidP="00A85BEF">
            <w:pPr>
              <w:bidi/>
              <w:jc w:val="left"/>
              <w:rPr>
                <w:color w:val="000000"/>
                <w:sz w:val="15"/>
                <w:szCs w:val="15"/>
                <w:lang w:eastAsia="en-CA" w:bidi="ar-LB"/>
              </w:rPr>
            </w:pPr>
            <w:r w:rsidRPr="00650C7C">
              <w:rPr>
                <w:color w:val="000000"/>
                <w:sz w:val="15"/>
                <w:szCs w:val="15"/>
                <w:rtl/>
                <w:lang w:eastAsia="en-CA" w:bidi="ar-LB"/>
              </w:rPr>
              <w:t>0</w:t>
            </w:r>
          </w:p>
        </w:tc>
        <w:tc>
          <w:tcPr>
            <w:tcW w:w="900" w:type="dxa"/>
            <w:tcBorders>
              <w:top w:val="nil"/>
              <w:left w:val="nil"/>
              <w:bottom w:val="single" w:sz="4" w:space="0" w:color="auto"/>
              <w:right w:val="single" w:sz="4" w:space="0" w:color="auto"/>
            </w:tcBorders>
            <w:shd w:val="clear" w:color="auto" w:fill="auto"/>
            <w:noWrap/>
            <w:vAlign w:val="center"/>
            <w:hideMark/>
          </w:tcPr>
          <w:p w14:paraId="47FA8A2D" w14:textId="168C27A8" w:rsidR="00575AAE" w:rsidRPr="00650C7C" w:rsidRDefault="00A85BEF" w:rsidP="00A85BEF">
            <w:pPr>
              <w:bidi/>
              <w:jc w:val="left"/>
              <w:rPr>
                <w:color w:val="000000"/>
                <w:sz w:val="15"/>
                <w:szCs w:val="15"/>
                <w:lang w:eastAsia="en-CA" w:bidi="ar-LB"/>
              </w:rPr>
            </w:pPr>
            <w:r w:rsidRPr="00650C7C">
              <w:rPr>
                <w:color w:val="000000"/>
                <w:sz w:val="15"/>
                <w:szCs w:val="15"/>
                <w:rtl/>
                <w:lang w:eastAsia="en-CA" w:bidi="ar-LB"/>
              </w:rPr>
              <w:t>0</w:t>
            </w:r>
          </w:p>
        </w:tc>
        <w:tc>
          <w:tcPr>
            <w:tcW w:w="810" w:type="dxa"/>
            <w:tcBorders>
              <w:top w:val="single" w:sz="4" w:space="0" w:color="auto"/>
              <w:left w:val="nil"/>
              <w:bottom w:val="single" w:sz="4" w:space="0" w:color="auto"/>
              <w:right w:val="single" w:sz="4" w:space="0" w:color="auto"/>
            </w:tcBorders>
            <w:vAlign w:val="center"/>
          </w:tcPr>
          <w:p w14:paraId="1C6C86A6" w14:textId="245C5C6A" w:rsidR="00575AAE" w:rsidRPr="00650C7C" w:rsidRDefault="00A85BEF" w:rsidP="00A85BEF">
            <w:pPr>
              <w:bidi/>
              <w:jc w:val="left"/>
              <w:rPr>
                <w:color w:val="000000"/>
                <w:sz w:val="15"/>
                <w:szCs w:val="15"/>
                <w:lang w:eastAsia="en-CA" w:bidi="ar-LB"/>
              </w:rPr>
            </w:pPr>
            <w:r w:rsidRPr="00650C7C">
              <w:rPr>
                <w:color w:val="000000"/>
                <w:sz w:val="15"/>
                <w:szCs w:val="15"/>
                <w:rtl/>
                <w:lang w:eastAsia="en-CA" w:bidi="ar-LB"/>
              </w:rPr>
              <w:t>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23A08C" w14:textId="2E53E772" w:rsidR="00575AAE" w:rsidRPr="00650C7C" w:rsidRDefault="00A85BEF" w:rsidP="00A85BEF">
            <w:pPr>
              <w:bidi/>
              <w:jc w:val="left"/>
              <w:rPr>
                <w:color w:val="000000"/>
                <w:sz w:val="15"/>
                <w:szCs w:val="15"/>
                <w:lang w:val="en-US" w:eastAsia="en-CA" w:bidi="ar-LB"/>
              </w:rPr>
            </w:pPr>
            <w:r w:rsidRPr="00650C7C">
              <w:rPr>
                <w:color w:val="000000"/>
                <w:sz w:val="15"/>
                <w:szCs w:val="15"/>
                <w:rtl/>
                <w:lang w:val="en-US" w:eastAsia="en-CA" w:bidi="ar-LB"/>
              </w:rPr>
              <w:t>0</w:t>
            </w:r>
          </w:p>
        </w:tc>
        <w:tc>
          <w:tcPr>
            <w:tcW w:w="1080" w:type="dxa"/>
            <w:tcBorders>
              <w:top w:val="nil"/>
              <w:left w:val="nil"/>
              <w:bottom w:val="single" w:sz="4" w:space="0" w:color="auto"/>
              <w:right w:val="single" w:sz="4" w:space="0" w:color="auto"/>
            </w:tcBorders>
            <w:shd w:val="clear" w:color="auto" w:fill="auto"/>
            <w:noWrap/>
            <w:vAlign w:val="center"/>
            <w:hideMark/>
          </w:tcPr>
          <w:p w14:paraId="6AD2F140" w14:textId="6148DA79" w:rsidR="00575AAE" w:rsidRPr="00650C7C" w:rsidRDefault="00A85BEF" w:rsidP="00A85BEF">
            <w:pPr>
              <w:bidi/>
              <w:jc w:val="left"/>
              <w:rPr>
                <w:color w:val="000000"/>
                <w:sz w:val="15"/>
                <w:szCs w:val="15"/>
                <w:lang w:eastAsia="en-CA" w:bidi="ar-LB"/>
              </w:rPr>
            </w:pPr>
            <w:r w:rsidRPr="00650C7C">
              <w:rPr>
                <w:color w:val="000000"/>
                <w:sz w:val="15"/>
                <w:szCs w:val="15"/>
                <w:rtl/>
                <w:lang w:eastAsia="en-CA" w:bidi="ar-LB"/>
              </w:rPr>
              <w:t>0</w:t>
            </w:r>
          </w:p>
        </w:tc>
        <w:tc>
          <w:tcPr>
            <w:tcW w:w="810" w:type="dxa"/>
            <w:tcBorders>
              <w:top w:val="nil"/>
              <w:left w:val="nil"/>
              <w:bottom w:val="single" w:sz="4" w:space="0" w:color="auto"/>
              <w:right w:val="single" w:sz="4" w:space="0" w:color="auto"/>
            </w:tcBorders>
            <w:shd w:val="clear" w:color="auto" w:fill="auto"/>
            <w:noWrap/>
            <w:vAlign w:val="center"/>
          </w:tcPr>
          <w:p w14:paraId="397E0EA6" w14:textId="393D2B35" w:rsidR="00575AAE" w:rsidRPr="00650C7C" w:rsidRDefault="00FE0FCD" w:rsidP="00A85BEF">
            <w:pPr>
              <w:bidi/>
              <w:jc w:val="left"/>
              <w:rPr>
                <w:color w:val="000000"/>
                <w:sz w:val="15"/>
                <w:szCs w:val="15"/>
                <w:lang w:eastAsia="en-CA" w:bidi="ar-LB"/>
              </w:rPr>
            </w:pPr>
            <w:r w:rsidRPr="00650C7C">
              <w:rPr>
                <w:color w:val="000000"/>
                <w:sz w:val="15"/>
                <w:szCs w:val="15"/>
                <w:rtl/>
                <w:lang w:eastAsia="en-CA" w:bidi="ar-LB"/>
              </w:rPr>
              <w:t>12,236</w:t>
            </w:r>
          </w:p>
        </w:tc>
        <w:tc>
          <w:tcPr>
            <w:tcW w:w="990" w:type="dxa"/>
            <w:tcBorders>
              <w:top w:val="nil"/>
              <w:left w:val="nil"/>
              <w:bottom w:val="single" w:sz="4" w:space="0" w:color="auto"/>
              <w:right w:val="single" w:sz="4" w:space="0" w:color="auto"/>
            </w:tcBorders>
            <w:shd w:val="clear" w:color="auto" w:fill="auto"/>
            <w:noWrap/>
            <w:vAlign w:val="center"/>
          </w:tcPr>
          <w:p w14:paraId="3404CD73" w14:textId="63F2A5D9" w:rsidR="00575AAE" w:rsidRPr="00650C7C" w:rsidRDefault="00FE0FCD" w:rsidP="00A85BEF">
            <w:pPr>
              <w:bidi/>
              <w:jc w:val="left"/>
              <w:rPr>
                <w:color w:val="000000"/>
                <w:sz w:val="15"/>
                <w:szCs w:val="15"/>
                <w:lang w:eastAsia="en-CA" w:bidi="ar-LB"/>
              </w:rPr>
            </w:pPr>
            <w:r w:rsidRPr="00650C7C">
              <w:rPr>
                <w:color w:val="000000"/>
                <w:sz w:val="15"/>
                <w:szCs w:val="15"/>
                <w:rtl/>
                <w:lang w:eastAsia="en-CA" w:bidi="ar-LB"/>
              </w:rPr>
              <w:t>12,236</w:t>
            </w:r>
          </w:p>
        </w:tc>
        <w:tc>
          <w:tcPr>
            <w:tcW w:w="624" w:type="dxa"/>
            <w:tcBorders>
              <w:top w:val="nil"/>
              <w:left w:val="nil"/>
              <w:bottom w:val="single" w:sz="4" w:space="0" w:color="auto"/>
              <w:right w:val="single" w:sz="4" w:space="0" w:color="auto"/>
            </w:tcBorders>
            <w:shd w:val="clear" w:color="auto" w:fill="auto"/>
            <w:vAlign w:val="center"/>
          </w:tcPr>
          <w:p w14:paraId="374A71C5" w14:textId="28CFF311" w:rsidR="00575AAE" w:rsidRPr="00650C7C" w:rsidRDefault="00FE0FCD" w:rsidP="00A85BEF">
            <w:pPr>
              <w:bidi/>
              <w:jc w:val="left"/>
              <w:rPr>
                <w:color w:val="000000"/>
                <w:sz w:val="15"/>
                <w:szCs w:val="15"/>
                <w:lang w:eastAsia="en-CA" w:bidi="ar-LB"/>
              </w:rPr>
            </w:pPr>
            <w:r w:rsidRPr="00650C7C">
              <w:rPr>
                <w:color w:val="000000"/>
                <w:sz w:val="15"/>
                <w:szCs w:val="15"/>
                <w:rtl/>
                <w:lang w:eastAsia="en-CA" w:bidi="ar-LB"/>
              </w:rPr>
              <w:t>0.5</w:t>
            </w:r>
          </w:p>
        </w:tc>
      </w:tr>
      <w:tr w:rsidR="00650C7C" w:rsidRPr="00650C7C" w14:paraId="268E9389" w14:textId="77777777" w:rsidTr="0060564C">
        <w:trPr>
          <w:trHeight w:val="272"/>
        </w:trPr>
        <w:tc>
          <w:tcPr>
            <w:tcW w:w="1886" w:type="dxa"/>
            <w:tcBorders>
              <w:top w:val="nil"/>
              <w:left w:val="single" w:sz="4" w:space="0" w:color="auto"/>
              <w:bottom w:val="single" w:sz="4" w:space="0" w:color="auto"/>
              <w:right w:val="single" w:sz="4" w:space="0" w:color="auto"/>
            </w:tcBorders>
            <w:shd w:val="clear" w:color="auto" w:fill="auto"/>
            <w:noWrap/>
            <w:vAlign w:val="center"/>
            <w:hideMark/>
          </w:tcPr>
          <w:p w14:paraId="70A5ED05" w14:textId="2CB96892" w:rsidR="00650C7C" w:rsidRPr="00650C7C" w:rsidRDefault="00650C7C" w:rsidP="00650C7C">
            <w:pPr>
              <w:bidi/>
              <w:jc w:val="left"/>
              <w:rPr>
                <w:b/>
                <w:bCs/>
                <w:color w:val="000000"/>
                <w:sz w:val="15"/>
                <w:szCs w:val="15"/>
                <w:rtl/>
                <w:lang w:eastAsia="en-CA" w:bidi="ar-LB"/>
              </w:rPr>
            </w:pPr>
            <w:r w:rsidRPr="00650C7C">
              <w:rPr>
                <w:b/>
                <w:bCs/>
                <w:color w:val="000000"/>
                <w:sz w:val="15"/>
                <w:szCs w:val="15"/>
                <w:rtl/>
                <w:lang w:eastAsia="en-CA" w:bidi="ar-LB"/>
              </w:rPr>
              <w:t>المجموع العام (طن من مكافئ ثاني أكسيد الكربون)</w:t>
            </w:r>
          </w:p>
        </w:tc>
        <w:tc>
          <w:tcPr>
            <w:tcW w:w="1350" w:type="dxa"/>
            <w:tcBorders>
              <w:top w:val="nil"/>
              <w:left w:val="nil"/>
              <w:bottom w:val="single" w:sz="4" w:space="0" w:color="auto"/>
              <w:right w:val="single" w:sz="4" w:space="0" w:color="auto"/>
            </w:tcBorders>
            <w:shd w:val="clear" w:color="auto" w:fill="auto"/>
            <w:noWrap/>
            <w:vAlign w:val="center"/>
          </w:tcPr>
          <w:p w14:paraId="2882D69F" w14:textId="58EC0561" w:rsidR="00650C7C" w:rsidRPr="00650C7C" w:rsidRDefault="00650C7C" w:rsidP="00650C7C">
            <w:pPr>
              <w:bidi/>
              <w:jc w:val="left"/>
              <w:rPr>
                <w:b/>
                <w:bCs/>
                <w:color w:val="000000"/>
                <w:sz w:val="15"/>
                <w:szCs w:val="15"/>
                <w:lang w:eastAsia="en-CA" w:bidi="ar-LB"/>
              </w:rPr>
            </w:pPr>
            <w:r w:rsidRPr="00650C7C">
              <w:rPr>
                <w:b/>
                <w:bCs/>
                <w:color w:val="000000"/>
                <w:sz w:val="15"/>
                <w:szCs w:val="15"/>
                <w:lang w:eastAsia="en-CA" w:bidi="ar-LB"/>
              </w:rPr>
              <w:t>624,810</w:t>
            </w:r>
          </w:p>
        </w:tc>
        <w:tc>
          <w:tcPr>
            <w:tcW w:w="900" w:type="dxa"/>
            <w:tcBorders>
              <w:top w:val="nil"/>
              <w:left w:val="nil"/>
              <w:bottom w:val="single" w:sz="4" w:space="0" w:color="auto"/>
              <w:right w:val="single" w:sz="4" w:space="0" w:color="auto"/>
            </w:tcBorders>
            <w:shd w:val="clear" w:color="auto" w:fill="auto"/>
            <w:noWrap/>
            <w:vAlign w:val="center"/>
          </w:tcPr>
          <w:p w14:paraId="3E706AB4" w14:textId="52CF3CC1" w:rsidR="00650C7C" w:rsidRPr="00650C7C" w:rsidRDefault="00650C7C" w:rsidP="00650C7C">
            <w:pPr>
              <w:bidi/>
              <w:jc w:val="left"/>
              <w:rPr>
                <w:b/>
                <w:bCs/>
                <w:color w:val="000000"/>
                <w:sz w:val="15"/>
                <w:szCs w:val="15"/>
                <w:lang w:eastAsia="en-CA" w:bidi="ar-LB"/>
              </w:rPr>
            </w:pPr>
            <w:r w:rsidRPr="00650C7C">
              <w:rPr>
                <w:b/>
                <w:bCs/>
                <w:color w:val="000000"/>
                <w:sz w:val="15"/>
                <w:szCs w:val="15"/>
                <w:lang w:eastAsia="en-CA" w:bidi="ar-LB"/>
              </w:rPr>
              <w:t>568,141</w:t>
            </w:r>
          </w:p>
        </w:tc>
        <w:tc>
          <w:tcPr>
            <w:tcW w:w="810" w:type="dxa"/>
            <w:tcBorders>
              <w:top w:val="single" w:sz="4" w:space="0" w:color="auto"/>
              <w:left w:val="nil"/>
              <w:bottom w:val="single" w:sz="4" w:space="0" w:color="auto"/>
              <w:right w:val="single" w:sz="4" w:space="0" w:color="auto"/>
            </w:tcBorders>
            <w:vAlign w:val="center"/>
          </w:tcPr>
          <w:p w14:paraId="393D5803" w14:textId="740E55C7" w:rsidR="00650C7C" w:rsidRPr="00650C7C" w:rsidRDefault="00650C7C" w:rsidP="00650C7C">
            <w:pPr>
              <w:bidi/>
              <w:jc w:val="left"/>
              <w:rPr>
                <w:b/>
                <w:bCs/>
                <w:color w:val="000000"/>
                <w:sz w:val="15"/>
                <w:szCs w:val="15"/>
                <w:lang w:eastAsia="en-CA" w:bidi="ar-LB"/>
              </w:rPr>
            </w:pPr>
            <w:r w:rsidRPr="00650C7C">
              <w:rPr>
                <w:b/>
                <w:bCs/>
                <w:color w:val="000000"/>
                <w:sz w:val="15"/>
                <w:szCs w:val="15"/>
                <w:lang w:eastAsia="en-CA" w:bidi="ar-LB"/>
              </w:rPr>
              <w:t>38,549</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22C419" w14:textId="702D0B4D" w:rsidR="00650C7C" w:rsidRPr="00650C7C" w:rsidRDefault="00650C7C" w:rsidP="00650C7C">
            <w:pPr>
              <w:bidi/>
              <w:jc w:val="left"/>
              <w:rPr>
                <w:b/>
                <w:bCs/>
                <w:color w:val="000000"/>
                <w:sz w:val="15"/>
                <w:szCs w:val="15"/>
                <w:lang w:eastAsia="en-CA" w:bidi="ar-LB"/>
              </w:rPr>
            </w:pPr>
            <w:r w:rsidRPr="00650C7C">
              <w:rPr>
                <w:b/>
                <w:bCs/>
                <w:color w:val="000000"/>
                <w:sz w:val="15"/>
                <w:szCs w:val="15"/>
                <w:lang w:eastAsia="en-CA" w:bidi="ar-LB"/>
              </w:rPr>
              <w:t>312,260</w:t>
            </w:r>
          </w:p>
        </w:tc>
        <w:tc>
          <w:tcPr>
            <w:tcW w:w="1080" w:type="dxa"/>
            <w:tcBorders>
              <w:top w:val="nil"/>
              <w:left w:val="nil"/>
              <w:bottom w:val="single" w:sz="4" w:space="0" w:color="auto"/>
              <w:right w:val="single" w:sz="4" w:space="0" w:color="auto"/>
            </w:tcBorders>
            <w:shd w:val="clear" w:color="auto" w:fill="auto"/>
            <w:noWrap/>
            <w:vAlign w:val="center"/>
          </w:tcPr>
          <w:p w14:paraId="22C9E340" w14:textId="1D899C9E" w:rsidR="00650C7C" w:rsidRPr="00650C7C" w:rsidRDefault="00650C7C" w:rsidP="00650C7C">
            <w:pPr>
              <w:bidi/>
              <w:jc w:val="left"/>
              <w:rPr>
                <w:b/>
                <w:bCs/>
                <w:color w:val="000000"/>
                <w:sz w:val="15"/>
                <w:szCs w:val="15"/>
                <w:lang w:eastAsia="en-CA" w:bidi="ar-LB"/>
              </w:rPr>
            </w:pPr>
            <w:r w:rsidRPr="00650C7C">
              <w:rPr>
                <w:b/>
                <w:bCs/>
                <w:color w:val="000000"/>
                <w:sz w:val="15"/>
                <w:szCs w:val="15"/>
                <w:lang w:eastAsia="en-CA" w:bidi="ar-LB"/>
              </w:rPr>
              <w:t>1,055,348</w:t>
            </w:r>
          </w:p>
        </w:tc>
        <w:tc>
          <w:tcPr>
            <w:tcW w:w="810" w:type="dxa"/>
            <w:tcBorders>
              <w:top w:val="nil"/>
              <w:left w:val="nil"/>
              <w:bottom w:val="single" w:sz="4" w:space="0" w:color="auto"/>
              <w:right w:val="single" w:sz="4" w:space="0" w:color="auto"/>
            </w:tcBorders>
            <w:shd w:val="clear" w:color="auto" w:fill="auto"/>
            <w:noWrap/>
            <w:vAlign w:val="center"/>
          </w:tcPr>
          <w:p w14:paraId="361FE4F1" w14:textId="0B86576C" w:rsidR="00650C7C" w:rsidRPr="00650C7C" w:rsidRDefault="00650C7C" w:rsidP="00650C7C">
            <w:pPr>
              <w:bidi/>
              <w:jc w:val="left"/>
              <w:rPr>
                <w:b/>
                <w:bCs/>
                <w:color w:val="000000"/>
                <w:sz w:val="15"/>
                <w:szCs w:val="15"/>
                <w:lang w:eastAsia="en-CA" w:bidi="ar-LB"/>
              </w:rPr>
            </w:pPr>
            <w:r w:rsidRPr="00650C7C">
              <w:rPr>
                <w:b/>
                <w:bCs/>
                <w:color w:val="000000"/>
                <w:sz w:val="15"/>
                <w:szCs w:val="15"/>
                <w:lang w:eastAsia="en-CA" w:bidi="ar-LB"/>
              </w:rPr>
              <w:t>69,900</w:t>
            </w:r>
          </w:p>
        </w:tc>
        <w:tc>
          <w:tcPr>
            <w:tcW w:w="990" w:type="dxa"/>
            <w:tcBorders>
              <w:top w:val="nil"/>
              <w:left w:val="nil"/>
              <w:bottom w:val="single" w:sz="4" w:space="0" w:color="auto"/>
              <w:right w:val="single" w:sz="4" w:space="0" w:color="auto"/>
            </w:tcBorders>
            <w:shd w:val="clear" w:color="auto" w:fill="auto"/>
            <w:noWrap/>
            <w:vAlign w:val="center"/>
          </w:tcPr>
          <w:p w14:paraId="009ED177" w14:textId="5FE4F7F0" w:rsidR="00650C7C" w:rsidRPr="00650C7C" w:rsidRDefault="00650C7C" w:rsidP="00650C7C">
            <w:pPr>
              <w:bidi/>
              <w:ind w:left="-43"/>
              <w:jc w:val="left"/>
              <w:rPr>
                <w:b/>
                <w:bCs/>
                <w:color w:val="000000"/>
                <w:sz w:val="15"/>
                <w:szCs w:val="15"/>
                <w:lang w:eastAsia="en-CA" w:bidi="ar-LB"/>
              </w:rPr>
            </w:pPr>
            <w:r w:rsidRPr="00650C7C">
              <w:rPr>
                <w:b/>
                <w:bCs/>
                <w:color w:val="000000"/>
                <w:sz w:val="15"/>
                <w:szCs w:val="15"/>
                <w:lang w:eastAsia="en-CA" w:bidi="ar-LB"/>
              </w:rPr>
              <w:t>2,669,008</w:t>
            </w:r>
          </w:p>
        </w:tc>
        <w:tc>
          <w:tcPr>
            <w:tcW w:w="624" w:type="dxa"/>
            <w:tcBorders>
              <w:top w:val="nil"/>
              <w:left w:val="nil"/>
              <w:bottom w:val="single" w:sz="4" w:space="0" w:color="auto"/>
              <w:right w:val="single" w:sz="4" w:space="0" w:color="auto"/>
            </w:tcBorders>
            <w:shd w:val="clear" w:color="auto" w:fill="auto"/>
            <w:vAlign w:val="center"/>
          </w:tcPr>
          <w:p w14:paraId="67D66286" w14:textId="5A2FCBDC" w:rsidR="00650C7C" w:rsidRPr="00650C7C" w:rsidRDefault="00650C7C" w:rsidP="00650C7C">
            <w:pPr>
              <w:bidi/>
              <w:jc w:val="left"/>
              <w:rPr>
                <w:b/>
                <w:bCs/>
                <w:color w:val="000000"/>
                <w:sz w:val="15"/>
                <w:szCs w:val="15"/>
                <w:lang w:eastAsia="en-CA" w:bidi="ar-LB"/>
              </w:rPr>
            </w:pPr>
            <w:r w:rsidRPr="00650C7C">
              <w:rPr>
                <w:b/>
                <w:bCs/>
                <w:color w:val="000000"/>
                <w:sz w:val="15"/>
                <w:szCs w:val="15"/>
                <w:lang w:eastAsia="en-CA" w:bidi="ar-LB"/>
              </w:rPr>
              <w:t>100</w:t>
            </w:r>
          </w:p>
        </w:tc>
      </w:tr>
    </w:tbl>
    <w:p w14:paraId="168569DD" w14:textId="57E13A0A" w:rsidR="0060564C" w:rsidRDefault="0001557A" w:rsidP="0060564C">
      <w:pPr>
        <w:pStyle w:val="Heading1"/>
        <w:keepNext/>
        <w:keepLines/>
        <w:numPr>
          <w:ilvl w:val="0"/>
          <w:numId w:val="0"/>
        </w:numPr>
        <w:bidi/>
        <w:spacing w:before="40"/>
        <w:rPr>
          <w:sz w:val="16"/>
          <w:szCs w:val="16"/>
          <w:rtl/>
          <w:lang w:bidi="ar-LB"/>
        </w:rPr>
      </w:pPr>
      <w:r w:rsidRPr="00650C7C">
        <w:rPr>
          <w:sz w:val="16"/>
          <w:szCs w:val="16"/>
          <w:u w:val="single"/>
          <w:rtl/>
          <w:lang w:bidi="ar-LB"/>
        </w:rPr>
        <w:t>ملاحظة</w:t>
      </w:r>
      <w:r w:rsidRPr="00650C7C">
        <w:rPr>
          <w:sz w:val="16"/>
          <w:szCs w:val="16"/>
          <w:rtl/>
          <w:lang w:bidi="ar-LB"/>
        </w:rPr>
        <w:t xml:space="preserve">: يرجع الفرق بنسبة 3.5 في </w:t>
      </w:r>
      <w:r w:rsidR="003440E2" w:rsidRPr="00650C7C">
        <w:rPr>
          <w:sz w:val="16"/>
          <w:szCs w:val="16"/>
          <w:rtl/>
          <w:lang w:bidi="ar-LB"/>
        </w:rPr>
        <w:t>المئة</w:t>
      </w:r>
      <w:r w:rsidRPr="00650C7C">
        <w:rPr>
          <w:sz w:val="16"/>
          <w:szCs w:val="16"/>
          <w:rtl/>
          <w:lang w:bidi="ar-LB"/>
        </w:rPr>
        <w:t xml:space="preserve"> بين واردات عام 2022 المبلغ عنها (النهج التنازلي) والاستخدام المقدر في هذا الجدول (النهج التصاعدي) إلى عدم اليقين بشأن استخدام بعض المواد، وإلى حقيقة أن الجدول يركز على المواد الهيدروفلوروكربونية الأكثر استخداماً ولا يشمل الاستخدامات المحدودة جداً للمواد الهيدروفلوروكربونية الأخرى.</w:t>
      </w:r>
    </w:p>
    <w:p w14:paraId="716D835E" w14:textId="77777777" w:rsidR="00650C7C" w:rsidRPr="00650C7C" w:rsidRDefault="00650C7C" w:rsidP="00650C7C">
      <w:pPr>
        <w:bidi/>
        <w:rPr>
          <w:lang w:bidi="ar-LB"/>
        </w:rPr>
      </w:pPr>
    </w:p>
    <w:p w14:paraId="00D26C9D" w14:textId="5519E3C7" w:rsidR="0001557A" w:rsidRPr="00B03D20" w:rsidRDefault="00626CA6" w:rsidP="0001557A">
      <w:pPr>
        <w:pStyle w:val="Heading1"/>
        <w:widowControl w:val="0"/>
        <w:numPr>
          <w:ilvl w:val="0"/>
          <w:numId w:val="0"/>
        </w:numPr>
        <w:bidi/>
        <w:spacing w:before="240"/>
        <w:rPr>
          <w:i/>
          <w:iCs/>
          <w:sz w:val="26"/>
          <w:szCs w:val="26"/>
          <w:rtl/>
          <w:lang w:bidi="ar-LB"/>
        </w:rPr>
      </w:pPr>
      <w:r w:rsidRPr="00B03D20">
        <w:rPr>
          <w:i/>
          <w:iCs/>
          <w:sz w:val="26"/>
          <w:szCs w:val="26"/>
          <w:rtl/>
          <w:lang w:bidi="ar-LB"/>
        </w:rPr>
        <w:lastRenderedPageBreak/>
        <w:t xml:space="preserve">قطاع </w:t>
      </w:r>
      <w:r w:rsidR="005D10DE" w:rsidRPr="00B03D20">
        <w:rPr>
          <w:i/>
          <w:iCs/>
          <w:sz w:val="26"/>
          <w:szCs w:val="26"/>
          <w:rtl/>
          <w:lang w:bidi="ar-LB"/>
        </w:rPr>
        <w:t>صناعة</w:t>
      </w:r>
      <w:r w:rsidRPr="00B03D20">
        <w:rPr>
          <w:i/>
          <w:iCs/>
          <w:sz w:val="26"/>
          <w:szCs w:val="26"/>
          <w:rtl/>
          <w:lang w:bidi="ar-LB"/>
        </w:rPr>
        <w:t xml:space="preserve"> </w:t>
      </w:r>
      <w:r w:rsidR="00C90EAC" w:rsidRPr="00B03D20">
        <w:rPr>
          <w:i/>
          <w:iCs/>
          <w:sz w:val="26"/>
          <w:szCs w:val="26"/>
          <w:rtl/>
          <w:lang w:bidi="ar-LB"/>
        </w:rPr>
        <w:t>رغاوى</w:t>
      </w:r>
      <w:r w:rsidRPr="00B03D20">
        <w:rPr>
          <w:i/>
          <w:iCs/>
          <w:sz w:val="26"/>
          <w:szCs w:val="26"/>
          <w:rtl/>
          <w:lang w:bidi="ar-LB"/>
        </w:rPr>
        <w:t xml:space="preserve"> البوليوريتان</w:t>
      </w:r>
    </w:p>
    <w:p w14:paraId="183098D3" w14:textId="133F5777" w:rsidR="00626CA6" w:rsidRPr="00626CA6" w:rsidRDefault="00A5459B" w:rsidP="00626CA6">
      <w:pPr>
        <w:pStyle w:val="Heading1"/>
        <w:bidi/>
        <w:spacing w:line="288" w:lineRule="auto"/>
        <w:rPr>
          <w:sz w:val="26"/>
          <w:szCs w:val="26"/>
          <w:lang w:bidi="ar-LB"/>
        </w:rPr>
      </w:pPr>
      <w:r w:rsidRPr="00A5459B">
        <w:rPr>
          <w:sz w:val="26"/>
          <w:szCs w:val="26"/>
          <w:rtl/>
          <w:lang w:bidi="ar-LB"/>
        </w:rPr>
        <w:t xml:space="preserve">يستهلك قطاع </w:t>
      </w:r>
      <w:r w:rsidR="00C90EAC">
        <w:rPr>
          <w:sz w:val="26"/>
          <w:szCs w:val="26"/>
          <w:rtl/>
          <w:lang w:bidi="ar-LB"/>
        </w:rPr>
        <w:t>رغاوى</w:t>
      </w:r>
      <w:r w:rsidRPr="00A5459B">
        <w:rPr>
          <w:sz w:val="26"/>
          <w:szCs w:val="26"/>
          <w:rtl/>
          <w:lang w:bidi="ar-LB"/>
        </w:rPr>
        <w:t xml:space="preserve"> البوليوريتان كميات صغيرة من المواد الهيدروفلوروكربونية الموجودة في البوليولات المستوردة مسبقة الخلط. ونظراً لعدم وجود د</w:t>
      </w:r>
      <w:r>
        <w:rPr>
          <w:sz w:val="26"/>
          <w:szCs w:val="26"/>
          <w:rtl/>
          <w:lang w:bidi="ar-LB"/>
        </w:rPr>
        <w:t>ُ</w:t>
      </w:r>
      <w:r w:rsidRPr="00A5459B">
        <w:rPr>
          <w:sz w:val="26"/>
          <w:szCs w:val="26"/>
          <w:rtl/>
          <w:lang w:bidi="ar-LB"/>
        </w:rPr>
        <w:t>ور نظم محلية، يتم إمداد القطاع من خلال مستوردي البوليولات و</w:t>
      </w:r>
      <w:r w:rsidR="00650C7C">
        <w:rPr>
          <w:sz w:val="26"/>
          <w:szCs w:val="26"/>
          <w:rtl/>
          <w:lang w:bidi="ar-LB"/>
        </w:rPr>
        <w:t>الا</w:t>
      </w:r>
      <w:r w:rsidR="00650C7C" w:rsidRPr="00650C7C">
        <w:rPr>
          <w:sz w:val="26"/>
          <w:szCs w:val="26"/>
          <w:rtl/>
          <w:lang w:bidi="ar-LB"/>
        </w:rPr>
        <w:t>يسوسيانات</w:t>
      </w:r>
      <w:r w:rsidRPr="00A5459B">
        <w:rPr>
          <w:sz w:val="26"/>
          <w:szCs w:val="26"/>
          <w:rtl/>
          <w:lang w:bidi="ar-LB"/>
        </w:rPr>
        <w:t xml:space="preserve"> المركبة (أنظمة البوليوريتان)، مع عوامل نفخ رئيسية هي: الهيدروكلوروفلوروكربون-141ب، والهيدروفلوروكربون-365</w:t>
      </w:r>
      <w:r w:rsidRPr="00A5459B">
        <w:rPr>
          <w:sz w:val="26"/>
          <w:szCs w:val="26"/>
          <w:lang w:bidi="ar-LB"/>
        </w:rPr>
        <w:t>mfc/227ea</w:t>
      </w:r>
      <w:r w:rsidRPr="00A5459B">
        <w:rPr>
          <w:sz w:val="26"/>
          <w:szCs w:val="26"/>
          <w:rtl/>
          <w:lang w:bidi="ar-LB"/>
        </w:rPr>
        <w:t>، والهيدروفلوروكربون-245</w:t>
      </w:r>
      <w:r w:rsidRPr="00A5459B">
        <w:rPr>
          <w:sz w:val="26"/>
          <w:szCs w:val="26"/>
          <w:lang w:bidi="ar-LB"/>
        </w:rPr>
        <w:t>fa</w:t>
      </w:r>
      <w:r w:rsidRPr="00A5459B">
        <w:rPr>
          <w:sz w:val="26"/>
          <w:szCs w:val="26"/>
          <w:rtl/>
          <w:lang w:bidi="ar-LB"/>
        </w:rPr>
        <w:t>، والمواد الهيدروفلوروأوليفينية، والمواد ذات الأساس المائي.</w:t>
      </w:r>
    </w:p>
    <w:p w14:paraId="569C9FFF" w14:textId="4C24D788" w:rsidR="00A5459B" w:rsidRPr="00A5459B" w:rsidRDefault="00A5459B" w:rsidP="00A5459B">
      <w:pPr>
        <w:pStyle w:val="Heading1"/>
        <w:bidi/>
        <w:spacing w:line="288" w:lineRule="auto"/>
        <w:rPr>
          <w:sz w:val="26"/>
          <w:szCs w:val="26"/>
          <w:lang w:bidi="ar-LB"/>
        </w:rPr>
      </w:pPr>
      <w:r w:rsidRPr="00A5459B">
        <w:rPr>
          <w:sz w:val="26"/>
          <w:szCs w:val="26"/>
          <w:rtl/>
          <w:lang w:bidi="ar-LB"/>
        </w:rPr>
        <w:t>هنالك أربعة مستوردين للبوليولات مسبقة الخلط في بيرو: شركة</w:t>
      </w:r>
      <w:r>
        <w:rPr>
          <w:sz w:val="26"/>
          <w:szCs w:val="26"/>
          <w:rtl/>
          <w:lang w:bidi="ar-LB"/>
        </w:rPr>
        <w:t xml:space="preserve"> "</w:t>
      </w:r>
      <w:r w:rsidRPr="00090EF0">
        <w:rPr>
          <w:sz w:val="26"/>
          <w:szCs w:val="26"/>
          <w:lang w:bidi="ar-LB"/>
        </w:rPr>
        <w:t>Treda Fega</w:t>
      </w:r>
      <w:r>
        <w:rPr>
          <w:sz w:val="26"/>
          <w:szCs w:val="26"/>
          <w:rtl/>
          <w:lang w:bidi="ar-LB"/>
        </w:rPr>
        <w:t xml:space="preserve">" </w:t>
      </w:r>
      <w:r w:rsidRPr="00A5459B">
        <w:rPr>
          <w:sz w:val="26"/>
          <w:szCs w:val="26"/>
          <w:rtl/>
          <w:lang w:bidi="ar-LB"/>
        </w:rPr>
        <w:t>التي تستورد أنظمة البوليوريتان المحتوية على الهيدروفلوروكربون-365</w:t>
      </w:r>
      <w:r w:rsidRPr="00A5459B">
        <w:rPr>
          <w:sz w:val="26"/>
          <w:szCs w:val="26"/>
          <w:lang w:bidi="ar-LB"/>
        </w:rPr>
        <w:t>mf</w:t>
      </w:r>
      <w:r w:rsidR="00591598">
        <w:rPr>
          <w:sz w:val="26"/>
          <w:szCs w:val="26"/>
          <w:lang w:val="fr-CA" w:bidi="ar-LB"/>
        </w:rPr>
        <w:t>c</w:t>
      </w:r>
      <w:r w:rsidRPr="00A5459B">
        <w:rPr>
          <w:sz w:val="26"/>
          <w:szCs w:val="26"/>
          <w:rtl/>
          <w:lang w:bidi="ar-LB"/>
        </w:rPr>
        <w:t>/الهيدروفلوروكربون-227</w:t>
      </w:r>
      <w:r w:rsidRPr="00A5459B">
        <w:rPr>
          <w:sz w:val="26"/>
          <w:szCs w:val="26"/>
          <w:lang w:bidi="ar-LB"/>
        </w:rPr>
        <w:t>ea</w:t>
      </w:r>
      <w:r w:rsidRPr="00A5459B">
        <w:rPr>
          <w:sz w:val="26"/>
          <w:szCs w:val="26"/>
          <w:rtl/>
          <w:lang w:bidi="ar-LB"/>
        </w:rPr>
        <w:t>، وبدرجة أقل، المواد الهيدروفلوروأوليفينية والعوامل ذات الأساس المائي؛ وشركة "</w:t>
      </w:r>
      <w:r w:rsidRPr="00A5459B">
        <w:rPr>
          <w:sz w:val="26"/>
          <w:szCs w:val="26"/>
          <w:lang w:bidi="ar-LB"/>
        </w:rPr>
        <w:t>Synthesia Technology</w:t>
      </w:r>
      <w:r w:rsidRPr="00A5459B">
        <w:rPr>
          <w:sz w:val="26"/>
          <w:szCs w:val="26"/>
          <w:rtl/>
          <w:lang w:bidi="ar-LB"/>
        </w:rPr>
        <w:t>"</w:t>
      </w:r>
      <w:r w:rsidR="00BA2F23">
        <w:rPr>
          <w:sz w:val="26"/>
          <w:szCs w:val="26"/>
          <w:rtl/>
          <w:lang w:bidi="ar-LB"/>
        </w:rPr>
        <w:t xml:space="preserve"> </w:t>
      </w:r>
      <w:r w:rsidRPr="00A5459B">
        <w:rPr>
          <w:sz w:val="26"/>
          <w:szCs w:val="26"/>
          <w:rtl/>
          <w:lang w:bidi="ar-LB"/>
        </w:rPr>
        <w:t>(مملوكة لدولة غير عاملة بموجب المادة 5) التي تستورد حصرياً المواد الهيدروفلوروكربونية والمواد الهيدروفلوروأوليفينية؛ وشرك</w:t>
      </w:r>
      <w:r w:rsidR="00BA2F23">
        <w:rPr>
          <w:sz w:val="26"/>
          <w:szCs w:val="26"/>
          <w:rtl/>
          <w:lang w:bidi="ar-LB"/>
        </w:rPr>
        <w:t>ة "</w:t>
      </w:r>
      <w:r w:rsidR="00BA2F23" w:rsidRPr="00090EF0">
        <w:rPr>
          <w:sz w:val="26"/>
          <w:szCs w:val="26"/>
          <w:lang w:bidi="ar-LB"/>
        </w:rPr>
        <w:t>Pochteca</w:t>
      </w:r>
      <w:r w:rsidR="00BA2F23">
        <w:rPr>
          <w:sz w:val="26"/>
          <w:szCs w:val="26"/>
          <w:rtl/>
          <w:lang w:bidi="ar-LB"/>
        </w:rPr>
        <w:t>"</w:t>
      </w:r>
      <w:r w:rsidRPr="00A5459B">
        <w:rPr>
          <w:sz w:val="26"/>
          <w:szCs w:val="26"/>
          <w:rtl/>
          <w:lang w:bidi="ar-LB"/>
        </w:rPr>
        <w:t xml:space="preserve"> التي تقوم بتسويق أنظمة البوليوريتان التي تحتوي على الهيدروكلوروفلوروكربون-141ب؛ وشركة "</w:t>
      </w:r>
      <w:r w:rsidRPr="00A5459B">
        <w:rPr>
          <w:sz w:val="26"/>
          <w:szCs w:val="26"/>
          <w:lang w:bidi="ar-LB"/>
        </w:rPr>
        <w:t>Motorex</w:t>
      </w:r>
      <w:r w:rsidRPr="00A5459B">
        <w:rPr>
          <w:sz w:val="26"/>
          <w:szCs w:val="26"/>
          <w:rtl/>
          <w:lang w:bidi="ar-LB"/>
        </w:rPr>
        <w:t xml:space="preserve">" وهي شركة </w:t>
      </w:r>
      <w:r w:rsidR="00660CA7">
        <w:rPr>
          <w:rFonts w:hint="cs"/>
          <w:sz w:val="26"/>
          <w:szCs w:val="26"/>
          <w:rtl/>
          <w:lang w:bidi="ar-LB"/>
        </w:rPr>
        <w:t>من بيرو</w:t>
      </w:r>
      <w:r w:rsidRPr="00A5459B">
        <w:rPr>
          <w:sz w:val="26"/>
          <w:szCs w:val="26"/>
          <w:rtl/>
          <w:lang w:bidi="ar-LB"/>
        </w:rPr>
        <w:t xml:space="preserve"> تمثل شركة "</w:t>
      </w:r>
      <w:r w:rsidR="00BA2F23" w:rsidRPr="00090EF0">
        <w:rPr>
          <w:sz w:val="26"/>
          <w:szCs w:val="26"/>
          <w:lang w:bidi="ar-LB"/>
        </w:rPr>
        <w:t>BASF</w:t>
      </w:r>
      <w:r w:rsidRPr="00A5459B">
        <w:rPr>
          <w:sz w:val="26"/>
          <w:szCs w:val="26"/>
          <w:rtl/>
          <w:lang w:bidi="ar-LB"/>
        </w:rPr>
        <w:t>" المتعددة الجنسيات.</w:t>
      </w:r>
    </w:p>
    <w:p w14:paraId="5D82EA3F" w14:textId="7C8B5890" w:rsidR="00A5459B" w:rsidRPr="00A5459B" w:rsidRDefault="00A841BC" w:rsidP="00A5459B">
      <w:pPr>
        <w:pStyle w:val="Heading1"/>
        <w:bidi/>
        <w:spacing w:line="288" w:lineRule="auto"/>
        <w:rPr>
          <w:sz w:val="26"/>
          <w:szCs w:val="26"/>
          <w:lang w:bidi="ar-LB"/>
        </w:rPr>
      </w:pPr>
      <w:r w:rsidRPr="00A841BC">
        <w:rPr>
          <w:sz w:val="26"/>
          <w:szCs w:val="26"/>
          <w:rtl/>
          <w:lang w:bidi="ar-LB"/>
        </w:rPr>
        <w:t xml:space="preserve">لم تقم الحكومة بعد بفرض ضوابط على الواردات من البوليولات ولكنها تدرس الإزالة التدريجية </w:t>
      </w:r>
      <w:r>
        <w:rPr>
          <w:sz w:val="26"/>
          <w:szCs w:val="26"/>
          <w:rtl/>
          <w:lang w:bidi="ar-LB"/>
        </w:rPr>
        <w:t>لها</w:t>
      </w:r>
      <w:r w:rsidRPr="00A841BC">
        <w:rPr>
          <w:sz w:val="26"/>
          <w:szCs w:val="26"/>
          <w:rtl/>
          <w:lang w:bidi="ar-LB"/>
        </w:rPr>
        <w:t xml:space="preserve"> بمجرد أن تتاح فرصة توفر التقنيات الفعالة من حيث التكلفة والمتاحة تجارياً وذات قدرة منخفضة على إحداث الاحتباس الحراري. يرد في الجدول 3 واردات المواد الهيدروكلوروفلوروكربونية والمواد الهيدروفلوروكربونية الموجودة في البوليولات مسبقة الخلط في الفترة 2017-2022.</w:t>
      </w:r>
    </w:p>
    <w:p w14:paraId="6448AE19" w14:textId="1FAC8648" w:rsidR="009678B0" w:rsidRPr="00767A9D" w:rsidRDefault="00767A9D" w:rsidP="009678B0">
      <w:pPr>
        <w:bidi/>
        <w:rPr>
          <w:b/>
          <w:bCs/>
          <w:sz w:val="26"/>
          <w:szCs w:val="26"/>
          <w:rtl/>
          <w:lang w:bidi="ar-LB"/>
        </w:rPr>
      </w:pPr>
      <w:r w:rsidRPr="00767A9D">
        <w:rPr>
          <w:b/>
          <w:bCs/>
          <w:sz w:val="26"/>
          <w:szCs w:val="26"/>
          <w:rtl/>
          <w:lang w:bidi="ar-LB"/>
        </w:rPr>
        <w:t>الجدول 3. واردات المواد الخاضعة للرقابة الموجودة في البوليولات مُسبقة الخلط في بيرو (طن متري)</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2"/>
        <w:gridCol w:w="1145"/>
        <w:gridCol w:w="1146"/>
        <w:gridCol w:w="1144"/>
        <w:gridCol w:w="1146"/>
        <w:gridCol w:w="1144"/>
        <w:gridCol w:w="1143"/>
      </w:tblGrid>
      <w:tr w:rsidR="00076E8E" w:rsidRPr="00EB28FA" w14:paraId="191F23A5" w14:textId="77777777" w:rsidTr="00591598">
        <w:trPr>
          <w:trHeight w:val="300"/>
          <w:tblHeader/>
        </w:trPr>
        <w:tc>
          <w:tcPr>
            <w:tcW w:w="1327" w:type="pct"/>
            <w:shd w:val="clear" w:color="auto" w:fill="auto"/>
            <w:vAlign w:val="center"/>
            <w:hideMark/>
          </w:tcPr>
          <w:p w14:paraId="4056678E" w14:textId="7A0A7766" w:rsidR="00076E8E" w:rsidRPr="00EB28FA" w:rsidRDefault="00767A9D" w:rsidP="00767A9D">
            <w:pPr>
              <w:bidi/>
              <w:jc w:val="center"/>
              <w:rPr>
                <w:b/>
                <w:bCs/>
                <w:color w:val="000000"/>
                <w:sz w:val="20"/>
                <w:szCs w:val="20"/>
                <w:rtl/>
                <w:lang w:eastAsia="en-CA" w:bidi="ar-LB"/>
              </w:rPr>
            </w:pPr>
            <w:r>
              <w:rPr>
                <w:b/>
                <w:bCs/>
                <w:color w:val="000000"/>
                <w:sz w:val="20"/>
                <w:szCs w:val="20"/>
                <w:rtl/>
                <w:lang w:eastAsia="en-CA" w:bidi="ar-LB"/>
              </w:rPr>
              <w:t>المادة</w:t>
            </w:r>
          </w:p>
        </w:tc>
        <w:tc>
          <w:tcPr>
            <w:tcW w:w="612" w:type="pct"/>
            <w:shd w:val="clear" w:color="auto" w:fill="auto"/>
            <w:vAlign w:val="center"/>
          </w:tcPr>
          <w:p w14:paraId="4DCF7772" w14:textId="507BDC1E" w:rsidR="00076E8E" w:rsidRPr="00EB28FA" w:rsidRDefault="00705646" w:rsidP="00767A9D">
            <w:pPr>
              <w:bidi/>
              <w:jc w:val="center"/>
              <w:rPr>
                <w:b/>
                <w:bCs/>
                <w:color w:val="000000"/>
                <w:sz w:val="20"/>
                <w:szCs w:val="20"/>
                <w:lang w:eastAsia="en-CA" w:bidi="ar-LB"/>
              </w:rPr>
            </w:pPr>
            <w:r w:rsidRPr="00705646">
              <w:rPr>
                <w:b/>
                <w:bCs/>
                <w:color w:val="000000"/>
                <w:sz w:val="20"/>
                <w:szCs w:val="20"/>
                <w:rtl/>
                <w:lang w:eastAsia="en-CA" w:bidi="ar-LB"/>
              </w:rPr>
              <w:t>2017</w:t>
            </w:r>
          </w:p>
        </w:tc>
        <w:tc>
          <w:tcPr>
            <w:tcW w:w="613" w:type="pct"/>
            <w:shd w:val="clear" w:color="auto" w:fill="auto"/>
            <w:vAlign w:val="center"/>
          </w:tcPr>
          <w:p w14:paraId="2B26277B" w14:textId="03D7A0FC" w:rsidR="00076E8E" w:rsidRPr="00EB28FA" w:rsidRDefault="00705646" w:rsidP="00767A9D">
            <w:pPr>
              <w:bidi/>
              <w:jc w:val="center"/>
              <w:rPr>
                <w:b/>
                <w:bCs/>
                <w:color w:val="000000"/>
                <w:sz w:val="20"/>
                <w:szCs w:val="20"/>
                <w:lang w:eastAsia="en-CA" w:bidi="ar-LB"/>
              </w:rPr>
            </w:pPr>
            <w:r w:rsidRPr="00705646">
              <w:rPr>
                <w:b/>
                <w:bCs/>
                <w:color w:val="000000"/>
                <w:sz w:val="20"/>
                <w:szCs w:val="20"/>
                <w:rtl/>
                <w:lang w:eastAsia="en-CA" w:bidi="ar-LB"/>
              </w:rPr>
              <w:t>2018</w:t>
            </w:r>
          </w:p>
        </w:tc>
        <w:tc>
          <w:tcPr>
            <w:tcW w:w="612" w:type="pct"/>
            <w:shd w:val="clear" w:color="auto" w:fill="auto"/>
            <w:vAlign w:val="center"/>
          </w:tcPr>
          <w:p w14:paraId="71C57611" w14:textId="2BAD2845" w:rsidR="00076E8E" w:rsidRPr="00EB28FA" w:rsidRDefault="00705646" w:rsidP="00767A9D">
            <w:pPr>
              <w:bidi/>
              <w:jc w:val="center"/>
              <w:rPr>
                <w:b/>
                <w:bCs/>
                <w:color w:val="000000"/>
                <w:sz w:val="20"/>
                <w:szCs w:val="20"/>
                <w:lang w:eastAsia="en-CA" w:bidi="ar-LB"/>
              </w:rPr>
            </w:pPr>
            <w:r w:rsidRPr="00705646">
              <w:rPr>
                <w:b/>
                <w:bCs/>
                <w:color w:val="000000"/>
                <w:sz w:val="20"/>
                <w:szCs w:val="20"/>
                <w:rtl/>
                <w:lang w:eastAsia="en-CA" w:bidi="ar-LB"/>
              </w:rPr>
              <w:t>2019</w:t>
            </w:r>
          </w:p>
        </w:tc>
        <w:tc>
          <w:tcPr>
            <w:tcW w:w="613" w:type="pct"/>
            <w:shd w:val="clear" w:color="auto" w:fill="auto"/>
            <w:vAlign w:val="center"/>
          </w:tcPr>
          <w:p w14:paraId="3F4F68F4" w14:textId="0057AAA9" w:rsidR="00076E8E" w:rsidRPr="00EB28FA" w:rsidRDefault="00705646" w:rsidP="00767A9D">
            <w:pPr>
              <w:bidi/>
              <w:jc w:val="center"/>
              <w:rPr>
                <w:b/>
                <w:bCs/>
                <w:color w:val="000000"/>
                <w:sz w:val="20"/>
                <w:szCs w:val="20"/>
                <w:lang w:eastAsia="en-CA" w:bidi="ar-LB"/>
              </w:rPr>
            </w:pPr>
            <w:r w:rsidRPr="00705646">
              <w:rPr>
                <w:b/>
                <w:bCs/>
                <w:color w:val="000000"/>
                <w:sz w:val="20"/>
                <w:szCs w:val="20"/>
                <w:rtl/>
                <w:lang w:eastAsia="en-CA" w:bidi="ar-LB"/>
              </w:rPr>
              <w:t>2020</w:t>
            </w:r>
          </w:p>
        </w:tc>
        <w:tc>
          <w:tcPr>
            <w:tcW w:w="612" w:type="pct"/>
            <w:shd w:val="clear" w:color="auto" w:fill="auto"/>
            <w:vAlign w:val="center"/>
          </w:tcPr>
          <w:p w14:paraId="647A3F5E" w14:textId="5EAD1022" w:rsidR="00076E8E" w:rsidRPr="00EB28FA" w:rsidRDefault="00705646" w:rsidP="00767A9D">
            <w:pPr>
              <w:bidi/>
              <w:jc w:val="center"/>
              <w:rPr>
                <w:b/>
                <w:bCs/>
                <w:color w:val="000000"/>
                <w:sz w:val="20"/>
                <w:szCs w:val="20"/>
                <w:lang w:eastAsia="en-CA" w:bidi="ar-LB"/>
              </w:rPr>
            </w:pPr>
            <w:r w:rsidRPr="00705646">
              <w:rPr>
                <w:b/>
                <w:bCs/>
                <w:color w:val="000000"/>
                <w:sz w:val="20"/>
                <w:szCs w:val="20"/>
                <w:rtl/>
                <w:lang w:eastAsia="en-CA" w:bidi="ar-LB"/>
              </w:rPr>
              <w:t>2021</w:t>
            </w:r>
          </w:p>
        </w:tc>
        <w:tc>
          <w:tcPr>
            <w:tcW w:w="612" w:type="pct"/>
            <w:shd w:val="clear" w:color="auto" w:fill="auto"/>
            <w:vAlign w:val="center"/>
          </w:tcPr>
          <w:p w14:paraId="40DDD41D" w14:textId="4331058C" w:rsidR="00076E8E" w:rsidRPr="00EB28FA" w:rsidRDefault="00705646" w:rsidP="00767A9D">
            <w:pPr>
              <w:bidi/>
              <w:jc w:val="center"/>
              <w:rPr>
                <w:b/>
                <w:bCs/>
                <w:color w:val="000000"/>
                <w:sz w:val="20"/>
                <w:szCs w:val="20"/>
                <w:lang w:eastAsia="en-CA" w:bidi="ar-LB"/>
              </w:rPr>
            </w:pPr>
            <w:r w:rsidRPr="00705646">
              <w:rPr>
                <w:b/>
                <w:bCs/>
                <w:color w:val="000000"/>
                <w:sz w:val="20"/>
                <w:szCs w:val="20"/>
                <w:rtl/>
                <w:lang w:eastAsia="en-CA" w:bidi="ar-LB"/>
              </w:rPr>
              <w:t>2022</w:t>
            </w:r>
          </w:p>
        </w:tc>
      </w:tr>
      <w:tr w:rsidR="00591598" w:rsidRPr="00EB28FA" w14:paraId="4D348D57" w14:textId="77777777" w:rsidTr="00591598">
        <w:trPr>
          <w:trHeight w:val="79"/>
        </w:trPr>
        <w:tc>
          <w:tcPr>
            <w:tcW w:w="1327" w:type="pct"/>
            <w:shd w:val="clear" w:color="auto" w:fill="auto"/>
            <w:vAlign w:val="center"/>
            <w:hideMark/>
          </w:tcPr>
          <w:p w14:paraId="5AA732E1" w14:textId="2C05BD3D" w:rsidR="00591598" w:rsidRPr="00EB28FA" w:rsidRDefault="00591598" w:rsidP="00591598">
            <w:pPr>
              <w:bidi/>
              <w:jc w:val="left"/>
              <w:rPr>
                <w:color w:val="000000"/>
                <w:sz w:val="20"/>
                <w:szCs w:val="20"/>
                <w:rtl/>
                <w:lang w:eastAsia="en-CA" w:bidi="ar-LB"/>
              </w:rPr>
            </w:pPr>
            <w:r>
              <w:rPr>
                <w:color w:val="000000"/>
                <w:sz w:val="20"/>
                <w:szCs w:val="20"/>
                <w:rtl/>
                <w:lang w:eastAsia="en-CA" w:bidi="ar-LB"/>
              </w:rPr>
              <w:t>الهيدروكلوروفلوروكربون-141ب</w:t>
            </w:r>
          </w:p>
        </w:tc>
        <w:tc>
          <w:tcPr>
            <w:tcW w:w="612" w:type="pct"/>
            <w:shd w:val="clear" w:color="auto" w:fill="auto"/>
            <w:vAlign w:val="center"/>
          </w:tcPr>
          <w:p w14:paraId="5B57B595" w14:textId="02B8681F" w:rsidR="00591598" w:rsidRPr="00EB28FA" w:rsidRDefault="00591598" w:rsidP="00591598">
            <w:pPr>
              <w:bidi/>
              <w:jc w:val="left"/>
              <w:rPr>
                <w:color w:val="000000"/>
                <w:sz w:val="20"/>
                <w:szCs w:val="20"/>
                <w:lang w:eastAsia="en-CA" w:bidi="ar-LB"/>
              </w:rPr>
            </w:pPr>
            <w:r w:rsidRPr="00EB28FA">
              <w:rPr>
                <w:color w:val="000000"/>
                <w:sz w:val="20"/>
                <w:szCs w:val="20"/>
                <w:lang w:eastAsia="en-CA" w:bidi="ar-LB"/>
              </w:rPr>
              <w:t>381.25</w:t>
            </w:r>
          </w:p>
        </w:tc>
        <w:tc>
          <w:tcPr>
            <w:tcW w:w="613" w:type="pct"/>
            <w:shd w:val="clear" w:color="auto" w:fill="auto"/>
            <w:vAlign w:val="center"/>
          </w:tcPr>
          <w:p w14:paraId="4EDDF8C8" w14:textId="64CF908C" w:rsidR="00591598" w:rsidRPr="00EB28FA" w:rsidRDefault="00591598" w:rsidP="00591598">
            <w:pPr>
              <w:bidi/>
              <w:jc w:val="left"/>
              <w:rPr>
                <w:color w:val="000000"/>
                <w:sz w:val="20"/>
                <w:szCs w:val="20"/>
                <w:lang w:eastAsia="en-CA" w:bidi="ar-LB"/>
              </w:rPr>
            </w:pPr>
            <w:r w:rsidRPr="00EB28FA">
              <w:rPr>
                <w:color w:val="000000"/>
                <w:sz w:val="20"/>
                <w:szCs w:val="20"/>
                <w:lang w:eastAsia="en-CA" w:bidi="ar-LB"/>
              </w:rPr>
              <w:t>266.22</w:t>
            </w:r>
          </w:p>
        </w:tc>
        <w:tc>
          <w:tcPr>
            <w:tcW w:w="612" w:type="pct"/>
            <w:shd w:val="clear" w:color="auto" w:fill="auto"/>
            <w:vAlign w:val="center"/>
          </w:tcPr>
          <w:p w14:paraId="349E00D3" w14:textId="5111EE9C" w:rsidR="00591598" w:rsidRPr="00EB28FA" w:rsidRDefault="00591598" w:rsidP="00591598">
            <w:pPr>
              <w:bidi/>
              <w:jc w:val="left"/>
              <w:rPr>
                <w:color w:val="000000"/>
                <w:sz w:val="20"/>
                <w:szCs w:val="20"/>
                <w:lang w:eastAsia="en-CA" w:bidi="ar-LB"/>
              </w:rPr>
            </w:pPr>
            <w:r w:rsidRPr="00EB28FA">
              <w:rPr>
                <w:color w:val="000000"/>
                <w:sz w:val="20"/>
                <w:szCs w:val="20"/>
                <w:lang w:eastAsia="en-CA" w:bidi="ar-LB"/>
              </w:rPr>
              <w:t>132.96</w:t>
            </w:r>
          </w:p>
        </w:tc>
        <w:tc>
          <w:tcPr>
            <w:tcW w:w="613" w:type="pct"/>
            <w:shd w:val="clear" w:color="auto" w:fill="auto"/>
            <w:vAlign w:val="center"/>
          </w:tcPr>
          <w:p w14:paraId="2C927545" w14:textId="51303AE9" w:rsidR="00591598" w:rsidRPr="00EB28FA" w:rsidRDefault="00591598" w:rsidP="00591598">
            <w:pPr>
              <w:bidi/>
              <w:jc w:val="left"/>
              <w:rPr>
                <w:color w:val="000000"/>
                <w:sz w:val="20"/>
                <w:szCs w:val="20"/>
                <w:lang w:eastAsia="en-CA" w:bidi="ar-LB"/>
              </w:rPr>
            </w:pPr>
            <w:r w:rsidRPr="00EB28FA">
              <w:rPr>
                <w:color w:val="000000"/>
                <w:sz w:val="20"/>
                <w:szCs w:val="20"/>
                <w:lang w:eastAsia="en-CA" w:bidi="ar-LB"/>
              </w:rPr>
              <w:t>43.69</w:t>
            </w:r>
          </w:p>
        </w:tc>
        <w:tc>
          <w:tcPr>
            <w:tcW w:w="612" w:type="pct"/>
            <w:shd w:val="clear" w:color="auto" w:fill="auto"/>
            <w:vAlign w:val="center"/>
          </w:tcPr>
          <w:p w14:paraId="09A9B103" w14:textId="34F8C56C" w:rsidR="00591598" w:rsidRPr="00EB28FA" w:rsidRDefault="00591598" w:rsidP="00591598">
            <w:pPr>
              <w:bidi/>
              <w:jc w:val="left"/>
              <w:rPr>
                <w:color w:val="000000"/>
                <w:sz w:val="20"/>
                <w:szCs w:val="20"/>
                <w:lang w:eastAsia="en-CA" w:bidi="ar-LB"/>
              </w:rPr>
            </w:pPr>
            <w:r w:rsidRPr="00EB28FA">
              <w:rPr>
                <w:color w:val="000000"/>
                <w:sz w:val="20"/>
                <w:szCs w:val="20"/>
                <w:lang w:eastAsia="en-CA" w:bidi="ar-LB"/>
              </w:rPr>
              <w:t>26.54</w:t>
            </w:r>
          </w:p>
        </w:tc>
        <w:tc>
          <w:tcPr>
            <w:tcW w:w="612" w:type="pct"/>
            <w:shd w:val="clear" w:color="auto" w:fill="auto"/>
            <w:vAlign w:val="center"/>
          </w:tcPr>
          <w:p w14:paraId="4DF86481" w14:textId="7FAA1D17" w:rsidR="00591598" w:rsidRPr="00EB28FA" w:rsidRDefault="00591598" w:rsidP="00591598">
            <w:pPr>
              <w:bidi/>
              <w:jc w:val="left"/>
              <w:rPr>
                <w:color w:val="000000"/>
                <w:sz w:val="20"/>
                <w:szCs w:val="20"/>
                <w:lang w:eastAsia="en-CA" w:bidi="ar-LB"/>
              </w:rPr>
            </w:pPr>
            <w:r w:rsidRPr="00EB28FA">
              <w:rPr>
                <w:color w:val="000000"/>
                <w:sz w:val="20"/>
                <w:szCs w:val="20"/>
                <w:lang w:eastAsia="en-CA" w:bidi="ar-LB"/>
              </w:rPr>
              <w:t>11.99</w:t>
            </w:r>
          </w:p>
        </w:tc>
      </w:tr>
      <w:tr w:rsidR="00591598" w:rsidRPr="00EB28FA" w14:paraId="597B6931" w14:textId="77777777" w:rsidTr="00591598">
        <w:trPr>
          <w:trHeight w:val="43"/>
        </w:trPr>
        <w:tc>
          <w:tcPr>
            <w:tcW w:w="1327" w:type="pct"/>
            <w:shd w:val="clear" w:color="auto" w:fill="auto"/>
            <w:vAlign w:val="center"/>
            <w:hideMark/>
          </w:tcPr>
          <w:p w14:paraId="741F32B2" w14:textId="4B533AAA" w:rsidR="00591598" w:rsidRPr="00705646" w:rsidRDefault="00591598" w:rsidP="00591598">
            <w:pPr>
              <w:bidi/>
              <w:jc w:val="left"/>
              <w:rPr>
                <w:color w:val="000000"/>
                <w:sz w:val="20"/>
                <w:szCs w:val="20"/>
                <w:lang w:val="en-US" w:eastAsia="en-CA" w:bidi="ar-LB"/>
              </w:rPr>
            </w:pPr>
            <w:r>
              <w:rPr>
                <w:color w:val="000000"/>
                <w:sz w:val="20"/>
                <w:szCs w:val="20"/>
                <w:rtl/>
                <w:lang w:eastAsia="en-CA" w:bidi="ar-LB"/>
              </w:rPr>
              <w:t>الهيدروفلوروكربون-245</w:t>
            </w:r>
            <w:r>
              <w:rPr>
                <w:color w:val="000000"/>
                <w:sz w:val="20"/>
                <w:szCs w:val="20"/>
                <w:lang w:val="en-US" w:eastAsia="en-CA" w:bidi="ar-LB"/>
              </w:rPr>
              <w:t>fa</w:t>
            </w:r>
          </w:p>
        </w:tc>
        <w:tc>
          <w:tcPr>
            <w:tcW w:w="612" w:type="pct"/>
            <w:shd w:val="clear" w:color="auto" w:fill="auto"/>
            <w:vAlign w:val="center"/>
          </w:tcPr>
          <w:p w14:paraId="6BE8CCAC" w14:textId="54A8D53C" w:rsidR="00591598" w:rsidRPr="00767A9D" w:rsidRDefault="00591598" w:rsidP="00591598">
            <w:pPr>
              <w:bidi/>
              <w:jc w:val="left"/>
              <w:rPr>
                <w:color w:val="000000"/>
                <w:sz w:val="20"/>
                <w:szCs w:val="20"/>
                <w:lang w:val="en-US" w:eastAsia="en-CA" w:bidi="ar-LB"/>
              </w:rPr>
            </w:pPr>
            <w:r w:rsidRPr="00EB28FA">
              <w:rPr>
                <w:color w:val="000000"/>
                <w:sz w:val="20"/>
                <w:szCs w:val="20"/>
                <w:lang w:eastAsia="en-CA" w:bidi="ar-LB"/>
              </w:rPr>
              <w:t>0</w:t>
            </w:r>
          </w:p>
        </w:tc>
        <w:tc>
          <w:tcPr>
            <w:tcW w:w="613" w:type="pct"/>
            <w:shd w:val="clear" w:color="auto" w:fill="auto"/>
            <w:vAlign w:val="center"/>
          </w:tcPr>
          <w:p w14:paraId="5D00E5FB" w14:textId="39D9EADC" w:rsidR="00591598" w:rsidRPr="00EB28FA" w:rsidRDefault="00591598" w:rsidP="00591598">
            <w:pPr>
              <w:bidi/>
              <w:jc w:val="left"/>
              <w:rPr>
                <w:color w:val="000000"/>
                <w:sz w:val="20"/>
                <w:szCs w:val="20"/>
                <w:lang w:eastAsia="en-CA" w:bidi="ar-LB"/>
              </w:rPr>
            </w:pPr>
            <w:r w:rsidRPr="00EB28FA">
              <w:rPr>
                <w:color w:val="000000"/>
                <w:sz w:val="20"/>
                <w:szCs w:val="20"/>
                <w:lang w:eastAsia="en-CA" w:bidi="ar-LB"/>
              </w:rPr>
              <w:t>0</w:t>
            </w:r>
          </w:p>
        </w:tc>
        <w:tc>
          <w:tcPr>
            <w:tcW w:w="612" w:type="pct"/>
            <w:shd w:val="clear" w:color="auto" w:fill="auto"/>
            <w:vAlign w:val="center"/>
          </w:tcPr>
          <w:p w14:paraId="0683C5FF" w14:textId="2BAFB183" w:rsidR="00591598" w:rsidRPr="00EB28FA" w:rsidRDefault="00591598" w:rsidP="00591598">
            <w:pPr>
              <w:bidi/>
              <w:jc w:val="left"/>
              <w:rPr>
                <w:color w:val="000000"/>
                <w:sz w:val="20"/>
                <w:szCs w:val="20"/>
                <w:lang w:eastAsia="en-CA" w:bidi="ar-LB"/>
              </w:rPr>
            </w:pPr>
            <w:r w:rsidRPr="00EB28FA">
              <w:rPr>
                <w:color w:val="000000"/>
                <w:sz w:val="20"/>
                <w:szCs w:val="20"/>
                <w:lang w:eastAsia="en-CA" w:bidi="ar-LB"/>
              </w:rPr>
              <w:t>0</w:t>
            </w:r>
          </w:p>
        </w:tc>
        <w:tc>
          <w:tcPr>
            <w:tcW w:w="613" w:type="pct"/>
            <w:shd w:val="clear" w:color="auto" w:fill="auto"/>
            <w:vAlign w:val="center"/>
          </w:tcPr>
          <w:p w14:paraId="084F8C20" w14:textId="59BF7626" w:rsidR="00591598" w:rsidRPr="00EB28FA" w:rsidRDefault="00591598" w:rsidP="00591598">
            <w:pPr>
              <w:bidi/>
              <w:jc w:val="left"/>
              <w:rPr>
                <w:color w:val="000000"/>
                <w:sz w:val="20"/>
                <w:szCs w:val="20"/>
                <w:lang w:eastAsia="en-CA" w:bidi="ar-LB"/>
              </w:rPr>
            </w:pPr>
            <w:r w:rsidRPr="00EB28FA">
              <w:rPr>
                <w:color w:val="000000"/>
                <w:sz w:val="20"/>
                <w:szCs w:val="20"/>
                <w:lang w:eastAsia="en-CA" w:bidi="ar-LB"/>
              </w:rPr>
              <w:t>5.18</w:t>
            </w:r>
          </w:p>
        </w:tc>
        <w:tc>
          <w:tcPr>
            <w:tcW w:w="612" w:type="pct"/>
            <w:shd w:val="clear" w:color="auto" w:fill="auto"/>
            <w:vAlign w:val="center"/>
          </w:tcPr>
          <w:p w14:paraId="6EBF5BD9" w14:textId="0F5CD4F1" w:rsidR="00591598" w:rsidRPr="00EB28FA" w:rsidRDefault="00591598" w:rsidP="00591598">
            <w:pPr>
              <w:bidi/>
              <w:jc w:val="left"/>
              <w:rPr>
                <w:color w:val="000000"/>
                <w:sz w:val="20"/>
                <w:szCs w:val="20"/>
                <w:lang w:eastAsia="en-CA" w:bidi="ar-LB"/>
              </w:rPr>
            </w:pPr>
            <w:r w:rsidRPr="00EB28FA">
              <w:rPr>
                <w:color w:val="000000"/>
                <w:sz w:val="20"/>
                <w:szCs w:val="20"/>
                <w:lang w:eastAsia="en-CA" w:bidi="ar-LB"/>
              </w:rPr>
              <w:t>3.83</w:t>
            </w:r>
          </w:p>
        </w:tc>
        <w:tc>
          <w:tcPr>
            <w:tcW w:w="612" w:type="pct"/>
            <w:shd w:val="clear" w:color="auto" w:fill="auto"/>
            <w:vAlign w:val="center"/>
          </w:tcPr>
          <w:p w14:paraId="3E3384D3" w14:textId="7F363F36" w:rsidR="00591598" w:rsidRPr="00EB28FA" w:rsidRDefault="00591598" w:rsidP="00591598">
            <w:pPr>
              <w:bidi/>
              <w:jc w:val="left"/>
              <w:rPr>
                <w:color w:val="000000"/>
                <w:sz w:val="20"/>
                <w:szCs w:val="20"/>
                <w:lang w:eastAsia="en-CA" w:bidi="ar-LB"/>
              </w:rPr>
            </w:pPr>
            <w:r w:rsidRPr="00EB28FA">
              <w:rPr>
                <w:color w:val="000000"/>
                <w:sz w:val="20"/>
                <w:szCs w:val="20"/>
                <w:lang w:eastAsia="en-CA" w:bidi="ar-LB"/>
              </w:rPr>
              <w:t>0.26</w:t>
            </w:r>
          </w:p>
        </w:tc>
      </w:tr>
      <w:tr w:rsidR="00591598" w:rsidRPr="00EB28FA" w14:paraId="6A711377" w14:textId="77777777" w:rsidTr="00591598">
        <w:trPr>
          <w:trHeight w:val="43"/>
        </w:trPr>
        <w:tc>
          <w:tcPr>
            <w:tcW w:w="1327" w:type="pct"/>
            <w:shd w:val="clear" w:color="auto" w:fill="auto"/>
            <w:vAlign w:val="center"/>
            <w:hideMark/>
          </w:tcPr>
          <w:p w14:paraId="6E7F7522" w14:textId="44603B59" w:rsidR="00591598" w:rsidRPr="00705646" w:rsidRDefault="00591598" w:rsidP="00591598">
            <w:pPr>
              <w:bidi/>
              <w:jc w:val="left"/>
              <w:rPr>
                <w:color w:val="000000"/>
                <w:sz w:val="20"/>
                <w:szCs w:val="20"/>
                <w:lang w:val="en-US" w:eastAsia="en-CA" w:bidi="ar-LB"/>
              </w:rPr>
            </w:pPr>
            <w:r>
              <w:rPr>
                <w:color w:val="000000"/>
                <w:sz w:val="20"/>
                <w:szCs w:val="20"/>
                <w:rtl/>
                <w:lang w:eastAsia="en-CA" w:bidi="ar-LB"/>
              </w:rPr>
              <w:t>الهيدروفلوروكربون-365</w:t>
            </w:r>
            <w:r>
              <w:rPr>
                <w:color w:val="000000"/>
                <w:sz w:val="20"/>
                <w:szCs w:val="20"/>
                <w:lang w:val="en-US" w:eastAsia="en-CA" w:bidi="ar-LB"/>
              </w:rPr>
              <w:t>mfc</w:t>
            </w:r>
          </w:p>
        </w:tc>
        <w:tc>
          <w:tcPr>
            <w:tcW w:w="612" w:type="pct"/>
            <w:shd w:val="clear" w:color="auto" w:fill="auto"/>
            <w:vAlign w:val="center"/>
          </w:tcPr>
          <w:p w14:paraId="2ABD8E9E" w14:textId="180F18A5" w:rsidR="00591598" w:rsidRPr="00EB28FA" w:rsidRDefault="00591598" w:rsidP="00591598">
            <w:pPr>
              <w:bidi/>
              <w:jc w:val="left"/>
              <w:rPr>
                <w:color w:val="000000"/>
                <w:sz w:val="20"/>
                <w:szCs w:val="20"/>
                <w:lang w:eastAsia="en-CA" w:bidi="ar-LB"/>
              </w:rPr>
            </w:pPr>
            <w:r w:rsidRPr="00EB28FA">
              <w:rPr>
                <w:color w:val="000000"/>
                <w:sz w:val="20"/>
                <w:szCs w:val="20"/>
                <w:lang w:eastAsia="en-CA" w:bidi="ar-LB"/>
              </w:rPr>
              <w:t>0</w:t>
            </w:r>
          </w:p>
        </w:tc>
        <w:tc>
          <w:tcPr>
            <w:tcW w:w="613" w:type="pct"/>
            <w:shd w:val="clear" w:color="auto" w:fill="auto"/>
            <w:vAlign w:val="center"/>
          </w:tcPr>
          <w:p w14:paraId="45150137" w14:textId="77DF7B3F" w:rsidR="00591598" w:rsidRPr="00EB28FA" w:rsidRDefault="00591598" w:rsidP="00591598">
            <w:pPr>
              <w:bidi/>
              <w:jc w:val="left"/>
              <w:rPr>
                <w:color w:val="000000"/>
                <w:sz w:val="20"/>
                <w:szCs w:val="20"/>
                <w:lang w:eastAsia="en-CA" w:bidi="ar-LB"/>
              </w:rPr>
            </w:pPr>
            <w:r w:rsidRPr="00EB28FA">
              <w:rPr>
                <w:color w:val="000000"/>
                <w:sz w:val="20"/>
                <w:szCs w:val="20"/>
                <w:lang w:eastAsia="en-CA" w:bidi="ar-LB"/>
              </w:rPr>
              <w:t>0</w:t>
            </w:r>
          </w:p>
        </w:tc>
        <w:tc>
          <w:tcPr>
            <w:tcW w:w="612" w:type="pct"/>
            <w:shd w:val="clear" w:color="auto" w:fill="auto"/>
            <w:vAlign w:val="center"/>
          </w:tcPr>
          <w:p w14:paraId="51DC6F33" w14:textId="251F0851" w:rsidR="00591598" w:rsidRPr="00EB28FA" w:rsidRDefault="00591598" w:rsidP="00591598">
            <w:pPr>
              <w:bidi/>
              <w:jc w:val="left"/>
              <w:rPr>
                <w:color w:val="000000"/>
                <w:sz w:val="20"/>
                <w:szCs w:val="20"/>
                <w:lang w:eastAsia="en-CA" w:bidi="ar-LB"/>
              </w:rPr>
            </w:pPr>
            <w:r w:rsidRPr="00EB28FA">
              <w:rPr>
                <w:color w:val="000000"/>
                <w:sz w:val="20"/>
                <w:szCs w:val="20"/>
                <w:lang w:eastAsia="en-CA" w:bidi="ar-LB"/>
              </w:rPr>
              <w:t>0</w:t>
            </w:r>
          </w:p>
        </w:tc>
        <w:tc>
          <w:tcPr>
            <w:tcW w:w="613" w:type="pct"/>
            <w:shd w:val="clear" w:color="auto" w:fill="auto"/>
            <w:vAlign w:val="center"/>
          </w:tcPr>
          <w:p w14:paraId="10A2D7AA" w14:textId="2AAB852B" w:rsidR="00591598" w:rsidRPr="00EB28FA" w:rsidRDefault="00591598" w:rsidP="00591598">
            <w:pPr>
              <w:bidi/>
              <w:jc w:val="left"/>
              <w:rPr>
                <w:color w:val="000000"/>
                <w:sz w:val="20"/>
                <w:szCs w:val="20"/>
                <w:lang w:eastAsia="en-CA" w:bidi="ar-LB"/>
              </w:rPr>
            </w:pPr>
            <w:r w:rsidRPr="00EB28FA">
              <w:rPr>
                <w:color w:val="000000"/>
                <w:sz w:val="20"/>
                <w:szCs w:val="20"/>
                <w:lang w:eastAsia="en-CA" w:bidi="ar-LB"/>
              </w:rPr>
              <w:t>0</w:t>
            </w:r>
          </w:p>
        </w:tc>
        <w:tc>
          <w:tcPr>
            <w:tcW w:w="612" w:type="pct"/>
            <w:shd w:val="clear" w:color="auto" w:fill="auto"/>
            <w:vAlign w:val="center"/>
          </w:tcPr>
          <w:p w14:paraId="523849F5" w14:textId="275C37DD" w:rsidR="00591598" w:rsidRPr="00EB28FA" w:rsidRDefault="00591598" w:rsidP="00591598">
            <w:pPr>
              <w:bidi/>
              <w:jc w:val="left"/>
              <w:rPr>
                <w:color w:val="000000"/>
                <w:sz w:val="20"/>
                <w:szCs w:val="20"/>
                <w:lang w:eastAsia="en-CA" w:bidi="ar-LB"/>
              </w:rPr>
            </w:pPr>
            <w:r w:rsidRPr="00EB28FA">
              <w:rPr>
                <w:color w:val="000000"/>
                <w:sz w:val="20"/>
                <w:szCs w:val="20"/>
                <w:lang w:eastAsia="en-CA" w:bidi="ar-LB"/>
              </w:rPr>
              <w:t>22.48</w:t>
            </w:r>
          </w:p>
        </w:tc>
        <w:tc>
          <w:tcPr>
            <w:tcW w:w="612" w:type="pct"/>
            <w:shd w:val="clear" w:color="auto" w:fill="auto"/>
            <w:vAlign w:val="center"/>
          </w:tcPr>
          <w:p w14:paraId="547A147E" w14:textId="527185FA" w:rsidR="00591598" w:rsidRPr="00EB28FA" w:rsidRDefault="00591598" w:rsidP="00591598">
            <w:pPr>
              <w:bidi/>
              <w:jc w:val="left"/>
              <w:rPr>
                <w:color w:val="000000"/>
                <w:sz w:val="20"/>
                <w:szCs w:val="20"/>
                <w:lang w:eastAsia="en-CA" w:bidi="ar-LB"/>
              </w:rPr>
            </w:pPr>
            <w:r w:rsidRPr="00EB28FA">
              <w:rPr>
                <w:color w:val="000000"/>
                <w:sz w:val="20"/>
                <w:szCs w:val="20"/>
                <w:lang w:eastAsia="en-CA" w:bidi="ar-LB"/>
              </w:rPr>
              <w:t>15.83</w:t>
            </w:r>
          </w:p>
        </w:tc>
      </w:tr>
      <w:tr w:rsidR="00591598" w:rsidRPr="00EB28FA" w14:paraId="4F8C9E54" w14:textId="77777777" w:rsidTr="00591598">
        <w:trPr>
          <w:trHeight w:val="82"/>
        </w:trPr>
        <w:tc>
          <w:tcPr>
            <w:tcW w:w="1327" w:type="pct"/>
            <w:shd w:val="clear" w:color="auto" w:fill="auto"/>
            <w:vAlign w:val="center"/>
            <w:hideMark/>
          </w:tcPr>
          <w:p w14:paraId="0F04B970" w14:textId="3906235E" w:rsidR="00591598" w:rsidRPr="00705646" w:rsidRDefault="00591598" w:rsidP="00591598">
            <w:pPr>
              <w:bidi/>
              <w:jc w:val="left"/>
              <w:rPr>
                <w:color w:val="000000"/>
                <w:sz w:val="20"/>
                <w:szCs w:val="20"/>
                <w:lang w:val="en-US" w:eastAsia="en-CA" w:bidi="ar-LB"/>
              </w:rPr>
            </w:pPr>
            <w:r>
              <w:rPr>
                <w:color w:val="000000"/>
                <w:sz w:val="20"/>
                <w:szCs w:val="20"/>
                <w:rtl/>
                <w:lang w:eastAsia="en-CA" w:bidi="ar-LB"/>
              </w:rPr>
              <w:t>الهيدروفلوروكربون-227</w:t>
            </w:r>
            <w:r>
              <w:rPr>
                <w:color w:val="000000"/>
                <w:sz w:val="20"/>
                <w:szCs w:val="20"/>
                <w:lang w:val="en-US" w:eastAsia="en-CA" w:bidi="ar-LB"/>
              </w:rPr>
              <w:t>ea</w:t>
            </w:r>
          </w:p>
        </w:tc>
        <w:tc>
          <w:tcPr>
            <w:tcW w:w="612" w:type="pct"/>
            <w:shd w:val="clear" w:color="auto" w:fill="auto"/>
            <w:vAlign w:val="center"/>
          </w:tcPr>
          <w:p w14:paraId="434AC52B" w14:textId="3BD5E897" w:rsidR="00591598" w:rsidRPr="00EB28FA" w:rsidRDefault="00591598" w:rsidP="00591598">
            <w:pPr>
              <w:bidi/>
              <w:jc w:val="left"/>
              <w:rPr>
                <w:color w:val="000000"/>
                <w:sz w:val="20"/>
                <w:szCs w:val="20"/>
                <w:lang w:eastAsia="en-CA" w:bidi="ar-LB"/>
              </w:rPr>
            </w:pPr>
            <w:r w:rsidRPr="00EB28FA">
              <w:rPr>
                <w:color w:val="000000"/>
                <w:sz w:val="20"/>
                <w:szCs w:val="20"/>
                <w:lang w:eastAsia="en-CA" w:bidi="ar-LB"/>
              </w:rPr>
              <w:t>0</w:t>
            </w:r>
          </w:p>
        </w:tc>
        <w:tc>
          <w:tcPr>
            <w:tcW w:w="613" w:type="pct"/>
            <w:shd w:val="clear" w:color="auto" w:fill="auto"/>
            <w:vAlign w:val="center"/>
          </w:tcPr>
          <w:p w14:paraId="267AE767" w14:textId="396223D9" w:rsidR="00591598" w:rsidRPr="00EB28FA" w:rsidRDefault="00591598" w:rsidP="00591598">
            <w:pPr>
              <w:bidi/>
              <w:jc w:val="left"/>
              <w:rPr>
                <w:color w:val="000000"/>
                <w:sz w:val="20"/>
                <w:szCs w:val="20"/>
                <w:lang w:eastAsia="en-CA" w:bidi="ar-LB"/>
              </w:rPr>
            </w:pPr>
            <w:r w:rsidRPr="00EB28FA">
              <w:rPr>
                <w:color w:val="000000"/>
                <w:sz w:val="20"/>
                <w:szCs w:val="20"/>
                <w:lang w:eastAsia="en-CA" w:bidi="ar-LB"/>
              </w:rPr>
              <w:t>0</w:t>
            </w:r>
          </w:p>
        </w:tc>
        <w:tc>
          <w:tcPr>
            <w:tcW w:w="612" w:type="pct"/>
            <w:shd w:val="clear" w:color="auto" w:fill="auto"/>
            <w:vAlign w:val="center"/>
          </w:tcPr>
          <w:p w14:paraId="540C19A8" w14:textId="52E23708" w:rsidR="00591598" w:rsidRPr="00EB28FA" w:rsidRDefault="00591598" w:rsidP="00591598">
            <w:pPr>
              <w:bidi/>
              <w:jc w:val="left"/>
              <w:rPr>
                <w:color w:val="000000"/>
                <w:sz w:val="20"/>
                <w:szCs w:val="20"/>
                <w:lang w:eastAsia="en-CA" w:bidi="ar-LB"/>
              </w:rPr>
            </w:pPr>
            <w:r w:rsidRPr="00EB28FA">
              <w:rPr>
                <w:color w:val="000000"/>
                <w:sz w:val="20"/>
                <w:szCs w:val="20"/>
                <w:lang w:eastAsia="en-CA" w:bidi="ar-LB"/>
              </w:rPr>
              <w:t>0</w:t>
            </w:r>
          </w:p>
        </w:tc>
        <w:tc>
          <w:tcPr>
            <w:tcW w:w="613" w:type="pct"/>
            <w:shd w:val="clear" w:color="auto" w:fill="auto"/>
            <w:vAlign w:val="center"/>
          </w:tcPr>
          <w:p w14:paraId="6F41278E" w14:textId="2321A91F" w:rsidR="00591598" w:rsidRPr="00EB28FA" w:rsidRDefault="00591598" w:rsidP="00591598">
            <w:pPr>
              <w:bidi/>
              <w:jc w:val="left"/>
              <w:rPr>
                <w:color w:val="000000"/>
                <w:sz w:val="20"/>
                <w:szCs w:val="20"/>
                <w:lang w:eastAsia="en-CA" w:bidi="ar-LB"/>
              </w:rPr>
            </w:pPr>
            <w:r w:rsidRPr="00EB28FA">
              <w:rPr>
                <w:color w:val="000000"/>
                <w:sz w:val="20"/>
                <w:szCs w:val="20"/>
                <w:lang w:eastAsia="en-CA" w:bidi="ar-LB"/>
              </w:rPr>
              <w:t>0</w:t>
            </w:r>
          </w:p>
        </w:tc>
        <w:tc>
          <w:tcPr>
            <w:tcW w:w="612" w:type="pct"/>
            <w:shd w:val="clear" w:color="auto" w:fill="auto"/>
            <w:vAlign w:val="center"/>
          </w:tcPr>
          <w:p w14:paraId="31977783" w14:textId="0E89F5DB" w:rsidR="00591598" w:rsidRPr="00EB28FA" w:rsidRDefault="00591598" w:rsidP="00591598">
            <w:pPr>
              <w:bidi/>
              <w:jc w:val="left"/>
              <w:rPr>
                <w:color w:val="000000"/>
                <w:sz w:val="20"/>
                <w:szCs w:val="20"/>
                <w:lang w:eastAsia="en-CA" w:bidi="ar-LB"/>
              </w:rPr>
            </w:pPr>
            <w:r w:rsidRPr="00EB28FA">
              <w:rPr>
                <w:color w:val="000000"/>
                <w:sz w:val="20"/>
                <w:szCs w:val="20"/>
                <w:lang w:eastAsia="en-CA" w:bidi="ar-LB"/>
              </w:rPr>
              <w:t>2.05</w:t>
            </w:r>
          </w:p>
        </w:tc>
        <w:tc>
          <w:tcPr>
            <w:tcW w:w="612" w:type="pct"/>
            <w:shd w:val="clear" w:color="auto" w:fill="auto"/>
            <w:vAlign w:val="center"/>
          </w:tcPr>
          <w:p w14:paraId="1AD0990F" w14:textId="4AFAFF47" w:rsidR="00591598" w:rsidRPr="00EB28FA" w:rsidRDefault="00591598" w:rsidP="00591598">
            <w:pPr>
              <w:bidi/>
              <w:jc w:val="left"/>
              <w:rPr>
                <w:color w:val="000000"/>
                <w:sz w:val="20"/>
                <w:szCs w:val="20"/>
                <w:lang w:eastAsia="en-CA" w:bidi="ar-LB"/>
              </w:rPr>
            </w:pPr>
            <w:r w:rsidRPr="00EB28FA">
              <w:rPr>
                <w:color w:val="000000"/>
                <w:sz w:val="20"/>
                <w:szCs w:val="20"/>
                <w:lang w:eastAsia="en-CA" w:bidi="ar-LB"/>
              </w:rPr>
              <w:t>1.19</w:t>
            </w:r>
          </w:p>
        </w:tc>
      </w:tr>
    </w:tbl>
    <w:p w14:paraId="690E60E0" w14:textId="139DA5FC" w:rsidR="00A841BC" w:rsidRPr="00B03D20" w:rsidRDefault="00A841BC" w:rsidP="00A841BC">
      <w:pPr>
        <w:bidi/>
        <w:spacing w:before="240" w:after="240"/>
        <w:rPr>
          <w:i/>
          <w:iCs/>
          <w:sz w:val="26"/>
          <w:szCs w:val="26"/>
          <w:lang w:bidi="ar-LB"/>
        </w:rPr>
      </w:pPr>
      <w:r w:rsidRPr="00B03D20">
        <w:rPr>
          <w:i/>
          <w:iCs/>
          <w:sz w:val="26"/>
          <w:szCs w:val="26"/>
          <w:rtl/>
          <w:lang w:bidi="ar-LB"/>
        </w:rPr>
        <w:t>قطاع مكافحة الحرائق</w:t>
      </w:r>
    </w:p>
    <w:p w14:paraId="5E9340A0" w14:textId="1E6A702D" w:rsidR="00A841BC" w:rsidRPr="00A841BC" w:rsidRDefault="000C2D80" w:rsidP="00A841BC">
      <w:pPr>
        <w:pStyle w:val="Heading1"/>
        <w:bidi/>
        <w:spacing w:line="288" w:lineRule="auto"/>
        <w:rPr>
          <w:sz w:val="26"/>
          <w:szCs w:val="26"/>
          <w:lang w:bidi="ar-LB"/>
        </w:rPr>
      </w:pPr>
      <w:r w:rsidRPr="000C2D80">
        <w:rPr>
          <w:sz w:val="26"/>
          <w:szCs w:val="26"/>
          <w:rtl/>
          <w:lang w:bidi="ar-LB"/>
        </w:rPr>
        <w:t xml:space="preserve">يمثل قطاع مكافحة الحرائق 0.5 في </w:t>
      </w:r>
      <w:r w:rsidR="003440E2">
        <w:rPr>
          <w:sz w:val="26"/>
          <w:szCs w:val="26"/>
          <w:rtl/>
          <w:lang w:bidi="ar-LB"/>
        </w:rPr>
        <w:t>المئة</w:t>
      </w:r>
      <w:r w:rsidRPr="000C2D80">
        <w:rPr>
          <w:sz w:val="26"/>
          <w:szCs w:val="26"/>
          <w:rtl/>
          <w:lang w:bidi="ar-LB"/>
        </w:rPr>
        <w:t xml:space="preserve"> من استهلاك الهيدروفلوروكربون الوطني. يشمل هذا القطاع معدات إطفاء الحرائق المستوردة، وخدمات الصيانة، وإعادة التعبئة، والتدريب المحلي. يتم استيراد المعدات والمواد من قبل الموزعين والمستخدمين النهائيين والمؤسسات الكبيرة والمتوسطة الحجم التي تصمم محلياً أنظمة إطفاء الحرائق المستخدمة، من بين جملة أمور أخرى، في قطاعات </w:t>
      </w:r>
      <w:proofErr w:type="gramStart"/>
      <w:r w:rsidRPr="000C2D80">
        <w:rPr>
          <w:sz w:val="26"/>
          <w:szCs w:val="26"/>
          <w:rtl/>
          <w:lang w:bidi="ar-LB"/>
        </w:rPr>
        <w:t>التعدين</w:t>
      </w:r>
      <w:proofErr w:type="gramEnd"/>
      <w:r w:rsidRPr="000C2D80">
        <w:rPr>
          <w:sz w:val="26"/>
          <w:szCs w:val="26"/>
          <w:rtl/>
          <w:lang w:bidi="ar-LB"/>
        </w:rPr>
        <w:t xml:space="preserve"> والبناء والصناعة والإسكان. وتشمل المواد الرئيسية المستخدمة الهيدروفلوروكربون-227</w:t>
      </w:r>
      <w:r w:rsidRPr="000C2D80">
        <w:rPr>
          <w:sz w:val="26"/>
          <w:szCs w:val="26"/>
          <w:lang w:bidi="ar-LB"/>
        </w:rPr>
        <w:t>ea</w:t>
      </w:r>
      <w:r w:rsidRPr="000C2D80">
        <w:rPr>
          <w:sz w:val="26"/>
          <w:szCs w:val="26"/>
          <w:rtl/>
          <w:lang w:bidi="ar-LB"/>
        </w:rPr>
        <w:t>، وثاني أوكسيد الكربون (</w:t>
      </w:r>
      <w:r w:rsidRPr="000C2D80">
        <w:rPr>
          <w:sz w:val="26"/>
          <w:szCs w:val="26"/>
          <w:lang w:bidi="ar-LB"/>
        </w:rPr>
        <w:t>CO2</w:t>
      </w:r>
      <w:r w:rsidRPr="000C2D80">
        <w:rPr>
          <w:sz w:val="26"/>
          <w:szCs w:val="26"/>
          <w:rtl/>
          <w:lang w:bidi="ar-LB"/>
        </w:rPr>
        <w:t>)، والهيدروفلوروكربون-123، والهيدروفلوروكربون-125، والهيدروفلوروكربون-236</w:t>
      </w:r>
      <w:r w:rsidRPr="000C2D80">
        <w:rPr>
          <w:sz w:val="26"/>
          <w:szCs w:val="26"/>
          <w:lang w:bidi="ar-LB"/>
        </w:rPr>
        <w:t>fa</w:t>
      </w:r>
      <w:r w:rsidRPr="000C2D80">
        <w:rPr>
          <w:sz w:val="26"/>
          <w:szCs w:val="26"/>
          <w:rtl/>
          <w:lang w:bidi="ar-LB"/>
        </w:rPr>
        <w:t>، والغبار الكيميائي الجاف. وفي إطار المرحلة الأولى من خطة تنفيذ كيغالي، سيتم تطوير أنشطة بناء الوعي للمستخدمين النهائيين ذوي الصلة وخطة لتقليل استهلاك الهيدروفلوروكربون في المرحلة الثانية.</w:t>
      </w:r>
    </w:p>
    <w:p w14:paraId="4688D105" w14:textId="6A3DF098" w:rsidR="00706564" w:rsidRPr="00B03D20" w:rsidRDefault="009A65E6" w:rsidP="008C5354">
      <w:pPr>
        <w:pStyle w:val="Heading1"/>
        <w:keepNext/>
        <w:numPr>
          <w:ilvl w:val="0"/>
          <w:numId w:val="0"/>
        </w:numPr>
        <w:bidi/>
        <w:rPr>
          <w:i/>
          <w:iCs/>
          <w:sz w:val="26"/>
          <w:szCs w:val="26"/>
          <w:lang w:bidi="ar-LB"/>
        </w:rPr>
      </w:pPr>
      <w:r w:rsidRPr="00B03D20">
        <w:rPr>
          <w:i/>
          <w:iCs/>
          <w:sz w:val="26"/>
          <w:szCs w:val="26"/>
          <w:rtl/>
          <w:lang w:bidi="ar-LB"/>
        </w:rPr>
        <w:t>قطاع خدمات التبريد</w:t>
      </w:r>
    </w:p>
    <w:p w14:paraId="778C890A" w14:textId="756787F6" w:rsidR="009A65E6" w:rsidRPr="009A65E6" w:rsidRDefault="00DF1EBC" w:rsidP="008C5354">
      <w:pPr>
        <w:pStyle w:val="Heading1"/>
        <w:keepNext/>
        <w:bidi/>
        <w:spacing w:line="288" w:lineRule="auto"/>
        <w:rPr>
          <w:sz w:val="26"/>
          <w:szCs w:val="26"/>
          <w:lang w:bidi="ar-LB"/>
        </w:rPr>
      </w:pPr>
      <w:r w:rsidRPr="00DF1EBC">
        <w:rPr>
          <w:sz w:val="26"/>
          <w:szCs w:val="26"/>
          <w:rtl/>
          <w:lang w:bidi="ar-LB"/>
        </w:rPr>
        <w:t xml:space="preserve">هنالك نحو 6,000 فني و1,650 ورشة عمل تستهلك المواد الهيدروفلوروكربونية في بيرو. وتنقسم شركات الخدمة إلى مجموعتين رئيسيتين، تعمل المجموعة الأولى في أجهزة تكييف الهواء، والمجموعة الأخرى في أجهزة </w:t>
      </w:r>
      <w:r w:rsidRPr="00DF1EBC">
        <w:rPr>
          <w:sz w:val="26"/>
          <w:szCs w:val="26"/>
          <w:rtl/>
          <w:lang w:bidi="ar-LB"/>
        </w:rPr>
        <w:lastRenderedPageBreak/>
        <w:t>التبريد. كما توظف حوالي 1,500 ورشة عملٍ ما بين فني واحد وخمسة فنيين، فيما تُشغِّل 150 ورشة عمل فقط على مستوى البلاد أكثر من خمسة فنيين.</w:t>
      </w:r>
    </w:p>
    <w:p w14:paraId="397AB55B" w14:textId="043B3162" w:rsidR="00DF1EBC" w:rsidRPr="00DF1EBC" w:rsidRDefault="00286454" w:rsidP="00DF1EBC">
      <w:pPr>
        <w:pStyle w:val="Heading1"/>
        <w:bidi/>
        <w:spacing w:line="288" w:lineRule="auto"/>
        <w:rPr>
          <w:sz w:val="26"/>
          <w:szCs w:val="26"/>
          <w:lang w:bidi="ar-LB"/>
        </w:rPr>
      </w:pPr>
      <w:r w:rsidRPr="00286454">
        <w:rPr>
          <w:sz w:val="26"/>
          <w:szCs w:val="26"/>
          <w:rtl/>
          <w:lang w:bidi="ar-LB"/>
        </w:rPr>
        <w:t>يتم تدريب ما يقدر بنحو اثنين من كل خمسة فنيين يعملون في قطاع خدمة التبريد وتكييف الهواء بشكل رسمي. وتتأثر خدمة التبريد وتكييف الهواء بسبب الافتقار إلى التدريب الفني الكافي والمناسب المتاح في متناول الجميع، والمناهج القديمة، وضعف الإشراف وقدرة الإنفاذ لدى الدولة، والعديد من أوجه القصور في النظام القانوني والتنظيمي. ويلزم اتخاذ تدابير عامة لتعزيز المؤسسات لتنظيم العمل غير الرسمي من خلال الامتثال لمعايير كفاءة العمل.</w:t>
      </w:r>
    </w:p>
    <w:p w14:paraId="58DB5C76" w14:textId="490A3A5D" w:rsidR="00632509" w:rsidRPr="00632509" w:rsidRDefault="00632509" w:rsidP="00632509">
      <w:pPr>
        <w:pStyle w:val="Heading1"/>
        <w:bidi/>
        <w:spacing w:line="288" w:lineRule="auto"/>
        <w:rPr>
          <w:sz w:val="26"/>
          <w:szCs w:val="26"/>
          <w:lang w:bidi="ar-LB"/>
        </w:rPr>
      </w:pPr>
      <w:r w:rsidRPr="00632509">
        <w:rPr>
          <w:sz w:val="26"/>
          <w:szCs w:val="26"/>
          <w:rtl/>
          <w:lang w:bidi="ar-LB"/>
        </w:rPr>
        <w:t>يتم تقديم الدورات الفنية حول بناء وتركيب وصيانة وتعديل معدات وأنظمة التبريد وتكييف الهواء بما يتوافق مع معايير السلامة والجودة المعمول بها من قبل معاهد تدريب التبريد وتكييف الهواء الرئيسية في بيرو</w:t>
      </w:r>
      <w:r>
        <w:rPr>
          <w:rStyle w:val="FootnoteReference"/>
          <w:sz w:val="26"/>
          <w:szCs w:val="26"/>
          <w:rtl/>
          <w:lang w:bidi="ar-LB"/>
        </w:rPr>
        <w:footnoteReference w:id="8"/>
      </w:r>
      <w:r w:rsidRPr="00632509">
        <w:rPr>
          <w:sz w:val="26"/>
          <w:szCs w:val="26"/>
          <w:rtl/>
          <w:lang w:bidi="ar-LB"/>
        </w:rPr>
        <w:t>.</w:t>
      </w:r>
    </w:p>
    <w:p w14:paraId="4CA4DFB5" w14:textId="1F044395" w:rsidR="006764E5" w:rsidRPr="00B03D20" w:rsidRDefault="00A467D3" w:rsidP="006764E5">
      <w:pPr>
        <w:pStyle w:val="Heading1"/>
        <w:widowControl w:val="0"/>
        <w:numPr>
          <w:ilvl w:val="0"/>
          <w:numId w:val="0"/>
        </w:numPr>
        <w:bidi/>
        <w:rPr>
          <w:i/>
          <w:iCs/>
          <w:sz w:val="26"/>
          <w:szCs w:val="26"/>
          <w:u w:val="single"/>
          <w:rtl/>
          <w:lang w:bidi="ar-LB"/>
        </w:rPr>
      </w:pPr>
      <w:r w:rsidRPr="00B03D20">
        <w:rPr>
          <w:i/>
          <w:iCs/>
          <w:sz w:val="26"/>
          <w:szCs w:val="26"/>
          <w:u w:val="single"/>
          <w:rtl/>
          <w:lang w:bidi="ar-LB"/>
        </w:rPr>
        <w:t>قطاع التبريد والتكييف المنزلي</w:t>
      </w:r>
    </w:p>
    <w:p w14:paraId="287A7DAE" w14:textId="59F9B0AF" w:rsidR="00A467D3" w:rsidRPr="00A467D3" w:rsidRDefault="000B6682" w:rsidP="00A467D3">
      <w:pPr>
        <w:pStyle w:val="Heading1"/>
        <w:bidi/>
        <w:spacing w:line="288" w:lineRule="auto"/>
        <w:rPr>
          <w:sz w:val="26"/>
          <w:szCs w:val="26"/>
          <w:lang w:bidi="ar-LB"/>
        </w:rPr>
      </w:pPr>
      <w:r w:rsidRPr="000B6682">
        <w:rPr>
          <w:sz w:val="26"/>
          <w:szCs w:val="26"/>
          <w:rtl/>
          <w:lang w:bidi="ar-LB"/>
        </w:rPr>
        <w:t xml:space="preserve">يمثل هذا القطاع 3 في </w:t>
      </w:r>
      <w:r w:rsidR="003440E2">
        <w:rPr>
          <w:sz w:val="26"/>
          <w:szCs w:val="26"/>
          <w:rtl/>
          <w:lang w:bidi="ar-LB"/>
        </w:rPr>
        <w:t>المئة</w:t>
      </w:r>
      <w:r w:rsidRPr="000B6682">
        <w:rPr>
          <w:sz w:val="26"/>
          <w:szCs w:val="26"/>
          <w:rtl/>
          <w:lang w:bidi="ar-LB"/>
        </w:rPr>
        <w:t xml:space="preserve"> فقط من الطلب المقدر للبلد على استهلاك الهيدروفلوروكربون في الخدمة، ويشمل ما يلي:</w:t>
      </w:r>
    </w:p>
    <w:p w14:paraId="16626319" w14:textId="15999774" w:rsidR="00370AFB" w:rsidRPr="00370AFB" w:rsidRDefault="00370AFB" w:rsidP="00370AFB">
      <w:pPr>
        <w:pStyle w:val="Heading2"/>
        <w:bidi/>
        <w:spacing w:line="288" w:lineRule="auto"/>
        <w:ind w:left="1440" w:hanging="720"/>
        <w:rPr>
          <w:sz w:val="26"/>
          <w:szCs w:val="26"/>
          <w:lang w:bidi="ar-LB"/>
        </w:rPr>
      </w:pPr>
      <w:r w:rsidRPr="00B03D20">
        <w:rPr>
          <w:i/>
          <w:iCs/>
          <w:sz w:val="26"/>
          <w:szCs w:val="26"/>
          <w:rtl/>
          <w:lang w:bidi="ar-LB"/>
        </w:rPr>
        <w:t>التبريد المنزلي (15.8 طن متري):</w:t>
      </w:r>
      <w:r w:rsidRPr="00370AFB">
        <w:rPr>
          <w:sz w:val="26"/>
          <w:szCs w:val="26"/>
          <w:rtl/>
          <w:lang w:bidi="ar-LB"/>
        </w:rPr>
        <w:t xml:space="preserve"> حتى عام 2021، كانت نسبة 38 في </w:t>
      </w:r>
      <w:r w:rsidR="003440E2">
        <w:rPr>
          <w:sz w:val="26"/>
          <w:szCs w:val="26"/>
          <w:rtl/>
          <w:lang w:bidi="ar-LB"/>
        </w:rPr>
        <w:t>المئة</w:t>
      </w:r>
      <w:r w:rsidRPr="00370AFB">
        <w:rPr>
          <w:sz w:val="26"/>
          <w:szCs w:val="26"/>
          <w:rtl/>
          <w:lang w:bidi="ar-LB"/>
        </w:rPr>
        <w:t xml:space="preserve"> من جميع </w:t>
      </w:r>
      <w:r>
        <w:rPr>
          <w:sz w:val="26"/>
          <w:szCs w:val="26"/>
          <w:rtl/>
          <w:lang w:bidi="ar-LB"/>
        </w:rPr>
        <w:t>المبردات</w:t>
      </w:r>
      <w:r w:rsidRPr="00370AFB">
        <w:rPr>
          <w:sz w:val="26"/>
          <w:szCs w:val="26"/>
          <w:rtl/>
          <w:lang w:bidi="ar-LB"/>
        </w:rPr>
        <w:t xml:space="preserve"> المنزلية في البلاد تحتوي على الهيدروفلوروكربون-134أ، بينما تستخدم </w:t>
      </w:r>
      <w:r>
        <w:rPr>
          <w:sz w:val="26"/>
          <w:szCs w:val="26"/>
          <w:rtl/>
          <w:lang w:bidi="ar-LB"/>
        </w:rPr>
        <w:t>المبردات</w:t>
      </w:r>
      <w:r w:rsidRPr="00370AFB">
        <w:rPr>
          <w:sz w:val="26"/>
          <w:szCs w:val="26"/>
          <w:rtl/>
          <w:lang w:bidi="ar-LB"/>
        </w:rPr>
        <w:t xml:space="preserve"> المتبقية غاز</w:t>
      </w:r>
      <w:r>
        <w:rPr>
          <w:sz w:val="26"/>
          <w:szCs w:val="26"/>
          <w:rtl/>
          <w:lang w:bidi="ar-LB"/>
        </w:rPr>
        <w:t xml:space="preserve"> </w:t>
      </w:r>
      <w:r>
        <w:rPr>
          <w:sz w:val="26"/>
          <w:szCs w:val="26"/>
          <w:lang w:val="en-US" w:bidi="ar-LB"/>
        </w:rPr>
        <w:t>R-600a</w:t>
      </w:r>
      <w:r>
        <w:rPr>
          <w:sz w:val="26"/>
          <w:szCs w:val="26"/>
          <w:rtl/>
          <w:lang w:val="en-US" w:bidi="ar-LB"/>
        </w:rPr>
        <w:t xml:space="preserve">؛ </w:t>
      </w:r>
      <w:r>
        <w:rPr>
          <w:sz w:val="26"/>
          <w:szCs w:val="26"/>
          <w:rtl/>
          <w:lang w:bidi="ar-LB"/>
        </w:rPr>
        <w:t>و</w:t>
      </w:r>
    </w:p>
    <w:p w14:paraId="63AA93A3" w14:textId="7F167203" w:rsidR="00493430" w:rsidRPr="00493430" w:rsidRDefault="00480B94" w:rsidP="00493430">
      <w:pPr>
        <w:pStyle w:val="Heading2"/>
        <w:bidi/>
        <w:spacing w:line="288" w:lineRule="auto"/>
        <w:ind w:left="1440" w:hanging="720"/>
        <w:rPr>
          <w:sz w:val="26"/>
          <w:szCs w:val="26"/>
          <w:lang w:bidi="ar-LB"/>
        </w:rPr>
      </w:pPr>
      <w:r w:rsidRPr="00480B94">
        <w:rPr>
          <w:sz w:val="26"/>
          <w:szCs w:val="26"/>
          <w:rtl/>
          <w:lang w:bidi="ar-LB"/>
        </w:rPr>
        <w:t>م</w:t>
      </w:r>
      <w:r w:rsidRPr="00B03D20">
        <w:rPr>
          <w:i/>
          <w:iCs/>
          <w:sz w:val="26"/>
          <w:szCs w:val="26"/>
          <w:rtl/>
          <w:lang w:bidi="ar-LB"/>
        </w:rPr>
        <w:t>كيفات الهواء المنزلية (14.2 طن متري):</w:t>
      </w:r>
      <w:r w:rsidRPr="00480B94">
        <w:rPr>
          <w:sz w:val="26"/>
          <w:szCs w:val="26"/>
          <w:rtl/>
          <w:lang w:bidi="ar-LB"/>
        </w:rPr>
        <w:t xml:space="preserve"> تستخدم فقط بعض الأسر من الطبقة العليا والمتوسطة العليا في المدن الكبرى مكيفات هواء الجدران والنوافذ بشكل معتدل، حيث </w:t>
      </w:r>
      <w:r w:rsidR="00B03D20" w:rsidRPr="00480B94">
        <w:rPr>
          <w:sz w:val="26"/>
          <w:szCs w:val="26"/>
          <w:rtl/>
          <w:lang w:bidi="ar-LB"/>
        </w:rPr>
        <w:t>إن</w:t>
      </w:r>
      <w:r w:rsidRPr="00480B94">
        <w:rPr>
          <w:sz w:val="26"/>
          <w:szCs w:val="26"/>
          <w:rtl/>
          <w:lang w:bidi="ar-LB"/>
        </w:rPr>
        <w:t xml:space="preserve"> نسبة 70 في </w:t>
      </w:r>
      <w:r w:rsidR="003440E2">
        <w:rPr>
          <w:sz w:val="26"/>
          <w:szCs w:val="26"/>
          <w:rtl/>
          <w:lang w:bidi="ar-LB"/>
        </w:rPr>
        <w:t>المئة</w:t>
      </w:r>
      <w:r w:rsidRPr="00480B94">
        <w:rPr>
          <w:sz w:val="26"/>
          <w:szCs w:val="26"/>
          <w:rtl/>
          <w:lang w:bidi="ar-LB"/>
        </w:rPr>
        <w:t xml:space="preserve"> منها معبئة بغاز </w:t>
      </w:r>
      <w:r w:rsidRPr="00480B94">
        <w:rPr>
          <w:sz w:val="26"/>
          <w:szCs w:val="26"/>
          <w:lang w:bidi="ar-LB"/>
        </w:rPr>
        <w:t>R-410A</w:t>
      </w:r>
      <w:r w:rsidRPr="00480B94">
        <w:rPr>
          <w:sz w:val="26"/>
          <w:szCs w:val="26"/>
          <w:rtl/>
          <w:lang w:bidi="ar-LB"/>
        </w:rPr>
        <w:t xml:space="preserve">، ونسبة 20 في </w:t>
      </w:r>
      <w:r w:rsidR="003440E2">
        <w:rPr>
          <w:sz w:val="26"/>
          <w:szCs w:val="26"/>
          <w:rtl/>
          <w:lang w:bidi="ar-LB"/>
        </w:rPr>
        <w:t>المئة</w:t>
      </w:r>
      <w:r w:rsidRPr="00480B94">
        <w:rPr>
          <w:sz w:val="26"/>
          <w:szCs w:val="26"/>
          <w:rtl/>
          <w:lang w:bidi="ar-LB"/>
        </w:rPr>
        <w:t xml:space="preserve"> بمركب الهيدروكلوروفلوروكربون-22، و10 في </w:t>
      </w:r>
      <w:r w:rsidR="003440E2">
        <w:rPr>
          <w:sz w:val="26"/>
          <w:szCs w:val="26"/>
          <w:rtl/>
          <w:lang w:bidi="ar-LB"/>
        </w:rPr>
        <w:t>المئة</w:t>
      </w:r>
      <w:r w:rsidRPr="00480B94">
        <w:rPr>
          <w:sz w:val="26"/>
          <w:szCs w:val="26"/>
          <w:rtl/>
          <w:lang w:bidi="ar-LB"/>
        </w:rPr>
        <w:t xml:space="preserve"> بغاز </w:t>
      </w:r>
      <w:r w:rsidRPr="00480B94">
        <w:rPr>
          <w:sz w:val="26"/>
          <w:szCs w:val="26"/>
          <w:lang w:bidi="ar-LB"/>
        </w:rPr>
        <w:t>R-422D</w:t>
      </w:r>
      <w:r w:rsidRPr="00480B94">
        <w:rPr>
          <w:sz w:val="26"/>
          <w:szCs w:val="26"/>
          <w:rtl/>
          <w:lang w:bidi="ar-LB"/>
        </w:rPr>
        <w:t>.</w:t>
      </w:r>
    </w:p>
    <w:p w14:paraId="526EE462" w14:textId="0A25A10A" w:rsidR="00504551" w:rsidRPr="00B03D20" w:rsidRDefault="00345190" w:rsidP="00504551">
      <w:pPr>
        <w:widowControl w:val="0"/>
        <w:suppressAutoHyphens/>
        <w:bidi/>
        <w:spacing w:before="240" w:after="240"/>
        <w:rPr>
          <w:i/>
          <w:iCs/>
          <w:sz w:val="26"/>
          <w:szCs w:val="26"/>
          <w:u w:val="single"/>
          <w:lang w:bidi="ar-LB"/>
        </w:rPr>
      </w:pPr>
      <w:r w:rsidRPr="00B03D20">
        <w:rPr>
          <w:i/>
          <w:iCs/>
          <w:sz w:val="26"/>
          <w:szCs w:val="26"/>
          <w:u w:val="single"/>
          <w:rtl/>
          <w:lang w:bidi="ar-LB"/>
        </w:rPr>
        <w:t>قطاع التبريد والتكييف التجاري</w:t>
      </w:r>
    </w:p>
    <w:p w14:paraId="68FA766E" w14:textId="1B20E071" w:rsidR="00345190" w:rsidRPr="00345190" w:rsidRDefault="006975BD" w:rsidP="00345190">
      <w:pPr>
        <w:pStyle w:val="Heading1"/>
        <w:bidi/>
        <w:spacing w:line="288" w:lineRule="auto"/>
        <w:rPr>
          <w:sz w:val="26"/>
          <w:szCs w:val="26"/>
          <w:lang w:bidi="ar-LB"/>
        </w:rPr>
      </w:pPr>
      <w:r w:rsidRPr="006975BD">
        <w:rPr>
          <w:sz w:val="26"/>
          <w:szCs w:val="26"/>
          <w:rtl/>
          <w:lang w:bidi="ar-LB"/>
        </w:rPr>
        <w:t xml:space="preserve">يستخدم هذا القطاع، بما في ذلك محلات </w:t>
      </w:r>
      <w:proofErr w:type="gramStart"/>
      <w:r w:rsidRPr="006975BD">
        <w:rPr>
          <w:sz w:val="26"/>
          <w:szCs w:val="26"/>
          <w:rtl/>
          <w:lang w:bidi="ar-LB"/>
        </w:rPr>
        <w:t>السوبرماركت</w:t>
      </w:r>
      <w:proofErr w:type="gramEnd"/>
      <w:r w:rsidRPr="006975BD">
        <w:rPr>
          <w:sz w:val="26"/>
          <w:szCs w:val="26"/>
          <w:rtl/>
          <w:lang w:bidi="ar-LB"/>
        </w:rPr>
        <w:t xml:space="preserve"> والمتاجر الصغيرة والمحلات التجارية الصغيرة والمطاعم ومنافذ بيع الأغذية المصنعة، معظم أجهزة التبريد وتكييف الهواء في البلاد. وفي عام 2022، بلغ الطلب المقدر على المواد الهيدروفلوروكربونية في خدمة أجهزة التبريد وتكييف الهواء التجارية 276.57 طن متري، بما في ذلك 89.13 طن متري من غاز </w:t>
      </w:r>
      <w:r w:rsidRPr="006975BD">
        <w:rPr>
          <w:sz w:val="26"/>
          <w:szCs w:val="26"/>
          <w:lang w:bidi="ar-LB"/>
        </w:rPr>
        <w:t>R-507A</w:t>
      </w:r>
      <w:r w:rsidRPr="006975BD">
        <w:rPr>
          <w:sz w:val="26"/>
          <w:szCs w:val="26"/>
          <w:rtl/>
          <w:lang w:bidi="ar-LB"/>
        </w:rPr>
        <w:t xml:space="preserve">، و84.02 طن متري من غاز </w:t>
      </w:r>
      <w:r w:rsidRPr="006975BD">
        <w:rPr>
          <w:sz w:val="26"/>
          <w:szCs w:val="26"/>
          <w:lang w:bidi="ar-LB"/>
        </w:rPr>
        <w:t>R-410A</w:t>
      </w:r>
      <w:r w:rsidRPr="006975BD">
        <w:rPr>
          <w:sz w:val="26"/>
          <w:szCs w:val="26"/>
          <w:rtl/>
          <w:lang w:bidi="ar-LB"/>
        </w:rPr>
        <w:t xml:space="preserve">، و73.13 طن متري من الهيدروفلوروكربون-134أ، و20.96 طن متري من غاز </w:t>
      </w:r>
      <w:r w:rsidRPr="006975BD">
        <w:rPr>
          <w:sz w:val="26"/>
          <w:szCs w:val="26"/>
          <w:lang w:bidi="ar-LB"/>
        </w:rPr>
        <w:t>R-404A</w:t>
      </w:r>
      <w:r w:rsidRPr="006975BD">
        <w:rPr>
          <w:sz w:val="26"/>
          <w:szCs w:val="26"/>
          <w:rtl/>
          <w:lang w:bidi="ar-LB"/>
        </w:rPr>
        <w:t>، و9.33 طناً من المواد الأخرى الموزعة على النحو التالي:</w:t>
      </w:r>
    </w:p>
    <w:p w14:paraId="6794E27D" w14:textId="0F87EB0B" w:rsidR="006975BD" w:rsidRPr="004803D9" w:rsidRDefault="004803D9" w:rsidP="006975BD">
      <w:pPr>
        <w:pStyle w:val="Heading2"/>
        <w:bidi/>
        <w:spacing w:line="288" w:lineRule="auto"/>
        <w:ind w:left="1440" w:hanging="720"/>
        <w:rPr>
          <w:sz w:val="26"/>
          <w:szCs w:val="26"/>
          <w:lang w:bidi="ar-LB"/>
        </w:rPr>
      </w:pPr>
      <w:r w:rsidRPr="00B03D20">
        <w:rPr>
          <w:i/>
          <w:iCs/>
          <w:sz w:val="26"/>
          <w:szCs w:val="26"/>
          <w:rtl/>
          <w:lang w:bidi="ar-LB"/>
        </w:rPr>
        <w:t xml:space="preserve">تبريد متاجر </w:t>
      </w:r>
      <w:proofErr w:type="gramStart"/>
      <w:r w:rsidRPr="00B03D20">
        <w:rPr>
          <w:i/>
          <w:iCs/>
          <w:sz w:val="26"/>
          <w:szCs w:val="26"/>
          <w:rtl/>
          <w:lang w:bidi="ar-LB"/>
        </w:rPr>
        <w:t>السوبرماركت</w:t>
      </w:r>
      <w:proofErr w:type="gramEnd"/>
      <w:r w:rsidRPr="00B03D20">
        <w:rPr>
          <w:i/>
          <w:iCs/>
          <w:sz w:val="26"/>
          <w:szCs w:val="26"/>
          <w:rtl/>
          <w:lang w:bidi="ar-LB"/>
        </w:rPr>
        <w:t xml:space="preserve"> والمحلات التجارية</w:t>
      </w:r>
      <w:r w:rsidRPr="004803D9">
        <w:rPr>
          <w:sz w:val="26"/>
          <w:szCs w:val="26"/>
          <w:rtl/>
          <w:lang w:bidi="ar-LB"/>
        </w:rPr>
        <w:t>: تشمل المعدات المستخدمة في هذا القطاع الفرعي آلات تصنيع الثلج، وثلاجات تبريد المشروبات وحفظها، والثلاجات التجارية، وغرف التبريد، وأنفاق التبريد، ووحدات التكثيف، ويقدر الطلب السنوي على المواد الهيدروفلوروكربونية بنحو 137.12 طن متري؛</w:t>
      </w:r>
    </w:p>
    <w:p w14:paraId="22968E98" w14:textId="6C50B878" w:rsidR="00F35C30" w:rsidRPr="00F35C30" w:rsidRDefault="00FE61EF" w:rsidP="00F35C30">
      <w:pPr>
        <w:pStyle w:val="Heading2"/>
        <w:bidi/>
        <w:spacing w:line="288" w:lineRule="auto"/>
        <w:ind w:left="1440" w:hanging="720"/>
        <w:rPr>
          <w:sz w:val="26"/>
          <w:szCs w:val="26"/>
          <w:lang w:bidi="ar-LB"/>
        </w:rPr>
      </w:pPr>
      <w:r w:rsidRPr="00B03D20">
        <w:rPr>
          <w:i/>
          <w:iCs/>
          <w:sz w:val="26"/>
          <w:szCs w:val="26"/>
          <w:rtl/>
          <w:lang w:bidi="ar-LB"/>
        </w:rPr>
        <w:lastRenderedPageBreak/>
        <w:t xml:space="preserve">أجهزة تكييف الهواء في متاجر </w:t>
      </w:r>
      <w:proofErr w:type="gramStart"/>
      <w:r w:rsidRPr="00B03D20">
        <w:rPr>
          <w:i/>
          <w:iCs/>
          <w:sz w:val="26"/>
          <w:szCs w:val="26"/>
          <w:rtl/>
          <w:lang w:bidi="ar-LB"/>
        </w:rPr>
        <w:t>السوبرماركت</w:t>
      </w:r>
      <w:proofErr w:type="gramEnd"/>
      <w:r w:rsidRPr="00B03D20">
        <w:rPr>
          <w:i/>
          <w:iCs/>
          <w:sz w:val="26"/>
          <w:szCs w:val="26"/>
          <w:rtl/>
          <w:lang w:bidi="ar-LB"/>
        </w:rPr>
        <w:t xml:space="preserve"> والمحلات التجارية:</w:t>
      </w:r>
      <w:r w:rsidRPr="00FE61EF">
        <w:rPr>
          <w:sz w:val="26"/>
          <w:szCs w:val="26"/>
          <w:rtl/>
          <w:lang w:bidi="ar-LB"/>
        </w:rPr>
        <w:t xml:space="preserve"> تشمل المعدات الموجودة في هذا القطاع الفرعي مكيفات هواء الوحدة المركزية (أو المدمجة)، ومكيفات الهواء المجزأة، ومكيفات الهواء من طراز أجهزة التبريد المركزي للمباني، وتستهلك ما يقدر بنحو 93.35 طن متري من </w:t>
      </w:r>
      <w:r w:rsidR="00B34B71">
        <w:rPr>
          <w:sz w:val="26"/>
          <w:szCs w:val="26"/>
          <w:rtl/>
          <w:lang w:bidi="ar-LB"/>
        </w:rPr>
        <w:t>المواد</w:t>
      </w:r>
      <w:r w:rsidRPr="00FE61EF">
        <w:rPr>
          <w:sz w:val="26"/>
          <w:szCs w:val="26"/>
          <w:rtl/>
          <w:lang w:bidi="ar-LB"/>
        </w:rPr>
        <w:t xml:space="preserve"> الهيدروفلوروكربونية سنوياً؛</w:t>
      </w:r>
    </w:p>
    <w:p w14:paraId="12F34109" w14:textId="4F06A5BE" w:rsidR="00FE61EF" w:rsidRPr="00FE61EF" w:rsidRDefault="00B34B71" w:rsidP="00FE61EF">
      <w:pPr>
        <w:pStyle w:val="Heading2"/>
        <w:bidi/>
        <w:spacing w:line="288" w:lineRule="auto"/>
        <w:ind w:left="1440" w:hanging="720"/>
        <w:rPr>
          <w:sz w:val="26"/>
          <w:szCs w:val="26"/>
          <w:lang w:bidi="ar-LB"/>
        </w:rPr>
      </w:pPr>
      <w:r w:rsidRPr="00EF0A6D">
        <w:rPr>
          <w:i/>
          <w:iCs/>
          <w:sz w:val="26"/>
          <w:szCs w:val="26"/>
          <w:rtl/>
          <w:lang w:bidi="ar-LB"/>
        </w:rPr>
        <w:t>المطاعم وإعداد الأغذية</w:t>
      </w:r>
      <w:r w:rsidRPr="00B34B71">
        <w:rPr>
          <w:sz w:val="26"/>
          <w:szCs w:val="26"/>
          <w:rtl/>
          <w:lang w:bidi="ar-LB"/>
        </w:rPr>
        <w:t>: يستخدم هذا المجال ما يقرب من 220,000 مؤسسة مخصصة لإعداد الوجبات، بما في ذلك المطاعم، ما يقدر بكمية 46.1 طن متري من المواد الهيدروفلوروكربونية.</w:t>
      </w:r>
    </w:p>
    <w:p w14:paraId="2AFC1D3D" w14:textId="4AE3D71B" w:rsidR="00446B75" w:rsidRPr="00B03D20" w:rsidRDefault="00446B75" w:rsidP="00446B75">
      <w:pPr>
        <w:widowControl w:val="0"/>
        <w:bidi/>
        <w:spacing w:before="240" w:after="240"/>
        <w:rPr>
          <w:i/>
          <w:iCs/>
          <w:sz w:val="26"/>
          <w:szCs w:val="26"/>
          <w:u w:val="single"/>
          <w:lang w:bidi="ar-LB"/>
        </w:rPr>
      </w:pPr>
      <w:r w:rsidRPr="00B03D20">
        <w:rPr>
          <w:i/>
          <w:iCs/>
          <w:sz w:val="26"/>
          <w:szCs w:val="26"/>
          <w:u w:val="single"/>
          <w:rtl/>
          <w:lang w:bidi="ar-LB"/>
        </w:rPr>
        <w:t>قطاع التبريد والتكييف الصناعي</w:t>
      </w:r>
    </w:p>
    <w:p w14:paraId="5F55A16C" w14:textId="28A2BF01" w:rsidR="00446B75" w:rsidRPr="00446B75" w:rsidRDefault="00101707" w:rsidP="00446B75">
      <w:pPr>
        <w:pStyle w:val="Heading1"/>
        <w:bidi/>
        <w:spacing w:line="288" w:lineRule="auto"/>
        <w:rPr>
          <w:sz w:val="26"/>
          <w:szCs w:val="26"/>
          <w:lang w:bidi="ar-LB"/>
        </w:rPr>
      </w:pPr>
      <w:r w:rsidRPr="00101707">
        <w:rPr>
          <w:sz w:val="26"/>
          <w:szCs w:val="26"/>
          <w:rtl/>
          <w:lang w:bidi="ar-LB"/>
        </w:rPr>
        <w:t>يضم هذا القطاع صناعة الألبان، والتخمير والمشروبات، و</w:t>
      </w:r>
      <w:r w:rsidR="00B03D20">
        <w:rPr>
          <w:sz w:val="26"/>
          <w:szCs w:val="26"/>
          <w:rtl/>
          <w:lang w:bidi="ar-LB"/>
        </w:rPr>
        <w:t>صيد</w:t>
      </w:r>
      <w:r w:rsidRPr="00101707">
        <w:rPr>
          <w:sz w:val="26"/>
          <w:szCs w:val="26"/>
          <w:rtl/>
          <w:lang w:bidi="ar-LB"/>
        </w:rPr>
        <w:t xml:space="preserve"> الأسماك، والمنسوجات. وفي عام 2022 استهلك 231 طن متري من المواد الهيدروفلوروكربونية بما في ذلك 90 طن متري من غاز </w:t>
      </w:r>
      <w:r w:rsidRPr="00101707">
        <w:rPr>
          <w:sz w:val="26"/>
          <w:szCs w:val="26"/>
          <w:lang w:bidi="ar-LB"/>
        </w:rPr>
        <w:t>R-404A</w:t>
      </w:r>
      <w:r w:rsidRPr="00101707">
        <w:rPr>
          <w:sz w:val="26"/>
          <w:szCs w:val="26"/>
          <w:rtl/>
          <w:lang w:bidi="ar-LB"/>
        </w:rPr>
        <w:t xml:space="preserve">، و50 طن متري من الهيدروفلوروكربون-134أ، و41 طن متري من غاز </w:t>
      </w:r>
      <w:r w:rsidRPr="00101707">
        <w:rPr>
          <w:sz w:val="26"/>
          <w:szCs w:val="26"/>
          <w:lang w:bidi="ar-LB"/>
        </w:rPr>
        <w:t>R-507A</w:t>
      </w:r>
      <w:r w:rsidRPr="00101707">
        <w:rPr>
          <w:sz w:val="26"/>
          <w:szCs w:val="26"/>
          <w:rtl/>
          <w:lang w:bidi="ar-LB"/>
        </w:rPr>
        <w:t xml:space="preserve">، و20 طن متري من غاز </w:t>
      </w:r>
      <w:r w:rsidRPr="00101707">
        <w:rPr>
          <w:sz w:val="26"/>
          <w:szCs w:val="26"/>
          <w:lang w:bidi="ar-LB"/>
        </w:rPr>
        <w:t>R 410A</w:t>
      </w:r>
      <w:r w:rsidRPr="00101707">
        <w:rPr>
          <w:sz w:val="26"/>
          <w:szCs w:val="26"/>
          <w:rtl/>
          <w:lang w:bidi="ar-LB"/>
        </w:rPr>
        <w:t xml:space="preserve">، و18 طن متري من غاز </w:t>
      </w:r>
      <w:r w:rsidRPr="00101707">
        <w:rPr>
          <w:sz w:val="26"/>
          <w:szCs w:val="26"/>
          <w:lang w:bidi="ar-LB"/>
        </w:rPr>
        <w:t>R-407C</w:t>
      </w:r>
      <w:r w:rsidRPr="00101707">
        <w:rPr>
          <w:sz w:val="26"/>
          <w:szCs w:val="26"/>
          <w:rtl/>
          <w:lang w:bidi="ar-LB"/>
        </w:rPr>
        <w:t>، و12 طن متري من المواد الهيدروفلوروكربونية الأخرى. ومن هذه الكميات المذكورة، استهلك قطاع الألبان 108 طن متري؛ واستهلك قطاعا التخمير والمشروبات 56 طن متري؛ واستهلك قطاع صيد الأسماك، بما في ذلك سفن الصيد ومنشآت تجميد الأسماك، 25 طن متري؛ واستهلك قطاع النسيج 43 طن متري.</w:t>
      </w:r>
    </w:p>
    <w:p w14:paraId="0B50F649" w14:textId="7CF74C36" w:rsidR="00101707" w:rsidRPr="00B03D20" w:rsidRDefault="00101707" w:rsidP="00101707">
      <w:pPr>
        <w:widowControl w:val="0"/>
        <w:bidi/>
        <w:spacing w:before="240" w:after="240"/>
        <w:rPr>
          <w:i/>
          <w:iCs/>
          <w:sz w:val="26"/>
          <w:szCs w:val="26"/>
          <w:u w:val="single"/>
          <w:lang w:bidi="ar-LB"/>
        </w:rPr>
      </w:pPr>
      <w:r w:rsidRPr="00B03D20">
        <w:rPr>
          <w:i/>
          <w:iCs/>
          <w:sz w:val="26"/>
          <w:szCs w:val="26"/>
          <w:u w:val="single"/>
          <w:rtl/>
          <w:lang w:bidi="ar-LB"/>
        </w:rPr>
        <w:t>قطاع سلسلة التبريد الغذائي</w:t>
      </w:r>
    </w:p>
    <w:p w14:paraId="2B53433E" w14:textId="6AE139EB" w:rsidR="00101707" w:rsidRPr="00101707" w:rsidRDefault="00172DB8" w:rsidP="00101707">
      <w:pPr>
        <w:pStyle w:val="Heading1"/>
        <w:bidi/>
        <w:spacing w:line="288" w:lineRule="auto"/>
        <w:rPr>
          <w:sz w:val="26"/>
          <w:szCs w:val="26"/>
          <w:lang w:bidi="ar-LB"/>
        </w:rPr>
      </w:pPr>
      <w:r w:rsidRPr="00172DB8">
        <w:rPr>
          <w:sz w:val="26"/>
          <w:szCs w:val="26"/>
          <w:rtl/>
          <w:lang w:bidi="ar-LB"/>
        </w:rPr>
        <w:t xml:space="preserve">استهلك قطاع سلسلة التبريد في عام 2022 ما يقدر بنحو 194.3 طن متري من المواد الهيدروفلوروكربونية، بما في ذلك 106 طن متري لإعادة تعبئة أجهزة التخزين المبردة بهدف الصيانة، و64.2 طن متري مستخدمة في قطاع مركبات النقل المبرد، و18.2 طن متري تستهلكها المؤسسات الكبيرة في القطاع الفرعي للفواكه والخضروات المصنعة، و5.9 طن متري مستخدمة في صيانة ثلاجات حفظ اللحوم والدواجن والأسماك. يعتبر مركب الهيدروفلوروكربون الأكثر استخداماً على نطاق واسع في هذا القطاع هو غاز </w:t>
      </w:r>
      <w:r w:rsidRPr="00172DB8">
        <w:rPr>
          <w:sz w:val="26"/>
          <w:szCs w:val="26"/>
          <w:lang w:bidi="ar-LB"/>
        </w:rPr>
        <w:t>R-507A</w:t>
      </w:r>
      <w:r w:rsidRPr="00172DB8">
        <w:rPr>
          <w:sz w:val="26"/>
          <w:szCs w:val="26"/>
          <w:rtl/>
          <w:lang w:bidi="ar-LB"/>
        </w:rPr>
        <w:t>، ويليه الهيدروفلوروكربون-134أ، و</w:t>
      </w:r>
      <w:r w:rsidRPr="00172DB8">
        <w:rPr>
          <w:sz w:val="26"/>
          <w:szCs w:val="26"/>
          <w:lang w:bidi="ar-LB"/>
        </w:rPr>
        <w:t>R-404A</w:t>
      </w:r>
      <w:r w:rsidRPr="00172DB8">
        <w:rPr>
          <w:sz w:val="26"/>
          <w:szCs w:val="26"/>
          <w:rtl/>
          <w:lang w:bidi="ar-LB"/>
        </w:rPr>
        <w:t>، و</w:t>
      </w:r>
      <w:r w:rsidRPr="00172DB8">
        <w:rPr>
          <w:sz w:val="26"/>
          <w:szCs w:val="26"/>
          <w:lang w:bidi="ar-LB"/>
        </w:rPr>
        <w:t>R-410A</w:t>
      </w:r>
      <w:r w:rsidRPr="00172DB8">
        <w:rPr>
          <w:sz w:val="26"/>
          <w:szCs w:val="26"/>
          <w:rtl/>
          <w:lang w:bidi="ar-LB"/>
        </w:rPr>
        <w:t>، و</w:t>
      </w:r>
      <w:r w:rsidRPr="00172DB8">
        <w:rPr>
          <w:sz w:val="26"/>
          <w:szCs w:val="26"/>
          <w:lang w:bidi="ar-LB"/>
        </w:rPr>
        <w:t>R-422D</w:t>
      </w:r>
      <w:r w:rsidRPr="00172DB8">
        <w:rPr>
          <w:sz w:val="26"/>
          <w:szCs w:val="26"/>
          <w:rtl/>
          <w:lang w:bidi="ar-LB"/>
        </w:rPr>
        <w:t>.</w:t>
      </w:r>
    </w:p>
    <w:p w14:paraId="4B41CD80" w14:textId="04F2BD16" w:rsidR="00827533" w:rsidRPr="00B03D20" w:rsidRDefault="00827533" w:rsidP="00827533">
      <w:pPr>
        <w:bidi/>
        <w:spacing w:after="240"/>
        <w:rPr>
          <w:i/>
          <w:iCs/>
          <w:sz w:val="26"/>
          <w:szCs w:val="26"/>
          <w:u w:val="single"/>
          <w:lang w:bidi="ar-LB"/>
        </w:rPr>
      </w:pPr>
      <w:r w:rsidRPr="00B03D20">
        <w:rPr>
          <w:i/>
          <w:iCs/>
          <w:sz w:val="26"/>
          <w:szCs w:val="26"/>
          <w:u w:val="single"/>
          <w:rtl/>
          <w:lang w:bidi="ar-LB"/>
        </w:rPr>
        <w:t>قطاع تكييف هواء السيارات</w:t>
      </w:r>
    </w:p>
    <w:p w14:paraId="6AA1686F" w14:textId="7060839C" w:rsidR="00827533" w:rsidRPr="00827533" w:rsidRDefault="008332D7" w:rsidP="00827533">
      <w:pPr>
        <w:pStyle w:val="Heading1"/>
        <w:bidi/>
        <w:spacing w:line="288" w:lineRule="auto"/>
        <w:rPr>
          <w:sz w:val="26"/>
          <w:szCs w:val="26"/>
          <w:lang w:bidi="ar-LB"/>
        </w:rPr>
      </w:pPr>
      <w:r w:rsidRPr="008332D7">
        <w:rPr>
          <w:sz w:val="26"/>
          <w:szCs w:val="26"/>
          <w:rtl/>
          <w:lang w:bidi="ar-LB"/>
        </w:rPr>
        <w:t>هناك ما يقدر بـنحو 1,912,297 سيارة ومركبة نقل مزودة بوسائط تكييف هواء السيارات في البلاد (لا تشمل سيارات النقل الصغيرة، والحافلات، والشاحنات الكبيرة،</w:t>
      </w:r>
      <w:r w:rsidR="00B03D20">
        <w:rPr>
          <w:sz w:val="26"/>
          <w:szCs w:val="26"/>
          <w:rtl/>
          <w:lang w:bidi="ar-LB"/>
        </w:rPr>
        <w:t xml:space="preserve"> والفانات</w:t>
      </w:r>
      <w:r w:rsidRPr="008332D7">
        <w:rPr>
          <w:sz w:val="26"/>
          <w:szCs w:val="26"/>
          <w:rtl/>
          <w:lang w:bidi="ar-LB"/>
        </w:rPr>
        <w:t>)، مع طلب مقدر على الهيدروفلوروكربون لإعادة التعبئة في عام 2022 بمقدار 217.7 طن متري. ويتطلب هذا القطاع الاسترداد وإعادة التدوير حيث لا توجد حالياً بدائل موثوقة وبأسعار معقولة للهيدروفلوروكربون-134أ في السوق المحلية.</w:t>
      </w:r>
    </w:p>
    <w:p w14:paraId="25396E61" w14:textId="18A386E9" w:rsidR="008332D7" w:rsidRPr="00B03D20" w:rsidRDefault="008332D7" w:rsidP="008332D7">
      <w:pPr>
        <w:widowControl w:val="0"/>
        <w:bidi/>
        <w:spacing w:after="240"/>
        <w:rPr>
          <w:i/>
          <w:iCs/>
          <w:sz w:val="26"/>
          <w:szCs w:val="26"/>
          <w:u w:val="single"/>
          <w:lang w:bidi="ar-LB"/>
        </w:rPr>
      </w:pPr>
      <w:r w:rsidRPr="00B03D20">
        <w:rPr>
          <w:i/>
          <w:iCs/>
          <w:sz w:val="26"/>
          <w:szCs w:val="26"/>
          <w:u w:val="single"/>
          <w:rtl/>
          <w:lang w:bidi="ar-LB"/>
        </w:rPr>
        <w:t>قطاعات أًخرى</w:t>
      </w:r>
    </w:p>
    <w:p w14:paraId="137D93AC" w14:textId="544EBA9E" w:rsidR="00902F43" w:rsidRPr="00902F43" w:rsidRDefault="00DB52B1" w:rsidP="00902F43">
      <w:pPr>
        <w:pStyle w:val="Heading1"/>
        <w:bidi/>
        <w:spacing w:line="288" w:lineRule="auto"/>
        <w:rPr>
          <w:sz w:val="26"/>
          <w:szCs w:val="26"/>
          <w:lang w:bidi="ar-LB"/>
        </w:rPr>
      </w:pPr>
      <w:r w:rsidRPr="00DB52B1">
        <w:rPr>
          <w:sz w:val="26"/>
          <w:szCs w:val="26"/>
          <w:rtl/>
          <w:lang w:bidi="ar-LB"/>
        </w:rPr>
        <w:t>قُد</w:t>
      </w:r>
      <w:r>
        <w:rPr>
          <w:sz w:val="26"/>
          <w:szCs w:val="26"/>
          <w:rtl/>
          <w:lang w:bidi="ar-LB"/>
        </w:rPr>
        <w:t>ِّ</w:t>
      </w:r>
      <w:r w:rsidRPr="00DB52B1">
        <w:rPr>
          <w:sz w:val="26"/>
          <w:szCs w:val="26"/>
          <w:rtl/>
          <w:lang w:bidi="ar-LB"/>
        </w:rPr>
        <w:t xml:space="preserve">ر استهلاك المواد الهيدروفلوروكربونية في خدمة أجهزة التبريد وتكييف الهواء (المبردات، ومكيفات الهواء المجزأة، ومكيفات الهواء الصناعية) في القطاع المؤسسي بنحو 52 طن متري سنوياً، وتتكون في معظمها من الهيدروفلوروكربون-134أ، يليه غاز </w:t>
      </w:r>
      <w:r w:rsidRPr="00DB52B1">
        <w:rPr>
          <w:sz w:val="26"/>
          <w:szCs w:val="26"/>
          <w:lang w:bidi="ar-LB"/>
        </w:rPr>
        <w:t>R-410A</w:t>
      </w:r>
      <w:r w:rsidRPr="00DB52B1">
        <w:rPr>
          <w:sz w:val="26"/>
          <w:szCs w:val="26"/>
          <w:rtl/>
          <w:lang w:bidi="ar-LB"/>
        </w:rPr>
        <w:t>، و</w:t>
      </w:r>
      <w:r w:rsidRPr="00DB52B1">
        <w:rPr>
          <w:sz w:val="26"/>
          <w:szCs w:val="26"/>
          <w:lang w:bidi="ar-LB"/>
        </w:rPr>
        <w:t>R-507A</w:t>
      </w:r>
      <w:r w:rsidRPr="00DB52B1">
        <w:rPr>
          <w:sz w:val="26"/>
          <w:szCs w:val="26"/>
          <w:rtl/>
          <w:lang w:bidi="ar-LB"/>
        </w:rPr>
        <w:t>، و</w:t>
      </w:r>
      <w:r w:rsidRPr="00DB52B1">
        <w:rPr>
          <w:sz w:val="26"/>
          <w:szCs w:val="26"/>
          <w:lang w:bidi="ar-LB"/>
        </w:rPr>
        <w:t>R-404A</w:t>
      </w:r>
      <w:r w:rsidRPr="00DB52B1">
        <w:rPr>
          <w:sz w:val="26"/>
          <w:szCs w:val="26"/>
          <w:rtl/>
          <w:lang w:bidi="ar-LB"/>
        </w:rPr>
        <w:t>، في حين أن الاستهلاك المقدر لخدمة أجهزة التبريد وتكييف الهواء المركبة في الفنادق والحانات ومراكز الترفيه كان 37 طن متري من الهيدروفلوروكربن-134أ، و</w:t>
      </w:r>
      <w:r w:rsidRPr="00DB52B1">
        <w:rPr>
          <w:sz w:val="26"/>
          <w:szCs w:val="26"/>
          <w:lang w:bidi="ar-LB"/>
        </w:rPr>
        <w:t>R-410A</w:t>
      </w:r>
      <w:r w:rsidRPr="00DB52B1">
        <w:rPr>
          <w:sz w:val="26"/>
          <w:szCs w:val="26"/>
          <w:rtl/>
          <w:lang w:bidi="ar-LB"/>
        </w:rPr>
        <w:t>، و</w:t>
      </w:r>
      <w:r w:rsidRPr="00DB52B1">
        <w:rPr>
          <w:sz w:val="26"/>
          <w:szCs w:val="26"/>
          <w:lang w:bidi="ar-LB"/>
        </w:rPr>
        <w:t>R-507A</w:t>
      </w:r>
      <w:r w:rsidRPr="00DB52B1">
        <w:rPr>
          <w:sz w:val="26"/>
          <w:szCs w:val="26"/>
          <w:rtl/>
          <w:lang w:bidi="ar-LB"/>
        </w:rPr>
        <w:t>.</w:t>
      </w:r>
    </w:p>
    <w:p w14:paraId="7961D805" w14:textId="03D0EF40" w:rsidR="00DB52B1" w:rsidRPr="00B03D20" w:rsidRDefault="00E61BA3" w:rsidP="00DB52B1">
      <w:pPr>
        <w:pStyle w:val="Heading1"/>
        <w:widowControl w:val="0"/>
        <w:numPr>
          <w:ilvl w:val="0"/>
          <w:numId w:val="0"/>
        </w:numPr>
        <w:bidi/>
        <w:spacing w:before="240"/>
        <w:rPr>
          <w:i/>
          <w:iCs/>
          <w:sz w:val="26"/>
          <w:szCs w:val="26"/>
          <w:u w:val="single"/>
          <w:lang w:bidi="ar-LB"/>
        </w:rPr>
      </w:pPr>
      <w:r w:rsidRPr="00B03D20">
        <w:rPr>
          <w:i/>
          <w:iCs/>
          <w:sz w:val="26"/>
          <w:szCs w:val="26"/>
          <w:u w:val="single"/>
          <w:rtl/>
          <w:lang w:bidi="ar-LB"/>
        </w:rPr>
        <w:lastRenderedPageBreak/>
        <w:t>قطاع التركيب والتجميع المحلي</w:t>
      </w:r>
    </w:p>
    <w:p w14:paraId="51C421E3" w14:textId="31A04D7E" w:rsidR="00E61BA3" w:rsidRPr="00E61BA3" w:rsidRDefault="007D6ED5" w:rsidP="00E61BA3">
      <w:pPr>
        <w:pStyle w:val="Heading1"/>
        <w:bidi/>
        <w:spacing w:line="288" w:lineRule="auto"/>
        <w:rPr>
          <w:sz w:val="26"/>
          <w:szCs w:val="26"/>
          <w:lang w:bidi="ar-LB"/>
        </w:rPr>
      </w:pPr>
      <w:r w:rsidRPr="007D6ED5">
        <w:rPr>
          <w:sz w:val="26"/>
          <w:szCs w:val="26"/>
          <w:rtl/>
          <w:lang w:bidi="ar-LB"/>
        </w:rPr>
        <w:t>تم تحديد الشركات التي تقوم بتركيب وتجميع أنظمة التبريد وتكييف الهواء محلياً أثناء إعداد المشروع، ولكن لم يتم إجراء دراسة منهجية بسبب القيود الزمنية والمالية. ولهذا السبب، يتم تضمين استهلاك الهيدروفلوروكربون في التركيب والتجميع المحلي كجزء من قطاع الخدمة.</w:t>
      </w:r>
    </w:p>
    <w:p w14:paraId="6C3732D2" w14:textId="2F192977" w:rsidR="007D6ED5" w:rsidRPr="00827533" w:rsidRDefault="007D6ED5" w:rsidP="007D6ED5">
      <w:pPr>
        <w:widowControl w:val="0"/>
        <w:bidi/>
        <w:spacing w:after="240"/>
        <w:rPr>
          <w:sz w:val="26"/>
          <w:szCs w:val="26"/>
          <w:u w:val="single"/>
          <w:lang w:bidi="ar-LB"/>
        </w:rPr>
      </w:pPr>
      <w:r w:rsidRPr="007D6ED5">
        <w:rPr>
          <w:sz w:val="26"/>
          <w:szCs w:val="26"/>
          <w:u w:val="single"/>
          <w:rtl/>
          <w:lang w:bidi="ar-LB"/>
        </w:rPr>
        <w:t xml:space="preserve">استراتيجية </w:t>
      </w:r>
      <w:r w:rsidR="00C42547">
        <w:rPr>
          <w:sz w:val="26"/>
          <w:szCs w:val="26"/>
          <w:u w:val="single"/>
          <w:rtl/>
          <w:lang w:bidi="ar-LB"/>
        </w:rPr>
        <w:t>التخفيض</w:t>
      </w:r>
      <w:r w:rsidRPr="007D6ED5">
        <w:rPr>
          <w:sz w:val="26"/>
          <w:szCs w:val="26"/>
          <w:u w:val="single"/>
          <w:rtl/>
          <w:lang w:bidi="ar-LB"/>
        </w:rPr>
        <w:t xml:space="preserve"> التدريجي للمرحلة الأولى من خطة تنفيذ كيغالي للمواد الهيدروفلوروكربونية</w:t>
      </w:r>
    </w:p>
    <w:p w14:paraId="43F98483" w14:textId="0069C093" w:rsidR="007D6ED5" w:rsidRPr="00B03D20" w:rsidRDefault="007D6ED5" w:rsidP="007D6ED5">
      <w:pPr>
        <w:widowControl w:val="0"/>
        <w:bidi/>
        <w:spacing w:after="240"/>
        <w:outlineLvl w:val="0"/>
        <w:rPr>
          <w:i/>
          <w:iCs/>
          <w:sz w:val="26"/>
          <w:szCs w:val="26"/>
          <w:lang w:bidi="ar-LB"/>
        </w:rPr>
      </w:pPr>
      <w:r w:rsidRPr="00B03D20">
        <w:rPr>
          <w:i/>
          <w:iCs/>
          <w:sz w:val="26"/>
          <w:szCs w:val="26"/>
          <w:rtl/>
          <w:lang w:bidi="ar-LB"/>
        </w:rPr>
        <w:t>استراتيجية شاملة</w:t>
      </w:r>
    </w:p>
    <w:p w14:paraId="40E5A14E" w14:textId="41B79EA6" w:rsidR="007D6ED5" w:rsidRPr="007D6ED5" w:rsidRDefault="00C42547" w:rsidP="007D6ED5">
      <w:pPr>
        <w:pStyle w:val="Heading1"/>
        <w:bidi/>
        <w:spacing w:line="288" w:lineRule="auto"/>
        <w:rPr>
          <w:sz w:val="26"/>
          <w:szCs w:val="26"/>
          <w:lang w:bidi="ar-LB"/>
        </w:rPr>
      </w:pPr>
      <w:r w:rsidRPr="00C42547">
        <w:rPr>
          <w:sz w:val="26"/>
          <w:szCs w:val="26"/>
          <w:rtl/>
          <w:lang w:bidi="ar-LB"/>
        </w:rPr>
        <w:t>تقترح حكومة بيرو تنفيذ المرحلة الأولى من خطة كيغالي بالتزامن مع خطة إدارة إزالة المواد الهيدروكلوروفلوروكربونية حتى عام 2029، والمراحل اللاحقة لمعالجة أهداف التخفيض التدريجي في الأعوام 2035 و2040 و2045.</w:t>
      </w:r>
    </w:p>
    <w:p w14:paraId="6D657D78" w14:textId="5AEB629F" w:rsidR="00BF2666" w:rsidRPr="00B03D20" w:rsidRDefault="00BB0FCA" w:rsidP="00BF2666">
      <w:pPr>
        <w:pStyle w:val="Heading1"/>
        <w:widowControl w:val="0"/>
        <w:numPr>
          <w:ilvl w:val="0"/>
          <w:numId w:val="0"/>
        </w:numPr>
        <w:bidi/>
        <w:rPr>
          <w:i/>
          <w:iCs/>
          <w:sz w:val="26"/>
          <w:szCs w:val="26"/>
          <w:lang w:bidi="ar-LB"/>
        </w:rPr>
      </w:pPr>
      <w:r w:rsidRPr="00B03D20">
        <w:rPr>
          <w:i/>
          <w:iCs/>
          <w:sz w:val="26"/>
          <w:szCs w:val="26"/>
          <w:rtl/>
          <w:lang w:bidi="ar-LB"/>
        </w:rPr>
        <w:t>خط أساس الهيدروفلوروكربون المحدد والتخفيضات المقترحة</w:t>
      </w:r>
    </w:p>
    <w:p w14:paraId="0280F0DB" w14:textId="1A5144F8" w:rsidR="00BB0FCA" w:rsidRPr="00BB0FCA" w:rsidRDefault="00AB194A" w:rsidP="00BB0FCA">
      <w:pPr>
        <w:pStyle w:val="Heading1"/>
        <w:bidi/>
        <w:spacing w:line="288" w:lineRule="auto"/>
        <w:rPr>
          <w:sz w:val="26"/>
          <w:szCs w:val="26"/>
          <w:lang w:bidi="ar-LB"/>
        </w:rPr>
      </w:pPr>
      <w:r w:rsidRPr="00AB194A">
        <w:rPr>
          <w:sz w:val="26"/>
          <w:szCs w:val="26"/>
          <w:rtl/>
          <w:lang w:bidi="ar-LB"/>
        </w:rPr>
        <w:t xml:space="preserve">أبلغت حكومة بيرو عن بياناتها بموجب المادة 7 للفترة 2020-2022. وبإضافة نسبة 65 في </w:t>
      </w:r>
      <w:r w:rsidR="003440E2">
        <w:rPr>
          <w:sz w:val="26"/>
          <w:szCs w:val="26"/>
          <w:rtl/>
          <w:lang w:bidi="ar-LB"/>
        </w:rPr>
        <w:t>المئة</w:t>
      </w:r>
      <w:r w:rsidRPr="00AB194A">
        <w:rPr>
          <w:sz w:val="26"/>
          <w:szCs w:val="26"/>
          <w:rtl/>
          <w:lang w:bidi="ar-LB"/>
        </w:rPr>
        <w:t xml:space="preserve"> من خط أساس الهيدروكلوروفلوروكربون بأطنان مكافئ ثاني أوكسيد الكربون إلى متوسط استهلاك الهيدروفلوروكربون في عامي 2020 و2022، فإن خط أساس الهيدروفلوروكربون المحدد يبلغ 2,735,721 طن من مكافئ ثاني أوكسيد الكربون، على النحو المبين في الجدول 4.</w:t>
      </w:r>
    </w:p>
    <w:p w14:paraId="4EA79883" w14:textId="0A25E339" w:rsidR="007C6D63" w:rsidRPr="00827533" w:rsidRDefault="007C6D63" w:rsidP="007C6D63">
      <w:pPr>
        <w:keepNext/>
        <w:suppressAutoHyphens/>
        <w:bidi/>
        <w:outlineLvl w:val="0"/>
        <w:rPr>
          <w:b/>
          <w:bCs/>
          <w:sz w:val="26"/>
          <w:szCs w:val="26"/>
          <w:lang w:bidi="ar-LB"/>
        </w:rPr>
      </w:pPr>
      <w:bookmarkStart w:id="5" w:name="_Hlk131922742"/>
      <w:r w:rsidRPr="00827533">
        <w:rPr>
          <w:b/>
          <w:bCs/>
          <w:sz w:val="26"/>
          <w:szCs w:val="26"/>
          <w:rtl/>
          <w:lang w:bidi="ar-LB"/>
        </w:rPr>
        <w:t xml:space="preserve">الجدول 4. خط أساس </w:t>
      </w:r>
      <w:r w:rsidRPr="00FE268C">
        <w:rPr>
          <w:b/>
          <w:bCs/>
          <w:sz w:val="26"/>
          <w:szCs w:val="26"/>
          <w:rtl/>
          <w:lang w:bidi="ar-LB"/>
        </w:rPr>
        <w:t xml:space="preserve">الهيدروفلوروكربون </w:t>
      </w:r>
      <w:r w:rsidR="002C2A89" w:rsidRPr="00FE268C">
        <w:rPr>
          <w:b/>
          <w:bCs/>
          <w:sz w:val="26"/>
          <w:szCs w:val="26"/>
          <w:rtl/>
          <w:lang w:bidi="ar-LB"/>
        </w:rPr>
        <w:t>لـ</w:t>
      </w:r>
      <w:r w:rsidRPr="00FE268C">
        <w:rPr>
          <w:b/>
          <w:bCs/>
          <w:sz w:val="26"/>
          <w:szCs w:val="26"/>
          <w:rtl/>
          <w:lang w:bidi="ar-LB"/>
        </w:rPr>
        <w:t>بيرو</w:t>
      </w:r>
      <w:r w:rsidRPr="00827533">
        <w:rPr>
          <w:b/>
          <w:bCs/>
          <w:sz w:val="26"/>
          <w:szCs w:val="26"/>
          <w:rtl/>
          <w:lang w:bidi="ar-LB"/>
        </w:rPr>
        <w:t xml:space="preserve"> (طن من مكافئ ثاني أكسيد الكربون)</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652B69" w:rsidRPr="00486E19" w14:paraId="6E444275" w14:textId="77777777" w:rsidTr="002C2A89">
        <w:trPr>
          <w:trHeight w:val="63"/>
          <w:tblHeader/>
        </w:trPr>
        <w:tc>
          <w:tcPr>
            <w:tcW w:w="2425" w:type="pct"/>
            <w:shd w:val="clear" w:color="auto" w:fill="auto"/>
            <w:tcMar>
              <w:top w:w="17" w:type="dxa"/>
              <w:left w:w="108" w:type="dxa"/>
              <w:bottom w:w="17" w:type="dxa"/>
              <w:right w:w="108" w:type="dxa"/>
            </w:tcMar>
            <w:vAlign w:val="center"/>
          </w:tcPr>
          <w:p w14:paraId="6491F819" w14:textId="0CBFCBAC" w:rsidR="00652B69" w:rsidRPr="00486E19" w:rsidRDefault="002C2A89" w:rsidP="002C2A89">
            <w:pPr>
              <w:suppressAutoHyphens/>
              <w:bidi/>
              <w:jc w:val="center"/>
              <w:rPr>
                <w:b/>
                <w:bCs/>
                <w:sz w:val="20"/>
                <w:szCs w:val="20"/>
                <w:lang w:bidi="ar-LB"/>
              </w:rPr>
            </w:pPr>
            <w:r w:rsidRPr="002C2A89">
              <w:rPr>
                <w:b/>
                <w:bCs/>
                <w:sz w:val="20"/>
                <w:szCs w:val="20"/>
                <w:rtl/>
                <w:lang w:bidi="ar-LB"/>
              </w:rPr>
              <w:t>حساب خط الأساس</w:t>
            </w:r>
          </w:p>
        </w:tc>
        <w:tc>
          <w:tcPr>
            <w:tcW w:w="859" w:type="pct"/>
            <w:shd w:val="clear" w:color="auto" w:fill="auto"/>
            <w:tcMar>
              <w:top w:w="17" w:type="dxa"/>
              <w:left w:w="108" w:type="dxa"/>
              <w:bottom w:w="17" w:type="dxa"/>
              <w:right w:w="108" w:type="dxa"/>
            </w:tcMar>
            <w:vAlign w:val="center"/>
          </w:tcPr>
          <w:p w14:paraId="4EE7B7AA" w14:textId="7719D52B" w:rsidR="00652B69" w:rsidRPr="00486E19" w:rsidRDefault="002C2A89" w:rsidP="002C2A89">
            <w:pPr>
              <w:suppressAutoHyphens/>
              <w:bidi/>
              <w:jc w:val="center"/>
              <w:rPr>
                <w:b/>
                <w:bCs/>
                <w:sz w:val="20"/>
                <w:szCs w:val="20"/>
                <w:lang w:bidi="ar-LB"/>
              </w:rPr>
            </w:pPr>
            <w:r w:rsidRPr="002C2A89">
              <w:rPr>
                <w:b/>
                <w:bCs/>
                <w:sz w:val="20"/>
                <w:szCs w:val="20"/>
                <w:rtl/>
                <w:lang w:bidi="ar-LB"/>
              </w:rPr>
              <w:t>2020</w:t>
            </w:r>
          </w:p>
        </w:tc>
        <w:tc>
          <w:tcPr>
            <w:tcW w:w="859" w:type="pct"/>
            <w:shd w:val="clear" w:color="auto" w:fill="auto"/>
            <w:tcMar>
              <w:top w:w="17" w:type="dxa"/>
              <w:left w:w="108" w:type="dxa"/>
              <w:bottom w:w="17" w:type="dxa"/>
              <w:right w:w="108" w:type="dxa"/>
            </w:tcMar>
            <w:vAlign w:val="center"/>
          </w:tcPr>
          <w:p w14:paraId="2A7DD3C5" w14:textId="5A9870BF" w:rsidR="00652B69" w:rsidRPr="00486E19" w:rsidRDefault="002C2A89" w:rsidP="002C2A89">
            <w:pPr>
              <w:suppressAutoHyphens/>
              <w:bidi/>
              <w:jc w:val="center"/>
              <w:rPr>
                <w:b/>
                <w:bCs/>
                <w:sz w:val="20"/>
                <w:szCs w:val="20"/>
                <w:lang w:bidi="ar-LB"/>
              </w:rPr>
            </w:pPr>
            <w:r w:rsidRPr="002C2A89">
              <w:rPr>
                <w:b/>
                <w:bCs/>
                <w:sz w:val="20"/>
                <w:szCs w:val="20"/>
                <w:rtl/>
                <w:lang w:bidi="ar-LB"/>
              </w:rPr>
              <w:t>2021</w:t>
            </w:r>
          </w:p>
        </w:tc>
        <w:tc>
          <w:tcPr>
            <w:tcW w:w="857" w:type="pct"/>
            <w:shd w:val="clear" w:color="auto" w:fill="auto"/>
            <w:tcMar>
              <w:top w:w="17" w:type="dxa"/>
              <w:left w:w="108" w:type="dxa"/>
              <w:bottom w:w="17" w:type="dxa"/>
              <w:right w:w="108" w:type="dxa"/>
            </w:tcMar>
            <w:vAlign w:val="center"/>
          </w:tcPr>
          <w:p w14:paraId="3831EC55" w14:textId="39D73781" w:rsidR="00652B69" w:rsidRPr="00486E19" w:rsidRDefault="002C2A89" w:rsidP="002C2A89">
            <w:pPr>
              <w:suppressAutoHyphens/>
              <w:bidi/>
              <w:jc w:val="center"/>
              <w:rPr>
                <w:b/>
                <w:bCs/>
                <w:sz w:val="20"/>
                <w:szCs w:val="20"/>
                <w:lang w:bidi="ar-LB"/>
              </w:rPr>
            </w:pPr>
            <w:r w:rsidRPr="002C2A89">
              <w:rPr>
                <w:b/>
                <w:bCs/>
                <w:sz w:val="20"/>
                <w:szCs w:val="20"/>
                <w:rtl/>
                <w:lang w:bidi="ar-LB"/>
              </w:rPr>
              <w:t>2022</w:t>
            </w:r>
          </w:p>
        </w:tc>
      </w:tr>
      <w:tr w:rsidR="00652B69" w:rsidRPr="00486E19" w14:paraId="350942DB" w14:textId="77777777" w:rsidTr="004A55CC">
        <w:trPr>
          <w:trHeight w:val="165"/>
        </w:trPr>
        <w:tc>
          <w:tcPr>
            <w:tcW w:w="2425" w:type="pct"/>
            <w:shd w:val="clear" w:color="auto" w:fill="auto"/>
            <w:tcMar>
              <w:top w:w="17" w:type="dxa"/>
              <w:left w:w="108" w:type="dxa"/>
              <w:bottom w:w="17" w:type="dxa"/>
              <w:right w:w="108" w:type="dxa"/>
            </w:tcMar>
          </w:tcPr>
          <w:p w14:paraId="4BB66A94" w14:textId="3BB420B4" w:rsidR="002C2A89" w:rsidRPr="00486E19" w:rsidRDefault="002C2A89" w:rsidP="002C2A89">
            <w:pPr>
              <w:suppressAutoHyphens/>
              <w:bidi/>
              <w:rPr>
                <w:sz w:val="20"/>
                <w:szCs w:val="20"/>
                <w:lang w:bidi="ar-LB"/>
              </w:rPr>
            </w:pPr>
            <w:r>
              <w:rPr>
                <w:sz w:val="20"/>
                <w:szCs w:val="20"/>
                <w:rtl/>
                <w:lang w:bidi="ar-LB"/>
              </w:rPr>
              <w:t>الاستهلاك السنوي لل</w:t>
            </w:r>
            <w:r w:rsidR="00660CA7">
              <w:rPr>
                <w:sz w:val="20"/>
                <w:szCs w:val="20"/>
                <w:rtl/>
                <w:lang w:bidi="ar-LB"/>
              </w:rPr>
              <w:t>هيدر</w:t>
            </w:r>
            <w:r>
              <w:rPr>
                <w:sz w:val="20"/>
                <w:szCs w:val="20"/>
                <w:rtl/>
                <w:lang w:bidi="ar-LB"/>
              </w:rPr>
              <w:t>وفلوروكربون</w:t>
            </w:r>
          </w:p>
        </w:tc>
        <w:tc>
          <w:tcPr>
            <w:tcW w:w="859" w:type="pct"/>
            <w:shd w:val="clear" w:color="auto" w:fill="auto"/>
            <w:tcMar>
              <w:top w:w="17" w:type="dxa"/>
              <w:left w:w="108" w:type="dxa"/>
              <w:bottom w:w="17" w:type="dxa"/>
              <w:right w:w="108" w:type="dxa"/>
            </w:tcMar>
          </w:tcPr>
          <w:p w14:paraId="30239525" w14:textId="0956CAC1" w:rsidR="00652B69" w:rsidRPr="0028346D" w:rsidRDefault="002C2A89" w:rsidP="002C2A89">
            <w:pPr>
              <w:suppressAutoHyphens/>
              <w:bidi/>
              <w:ind w:right="179"/>
              <w:jc w:val="left"/>
              <w:rPr>
                <w:sz w:val="20"/>
                <w:szCs w:val="20"/>
                <w:lang w:bidi="ar-LB"/>
              </w:rPr>
            </w:pPr>
            <w:r w:rsidRPr="002C2A89">
              <w:rPr>
                <w:sz w:val="20"/>
                <w:szCs w:val="20"/>
                <w:rtl/>
                <w:lang w:bidi="ar-LB"/>
              </w:rPr>
              <w:t>2,179,188</w:t>
            </w:r>
          </w:p>
        </w:tc>
        <w:tc>
          <w:tcPr>
            <w:tcW w:w="859" w:type="pct"/>
            <w:tcBorders>
              <w:bottom w:val="single" w:sz="4" w:space="0" w:color="auto"/>
            </w:tcBorders>
            <w:shd w:val="clear" w:color="auto" w:fill="auto"/>
            <w:tcMar>
              <w:top w:w="17" w:type="dxa"/>
              <w:left w:w="108" w:type="dxa"/>
              <w:bottom w:w="17" w:type="dxa"/>
              <w:right w:w="108" w:type="dxa"/>
            </w:tcMar>
          </w:tcPr>
          <w:p w14:paraId="601D7D10" w14:textId="37A948AE" w:rsidR="00652B69" w:rsidRPr="0028346D" w:rsidRDefault="002C2A89" w:rsidP="002C2A89">
            <w:pPr>
              <w:suppressAutoHyphens/>
              <w:bidi/>
              <w:ind w:right="179"/>
              <w:jc w:val="left"/>
              <w:rPr>
                <w:sz w:val="20"/>
                <w:szCs w:val="20"/>
                <w:lang w:bidi="ar-LB"/>
              </w:rPr>
            </w:pPr>
            <w:r w:rsidRPr="002C2A89">
              <w:rPr>
                <w:sz w:val="20"/>
                <w:szCs w:val="20"/>
                <w:rtl/>
                <w:lang w:bidi="ar-LB"/>
              </w:rPr>
              <w:t>1,605,215</w:t>
            </w:r>
          </w:p>
        </w:tc>
        <w:tc>
          <w:tcPr>
            <w:tcW w:w="857" w:type="pct"/>
            <w:shd w:val="clear" w:color="auto" w:fill="auto"/>
            <w:tcMar>
              <w:top w:w="17" w:type="dxa"/>
              <w:left w:w="108" w:type="dxa"/>
              <w:bottom w:w="17" w:type="dxa"/>
              <w:right w:w="108" w:type="dxa"/>
            </w:tcMar>
          </w:tcPr>
          <w:p w14:paraId="6653B9BC" w14:textId="47DF198F" w:rsidR="00652B69" w:rsidRPr="002C2A89" w:rsidRDefault="002C2A89" w:rsidP="002C2A89">
            <w:pPr>
              <w:suppressAutoHyphens/>
              <w:bidi/>
              <w:ind w:right="179"/>
              <w:jc w:val="left"/>
              <w:rPr>
                <w:sz w:val="20"/>
                <w:szCs w:val="20"/>
                <w:lang w:val="en-US" w:bidi="ar-LB"/>
              </w:rPr>
            </w:pPr>
            <w:r w:rsidRPr="002C2A89">
              <w:rPr>
                <w:sz w:val="20"/>
                <w:szCs w:val="20"/>
                <w:rtl/>
                <w:lang w:val="en-US" w:bidi="ar-LB"/>
              </w:rPr>
              <w:t>2,785,607</w:t>
            </w:r>
          </w:p>
        </w:tc>
      </w:tr>
      <w:tr w:rsidR="004A55CC" w:rsidRPr="00486E19" w14:paraId="61495DBE" w14:textId="77777777" w:rsidTr="004A55CC">
        <w:trPr>
          <w:trHeight w:val="165"/>
        </w:trPr>
        <w:tc>
          <w:tcPr>
            <w:tcW w:w="2425" w:type="pct"/>
            <w:shd w:val="clear" w:color="auto" w:fill="auto"/>
            <w:tcMar>
              <w:top w:w="17" w:type="dxa"/>
              <w:left w:w="108" w:type="dxa"/>
              <w:bottom w:w="17" w:type="dxa"/>
              <w:right w:w="108" w:type="dxa"/>
            </w:tcMar>
          </w:tcPr>
          <w:p w14:paraId="72595DF6" w14:textId="1F7BFE22" w:rsidR="004A55CC" w:rsidRDefault="004A55CC" w:rsidP="002C2A89">
            <w:pPr>
              <w:suppressAutoHyphens/>
              <w:bidi/>
              <w:rPr>
                <w:sz w:val="20"/>
                <w:szCs w:val="20"/>
                <w:rtl/>
                <w:lang w:bidi="ar-LB"/>
              </w:rPr>
            </w:pPr>
            <w:r>
              <w:rPr>
                <w:sz w:val="20"/>
                <w:szCs w:val="20"/>
                <w:rtl/>
                <w:lang w:bidi="ar-LB"/>
              </w:rPr>
              <w:t>متوسط استهلاك ال</w:t>
            </w:r>
            <w:r w:rsidR="00660CA7">
              <w:rPr>
                <w:sz w:val="20"/>
                <w:szCs w:val="20"/>
                <w:rtl/>
                <w:lang w:bidi="ar-LB"/>
              </w:rPr>
              <w:t>هيدر</w:t>
            </w:r>
            <w:r>
              <w:rPr>
                <w:sz w:val="20"/>
                <w:szCs w:val="20"/>
                <w:rtl/>
                <w:lang w:bidi="ar-LB"/>
              </w:rPr>
              <w:t>وفلوروكربون 2020-2022</w:t>
            </w:r>
          </w:p>
        </w:tc>
        <w:tc>
          <w:tcPr>
            <w:tcW w:w="859" w:type="pct"/>
            <w:tcBorders>
              <w:right w:val="nil"/>
            </w:tcBorders>
            <w:shd w:val="clear" w:color="auto" w:fill="auto"/>
            <w:tcMar>
              <w:top w:w="17" w:type="dxa"/>
              <w:left w:w="108" w:type="dxa"/>
              <w:bottom w:w="17" w:type="dxa"/>
              <w:right w:w="108" w:type="dxa"/>
            </w:tcMar>
          </w:tcPr>
          <w:p w14:paraId="697693E9" w14:textId="77777777" w:rsidR="004A55CC" w:rsidRPr="002C2A89" w:rsidRDefault="004A55CC" w:rsidP="002C2A89">
            <w:pPr>
              <w:suppressAutoHyphens/>
              <w:bidi/>
              <w:ind w:right="179"/>
              <w:jc w:val="left"/>
              <w:rPr>
                <w:sz w:val="20"/>
                <w:szCs w:val="20"/>
                <w:rtl/>
                <w:lang w:bidi="ar-LB"/>
              </w:rPr>
            </w:pPr>
          </w:p>
        </w:tc>
        <w:tc>
          <w:tcPr>
            <w:tcW w:w="859" w:type="pct"/>
            <w:tcBorders>
              <w:left w:val="nil"/>
              <w:right w:val="nil"/>
            </w:tcBorders>
            <w:shd w:val="clear" w:color="auto" w:fill="auto"/>
            <w:tcMar>
              <w:top w:w="17" w:type="dxa"/>
              <w:left w:w="108" w:type="dxa"/>
              <w:bottom w:w="17" w:type="dxa"/>
              <w:right w:w="108" w:type="dxa"/>
            </w:tcMar>
          </w:tcPr>
          <w:p w14:paraId="05154111" w14:textId="77777777" w:rsidR="004A55CC" w:rsidRPr="002C2A89" w:rsidRDefault="004A55CC" w:rsidP="002C2A89">
            <w:pPr>
              <w:suppressAutoHyphens/>
              <w:bidi/>
              <w:ind w:right="179"/>
              <w:jc w:val="left"/>
              <w:rPr>
                <w:sz w:val="20"/>
                <w:szCs w:val="20"/>
                <w:rtl/>
                <w:lang w:bidi="ar-LB"/>
              </w:rPr>
            </w:pPr>
          </w:p>
        </w:tc>
        <w:tc>
          <w:tcPr>
            <w:tcW w:w="857" w:type="pct"/>
            <w:tcBorders>
              <w:left w:val="nil"/>
            </w:tcBorders>
            <w:shd w:val="clear" w:color="auto" w:fill="auto"/>
            <w:tcMar>
              <w:top w:w="17" w:type="dxa"/>
              <w:left w:w="108" w:type="dxa"/>
              <w:bottom w:w="17" w:type="dxa"/>
              <w:right w:w="108" w:type="dxa"/>
            </w:tcMar>
          </w:tcPr>
          <w:p w14:paraId="1B6DE07A" w14:textId="713E92E2" w:rsidR="004A55CC" w:rsidRPr="002C2A89" w:rsidRDefault="004A55CC" w:rsidP="002C2A89">
            <w:pPr>
              <w:suppressAutoHyphens/>
              <w:bidi/>
              <w:ind w:right="179"/>
              <w:jc w:val="left"/>
              <w:rPr>
                <w:sz w:val="20"/>
                <w:szCs w:val="20"/>
                <w:rtl/>
                <w:lang w:val="en-US" w:bidi="ar-LB"/>
              </w:rPr>
            </w:pPr>
            <w:r w:rsidRPr="002C2A89">
              <w:rPr>
                <w:sz w:val="20"/>
                <w:szCs w:val="20"/>
                <w:rtl/>
                <w:lang w:val="en-US" w:bidi="ar-LB"/>
              </w:rPr>
              <w:t>2,190,004</w:t>
            </w:r>
          </w:p>
        </w:tc>
      </w:tr>
      <w:tr w:rsidR="004A55CC" w:rsidRPr="00486E19" w14:paraId="2C49902B" w14:textId="77777777" w:rsidTr="004A55CC">
        <w:trPr>
          <w:trHeight w:val="165"/>
        </w:trPr>
        <w:tc>
          <w:tcPr>
            <w:tcW w:w="2425" w:type="pct"/>
            <w:shd w:val="clear" w:color="auto" w:fill="auto"/>
            <w:tcMar>
              <w:top w:w="17" w:type="dxa"/>
              <w:left w:w="108" w:type="dxa"/>
              <w:bottom w:w="17" w:type="dxa"/>
              <w:right w:w="108" w:type="dxa"/>
            </w:tcMar>
          </w:tcPr>
          <w:p w14:paraId="0DD656E5" w14:textId="364BCDFF" w:rsidR="004A55CC" w:rsidRDefault="004A55CC" w:rsidP="002C2A89">
            <w:pPr>
              <w:suppressAutoHyphens/>
              <w:bidi/>
              <w:rPr>
                <w:sz w:val="20"/>
                <w:szCs w:val="20"/>
                <w:rtl/>
                <w:lang w:bidi="ar-LB"/>
              </w:rPr>
            </w:pPr>
            <w:r>
              <w:rPr>
                <w:sz w:val="20"/>
                <w:szCs w:val="20"/>
                <w:rtl/>
                <w:lang w:bidi="ar-LB"/>
              </w:rPr>
              <w:t>خط الأساس لله</w:t>
            </w:r>
            <w:r w:rsidR="00660CA7">
              <w:rPr>
                <w:rFonts w:hint="cs"/>
                <w:sz w:val="20"/>
                <w:szCs w:val="20"/>
                <w:rtl/>
                <w:lang w:bidi="ar-LB"/>
              </w:rPr>
              <w:t>ي</w:t>
            </w:r>
            <w:r>
              <w:rPr>
                <w:sz w:val="20"/>
                <w:szCs w:val="20"/>
                <w:rtl/>
                <w:lang w:bidi="ar-LB"/>
              </w:rPr>
              <w:t>دروكلوروفلوروكربون (65%)</w:t>
            </w:r>
          </w:p>
        </w:tc>
        <w:tc>
          <w:tcPr>
            <w:tcW w:w="859" w:type="pct"/>
            <w:tcBorders>
              <w:right w:val="nil"/>
            </w:tcBorders>
            <w:shd w:val="clear" w:color="auto" w:fill="auto"/>
            <w:tcMar>
              <w:top w:w="17" w:type="dxa"/>
              <w:left w:w="108" w:type="dxa"/>
              <w:bottom w:w="17" w:type="dxa"/>
              <w:right w:w="108" w:type="dxa"/>
            </w:tcMar>
          </w:tcPr>
          <w:p w14:paraId="72D0369A" w14:textId="77777777" w:rsidR="004A55CC" w:rsidRPr="002C2A89" w:rsidRDefault="004A55CC" w:rsidP="002C2A89">
            <w:pPr>
              <w:suppressAutoHyphens/>
              <w:bidi/>
              <w:ind w:right="179"/>
              <w:jc w:val="left"/>
              <w:rPr>
                <w:sz w:val="20"/>
                <w:szCs w:val="20"/>
                <w:rtl/>
                <w:lang w:bidi="ar-LB"/>
              </w:rPr>
            </w:pPr>
          </w:p>
        </w:tc>
        <w:tc>
          <w:tcPr>
            <w:tcW w:w="859" w:type="pct"/>
            <w:tcBorders>
              <w:left w:val="nil"/>
              <w:right w:val="nil"/>
            </w:tcBorders>
            <w:shd w:val="clear" w:color="auto" w:fill="auto"/>
            <w:tcMar>
              <w:top w:w="17" w:type="dxa"/>
              <w:left w:w="108" w:type="dxa"/>
              <w:bottom w:w="17" w:type="dxa"/>
              <w:right w:w="108" w:type="dxa"/>
            </w:tcMar>
          </w:tcPr>
          <w:p w14:paraId="38CBA09D" w14:textId="77777777" w:rsidR="004A55CC" w:rsidRPr="002C2A89" w:rsidRDefault="004A55CC" w:rsidP="002C2A89">
            <w:pPr>
              <w:suppressAutoHyphens/>
              <w:bidi/>
              <w:ind w:right="179"/>
              <w:jc w:val="left"/>
              <w:rPr>
                <w:sz w:val="20"/>
                <w:szCs w:val="20"/>
                <w:rtl/>
                <w:lang w:bidi="ar-LB"/>
              </w:rPr>
            </w:pPr>
          </w:p>
        </w:tc>
        <w:tc>
          <w:tcPr>
            <w:tcW w:w="857" w:type="pct"/>
            <w:tcBorders>
              <w:left w:val="nil"/>
            </w:tcBorders>
            <w:shd w:val="clear" w:color="auto" w:fill="auto"/>
            <w:tcMar>
              <w:top w:w="17" w:type="dxa"/>
              <w:left w:w="108" w:type="dxa"/>
              <w:bottom w:w="17" w:type="dxa"/>
              <w:right w:w="108" w:type="dxa"/>
            </w:tcMar>
          </w:tcPr>
          <w:p w14:paraId="76DD8BD0" w14:textId="34AD9875" w:rsidR="004A55CC" w:rsidRPr="002C2A89" w:rsidRDefault="004A55CC" w:rsidP="002C2A89">
            <w:pPr>
              <w:suppressAutoHyphens/>
              <w:bidi/>
              <w:ind w:right="179"/>
              <w:jc w:val="left"/>
              <w:rPr>
                <w:sz w:val="20"/>
                <w:szCs w:val="20"/>
                <w:rtl/>
                <w:lang w:val="en-US" w:bidi="ar-LB"/>
              </w:rPr>
            </w:pPr>
            <w:r w:rsidRPr="002C2A89">
              <w:rPr>
                <w:sz w:val="20"/>
                <w:szCs w:val="20"/>
                <w:rtl/>
                <w:lang w:bidi="ar-LB"/>
              </w:rPr>
              <w:t>545,717</w:t>
            </w:r>
          </w:p>
        </w:tc>
      </w:tr>
      <w:tr w:rsidR="004A55CC" w:rsidRPr="00486E19" w14:paraId="531E43A1" w14:textId="77777777" w:rsidTr="004A55CC">
        <w:trPr>
          <w:trHeight w:val="165"/>
        </w:trPr>
        <w:tc>
          <w:tcPr>
            <w:tcW w:w="2425" w:type="pct"/>
            <w:shd w:val="clear" w:color="auto" w:fill="auto"/>
            <w:tcMar>
              <w:top w:w="17" w:type="dxa"/>
              <w:left w:w="108" w:type="dxa"/>
              <w:bottom w:w="17" w:type="dxa"/>
              <w:right w:w="108" w:type="dxa"/>
            </w:tcMar>
          </w:tcPr>
          <w:p w14:paraId="04CBFC10" w14:textId="1D6A0DAA" w:rsidR="004A55CC" w:rsidRDefault="004A55CC" w:rsidP="002C2A89">
            <w:pPr>
              <w:suppressAutoHyphens/>
              <w:bidi/>
              <w:rPr>
                <w:sz w:val="20"/>
                <w:szCs w:val="20"/>
                <w:rtl/>
                <w:lang w:bidi="ar-LB"/>
              </w:rPr>
            </w:pPr>
            <w:r w:rsidRPr="002C2A89">
              <w:rPr>
                <w:sz w:val="20"/>
                <w:szCs w:val="20"/>
                <w:rtl/>
                <w:lang w:bidi="ar-LB"/>
              </w:rPr>
              <w:t>خط الأساس لل</w:t>
            </w:r>
            <w:r w:rsidR="00660CA7">
              <w:rPr>
                <w:sz w:val="20"/>
                <w:szCs w:val="20"/>
                <w:rtl/>
                <w:lang w:bidi="ar-LB"/>
              </w:rPr>
              <w:t>هيدر</w:t>
            </w:r>
            <w:r w:rsidRPr="002C2A89">
              <w:rPr>
                <w:sz w:val="20"/>
                <w:szCs w:val="20"/>
                <w:rtl/>
                <w:lang w:bidi="ar-LB"/>
              </w:rPr>
              <w:t>وفلوروكربون</w:t>
            </w:r>
          </w:p>
        </w:tc>
        <w:tc>
          <w:tcPr>
            <w:tcW w:w="859" w:type="pct"/>
            <w:tcBorders>
              <w:right w:val="nil"/>
            </w:tcBorders>
            <w:shd w:val="clear" w:color="auto" w:fill="auto"/>
            <w:tcMar>
              <w:top w:w="17" w:type="dxa"/>
              <w:left w:w="108" w:type="dxa"/>
              <w:bottom w:w="17" w:type="dxa"/>
              <w:right w:w="108" w:type="dxa"/>
            </w:tcMar>
          </w:tcPr>
          <w:p w14:paraId="2091AA50" w14:textId="77777777" w:rsidR="004A55CC" w:rsidRPr="002C2A89" w:rsidRDefault="004A55CC" w:rsidP="002C2A89">
            <w:pPr>
              <w:suppressAutoHyphens/>
              <w:bidi/>
              <w:ind w:right="179"/>
              <w:jc w:val="left"/>
              <w:rPr>
                <w:sz w:val="20"/>
                <w:szCs w:val="20"/>
                <w:rtl/>
                <w:lang w:bidi="ar-LB"/>
              </w:rPr>
            </w:pPr>
          </w:p>
        </w:tc>
        <w:tc>
          <w:tcPr>
            <w:tcW w:w="859" w:type="pct"/>
            <w:tcBorders>
              <w:left w:val="nil"/>
              <w:right w:val="nil"/>
            </w:tcBorders>
            <w:shd w:val="clear" w:color="auto" w:fill="auto"/>
            <w:tcMar>
              <w:top w:w="17" w:type="dxa"/>
              <w:left w:w="108" w:type="dxa"/>
              <w:bottom w:w="17" w:type="dxa"/>
              <w:right w:w="108" w:type="dxa"/>
            </w:tcMar>
          </w:tcPr>
          <w:p w14:paraId="0F3F70E5" w14:textId="77777777" w:rsidR="004A55CC" w:rsidRPr="002C2A89" w:rsidRDefault="004A55CC" w:rsidP="002C2A89">
            <w:pPr>
              <w:suppressAutoHyphens/>
              <w:bidi/>
              <w:ind w:right="179"/>
              <w:jc w:val="left"/>
              <w:rPr>
                <w:sz w:val="20"/>
                <w:szCs w:val="20"/>
                <w:rtl/>
                <w:lang w:bidi="ar-LB"/>
              </w:rPr>
            </w:pPr>
          </w:p>
        </w:tc>
        <w:tc>
          <w:tcPr>
            <w:tcW w:w="857" w:type="pct"/>
            <w:tcBorders>
              <w:left w:val="nil"/>
            </w:tcBorders>
            <w:shd w:val="clear" w:color="auto" w:fill="auto"/>
            <w:tcMar>
              <w:top w:w="17" w:type="dxa"/>
              <w:left w:w="108" w:type="dxa"/>
              <w:bottom w:w="17" w:type="dxa"/>
              <w:right w:w="108" w:type="dxa"/>
            </w:tcMar>
          </w:tcPr>
          <w:p w14:paraId="0FDAACA7" w14:textId="433C3461" w:rsidR="004A55CC" w:rsidRPr="002C2A89" w:rsidRDefault="004A55CC" w:rsidP="002C2A89">
            <w:pPr>
              <w:suppressAutoHyphens/>
              <w:bidi/>
              <w:ind w:right="179"/>
              <w:jc w:val="left"/>
              <w:rPr>
                <w:sz w:val="20"/>
                <w:szCs w:val="20"/>
                <w:rtl/>
                <w:lang w:bidi="ar-LB"/>
              </w:rPr>
            </w:pPr>
            <w:r w:rsidRPr="002C2A89">
              <w:rPr>
                <w:b/>
                <w:bCs/>
                <w:sz w:val="20"/>
                <w:szCs w:val="20"/>
                <w:rtl/>
                <w:lang w:bidi="ar-LB"/>
              </w:rPr>
              <w:t>2,735,721</w:t>
            </w:r>
          </w:p>
        </w:tc>
      </w:tr>
    </w:tbl>
    <w:bookmarkEnd w:id="5"/>
    <w:p w14:paraId="71809873" w14:textId="424F0728" w:rsidR="00AB194A" w:rsidRPr="00AB194A" w:rsidRDefault="00376FA7" w:rsidP="00FE268C">
      <w:pPr>
        <w:pStyle w:val="Heading1"/>
        <w:bidi/>
        <w:spacing w:before="240" w:line="288" w:lineRule="auto"/>
        <w:rPr>
          <w:sz w:val="26"/>
          <w:szCs w:val="26"/>
          <w:lang w:bidi="ar-LB"/>
        </w:rPr>
      </w:pPr>
      <w:r w:rsidRPr="00376FA7">
        <w:rPr>
          <w:sz w:val="26"/>
          <w:szCs w:val="26"/>
          <w:rtl/>
          <w:lang w:bidi="ar-LB"/>
        </w:rPr>
        <w:t xml:space="preserve">توقعت حكومة بيرو واليوئنديبي استهلاك الهيدروفلوروكربون على أساس متوسط نمو اقتصادي سنوي قدره 5 في </w:t>
      </w:r>
      <w:r w:rsidR="003440E2">
        <w:rPr>
          <w:sz w:val="26"/>
          <w:szCs w:val="26"/>
          <w:rtl/>
          <w:lang w:bidi="ar-LB"/>
        </w:rPr>
        <w:t>المئة</w:t>
      </w:r>
      <w:r w:rsidRPr="00376FA7">
        <w:rPr>
          <w:sz w:val="26"/>
          <w:szCs w:val="26"/>
          <w:rtl/>
          <w:lang w:bidi="ar-LB"/>
        </w:rPr>
        <w:t xml:space="preserve"> في الفترة 2023-2027، ونسبة 2 في </w:t>
      </w:r>
      <w:r w:rsidR="003440E2">
        <w:rPr>
          <w:sz w:val="26"/>
          <w:szCs w:val="26"/>
          <w:rtl/>
          <w:lang w:bidi="ar-LB"/>
        </w:rPr>
        <w:t>المئة</w:t>
      </w:r>
      <w:r w:rsidRPr="00376FA7">
        <w:rPr>
          <w:sz w:val="26"/>
          <w:szCs w:val="26"/>
          <w:rtl/>
          <w:lang w:bidi="ar-LB"/>
        </w:rPr>
        <w:t xml:space="preserve"> بعد ذلك. ومع الأخذ في عين الاعتبار أن استهلاك الهيدروفلوروكربون في عام 2022 كان بالفعل أعلى من مستوى خط الأساس، فمن الضروري اتخاذ إجراءات فورية لضمان الامتثال في عام 2024.</w:t>
      </w:r>
    </w:p>
    <w:p w14:paraId="7173D412" w14:textId="4C89FD04" w:rsidR="00376FA7" w:rsidRPr="00376FA7" w:rsidRDefault="003C0930" w:rsidP="00376FA7">
      <w:pPr>
        <w:pStyle w:val="Heading1"/>
        <w:bidi/>
        <w:spacing w:line="288" w:lineRule="auto"/>
        <w:rPr>
          <w:sz w:val="26"/>
          <w:szCs w:val="26"/>
          <w:lang w:bidi="ar-LB"/>
        </w:rPr>
      </w:pPr>
      <w:r w:rsidRPr="003C0930">
        <w:rPr>
          <w:sz w:val="26"/>
          <w:szCs w:val="26"/>
          <w:rtl/>
          <w:lang w:bidi="ar-LB"/>
        </w:rPr>
        <w:t xml:space="preserve">تشمل التحديات التي تواجه خفض الطلب على الهيدروفلوروكربون في بيرو معدلات نمو الاستهلاك في قطاع التبريد والتكييف المقترنة بالتغلغل المحدود للبدائل </w:t>
      </w:r>
      <w:r w:rsidR="005B5E3C">
        <w:rPr>
          <w:sz w:val="26"/>
          <w:szCs w:val="26"/>
          <w:rtl/>
          <w:lang w:bidi="ar-LB"/>
        </w:rPr>
        <w:t>ال</w:t>
      </w:r>
      <w:r w:rsidRPr="003C0930">
        <w:rPr>
          <w:sz w:val="26"/>
          <w:szCs w:val="26"/>
          <w:rtl/>
          <w:lang w:bidi="ar-LB"/>
        </w:rPr>
        <w:t xml:space="preserve">منخفضة القدرة على إحداث الاحتباس الحراري في القطاعات الرئيسية، وغياب السياسات ذات الصلة بمركبات الهيدروفلوروكربون لدعم التحول إلى البدائل منخفضة القدرة على إحداث الاحتباس الحراري. وتهدف المرحلة الأولى من خطة تنفيذ كيغالي إلى معالجة هذه المشكلات وضمان امتثال </w:t>
      </w:r>
      <w:r>
        <w:rPr>
          <w:sz w:val="26"/>
          <w:szCs w:val="26"/>
          <w:rtl/>
          <w:lang w:bidi="ar-LB"/>
        </w:rPr>
        <w:t>البلد</w:t>
      </w:r>
      <w:r w:rsidRPr="003C0930">
        <w:rPr>
          <w:sz w:val="26"/>
          <w:szCs w:val="26"/>
          <w:rtl/>
          <w:lang w:bidi="ar-LB"/>
        </w:rPr>
        <w:t xml:space="preserve"> لحدود بروتوكول مونتريال بين عامي 2024 و2029.</w:t>
      </w:r>
    </w:p>
    <w:p w14:paraId="48387D89" w14:textId="2E0CC1E0" w:rsidR="003C0930" w:rsidRPr="003C0930" w:rsidRDefault="003C0930" w:rsidP="003C0930">
      <w:pPr>
        <w:pStyle w:val="Heading1"/>
        <w:keepNext/>
        <w:numPr>
          <w:ilvl w:val="0"/>
          <w:numId w:val="0"/>
        </w:numPr>
        <w:suppressAutoHyphens/>
        <w:bidi/>
        <w:spacing w:before="240"/>
        <w:rPr>
          <w:sz w:val="26"/>
          <w:szCs w:val="26"/>
          <w:u w:val="single"/>
          <w:rtl/>
          <w:lang w:bidi="ar-LB"/>
        </w:rPr>
      </w:pPr>
      <w:r w:rsidRPr="003C0930">
        <w:rPr>
          <w:sz w:val="26"/>
          <w:szCs w:val="26"/>
          <w:u w:val="single"/>
          <w:rtl/>
          <w:lang w:bidi="ar-LB"/>
        </w:rPr>
        <w:t>الأنشطة المقترحة والتكلفة الإجمالية للمرحلة الأولى من خطة تنفيذ كيغالي للمواد الهيدروفلوروكربونية</w:t>
      </w:r>
    </w:p>
    <w:p w14:paraId="6EEA47F2" w14:textId="524ABCAE" w:rsidR="003C0930" w:rsidRPr="003C0930" w:rsidRDefault="009E2F27" w:rsidP="003C0930">
      <w:pPr>
        <w:pStyle w:val="Heading1"/>
        <w:bidi/>
        <w:spacing w:line="288" w:lineRule="auto"/>
        <w:rPr>
          <w:sz w:val="26"/>
          <w:szCs w:val="26"/>
          <w:lang w:bidi="ar-LB"/>
        </w:rPr>
      </w:pPr>
      <w:bookmarkStart w:id="6" w:name="_Hlk118631498"/>
      <w:r w:rsidRPr="009E2F27">
        <w:rPr>
          <w:sz w:val="26"/>
          <w:szCs w:val="26"/>
          <w:rtl/>
          <w:lang w:bidi="ar-LB"/>
        </w:rPr>
        <w:t xml:space="preserve">من شأنِ تنفيذ الأنشطة في إطار المرحلة الأولى من خطة تنفيذ كيغالي دعم تطوير بيئة تمكينية للتبني المناسب والمستدام للبدائل </w:t>
      </w:r>
      <w:r w:rsidR="005B5E3C">
        <w:rPr>
          <w:sz w:val="26"/>
          <w:szCs w:val="26"/>
          <w:rtl/>
          <w:lang w:bidi="ar-LB"/>
        </w:rPr>
        <w:t>ال</w:t>
      </w:r>
      <w:r w:rsidRPr="009E2F27">
        <w:rPr>
          <w:sz w:val="26"/>
          <w:szCs w:val="26"/>
          <w:rtl/>
          <w:lang w:bidi="ar-LB"/>
        </w:rPr>
        <w:t xml:space="preserve">منخفضة القدرة على إحداث الاحتباس الحراري، بما في ذلك إجراء تعديلات على الأطر السياساتية </w:t>
      </w:r>
      <w:r w:rsidRPr="009E2F27">
        <w:rPr>
          <w:sz w:val="26"/>
          <w:szCs w:val="26"/>
          <w:rtl/>
          <w:lang w:bidi="ar-LB"/>
        </w:rPr>
        <w:lastRenderedPageBreak/>
        <w:t>والقانونية والتنظيمية، وتوفير حوافز اقتصادية، وتعزيز القدرات الوطنية من أجل الاستخدام الآمن لوسائل التبريد الطبيعية وتقنيات التبريد وتكييف الهواء الجديدة، وخفض الطلب على المواد الهيدروفلوروكربونية ذات القدرة العالية على إحداث الاحتباس الحراري، والحد من انبعاثات الهيدروفلوروكربون. وقد تم تحديد ميزانية المرحلة الأولى بمبلغ قدره 500,500 دولار أمريكي، حسبما تم تقديمها، ثم تمت مراجعتها لاحقاً على النحو الموضح في الفقرتين 56 و57 أدناه. ويلخص الجدول 5 الأنشطة المقترحة وتكاليفها.</w:t>
      </w:r>
    </w:p>
    <w:bookmarkEnd w:id="6"/>
    <w:p w14:paraId="5DF9FEF0" w14:textId="3EA3896B" w:rsidR="004A55CC" w:rsidRPr="004A55CC" w:rsidRDefault="008A2B22" w:rsidP="004A55CC">
      <w:pPr>
        <w:keepNext/>
        <w:bidi/>
        <w:spacing w:after="40"/>
        <w:rPr>
          <w:b/>
          <w:bCs/>
          <w:sz w:val="26"/>
          <w:szCs w:val="26"/>
          <w:rtl/>
          <w:lang w:bidi="ar-LB"/>
        </w:rPr>
      </w:pPr>
      <w:r w:rsidRPr="008A2B22">
        <w:rPr>
          <w:b/>
          <w:bCs/>
          <w:sz w:val="26"/>
          <w:szCs w:val="26"/>
          <w:rtl/>
          <w:lang w:bidi="ar-LB"/>
        </w:rPr>
        <w:t>الجدول 5. الأنشطة المقترحة للتنفيذ في قطاع الخدمات في إطار المرحلة الأولى من خطة تنفيذ كيغالي</w:t>
      </w:r>
    </w:p>
    <w:tbl>
      <w:tblPr>
        <w:tblStyle w:val="TableGrid"/>
        <w:bidiVisual/>
        <w:tblW w:w="5000" w:type="pct"/>
        <w:tblCellMar>
          <w:left w:w="72" w:type="dxa"/>
          <w:right w:w="72" w:type="dxa"/>
        </w:tblCellMar>
        <w:tblLook w:val="04A0" w:firstRow="1" w:lastRow="0" w:firstColumn="1" w:lastColumn="0" w:noHBand="0" w:noVBand="1"/>
      </w:tblPr>
      <w:tblGrid>
        <w:gridCol w:w="7014"/>
        <w:gridCol w:w="1171"/>
        <w:gridCol w:w="1165"/>
      </w:tblGrid>
      <w:tr w:rsidR="003F1CA9" w:rsidRPr="00295072" w14:paraId="002744CA" w14:textId="77777777" w:rsidTr="00D55FE8">
        <w:trPr>
          <w:trHeight w:val="334"/>
          <w:tblHeader/>
        </w:trPr>
        <w:tc>
          <w:tcPr>
            <w:tcW w:w="3751" w:type="pct"/>
            <w:tcBorders>
              <w:bottom w:val="single" w:sz="4" w:space="0" w:color="auto"/>
            </w:tcBorders>
            <w:vAlign w:val="center"/>
          </w:tcPr>
          <w:p w14:paraId="361C16C0" w14:textId="45C01CA0" w:rsidR="003F1CA9" w:rsidRPr="00295072" w:rsidRDefault="008A2B22" w:rsidP="004A55CC">
            <w:pPr>
              <w:bidi/>
              <w:jc w:val="center"/>
              <w:rPr>
                <w:rFonts w:asciiTheme="majorBidi" w:hAnsiTheme="majorBidi" w:cstheme="majorBidi"/>
                <w:b/>
                <w:bCs/>
                <w:sz w:val="18"/>
                <w:szCs w:val="18"/>
                <w:lang w:bidi="ar-LB"/>
              </w:rPr>
            </w:pPr>
            <w:r w:rsidRPr="00295072">
              <w:rPr>
                <w:rFonts w:asciiTheme="majorBidi" w:hAnsiTheme="majorBidi" w:cstheme="majorBidi"/>
                <w:b/>
                <w:bCs/>
                <w:sz w:val="18"/>
                <w:szCs w:val="18"/>
                <w:rtl/>
                <w:lang w:bidi="ar-LB"/>
              </w:rPr>
              <w:t>عنصر تنفيذ كيغالي</w:t>
            </w:r>
          </w:p>
        </w:tc>
        <w:tc>
          <w:tcPr>
            <w:tcW w:w="626" w:type="pct"/>
            <w:tcBorders>
              <w:bottom w:val="single" w:sz="4" w:space="0" w:color="auto"/>
            </w:tcBorders>
            <w:vAlign w:val="center"/>
          </w:tcPr>
          <w:p w14:paraId="6EA18503" w14:textId="293A87DC" w:rsidR="003F1CA9" w:rsidRPr="00295072" w:rsidRDefault="008A2B22" w:rsidP="00D55FE8">
            <w:pPr>
              <w:bidi/>
              <w:jc w:val="center"/>
              <w:rPr>
                <w:rFonts w:asciiTheme="majorBidi" w:hAnsiTheme="majorBidi" w:cstheme="majorBidi"/>
                <w:b/>
                <w:bCs/>
                <w:sz w:val="18"/>
                <w:szCs w:val="18"/>
                <w:rtl/>
                <w:lang w:bidi="ar-LB"/>
              </w:rPr>
            </w:pPr>
            <w:r w:rsidRPr="00295072">
              <w:rPr>
                <w:rFonts w:asciiTheme="majorBidi" w:hAnsiTheme="majorBidi" w:cstheme="majorBidi"/>
                <w:b/>
                <w:bCs/>
                <w:sz w:val="18"/>
                <w:szCs w:val="18"/>
                <w:rtl/>
                <w:lang w:bidi="ar-LB"/>
              </w:rPr>
              <w:t>التكلفة حسبما تم تقديمها (دولار أمريكي)</w:t>
            </w:r>
          </w:p>
        </w:tc>
        <w:tc>
          <w:tcPr>
            <w:tcW w:w="623" w:type="pct"/>
            <w:tcBorders>
              <w:bottom w:val="single" w:sz="4" w:space="0" w:color="auto"/>
            </w:tcBorders>
            <w:vAlign w:val="center"/>
          </w:tcPr>
          <w:p w14:paraId="40831772" w14:textId="367D6721" w:rsidR="003F1CA9" w:rsidRPr="00295072" w:rsidRDefault="008A2B22" w:rsidP="00D55FE8">
            <w:pPr>
              <w:bidi/>
              <w:jc w:val="center"/>
              <w:rPr>
                <w:rFonts w:asciiTheme="majorBidi" w:hAnsiTheme="majorBidi" w:cstheme="majorBidi"/>
                <w:b/>
                <w:bCs/>
                <w:sz w:val="18"/>
                <w:szCs w:val="18"/>
                <w:lang w:bidi="ar-LB"/>
              </w:rPr>
            </w:pPr>
            <w:r w:rsidRPr="00295072">
              <w:rPr>
                <w:rFonts w:asciiTheme="majorBidi" w:hAnsiTheme="majorBidi" w:cstheme="majorBidi"/>
                <w:b/>
                <w:bCs/>
                <w:sz w:val="18"/>
                <w:szCs w:val="18"/>
                <w:rtl/>
                <w:lang w:bidi="ar-LB"/>
              </w:rPr>
              <w:t>التكلفة المنقحة (دولار أمريكي)</w:t>
            </w:r>
          </w:p>
        </w:tc>
      </w:tr>
      <w:tr w:rsidR="003F1CA9" w:rsidRPr="00295072" w14:paraId="2FEAA4E5" w14:textId="77777777" w:rsidTr="009D49BF">
        <w:tc>
          <w:tcPr>
            <w:tcW w:w="5000" w:type="pct"/>
            <w:gridSpan w:val="3"/>
          </w:tcPr>
          <w:p w14:paraId="7D869AB9" w14:textId="3DAB2025" w:rsidR="008A2B22" w:rsidRPr="00295072" w:rsidRDefault="00597248">
            <w:pPr>
              <w:pStyle w:val="ListParagraph"/>
              <w:numPr>
                <w:ilvl w:val="0"/>
                <w:numId w:val="8"/>
              </w:numPr>
              <w:bidi/>
              <w:ind w:left="720" w:hanging="720"/>
              <w:jc w:val="left"/>
              <w:rPr>
                <w:rFonts w:asciiTheme="majorBidi" w:hAnsiTheme="majorBidi" w:cstheme="majorBidi"/>
                <w:b/>
                <w:bCs/>
                <w:i/>
                <w:iCs/>
                <w:sz w:val="18"/>
                <w:szCs w:val="18"/>
                <w:lang w:bidi="ar-LB"/>
              </w:rPr>
            </w:pPr>
            <w:r w:rsidRPr="00295072">
              <w:rPr>
                <w:rFonts w:asciiTheme="majorBidi" w:hAnsiTheme="majorBidi" w:cstheme="majorBidi"/>
                <w:b/>
                <w:bCs/>
                <w:i/>
                <w:iCs/>
                <w:sz w:val="18"/>
                <w:szCs w:val="18"/>
                <w:rtl/>
                <w:lang w:bidi="ar-LB"/>
              </w:rPr>
              <w:t>تعزيز الإطار القانوني والتنسيق بين المؤسسات</w:t>
            </w:r>
          </w:p>
        </w:tc>
      </w:tr>
      <w:tr w:rsidR="005B5E3C" w:rsidRPr="00295072" w14:paraId="5C14743F" w14:textId="77777777" w:rsidTr="00D55FE8">
        <w:tc>
          <w:tcPr>
            <w:tcW w:w="3751" w:type="pct"/>
          </w:tcPr>
          <w:p w14:paraId="57C4A674" w14:textId="480A620A" w:rsidR="005B5E3C" w:rsidRPr="00295072" w:rsidRDefault="005B5E3C" w:rsidP="005B5E3C">
            <w:pPr>
              <w:bidi/>
              <w:rPr>
                <w:rFonts w:asciiTheme="majorBidi" w:hAnsiTheme="majorBidi" w:cstheme="majorBidi"/>
                <w:sz w:val="18"/>
                <w:szCs w:val="18"/>
                <w:lang w:bidi="ar-LB"/>
              </w:rPr>
            </w:pPr>
            <w:r w:rsidRPr="00295072">
              <w:rPr>
                <w:rFonts w:asciiTheme="majorBidi" w:hAnsiTheme="majorBidi" w:cstheme="majorBidi"/>
                <w:i/>
                <w:iCs/>
                <w:sz w:val="18"/>
                <w:szCs w:val="18"/>
                <w:rtl/>
                <w:lang w:bidi="ar-LB"/>
              </w:rPr>
              <w:t>الإطار القانوني وآليات الرقابة</w:t>
            </w:r>
            <w:r w:rsidRPr="00295072">
              <w:rPr>
                <w:rFonts w:asciiTheme="majorBidi" w:hAnsiTheme="majorBidi" w:cstheme="majorBidi"/>
                <w:sz w:val="18"/>
                <w:szCs w:val="18"/>
                <w:rtl/>
                <w:lang w:bidi="ar-LB"/>
              </w:rPr>
              <w:t>: تحديث الإطار القانوني، بما في ذلك نظام التراخيص والحصص ورموز النظام المنسق؛ وتعزيز آلية التنسيق بين وزارة الإنتاج والسلطات الجمركية؛ وإعداد قائمة جرد بالمستخدمين الرئيسيين والمواد المستهلكة في مكافحة الحرائق لرصد استخدام الهيدروفلوروكربون في القطاع؛ وتحديد مستوردي البوليولات مسبقة الخلط والتطبيقات الرئيسية لرغوة البوليوريتان، والمستخدمين الرئيسيين والمواد المستخدمة في القطاعات الفرعية لسلسلة التبريد؛ وتنظيم ورشتي عمل على الأقل بشأن تدابير الرقابة على الهيدروفلوروكربون لأصحاب المصلحة الرئيسيين والمستخدمين النهائيين من جميع القطاعات المستهلكة.</w:t>
            </w:r>
          </w:p>
        </w:tc>
        <w:tc>
          <w:tcPr>
            <w:tcW w:w="626" w:type="pct"/>
          </w:tcPr>
          <w:p w14:paraId="2E329200" w14:textId="6C4E0F4D" w:rsidR="005B5E3C" w:rsidRPr="00295072" w:rsidRDefault="005B5E3C" w:rsidP="005B5E3C">
            <w:pPr>
              <w:bidi/>
              <w:ind w:right="36"/>
              <w:jc w:val="left"/>
              <w:rPr>
                <w:rFonts w:asciiTheme="majorBidi" w:hAnsiTheme="majorBidi" w:cstheme="majorBidi"/>
                <w:sz w:val="18"/>
                <w:szCs w:val="18"/>
                <w:lang w:bidi="ar-LB"/>
              </w:rPr>
            </w:pPr>
            <w:r w:rsidRPr="00295072">
              <w:rPr>
                <w:sz w:val="18"/>
                <w:szCs w:val="18"/>
                <w:lang w:bidi="ar-LB"/>
              </w:rPr>
              <w:t>40,000</w:t>
            </w:r>
          </w:p>
        </w:tc>
        <w:tc>
          <w:tcPr>
            <w:tcW w:w="623" w:type="pct"/>
          </w:tcPr>
          <w:p w14:paraId="6517C604" w14:textId="7315B63F" w:rsidR="005B5E3C" w:rsidRPr="00295072" w:rsidRDefault="005B5E3C" w:rsidP="005B5E3C">
            <w:pPr>
              <w:bidi/>
              <w:ind w:right="36"/>
              <w:jc w:val="left"/>
              <w:rPr>
                <w:rFonts w:asciiTheme="majorBidi" w:hAnsiTheme="majorBidi" w:cstheme="majorBidi"/>
                <w:sz w:val="18"/>
                <w:szCs w:val="18"/>
                <w:lang w:bidi="ar-LB"/>
              </w:rPr>
            </w:pPr>
            <w:r w:rsidRPr="00295072">
              <w:rPr>
                <w:sz w:val="18"/>
                <w:szCs w:val="18"/>
                <w:lang w:bidi="ar-LB"/>
              </w:rPr>
              <w:t>40,000</w:t>
            </w:r>
          </w:p>
        </w:tc>
      </w:tr>
      <w:tr w:rsidR="005B5E3C" w:rsidRPr="00295072" w14:paraId="63F1C248" w14:textId="77777777" w:rsidTr="00D55FE8">
        <w:tc>
          <w:tcPr>
            <w:tcW w:w="3751" w:type="pct"/>
          </w:tcPr>
          <w:p w14:paraId="17BC8B34" w14:textId="26132C34" w:rsidR="005B5E3C" w:rsidRPr="00295072" w:rsidRDefault="005B5E3C" w:rsidP="005B5E3C">
            <w:pPr>
              <w:bidi/>
              <w:rPr>
                <w:rFonts w:asciiTheme="majorBidi" w:hAnsiTheme="majorBidi" w:cstheme="majorBidi"/>
                <w:sz w:val="18"/>
                <w:szCs w:val="18"/>
                <w:lang w:bidi="ar-LB"/>
              </w:rPr>
            </w:pPr>
            <w:r w:rsidRPr="00295072">
              <w:rPr>
                <w:rFonts w:asciiTheme="majorBidi" w:hAnsiTheme="majorBidi" w:cstheme="majorBidi"/>
                <w:i/>
                <w:iCs/>
                <w:sz w:val="18"/>
                <w:szCs w:val="18"/>
                <w:rtl/>
                <w:lang w:bidi="ar-LB"/>
              </w:rPr>
              <w:t>تعزيز قدرة موظفي الجمارك في الرقابة على تجارة الهيدروفلوروكربون</w:t>
            </w:r>
            <w:r w:rsidRPr="00295072">
              <w:rPr>
                <w:rFonts w:asciiTheme="majorBidi" w:hAnsiTheme="majorBidi" w:cstheme="majorBidi"/>
                <w:sz w:val="18"/>
                <w:szCs w:val="18"/>
                <w:rtl/>
                <w:lang w:bidi="ar-LB"/>
              </w:rPr>
              <w:t>: تنظيم خمس ورشات عمل تدريبية لموظفي الجمارك ومراقبة التجارة فيما يتعلق بالمعايير واللوائح الجديدة ذات الصلة بتدابير مراقبة الهيدروفلوروكربون ورموز النظام المنسق المحدثة؛ وتنظيم ورشة عمل لتبادل الخبرات مع بلدان أخرى في المنطقة.</w:t>
            </w:r>
          </w:p>
        </w:tc>
        <w:tc>
          <w:tcPr>
            <w:tcW w:w="626" w:type="pct"/>
          </w:tcPr>
          <w:p w14:paraId="3734F619" w14:textId="734AA3D4" w:rsidR="005B5E3C" w:rsidRPr="00295072" w:rsidRDefault="005B5E3C" w:rsidP="005B5E3C">
            <w:pPr>
              <w:bidi/>
              <w:ind w:right="33"/>
              <w:jc w:val="left"/>
              <w:rPr>
                <w:rFonts w:asciiTheme="majorBidi" w:hAnsiTheme="majorBidi" w:cstheme="majorBidi"/>
                <w:sz w:val="18"/>
                <w:szCs w:val="18"/>
                <w:lang w:bidi="ar-LB"/>
              </w:rPr>
            </w:pPr>
            <w:r w:rsidRPr="00295072">
              <w:rPr>
                <w:sz w:val="18"/>
                <w:szCs w:val="18"/>
                <w:lang w:bidi="ar-LB"/>
              </w:rPr>
              <w:t>30,000</w:t>
            </w:r>
          </w:p>
        </w:tc>
        <w:tc>
          <w:tcPr>
            <w:tcW w:w="623" w:type="pct"/>
          </w:tcPr>
          <w:p w14:paraId="05D1FD5E" w14:textId="5A5CFB20" w:rsidR="005B5E3C" w:rsidRPr="00295072" w:rsidRDefault="005B5E3C" w:rsidP="005B5E3C">
            <w:pPr>
              <w:bidi/>
              <w:ind w:right="33"/>
              <w:jc w:val="left"/>
              <w:rPr>
                <w:rFonts w:asciiTheme="majorBidi" w:hAnsiTheme="majorBidi" w:cstheme="majorBidi"/>
                <w:sz w:val="18"/>
                <w:szCs w:val="18"/>
                <w:lang w:bidi="ar-LB"/>
              </w:rPr>
            </w:pPr>
            <w:r w:rsidRPr="00295072">
              <w:rPr>
                <w:sz w:val="18"/>
                <w:szCs w:val="18"/>
                <w:lang w:bidi="ar-LB"/>
              </w:rPr>
              <w:t>37,000</w:t>
            </w:r>
          </w:p>
        </w:tc>
      </w:tr>
      <w:tr w:rsidR="005B5E3C" w:rsidRPr="00295072" w14:paraId="04D55772" w14:textId="77777777" w:rsidTr="00D55FE8">
        <w:tc>
          <w:tcPr>
            <w:tcW w:w="3751" w:type="pct"/>
          </w:tcPr>
          <w:p w14:paraId="4CB73AC4" w14:textId="3979C468" w:rsidR="005B5E3C" w:rsidRPr="00295072" w:rsidRDefault="005B5E3C" w:rsidP="005B5E3C">
            <w:pPr>
              <w:bidi/>
              <w:rPr>
                <w:rFonts w:asciiTheme="majorBidi" w:hAnsiTheme="majorBidi" w:cstheme="majorBidi"/>
                <w:sz w:val="18"/>
                <w:szCs w:val="18"/>
                <w:rtl/>
                <w:lang w:bidi="ar-LB"/>
              </w:rPr>
            </w:pPr>
            <w:r w:rsidRPr="00295072">
              <w:rPr>
                <w:rFonts w:asciiTheme="majorBidi" w:hAnsiTheme="majorBidi" w:cstheme="majorBidi"/>
                <w:i/>
                <w:iCs/>
                <w:sz w:val="18"/>
                <w:szCs w:val="18"/>
                <w:rtl/>
                <w:lang w:bidi="ar-LB"/>
              </w:rPr>
              <w:t>تعميم مراعاة المنظور الجنساني والضمانات البيئية الاجتماعية</w:t>
            </w:r>
            <w:r w:rsidRPr="00295072">
              <w:rPr>
                <w:rFonts w:asciiTheme="majorBidi" w:hAnsiTheme="majorBidi" w:cstheme="majorBidi"/>
                <w:sz w:val="18"/>
                <w:szCs w:val="18"/>
                <w:rtl/>
                <w:lang w:bidi="ar-LB"/>
              </w:rPr>
              <w:t>: وضع استراتيجية لتعميم مراعاة المنظور الجنساني واستحداث الضمانات الاجتماعية والبيئية، بما في ذلك تنظيم ورشتي عمل تدريبيتين على الأقل للمؤسسات وتصميم ونشر مواد إعلامية بشأن تعزيز الوعي بين الجنسين؛ وإطلاق حملة توعية لأصحاب المصلحة الرئيسيين والمستخدمين النهائيين.</w:t>
            </w:r>
          </w:p>
        </w:tc>
        <w:tc>
          <w:tcPr>
            <w:tcW w:w="626" w:type="pct"/>
          </w:tcPr>
          <w:p w14:paraId="2C565FA6" w14:textId="6CD14557" w:rsidR="005B5E3C" w:rsidRPr="00295072" w:rsidRDefault="005B5E3C" w:rsidP="005B5E3C">
            <w:pPr>
              <w:bidi/>
              <w:ind w:right="33"/>
              <w:jc w:val="left"/>
              <w:rPr>
                <w:rFonts w:asciiTheme="majorBidi" w:hAnsiTheme="majorBidi" w:cstheme="majorBidi"/>
                <w:sz w:val="18"/>
                <w:szCs w:val="18"/>
                <w:lang w:bidi="ar-LB"/>
              </w:rPr>
            </w:pPr>
            <w:r w:rsidRPr="00295072">
              <w:rPr>
                <w:sz w:val="18"/>
                <w:szCs w:val="18"/>
                <w:lang w:bidi="ar-LB"/>
              </w:rPr>
              <w:t>25,000</w:t>
            </w:r>
          </w:p>
        </w:tc>
        <w:tc>
          <w:tcPr>
            <w:tcW w:w="623" w:type="pct"/>
          </w:tcPr>
          <w:p w14:paraId="08A0331B" w14:textId="3896D2A5" w:rsidR="005B5E3C" w:rsidRPr="00295072" w:rsidRDefault="005B5E3C" w:rsidP="005B5E3C">
            <w:pPr>
              <w:bidi/>
              <w:ind w:right="33"/>
              <w:jc w:val="left"/>
              <w:rPr>
                <w:rFonts w:asciiTheme="majorBidi" w:hAnsiTheme="majorBidi" w:cstheme="majorBidi"/>
                <w:sz w:val="18"/>
                <w:szCs w:val="18"/>
                <w:lang w:bidi="ar-LB"/>
              </w:rPr>
            </w:pPr>
            <w:r w:rsidRPr="00295072">
              <w:rPr>
                <w:sz w:val="18"/>
                <w:szCs w:val="18"/>
                <w:lang w:bidi="ar-LB"/>
              </w:rPr>
              <w:t>30,000</w:t>
            </w:r>
          </w:p>
        </w:tc>
      </w:tr>
      <w:tr w:rsidR="003F1CA9" w:rsidRPr="00295072" w14:paraId="153AB6CC" w14:textId="77777777" w:rsidTr="00D55FE8">
        <w:trPr>
          <w:trHeight w:val="258"/>
        </w:trPr>
        <w:tc>
          <w:tcPr>
            <w:tcW w:w="3751" w:type="pct"/>
          </w:tcPr>
          <w:p w14:paraId="07887294" w14:textId="3ABD8C8F" w:rsidR="00C0263A" w:rsidRPr="00295072" w:rsidRDefault="009E73CA" w:rsidP="009E73CA">
            <w:pPr>
              <w:bidi/>
              <w:jc w:val="left"/>
              <w:rPr>
                <w:rFonts w:asciiTheme="majorBidi" w:hAnsiTheme="majorBidi" w:cstheme="majorBidi"/>
                <w:b/>
                <w:bCs/>
                <w:i/>
                <w:iCs/>
                <w:sz w:val="18"/>
                <w:szCs w:val="18"/>
                <w:lang w:bidi="ar-LB"/>
              </w:rPr>
            </w:pPr>
            <w:r w:rsidRPr="00295072">
              <w:rPr>
                <w:rFonts w:asciiTheme="majorBidi" w:hAnsiTheme="majorBidi" w:cstheme="majorBidi"/>
                <w:b/>
                <w:bCs/>
                <w:i/>
                <w:iCs/>
                <w:sz w:val="18"/>
                <w:szCs w:val="18"/>
                <w:rtl/>
                <w:lang w:bidi="ar-LB"/>
              </w:rPr>
              <w:t>المجموع الفرعي لـ (1-)</w:t>
            </w:r>
          </w:p>
        </w:tc>
        <w:tc>
          <w:tcPr>
            <w:tcW w:w="626" w:type="pct"/>
          </w:tcPr>
          <w:p w14:paraId="18A05A28" w14:textId="41ABAB0B" w:rsidR="003F1CA9" w:rsidRPr="00295072" w:rsidRDefault="004A55CC" w:rsidP="004A55CC">
            <w:pPr>
              <w:bidi/>
              <w:ind w:right="33"/>
              <w:jc w:val="left"/>
              <w:rPr>
                <w:rFonts w:asciiTheme="majorBidi" w:hAnsiTheme="majorBidi" w:cstheme="majorBidi"/>
                <w:b/>
                <w:bCs/>
                <w:sz w:val="18"/>
                <w:szCs w:val="18"/>
                <w:lang w:bidi="ar-LB"/>
              </w:rPr>
            </w:pPr>
            <w:r w:rsidRPr="00295072">
              <w:rPr>
                <w:rFonts w:asciiTheme="majorBidi" w:hAnsiTheme="majorBidi" w:cstheme="majorBidi"/>
                <w:b/>
                <w:bCs/>
                <w:sz w:val="18"/>
                <w:szCs w:val="18"/>
                <w:rtl/>
                <w:lang w:bidi="ar-LB"/>
              </w:rPr>
              <w:t>95,000</w:t>
            </w:r>
          </w:p>
        </w:tc>
        <w:tc>
          <w:tcPr>
            <w:tcW w:w="623" w:type="pct"/>
          </w:tcPr>
          <w:p w14:paraId="5AAF6175" w14:textId="71FEB0FF" w:rsidR="003F1CA9" w:rsidRPr="00295072" w:rsidRDefault="004A55CC" w:rsidP="004A55CC">
            <w:pPr>
              <w:bidi/>
              <w:ind w:right="33"/>
              <w:jc w:val="left"/>
              <w:rPr>
                <w:rFonts w:asciiTheme="majorBidi" w:hAnsiTheme="majorBidi" w:cstheme="majorBidi"/>
                <w:b/>
                <w:bCs/>
                <w:sz w:val="18"/>
                <w:szCs w:val="18"/>
                <w:lang w:bidi="ar-LB"/>
              </w:rPr>
            </w:pPr>
            <w:r w:rsidRPr="00295072">
              <w:rPr>
                <w:rFonts w:asciiTheme="majorBidi" w:hAnsiTheme="majorBidi" w:cstheme="majorBidi"/>
                <w:b/>
                <w:bCs/>
                <w:sz w:val="18"/>
                <w:szCs w:val="18"/>
                <w:rtl/>
                <w:lang w:bidi="ar-LB"/>
              </w:rPr>
              <w:t>107,000</w:t>
            </w:r>
          </w:p>
        </w:tc>
      </w:tr>
      <w:tr w:rsidR="003F1CA9" w:rsidRPr="00295072" w14:paraId="373F18BF" w14:textId="77777777" w:rsidTr="009D49BF">
        <w:tc>
          <w:tcPr>
            <w:tcW w:w="5000" w:type="pct"/>
            <w:gridSpan w:val="3"/>
          </w:tcPr>
          <w:p w14:paraId="08837C2A" w14:textId="5BE478A7" w:rsidR="009E73CA" w:rsidRPr="00295072" w:rsidRDefault="00A253EB">
            <w:pPr>
              <w:pStyle w:val="ListParagraph"/>
              <w:numPr>
                <w:ilvl w:val="0"/>
                <w:numId w:val="8"/>
              </w:numPr>
              <w:bidi/>
              <w:ind w:left="720" w:hanging="720"/>
              <w:jc w:val="left"/>
              <w:rPr>
                <w:rFonts w:asciiTheme="majorBidi" w:hAnsiTheme="majorBidi" w:cstheme="majorBidi"/>
                <w:b/>
                <w:bCs/>
                <w:i/>
                <w:iCs/>
                <w:sz w:val="18"/>
                <w:szCs w:val="18"/>
                <w:lang w:bidi="ar-LB"/>
              </w:rPr>
            </w:pPr>
            <w:r w:rsidRPr="00295072">
              <w:rPr>
                <w:rFonts w:asciiTheme="majorBidi" w:hAnsiTheme="majorBidi" w:cstheme="majorBidi"/>
                <w:b/>
                <w:bCs/>
                <w:i/>
                <w:iCs/>
                <w:sz w:val="18"/>
                <w:szCs w:val="18"/>
                <w:rtl/>
                <w:lang w:bidi="ar-LB"/>
              </w:rPr>
              <w:t>بناء القدرات للاستخدام الآمن لوسائل التبريد منخفضة القدرة على إحداث الاحتباس الحراري في أنظمة تبريد وتكييف الهواء</w:t>
            </w:r>
          </w:p>
        </w:tc>
      </w:tr>
      <w:tr w:rsidR="005A334C" w:rsidRPr="00295072" w14:paraId="501C51BE" w14:textId="77777777" w:rsidTr="00D55FE8">
        <w:tc>
          <w:tcPr>
            <w:tcW w:w="3751" w:type="pct"/>
          </w:tcPr>
          <w:p w14:paraId="5CDE6C1B" w14:textId="713FA281" w:rsidR="00667EFB" w:rsidRPr="00295072" w:rsidRDefault="00667EFB" w:rsidP="00667EFB">
            <w:pPr>
              <w:bidi/>
              <w:rPr>
                <w:rFonts w:asciiTheme="majorBidi" w:hAnsiTheme="majorBidi" w:cstheme="majorBidi"/>
                <w:sz w:val="18"/>
                <w:szCs w:val="18"/>
                <w:rtl/>
                <w:lang w:bidi="ar-LB"/>
              </w:rPr>
            </w:pPr>
            <w:r w:rsidRPr="00295072">
              <w:rPr>
                <w:rFonts w:asciiTheme="majorBidi" w:hAnsiTheme="majorBidi" w:cstheme="majorBidi"/>
                <w:i/>
                <w:iCs/>
                <w:sz w:val="18"/>
                <w:szCs w:val="18"/>
                <w:rtl/>
                <w:lang w:bidi="ar-LB"/>
              </w:rPr>
              <w:t>تعزيز برامج التدريب</w:t>
            </w:r>
            <w:r w:rsidRPr="00295072">
              <w:rPr>
                <w:rFonts w:asciiTheme="majorBidi" w:hAnsiTheme="majorBidi" w:cstheme="majorBidi"/>
                <w:sz w:val="18"/>
                <w:szCs w:val="18"/>
                <w:rtl/>
                <w:lang w:bidi="ar-LB"/>
              </w:rPr>
              <w:t>: تحديث المناهج الدراسية لبرامج تدريب التبريد وتكييف الهواء، مع التركيز على غازات التبريد الهيدروكربونية؛ وتنظيم ست ورش عمل للمدربين وتسع ورش للفنيين بشأن التعامل الآمن مع غازات التبريد الهيدروكربونية في قطاعي التبريد المنزلي والتجاري؛ وتصميم وتوزيع مواد التوعية ذات الصلة.</w:t>
            </w:r>
          </w:p>
        </w:tc>
        <w:tc>
          <w:tcPr>
            <w:tcW w:w="626" w:type="pct"/>
          </w:tcPr>
          <w:p w14:paraId="5BE6417E" w14:textId="14F5DDA9" w:rsidR="005A334C" w:rsidRPr="00295072" w:rsidRDefault="004A55CC" w:rsidP="004A55CC">
            <w:pPr>
              <w:bidi/>
              <w:ind w:right="33"/>
              <w:jc w:val="left"/>
              <w:rPr>
                <w:rFonts w:asciiTheme="majorBidi" w:hAnsiTheme="majorBidi" w:cstheme="majorBidi"/>
                <w:sz w:val="18"/>
                <w:szCs w:val="18"/>
                <w:lang w:val="en-GB" w:bidi="ar-LB"/>
              </w:rPr>
            </w:pPr>
            <w:r w:rsidRPr="00295072">
              <w:rPr>
                <w:rFonts w:asciiTheme="majorBidi" w:hAnsiTheme="majorBidi" w:cstheme="majorBidi"/>
                <w:sz w:val="18"/>
                <w:szCs w:val="18"/>
                <w:rtl/>
                <w:lang w:val="en-GB" w:bidi="ar-LB"/>
              </w:rPr>
              <w:t>105,000</w:t>
            </w:r>
          </w:p>
        </w:tc>
        <w:tc>
          <w:tcPr>
            <w:tcW w:w="623" w:type="pct"/>
          </w:tcPr>
          <w:p w14:paraId="2B6B5804" w14:textId="163ED3B4" w:rsidR="005A334C" w:rsidRPr="00295072" w:rsidRDefault="004A55CC" w:rsidP="004A55CC">
            <w:pPr>
              <w:bidi/>
              <w:ind w:right="33"/>
              <w:jc w:val="left"/>
              <w:rPr>
                <w:rFonts w:asciiTheme="majorBidi" w:hAnsiTheme="majorBidi" w:cstheme="majorBidi"/>
                <w:sz w:val="18"/>
                <w:szCs w:val="18"/>
                <w:lang w:val="en-GB" w:bidi="ar-LB"/>
              </w:rPr>
            </w:pPr>
            <w:r w:rsidRPr="00295072">
              <w:rPr>
                <w:rFonts w:asciiTheme="majorBidi" w:hAnsiTheme="majorBidi" w:cstheme="majorBidi"/>
                <w:sz w:val="18"/>
                <w:szCs w:val="18"/>
                <w:rtl/>
                <w:lang w:val="en-GB" w:bidi="ar-LB"/>
              </w:rPr>
              <w:t>130,000</w:t>
            </w:r>
          </w:p>
        </w:tc>
      </w:tr>
      <w:tr w:rsidR="003F1CA9" w:rsidRPr="00295072" w14:paraId="2F97D839" w14:textId="77777777" w:rsidTr="00D55FE8">
        <w:tc>
          <w:tcPr>
            <w:tcW w:w="3751" w:type="pct"/>
          </w:tcPr>
          <w:p w14:paraId="3918B46D" w14:textId="037F67BF" w:rsidR="00847C89" w:rsidRPr="00295072" w:rsidRDefault="00847C89" w:rsidP="00847C89">
            <w:pPr>
              <w:bidi/>
              <w:rPr>
                <w:rFonts w:asciiTheme="majorBidi" w:hAnsiTheme="majorBidi" w:cstheme="majorBidi"/>
                <w:sz w:val="18"/>
                <w:szCs w:val="18"/>
                <w:lang w:bidi="ar-LB"/>
              </w:rPr>
            </w:pPr>
            <w:r w:rsidRPr="00295072">
              <w:rPr>
                <w:rFonts w:asciiTheme="majorBidi" w:hAnsiTheme="majorBidi" w:cstheme="majorBidi"/>
                <w:i/>
                <w:iCs/>
                <w:sz w:val="18"/>
                <w:szCs w:val="18"/>
                <w:rtl/>
                <w:lang w:bidi="ar-LB"/>
              </w:rPr>
              <w:t>تعزيز نظام إصدار الشهادات القائم على كفاءة العمل للفنيين</w:t>
            </w:r>
            <w:r w:rsidRPr="00295072">
              <w:rPr>
                <w:rFonts w:asciiTheme="majorBidi" w:hAnsiTheme="majorBidi" w:cstheme="majorBidi"/>
                <w:sz w:val="18"/>
                <w:szCs w:val="18"/>
                <w:rtl/>
                <w:lang w:bidi="ar-LB"/>
              </w:rPr>
              <w:t>: إدراج المعالجة الآمنة لمواد الهيدروكربون في تطبيقات التبريد وتكييف الهواء المحلية والتجارية في متطلبات إصدار الشهادات للفنيين؛ وتنفيذ أنشطة التوعية وورش العمل للترويج لنظام إصدار الشهادات المحدث.</w:t>
            </w:r>
          </w:p>
        </w:tc>
        <w:tc>
          <w:tcPr>
            <w:tcW w:w="626" w:type="pct"/>
          </w:tcPr>
          <w:p w14:paraId="03CE9B62" w14:textId="5043461B" w:rsidR="003F1CA9" w:rsidRPr="00295072" w:rsidRDefault="004A55CC" w:rsidP="004A55CC">
            <w:pPr>
              <w:bidi/>
              <w:ind w:right="33"/>
              <w:jc w:val="left"/>
              <w:rPr>
                <w:rFonts w:asciiTheme="majorBidi" w:hAnsiTheme="majorBidi" w:cstheme="majorBidi"/>
                <w:sz w:val="18"/>
                <w:szCs w:val="18"/>
                <w:lang w:bidi="ar-LB"/>
              </w:rPr>
            </w:pPr>
            <w:r w:rsidRPr="00295072">
              <w:rPr>
                <w:rFonts w:asciiTheme="majorBidi" w:hAnsiTheme="majorBidi" w:cstheme="majorBidi"/>
                <w:sz w:val="18"/>
                <w:szCs w:val="18"/>
                <w:rtl/>
                <w:lang w:bidi="ar-LB"/>
              </w:rPr>
              <w:t>50,000</w:t>
            </w:r>
          </w:p>
        </w:tc>
        <w:tc>
          <w:tcPr>
            <w:tcW w:w="623" w:type="pct"/>
          </w:tcPr>
          <w:p w14:paraId="282BB3A7" w14:textId="6581768E" w:rsidR="003F1CA9" w:rsidRPr="00295072" w:rsidRDefault="004A55CC" w:rsidP="004A55CC">
            <w:pPr>
              <w:bidi/>
              <w:ind w:right="33"/>
              <w:jc w:val="left"/>
              <w:rPr>
                <w:rFonts w:asciiTheme="majorBidi" w:hAnsiTheme="majorBidi" w:cstheme="majorBidi"/>
                <w:sz w:val="18"/>
                <w:szCs w:val="18"/>
                <w:lang w:bidi="ar-LB"/>
              </w:rPr>
            </w:pPr>
            <w:r w:rsidRPr="00295072">
              <w:rPr>
                <w:rFonts w:asciiTheme="majorBidi" w:hAnsiTheme="majorBidi" w:cstheme="majorBidi"/>
                <w:sz w:val="18"/>
                <w:szCs w:val="18"/>
                <w:rtl/>
                <w:lang w:bidi="ar-LB"/>
              </w:rPr>
              <w:t>50,000</w:t>
            </w:r>
          </w:p>
        </w:tc>
      </w:tr>
      <w:tr w:rsidR="003F1CA9" w:rsidRPr="00295072" w14:paraId="3294DE6D" w14:textId="77777777" w:rsidTr="00D55FE8">
        <w:trPr>
          <w:trHeight w:val="131"/>
        </w:trPr>
        <w:tc>
          <w:tcPr>
            <w:tcW w:w="3751" w:type="pct"/>
          </w:tcPr>
          <w:p w14:paraId="6F4ED247" w14:textId="799A02B7" w:rsidR="00847C89" w:rsidRPr="00295072" w:rsidRDefault="00847C89" w:rsidP="00847C89">
            <w:pPr>
              <w:bidi/>
              <w:ind w:left="30"/>
              <w:rPr>
                <w:rFonts w:asciiTheme="majorBidi" w:hAnsiTheme="majorBidi" w:cstheme="majorBidi"/>
                <w:i/>
                <w:iCs/>
                <w:sz w:val="18"/>
                <w:szCs w:val="18"/>
                <w:lang w:bidi="ar-LB"/>
              </w:rPr>
            </w:pPr>
            <w:r w:rsidRPr="00295072">
              <w:rPr>
                <w:rFonts w:asciiTheme="majorBidi" w:hAnsiTheme="majorBidi" w:cstheme="majorBidi"/>
                <w:b/>
                <w:bCs/>
                <w:sz w:val="18"/>
                <w:szCs w:val="18"/>
                <w:rtl/>
                <w:lang w:bidi="ar-LB"/>
              </w:rPr>
              <w:t>المجموع الفرعي لـ (2-)</w:t>
            </w:r>
          </w:p>
        </w:tc>
        <w:tc>
          <w:tcPr>
            <w:tcW w:w="626" w:type="pct"/>
          </w:tcPr>
          <w:p w14:paraId="3DE5EA40" w14:textId="310AE54C" w:rsidR="003F1CA9" w:rsidRPr="00295072" w:rsidRDefault="004A55CC" w:rsidP="004A55CC">
            <w:pPr>
              <w:bidi/>
              <w:ind w:right="33"/>
              <w:jc w:val="left"/>
              <w:rPr>
                <w:rFonts w:asciiTheme="majorBidi" w:hAnsiTheme="majorBidi" w:cstheme="majorBidi"/>
                <w:sz w:val="18"/>
                <w:szCs w:val="18"/>
                <w:lang w:bidi="ar-LB"/>
              </w:rPr>
            </w:pPr>
            <w:r w:rsidRPr="00295072">
              <w:rPr>
                <w:rFonts w:asciiTheme="majorBidi" w:hAnsiTheme="majorBidi" w:cstheme="majorBidi"/>
                <w:sz w:val="18"/>
                <w:szCs w:val="18"/>
                <w:rtl/>
                <w:lang w:bidi="ar-LB"/>
              </w:rPr>
              <w:t>155,000</w:t>
            </w:r>
          </w:p>
        </w:tc>
        <w:tc>
          <w:tcPr>
            <w:tcW w:w="623" w:type="pct"/>
          </w:tcPr>
          <w:p w14:paraId="385867DA" w14:textId="5354407B" w:rsidR="003F1CA9" w:rsidRPr="00295072" w:rsidRDefault="004A55CC" w:rsidP="004A55CC">
            <w:pPr>
              <w:bidi/>
              <w:ind w:right="33"/>
              <w:jc w:val="left"/>
              <w:rPr>
                <w:rFonts w:asciiTheme="majorBidi" w:hAnsiTheme="majorBidi" w:cstheme="majorBidi"/>
                <w:b/>
                <w:bCs/>
                <w:sz w:val="18"/>
                <w:szCs w:val="18"/>
                <w:lang w:bidi="ar-LB"/>
              </w:rPr>
            </w:pPr>
            <w:r w:rsidRPr="00295072">
              <w:rPr>
                <w:rFonts w:asciiTheme="majorBidi" w:hAnsiTheme="majorBidi" w:cstheme="majorBidi"/>
                <w:b/>
                <w:bCs/>
                <w:sz w:val="18"/>
                <w:szCs w:val="18"/>
                <w:rtl/>
                <w:lang w:bidi="ar-LB"/>
              </w:rPr>
              <w:t>180,000</w:t>
            </w:r>
          </w:p>
        </w:tc>
      </w:tr>
      <w:tr w:rsidR="003F1CA9" w:rsidRPr="00295072" w14:paraId="0B0F74A3" w14:textId="77777777" w:rsidTr="009D49BF">
        <w:tc>
          <w:tcPr>
            <w:tcW w:w="5000" w:type="pct"/>
            <w:gridSpan w:val="3"/>
          </w:tcPr>
          <w:p w14:paraId="1425D956" w14:textId="1AB7B351" w:rsidR="00FF75D8" w:rsidRPr="00295072" w:rsidRDefault="002C4B68">
            <w:pPr>
              <w:pStyle w:val="ListParagraph"/>
              <w:numPr>
                <w:ilvl w:val="0"/>
                <w:numId w:val="8"/>
              </w:numPr>
              <w:bidi/>
              <w:ind w:left="720" w:hanging="720"/>
              <w:jc w:val="left"/>
              <w:rPr>
                <w:rFonts w:asciiTheme="majorBidi" w:hAnsiTheme="majorBidi" w:cstheme="majorBidi"/>
                <w:b/>
                <w:bCs/>
                <w:sz w:val="18"/>
                <w:szCs w:val="18"/>
                <w:lang w:bidi="ar-LB"/>
              </w:rPr>
            </w:pPr>
            <w:r w:rsidRPr="00295072">
              <w:rPr>
                <w:rFonts w:asciiTheme="majorBidi" w:hAnsiTheme="majorBidi" w:cstheme="majorBidi"/>
                <w:b/>
                <w:bCs/>
                <w:sz w:val="18"/>
                <w:szCs w:val="18"/>
                <w:rtl/>
                <w:lang w:bidi="ar-LB"/>
              </w:rPr>
              <w:t>خفض الطلب على الأنظمة القائمة على الهيدروفلوروكربون ذات القدرة العالية على إحداث الاحتباس الحراري</w:t>
            </w:r>
          </w:p>
        </w:tc>
      </w:tr>
      <w:tr w:rsidR="003F1CA9" w:rsidRPr="00295072" w14:paraId="040664D5" w14:textId="77777777" w:rsidTr="00D55FE8">
        <w:tc>
          <w:tcPr>
            <w:tcW w:w="3751" w:type="pct"/>
          </w:tcPr>
          <w:p w14:paraId="6AFA5420" w14:textId="11A656D3" w:rsidR="00074614" w:rsidRPr="00295072" w:rsidRDefault="00074614" w:rsidP="00074614">
            <w:pPr>
              <w:bidi/>
              <w:rPr>
                <w:rFonts w:asciiTheme="majorBidi" w:hAnsiTheme="majorBidi" w:cstheme="majorBidi"/>
                <w:sz w:val="18"/>
                <w:szCs w:val="18"/>
                <w:rtl/>
                <w:lang w:bidi="ar-LB"/>
              </w:rPr>
            </w:pPr>
            <w:r w:rsidRPr="002704F3">
              <w:rPr>
                <w:rFonts w:asciiTheme="majorBidi" w:hAnsiTheme="majorBidi" w:cstheme="majorBidi"/>
                <w:i/>
                <w:iCs/>
                <w:sz w:val="18"/>
                <w:szCs w:val="18"/>
                <w:rtl/>
                <w:lang w:bidi="ar-LB"/>
              </w:rPr>
              <w:t>تعزيز الوعي لدى المستخدمين النهائيين</w:t>
            </w:r>
            <w:r w:rsidRPr="00295072">
              <w:rPr>
                <w:rFonts w:asciiTheme="majorBidi" w:hAnsiTheme="majorBidi" w:cstheme="majorBidi"/>
                <w:sz w:val="18"/>
                <w:szCs w:val="18"/>
                <w:rtl/>
                <w:lang w:bidi="ar-LB"/>
              </w:rPr>
              <w:t>: تنظيم ورشتي عمل لتحديد مستخدمي التبريد وتكييف الهواء النهائيين ذوي الصلة وتطبيقاتهم، وتنظيم ثلاث ورش عمل لتعزيز التكنولوجيات البديلة منخفضة القدرة على إحداث الاحتباس الحراري والموفرة للطاقة في عملية اختيار المنشآت الجديدة لتطبيقات أنظمة التبريد وتكييف الهواء ذات الصلة.</w:t>
            </w:r>
          </w:p>
        </w:tc>
        <w:tc>
          <w:tcPr>
            <w:tcW w:w="626" w:type="pct"/>
          </w:tcPr>
          <w:p w14:paraId="207A3155" w14:textId="2D71F70E" w:rsidR="003F1CA9" w:rsidRPr="00295072" w:rsidRDefault="004A55CC" w:rsidP="004A55CC">
            <w:pPr>
              <w:bidi/>
              <w:ind w:right="33"/>
              <w:jc w:val="left"/>
              <w:rPr>
                <w:rFonts w:asciiTheme="majorBidi" w:hAnsiTheme="majorBidi" w:cstheme="majorBidi"/>
                <w:sz w:val="18"/>
                <w:szCs w:val="18"/>
                <w:lang w:bidi="ar-LB"/>
              </w:rPr>
            </w:pPr>
            <w:r w:rsidRPr="00295072">
              <w:rPr>
                <w:rFonts w:asciiTheme="majorBidi" w:hAnsiTheme="majorBidi" w:cstheme="majorBidi"/>
                <w:sz w:val="18"/>
                <w:szCs w:val="18"/>
                <w:rtl/>
                <w:lang w:bidi="ar-LB"/>
              </w:rPr>
              <w:t>35,000</w:t>
            </w:r>
          </w:p>
        </w:tc>
        <w:tc>
          <w:tcPr>
            <w:tcW w:w="623" w:type="pct"/>
          </w:tcPr>
          <w:p w14:paraId="0AC35E54" w14:textId="3697E766" w:rsidR="003F1CA9" w:rsidRPr="00295072" w:rsidRDefault="004A55CC" w:rsidP="004A55CC">
            <w:pPr>
              <w:bidi/>
              <w:ind w:right="33"/>
              <w:jc w:val="left"/>
              <w:rPr>
                <w:rFonts w:asciiTheme="majorBidi" w:hAnsiTheme="majorBidi" w:cstheme="majorBidi"/>
                <w:sz w:val="18"/>
                <w:szCs w:val="18"/>
                <w:lang w:bidi="ar-LB"/>
              </w:rPr>
            </w:pPr>
            <w:r w:rsidRPr="00295072">
              <w:rPr>
                <w:rFonts w:asciiTheme="majorBidi" w:hAnsiTheme="majorBidi" w:cstheme="majorBidi"/>
                <w:sz w:val="18"/>
                <w:szCs w:val="18"/>
                <w:rtl/>
                <w:lang w:bidi="ar-LB"/>
              </w:rPr>
              <w:t>35,000</w:t>
            </w:r>
          </w:p>
        </w:tc>
      </w:tr>
      <w:tr w:rsidR="003F1CA9" w:rsidRPr="00295072" w14:paraId="73C79515" w14:textId="77777777" w:rsidTr="00D55FE8">
        <w:tc>
          <w:tcPr>
            <w:tcW w:w="3751" w:type="pct"/>
          </w:tcPr>
          <w:p w14:paraId="0456E838" w14:textId="30F818AA" w:rsidR="00666917" w:rsidRPr="00295072" w:rsidRDefault="00B40C40" w:rsidP="00666917">
            <w:pPr>
              <w:bidi/>
              <w:rPr>
                <w:rFonts w:asciiTheme="majorBidi" w:hAnsiTheme="majorBidi" w:cstheme="majorBidi"/>
                <w:sz w:val="18"/>
                <w:szCs w:val="18"/>
                <w:lang w:bidi="ar-LB"/>
              </w:rPr>
            </w:pPr>
            <w:r w:rsidRPr="00295072">
              <w:rPr>
                <w:rFonts w:asciiTheme="majorBidi" w:hAnsiTheme="majorBidi" w:cstheme="majorBidi"/>
                <w:sz w:val="18"/>
                <w:szCs w:val="18"/>
                <w:rtl/>
                <w:lang w:bidi="ar-LB"/>
              </w:rPr>
              <w:t>مشروع نموذجي لتصميم غرفة تبريد قائمة على الهيدروكربون: تصميم غرفتي تبريد قائمتين على الهيدروكربون في تطبيقين للتبريد التجاري سيتم اختيارهما، لأغراض تدليليه وللترويج.</w:t>
            </w:r>
          </w:p>
        </w:tc>
        <w:tc>
          <w:tcPr>
            <w:tcW w:w="626" w:type="pct"/>
          </w:tcPr>
          <w:p w14:paraId="15175F99" w14:textId="412DED1B" w:rsidR="003F1CA9" w:rsidRPr="00295072" w:rsidRDefault="004A55CC" w:rsidP="004A55CC">
            <w:pPr>
              <w:bidi/>
              <w:ind w:right="33"/>
              <w:jc w:val="left"/>
              <w:rPr>
                <w:rFonts w:asciiTheme="majorBidi" w:hAnsiTheme="majorBidi" w:cstheme="majorBidi"/>
                <w:sz w:val="18"/>
                <w:szCs w:val="18"/>
                <w:lang w:bidi="ar-LB"/>
              </w:rPr>
            </w:pPr>
            <w:r w:rsidRPr="00295072">
              <w:rPr>
                <w:rFonts w:asciiTheme="majorBidi" w:hAnsiTheme="majorBidi" w:cstheme="majorBidi"/>
                <w:sz w:val="18"/>
                <w:szCs w:val="18"/>
                <w:rtl/>
                <w:lang w:bidi="ar-LB"/>
              </w:rPr>
              <w:t>50,000</w:t>
            </w:r>
          </w:p>
        </w:tc>
        <w:tc>
          <w:tcPr>
            <w:tcW w:w="623" w:type="pct"/>
          </w:tcPr>
          <w:p w14:paraId="3CBB2D59" w14:textId="7D0EE9A0" w:rsidR="003F1CA9" w:rsidRPr="00295072" w:rsidRDefault="004A55CC" w:rsidP="004A55CC">
            <w:pPr>
              <w:bidi/>
              <w:ind w:right="33"/>
              <w:jc w:val="left"/>
              <w:rPr>
                <w:rFonts w:asciiTheme="majorBidi" w:hAnsiTheme="majorBidi" w:cstheme="majorBidi"/>
                <w:sz w:val="18"/>
                <w:szCs w:val="18"/>
                <w:lang w:bidi="ar-LB"/>
              </w:rPr>
            </w:pPr>
            <w:r w:rsidRPr="00295072">
              <w:rPr>
                <w:rFonts w:asciiTheme="majorBidi" w:hAnsiTheme="majorBidi" w:cstheme="majorBidi"/>
                <w:sz w:val="18"/>
                <w:szCs w:val="18"/>
                <w:rtl/>
                <w:lang w:bidi="ar-LB"/>
              </w:rPr>
              <w:t>80,000</w:t>
            </w:r>
          </w:p>
        </w:tc>
      </w:tr>
      <w:tr w:rsidR="003F1CA9" w:rsidRPr="00295072" w14:paraId="56182D2E" w14:textId="77777777" w:rsidTr="00D55FE8">
        <w:trPr>
          <w:trHeight w:val="204"/>
        </w:trPr>
        <w:tc>
          <w:tcPr>
            <w:tcW w:w="3751" w:type="pct"/>
          </w:tcPr>
          <w:p w14:paraId="4AAF3A18" w14:textId="7E0F97D7" w:rsidR="00666917" w:rsidRPr="00295072" w:rsidRDefault="00666917" w:rsidP="00666917">
            <w:pPr>
              <w:bidi/>
              <w:ind w:firstLine="30"/>
              <w:rPr>
                <w:rFonts w:asciiTheme="majorBidi" w:hAnsiTheme="majorBidi" w:cstheme="majorBidi"/>
                <w:sz w:val="18"/>
                <w:szCs w:val="18"/>
                <w:lang w:bidi="ar-LB"/>
              </w:rPr>
            </w:pPr>
            <w:r w:rsidRPr="00295072">
              <w:rPr>
                <w:rFonts w:asciiTheme="majorBidi" w:hAnsiTheme="majorBidi" w:cstheme="majorBidi"/>
                <w:b/>
                <w:bCs/>
                <w:sz w:val="18"/>
                <w:szCs w:val="18"/>
                <w:rtl/>
                <w:lang w:bidi="ar-LB"/>
              </w:rPr>
              <w:t>المجموع الفرعي لـ (3-)</w:t>
            </w:r>
          </w:p>
        </w:tc>
        <w:tc>
          <w:tcPr>
            <w:tcW w:w="626" w:type="pct"/>
          </w:tcPr>
          <w:p w14:paraId="3F54811D" w14:textId="5D2F9AC5" w:rsidR="003F1CA9" w:rsidRPr="00295072" w:rsidRDefault="004A55CC" w:rsidP="004A55CC">
            <w:pPr>
              <w:bidi/>
              <w:ind w:right="33"/>
              <w:jc w:val="left"/>
              <w:rPr>
                <w:rFonts w:asciiTheme="majorBidi" w:hAnsiTheme="majorBidi" w:cstheme="majorBidi"/>
                <w:sz w:val="18"/>
                <w:szCs w:val="18"/>
                <w:lang w:bidi="ar-LB"/>
              </w:rPr>
            </w:pPr>
            <w:r w:rsidRPr="00295072">
              <w:rPr>
                <w:rFonts w:asciiTheme="majorBidi" w:hAnsiTheme="majorBidi" w:cstheme="majorBidi"/>
                <w:sz w:val="18"/>
                <w:szCs w:val="18"/>
                <w:rtl/>
                <w:lang w:bidi="ar-LB"/>
              </w:rPr>
              <w:t>85,000</w:t>
            </w:r>
          </w:p>
        </w:tc>
        <w:tc>
          <w:tcPr>
            <w:tcW w:w="623" w:type="pct"/>
          </w:tcPr>
          <w:p w14:paraId="27E9F992" w14:textId="16F3C040" w:rsidR="003F1CA9" w:rsidRPr="00295072" w:rsidRDefault="004A55CC" w:rsidP="004A55CC">
            <w:pPr>
              <w:bidi/>
              <w:ind w:right="33"/>
              <w:jc w:val="left"/>
              <w:rPr>
                <w:rFonts w:asciiTheme="majorBidi" w:hAnsiTheme="majorBidi" w:cstheme="majorBidi"/>
                <w:b/>
                <w:bCs/>
                <w:sz w:val="18"/>
                <w:szCs w:val="18"/>
                <w:lang w:bidi="ar-LB"/>
              </w:rPr>
            </w:pPr>
            <w:r w:rsidRPr="00295072">
              <w:rPr>
                <w:rFonts w:asciiTheme="majorBidi" w:hAnsiTheme="majorBidi" w:cstheme="majorBidi"/>
                <w:b/>
                <w:bCs/>
                <w:sz w:val="18"/>
                <w:szCs w:val="18"/>
                <w:rtl/>
                <w:lang w:bidi="ar-LB"/>
              </w:rPr>
              <w:t>115,000</w:t>
            </w:r>
          </w:p>
        </w:tc>
      </w:tr>
      <w:tr w:rsidR="003F1CA9" w:rsidRPr="00295072" w14:paraId="66235D78" w14:textId="77777777" w:rsidTr="009D49BF">
        <w:tc>
          <w:tcPr>
            <w:tcW w:w="5000" w:type="pct"/>
            <w:gridSpan w:val="3"/>
          </w:tcPr>
          <w:p w14:paraId="788A2110" w14:textId="60F66A57" w:rsidR="0033540A" w:rsidRPr="00295072" w:rsidRDefault="0033540A">
            <w:pPr>
              <w:pStyle w:val="ListParagraph"/>
              <w:numPr>
                <w:ilvl w:val="0"/>
                <w:numId w:val="8"/>
              </w:numPr>
              <w:bidi/>
              <w:ind w:left="720" w:hanging="720"/>
              <w:jc w:val="left"/>
              <w:rPr>
                <w:rFonts w:asciiTheme="majorBidi" w:hAnsiTheme="majorBidi" w:cstheme="majorBidi"/>
                <w:b/>
                <w:bCs/>
                <w:sz w:val="18"/>
                <w:szCs w:val="18"/>
                <w:lang w:bidi="ar-LB"/>
              </w:rPr>
            </w:pPr>
            <w:r w:rsidRPr="00295072">
              <w:rPr>
                <w:rFonts w:asciiTheme="majorBidi" w:hAnsiTheme="majorBidi" w:cstheme="majorBidi"/>
                <w:b/>
                <w:bCs/>
                <w:sz w:val="18"/>
                <w:szCs w:val="18"/>
                <w:rtl/>
                <w:lang w:bidi="ar-LB"/>
              </w:rPr>
              <w:t>تخفيض انبعاثات المواد الهيدروفلوروكربونية ذات القدرة العالية على إحداث الاحتباس الحراري خلال دورة حياة غاز التبريد</w:t>
            </w:r>
          </w:p>
        </w:tc>
      </w:tr>
      <w:tr w:rsidR="000F5C5A" w:rsidRPr="00295072" w14:paraId="1B5CCFDD" w14:textId="77777777" w:rsidTr="00D55FE8">
        <w:tc>
          <w:tcPr>
            <w:tcW w:w="3751" w:type="pct"/>
          </w:tcPr>
          <w:p w14:paraId="75C5ABC4" w14:textId="0BEC2359" w:rsidR="000F5C5A" w:rsidRPr="00295072" w:rsidRDefault="000F5C5A" w:rsidP="000F5C5A">
            <w:pPr>
              <w:bidi/>
              <w:rPr>
                <w:rFonts w:asciiTheme="majorBidi" w:hAnsiTheme="majorBidi" w:cstheme="majorBidi"/>
                <w:sz w:val="18"/>
                <w:szCs w:val="18"/>
                <w:rtl/>
                <w:lang w:bidi="ar-LB"/>
              </w:rPr>
            </w:pPr>
            <w:r w:rsidRPr="00295072">
              <w:rPr>
                <w:rFonts w:asciiTheme="majorBidi" w:hAnsiTheme="majorBidi" w:cstheme="majorBidi"/>
                <w:i/>
                <w:iCs/>
                <w:sz w:val="18"/>
                <w:szCs w:val="18"/>
                <w:rtl/>
                <w:lang w:bidi="ar-LB"/>
              </w:rPr>
              <w:t>تقييم تأثير ممارسات الخدمة الجيدة</w:t>
            </w:r>
            <w:r w:rsidRPr="00295072">
              <w:rPr>
                <w:rFonts w:asciiTheme="majorBidi" w:hAnsiTheme="majorBidi" w:cstheme="majorBidi"/>
                <w:sz w:val="18"/>
                <w:szCs w:val="18"/>
                <w:rtl/>
                <w:lang w:bidi="ar-LB"/>
              </w:rPr>
              <w:t>: قياس تأثير تطبيق ممارسات الخدمة الجيدة على مستخدم نهائي واحد في قطاع التبريد التجاري، بما في ذلك تقليل التسرب، وتقليل فترة التعطيل، والأداء، وتوفير استهلاك الطاقة؛ وتنظيم ورشة عمل لنشر النتائج وإعداد تقرير النتائج ليتم نشره.</w:t>
            </w:r>
          </w:p>
        </w:tc>
        <w:tc>
          <w:tcPr>
            <w:tcW w:w="626" w:type="pct"/>
          </w:tcPr>
          <w:p w14:paraId="3B5B82FA" w14:textId="51B6BEC1" w:rsidR="000F5C5A" w:rsidRPr="00295072" w:rsidRDefault="000F5C5A" w:rsidP="000F5C5A">
            <w:pPr>
              <w:bidi/>
              <w:ind w:right="33"/>
              <w:jc w:val="left"/>
              <w:rPr>
                <w:rFonts w:asciiTheme="majorBidi" w:hAnsiTheme="majorBidi" w:cstheme="majorBidi"/>
                <w:sz w:val="18"/>
                <w:szCs w:val="18"/>
                <w:lang w:bidi="ar-LB"/>
              </w:rPr>
            </w:pPr>
            <w:r w:rsidRPr="00295072">
              <w:rPr>
                <w:sz w:val="18"/>
                <w:szCs w:val="18"/>
                <w:lang w:bidi="ar-LB"/>
              </w:rPr>
              <w:t>30,000</w:t>
            </w:r>
          </w:p>
        </w:tc>
        <w:tc>
          <w:tcPr>
            <w:tcW w:w="623" w:type="pct"/>
          </w:tcPr>
          <w:p w14:paraId="40BC8591" w14:textId="59A4111E" w:rsidR="000F5C5A" w:rsidRPr="00295072" w:rsidRDefault="000F5C5A" w:rsidP="000F5C5A">
            <w:pPr>
              <w:bidi/>
              <w:ind w:right="33"/>
              <w:jc w:val="left"/>
              <w:rPr>
                <w:rFonts w:asciiTheme="majorBidi" w:hAnsiTheme="majorBidi" w:cstheme="majorBidi"/>
                <w:sz w:val="18"/>
                <w:szCs w:val="18"/>
                <w:lang w:bidi="ar-LB"/>
              </w:rPr>
            </w:pPr>
            <w:r w:rsidRPr="00295072">
              <w:rPr>
                <w:sz w:val="18"/>
                <w:szCs w:val="18"/>
                <w:lang w:bidi="ar-LB"/>
              </w:rPr>
              <w:t>40,000</w:t>
            </w:r>
          </w:p>
        </w:tc>
      </w:tr>
      <w:tr w:rsidR="000F5C5A" w:rsidRPr="00295072" w14:paraId="36DD2C8C" w14:textId="77777777" w:rsidTr="00D55FE8">
        <w:tc>
          <w:tcPr>
            <w:tcW w:w="3751" w:type="pct"/>
          </w:tcPr>
          <w:p w14:paraId="04935618" w14:textId="5626F5F6" w:rsidR="000F5C5A" w:rsidRPr="00295072" w:rsidRDefault="000F5C5A" w:rsidP="000F5C5A">
            <w:pPr>
              <w:bidi/>
              <w:rPr>
                <w:rFonts w:asciiTheme="majorBidi" w:hAnsiTheme="majorBidi" w:cstheme="majorBidi"/>
                <w:sz w:val="18"/>
                <w:szCs w:val="18"/>
                <w:lang w:bidi="ar-LB"/>
              </w:rPr>
            </w:pPr>
            <w:r w:rsidRPr="00295072">
              <w:rPr>
                <w:rFonts w:asciiTheme="majorBidi" w:hAnsiTheme="majorBidi" w:cstheme="majorBidi"/>
                <w:i/>
                <w:iCs/>
                <w:sz w:val="18"/>
                <w:szCs w:val="18"/>
                <w:rtl/>
                <w:lang w:bidi="ar-LB"/>
              </w:rPr>
              <w:t>التدريب على ممارسات الخدمة الجيدة في قطاع تكييف هواء السيارات</w:t>
            </w:r>
            <w:r w:rsidRPr="00295072">
              <w:rPr>
                <w:rFonts w:asciiTheme="majorBidi" w:hAnsiTheme="majorBidi" w:cstheme="majorBidi"/>
                <w:sz w:val="18"/>
                <w:szCs w:val="18"/>
                <w:rtl/>
                <w:lang w:bidi="ar-LB"/>
              </w:rPr>
              <w:t>: وضع مبادئ توجيهية ومواد توعية حول أفضل الممارسات في قطاع تكييف هواء السيارات؛ وتدريب 60 فنياً من 20 ورشة عمل مختارة لخدمة قطاع تكييف هواء السيارات على أفضل الممارسات في إدارة غازات التبريد في خدمة معدات تكييف هواء السيارات.</w:t>
            </w:r>
          </w:p>
        </w:tc>
        <w:tc>
          <w:tcPr>
            <w:tcW w:w="626" w:type="pct"/>
          </w:tcPr>
          <w:p w14:paraId="235A7AD6" w14:textId="0487BCD9" w:rsidR="000F5C5A" w:rsidRPr="00295072" w:rsidRDefault="000F5C5A" w:rsidP="000F5C5A">
            <w:pPr>
              <w:bidi/>
              <w:ind w:right="33"/>
              <w:jc w:val="left"/>
              <w:rPr>
                <w:rFonts w:asciiTheme="majorBidi" w:hAnsiTheme="majorBidi" w:cstheme="majorBidi"/>
                <w:sz w:val="18"/>
                <w:szCs w:val="18"/>
                <w:lang w:bidi="ar-LB"/>
              </w:rPr>
            </w:pPr>
            <w:r w:rsidRPr="00295072">
              <w:rPr>
                <w:sz w:val="18"/>
                <w:szCs w:val="18"/>
                <w:lang w:bidi="ar-LB"/>
              </w:rPr>
              <w:t>45,000</w:t>
            </w:r>
          </w:p>
        </w:tc>
        <w:tc>
          <w:tcPr>
            <w:tcW w:w="623" w:type="pct"/>
          </w:tcPr>
          <w:p w14:paraId="61272C59" w14:textId="344C1C30" w:rsidR="000F5C5A" w:rsidRPr="00295072" w:rsidRDefault="000F5C5A" w:rsidP="000F5C5A">
            <w:pPr>
              <w:bidi/>
              <w:ind w:right="33"/>
              <w:jc w:val="left"/>
              <w:rPr>
                <w:rFonts w:asciiTheme="majorBidi" w:hAnsiTheme="majorBidi" w:cstheme="majorBidi"/>
                <w:sz w:val="18"/>
                <w:szCs w:val="18"/>
                <w:lang w:bidi="ar-LB"/>
              </w:rPr>
            </w:pPr>
            <w:r w:rsidRPr="00295072">
              <w:rPr>
                <w:sz w:val="18"/>
                <w:szCs w:val="18"/>
                <w:lang w:bidi="ar-LB"/>
              </w:rPr>
              <w:t>69,816</w:t>
            </w:r>
          </w:p>
        </w:tc>
      </w:tr>
      <w:tr w:rsidR="000F5C5A" w:rsidRPr="00295072" w14:paraId="2E70A9D3" w14:textId="77777777" w:rsidTr="00D55FE8">
        <w:trPr>
          <w:trHeight w:val="383"/>
        </w:trPr>
        <w:tc>
          <w:tcPr>
            <w:tcW w:w="3751" w:type="pct"/>
          </w:tcPr>
          <w:p w14:paraId="529F1000" w14:textId="45E682F6" w:rsidR="000F5C5A" w:rsidRPr="00295072" w:rsidRDefault="000F5C5A" w:rsidP="000F5C5A">
            <w:pPr>
              <w:bidi/>
              <w:rPr>
                <w:rFonts w:asciiTheme="majorBidi" w:hAnsiTheme="majorBidi" w:cstheme="majorBidi"/>
                <w:sz w:val="18"/>
                <w:szCs w:val="18"/>
                <w:lang w:bidi="ar-LB"/>
              </w:rPr>
            </w:pPr>
            <w:r w:rsidRPr="00295072">
              <w:rPr>
                <w:rFonts w:asciiTheme="majorBidi" w:hAnsiTheme="majorBidi" w:cstheme="majorBidi"/>
                <w:i/>
                <w:iCs/>
                <w:sz w:val="18"/>
                <w:szCs w:val="18"/>
                <w:rtl/>
                <w:lang w:bidi="ar-LB"/>
              </w:rPr>
              <w:t>توفير معدات الاسترداد وإعادة التدوير</w:t>
            </w:r>
            <w:r w:rsidRPr="00295072">
              <w:rPr>
                <w:rFonts w:asciiTheme="majorBidi" w:hAnsiTheme="majorBidi" w:cstheme="majorBidi"/>
                <w:sz w:val="18"/>
                <w:szCs w:val="18"/>
                <w:rtl/>
                <w:lang w:bidi="ar-LB"/>
              </w:rPr>
              <w:t>: تعزيز ورش عمل تكييف هواء السيارات لعدد 20 سيارة من خلال شراء وتسليم 20 مجموعة أدوات</w:t>
            </w:r>
            <w:r w:rsidRPr="00295072">
              <w:rPr>
                <w:rStyle w:val="FootnoteReference"/>
                <w:rFonts w:asciiTheme="majorBidi" w:hAnsiTheme="majorBidi" w:cstheme="majorBidi"/>
                <w:sz w:val="18"/>
                <w:szCs w:val="18"/>
                <w:rtl/>
                <w:lang w:bidi="ar-LB"/>
              </w:rPr>
              <w:footnoteReference w:id="9"/>
            </w:r>
            <w:r w:rsidRPr="00295072">
              <w:rPr>
                <w:rFonts w:asciiTheme="majorBidi" w:hAnsiTheme="majorBidi" w:cstheme="majorBidi"/>
                <w:sz w:val="18"/>
                <w:szCs w:val="18"/>
                <w:rtl/>
                <w:lang w:bidi="ar-LB"/>
              </w:rPr>
              <w:t xml:space="preserve"> لاحتواء غازات التبريد.</w:t>
            </w:r>
          </w:p>
        </w:tc>
        <w:tc>
          <w:tcPr>
            <w:tcW w:w="626" w:type="pct"/>
          </w:tcPr>
          <w:p w14:paraId="3B35AB1D" w14:textId="3774308C" w:rsidR="000F5C5A" w:rsidRPr="00295072" w:rsidRDefault="000F5C5A" w:rsidP="000F5C5A">
            <w:pPr>
              <w:bidi/>
              <w:ind w:right="33"/>
              <w:jc w:val="left"/>
              <w:rPr>
                <w:rFonts w:asciiTheme="majorBidi" w:hAnsiTheme="majorBidi" w:cstheme="majorBidi"/>
                <w:sz w:val="18"/>
                <w:szCs w:val="18"/>
                <w:lang w:bidi="ar-LB"/>
              </w:rPr>
            </w:pPr>
            <w:r w:rsidRPr="00295072">
              <w:rPr>
                <w:sz w:val="18"/>
                <w:szCs w:val="18"/>
                <w:lang w:bidi="ar-LB"/>
              </w:rPr>
              <w:t>45,000</w:t>
            </w:r>
          </w:p>
        </w:tc>
        <w:tc>
          <w:tcPr>
            <w:tcW w:w="623" w:type="pct"/>
          </w:tcPr>
          <w:p w14:paraId="14F24C95" w14:textId="0D9AE58C" w:rsidR="000F5C5A" w:rsidRPr="00295072" w:rsidRDefault="000F5C5A" w:rsidP="000F5C5A">
            <w:pPr>
              <w:bidi/>
              <w:ind w:right="33"/>
              <w:jc w:val="left"/>
              <w:rPr>
                <w:rFonts w:asciiTheme="majorBidi" w:hAnsiTheme="majorBidi" w:cstheme="majorBidi"/>
                <w:sz w:val="18"/>
                <w:szCs w:val="18"/>
                <w:lang w:bidi="ar-LB"/>
              </w:rPr>
            </w:pPr>
            <w:r w:rsidRPr="00295072">
              <w:rPr>
                <w:sz w:val="18"/>
                <w:szCs w:val="18"/>
                <w:lang w:bidi="ar-LB"/>
              </w:rPr>
              <w:t>60,000</w:t>
            </w:r>
          </w:p>
        </w:tc>
      </w:tr>
      <w:tr w:rsidR="000F5C5A" w:rsidRPr="00295072" w14:paraId="4B2310DE" w14:textId="77777777" w:rsidTr="00D55FE8">
        <w:tc>
          <w:tcPr>
            <w:tcW w:w="3751" w:type="pct"/>
          </w:tcPr>
          <w:p w14:paraId="332FD83F" w14:textId="7AC5F169" w:rsidR="000F5C5A" w:rsidRPr="00295072" w:rsidRDefault="000F5C5A" w:rsidP="000F5C5A">
            <w:pPr>
              <w:bidi/>
              <w:ind w:left="30"/>
              <w:rPr>
                <w:rFonts w:asciiTheme="majorBidi" w:hAnsiTheme="majorBidi" w:cstheme="majorBidi"/>
                <w:b/>
                <w:bCs/>
                <w:sz w:val="18"/>
                <w:szCs w:val="18"/>
                <w:lang w:bidi="ar-LB"/>
              </w:rPr>
            </w:pPr>
            <w:r w:rsidRPr="00295072">
              <w:rPr>
                <w:rFonts w:asciiTheme="majorBidi" w:hAnsiTheme="majorBidi" w:cstheme="majorBidi"/>
                <w:b/>
                <w:bCs/>
                <w:sz w:val="18"/>
                <w:szCs w:val="18"/>
                <w:rtl/>
                <w:lang w:bidi="ar-LB"/>
              </w:rPr>
              <w:t>المجموع الفرعي لـ (4-)</w:t>
            </w:r>
          </w:p>
        </w:tc>
        <w:tc>
          <w:tcPr>
            <w:tcW w:w="626" w:type="pct"/>
          </w:tcPr>
          <w:p w14:paraId="4D87C57F" w14:textId="1C1DA984" w:rsidR="000F5C5A" w:rsidRPr="00295072" w:rsidRDefault="000F5C5A" w:rsidP="000F5C5A">
            <w:pPr>
              <w:bidi/>
              <w:ind w:right="33"/>
              <w:jc w:val="left"/>
              <w:rPr>
                <w:rFonts w:asciiTheme="majorBidi" w:hAnsiTheme="majorBidi" w:cstheme="majorBidi"/>
                <w:b/>
                <w:bCs/>
                <w:sz w:val="18"/>
                <w:szCs w:val="18"/>
                <w:lang w:bidi="ar-LB"/>
              </w:rPr>
            </w:pPr>
            <w:r w:rsidRPr="00295072">
              <w:rPr>
                <w:b/>
                <w:bCs/>
                <w:i/>
                <w:iCs/>
                <w:sz w:val="18"/>
                <w:szCs w:val="18"/>
                <w:lang w:bidi="ar-LB"/>
              </w:rPr>
              <w:t>120,000</w:t>
            </w:r>
          </w:p>
        </w:tc>
        <w:tc>
          <w:tcPr>
            <w:tcW w:w="623" w:type="pct"/>
          </w:tcPr>
          <w:p w14:paraId="6CB08674" w14:textId="5DB5B6EF" w:rsidR="000F5C5A" w:rsidRPr="00295072" w:rsidRDefault="000F5C5A" w:rsidP="000F5C5A">
            <w:pPr>
              <w:bidi/>
              <w:ind w:right="33"/>
              <w:jc w:val="left"/>
              <w:rPr>
                <w:rFonts w:asciiTheme="majorBidi" w:hAnsiTheme="majorBidi" w:cstheme="majorBidi"/>
                <w:b/>
                <w:bCs/>
                <w:sz w:val="18"/>
                <w:szCs w:val="18"/>
                <w:lang w:bidi="ar-LB"/>
              </w:rPr>
            </w:pPr>
            <w:r w:rsidRPr="00295072">
              <w:rPr>
                <w:b/>
                <w:bCs/>
                <w:i/>
                <w:iCs/>
                <w:sz w:val="18"/>
                <w:szCs w:val="18"/>
                <w:lang w:bidi="ar-LB"/>
              </w:rPr>
              <w:t>169,816</w:t>
            </w:r>
          </w:p>
        </w:tc>
      </w:tr>
      <w:tr w:rsidR="000F5C5A" w:rsidRPr="00295072" w14:paraId="3F869288" w14:textId="77777777" w:rsidTr="00D55FE8">
        <w:tc>
          <w:tcPr>
            <w:tcW w:w="3751" w:type="pct"/>
          </w:tcPr>
          <w:p w14:paraId="1B4AF0E3" w14:textId="5EDAA639" w:rsidR="000F5C5A" w:rsidRPr="00295072" w:rsidRDefault="000F5C5A" w:rsidP="000F5C5A">
            <w:pPr>
              <w:bidi/>
              <w:ind w:left="30"/>
              <w:rPr>
                <w:rFonts w:asciiTheme="majorBidi" w:hAnsiTheme="majorBidi" w:cstheme="majorBidi"/>
                <w:b/>
                <w:bCs/>
                <w:sz w:val="18"/>
                <w:szCs w:val="18"/>
                <w:rtl/>
                <w:lang w:bidi="ar-LB"/>
              </w:rPr>
            </w:pPr>
            <w:r w:rsidRPr="00295072">
              <w:rPr>
                <w:rFonts w:asciiTheme="majorBidi" w:hAnsiTheme="majorBidi" w:cstheme="majorBidi"/>
                <w:b/>
                <w:bCs/>
                <w:sz w:val="18"/>
                <w:szCs w:val="18"/>
                <w:rtl/>
                <w:lang w:bidi="ar-LB"/>
              </w:rPr>
              <w:t>مجموع الأنشطة في قطاع الخدمات</w:t>
            </w:r>
          </w:p>
        </w:tc>
        <w:tc>
          <w:tcPr>
            <w:tcW w:w="626" w:type="pct"/>
          </w:tcPr>
          <w:p w14:paraId="2507FEF2" w14:textId="57F5B0BC" w:rsidR="000F5C5A" w:rsidRPr="00295072" w:rsidRDefault="000F5C5A" w:rsidP="000F5C5A">
            <w:pPr>
              <w:bidi/>
              <w:ind w:right="33"/>
              <w:jc w:val="left"/>
              <w:rPr>
                <w:rFonts w:asciiTheme="majorBidi" w:hAnsiTheme="majorBidi" w:cstheme="majorBidi"/>
                <w:b/>
                <w:bCs/>
                <w:sz w:val="18"/>
                <w:szCs w:val="18"/>
                <w:lang w:bidi="ar-LB"/>
              </w:rPr>
            </w:pPr>
            <w:r w:rsidRPr="00295072">
              <w:rPr>
                <w:b/>
                <w:bCs/>
                <w:sz w:val="18"/>
                <w:szCs w:val="18"/>
                <w:lang w:bidi="ar-LB"/>
              </w:rPr>
              <w:t>455,000</w:t>
            </w:r>
          </w:p>
        </w:tc>
        <w:tc>
          <w:tcPr>
            <w:tcW w:w="623" w:type="pct"/>
          </w:tcPr>
          <w:p w14:paraId="3ECC5285" w14:textId="3D86ABFC" w:rsidR="000F5C5A" w:rsidRPr="00295072" w:rsidRDefault="000F5C5A" w:rsidP="000F5C5A">
            <w:pPr>
              <w:bidi/>
              <w:ind w:right="33"/>
              <w:jc w:val="left"/>
              <w:rPr>
                <w:rFonts w:asciiTheme="majorBidi" w:hAnsiTheme="majorBidi" w:cstheme="majorBidi"/>
                <w:b/>
                <w:bCs/>
                <w:sz w:val="18"/>
                <w:szCs w:val="18"/>
                <w:lang w:bidi="ar-LB"/>
              </w:rPr>
            </w:pPr>
            <w:r w:rsidRPr="00295072">
              <w:rPr>
                <w:b/>
                <w:bCs/>
                <w:sz w:val="18"/>
                <w:szCs w:val="18"/>
                <w:lang w:bidi="ar-LB"/>
              </w:rPr>
              <w:t>571,816</w:t>
            </w:r>
          </w:p>
        </w:tc>
      </w:tr>
      <w:tr w:rsidR="000F5C5A" w:rsidRPr="00295072" w14:paraId="5C23EE33" w14:textId="77777777" w:rsidTr="00D55FE8">
        <w:tc>
          <w:tcPr>
            <w:tcW w:w="3751" w:type="pct"/>
          </w:tcPr>
          <w:p w14:paraId="28B0398F" w14:textId="463BD95A" w:rsidR="000F5C5A" w:rsidRPr="00295072" w:rsidRDefault="000F5C5A" w:rsidP="000F5C5A">
            <w:pPr>
              <w:bidi/>
              <w:rPr>
                <w:rFonts w:asciiTheme="majorBidi" w:hAnsiTheme="majorBidi" w:cstheme="majorBidi"/>
                <w:b/>
                <w:bCs/>
                <w:sz w:val="18"/>
                <w:szCs w:val="18"/>
                <w:lang w:bidi="ar-LB"/>
              </w:rPr>
            </w:pPr>
            <w:r w:rsidRPr="00295072">
              <w:rPr>
                <w:rFonts w:asciiTheme="majorBidi" w:hAnsiTheme="majorBidi" w:cstheme="majorBidi"/>
                <w:b/>
                <w:bCs/>
                <w:sz w:val="18"/>
                <w:szCs w:val="18"/>
                <w:rtl/>
                <w:lang w:bidi="ar-LB"/>
              </w:rPr>
              <w:t xml:space="preserve">تنسيق وإدارة المشروع: </w:t>
            </w:r>
            <w:r w:rsidRPr="00295072">
              <w:rPr>
                <w:rFonts w:asciiTheme="majorBidi" w:hAnsiTheme="majorBidi" w:cstheme="majorBidi"/>
                <w:sz w:val="18"/>
                <w:szCs w:val="18"/>
                <w:rtl/>
                <w:lang w:bidi="ar-LB"/>
              </w:rPr>
              <w:t>مستشارون محليون (20,000 دولار أمريكي)، وتقارير التحقق (24,000 دولار أمريكي)، واجتماعات أصحاب المصلحة (7,000 دولار أمريكي)، وإنتاج مواد التوعية (6,182 دولار أمريكي)</w:t>
            </w:r>
          </w:p>
        </w:tc>
        <w:tc>
          <w:tcPr>
            <w:tcW w:w="626" w:type="pct"/>
          </w:tcPr>
          <w:p w14:paraId="0B9CE7BD" w14:textId="55F608E2" w:rsidR="000F5C5A" w:rsidRPr="00295072" w:rsidRDefault="000F5C5A" w:rsidP="000F5C5A">
            <w:pPr>
              <w:bidi/>
              <w:ind w:right="33"/>
              <w:jc w:val="left"/>
              <w:rPr>
                <w:rFonts w:asciiTheme="majorBidi" w:hAnsiTheme="majorBidi" w:cstheme="majorBidi"/>
                <w:sz w:val="18"/>
                <w:szCs w:val="18"/>
                <w:lang w:bidi="ar-LB"/>
              </w:rPr>
            </w:pPr>
            <w:r w:rsidRPr="00295072">
              <w:rPr>
                <w:sz w:val="18"/>
                <w:szCs w:val="18"/>
                <w:lang w:bidi="ar-LB"/>
              </w:rPr>
              <w:t>45,500</w:t>
            </w:r>
          </w:p>
        </w:tc>
        <w:tc>
          <w:tcPr>
            <w:tcW w:w="623" w:type="pct"/>
          </w:tcPr>
          <w:p w14:paraId="1D72E766" w14:textId="511284C3" w:rsidR="000F5C5A" w:rsidRPr="00295072" w:rsidRDefault="000F5C5A" w:rsidP="000F5C5A">
            <w:pPr>
              <w:bidi/>
              <w:ind w:right="33"/>
              <w:jc w:val="left"/>
              <w:rPr>
                <w:rFonts w:asciiTheme="majorBidi" w:hAnsiTheme="majorBidi" w:cstheme="majorBidi"/>
                <w:b/>
                <w:bCs/>
                <w:sz w:val="18"/>
                <w:szCs w:val="18"/>
                <w:lang w:bidi="ar-LB"/>
              </w:rPr>
            </w:pPr>
            <w:r w:rsidRPr="00295072">
              <w:rPr>
                <w:b/>
                <w:bCs/>
                <w:sz w:val="18"/>
                <w:szCs w:val="18"/>
                <w:lang w:bidi="ar-LB"/>
              </w:rPr>
              <w:t>57,182</w:t>
            </w:r>
          </w:p>
        </w:tc>
      </w:tr>
      <w:tr w:rsidR="000F5C5A" w:rsidRPr="00295072" w14:paraId="0EB6ECA6" w14:textId="77777777" w:rsidTr="00D55FE8">
        <w:tc>
          <w:tcPr>
            <w:tcW w:w="3751" w:type="pct"/>
          </w:tcPr>
          <w:p w14:paraId="6975F291" w14:textId="7858D237" w:rsidR="000F5C5A" w:rsidRPr="00295072" w:rsidRDefault="000F5C5A" w:rsidP="000F5C5A">
            <w:pPr>
              <w:bidi/>
              <w:ind w:left="30"/>
              <w:rPr>
                <w:rFonts w:asciiTheme="majorBidi" w:hAnsiTheme="majorBidi" w:cstheme="majorBidi"/>
                <w:b/>
                <w:bCs/>
                <w:sz w:val="18"/>
                <w:szCs w:val="18"/>
                <w:lang w:bidi="ar-LB"/>
              </w:rPr>
            </w:pPr>
            <w:r w:rsidRPr="00295072">
              <w:rPr>
                <w:rFonts w:asciiTheme="majorBidi" w:hAnsiTheme="majorBidi" w:cstheme="majorBidi"/>
                <w:b/>
                <w:bCs/>
                <w:sz w:val="18"/>
                <w:szCs w:val="18"/>
                <w:rtl/>
                <w:lang w:bidi="ar-LB"/>
              </w:rPr>
              <w:t>مجموع المرحلة الأولى من خطة تنفيذ كيغالي</w:t>
            </w:r>
          </w:p>
        </w:tc>
        <w:tc>
          <w:tcPr>
            <w:tcW w:w="626" w:type="pct"/>
          </w:tcPr>
          <w:p w14:paraId="6CE78EEC" w14:textId="03763D17" w:rsidR="000F5C5A" w:rsidRPr="00295072" w:rsidRDefault="000F5C5A" w:rsidP="000F5C5A">
            <w:pPr>
              <w:bidi/>
              <w:ind w:right="33"/>
              <w:jc w:val="left"/>
              <w:rPr>
                <w:rFonts w:asciiTheme="majorBidi" w:hAnsiTheme="majorBidi" w:cstheme="majorBidi"/>
                <w:b/>
                <w:bCs/>
                <w:sz w:val="18"/>
                <w:szCs w:val="18"/>
                <w:lang w:bidi="ar-LB"/>
              </w:rPr>
            </w:pPr>
            <w:r w:rsidRPr="00295072">
              <w:rPr>
                <w:b/>
                <w:bCs/>
                <w:sz w:val="18"/>
                <w:szCs w:val="18"/>
                <w:lang w:bidi="ar-LB"/>
              </w:rPr>
              <w:t>500,500</w:t>
            </w:r>
          </w:p>
        </w:tc>
        <w:tc>
          <w:tcPr>
            <w:tcW w:w="623" w:type="pct"/>
          </w:tcPr>
          <w:p w14:paraId="0A62E34E" w14:textId="0AC228BA" w:rsidR="000F5C5A" w:rsidRPr="00295072" w:rsidRDefault="000F5C5A" w:rsidP="000F5C5A">
            <w:pPr>
              <w:bidi/>
              <w:ind w:right="33"/>
              <w:jc w:val="left"/>
              <w:rPr>
                <w:rFonts w:asciiTheme="majorBidi" w:hAnsiTheme="majorBidi" w:cstheme="majorBidi"/>
                <w:b/>
                <w:bCs/>
                <w:sz w:val="18"/>
                <w:szCs w:val="18"/>
                <w:lang w:bidi="ar-LB"/>
              </w:rPr>
            </w:pPr>
            <w:r w:rsidRPr="00295072">
              <w:rPr>
                <w:b/>
                <w:bCs/>
                <w:sz w:val="18"/>
                <w:szCs w:val="18"/>
                <w:lang w:bidi="ar-LB"/>
              </w:rPr>
              <w:t>628,998</w:t>
            </w:r>
          </w:p>
        </w:tc>
      </w:tr>
    </w:tbl>
    <w:p w14:paraId="3BD654B5" w14:textId="60099AD0" w:rsidR="00A40FA3" w:rsidRPr="000F5C5A" w:rsidRDefault="00A40FA3" w:rsidP="00A40FA3">
      <w:pPr>
        <w:keepNext/>
        <w:bidi/>
        <w:spacing w:before="240" w:after="240"/>
        <w:rPr>
          <w:i/>
          <w:iCs/>
          <w:sz w:val="26"/>
          <w:szCs w:val="26"/>
          <w:lang w:bidi="ar-LB"/>
        </w:rPr>
      </w:pPr>
      <w:r w:rsidRPr="000F5C5A">
        <w:rPr>
          <w:i/>
          <w:iCs/>
          <w:sz w:val="26"/>
          <w:szCs w:val="26"/>
          <w:rtl/>
          <w:lang w:bidi="ar-LB"/>
        </w:rPr>
        <w:lastRenderedPageBreak/>
        <w:t>تنفيذ وتنسيق ورصد المشروع</w:t>
      </w:r>
    </w:p>
    <w:p w14:paraId="671F7B92" w14:textId="4E5DBB02" w:rsidR="00A40FA3" w:rsidRPr="00831DC1" w:rsidRDefault="00831DC1" w:rsidP="00A40FA3">
      <w:pPr>
        <w:pStyle w:val="Heading1"/>
        <w:bidi/>
        <w:spacing w:line="288" w:lineRule="auto"/>
        <w:rPr>
          <w:sz w:val="26"/>
          <w:szCs w:val="26"/>
          <w:lang w:bidi="ar-LB"/>
        </w:rPr>
      </w:pPr>
      <w:r w:rsidRPr="00831DC1">
        <w:rPr>
          <w:sz w:val="26"/>
          <w:szCs w:val="26"/>
          <w:rtl/>
          <w:lang w:bidi="ar-LB"/>
        </w:rPr>
        <w:t>توظف وحدة الأوزون الوطنية موظفين اثنين للإدارة والعمليات، ومنسقاً وطنياً، ومساعداً إدارياً. وبذلك فإنها تضمن تحقيق أهداف المشروع من خلال جملة أمور من بينها تصميم النشاط التفصيلي، وتشجيع مشاركة أصحاب المصلحة، وتقديم المساعدة الفنية للمستفيدين من المشروع، والمشتريات المحلية للسلع والخدمات، ورصد جميع الأنشطة والتطورات التقنية المتعلقة ببدائل الهيدروفلوروكربون، ورصد تطبيق المؤشرات الجنسانية على نتائج المشروع.</w:t>
      </w:r>
    </w:p>
    <w:p w14:paraId="4CDDD8D6" w14:textId="685E8589" w:rsidR="00242B49" w:rsidRPr="0094650F" w:rsidRDefault="006E2F0E" w:rsidP="00242B49">
      <w:pPr>
        <w:keepNext/>
        <w:suppressAutoHyphens/>
        <w:bidi/>
        <w:spacing w:before="240" w:after="240"/>
        <w:rPr>
          <w:iCs/>
          <w:sz w:val="26"/>
          <w:szCs w:val="26"/>
          <w:lang w:bidi="ar-LB"/>
        </w:rPr>
      </w:pPr>
      <w:r w:rsidRPr="0094650F">
        <w:rPr>
          <w:iCs/>
          <w:sz w:val="26"/>
          <w:szCs w:val="26"/>
          <w:rtl/>
          <w:lang w:bidi="ar-LB"/>
        </w:rPr>
        <w:t>تنفيذ السياسية الجنسانية</w:t>
      </w:r>
    </w:p>
    <w:p w14:paraId="61314F69" w14:textId="7E66ECEA" w:rsidR="006E2F0E" w:rsidRPr="006E2F0E" w:rsidRDefault="00CE0A94" w:rsidP="006E2F0E">
      <w:pPr>
        <w:pStyle w:val="Heading1"/>
        <w:bidi/>
        <w:spacing w:line="288" w:lineRule="auto"/>
        <w:rPr>
          <w:sz w:val="26"/>
          <w:szCs w:val="26"/>
          <w:lang w:bidi="ar-LB"/>
        </w:rPr>
      </w:pPr>
      <w:r w:rsidRPr="00CE0A94">
        <w:rPr>
          <w:sz w:val="26"/>
          <w:szCs w:val="26"/>
          <w:rtl/>
          <w:lang w:bidi="ar-LB"/>
        </w:rPr>
        <w:t>تتضمن استراتيجية تعميم مراعاة المنظور الجنساني في إطار خطة تنفيذ كيغالي تحليلاً لإمكانية زيادة مشاركة النساء كفنيات، ومصممات وفنيات تركيب للأنظمة، ومدربات، ومديرات فنيات في مؤسسات قطاع التبريد وتكييف الهواء؛ ووضع خطة عمل لتعزيز المساواة بين الجنسين ودمج المرأة في المجالات والبرامج الرئيسية، مع تحديد الموارد والأهداف والمؤشرات المطلوبة. وستعقد المؤسسات ذات الصلة ورش عمل تدريبية حول الضمانات الاجتماعية والبيئية، بالإضافة إلى ورش عمل لزيادة الاهتمام وتعزيز الخيارات أمام النساء في قطاع التبريد وتكيف الهواء في جميع أنشطة التخفيض التدريجي للمواد الهيدروفلوروكربونية. وسيتم تضمين أنشطة تعزيز الوعي في جميع عناصر خطة تنفيذ كيغالي.</w:t>
      </w:r>
    </w:p>
    <w:p w14:paraId="57FE5AC0" w14:textId="3AB4A25D" w:rsidR="00CE0A94" w:rsidRPr="00CE0A94" w:rsidRDefault="00CE0A94" w:rsidP="00CE0A94">
      <w:pPr>
        <w:widowControl w:val="0"/>
        <w:suppressAutoHyphens/>
        <w:bidi/>
        <w:spacing w:before="240" w:after="240"/>
        <w:rPr>
          <w:i/>
          <w:sz w:val="26"/>
          <w:szCs w:val="26"/>
          <w:u w:val="single"/>
          <w:rtl/>
          <w:lang w:bidi="ar-LB"/>
        </w:rPr>
      </w:pPr>
      <w:r w:rsidRPr="00CE0A94">
        <w:rPr>
          <w:i/>
          <w:sz w:val="26"/>
          <w:szCs w:val="26"/>
          <w:u w:val="single"/>
          <w:rtl/>
          <w:lang w:bidi="ar-LB"/>
        </w:rPr>
        <w:t>تنسيق الأنشطة في قطاع الخدمة في إطار خطط إدارة إزالة المواد الهيدروكلوروفلوروكربونية وخطط إدارة التخفيض التدريجي للمواد الهيدروفلوروكربونية</w:t>
      </w:r>
    </w:p>
    <w:p w14:paraId="3F67FFB2" w14:textId="2B7997A6" w:rsidR="00CE0A94" w:rsidRPr="00B11C4B" w:rsidRDefault="006E6970" w:rsidP="00B11C4B">
      <w:pPr>
        <w:pStyle w:val="Heading1"/>
        <w:bidi/>
        <w:spacing w:line="288" w:lineRule="auto"/>
        <w:rPr>
          <w:sz w:val="26"/>
          <w:szCs w:val="26"/>
          <w:lang w:bidi="ar-LB"/>
        </w:rPr>
      </w:pPr>
      <w:r w:rsidRPr="006E6970">
        <w:rPr>
          <w:sz w:val="26"/>
          <w:szCs w:val="26"/>
          <w:rtl/>
          <w:lang w:bidi="ar-LB"/>
        </w:rPr>
        <w:t xml:space="preserve">سيتم تنفيذ المرحلة الأولى من خطة تنفيذ كيغالي على ثلاث شرائح. ويرد الجدول الزمني </w:t>
      </w:r>
      <w:r w:rsidR="00D664CD">
        <w:rPr>
          <w:sz w:val="26"/>
          <w:szCs w:val="26"/>
          <w:rtl/>
          <w:lang w:bidi="ar-LB"/>
        </w:rPr>
        <w:t>الالتزامات</w:t>
      </w:r>
      <w:r w:rsidRPr="006E6970">
        <w:rPr>
          <w:sz w:val="26"/>
          <w:szCs w:val="26"/>
          <w:rtl/>
          <w:lang w:bidi="ar-LB"/>
        </w:rPr>
        <w:t xml:space="preserve"> التخفيض التدريجي للهيدروفلوروكربون والإزالة التدريجية للهيدروكلوروفلوروكربون، وشرائح خطة تنفيذ كيغالي وخطة إدارة إزالة المواد الهيدروكلوروفلوروكربونية، في المرفق الأول بهذه الوثيقة.</w:t>
      </w:r>
    </w:p>
    <w:p w14:paraId="2FD16A9A" w14:textId="14248E15" w:rsidR="006E6970" w:rsidRPr="006E6970" w:rsidRDefault="00A078C8" w:rsidP="006E6970">
      <w:pPr>
        <w:pStyle w:val="Heading1"/>
        <w:bidi/>
        <w:spacing w:line="288" w:lineRule="auto"/>
        <w:rPr>
          <w:sz w:val="26"/>
          <w:szCs w:val="26"/>
          <w:lang w:bidi="ar-LB"/>
        </w:rPr>
      </w:pPr>
      <w:r w:rsidRPr="00A078C8">
        <w:rPr>
          <w:sz w:val="26"/>
          <w:szCs w:val="26"/>
          <w:rtl/>
          <w:lang w:bidi="ar-LB"/>
        </w:rPr>
        <w:t>سيتم تنفيذ الأنشطة الرئيسية للمرحلة الثانية من خطة إدارة إزالة المواد الهيدروكلوروفلوروكربونية، والتي تتناول، من جملة أمور أخرى، التدريب على ممارسات التبريد الجيدة لفنيي خدمة التبريد وتكييف الهواء، وتعزيز شبكة استرداد غازات التبريد وإعادة تدويرها واستصلاحها، وإصدار شهادات للفنيين، وتعزيز أداء مؤسسات التدريب، بالتزامن والتكامل مع الأنشطة المماثلة التي تم تنفيذها في إطار المرحلة الأولى من خطة تنفيذ كيغالي.</w:t>
      </w:r>
    </w:p>
    <w:p w14:paraId="00E2FA18" w14:textId="3CB03580" w:rsidR="005E6D6A" w:rsidRPr="005E6D6A" w:rsidRDefault="006C59BE" w:rsidP="005E6D6A">
      <w:pPr>
        <w:pStyle w:val="Heading1"/>
        <w:bidi/>
        <w:spacing w:line="288" w:lineRule="auto"/>
        <w:rPr>
          <w:sz w:val="26"/>
          <w:szCs w:val="26"/>
          <w:lang w:bidi="ar-LB"/>
        </w:rPr>
      </w:pPr>
      <w:r w:rsidRPr="006C59BE">
        <w:rPr>
          <w:sz w:val="26"/>
          <w:szCs w:val="26"/>
          <w:rtl/>
          <w:lang w:bidi="ar-LB"/>
        </w:rPr>
        <w:t>ستضمن خطة تنفيذ كيغالي حصول فنيي التبريد وتكييف الهواء على التدريب المناسب على هذه التقنيات في دورات قياسية محدثة حول ممارسات التبريد الجيدة لأن التخفيض التدريجي للهيدروفلوروكربون ينطوي على العديد من غازات التبريد، الخام والمخلوطة، التي لم يتم التحكم فيها من قبل بموجب بروتوكول مونتريال، فضلاً عن اعتماد بدائل للهيدروفلوروكربون قابلة للاشتعال و/أو سامة وذات قدرة منخفضة على إحداث الاحتباس الحراري مثل الهيدروفلوروكربون، وثاني أوكسيد الكربون، والأمونيا، والتي تتطلب معاملة خاصة طوال دورة حياتها.</w:t>
      </w:r>
    </w:p>
    <w:p w14:paraId="61C7F1DB" w14:textId="02C639AE" w:rsidR="00F53174" w:rsidRPr="00F53174" w:rsidRDefault="001666A5" w:rsidP="00F53174">
      <w:pPr>
        <w:pStyle w:val="Heading1"/>
        <w:bidi/>
        <w:spacing w:line="288" w:lineRule="auto"/>
        <w:rPr>
          <w:sz w:val="26"/>
          <w:szCs w:val="26"/>
          <w:lang w:bidi="ar-LB"/>
        </w:rPr>
      </w:pPr>
      <w:r w:rsidRPr="001666A5">
        <w:rPr>
          <w:sz w:val="26"/>
          <w:szCs w:val="26"/>
          <w:rtl/>
          <w:lang w:bidi="ar-LB"/>
        </w:rPr>
        <w:t>ستتم صياغة المرحلة الثالثة من خطة إدارة إزالة المواد الهيدروكلوروفلوروكربونية، والتي ستتناول خطوة التخفيض الأخيرة في التخلص التدريجي الكامل من المواد الهيدروكلوروفلوروكربونية والتي سيتم تقديمها خلال العام المقبل، في ضوء الأنشطة الجارية في إطار كل من المرحلة الثانية من خطة إدارة إزالة المواد الهيدروكلوروفلوروكربونية والمرحلة الأولى من خطة تنفيذ كيغالي. وترد الأنشطة التي سيتم تنفيذها بالتزامن في إطار خطة إدارة إزالة المواد الهيدروكلوروفلوروكربونية وخطة تنفيذ كيغالي في المرفق الثاني.</w:t>
      </w:r>
    </w:p>
    <w:p w14:paraId="47923284" w14:textId="559F4958" w:rsidR="001666A5" w:rsidRPr="001666A5" w:rsidRDefault="009506BB" w:rsidP="001666A5">
      <w:pPr>
        <w:pStyle w:val="Heading1"/>
        <w:widowControl w:val="0"/>
        <w:numPr>
          <w:ilvl w:val="0"/>
          <w:numId w:val="0"/>
        </w:numPr>
        <w:suppressAutoHyphens/>
        <w:bidi/>
        <w:spacing w:before="240"/>
        <w:rPr>
          <w:sz w:val="26"/>
          <w:szCs w:val="26"/>
          <w:u w:val="single"/>
          <w:lang w:bidi="ar-LB"/>
        </w:rPr>
      </w:pPr>
      <w:r w:rsidRPr="009506BB">
        <w:rPr>
          <w:sz w:val="26"/>
          <w:szCs w:val="26"/>
          <w:u w:val="single"/>
          <w:rtl/>
          <w:lang w:bidi="ar-LB"/>
        </w:rPr>
        <w:lastRenderedPageBreak/>
        <w:t>خطة تنفيذ الشريحة الأولى من المرحلة الأولى من خطة تنفيذ كيغالي للمواد الهيدروفلوروكربونية</w:t>
      </w:r>
    </w:p>
    <w:p w14:paraId="1E78C402" w14:textId="632DF3EA" w:rsidR="009506BB" w:rsidRPr="009506BB" w:rsidRDefault="00F90B34" w:rsidP="009506BB">
      <w:pPr>
        <w:pStyle w:val="Heading1"/>
        <w:bidi/>
        <w:spacing w:line="288" w:lineRule="auto"/>
        <w:rPr>
          <w:sz w:val="26"/>
          <w:szCs w:val="26"/>
          <w:lang w:bidi="ar-LB"/>
        </w:rPr>
      </w:pPr>
      <w:r w:rsidRPr="00F90B34">
        <w:rPr>
          <w:sz w:val="26"/>
          <w:szCs w:val="26"/>
          <w:rtl/>
          <w:lang w:bidi="ar-LB"/>
        </w:rPr>
        <w:t>تم تحديد شريحة التمويل الأولى للمرحلة الأولى من خطة تنفيذ كيغالي بمبلغ 250,250 دولار أمريكي، حسبما تم تقديمها، وتم تعديلها إلى 283,140 دولار أمريكي، على النحو الموضح في الفقرة 60 أدناه. وسيتم تنفيذ الشريحة، بصيغتها المعدلة، في الفترة ما بين يناير/كانون الثاني 2024 وديسمبر/كانون الأول 2025 وستتضمن الأنشطة التالية:</w:t>
      </w:r>
    </w:p>
    <w:p w14:paraId="32CBCC7C" w14:textId="21AE9A1B" w:rsidR="00F90B34" w:rsidRPr="00F90B34" w:rsidRDefault="00184873">
      <w:pPr>
        <w:pStyle w:val="ListParagraph"/>
        <w:numPr>
          <w:ilvl w:val="0"/>
          <w:numId w:val="9"/>
        </w:numPr>
        <w:bidi/>
        <w:spacing w:after="240" w:line="288" w:lineRule="auto"/>
        <w:ind w:left="1440" w:hanging="720"/>
        <w:contextualSpacing w:val="0"/>
        <w:rPr>
          <w:sz w:val="26"/>
          <w:szCs w:val="26"/>
          <w:lang w:bidi="ar-LB"/>
        </w:rPr>
      </w:pPr>
      <w:r w:rsidRPr="00D664CD">
        <w:rPr>
          <w:i/>
          <w:iCs/>
          <w:sz w:val="26"/>
          <w:szCs w:val="26"/>
          <w:rtl/>
          <w:lang w:bidi="ar-LB"/>
        </w:rPr>
        <w:t>تعزيز الإطار القانوني والتنسيق بين المؤسسات</w:t>
      </w:r>
      <w:r w:rsidRPr="00184873">
        <w:rPr>
          <w:sz w:val="26"/>
          <w:szCs w:val="26"/>
          <w:rtl/>
          <w:lang w:bidi="ar-LB"/>
        </w:rPr>
        <w:t>: تنظيم ورشة عمل واحدة وحملة واحدة فيما يتعلق بتحديث الإطار القانوني للبلد، وتعزيز التنسيق بين المؤسسات بشأن مراقبة ورصد الهيدروفلوروكربون؛ وتنظيم ورشة عمل تدريبية لموظفي الجمارك والرقابة التجارية حول المعايير واللوائح الجديدة المتعلقة بتدابير الرقابة على الهيدروفلوروكربون؛ ووضع استراتيجية لتعميم مراعاة المنظور الجنسان</w:t>
      </w:r>
      <w:r w:rsidR="00D664CD">
        <w:rPr>
          <w:sz w:val="26"/>
          <w:szCs w:val="26"/>
          <w:rtl/>
          <w:lang w:bidi="ar-LB"/>
        </w:rPr>
        <w:t>ي</w:t>
      </w:r>
      <w:r w:rsidRPr="00184873">
        <w:rPr>
          <w:sz w:val="26"/>
          <w:szCs w:val="26"/>
          <w:rtl/>
          <w:lang w:bidi="ar-LB"/>
        </w:rPr>
        <w:t xml:space="preserve"> والضمانات الاجتماعية والبيئية، بما في ذلك ورشة عمل تدريبية واحدة، وتصميم ونشر مواد إعلامية حول الجنسانية (48,150 دولار أمريكي)؛</w:t>
      </w:r>
    </w:p>
    <w:p w14:paraId="0D4B875C" w14:textId="0E1AC025" w:rsidR="00987294" w:rsidRPr="00987294" w:rsidRDefault="00A621F7">
      <w:pPr>
        <w:pStyle w:val="ListParagraph"/>
        <w:numPr>
          <w:ilvl w:val="0"/>
          <w:numId w:val="9"/>
        </w:numPr>
        <w:bidi/>
        <w:spacing w:after="240" w:line="288" w:lineRule="auto"/>
        <w:ind w:left="1440" w:hanging="720"/>
        <w:contextualSpacing w:val="0"/>
        <w:rPr>
          <w:sz w:val="26"/>
          <w:szCs w:val="26"/>
          <w:lang w:bidi="ar-LB"/>
        </w:rPr>
      </w:pPr>
      <w:r w:rsidRPr="00D664CD">
        <w:rPr>
          <w:i/>
          <w:iCs/>
          <w:sz w:val="26"/>
          <w:szCs w:val="26"/>
          <w:rtl/>
          <w:lang w:bidi="ar-LB"/>
        </w:rPr>
        <w:t>بناء القدرات من أجل الاستخدام الآمن لوسائل التبريد منخفضة القدرة على إحداث الاحتباس الحراري في أنظمة التبريد وتكييف الهواء</w:t>
      </w:r>
      <w:r w:rsidRPr="00A621F7">
        <w:rPr>
          <w:sz w:val="26"/>
          <w:szCs w:val="26"/>
          <w:rtl/>
          <w:lang w:bidi="ar-LB"/>
        </w:rPr>
        <w:t>: مراجعة وتحديث المناهج الوطنية لبرامج التدريب على التبريد وتكييف الهواء، مع التركيز على غازات التبريد الهيدروكربونية؛ وتدريب 40 مدربٍ .على التعامل الآمن مع الهيدروكربون في أنظمة التبريد وتكييف الهواء؛ وتدريب 40 مدرب على ممارسات الخدمة الجيدة في قطاع تبريد الهواء المتنقل؛ ووضع معيار كفاءة العمل للفنيين بشأن التعامل الآمن مع المواد الهيدروكربونية، وإنشاء برنامج لتعزيز إصدار شهادات للفنيين (81,000 دولار أمريكي)؛</w:t>
      </w:r>
    </w:p>
    <w:p w14:paraId="412433A8" w14:textId="6C93A0FB" w:rsidR="00A4108A" w:rsidRPr="00A4108A" w:rsidRDefault="003F2F1B">
      <w:pPr>
        <w:pStyle w:val="ListParagraph"/>
        <w:numPr>
          <w:ilvl w:val="0"/>
          <w:numId w:val="9"/>
        </w:numPr>
        <w:bidi/>
        <w:spacing w:after="240" w:line="288" w:lineRule="auto"/>
        <w:ind w:left="1440" w:hanging="720"/>
        <w:contextualSpacing w:val="0"/>
        <w:rPr>
          <w:sz w:val="26"/>
          <w:szCs w:val="26"/>
          <w:lang w:bidi="ar-LB"/>
        </w:rPr>
      </w:pPr>
      <w:r w:rsidRPr="00D664CD">
        <w:rPr>
          <w:i/>
          <w:iCs/>
          <w:sz w:val="26"/>
          <w:szCs w:val="26"/>
          <w:rtl/>
          <w:lang w:bidi="ar-LB"/>
        </w:rPr>
        <w:t>خفض الطلب على الأنظمة القائمة على الهيدروفلوروكربون ذات القدرة العالية على إحداث الاحتباس الحراري</w:t>
      </w:r>
      <w:r w:rsidRPr="003F2F1B">
        <w:rPr>
          <w:sz w:val="26"/>
          <w:szCs w:val="26"/>
          <w:rtl/>
          <w:lang w:bidi="ar-LB"/>
        </w:rPr>
        <w:t>: تنظيم ورشة عمل واحدة لتحديد المستخدمين النهائيين ذوي الصلة وورشة عمل واحدة لتعزيز التقنيات منخفضة القدرة على إحداث الاحتباس الحراري والتقنيات الموفرة للطاقة؛ وبدء المشروع النموذجي لتصميم غرفة تبريد قائمة على الهيدروكربون في إحدى تطبيقات التبريد التجارية المختارة (51,750 دولار أمريكي)؛</w:t>
      </w:r>
    </w:p>
    <w:p w14:paraId="77D5E219" w14:textId="482CBD65" w:rsidR="007810A5" w:rsidRPr="007810A5" w:rsidRDefault="002219BB">
      <w:pPr>
        <w:pStyle w:val="ListParagraph"/>
        <w:numPr>
          <w:ilvl w:val="0"/>
          <w:numId w:val="9"/>
        </w:numPr>
        <w:bidi/>
        <w:spacing w:after="240" w:line="288" w:lineRule="auto"/>
        <w:ind w:left="1440" w:hanging="720"/>
        <w:contextualSpacing w:val="0"/>
        <w:rPr>
          <w:sz w:val="26"/>
          <w:szCs w:val="26"/>
          <w:lang w:bidi="ar-LB"/>
        </w:rPr>
      </w:pPr>
      <w:r w:rsidRPr="00D664CD">
        <w:rPr>
          <w:i/>
          <w:iCs/>
          <w:sz w:val="26"/>
          <w:szCs w:val="26"/>
          <w:rtl/>
          <w:lang w:bidi="ar-LB"/>
        </w:rPr>
        <w:t>خفض انبعاثات المواد الهيدروفلوروكربونية عالية القدرة على إحداث الاحتباس الحراري خلال دورة حياة غاز التبريد</w:t>
      </w:r>
      <w:r w:rsidRPr="002219BB">
        <w:rPr>
          <w:sz w:val="26"/>
          <w:szCs w:val="26"/>
          <w:rtl/>
          <w:lang w:bidi="ar-LB"/>
        </w:rPr>
        <w:t>: قياس أثر تطبيق ممارسات الخدمة الجيدة على مستخدم نهائي واحد في قطاع التبريد التجاري، وتنظيم ورشة عمل لنشر النتائج، وإصدار تقرير النتائج وإعداده للنشر؛ ووضع مبادئ توجيهية ومواد توعوية حول أفضل ممارسات الخدمة في قطاع تكييف الهواء المتنقل، وتدريب 60 فنياً على أفضل الممارسات في إدارة غازات التبريد في خدمة معدات قطاع تكييف الهواء المتنقل (76,500 دولار أمريكي)؛</w:t>
      </w:r>
    </w:p>
    <w:p w14:paraId="4A71A43D" w14:textId="07908DE6" w:rsidR="004977E4" w:rsidRPr="004977E4" w:rsidRDefault="00A37F74">
      <w:pPr>
        <w:pStyle w:val="ListParagraph"/>
        <w:numPr>
          <w:ilvl w:val="0"/>
          <w:numId w:val="9"/>
        </w:numPr>
        <w:bidi/>
        <w:spacing w:after="240" w:line="288" w:lineRule="auto"/>
        <w:ind w:left="1440" w:hanging="720"/>
        <w:contextualSpacing w:val="0"/>
        <w:rPr>
          <w:sz w:val="26"/>
          <w:szCs w:val="26"/>
          <w:lang w:bidi="ar-LB"/>
        </w:rPr>
      </w:pPr>
      <w:r w:rsidRPr="00D664CD">
        <w:rPr>
          <w:i/>
          <w:iCs/>
          <w:sz w:val="26"/>
          <w:szCs w:val="26"/>
          <w:rtl/>
          <w:lang w:bidi="ar-LB"/>
        </w:rPr>
        <w:t>تنسيق ورصد المشروع</w:t>
      </w:r>
      <w:r w:rsidRPr="00A37F74">
        <w:rPr>
          <w:sz w:val="26"/>
          <w:szCs w:val="26"/>
          <w:rtl/>
          <w:lang w:bidi="ar-LB"/>
        </w:rPr>
        <w:t>: المستشارون المحليون (12,500 دولار أمريكي)، وتقارير التحقق (7,000 دولار أمريكي)، واجتماعات أصحاب المصلحة (2,500 دولار أمريكي)، والسفر المحلي (2,240 دولار أمريكي) وإنتاج مواد التوعية (1,500 دولار أمريكي)، بإجمالي قدره 25,740 دولار أمريكي.</w:t>
      </w:r>
    </w:p>
    <w:p w14:paraId="5F93C31B" w14:textId="77777777" w:rsidR="00C913BE" w:rsidRDefault="00C913BE" w:rsidP="00C913BE">
      <w:pPr>
        <w:widowControl w:val="0"/>
        <w:bidi/>
        <w:spacing w:before="360" w:after="240"/>
        <w:jc w:val="center"/>
        <w:rPr>
          <w:b/>
          <w:sz w:val="26"/>
          <w:szCs w:val="26"/>
          <w:rtl/>
          <w:lang w:bidi="ar-LB"/>
        </w:rPr>
      </w:pPr>
      <w:bookmarkStart w:id="7" w:name="_Hlk126916095"/>
    </w:p>
    <w:p w14:paraId="4DEC050D" w14:textId="2ECFE487" w:rsidR="00290FE4" w:rsidRPr="00FE3826" w:rsidRDefault="00FE3826" w:rsidP="00290FE4">
      <w:pPr>
        <w:widowControl w:val="0"/>
        <w:bidi/>
        <w:spacing w:before="360" w:after="240"/>
        <w:jc w:val="center"/>
        <w:rPr>
          <w:bCs/>
          <w:sz w:val="26"/>
          <w:szCs w:val="26"/>
          <w:lang w:bidi="ar-LB"/>
        </w:rPr>
      </w:pPr>
      <w:r w:rsidRPr="00FE3826">
        <w:rPr>
          <w:bCs/>
          <w:sz w:val="26"/>
          <w:szCs w:val="26"/>
          <w:rtl/>
          <w:lang w:bidi="ar-LB"/>
        </w:rPr>
        <w:lastRenderedPageBreak/>
        <w:t>تعليقات وتوصية الأمانة</w:t>
      </w:r>
    </w:p>
    <w:p w14:paraId="2A6B4F8E" w14:textId="77324482" w:rsidR="00FE3826" w:rsidRPr="00FE3826" w:rsidRDefault="00FE3826" w:rsidP="00FE3826">
      <w:pPr>
        <w:widowControl w:val="0"/>
        <w:bidi/>
        <w:spacing w:after="240"/>
        <w:rPr>
          <w:bCs/>
          <w:sz w:val="26"/>
          <w:szCs w:val="26"/>
          <w:lang w:bidi="ar-LB"/>
        </w:rPr>
      </w:pPr>
      <w:r w:rsidRPr="00FE3826">
        <w:rPr>
          <w:bCs/>
          <w:sz w:val="26"/>
          <w:szCs w:val="26"/>
          <w:rtl/>
          <w:lang w:bidi="ar-LB"/>
        </w:rPr>
        <w:t>التعليقات</w:t>
      </w:r>
    </w:p>
    <w:p w14:paraId="32EF0DB7" w14:textId="2888626B" w:rsidR="00FE3826" w:rsidRPr="00FE3826" w:rsidRDefault="00246A42" w:rsidP="00FE3826">
      <w:pPr>
        <w:pStyle w:val="Heading1"/>
        <w:bidi/>
        <w:spacing w:line="288" w:lineRule="auto"/>
        <w:rPr>
          <w:sz w:val="26"/>
          <w:szCs w:val="26"/>
          <w:lang w:bidi="ar-LB"/>
        </w:rPr>
      </w:pPr>
      <w:bookmarkStart w:id="8" w:name="_Hlk126916105"/>
      <w:bookmarkEnd w:id="7"/>
      <w:r w:rsidRPr="00246A42">
        <w:rPr>
          <w:sz w:val="26"/>
          <w:szCs w:val="26"/>
          <w:rtl/>
          <w:lang w:bidi="ar-LB"/>
        </w:rPr>
        <w:t>استعرضت الأمانة المرحلة الأولى من خطة تنفيذ كيغالي لبيرو في ضوء السياسات والمبادئ التوجيهية الحالية للصندوق المتعدد الأطراف، بما في ذلك المقرران 91/38 و92/37</w:t>
      </w:r>
      <w:r>
        <w:rPr>
          <w:rStyle w:val="FootnoteReference"/>
          <w:sz w:val="26"/>
          <w:szCs w:val="26"/>
          <w:rtl/>
          <w:lang w:bidi="ar-LB"/>
        </w:rPr>
        <w:footnoteReference w:id="10"/>
      </w:r>
      <w:r w:rsidRPr="00246A42">
        <w:rPr>
          <w:sz w:val="26"/>
          <w:szCs w:val="26"/>
          <w:rtl/>
          <w:lang w:bidi="ar-LB"/>
        </w:rPr>
        <w:t>، والمرحلة الثانية من خطة إدارة إزالة المواد الهيدروكلوروفلوروكربونية، وخطة عمل الصندوق المتعدد الأطراف للفترة 2023-2025.</w:t>
      </w:r>
    </w:p>
    <w:p w14:paraId="5C63231F" w14:textId="4A664411" w:rsidR="00FA1B2E" w:rsidRPr="00422C1C" w:rsidRDefault="00FA1B2E" w:rsidP="00FA1B2E">
      <w:pPr>
        <w:widowControl w:val="0"/>
        <w:bidi/>
        <w:spacing w:after="240"/>
        <w:rPr>
          <w:sz w:val="26"/>
          <w:szCs w:val="26"/>
          <w:u w:val="single"/>
          <w:lang w:bidi="ar-LB"/>
        </w:rPr>
      </w:pPr>
      <w:r w:rsidRPr="00422C1C">
        <w:rPr>
          <w:sz w:val="26"/>
          <w:szCs w:val="26"/>
          <w:u w:val="single"/>
          <w:rtl/>
          <w:lang w:bidi="ar-LB"/>
        </w:rPr>
        <w:t>مستويات استهلاك الهيدروفلوروكربون</w:t>
      </w:r>
    </w:p>
    <w:p w14:paraId="5D07171E" w14:textId="0FDFF479" w:rsidR="00FA1B2E" w:rsidRPr="00FA1B2E" w:rsidRDefault="00360B26" w:rsidP="00FA1B2E">
      <w:pPr>
        <w:pStyle w:val="Heading1"/>
        <w:bidi/>
        <w:spacing w:line="288" w:lineRule="auto"/>
        <w:rPr>
          <w:sz w:val="26"/>
          <w:szCs w:val="26"/>
          <w:lang w:bidi="ar-LB"/>
        </w:rPr>
      </w:pPr>
      <w:r w:rsidRPr="00360B26">
        <w:rPr>
          <w:sz w:val="26"/>
          <w:szCs w:val="26"/>
          <w:rtl/>
          <w:lang w:bidi="ar-LB"/>
        </w:rPr>
        <w:t xml:space="preserve">أعقب انخفاض استهلاك الهيدروفلوروكربون في عام 2021 إلى 682.68 طن متري (1,605,215 طن من مكافئ ثاني أوكسيد الكربون) زيادةٌ إلى مستوى 1,074.09 طن متري (2,785,607 طن من مكافئ ثاني أوكسيد الكربون) في عام 2022، وهو ما يتجاوز مستوى خط الأساس قليلاً. واستفسرت الأمانة عما إذا كانت الزيادة المسجلة في الواردات في عام 2022 تهدف إلى تلبية احتياجات غازات التبريد العادية بعد التخفيض في عام 2021. واستجابة لذلك، قدمت اليوئنديبي بيانات تاريخية تظهر أن استهلاك الهيدروفلوروكربون في البلاد قد </w:t>
      </w:r>
      <w:r>
        <w:rPr>
          <w:sz w:val="26"/>
          <w:szCs w:val="26"/>
          <w:rtl/>
          <w:lang w:bidi="ar-LB"/>
        </w:rPr>
        <w:t>زاد</w:t>
      </w:r>
      <w:r w:rsidRPr="00360B26">
        <w:rPr>
          <w:sz w:val="26"/>
          <w:szCs w:val="26"/>
          <w:rtl/>
          <w:lang w:bidi="ar-LB"/>
        </w:rPr>
        <w:t xml:space="preserve"> بشكل مطرد خلال العقد الماضي، باستثناء الانخفاض الحاد في عام 2021 جراء جائحة كوفيد-19. وعلى هذا الأساس، اعتبرت اليوئنديبي أن الارتفاع الكبير في الاستهلاك في عام 2022 يخدم احتياجات غازات التبريد العادية. ولم يتم تقديم أي معلومات عن العوامل الخارجية التي ربما تسببت بهذه الزيادة، مثل تأخر الشحنات من عام 2021 بسبب اضطرابات سلسلة التوريد، أو الواردات الإضافية المحتملة من قبل المستوردين بالنظر إلى نقص غازات التبريد في عام 2021، أو التخزين استعداداً لقيود الاستيراد المستقبلية. كما أن تقدير مستوى الاستهلاك لعام 2023 لم يكن متاحاً أيضاً.</w:t>
      </w:r>
    </w:p>
    <w:p w14:paraId="6508B08D" w14:textId="1C4B435C" w:rsidR="00360B26" w:rsidRPr="00360B26" w:rsidRDefault="00D82BEF" w:rsidP="00360B26">
      <w:pPr>
        <w:pStyle w:val="Heading1"/>
        <w:bidi/>
        <w:spacing w:line="288" w:lineRule="auto"/>
        <w:rPr>
          <w:sz w:val="26"/>
          <w:szCs w:val="26"/>
          <w:lang w:bidi="ar-LB"/>
        </w:rPr>
      </w:pPr>
      <w:r w:rsidRPr="00D82BEF">
        <w:rPr>
          <w:sz w:val="26"/>
          <w:szCs w:val="26"/>
          <w:rtl/>
          <w:lang w:bidi="ar-LB"/>
        </w:rPr>
        <w:t>ترى الأمانة أنه من المهم مواصلة رصد سلوك استهلاك الهيدروفلوروكربون في البلاد على مدى السنوات القادمة لتحديد ما إذا كانت الواردات المرتفعة المبلغ عنها في عام 2022 تمثل احتياجات الاستهلاك المنتظم للسوق المحلية أم أنها حدث معزول، مع توقعها أنه وبحلول الوقت الذي يتم فيه تقديم طلب الشريحة التالية في عام 2026، فإن توافر البيانات حول اتجاهات استهلاك الهيدروفلوروكربون على المدى الطويل سيتيح مزيداً من الوضوح بشأن هذه المسألة.</w:t>
      </w:r>
    </w:p>
    <w:p w14:paraId="393FA25F" w14:textId="0385ADEF" w:rsidR="003A28F0" w:rsidRPr="003A28F0" w:rsidRDefault="003A28F0" w:rsidP="003A28F0">
      <w:pPr>
        <w:pStyle w:val="Heading1"/>
        <w:keepNext/>
        <w:numPr>
          <w:ilvl w:val="0"/>
          <w:numId w:val="0"/>
        </w:numPr>
        <w:bidi/>
        <w:rPr>
          <w:sz w:val="26"/>
          <w:szCs w:val="26"/>
          <w:u w:val="single"/>
          <w:lang w:bidi="ar-LB"/>
        </w:rPr>
      </w:pPr>
      <w:r w:rsidRPr="003A28F0">
        <w:rPr>
          <w:sz w:val="26"/>
          <w:szCs w:val="26"/>
          <w:u w:val="single"/>
          <w:rtl/>
          <w:lang w:bidi="ar-LB"/>
        </w:rPr>
        <w:t>استراتيجية شاملة</w:t>
      </w:r>
    </w:p>
    <w:p w14:paraId="367FAA56" w14:textId="4A2E7CB6" w:rsidR="003A28F0" w:rsidRPr="00477403" w:rsidRDefault="003A28F0" w:rsidP="003A28F0">
      <w:pPr>
        <w:pStyle w:val="Heading1"/>
        <w:numPr>
          <w:ilvl w:val="0"/>
          <w:numId w:val="0"/>
        </w:numPr>
        <w:bidi/>
        <w:rPr>
          <w:i/>
          <w:iCs/>
          <w:sz w:val="26"/>
          <w:szCs w:val="26"/>
          <w:lang w:bidi="ar-LB"/>
        </w:rPr>
      </w:pPr>
      <w:r w:rsidRPr="00477403">
        <w:rPr>
          <w:i/>
          <w:iCs/>
          <w:sz w:val="26"/>
          <w:szCs w:val="26"/>
          <w:rtl/>
          <w:lang w:bidi="ar-LB"/>
        </w:rPr>
        <w:t>نقطة بداية تخفيضات استهلاك الهيدروفلوروكربون المستدامة</w:t>
      </w:r>
    </w:p>
    <w:p w14:paraId="7EBFD05D" w14:textId="47D53FDE" w:rsidR="00786A43" w:rsidRPr="00786A43" w:rsidRDefault="00B74F87" w:rsidP="00786A43">
      <w:pPr>
        <w:pStyle w:val="Heading1"/>
        <w:bidi/>
        <w:spacing w:line="288" w:lineRule="auto"/>
        <w:rPr>
          <w:sz w:val="26"/>
          <w:szCs w:val="26"/>
          <w:lang w:bidi="ar-LB"/>
        </w:rPr>
      </w:pPr>
      <w:r w:rsidRPr="00B74F87">
        <w:rPr>
          <w:sz w:val="26"/>
          <w:szCs w:val="26"/>
          <w:rtl/>
          <w:lang w:bidi="ar-LB"/>
        </w:rPr>
        <w:t>يبلغ خط الأساس المقدر لاستهلاك الهيدروفلوروكربون في بيرو 2,735,721 طن من مكافئ ثاني أوكسيد الكربون، على النحو المبين في الجدول 4 أعلاه. ولا تزال منهجية حساب نقطة البداية للتخفيضات المستدامة في استهلاك الهيدروفلوروكربون قيد المناقشة. وتشير الأمانة إلى أنه سيتم تحديد نقطة البداية بالنسبة لبيرو بمجرد موافقة اللجنة التنفيذية على المنهجية المذكورة آنفاً.</w:t>
      </w:r>
    </w:p>
    <w:p w14:paraId="2ACD0401" w14:textId="10B2D737" w:rsidR="00B74F87" w:rsidRPr="00DE5316" w:rsidRDefault="00B74F87" w:rsidP="00B74F87">
      <w:pPr>
        <w:bidi/>
        <w:spacing w:before="240" w:after="240"/>
        <w:rPr>
          <w:i/>
          <w:iCs/>
          <w:sz w:val="26"/>
          <w:szCs w:val="26"/>
          <w:rtl/>
          <w:lang w:bidi="ar-LB"/>
        </w:rPr>
      </w:pPr>
      <w:bookmarkStart w:id="9" w:name="_Hlk126916111"/>
      <w:bookmarkEnd w:id="8"/>
      <w:r w:rsidRPr="00DE5316">
        <w:rPr>
          <w:i/>
          <w:iCs/>
          <w:sz w:val="26"/>
          <w:szCs w:val="26"/>
          <w:rtl/>
          <w:lang w:bidi="ar-LB"/>
        </w:rPr>
        <w:t>قطاع رغاوى البوليوريتان</w:t>
      </w:r>
    </w:p>
    <w:p w14:paraId="0D02702A" w14:textId="0429E851" w:rsidR="00F00E3D" w:rsidRPr="00F00E3D" w:rsidRDefault="00A06CD9" w:rsidP="00F00E3D">
      <w:pPr>
        <w:pStyle w:val="Heading1"/>
        <w:bidi/>
        <w:spacing w:line="288" w:lineRule="auto"/>
        <w:rPr>
          <w:sz w:val="26"/>
          <w:szCs w:val="26"/>
          <w:lang w:bidi="ar-LB"/>
        </w:rPr>
      </w:pPr>
      <w:r w:rsidRPr="00A06CD9">
        <w:rPr>
          <w:sz w:val="26"/>
          <w:szCs w:val="26"/>
          <w:rtl/>
          <w:lang w:bidi="ar-LB"/>
        </w:rPr>
        <w:t>قررت اللجنة التنفيذية، في اجتماعها الحادي والستين، الموافقة على تمويل الإزالة التدريجي</w:t>
      </w:r>
      <w:r>
        <w:rPr>
          <w:sz w:val="26"/>
          <w:szCs w:val="26"/>
          <w:rtl/>
          <w:lang w:bidi="ar-LB"/>
        </w:rPr>
        <w:t>ة</w:t>
      </w:r>
      <w:r w:rsidRPr="00A06CD9">
        <w:rPr>
          <w:sz w:val="26"/>
          <w:szCs w:val="26"/>
          <w:rtl/>
          <w:lang w:bidi="ar-LB"/>
        </w:rPr>
        <w:t xml:space="preserve"> </w:t>
      </w:r>
      <w:r>
        <w:rPr>
          <w:sz w:val="26"/>
          <w:szCs w:val="26"/>
          <w:rtl/>
          <w:lang w:bidi="ar-LB"/>
        </w:rPr>
        <w:t>ل</w:t>
      </w:r>
      <w:r w:rsidRPr="00A06CD9">
        <w:rPr>
          <w:sz w:val="26"/>
          <w:szCs w:val="26"/>
          <w:rtl/>
          <w:lang w:bidi="ar-LB"/>
        </w:rPr>
        <w:t>لهيدروكلوروفلوروكربون-141ب الموجود</w:t>
      </w:r>
      <w:r w:rsidR="00BC550C">
        <w:rPr>
          <w:sz w:val="26"/>
          <w:szCs w:val="26"/>
          <w:rtl/>
          <w:lang w:bidi="ar-LB"/>
        </w:rPr>
        <w:t xml:space="preserve"> في</w:t>
      </w:r>
      <w:r w:rsidRPr="00A06CD9">
        <w:rPr>
          <w:sz w:val="26"/>
          <w:szCs w:val="26"/>
          <w:rtl/>
          <w:lang w:bidi="ar-LB"/>
        </w:rPr>
        <w:t xml:space="preserve"> </w:t>
      </w:r>
      <w:r>
        <w:rPr>
          <w:sz w:val="26"/>
          <w:szCs w:val="26"/>
          <w:rtl/>
          <w:lang w:bidi="ar-LB"/>
        </w:rPr>
        <w:t>ا</w:t>
      </w:r>
      <w:r w:rsidRPr="00A06CD9">
        <w:rPr>
          <w:sz w:val="26"/>
          <w:szCs w:val="26"/>
          <w:rtl/>
          <w:lang w:bidi="ar-LB"/>
        </w:rPr>
        <w:t xml:space="preserve">لبوليولات المستوردة مسبقة الخلط التي تستخدمها شركات </w:t>
      </w:r>
      <w:r w:rsidR="00C90EAC">
        <w:rPr>
          <w:sz w:val="26"/>
          <w:szCs w:val="26"/>
          <w:rtl/>
          <w:lang w:bidi="ar-LB"/>
        </w:rPr>
        <w:t>رغاوى</w:t>
      </w:r>
      <w:r w:rsidRPr="00A06CD9">
        <w:rPr>
          <w:sz w:val="26"/>
          <w:szCs w:val="26"/>
          <w:rtl/>
          <w:lang w:bidi="ar-LB"/>
        </w:rPr>
        <w:t xml:space="preserve"> </w:t>
      </w:r>
      <w:r w:rsidRPr="00A06CD9">
        <w:rPr>
          <w:sz w:val="26"/>
          <w:szCs w:val="26"/>
          <w:rtl/>
          <w:lang w:bidi="ar-LB"/>
        </w:rPr>
        <w:lastRenderedPageBreak/>
        <w:t>البوليوريتان ووضعت الشروط لطلب هذا التمويل (المقرران 61/47 و63/15)، بما في ذلك بالنسبة لبعض البلدان، على أساس استثنائي ورهناً بعدة شروط، المرونة في تقديم هذه المشروعات في أي وقت خلال المرحلة الجارية من خطة إدارة إزالة المواد الهيدروكلوروفلوروكربونية، عندما تصبح التقنيات البديلة متاحة.</w:t>
      </w:r>
    </w:p>
    <w:p w14:paraId="4537FAEB" w14:textId="211B58E6" w:rsidR="00A06CD9" w:rsidRPr="00A06CD9" w:rsidRDefault="00440649" w:rsidP="00A06CD9">
      <w:pPr>
        <w:pStyle w:val="Heading1"/>
        <w:bidi/>
        <w:spacing w:line="288" w:lineRule="auto"/>
        <w:rPr>
          <w:sz w:val="26"/>
          <w:szCs w:val="26"/>
          <w:lang w:bidi="ar-LB"/>
        </w:rPr>
      </w:pPr>
      <w:r w:rsidRPr="00440649">
        <w:rPr>
          <w:sz w:val="26"/>
          <w:szCs w:val="26"/>
          <w:rtl/>
          <w:lang w:bidi="ar-LB"/>
        </w:rPr>
        <w:t xml:space="preserve">تشير الأمانة إلى أن حكومة بيرو تعتزم أن تقدم إلى اجتماع مقبل خلال المرحلة الأولى من خطة تنفيذ كيغالي مشروعاً للإزالة التدريجية لاستخدام الهيدروفلوروكربون الموجود في البوليولات مسبقة الخلط في قطاع </w:t>
      </w:r>
      <w:r w:rsidR="00C90EAC">
        <w:rPr>
          <w:sz w:val="26"/>
          <w:szCs w:val="26"/>
          <w:rtl/>
          <w:lang w:bidi="ar-LB"/>
        </w:rPr>
        <w:t>رغاوى</w:t>
      </w:r>
      <w:r w:rsidRPr="00440649">
        <w:rPr>
          <w:sz w:val="26"/>
          <w:szCs w:val="26"/>
          <w:rtl/>
          <w:lang w:bidi="ar-LB"/>
        </w:rPr>
        <w:t xml:space="preserve"> البوليوريتان. وإذ تلاحظ اللجنة التنفيذية أن هناك المزيد من البلدان التي تستخدم الهيدروفلوروكربون الموجود في البوليولات المستوردة مسبقة الخلط، فقد ترغب في النظر فيما إذا كانت ستمول أنشطة الإزالة التدريجية للمواد الهيدروفلوروكربونية الموجودة في البوليولات المستوردة مسبقة الخلط في البلدان العاملة بموجب المادة 5، على غرار ما حدث بالنسبة للمواد الهيدروكلوروفلوروكربونية. وس</w:t>
      </w:r>
      <w:r w:rsidR="002F788A">
        <w:rPr>
          <w:sz w:val="26"/>
          <w:szCs w:val="26"/>
          <w:rtl/>
          <w:lang w:bidi="ar-LB"/>
        </w:rPr>
        <w:t>ي</w:t>
      </w:r>
      <w:r w:rsidRPr="00440649">
        <w:rPr>
          <w:sz w:val="26"/>
          <w:szCs w:val="26"/>
          <w:rtl/>
          <w:lang w:bidi="ar-LB"/>
        </w:rPr>
        <w:t xml:space="preserve">خضع النظر في أحد </w:t>
      </w:r>
      <w:r w:rsidR="006041FC">
        <w:rPr>
          <w:sz w:val="26"/>
          <w:szCs w:val="26"/>
          <w:rtl/>
          <w:lang w:bidi="ar-LB"/>
        </w:rPr>
        <w:t>مشاريع</w:t>
      </w:r>
      <w:r w:rsidRPr="00440649">
        <w:rPr>
          <w:sz w:val="26"/>
          <w:szCs w:val="26"/>
          <w:rtl/>
          <w:lang w:bidi="ar-LB"/>
        </w:rPr>
        <w:t xml:space="preserve"> قطاع </w:t>
      </w:r>
      <w:r w:rsidR="00C90EAC">
        <w:rPr>
          <w:sz w:val="26"/>
          <w:szCs w:val="26"/>
          <w:rtl/>
          <w:lang w:bidi="ar-LB"/>
        </w:rPr>
        <w:t>رغاوى</w:t>
      </w:r>
      <w:r w:rsidRPr="00440649">
        <w:rPr>
          <w:sz w:val="26"/>
          <w:szCs w:val="26"/>
          <w:rtl/>
          <w:lang w:bidi="ar-LB"/>
        </w:rPr>
        <w:t xml:space="preserve"> البوليوريتان في بيرو إلى نظر اللجنة التنفيذية في هذه المسألة، والتي ترد في الوثيقة </w:t>
      </w:r>
      <w:r w:rsidRPr="00440649">
        <w:rPr>
          <w:sz w:val="26"/>
          <w:szCs w:val="26"/>
          <w:lang w:bidi="ar-LB"/>
        </w:rPr>
        <w:t>UNEP/OzL.Pro/ExCom/93/31</w:t>
      </w:r>
      <w:r w:rsidRPr="00440649">
        <w:rPr>
          <w:sz w:val="26"/>
          <w:szCs w:val="26"/>
          <w:rtl/>
          <w:lang w:bidi="ar-LB"/>
        </w:rPr>
        <w:t>، نظرة عامة على المسائل التي تم تحديدها أثناء استعراض المشروع.</w:t>
      </w:r>
    </w:p>
    <w:p w14:paraId="7E46B697" w14:textId="07A1D0E6" w:rsidR="006041FC" w:rsidRPr="006041FC" w:rsidRDefault="001C1B22" w:rsidP="006041FC">
      <w:pPr>
        <w:pStyle w:val="Heading1"/>
        <w:bidi/>
        <w:spacing w:line="288" w:lineRule="auto"/>
        <w:rPr>
          <w:sz w:val="26"/>
          <w:szCs w:val="26"/>
          <w:lang w:bidi="ar-LB"/>
        </w:rPr>
      </w:pPr>
      <w:r w:rsidRPr="001C1B22">
        <w:rPr>
          <w:sz w:val="26"/>
          <w:szCs w:val="26"/>
          <w:rtl/>
          <w:lang w:bidi="ar-LB"/>
        </w:rPr>
        <w:t xml:space="preserve">نظراً للصعوبات السابقة في معالجة قطاع </w:t>
      </w:r>
      <w:r w:rsidR="00C90EAC">
        <w:rPr>
          <w:sz w:val="26"/>
          <w:szCs w:val="26"/>
          <w:rtl/>
          <w:lang w:bidi="ar-LB"/>
        </w:rPr>
        <w:t>رغاوى</w:t>
      </w:r>
      <w:r w:rsidRPr="001C1B22">
        <w:rPr>
          <w:sz w:val="26"/>
          <w:szCs w:val="26"/>
          <w:rtl/>
          <w:lang w:bidi="ar-LB"/>
        </w:rPr>
        <w:t xml:space="preserve"> البوليوريتان في بيرو خلال خطة إدارة إزالة المواد الهيدروكلوروفلوروكربونية، سمحت اللجنة التنفيذية لحكومة بيرو بأن تقدم، أثناء تنفيذ المرحلة الثانية من خطة إدارة إزالة المواد الهيدروكلوروفلوروكربونية، مشروعاً للإزالة التدريجية للهيدروكلوروفلوروكربون-141ب الموجود في البوليولات المستوردة مسبقة الخلط في قطاع </w:t>
      </w:r>
      <w:r w:rsidR="00C90EAC">
        <w:rPr>
          <w:sz w:val="26"/>
          <w:szCs w:val="26"/>
          <w:rtl/>
          <w:lang w:bidi="ar-LB"/>
        </w:rPr>
        <w:t>رغاوى</w:t>
      </w:r>
      <w:r w:rsidRPr="001C1B22">
        <w:rPr>
          <w:sz w:val="26"/>
          <w:szCs w:val="26"/>
          <w:rtl/>
          <w:lang w:bidi="ar-LB"/>
        </w:rPr>
        <w:t xml:space="preserve"> البوليوريتان عندما أتيحت الفرصة لذلك من خلال التقنيات ذات الجدوى المُثبتة من حيث التكلفة والمتاحة تجارياً ومنخفضة القدرة على إحداث الاحتباس الحراري (المقرر 80/59(هـ)). وإذا ما رجح قرار اللجنة التنفيذية لصالح تمويل الإزالة التدريجية للمواد الهيدروفلوروكربونية الموجودة في البوليولات المستوردة مسبقة الخلط، فسيكون من المحبذ أن يشمل أي مشروعٍ معدٍ للإزالة التدريجية لاستخدام البوليولات المستوردة مسبقة الخلط في بيرو كلاً من المواد الهيدروكلوروفلوروكربونية والهيدروفلوروكربونية على السواء.</w:t>
      </w:r>
    </w:p>
    <w:p w14:paraId="2CBC3AB2" w14:textId="4C71DD01" w:rsidR="001C1B22" w:rsidRPr="00E917BC" w:rsidRDefault="00BD6AF2" w:rsidP="00B912AC">
      <w:pPr>
        <w:keepNext/>
        <w:widowControl w:val="0"/>
        <w:bidi/>
        <w:spacing w:after="240"/>
        <w:rPr>
          <w:sz w:val="26"/>
          <w:szCs w:val="26"/>
          <w:u w:val="single"/>
          <w:lang w:bidi="ar-LB"/>
        </w:rPr>
      </w:pPr>
      <w:r w:rsidRPr="00BD6AF2">
        <w:rPr>
          <w:sz w:val="26"/>
          <w:szCs w:val="26"/>
          <w:u w:val="single"/>
          <w:rtl/>
          <w:lang w:bidi="ar-LB"/>
        </w:rPr>
        <w:t>الأطر السياسية والتنظيمية والمؤسسية</w:t>
      </w:r>
    </w:p>
    <w:bookmarkEnd w:id="9"/>
    <w:p w14:paraId="5737833A" w14:textId="21031339" w:rsidR="00BD6AF2" w:rsidRPr="00BC550C" w:rsidRDefault="00BC5B5E" w:rsidP="00B912AC">
      <w:pPr>
        <w:keepNext/>
        <w:widowControl w:val="0"/>
        <w:bidi/>
        <w:spacing w:after="240"/>
        <w:rPr>
          <w:i/>
          <w:iCs/>
          <w:sz w:val="26"/>
          <w:szCs w:val="26"/>
          <w:lang w:bidi="ar-LB"/>
        </w:rPr>
      </w:pPr>
      <w:r w:rsidRPr="00BC550C">
        <w:rPr>
          <w:i/>
          <w:iCs/>
          <w:sz w:val="26"/>
          <w:szCs w:val="26"/>
          <w:rtl/>
          <w:lang w:bidi="ar-LB"/>
        </w:rPr>
        <w:t>نظام تراخيص وحصص الهيدروفلوروكربون</w:t>
      </w:r>
    </w:p>
    <w:p w14:paraId="7B02391B" w14:textId="20F1D808" w:rsidR="00BC5B5E" w:rsidRPr="00BC5B5E" w:rsidRDefault="00414F47" w:rsidP="00B912AC">
      <w:pPr>
        <w:pStyle w:val="Heading1"/>
        <w:keepNext/>
        <w:bidi/>
        <w:spacing w:line="288" w:lineRule="auto"/>
        <w:rPr>
          <w:sz w:val="26"/>
          <w:szCs w:val="26"/>
          <w:lang w:bidi="ar-LB"/>
        </w:rPr>
      </w:pPr>
      <w:r w:rsidRPr="00414F47">
        <w:rPr>
          <w:sz w:val="26"/>
          <w:szCs w:val="26"/>
          <w:rtl/>
          <w:lang w:bidi="ar-LB"/>
        </w:rPr>
        <w:t>يطلب المقرر 87/50(ز) من الوكالات الثنائية والوكالات المنفذة، عند تقديم المرحلة الأولى من خطة تنفيذ كيغالي، تضمين تأكيدٍ بأن البلد يتمتع بنظام وطني راسخ وقابل للتنفيذ للتراخيص والحصص لرصد واردات وصادرات الهيدروفلوروكربون، بما يتوافق مع المقرر 63/17. وبناءً على ذلك، أنشأت حكومة بيرو نظاماً لمنح تراخيص وحصص المواد الهيدروفلوروكربونية، بالتوازي مع توفير حصص الاستيراد للمستوردين المحتسبة بالأطنان من مكافئ ثاني أوكسيد الكربون، مع المرونة في استيراد أي مواد هيدروفلوروكربونية طالما لم يتم تجاوز الحصة المحددة. وتتوقع اليوئنديبي أن تسمح هذه الاستراتيجية للمستوردين بوضع استراتيجيات فردية لتحقيق أهداف الرقابة، وقد تحفزهم على استيراد كمية أقل من المواد الهيدروفلوروكربونية ذات القدرة العالية على إحداث الاحتباس الحراري. وسيبدأ تطبيق حصص استيراد الهيدروفلوروكربون في عام 2024.</w:t>
      </w:r>
    </w:p>
    <w:p w14:paraId="14F6A120" w14:textId="400B177B" w:rsidR="00414F47" w:rsidRPr="00566162" w:rsidRDefault="00414F47" w:rsidP="00414F47">
      <w:pPr>
        <w:widowControl w:val="0"/>
        <w:bidi/>
        <w:spacing w:after="240"/>
        <w:rPr>
          <w:i/>
          <w:iCs/>
          <w:sz w:val="26"/>
          <w:szCs w:val="26"/>
          <w:lang w:bidi="ar-LB"/>
        </w:rPr>
      </w:pPr>
      <w:r w:rsidRPr="00566162">
        <w:rPr>
          <w:i/>
          <w:iCs/>
          <w:sz w:val="26"/>
          <w:szCs w:val="26"/>
          <w:rtl/>
          <w:lang w:bidi="ar-LB"/>
        </w:rPr>
        <w:t>تدابير تنظيمية إضافية</w:t>
      </w:r>
    </w:p>
    <w:p w14:paraId="031EE373" w14:textId="5F85964F" w:rsidR="00414F47" w:rsidRPr="00414F47" w:rsidRDefault="00414F47" w:rsidP="00414F47">
      <w:pPr>
        <w:pStyle w:val="Heading1"/>
        <w:bidi/>
        <w:spacing w:line="288" w:lineRule="auto"/>
        <w:rPr>
          <w:sz w:val="26"/>
          <w:szCs w:val="26"/>
          <w:lang w:bidi="ar-LB"/>
        </w:rPr>
      </w:pPr>
      <w:bookmarkStart w:id="10" w:name="_Hlk126916116"/>
      <w:r w:rsidRPr="00414F47">
        <w:rPr>
          <w:sz w:val="26"/>
          <w:szCs w:val="26"/>
          <w:rtl/>
          <w:lang w:bidi="ar-LB"/>
        </w:rPr>
        <w:t xml:space="preserve">فيما يتعلق بالإطار التنظيمي، استفسرت الأمانة عما إذا كانت الحكومة تدرس اتخاذ تدابير تنظيمية إما لتثبيط واردات المعدات التي تحتوي على المواد الهيدروفلوروكربونية ذات القدرة العالية على إحداث الاحتباس الحراري </w:t>
      </w:r>
      <w:r w:rsidRPr="00414F47">
        <w:rPr>
          <w:sz w:val="26"/>
          <w:szCs w:val="26"/>
          <w:rtl/>
          <w:lang w:bidi="ar-LB"/>
        </w:rPr>
        <w:lastRenderedPageBreak/>
        <w:t xml:space="preserve">لتحل محل المعدات القائمة على الهيدروكلوروفلوروكربون-22، أو حظر استيراد المبردات المنزلية القائمة على الهيدروفلوروكربون (62 في </w:t>
      </w:r>
      <w:r w:rsidR="003440E2">
        <w:rPr>
          <w:sz w:val="26"/>
          <w:szCs w:val="26"/>
          <w:rtl/>
          <w:lang w:bidi="ar-LB"/>
        </w:rPr>
        <w:t>المئة</w:t>
      </w:r>
      <w:r w:rsidRPr="00414F47">
        <w:rPr>
          <w:sz w:val="26"/>
          <w:szCs w:val="26"/>
          <w:rtl/>
          <w:lang w:bidi="ar-LB"/>
        </w:rPr>
        <w:t xml:space="preserve"> من المبردات المستوردة تحتوي بالفعل على غاز </w:t>
      </w:r>
      <w:r w:rsidRPr="00414F47">
        <w:rPr>
          <w:sz w:val="26"/>
          <w:szCs w:val="26"/>
          <w:lang w:bidi="ar-LB"/>
        </w:rPr>
        <w:t>R 600a</w:t>
      </w:r>
      <w:r w:rsidRPr="00414F47">
        <w:rPr>
          <w:sz w:val="26"/>
          <w:szCs w:val="26"/>
          <w:rtl/>
          <w:lang w:bidi="ar-LB"/>
        </w:rPr>
        <w:t xml:space="preserve">). وأوضحت اليوئنديبي أنه نظراً لخصائص </w:t>
      </w:r>
      <w:r>
        <w:rPr>
          <w:sz w:val="26"/>
          <w:szCs w:val="26"/>
          <w:rtl/>
          <w:lang w:bidi="ar-LB"/>
        </w:rPr>
        <w:t>مؤسسات بيرو</w:t>
      </w:r>
      <w:r w:rsidRPr="00414F47">
        <w:rPr>
          <w:sz w:val="26"/>
          <w:szCs w:val="26"/>
          <w:rtl/>
          <w:lang w:bidi="ar-LB"/>
        </w:rPr>
        <w:t>، فإن تنفيذ التدابير التنظيمية على مستوى الصناعة ليس ممكناً في الوقت الراهن، ولكنها ستعمل بشكل وثيق مع وحدة الأوزون الوطنية والحكومة والمستوردين وأصحاب المصلحة الآخرين للحد من إدخال المعدات القائمة على الهيدروفلوروكربون من خلال التحديثات على معايير المشتريات العامة الحالية. وبما أن الحكومة هي المشتري الرئيسي على الصعيد الوطني، فقد ساهمت مبادرات المشتريات العامة في السابق في تقليل استيراد وتركيب المعدات القائمة على الهيدروكلوروفلوروكربون بنجاح.</w:t>
      </w:r>
    </w:p>
    <w:p w14:paraId="73747EB9" w14:textId="685396AE" w:rsidR="00730A08" w:rsidRPr="0019085F" w:rsidRDefault="00730A08" w:rsidP="00730A08">
      <w:pPr>
        <w:keepNext/>
        <w:bidi/>
        <w:spacing w:before="240" w:after="240"/>
        <w:rPr>
          <w:sz w:val="26"/>
          <w:szCs w:val="26"/>
          <w:u w:val="single"/>
          <w:lang w:bidi="ar-LB"/>
        </w:rPr>
      </w:pPr>
      <w:r w:rsidRPr="0019085F">
        <w:rPr>
          <w:sz w:val="26"/>
          <w:szCs w:val="26"/>
          <w:u w:val="single"/>
          <w:rtl/>
          <w:lang w:bidi="ar-LB"/>
        </w:rPr>
        <w:t>المسائل الفنية والمتعلقة بالتكلفة</w:t>
      </w:r>
    </w:p>
    <w:p w14:paraId="4D65ADDA" w14:textId="2927117C" w:rsidR="00730A08" w:rsidRPr="002F6A26" w:rsidRDefault="00730A08" w:rsidP="00730A08">
      <w:pPr>
        <w:keepNext/>
        <w:bidi/>
        <w:spacing w:after="240"/>
        <w:rPr>
          <w:i/>
          <w:iCs/>
          <w:sz w:val="26"/>
          <w:szCs w:val="26"/>
          <w:lang w:bidi="ar-LB"/>
        </w:rPr>
      </w:pPr>
      <w:r w:rsidRPr="002F6A26">
        <w:rPr>
          <w:i/>
          <w:iCs/>
          <w:sz w:val="26"/>
          <w:szCs w:val="26"/>
          <w:rtl/>
          <w:lang w:bidi="ar-LB"/>
        </w:rPr>
        <w:t>قطاع خدمة التبريد</w:t>
      </w:r>
    </w:p>
    <w:p w14:paraId="720DF457" w14:textId="2C1C06F3" w:rsidR="00730A08" w:rsidRPr="00730A08" w:rsidRDefault="00730A08" w:rsidP="00730A08">
      <w:pPr>
        <w:pStyle w:val="Heading1"/>
        <w:bidi/>
        <w:spacing w:line="288" w:lineRule="auto"/>
        <w:rPr>
          <w:sz w:val="26"/>
          <w:szCs w:val="26"/>
          <w:lang w:bidi="ar-LB"/>
        </w:rPr>
      </w:pPr>
      <w:r w:rsidRPr="00730A08">
        <w:rPr>
          <w:sz w:val="26"/>
          <w:szCs w:val="26"/>
          <w:rtl/>
          <w:lang w:bidi="ar-LB"/>
        </w:rPr>
        <w:t>تشير الأمانة إلى أن الأنشطة المقترحة في قطاع الخدمة مكملة لتلك التي يجري تنفيذها في إطار المرحلة الثانية الجارية من خطة إدارة إزالة المواد الهيدروكلوروفلوروكربونية. وأفادت اليوئنديبي أنه سيتم إعداد المرحلة الثالثة من خطة إدارة إزالة المواد الهيدروكلوروفلوروكربونية في ضوء الأنشطة المدرجة بالفعل في خطة تنفيذ كيغالي.</w:t>
      </w:r>
    </w:p>
    <w:p w14:paraId="15BA9A63" w14:textId="5DE75087" w:rsidR="00730A08" w:rsidRPr="00730A08" w:rsidRDefault="00AF13F2" w:rsidP="00730A08">
      <w:pPr>
        <w:pStyle w:val="Heading1"/>
        <w:bidi/>
        <w:spacing w:line="288" w:lineRule="auto"/>
        <w:rPr>
          <w:sz w:val="26"/>
          <w:szCs w:val="26"/>
          <w:lang w:bidi="ar-LB"/>
        </w:rPr>
      </w:pPr>
      <w:r w:rsidRPr="00AF13F2">
        <w:rPr>
          <w:sz w:val="26"/>
          <w:szCs w:val="26"/>
          <w:rtl/>
          <w:lang w:bidi="ar-LB"/>
        </w:rPr>
        <w:t xml:space="preserve">عند تقديم </w:t>
      </w:r>
      <w:r>
        <w:rPr>
          <w:sz w:val="26"/>
          <w:szCs w:val="26"/>
          <w:rtl/>
          <w:lang w:bidi="ar-LB"/>
        </w:rPr>
        <w:t>ال</w:t>
      </w:r>
      <w:r w:rsidRPr="00AF13F2">
        <w:rPr>
          <w:sz w:val="26"/>
          <w:szCs w:val="26"/>
          <w:rtl/>
          <w:lang w:bidi="ar-LB"/>
        </w:rPr>
        <w:t xml:space="preserve">تفاصيل حول المشروع النموذجي لتصميم غرفة تبريد قائمة على الهيدروفلوروكربون لأغراض </w:t>
      </w:r>
      <w:r w:rsidR="00B40C40">
        <w:rPr>
          <w:sz w:val="26"/>
          <w:szCs w:val="26"/>
          <w:rtl/>
          <w:lang w:bidi="ar-LB"/>
        </w:rPr>
        <w:t>تقديم نموذج</w:t>
      </w:r>
      <w:r w:rsidRPr="00AF13F2">
        <w:rPr>
          <w:sz w:val="26"/>
          <w:szCs w:val="26"/>
          <w:rtl/>
          <w:lang w:bidi="ar-LB"/>
        </w:rPr>
        <w:t xml:space="preserve"> و</w:t>
      </w:r>
      <w:r w:rsidR="00B40C40">
        <w:rPr>
          <w:sz w:val="26"/>
          <w:szCs w:val="26"/>
          <w:rtl/>
          <w:lang w:bidi="ar-LB"/>
        </w:rPr>
        <w:t>ل</w:t>
      </w:r>
      <w:r w:rsidRPr="00AF13F2">
        <w:rPr>
          <w:sz w:val="26"/>
          <w:szCs w:val="26"/>
          <w:rtl/>
          <w:lang w:bidi="ar-LB"/>
        </w:rPr>
        <w:t xml:space="preserve">لترويج، أشارت اليوئنديبي إلى أن إمكانية تكرار هذا المشروع عالية، بالنظر إلى أن غرف التبريد القائمة على الهيدروفلوروكربون تستخدم على نطاق واسع في مستودعات تخزين الأغذية، وصناعة اللحوم، والمنتجات المجمدة المعدة للتصدير، وقطاع صيد الأسماك، والتطبيقات الزراعية بما في ذلك تخزين الزهور والفواكه والخضروات. ويهدف المشروع إلى تكرار المشاريع </w:t>
      </w:r>
      <w:r w:rsidR="00EF3A43">
        <w:rPr>
          <w:sz w:val="26"/>
          <w:szCs w:val="26"/>
          <w:rtl/>
          <w:lang w:bidi="ar-LB"/>
        </w:rPr>
        <w:t>الايضاحية</w:t>
      </w:r>
      <w:r w:rsidRPr="00AF13F2">
        <w:rPr>
          <w:sz w:val="26"/>
          <w:szCs w:val="26"/>
          <w:rtl/>
          <w:lang w:bidi="ar-LB"/>
        </w:rPr>
        <w:t xml:space="preserve"> لغرف التبريد القائمة على غاز </w:t>
      </w:r>
      <w:r w:rsidRPr="00AF13F2">
        <w:rPr>
          <w:sz w:val="26"/>
          <w:szCs w:val="26"/>
          <w:lang w:bidi="ar-LB"/>
        </w:rPr>
        <w:t>R-290</w:t>
      </w:r>
      <w:r w:rsidRPr="00AF13F2">
        <w:rPr>
          <w:sz w:val="26"/>
          <w:szCs w:val="26"/>
          <w:rtl/>
          <w:lang w:bidi="ar-LB"/>
        </w:rPr>
        <w:t xml:space="preserve"> والتي تم تنفيذها بنجاح في بلدان أخرى، بما في ذلك كولومبيا وإكوادور، وإثبات إمكانية تركيب غرف التبريد في بيرو بكفاءة وأمان باستخدام غاز </w:t>
      </w:r>
      <w:r w:rsidRPr="00AF13F2">
        <w:rPr>
          <w:sz w:val="26"/>
          <w:szCs w:val="26"/>
          <w:lang w:bidi="ar-LB"/>
        </w:rPr>
        <w:t>R-290</w:t>
      </w:r>
      <w:r w:rsidRPr="00AF13F2">
        <w:rPr>
          <w:sz w:val="26"/>
          <w:szCs w:val="26"/>
          <w:rtl/>
          <w:lang w:bidi="ar-LB"/>
        </w:rPr>
        <w:t xml:space="preserve">. وخلال الشريحة الأولى، سيتم اختيار واحد أو اثنين من المستخدمين النهائيين الذين يمثلون أحد القطاعات أو التطبيقات المحددة والذين بوسعهم تقديم التمويل المشترك. وسيتم توفير التفاصيل المتعلقة بسعة المعدات والمستخدم (المستخدمين) المختارين مرفقة مع طلب الشريحة الثانية من خطة تنفيذ كيغالي. كما ستقوم حكومة بيرو بنشر نتائج المشروع النموذجي من خلال تقرير نهائي وورشة عمل مُعدة للتعميم. عملاً بالمقرر 92/36، </w:t>
      </w:r>
      <w:r>
        <w:rPr>
          <w:sz w:val="26"/>
          <w:szCs w:val="26"/>
          <w:rtl/>
          <w:lang w:bidi="ar-LB"/>
        </w:rPr>
        <w:t>و</w:t>
      </w:r>
      <w:r w:rsidRPr="00AF13F2">
        <w:rPr>
          <w:sz w:val="26"/>
          <w:szCs w:val="26"/>
          <w:rtl/>
          <w:lang w:bidi="ar-LB"/>
        </w:rPr>
        <w:t>تم الطلب من اليوئنديبي أن تقدم تقريراً، عند الانتهاء من هذا المشروع، حول منجزات الإزالة التدريجية للهيدروفلوروكربون والمكاسب المتعلقة بكفاءة استخدام الطاقة.</w:t>
      </w:r>
    </w:p>
    <w:p w14:paraId="25017AF8" w14:textId="2C2280BA" w:rsidR="00AF13F2" w:rsidRPr="00AF13F2" w:rsidRDefault="00AF13F2" w:rsidP="00AF13F2">
      <w:pPr>
        <w:widowControl w:val="0"/>
        <w:bidi/>
        <w:spacing w:before="240" w:after="240"/>
        <w:rPr>
          <w:sz w:val="26"/>
          <w:szCs w:val="26"/>
          <w:u w:val="single"/>
          <w:lang w:bidi="ar-LB"/>
        </w:rPr>
      </w:pPr>
      <w:r w:rsidRPr="00AF13F2">
        <w:rPr>
          <w:sz w:val="26"/>
          <w:szCs w:val="26"/>
          <w:u w:val="single"/>
          <w:rtl/>
          <w:lang w:bidi="ar-LB"/>
        </w:rPr>
        <w:t>تكلفة المشروع الإجمالية</w:t>
      </w:r>
    </w:p>
    <w:bookmarkEnd w:id="10"/>
    <w:p w14:paraId="20D806A4" w14:textId="79E1AA2C" w:rsidR="00AF13F2" w:rsidRPr="00AF13F2" w:rsidRDefault="00EF098E" w:rsidP="00AF13F2">
      <w:pPr>
        <w:pStyle w:val="Heading1"/>
        <w:bidi/>
        <w:spacing w:line="288" w:lineRule="auto"/>
        <w:rPr>
          <w:sz w:val="26"/>
          <w:szCs w:val="26"/>
          <w:lang w:bidi="ar-LB"/>
        </w:rPr>
      </w:pPr>
      <w:r w:rsidRPr="00EF098E">
        <w:rPr>
          <w:sz w:val="26"/>
          <w:szCs w:val="26"/>
          <w:rtl/>
          <w:lang w:bidi="ar-LB"/>
        </w:rPr>
        <w:t>وافقت اللجنة التنفيذية في اجتماعها الثاني والتسعين على التمويل بمستوى يصل إلى 5.10 دولار أمريكي/</w:t>
      </w:r>
      <w:r w:rsidR="00EF3A43">
        <w:rPr>
          <w:sz w:val="26"/>
          <w:szCs w:val="26"/>
          <w:rtl/>
          <w:lang w:bidi="ar-LB"/>
        </w:rPr>
        <w:t>كيلوجرام</w:t>
      </w:r>
      <w:r w:rsidRPr="00EF098E">
        <w:rPr>
          <w:sz w:val="26"/>
          <w:szCs w:val="26"/>
          <w:rtl/>
          <w:lang w:bidi="ar-LB"/>
        </w:rPr>
        <w:t xml:space="preserve"> للبلدان التي يتجاوز استهلاك الهيدروفلوروكربون المخصص للخدمة فيها 360 طن متري (المقرر 92/37(ب)(3)). وبلغ متوسط استهلاك الهيدروفلوروكربون في قطاع خدمة التبريد خلال سنوات خط الأساس في بيرو 889.42 طن متري، أو 2,170,176 طن من مكافئ ثاني أوكسيد الكربون. وقدّرت اليوئنديبي تمويل المرحلة الأولى من خطة تنفيذ كيغالي في البلاد عبر ضرب نسبة 10 في </w:t>
      </w:r>
      <w:r w:rsidR="003440E2">
        <w:rPr>
          <w:sz w:val="26"/>
          <w:szCs w:val="26"/>
          <w:rtl/>
          <w:lang w:bidi="ar-LB"/>
        </w:rPr>
        <w:t>المئة</w:t>
      </w:r>
      <w:r w:rsidRPr="00EF098E">
        <w:rPr>
          <w:sz w:val="26"/>
          <w:szCs w:val="26"/>
          <w:rtl/>
          <w:lang w:bidi="ar-LB"/>
        </w:rPr>
        <w:t xml:space="preserve"> من متوسط استهلاك الهيدروفلوروكربون في جميع القطاعات خلال سنوات خط الأساس بالطن المتري (894.84 طن متري) بـ 5.10 دولار أمريكي/</w:t>
      </w:r>
      <w:r w:rsidR="00EF3A43">
        <w:rPr>
          <w:sz w:val="26"/>
          <w:szCs w:val="26"/>
          <w:rtl/>
          <w:lang w:bidi="ar-LB"/>
        </w:rPr>
        <w:t>كيلوجرام</w:t>
      </w:r>
      <w:r w:rsidRPr="00EF098E">
        <w:rPr>
          <w:sz w:val="26"/>
          <w:szCs w:val="26"/>
          <w:rtl/>
          <w:lang w:bidi="ar-LB"/>
        </w:rPr>
        <w:t>، بمبلغ إجمالي يبلغ حوالي 455,000 دولار أمريكي، بالإضافة إلى نسبة 10 ب</w:t>
      </w:r>
      <w:r w:rsidR="003440E2">
        <w:rPr>
          <w:sz w:val="26"/>
          <w:szCs w:val="26"/>
          <w:rtl/>
          <w:lang w:bidi="ar-LB"/>
        </w:rPr>
        <w:t>المئة</w:t>
      </w:r>
      <w:r w:rsidRPr="00EF098E">
        <w:rPr>
          <w:sz w:val="26"/>
          <w:szCs w:val="26"/>
          <w:rtl/>
          <w:lang w:bidi="ar-LB"/>
        </w:rPr>
        <w:t xml:space="preserve"> لتنسيق ورصد المشروع (45,500 دولار أمريكي) (المجموع الإجمالي 500,500 دولار أمريكي). ومع ذلك، فإن هذه المنهجية لا تتناول كل الحمولة اللازمة لتحقيق تخفيض بنسبة 10 في </w:t>
      </w:r>
      <w:r w:rsidR="003440E2">
        <w:rPr>
          <w:sz w:val="26"/>
          <w:szCs w:val="26"/>
          <w:rtl/>
          <w:lang w:bidi="ar-LB"/>
        </w:rPr>
        <w:t>المئة</w:t>
      </w:r>
      <w:r w:rsidRPr="00EF098E">
        <w:rPr>
          <w:sz w:val="26"/>
          <w:szCs w:val="26"/>
          <w:rtl/>
          <w:lang w:bidi="ar-LB"/>
        </w:rPr>
        <w:t xml:space="preserve"> من خط الأساس، وإنما تتناول فقط الجزء الخاص باستهلاك </w:t>
      </w:r>
      <w:r w:rsidRPr="00EF098E">
        <w:rPr>
          <w:sz w:val="26"/>
          <w:szCs w:val="26"/>
          <w:rtl/>
          <w:lang w:bidi="ar-LB"/>
        </w:rPr>
        <w:lastRenderedPageBreak/>
        <w:t>الهيدروفلوروكربون. وعلاوة على ذلك، فإنه يشمل في حساب التكلفة الاستهلاك في قطاع مكافحة الحرائق، والذي لم يتم تناوله في المرحلة الأولى.</w:t>
      </w:r>
    </w:p>
    <w:p w14:paraId="33C8C044" w14:textId="195D0B1B" w:rsidR="00C64C01" w:rsidRPr="00C64C01" w:rsidRDefault="00730B0A" w:rsidP="00C64C01">
      <w:pPr>
        <w:pStyle w:val="Heading1"/>
        <w:bidi/>
        <w:spacing w:line="288" w:lineRule="auto"/>
        <w:rPr>
          <w:sz w:val="26"/>
          <w:szCs w:val="26"/>
          <w:lang w:bidi="ar-LB"/>
        </w:rPr>
      </w:pPr>
      <w:r w:rsidRPr="00730B0A">
        <w:rPr>
          <w:sz w:val="26"/>
          <w:szCs w:val="26"/>
          <w:rtl/>
          <w:lang w:bidi="ar-LB"/>
        </w:rPr>
        <w:t>حسبت الأمانة تكلفة المرحلة الأولى من خطة تنفيذ كيغالي باستخدام منهجية تحويل دولار أمريكي/</w:t>
      </w:r>
      <w:r w:rsidR="00EF3A43">
        <w:rPr>
          <w:sz w:val="26"/>
          <w:szCs w:val="26"/>
          <w:rtl/>
          <w:lang w:bidi="ar-LB"/>
        </w:rPr>
        <w:t>كيلوجرام</w:t>
      </w:r>
      <w:r w:rsidRPr="00730B0A">
        <w:rPr>
          <w:sz w:val="26"/>
          <w:szCs w:val="26"/>
          <w:rtl/>
          <w:lang w:bidi="ar-LB"/>
        </w:rPr>
        <w:t xml:space="preserve"> إلى دولار أمريكي/طن من مكافئ ثاني أوكسيد الكربون في قطاع الخدمة الموصوف في المرفق الأول بالوثيقة 92/46</w:t>
      </w:r>
      <w:r w:rsidR="00B11F0E">
        <w:rPr>
          <w:rStyle w:val="FootnoteReference"/>
          <w:sz w:val="26"/>
          <w:szCs w:val="26"/>
          <w:rtl/>
          <w:lang w:bidi="ar-LB"/>
        </w:rPr>
        <w:footnoteReference w:id="11"/>
      </w:r>
      <w:r w:rsidRPr="00730B0A">
        <w:rPr>
          <w:sz w:val="26"/>
          <w:szCs w:val="26"/>
          <w:rtl/>
          <w:lang w:bidi="ar-LB"/>
        </w:rPr>
        <w:t xml:space="preserve">. ومع وجود خط أساس لاستهلاك الهيدروفلوروكربون قدره 2.735.721 بأطنان مكافئ ثاني أوكسيد الكربون، فإن التخفيض بنسبة 10 في </w:t>
      </w:r>
      <w:r w:rsidR="003440E2">
        <w:rPr>
          <w:sz w:val="26"/>
          <w:szCs w:val="26"/>
          <w:rtl/>
          <w:lang w:bidi="ar-LB"/>
        </w:rPr>
        <w:t>المئة</w:t>
      </w:r>
      <w:r w:rsidRPr="00730B0A">
        <w:rPr>
          <w:sz w:val="26"/>
          <w:szCs w:val="26"/>
          <w:rtl/>
          <w:lang w:bidi="ar-LB"/>
        </w:rPr>
        <w:t xml:space="preserve"> عن خط الأساس يبلغ 273,572.10 طن من مكافئ ثاني أوكسيد الكربون. ولتحديد تكلفة تخفيض 273,572.10 طن من مكافئ ثاني أوكسيد الكربون في قطاع الخدمة بمبلغ 5.10 دولار أمريكي/</w:t>
      </w:r>
      <w:r w:rsidR="00EF3A43">
        <w:rPr>
          <w:sz w:val="26"/>
          <w:szCs w:val="26"/>
          <w:rtl/>
          <w:lang w:bidi="ar-LB"/>
        </w:rPr>
        <w:t>كيلوجرام</w:t>
      </w:r>
      <w:r w:rsidRPr="00730B0A">
        <w:rPr>
          <w:sz w:val="26"/>
          <w:szCs w:val="26"/>
          <w:rtl/>
          <w:lang w:bidi="ar-LB"/>
        </w:rPr>
        <w:t xml:space="preserve">، قامت الأمانة بتحويل هذا الاستهلاك إلى الطن المتري باستخدام متوسط القدرة على إحداث الاحتباس الحراري لاستهلاك الهيدروفلوروكربون في قطاع الخدمة في سنوات خط الأساس (استهلاك الهيدروفلوروكربون في الخدمة بأطنان مكافئ ثاني أوكسيد الكربون (2,170,176 طن من مكافئ ثاني أوكسيد الكربون) مقسوماً على استهلاك الهيدروفلوروكربون في الخدمة بالطن المتري (889.42 طن متري). وكان متوسط القدرة على إحداث الاحتباس الحراري الذي تم الحصول عليه هو 2.440، فيما كانت الحمولة المطلوب التخلص منها تدريجياً للوصول إلى التخفيض بنسبة 10 في </w:t>
      </w:r>
      <w:r w:rsidR="003440E2">
        <w:rPr>
          <w:sz w:val="26"/>
          <w:szCs w:val="26"/>
          <w:rtl/>
          <w:lang w:bidi="ar-LB"/>
        </w:rPr>
        <w:t>المئة</w:t>
      </w:r>
      <w:r w:rsidRPr="00730B0A">
        <w:rPr>
          <w:sz w:val="26"/>
          <w:szCs w:val="26"/>
          <w:rtl/>
          <w:lang w:bidi="ar-LB"/>
        </w:rPr>
        <w:t xml:space="preserve"> تبلغ 112.12 طن متري (أو 22.64 طن متري إضافية إلى الكمية التي يتناولها الاقتراح بصيغته المقدمة).</w:t>
      </w:r>
    </w:p>
    <w:p w14:paraId="560124E3" w14:textId="2B12A865" w:rsidR="00730B0A" w:rsidRPr="00730B0A" w:rsidRDefault="00860A9B" w:rsidP="00730B0A">
      <w:pPr>
        <w:pStyle w:val="Heading1"/>
        <w:bidi/>
        <w:spacing w:line="288" w:lineRule="auto"/>
        <w:rPr>
          <w:sz w:val="26"/>
          <w:szCs w:val="26"/>
          <w:lang w:bidi="ar-LB"/>
        </w:rPr>
      </w:pPr>
      <w:r w:rsidRPr="00860A9B">
        <w:rPr>
          <w:sz w:val="26"/>
          <w:szCs w:val="26"/>
          <w:rtl/>
          <w:lang w:bidi="ar-LB"/>
        </w:rPr>
        <w:t>تبلغ تكلفة الإزالة التدريجية من 112.12 طن متري بسعر 5.10 دولار أمريكي/</w:t>
      </w:r>
      <w:r w:rsidR="00EF3A43">
        <w:rPr>
          <w:sz w:val="26"/>
          <w:szCs w:val="26"/>
          <w:rtl/>
          <w:lang w:bidi="ar-LB"/>
        </w:rPr>
        <w:t>كيلوجرام</w:t>
      </w:r>
      <w:r w:rsidRPr="00860A9B">
        <w:rPr>
          <w:sz w:val="26"/>
          <w:szCs w:val="26"/>
          <w:rtl/>
          <w:lang w:bidi="ar-LB"/>
        </w:rPr>
        <w:t xml:space="preserve"> 571,816 دولار أمريكي. وإذا ما أضفنا تكاليف تنسيق ورصد المشروع، باتباع النهج المستخدم في خطط إدارة إزالة المواد الهيدروكلوروفلوروكربونية في البلدان</w:t>
      </w:r>
      <w:r w:rsidR="00A21441" w:rsidRPr="00A21441">
        <w:rPr>
          <w:sz w:val="26"/>
          <w:szCs w:val="26"/>
          <w:rtl/>
          <w:lang w:bidi="ar-LB"/>
        </w:rPr>
        <w:t xml:space="preserve"> غير القليلة الاستهلاك</w:t>
      </w:r>
      <w:r w:rsidR="00A21441" w:rsidRPr="00A21441">
        <w:rPr>
          <w:rStyle w:val="FootnoteReference"/>
          <w:sz w:val="26"/>
          <w:szCs w:val="26"/>
          <w:vertAlign w:val="baseline"/>
          <w:rtl/>
          <w:lang w:bidi="ar-LB"/>
        </w:rPr>
        <w:t xml:space="preserve"> </w:t>
      </w:r>
      <w:r w:rsidR="00162465">
        <w:rPr>
          <w:rStyle w:val="FootnoteReference"/>
          <w:sz w:val="26"/>
          <w:szCs w:val="26"/>
          <w:rtl/>
          <w:lang w:bidi="ar-LB"/>
        </w:rPr>
        <w:footnoteReference w:id="12"/>
      </w:r>
      <w:r w:rsidRPr="00860A9B">
        <w:rPr>
          <w:sz w:val="26"/>
          <w:szCs w:val="26"/>
          <w:rtl/>
          <w:lang w:bidi="ar-LB"/>
        </w:rPr>
        <w:t>، فحينها تبلغ التكلفة الإجمالية للمرحلة الأولى من خطة تنفيذ كيغالي (بدون تكاليف دعم الوكالة) 628,998 دولار أمريكي، على النحو الموضح في الجدول 6.</w:t>
      </w:r>
    </w:p>
    <w:p w14:paraId="7493F4F8" w14:textId="426B8EA5" w:rsidR="00860A9B" w:rsidRPr="00E917BC" w:rsidRDefault="005A66B4" w:rsidP="00472C79">
      <w:pPr>
        <w:keepNext/>
        <w:keepLines/>
        <w:bidi/>
        <w:spacing w:before="240"/>
        <w:rPr>
          <w:b/>
          <w:bCs/>
          <w:sz w:val="26"/>
          <w:szCs w:val="26"/>
          <w:rtl/>
          <w:lang w:val="en-US" w:bidi="ar-LB"/>
        </w:rPr>
      </w:pPr>
      <w:r w:rsidRPr="005A66B4">
        <w:rPr>
          <w:b/>
          <w:bCs/>
          <w:sz w:val="26"/>
          <w:szCs w:val="26"/>
          <w:rtl/>
          <w:lang w:val="en-US" w:bidi="ar-LB"/>
        </w:rPr>
        <w:t>الجدول 6. حساب تكلفة المرحلة الأولى من خطة تنفيذ كيغالي لبيرو</w:t>
      </w:r>
    </w:p>
    <w:tbl>
      <w:tblPr>
        <w:tblStyle w:val="TableGrid"/>
        <w:bidiVisual/>
        <w:tblW w:w="5082" w:type="pct"/>
        <w:tblInd w:w="-5" w:type="dxa"/>
        <w:tblLook w:val="04A0" w:firstRow="1" w:lastRow="0" w:firstColumn="1" w:lastColumn="0" w:noHBand="0" w:noVBand="1"/>
      </w:tblPr>
      <w:tblGrid>
        <w:gridCol w:w="5905"/>
        <w:gridCol w:w="2359"/>
        <w:gridCol w:w="1239"/>
      </w:tblGrid>
      <w:tr w:rsidR="000D0886" w:rsidRPr="00776F3E" w14:paraId="662CF9CF" w14:textId="77777777" w:rsidTr="00E917BC">
        <w:tc>
          <w:tcPr>
            <w:tcW w:w="5000" w:type="pct"/>
            <w:gridSpan w:val="3"/>
            <w:vAlign w:val="center"/>
          </w:tcPr>
          <w:p w14:paraId="292E0971" w14:textId="57E13A38" w:rsidR="00A82F07" w:rsidRPr="00A21441" w:rsidRDefault="00A82F07" w:rsidP="00472C79">
            <w:pPr>
              <w:keepNext/>
              <w:keepLines/>
              <w:bidi/>
              <w:ind w:right="127"/>
              <w:jc w:val="left"/>
              <w:rPr>
                <w:i/>
                <w:iCs/>
                <w:sz w:val="20"/>
                <w:szCs w:val="20"/>
                <w:lang w:bidi="ar-LB"/>
              </w:rPr>
            </w:pPr>
            <w:r w:rsidRPr="00A21441">
              <w:rPr>
                <w:i/>
                <w:iCs/>
                <w:sz w:val="20"/>
                <w:szCs w:val="20"/>
                <w:rtl/>
                <w:lang w:bidi="ar-LB"/>
              </w:rPr>
              <w:t>استهلاك الهيدروفلوروكربون في بيرو</w:t>
            </w:r>
          </w:p>
        </w:tc>
      </w:tr>
      <w:tr w:rsidR="00642E2D" w:rsidRPr="00776F3E" w14:paraId="78C4CA3A" w14:textId="77777777" w:rsidTr="00E549A7">
        <w:tc>
          <w:tcPr>
            <w:tcW w:w="3107" w:type="pct"/>
            <w:vAlign w:val="center"/>
          </w:tcPr>
          <w:p w14:paraId="06FFF9E2" w14:textId="44854F18" w:rsidR="00642E2D" w:rsidRPr="00AD1A30" w:rsidRDefault="00642E2D" w:rsidP="00642E2D">
            <w:pPr>
              <w:pStyle w:val="ListParagraph"/>
              <w:keepNext/>
              <w:keepLines/>
              <w:bidi/>
              <w:ind w:left="318"/>
              <w:rPr>
                <w:sz w:val="20"/>
                <w:szCs w:val="20"/>
                <w:lang w:bidi="ar-LB"/>
              </w:rPr>
            </w:pPr>
            <w:r w:rsidRPr="00A82F07">
              <w:rPr>
                <w:sz w:val="20"/>
                <w:szCs w:val="20"/>
                <w:rtl/>
                <w:lang w:bidi="ar-LB"/>
              </w:rPr>
              <w:t>خط أساس استهلاك الهيدروفلوروكربون المحدد</w:t>
            </w:r>
          </w:p>
        </w:tc>
        <w:tc>
          <w:tcPr>
            <w:tcW w:w="1241" w:type="pct"/>
            <w:vAlign w:val="center"/>
          </w:tcPr>
          <w:p w14:paraId="2521FEF0" w14:textId="1B193849" w:rsidR="00642E2D" w:rsidRPr="00776F3E" w:rsidRDefault="00642E2D" w:rsidP="00642E2D">
            <w:pPr>
              <w:keepNext/>
              <w:keepLines/>
              <w:bidi/>
              <w:rPr>
                <w:sz w:val="20"/>
                <w:szCs w:val="20"/>
                <w:lang w:bidi="ar-LB"/>
              </w:rPr>
            </w:pPr>
            <w:r w:rsidRPr="00C45058">
              <w:rPr>
                <w:sz w:val="20"/>
                <w:szCs w:val="20"/>
                <w:rtl/>
                <w:lang w:bidi="ar-LB"/>
              </w:rPr>
              <w:t>طن من مكافئ ثاني أكسيد الكربون</w:t>
            </w:r>
          </w:p>
        </w:tc>
        <w:tc>
          <w:tcPr>
            <w:tcW w:w="652" w:type="pct"/>
            <w:shd w:val="clear" w:color="auto" w:fill="auto"/>
            <w:vAlign w:val="center"/>
          </w:tcPr>
          <w:p w14:paraId="243DFAA1" w14:textId="6E02D24D" w:rsidR="00642E2D" w:rsidRPr="00776F3E" w:rsidRDefault="00642E2D" w:rsidP="00642E2D">
            <w:pPr>
              <w:keepNext/>
              <w:keepLines/>
              <w:bidi/>
              <w:ind w:right="127"/>
              <w:jc w:val="left"/>
              <w:rPr>
                <w:sz w:val="20"/>
                <w:szCs w:val="20"/>
                <w:lang w:bidi="ar-LB"/>
              </w:rPr>
            </w:pPr>
            <w:r w:rsidRPr="00776F3E">
              <w:rPr>
                <w:sz w:val="20"/>
                <w:szCs w:val="20"/>
                <w:lang w:bidi="ar-LB"/>
              </w:rPr>
              <w:t>2,735,721</w:t>
            </w:r>
          </w:p>
        </w:tc>
      </w:tr>
      <w:tr w:rsidR="00642E2D" w:rsidRPr="00776F3E" w14:paraId="4814538F" w14:textId="77777777" w:rsidTr="00E549A7">
        <w:tc>
          <w:tcPr>
            <w:tcW w:w="3107" w:type="pct"/>
            <w:vMerge w:val="restart"/>
            <w:vAlign w:val="center"/>
          </w:tcPr>
          <w:p w14:paraId="201EB20C" w14:textId="57235763" w:rsidR="00642E2D" w:rsidRPr="00AD1A30" w:rsidRDefault="00642E2D" w:rsidP="00642E2D">
            <w:pPr>
              <w:pStyle w:val="ListParagraph"/>
              <w:keepNext/>
              <w:keepLines/>
              <w:bidi/>
              <w:ind w:left="318"/>
              <w:rPr>
                <w:sz w:val="20"/>
                <w:szCs w:val="20"/>
                <w:lang w:bidi="ar-LB"/>
              </w:rPr>
            </w:pPr>
            <w:r w:rsidRPr="00A82F07">
              <w:rPr>
                <w:sz w:val="20"/>
                <w:szCs w:val="20"/>
                <w:rtl/>
                <w:lang w:bidi="ar-LB"/>
              </w:rPr>
              <w:t>متوسط استهلاك الهيدروفلوروكربون في قطاع الخدمة في سنوات خط الأساس</w:t>
            </w:r>
          </w:p>
        </w:tc>
        <w:tc>
          <w:tcPr>
            <w:tcW w:w="1241" w:type="pct"/>
            <w:vAlign w:val="center"/>
          </w:tcPr>
          <w:p w14:paraId="54A137C5" w14:textId="74E37C05" w:rsidR="00642E2D" w:rsidRPr="00776F3E" w:rsidRDefault="00642E2D" w:rsidP="00642E2D">
            <w:pPr>
              <w:keepNext/>
              <w:keepLines/>
              <w:bidi/>
              <w:rPr>
                <w:sz w:val="20"/>
                <w:szCs w:val="20"/>
                <w:rtl/>
                <w:lang w:bidi="ar-LB"/>
              </w:rPr>
            </w:pPr>
            <w:r>
              <w:rPr>
                <w:sz w:val="20"/>
                <w:szCs w:val="20"/>
                <w:rtl/>
                <w:lang w:bidi="ar-LB"/>
              </w:rPr>
              <w:t>طن متري</w:t>
            </w:r>
          </w:p>
        </w:tc>
        <w:tc>
          <w:tcPr>
            <w:tcW w:w="652" w:type="pct"/>
            <w:vAlign w:val="center"/>
          </w:tcPr>
          <w:p w14:paraId="47E5705C" w14:textId="3A10FBA7" w:rsidR="00642E2D" w:rsidRPr="00776F3E" w:rsidRDefault="00642E2D" w:rsidP="00642E2D">
            <w:pPr>
              <w:keepNext/>
              <w:keepLines/>
              <w:bidi/>
              <w:ind w:right="127"/>
              <w:jc w:val="left"/>
              <w:rPr>
                <w:sz w:val="20"/>
                <w:szCs w:val="20"/>
                <w:lang w:bidi="ar-LB"/>
              </w:rPr>
            </w:pPr>
            <w:r w:rsidRPr="00776F3E">
              <w:rPr>
                <w:sz w:val="20"/>
                <w:szCs w:val="20"/>
                <w:lang w:bidi="ar-LB"/>
              </w:rPr>
              <w:t>889.42</w:t>
            </w:r>
          </w:p>
        </w:tc>
      </w:tr>
      <w:tr w:rsidR="00642E2D" w:rsidRPr="00776F3E" w14:paraId="4CA1AFB4" w14:textId="77777777" w:rsidTr="00E549A7">
        <w:tc>
          <w:tcPr>
            <w:tcW w:w="3107" w:type="pct"/>
            <w:vMerge/>
            <w:vAlign w:val="center"/>
          </w:tcPr>
          <w:p w14:paraId="0605E350" w14:textId="77777777" w:rsidR="00642E2D" w:rsidRPr="00776F3E" w:rsidRDefault="00642E2D" w:rsidP="00642E2D">
            <w:pPr>
              <w:keepNext/>
              <w:keepLines/>
              <w:bidi/>
              <w:ind w:left="318"/>
              <w:rPr>
                <w:sz w:val="20"/>
                <w:szCs w:val="20"/>
                <w:lang w:bidi="ar-LB"/>
              </w:rPr>
            </w:pPr>
          </w:p>
        </w:tc>
        <w:tc>
          <w:tcPr>
            <w:tcW w:w="1241" w:type="pct"/>
            <w:vAlign w:val="center"/>
          </w:tcPr>
          <w:p w14:paraId="2AEE36FA" w14:textId="0230B608" w:rsidR="00642E2D" w:rsidRPr="00776F3E" w:rsidRDefault="00642E2D" w:rsidP="00642E2D">
            <w:pPr>
              <w:keepNext/>
              <w:keepLines/>
              <w:bidi/>
              <w:rPr>
                <w:sz w:val="20"/>
                <w:szCs w:val="20"/>
                <w:lang w:bidi="ar-LB"/>
              </w:rPr>
            </w:pPr>
            <w:r w:rsidRPr="00C45058">
              <w:rPr>
                <w:sz w:val="20"/>
                <w:szCs w:val="20"/>
                <w:rtl/>
                <w:lang w:bidi="ar-LB"/>
              </w:rPr>
              <w:t>طن من مكافئ ثاني أكسيد الكربون</w:t>
            </w:r>
          </w:p>
        </w:tc>
        <w:tc>
          <w:tcPr>
            <w:tcW w:w="652" w:type="pct"/>
            <w:vAlign w:val="center"/>
          </w:tcPr>
          <w:p w14:paraId="0FBFD02B" w14:textId="78E9EC62" w:rsidR="00642E2D" w:rsidRPr="00776F3E" w:rsidRDefault="00642E2D" w:rsidP="00642E2D">
            <w:pPr>
              <w:keepNext/>
              <w:keepLines/>
              <w:bidi/>
              <w:ind w:right="127"/>
              <w:jc w:val="left"/>
              <w:rPr>
                <w:sz w:val="20"/>
                <w:szCs w:val="20"/>
                <w:lang w:bidi="ar-LB"/>
              </w:rPr>
            </w:pPr>
            <w:r w:rsidRPr="00776F3E">
              <w:rPr>
                <w:sz w:val="20"/>
                <w:szCs w:val="20"/>
                <w:lang w:bidi="ar-LB"/>
              </w:rPr>
              <w:t>2,170,176</w:t>
            </w:r>
          </w:p>
        </w:tc>
      </w:tr>
      <w:tr w:rsidR="00642E2D" w:rsidRPr="00776F3E" w14:paraId="77146DF1" w14:textId="77777777" w:rsidTr="00E917BC">
        <w:tc>
          <w:tcPr>
            <w:tcW w:w="4348" w:type="pct"/>
            <w:gridSpan w:val="2"/>
            <w:vAlign w:val="center"/>
          </w:tcPr>
          <w:p w14:paraId="62AC78D5" w14:textId="4FF91641" w:rsidR="00642E2D" w:rsidRPr="00AD1A30" w:rsidRDefault="00642E2D" w:rsidP="00642E2D">
            <w:pPr>
              <w:pStyle w:val="ListParagraph"/>
              <w:keepNext/>
              <w:keepLines/>
              <w:bidi/>
              <w:ind w:left="318"/>
              <w:rPr>
                <w:sz w:val="20"/>
                <w:szCs w:val="20"/>
                <w:lang w:bidi="ar-LB"/>
              </w:rPr>
            </w:pPr>
            <w:r w:rsidRPr="00A82F07">
              <w:rPr>
                <w:sz w:val="20"/>
                <w:szCs w:val="20"/>
                <w:rtl/>
                <w:lang w:bidi="ar-LB"/>
              </w:rPr>
              <w:t>متوسط إمكانية إحداث استهلاك الهيدروفلوروكربون للاحتباس الحراري في قطاع الخدمة</w:t>
            </w:r>
          </w:p>
        </w:tc>
        <w:tc>
          <w:tcPr>
            <w:tcW w:w="652" w:type="pct"/>
            <w:vAlign w:val="center"/>
          </w:tcPr>
          <w:p w14:paraId="0DA4671D" w14:textId="7DA4866D" w:rsidR="00642E2D" w:rsidRPr="00776F3E" w:rsidRDefault="00642E2D" w:rsidP="00642E2D">
            <w:pPr>
              <w:keepNext/>
              <w:keepLines/>
              <w:bidi/>
              <w:ind w:right="127"/>
              <w:jc w:val="left"/>
              <w:rPr>
                <w:sz w:val="20"/>
                <w:szCs w:val="20"/>
                <w:lang w:bidi="ar-LB"/>
              </w:rPr>
            </w:pPr>
            <w:r w:rsidRPr="00C45058">
              <w:rPr>
                <w:sz w:val="20"/>
                <w:szCs w:val="20"/>
                <w:rtl/>
                <w:lang w:bidi="ar-LB"/>
              </w:rPr>
              <w:t>2,440</w:t>
            </w:r>
          </w:p>
        </w:tc>
      </w:tr>
      <w:tr w:rsidR="000D0886" w:rsidRPr="00776F3E" w14:paraId="52F7DDFE" w14:textId="77777777" w:rsidTr="00E917BC">
        <w:tc>
          <w:tcPr>
            <w:tcW w:w="5000" w:type="pct"/>
            <w:gridSpan w:val="3"/>
            <w:vAlign w:val="center"/>
          </w:tcPr>
          <w:p w14:paraId="2BB82889" w14:textId="739F1AD7" w:rsidR="00A82F07" w:rsidRPr="00A82F07" w:rsidRDefault="00A82F07" w:rsidP="00472C79">
            <w:pPr>
              <w:keepNext/>
              <w:keepLines/>
              <w:bidi/>
              <w:ind w:right="127"/>
              <w:jc w:val="left"/>
              <w:rPr>
                <w:sz w:val="20"/>
                <w:szCs w:val="20"/>
                <w:lang w:bidi="ar-LB"/>
              </w:rPr>
            </w:pPr>
            <w:r w:rsidRPr="00A82F07">
              <w:rPr>
                <w:sz w:val="20"/>
                <w:szCs w:val="20"/>
                <w:rtl/>
                <w:lang w:bidi="ar-LB"/>
              </w:rPr>
              <w:t>تخفيض المرحلة المستهدفة الأولى من خطة تنفيذ كيغالي</w:t>
            </w:r>
          </w:p>
        </w:tc>
      </w:tr>
      <w:tr w:rsidR="00642E2D" w:rsidRPr="00776F3E" w14:paraId="07984581" w14:textId="77777777" w:rsidTr="00E549A7">
        <w:tc>
          <w:tcPr>
            <w:tcW w:w="3107" w:type="pct"/>
            <w:vMerge w:val="restart"/>
            <w:vAlign w:val="center"/>
          </w:tcPr>
          <w:p w14:paraId="11FCE01C" w14:textId="24E4312E" w:rsidR="00642E2D" w:rsidRPr="00776F3E" w:rsidRDefault="00642E2D" w:rsidP="00642E2D">
            <w:pPr>
              <w:keepNext/>
              <w:keepLines/>
              <w:bidi/>
              <w:ind w:left="318"/>
              <w:rPr>
                <w:sz w:val="20"/>
                <w:szCs w:val="20"/>
                <w:lang w:bidi="ar-LB"/>
              </w:rPr>
            </w:pPr>
            <w:r w:rsidRPr="00A82F07">
              <w:rPr>
                <w:sz w:val="20"/>
                <w:szCs w:val="20"/>
                <w:rtl/>
                <w:lang w:bidi="ar-LB"/>
              </w:rPr>
              <w:t xml:space="preserve">تخفيض بنسبة 10 في </w:t>
            </w:r>
            <w:r>
              <w:rPr>
                <w:sz w:val="20"/>
                <w:szCs w:val="20"/>
                <w:rtl/>
                <w:lang w:bidi="ar-LB"/>
              </w:rPr>
              <w:t>المئة</w:t>
            </w:r>
            <w:r w:rsidRPr="00A82F07">
              <w:rPr>
                <w:sz w:val="20"/>
                <w:szCs w:val="20"/>
                <w:rtl/>
                <w:lang w:bidi="ar-LB"/>
              </w:rPr>
              <w:t xml:space="preserve"> عن خط أساس الهيدروفلوروكربون</w:t>
            </w:r>
          </w:p>
        </w:tc>
        <w:tc>
          <w:tcPr>
            <w:tcW w:w="1241" w:type="pct"/>
            <w:vAlign w:val="center"/>
          </w:tcPr>
          <w:p w14:paraId="2D2E5695" w14:textId="0030E195" w:rsidR="00642E2D" w:rsidRPr="00776F3E" w:rsidRDefault="00642E2D" w:rsidP="00642E2D">
            <w:pPr>
              <w:keepNext/>
              <w:keepLines/>
              <w:bidi/>
              <w:rPr>
                <w:sz w:val="20"/>
                <w:szCs w:val="20"/>
                <w:rtl/>
                <w:lang w:bidi="ar-LB"/>
              </w:rPr>
            </w:pPr>
            <w:r>
              <w:rPr>
                <w:sz w:val="20"/>
                <w:szCs w:val="20"/>
                <w:rtl/>
                <w:lang w:bidi="ar-LB"/>
              </w:rPr>
              <w:t>طن من مكافئ ثاني أكسيد الكربون</w:t>
            </w:r>
          </w:p>
        </w:tc>
        <w:tc>
          <w:tcPr>
            <w:tcW w:w="652" w:type="pct"/>
            <w:vAlign w:val="center"/>
          </w:tcPr>
          <w:p w14:paraId="65BC65BF" w14:textId="6990602F" w:rsidR="00642E2D" w:rsidRPr="00776F3E" w:rsidRDefault="00642E2D" w:rsidP="00642E2D">
            <w:pPr>
              <w:keepNext/>
              <w:keepLines/>
              <w:bidi/>
              <w:ind w:right="127"/>
              <w:jc w:val="left"/>
              <w:rPr>
                <w:sz w:val="20"/>
                <w:szCs w:val="20"/>
                <w:lang w:bidi="ar-LB"/>
              </w:rPr>
            </w:pPr>
            <w:r w:rsidRPr="00776F3E">
              <w:rPr>
                <w:sz w:val="20"/>
                <w:szCs w:val="20"/>
                <w:lang w:bidi="ar-LB"/>
              </w:rPr>
              <w:t>273,572</w:t>
            </w:r>
          </w:p>
        </w:tc>
      </w:tr>
      <w:tr w:rsidR="00642E2D" w:rsidRPr="00776F3E" w14:paraId="79C86DBA" w14:textId="77777777" w:rsidTr="00E549A7">
        <w:tc>
          <w:tcPr>
            <w:tcW w:w="3107" w:type="pct"/>
            <w:vMerge/>
            <w:vAlign w:val="center"/>
          </w:tcPr>
          <w:p w14:paraId="43246ACA" w14:textId="77777777" w:rsidR="00642E2D" w:rsidRPr="00776F3E" w:rsidRDefault="00642E2D" w:rsidP="00642E2D">
            <w:pPr>
              <w:keepNext/>
              <w:keepLines/>
              <w:bidi/>
              <w:rPr>
                <w:sz w:val="20"/>
                <w:szCs w:val="20"/>
                <w:lang w:bidi="ar-LB"/>
              </w:rPr>
            </w:pPr>
          </w:p>
        </w:tc>
        <w:tc>
          <w:tcPr>
            <w:tcW w:w="1241" w:type="pct"/>
            <w:vAlign w:val="center"/>
          </w:tcPr>
          <w:p w14:paraId="6721A14C" w14:textId="651F7BF6" w:rsidR="00642E2D" w:rsidRPr="00776F3E" w:rsidRDefault="00642E2D" w:rsidP="00642E2D">
            <w:pPr>
              <w:keepNext/>
              <w:keepLines/>
              <w:bidi/>
              <w:rPr>
                <w:sz w:val="20"/>
                <w:szCs w:val="20"/>
                <w:lang w:bidi="ar-LB"/>
              </w:rPr>
            </w:pPr>
            <w:r w:rsidRPr="00E917BC">
              <w:rPr>
                <w:sz w:val="20"/>
                <w:szCs w:val="20"/>
                <w:rtl/>
                <w:lang w:bidi="ar-LB"/>
              </w:rPr>
              <w:t>طن متري</w:t>
            </w:r>
          </w:p>
        </w:tc>
        <w:tc>
          <w:tcPr>
            <w:tcW w:w="652" w:type="pct"/>
            <w:vAlign w:val="center"/>
          </w:tcPr>
          <w:p w14:paraId="1035C4B8" w14:textId="00126473" w:rsidR="00642E2D" w:rsidRPr="00776F3E" w:rsidRDefault="00642E2D" w:rsidP="00642E2D">
            <w:pPr>
              <w:keepNext/>
              <w:keepLines/>
              <w:bidi/>
              <w:ind w:right="127"/>
              <w:jc w:val="left"/>
              <w:rPr>
                <w:sz w:val="20"/>
                <w:szCs w:val="20"/>
                <w:lang w:bidi="ar-LB"/>
              </w:rPr>
            </w:pPr>
            <w:r w:rsidRPr="00776F3E">
              <w:rPr>
                <w:sz w:val="20"/>
                <w:szCs w:val="20"/>
                <w:lang w:bidi="ar-LB"/>
              </w:rPr>
              <w:t>112.12</w:t>
            </w:r>
          </w:p>
        </w:tc>
      </w:tr>
      <w:tr w:rsidR="000D0886" w:rsidRPr="00776F3E" w14:paraId="7702A3AE" w14:textId="77777777" w:rsidTr="00E917BC">
        <w:tc>
          <w:tcPr>
            <w:tcW w:w="5000" w:type="pct"/>
            <w:gridSpan w:val="3"/>
            <w:vAlign w:val="center"/>
          </w:tcPr>
          <w:p w14:paraId="7490EDE0" w14:textId="73CA0F69" w:rsidR="00A82F07" w:rsidRPr="00A21441" w:rsidRDefault="00A82F07" w:rsidP="00472C79">
            <w:pPr>
              <w:keepNext/>
              <w:keepLines/>
              <w:bidi/>
              <w:ind w:right="127"/>
              <w:jc w:val="left"/>
              <w:rPr>
                <w:i/>
                <w:iCs/>
                <w:sz w:val="20"/>
                <w:szCs w:val="20"/>
                <w:lang w:bidi="ar-LB"/>
              </w:rPr>
            </w:pPr>
            <w:r w:rsidRPr="00A21441">
              <w:rPr>
                <w:i/>
                <w:iCs/>
                <w:sz w:val="20"/>
                <w:szCs w:val="20"/>
                <w:rtl/>
                <w:lang w:bidi="ar-LB"/>
              </w:rPr>
              <w:t>تكلفة المرحلة الأولى من خطة تنفيذ كيغالي (قطاع الخدمات)</w:t>
            </w:r>
          </w:p>
        </w:tc>
      </w:tr>
      <w:tr w:rsidR="00642E2D" w:rsidRPr="00776F3E" w14:paraId="66847372" w14:textId="77777777" w:rsidTr="00E549A7">
        <w:tc>
          <w:tcPr>
            <w:tcW w:w="3107" w:type="pct"/>
            <w:vAlign w:val="center"/>
          </w:tcPr>
          <w:p w14:paraId="379E0D1A" w14:textId="0AC13C85" w:rsidR="00642E2D" w:rsidRPr="00776F3E" w:rsidRDefault="00642E2D" w:rsidP="00642E2D">
            <w:pPr>
              <w:keepNext/>
              <w:keepLines/>
              <w:tabs>
                <w:tab w:val="left" w:pos="459"/>
              </w:tabs>
              <w:bidi/>
              <w:ind w:left="318"/>
              <w:rPr>
                <w:sz w:val="20"/>
                <w:szCs w:val="20"/>
                <w:lang w:bidi="ar-LB"/>
              </w:rPr>
            </w:pPr>
            <w:r w:rsidRPr="00A82F07">
              <w:rPr>
                <w:sz w:val="20"/>
                <w:szCs w:val="20"/>
                <w:rtl/>
                <w:lang w:bidi="ar-LB"/>
              </w:rPr>
              <w:t>عتبة فعالية التكلفة المتفق عليها</w:t>
            </w:r>
          </w:p>
        </w:tc>
        <w:tc>
          <w:tcPr>
            <w:tcW w:w="1241" w:type="pct"/>
            <w:vAlign w:val="center"/>
          </w:tcPr>
          <w:p w14:paraId="45698313" w14:textId="64B055BA" w:rsidR="00642E2D" w:rsidRPr="00776F3E" w:rsidRDefault="00642E2D" w:rsidP="00642E2D">
            <w:pPr>
              <w:keepNext/>
              <w:keepLines/>
              <w:bidi/>
              <w:rPr>
                <w:sz w:val="20"/>
                <w:szCs w:val="20"/>
                <w:rtl/>
                <w:lang w:bidi="ar-LB"/>
              </w:rPr>
            </w:pPr>
            <w:r>
              <w:rPr>
                <w:sz w:val="20"/>
                <w:szCs w:val="20"/>
                <w:rtl/>
                <w:lang w:bidi="ar-LB"/>
              </w:rPr>
              <w:t>دولار أمريكي/ك</w:t>
            </w:r>
            <w:r w:rsidR="00E76D35">
              <w:rPr>
                <w:sz w:val="20"/>
                <w:szCs w:val="20"/>
                <w:rtl/>
                <w:lang w:bidi="ar-LB"/>
              </w:rPr>
              <w:t>يلوجرام</w:t>
            </w:r>
          </w:p>
        </w:tc>
        <w:tc>
          <w:tcPr>
            <w:tcW w:w="652" w:type="pct"/>
            <w:vAlign w:val="center"/>
          </w:tcPr>
          <w:p w14:paraId="7BD64791" w14:textId="1CA483AD" w:rsidR="00642E2D" w:rsidRPr="00776F3E" w:rsidRDefault="00642E2D" w:rsidP="00642E2D">
            <w:pPr>
              <w:keepNext/>
              <w:keepLines/>
              <w:bidi/>
              <w:ind w:right="127"/>
              <w:jc w:val="left"/>
              <w:rPr>
                <w:sz w:val="20"/>
                <w:szCs w:val="20"/>
                <w:lang w:bidi="ar-LB"/>
              </w:rPr>
            </w:pPr>
            <w:r w:rsidRPr="00776F3E">
              <w:rPr>
                <w:sz w:val="20"/>
                <w:szCs w:val="20"/>
                <w:lang w:bidi="ar-LB"/>
              </w:rPr>
              <w:t>5.10</w:t>
            </w:r>
          </w:p>
        </w:tc>
      </w:tr>
      <w:tr w:rsidR="00642E2D" w:rsidRPr="00776F3E" w14:paraId="482108A7" w14:textId="77777777" w:rsidTr="00E549A7">
        <w:tc>
          <w:tcPr>
            <w:tcW w:w="3107" w:type="pct"/>
            <w:vAlign w:val="center"/>
          </w:tcPr>
          <w:p w14:paraId="76ED1749" w14:textId="436F1FAB" w:rsidR="00642E2D" w:rsidRPr="00776F3E" w:rsidRDefault="00642E2D" w:rsidP="00642E2D">
            <w:pPr>
              <w:keepNext/>
              <w:keepLines/>
              <w:tabs>
                <w:tab w:val="left" w:pos="459"/>
              </w:tabs>
              <w:bidi/>
              <w:ind w:left="318"/>
              <w:rPr>
                <w:sz w:val="20"/>
                <w:szCs w:val="20"/>
                <w:lang w:bidi="ar-LB"/>
              </w:rPr>
            </w:pPr>
            <w:r w:rsidRPr="00A82F07">
              <w:rPr>
                <w:sz w:val="20"/>
                <w:szCs w:val="20"/>
                <w:rtl/>
                <w:lang w:bidi="ar-LB"/>
              </w:rPr>
              <w:t>تكلفة تخفيض 112.12 طن متري بسعر 5.10 دولار أمريكي/</w:t>
            </w:r>
            <w:r>
              <w:rPr>
                <w:sz w:val="20"/>
                <w:szCs w:val="20"/>
                <w:rtl/>
                <w:lang w:bidi="ar-LB"/>
              </w:rPr>
              <w:t>كيلوجرام</w:t>
            </w:r>
          </w:p>
        </w:tc>
        <w:tc>
          <w:tcPr>
            <w:tcW w:w="1241" w:type="pct"/>
            <w:vAlign w:val="center"/>
          </w:tcPr>
          <w:p w14:paraId="00A341B0" w14:textId="4112E94C" w:rsidR="00642E2D" w:rsidRPr="00776F3E" w:rsidRDefault="00642E2D" w:rsidP="00642E2D">
            <w:pPr>
              <w:keepNext/>
              <w:keepLines/>
              <w:bidi/>
              <w:rPr>
                <w:sz w:val="20"/>
                <w:szCs w:val="20"/>
                <w:lang w:bidi="ar-LB"/>
              </w:rPr>
            </w:pPr>
            <w:r w:rsidRPr="00C45058">
              <w:rPr>
                <w:sz w:val="20"/>
                <w:szCs w:val="20"/>
                <w:rtl/>
                <w:lang w:bidi="ar-LB"/>
              </w:rPr>
              <w:t>دولار أمريكي</w:t>
            </w:r>
          </w:p>
        </w:tc>
        <w:tc>
          <w:tcPr>
            <w:tcW w:w="652" w:type="pct"/>
            <w:vAlign w:val="center"/>
          </w:tcPr>
          <w:p w14:paraId="121B9B49" w14:textId="62C33CD3" w:rsidR="00642E2D" w:rsidRPr="00776F3E" w:rsidRDefault="00642E2D" w:rsidP="00642E2D">
            <w:pPr>
              <w:keepNext/>
              <w:keepLines/>
              <w:bidi/>
              <w:ind w:right="127"/>
              <w:jc w:val="left"/>
              <w:rPr>
                <w:sz w:val="20"/>
                <w:szCs w:val="20"/>
                <w:lang w:bidi="ar-LB"/>
              </w:rPr>
            </w:pPr>
            <w:r w:rsidRPr="00776F3E">
              <w:rPr>
                <w:sz w:val="20"/>
                <w:szCs w:val="20"/>
                <w:lang w:bidi="ar-LB"/>
              </w:rPr>
              <w:t>571,816</w:t>
            </w:r>
          </w:p>
        </w:tc>
      </w:tr>
      <w:tr w:rsidR="00642E2D" w:rsidRPr="00776F3E" w14:paraId="1DE4694D" w14:textId="77777777" w:rsidTr="00E549A7">
        <w:tc>
          <w:tcPr>
            <w:tcW w:w="3107" w:type="pct"/>
            <w:vAlign w:val="center"/>
          </w:tcPr>
          <w:p w14:paraId="7FD55EA0" w14:textId="133E1A05" w:rsidR="00642E2D" w:rsidRPr="00776F3E" w:rsidRDefault="00642E2D" w:rsidP="00642E2D">
            <w:pPr>
              <w:keepNext/>
              <w:keepLines/>
              <w:tabs>
                <w:tab w:val="left" w:pos="459"/>
              </w:tabs>
              <w:bidi/>
              <w:ind w:left="318"/>
              <w:rPr>
                <w:sz w:val="20"/>
                <w:szCs w:val="20"/>
                <w:lang w:bidi="ar-LB"/>
              </w:rPr>
            </w:pPr>
            <w:r w:rsidRPr="00A82F07">
              <w:rPr>
                <w:sz w:val="20"/>
                <w:szCs w:val="20"/>
                <w:rtl/>
                <w:lang w:bidi="ar-LB"/>
              </w:rPr>
              <w:t>تكاليف تنسيق ورصد المشروع (10% من التكلفة الإجمالية للمرحلة الأولى)</w:t>
            </w:r>
          </w:p>
        </w:tc>
        <w:tc>
          <w:tcPr>
            <w:tcW w:w="1241" w:type="pct"/>
            <w:vAlign w:val="center"/>
          </w:tcPr>
          <w:p w14:paraId="379C14DD" w14:textId="4BFBB4DB" w:rsidR="00642E2D" w:rsidRPr="00776F3E" w:rsidRDefault="00642E2D" w:rsidP="00642E2D">
            <w:pPr>
              <w:keepNext/>
              <w:keepLines/>
              <w:bidi/>
              <w:rPr>
                <w:sz w:val="20"/>
                <w:szCs w:val="20"/>
                <w:rtl/>
                <w:lang w:bidi="ar-LB"/>
              </w:rPr>
            </w:pPr>
            <w:r>
              <w:rPr>
                <w:sz w:val="20"/>
                <w:szCs w:val="20"/>
                <w:rtl/>
                <w:lang w:bidi="ar-LB"/>
              </w:rPr>
              <w:t>دولار أمريكي</w:t>
            </w:r>
          </w:p>
        </w:tc>
        <w:tc>
          <w:tcPr>
            <w:tcW w:w="652" w:type="pct"/>
            <w:vAlign w:val="center"/>
          </w:tcPr>
          <w:p w14:paraId="79D93C1F" w14:textId="06A1E7F7" w:rsidR="00642E2D" w:rsidRPr="00776F3E" w:rsidRDefault="00642E2D" w:rsidP="00642E2D">
            <w:pPr>
              <w:keepNext/>
              <w:keepLines/>
              <w:bidi/>
              <w:ind w:right="127"/>
              <w:jc w:val="left"/>
              <w:rPr>
                <w:sz w:val="20"/>
                <w:szCs w:val="20"/>
                <w:lang w:bidi="ar-LB"/>
              </w:rPr>
            </w:pPr>
            <w:r w:rsidRPr="00776F3E">
              <w:rPr>
                <w:sz w:val="20"/>
                <w:szCs w:val="20"/>
                <w:lang w:bidi="ar-LB"/>
              </w:rPr>
              <w:t>57,182</w:t>
            </w:r>
          </w:p>
        </w:tc>
      </w:tr>
      <w:tr w:rsidR="00642E2D" w:rsidRPr="00D70FEC" w14:paraId="523FF651" w14:textId="77777777" w:rsidTr="00E549A7">
        <w:tc>
          <w:tcPr>
            <w:tcW w:w="3107" w:type="pct"/>
            <w:vAlign w:val="center"/>
          </w:tcPr>
          <w:p w14:paraId="1762EC47" w14:textId="49244F9E" w:rsidR="00642E2D" w:rsidRPr="00776F3E" w:rsidRDefault="00642E2D" w:rsidP="00642E2D">
            <w:pPr>
              <w:keepNext/>
              <w:keepLines/>
              <w:bidi/>
              <w:rPr>
                <w:sz w:val="20"/>
                <w:szCs w:val="20"/>
                <w:rtl/>
                <w:lang w:bidi="ar-LB"/>
              </w:rPr>
            </w:pPr>
            <w:r>
              <w:rPr>
                <w:b/>
                <w:bCs/>
                <w:sz w:val="20"/>
                <w:szCs w:val="20"/>
                <w:rtl/>
                <w:lang w:bidi="ar-LB"/>
              </w:rPr>
              <w:t>التكلفة الإجمالية للمشروع</w:t>
            </w:r>
          </w:p>
        </w:tc>
        <w:tc>
          <w:tcPr>
            <w:tcW w:w="1241" w:type="pct"/>
            <w:vAlign w:val="center"/>
          </w:tcPr>
          <w:p w14:paraId="490F1524" w14:textId="72B4BCBA" w:rsidR="00642E2D" w:rsidRPr="00776F3E" w:rsidRDefault="00642E2D" w:rsidP="00642E2D">
            <w:pPr>
              <w:keepNext/>
              <w:keepLines/>
              <w:bidi/>
              <w:rPr>
                <w:sz w:val="20"/>
                <w:szCs w:val="20"/>
                <w:lang w:bidi="ar-LB"/>
              </w:rPr>
            </w:pPr>
            <w:r>
              <w:rPr>
                <w:b/>
                <w:bCs/>
                <w:sz w:val="20"/>
                <w:szCs w:val="20"/>
                <w:rtl/>
                <w:lang w:bidi="ar-LB"/>
              </w:rPr>
              <w:t>دولار أمريكي</w:t>
            </w:r>
          </w:p>
        </w:tc>
        <w:tc>
          <w:tcPr>
            <w:tcW w:w="652" w:type="pct"/>
            <w:vAlign w:val="center"/>
          </w:tcPr>
          <w:p w14:paraId="62AAEC81" w14:textId="756480FD" w:rsidR="00642E2D" w:rsidRDefault="00642E2D" w:rsidP="00642E2D">
            <w:pPr>
              <w:keepNext/>
              <w:keepLines/>
              <w:bidi/>
              <w:ind w:right="127"/>
              <w:jc w:val="left"/>
              <w:rPr>
                <w:sz w:val="20"/>
                <w:szCs w:val="20"/>
                <w:lang w:bidi="ar-LB"/>
              </w:rPr>
            </w:pPr>
            <w:r w:rsidRPr="00776F3E">
              <w:rPr>
                <w:b/>
                <w:bCs/>
                <w:sz w:val="20"/>
                <w:szCs w:val="20"/>
                <w:lang w:bidi="ar-LB"/>
              </w:rPr>
              <w:t>628,998</w:t>
            </w:r>
          </w:p>
        </w:tc>
      </w:tr>
    </w:tbl>
    <w:p w14:paraId="46F8F2F6" w14:textId="4802B4B4" w:rsidR="00F17336" w:rsidRPr="00F17336" w:rsidRDefault="00E756D6" w:rsidP="0017246C">
      <w:pPr>
        <w:pStyle w:val="Heading1"/>
        <w:bidi/>
        <w:spacing w:before="240" w:line="288" w:lineRule="auto"/>
        <w:rPr>
          <w:sz w:val="26"/>
          <w:szCs w:val="26"/>
          <w:lang w:bidi="ar-LB"/>
        </w:rPr>
      </w:pPr>
      <w:r w:rsidRPr="00E756D6">
        <w:rPr>
          <w:sz w:val="26"/>
          <w:szCs w:val="26"/>
          <w:rtl/>
          <w:lang w:bidi="ar-LB"/>
        </w:rPr>
        <w:t xml:space="preserve">ترى الأمانة أن هذه المنهجية تضمن معاملة متساوية للبلدان </w:t>
      </w:r>
      <w:r w:rsidR="00A9504A" w:rsidRPr="00A21441">
        <w:rPr>
          <w:sz w:val="26"/>
          <w:szCs w:val="26"/>
          <w:rtl/>
          <w:lang w:bidi="ar-LB"/>
        </w:rPr>
        <w:t>غير القليلة الاستهلاك</w:t>
      </w:r>
      <w:r w:rsidRPr="00E756D6">
        <w:rPr>
          <w:sz w:val="26"/>
          <w:szCs w:val="26"/>
          <w:rtl/>
          <w:lang w:bidi="ar-LB"/>
        </w:rPr>
        <w:t>، حيث سيحصل كل بلد على 5.10 دولار أمريكي/</w:t>
      </w:r>
      <w:r w:rsidR="00EF3A43">
        <w:rPr>
          <w:sz w:val="26"/>
          <w:szCs w:val="26"/>
          <w:rtl/>
          <w:lang w:bidi="ar-LB"/>
        </w:rPr>
        <w:t>كيلوجرام</w:t>
      </w:r>
      <w:r w:rsidRPr="00E756D6">
        <w:rPr>
          <w:sz w:val="26"/>
          <w:szCs w:val="26"/>
          <w:rtl/>
          <w:lang w:bidi="ar-LB"/>
        </w:rPr>
        <w:t xml:space="preserve"> وسيعالج نسبة 10 في </w:t>
      </w:r>
      <w:r w:rsidR="003440E2">
        <w:rPr>
          <w:sz w:val="26"/>
          <w:szCs w:val="26"/>
          <w:rtl/>
          <w:lang w:bidi="ar-LB"/>
        </w:rPr>
        <w:t>المئة</w:t>
      </w:r>
      <w:r w:rsidRPr="00E756D6">
        <w:rPr>
          <w:sz w:val="26"/>
          <w:szCs w:val="26"/>
          <w:rtl/>
          <w:lang w:bidi="ar-LB"/>
        </w:rPr>
        <w:t xml:space="preserve"> من خط الأساس الخاص به بالأطنان من مكافئ ثاني أوكسيد الكربون. وبهذا النهج، ستتمتع البلدان بالمرونة للإزالة التدريجية للمواد الهيدروفلوروكربونية المختارة أو إدخالها في حيز الاستهلاكِ تدريجياً استناداً إلى الظروف الوطنية، طالما أن إجمالي استهلاكها من الهيدروفلوروكربون المحتسبَ </w:t>
      </w:r>
      <w:r w:rsidRPr="00E756D6">
        <w:rPr>
          <w:sz w:val="26"/>
          <w:szCs w:val="26"/>
          <w:rtl/>
          <w:lang w:bidi="ar-LB"/>
        </w:rPr>
        <w:lastRenderedPageBreak/>
        <w:t xml:space="preserve">بأطنان مكافئ ثاني أوكسيد الكربون يقل بنسبة 10 في </w:t>
      </w:r>
      <w:r w:rsidR="003440E2">
        <w:rPr>
          <w:sz w:val="26"/>
          <w:szCs w:val="26"/>
          <w:rtl/>
          <w:lang w:bidi="ar-LB"/>
        </w:rPr>
        <w:t>المئة</w:t>
      </w:r>
      <w:r w:rsidRPr="00E756D6">
        <w:rPr>
          <w:sz w:val="26"/>
          <w:szCs w:val="26"/>
          <w:rtl/>
          <w:lang w:bidi="ar-LB"/>
        </w:rPr>
        <w:t xml:space="preserve"> عن خط الأساس بحلول عام 2029. وسوف يتم خصم الحمولة المعنية، والتي تبلغ 273,572 طن من مكافئ ثاني أوكسيد الكربون في حالة بيرو، من نقطة بداية التخفيضات بمجرد موافقة اللجنة التنفيذية على نقطة بداية التخفيضات هذه.</w:t>
      </w:r>
    </w:p>
    <w:p w14:paraId="7DB9E567" w14:textId="186DB209" w:rsidR="00E756D6" w:rsidRPr="00E756D6" w:rsidRDefault="00757A13" w:rsidP="00E756D6">
      <w:pPr>
        <w:pStyle w:val="Heading1"/>
        <w:bidi/>
        <w:spacing w:line="288" w:lineRule="auto"/>
        <w:rPr>
          <w:sz w:val="26"/>
          <w:szCs w:val="26"/>
          <w:lang w:bidi="ar-LB"/>
        </w:rPr>
      </w:pPr>
      <w:r w:rsidRPr="00757A13">
        <w:rPr>
          <w:sz w:val="26"/>
          <w:szCs w:val="26"/>
          <w:rtl/>
          <w:lang w:bidi="ar-LB"/>
        </w:rPr>
        <w:t xml:space="preserve">بعد المناقشة، نقحت اليوئنديبي اقتراحها الخاص ببيرو، باستخدام القيم التي حسبتها الأمانة العامة لضمان معالجة مجموع الحمولة المقرر تخفيضها في المرحلة الأولى. وفي حين تم الإبقاء على الاستراتيجية والمكونات الرئيسية للمرحلة الأولى دون تغيير، فقد وسع الاقتراح المنقح نطاق العديد من الأنشطة الرئيسية المقترحة في إطار المرحلة الأولى، بما في ذلك، من جملة أمور أخرى، تنظيم ورش عمل إضافية لموظفي الجمارك بشأن نظام الرموز المنسق الجديد، وورشتي عمل إضافيتين للمدربين وورشتي عمل إضافيتين للفنيين حول التعامل الآمن مع المواد الهيدروكربونية بما في ذلك مواد توعية إضافية، وزيادة عدد مجموعات الأدوات في قطاع تبريد هواء السيارات من 15 إلى 20 مجموعة، وتقديم مساعدة إضافية </w:t>
      </w:r>
      <w:r>
        <w:rPr>
          <w:sz w:val="26"/>
          <w:szCs w:val="26"/>
          <w:rtl/>
          <w:lang w:bidi="ar-LB"/>
        </w:rPr>
        <w:t>للشركتين</w:t>
      </w:r>
      <w:r w:rsidRPr="00757A13">
        <w:rPr>
          <w:sz w:val="26"/>
          <w:szCs w:val="26"/>
          <w:rtl/>
          <w:lang w:bidi="ar-LB"/>
        </w:rPr>
        <w:t xml:space="preserve"> اللتين ستقومان بتصميم واختبار غرف التبريد القائمة على الهيدروكربون، وزيادة عدد الزيارات إلى </w:t>
      </w:r>
      <w:r>
        <w:rPr>
          <w:sz w:val="26"/>
          <w:szCs w:val="26"/>
          <w:rtl/>
          <w:lang w:bidi="ar-LB"/>
        </w:rPr>
        <w:t>الشركات</w:t>
      </w:r>
      <w:r w:rsidRPr="00757A13">
        <w:rPr>
          <w:sz w:val="26"/>
          <w:szCs w:val="26"/>
          <w:rtl/>
          <w:lang w:bidi="ar-LB"/>
        </w:rPr>
        <w:t xml:space="preserve"> المستفيدة ومعاهد التدريب واجتماعات المراقبة مع أصحاب المصلحة الرئيسيين. وترد جميع الأنشطة في الجدول 5.</w:t>
      </w:r>
    </w:p>
    <w:p w14:paraId="2265EA99" w14:textId="560A825A" w:rsidR="00CA7C9E" w:rsidRPr="00CA7C9E" w:rsidRDefault="00CA7C9E" w:rsidP="00CA7C9E">
      <w:pPr>
        <w:pStyle w:val="Heading1"/>
        <w:bidi/>
        <w:spacing w:line="288" w:lineRule="auto"/>
        <w:rPr>
          <w:sz w:val="26"/>
          <w:szCs w:val="26"/>
          <w:lang w:bidi="ar-LB"/>
        </w:rPr>
      </w:pPr>
      <w:r w:rsidRPr="00CA7C9E">
        <w:rPr>
          <w:sz w:val="26"/>
          <w:szCs w:val="26"/>
          <w:rtl/>
          <w:lang w:bidi="ar-LB"/>
        </w:rPr>
        <w:t xml:space="preserve">ستشمل المرحلة الأولى من خطة تنفيذ كيغالي ثلاث شرائح، حيث سيتم إصدار الشريحتين الأوليين في عام 2023 وفي عام 2026، بنسبة 45 في </w:t>
      </w:r>
      <w:r w:rsidR="003440E2">
        <w:rPr>
          <w:sz w:val="26"/>
          <w:szCs w:val="26"/>
          <w:rtl/>
          <w:lang w:bidi="ar-LB"/>
        </w:rPr>
        <w:t>المئة</w:t>
      </w:r>
      <w:r w:rsidRPr="00CA7C9E">
        <w:rPr>
          <w:sz w:val="26"/>
          <w:szCs w:val="26"/>
          <w:rtl/>
          <w:lang w:bidi="ar-LB"/>
        </w:rPr>
        <w:t xml:space="preserve"> من القيمة الإجمالية للمرحلة لكل منهما، فيما سيتم إصدار الشريحة الأخيرة، في عام 2029، بنسبة 10 في </w:t>
      </w:r>
      <w:r w:rsidR="003440E2">
        <w:rPr>
          <w:sz w:val="26"/>
          <w:szCs w:val="26"/>
          <w:rtl/>
          <w:lang w:bidi="ar-LB"/>
        </w:rPr>
        <w:t>المئة</w:t>
      </w:r>
      <w:r w:rsidRPr="00CA7C9E">
        <w:rPr>
          <w:sz w:val="26"/>
          <w:szCs w:val="26"/>
          <w:rtl/>
          <w:lang w:bidi="ar-LB"/>
        </w:rPr>
        <w:t xml:space="preserve"> من قيمة المرحلة. وتتم مناقشة خطة التنفيذ للشريحة الأولى، على النحو المتفق عليه، في الفقرة 43.</w:t>
      </w:r>
    </w:p>
    <w:p w14:paraId="01C10413" w14:textId="07761B1A" w:rsidR="00CA7C9E" w:rsidRPr="0019085F" w:rsidRDefault="00CA7C9E" w:rsidP="00CA7C9E">
      <w:pPr>
        <w:widowControl w:val="0"/>
        <w:bidi/>
        <w:spacing w:before="240" w:after="240"/>
        <w:rPr>
          <w:sz w:val="26"/>
          <w:szCs w:val="26"/>
          <w:u w:val="single"/>
          <w:lang w:bidi="ar-LB"/>
        </w:rPr>
      </w:pPr>
      <w:bookmarkStart w:id="11" w:name="_Hlk126916178"/>
      <w:r w:rsidRPr="0019085F">
        <w:rPr>
          <w:sz w:val="26"/>
          <w:szCs w:val="26"/>
          <w:u w:val="single"/>
          <w:rtl/>
          <w:lang w:bidi="ar-LB"/>
        </w:rPr>
        <w:t>التأثير على المناخ</w:t>
      </w:r>
    </w:p>
    <w:p w14:paraId="1951FBD5" w14:textId="720EBF51" w:rsidR="00CA7C9E" w:rsidRPr="00CA7C9E" w:rsidRDefault="00F776AF" w:rsidP="00CA7C9E">
      <w:pPr>
        <w:pStyle w:val="Heading1"/>
        <w:bidi/>
        <w:spacing w:line="288" w:lineRule="auto"/>
        <w:rPr>
          <w:sz w:val="26"/>
          <w:szCs w:val="26"/>
          <w:lang w:bidi="ar-LB"/>
        </w:rPr>
      </w:pPr>
      <w:bookmarkStart w:id="12" w:name="_Hlk126916186"/>
      <w:bookmarkEnd w:id="11"/>
      <w:r w:rsidRPr="00F776AF">
        <w:rPr>
          <w:sz w:val="26"/>
          <w:szCs w:val="26"/>
          <w:rtl/>
          <w:lang w:bidi="ar-LB"/>
        </w:rPr>
        <w:t>تشير الأنشطة المقترحة، بما في ذلك الجهود الرامية إلى تعزيز البدائل منخفضة القدرة على إحداث الاحتباس الحراري، واسترداد غازات التبريد وإعادة استخدامها، وممارسات الخدمة الجيدة، إلى أنه من شأن تنفيذ المرحلة الأولى من خطة تنفيذ كيغالي الحد من انبعاثات غازات التبريد في الغلاف الجوي، مما سيعود بفوائد مناخية. ويشير حساب تأثير الأنشطة في خطة تنفيذ كيغالي</w:t>
      </w:r>
      <w:r w:rsidR="00AD381B">
        <w:rPr>
          <w:sz w:val="26"/>
          <w:szCs w:val="26"/>
          <w:lang w:bidi="ar-LB"/>
        </w:rPr>
        <w:t xml:space="preserve"> </w:t>
      </w:r>
      <w:r w:rsidRPr="00F776AF">
        <w:rPr>
          <w:sz w:val="26"/>
          <w:szCs w:val="26"/>
          <w:rtl/>
          <w:lang w:bidi="ar-LB"/>
        </w:rPr>
        <w:t>على المناخ إلى أن بيرو ستكون قد حققت خفضاً سنوياً في الانبعاثات بمقدار 273,572 طن من مكافئ ثاني أوكسيد الكربون من الهيدروفلوروكربون عندما يتم تحقيق الهدف النهائي في المرحلة الأولى من خطة تنفيذ كيغالي، حيث يتم حسابه على أنه الفرق بين خط أساس استهلاك الهيدروفلوروكربون والهدف النهائي المحدد في المرحلة الأولى.</w:t>
      </w:r>
    </w:p>
    <w:bookmarkEnd w:id="12"/>
    <w:p w14:paraId="37C92FCB" w14:textId="135D1B9A" w:rsidR="00F776AF" w:rsidRPr="00F776AF" w:rsidRDefault="00F776AF" w:rsidP="00F776AF">
      <w:pPr>
        <w:pStyle w:val="Heading1"/>
        <w:widowControl w:val="0"/>
        <w:numPr>
          <w:ilvl w:val="0"/>
          <w:numId w:val="0"/>
        </w:numPr>
        <w:bidi/>
        <w:rPr>
          <w:sz w:val="26"/>
          <w:szCs w:val="26"/>
          <w:u w:val="single"/>
          <w:lang w:bidi="ar-LB"/>
        </w:rPr>
      </w:pPr>
      <w:r w:rsidRPr="00F776AF">
        <w:rPr>
          <w:sz w:val="26"/>
          <w:szCs w:val="26"/>
          <w:u w:val="single"/>
          <w:rtl/>
          <w:lang w:bidi="ar-LB"/>
        </w:rPr>
        <w:t xml:space="preserve">استدامة </w:t>
      </w:r>
      <w:r w:rsidR="00275968">
        <w:rPr>
          <w:sz w:val="26"/>
          <w:szCs w:val="26"/>
          <w:u w:val="single"/>
          <w:rtl/>
          <w:lang w:bidi="ar-LB"/>
        </w:rPr>
        <w:t>التخفيض</w:t>
      </w:r>
      <w:r w:rsidRPr="00F776AF">
        <w:rPr>
          <w:sz w:val="26"/>
          <w:szCs w:val="26"/>
          <w:u w:val="single"/>
          <w:rtl/>
          <w:lang w:bidi="ar-LB"/>
        </w:rPr>
        <w:t xml:space="preserve"> التدريجي للهيدروفلوروكربون وتقييم المخاطر</w:t>
      </w:r>
    </w:p>
    <w:p w14:paraId="16B2E01E" w14:textId="4C686364" w:rsidR="00F776AF" w:rsidRPr="00F776AF" w:rsidRDefault="00D6091E" w:rsidP="00F776AF">
      <w:pPr>
        <w:pStyle w:val="Heading1"/>
        <w:bidi/>
        <w:spacing w:line="288" w:lineRule="auto"/>
        <w:rPr>
          <w:sz w:val="26"/>
          <w:szCs w:val="26"/>
          <w:lang w:bidi="ar-LB"/>
        </w:rPr>
      </w:pPr>
      <w:r w:rsidRPr="00D6091E">
        <w:rPr>
          <w:sz w:val="26"/>
          <w:szCs w:val="26"/>
          <w:rtl/>
          <w:lang w:bidi="ar-LB"/>
        </w:rPr>
        <w:t>سيجري العمل على استدامة التزامات وأنشطة المرحلة الأولى من خطة تنفيذ كيغالي مع مرور الوقت من خلال تنفيذ وتعزيز نظام تراخيص وحصص المواد الهيدروفلوروكربونية؛ ووضع السياسات والمعايير والإطار التنظيمي، فضلاً عن توفير التدريب وتعزيز الوعي والحوافز من أجل اعتماد واستخدام البدائل منخفضة القدرة على إحداث الاحتباس الحراري بشكل آمن؛ وتطوير الأنشطة والمشاريع الرامية إلى الحد من انبعاثات المواد الهيدروفلوروكربونية المستخدمة في الغلاف الجوي؛ والرصد المستمر لجميع الأنشطة المنفذة.</w:t>
      </w:r>
    </w:p>
    <w:p w14:paraId="03D82716" w14:textId="4FB367E5" w:rsidR="00D6091E" w:rsidRPr="00D6091E" w:rsidRDefault="0019085F" w:rsidP="00D6091E">
      <w:pPr>
        <w:pStyle w:val="Heading1"/>
        <w:bidi/>
        <w:spacing w:line="288" w:lineRule="auto"/>
        <w:rPr>
          <w:sz w:val="26"/>
          <w:szCs w:val="26"/>
          <w:lang w:bidi="ar-LB"/>
        </w:rPr>
      </w:pPr>
      <w:r w:rsidRPr="0019085F">
        <w:rPr>
          <w:sz w:val="26"/>
          <w:szCs w:val="26"/>
          <w:rtl/>
          <w:lang w:bidi="ar-LB"/>
        </w:rPr>
        <w:t xml:space="preserve">تشمل المخاطر المحتملة التي تواجه تنفيذ الأنشطة في الوقت المناسب التأخير في شراء المعدات والأدوات، الأمر الذي ستتم معالجته من خلال التخطيط للمشتريات مسبقاً بالتوازي مع الاستفادة من اتفاق اليوئنديبي الإقليمي طويل الأجل لتسهيل العملية وتسريعها، ومن خلال عقد اجتماعات منتظمة والمتابعة مع أصحاب القرار للحفاظ على الإرادة </w:t>
      </w:r>
      <w:r w:rsidRPr="0019085F">
        <w:rPr>
          <w:sz w:val="26"/>
          <w:szCs w:val="26"/>
          <w:rtl/>
          <w:lang w:bidi="ar-LB"/>
        </w:rPr>
        <w:lastRenderedPageBreak/>
        <w:t>السياسية وتسريع القرارات. وستتم معالجة خطر انخفاض توافر التقنيات البديلة في السوق من خلال البحث عن الموردين أثناء الزيارات الميدانية والمعارض والتدريب الفني، لضمان عرضٍ وفير من الأدوات والمعدات.</w:t>
      </w:r>
    </w:p>
    <w:p w14:paraId="5EFD3A19" w14:textId="39FD9C3E" w:rsidR="0019085F" w:rsidRPr="0019085F" w:rsidRDefault="0019085F" w:rsidP="0019085F">
      <w:pPr>
        <w:widowControl w:val="0"/>
        <w:bidi/>
        <w:spacing w:after="240"/>
        <w:outlineLvl w:val="0"/>
        <w:rPr>
          <w:b/>
          <w:sz w:val="26"/>
          <w:szCs w:val="26"/>
          <w:u w:val="single"/>
          <w:lang w:bidi="ar-LB"/>
        </w:rPr>
      </w:pPr>
      <w:bookmarkStart w:id="13" w:name="_Hlk126916238"/>
      <w:r w:rsidRPr="0019085F">
        <w:rPr>
          <w:b/>
          <w:sz w:val="26"/>
          <w:szCs w:val="26"/>
          <w:u w:val="single"/>
          <w:rtl/>
          <w:lang w:bidi="ar-LB"/>
        </w:rPr>
        <w:t>خطة عمل 2023-2025 للصندوق المتعدد الأطراف</w:t>
      </w:r>
    </w:p>
    <w:bookmarkEnd w:id="13"/>
    <w:p w14:paraId="72F4573B" w14:textId="29622A30" w:rsidR="0019085F" w:rsidRPr="0019085F" w:rsidRDefault="0019085F" w:rsidP="0019085F">
      <w:pPr>
        <w:pStyle w:val="Heading1"/>
        <w:bidi/>
        <w:spacing w:line="288" w:lineRule="auto"/>
        <w:rPr>
          <w:sz w:val="26"/>
          <w:szCs w:val="26"/>
          <w:rtl/>
          <w:lang w:bidi="ar-LB"/>
        </w:rPr>
      </w:pPr>
      <w:r w:rsidRPr="0019085F">
        <w:rPr>
          <w:sz w:val="26"/>
          <w:szCs w:val="26"/>
          <w:rtl/>
          <w:lang w:bidi="ar-LB"/>
        </w:rPr>
        <w:t>تطلب اليوئنديبي مبلغ 628,998 دولار أمريكي، بالإضافة إلى تكاليف دعم الوكالة، لتنفيذ المرحلة الأولى من خطة تنفيذ كيغالي في بيرو. وتزيد القيمة الإجمالية البالغة 302,960 دولار أمريكي، بما في ذلك تكاليف دعم الوكالة، المطلوبة للفترة 2023-2025، بمقدار 188,835 دولار أمريكي عن المبلغ الوارد في خطة العمل.</w:t>
      </w:r>
    </w:p>
    <w:p w14:paraId="377E1552" w14:textId="50599ECA" w:rsidR="0019085F" w:rsidRPr="0019085F" w:rsidRDefault="004B5DC3" w:rsidP="0019085F">
      <w:pPr>
        <w:widowControl w:val="0"/>
        <w:bidi/>
        <w:spacing w:after="240"/>
        <w:outlineLvl w:val="0"/>
        <w:rPr>
          <w:b/>
          <w:sz w:val="26"/>
          <w:szCs w:val="26"/>
          <w:u w:val="single"/>
          <w:lang w:bidi="ar-LB"/>
        </w:rPr>
      </w:pPr>
      <w:bookmarkStart w:id="14" w:name="_Hlk126916245"/>
      <w:r w:rsidRPr="004B5DC3">
        <w:rPr>
          <w:b/>
          <w:sz w:val="26"/>
          <w:szCs w:val="26"/>
          <w:u w:val="single"/>
          <w:rtl/>
          <w:lang w:bidi="ar-LB"/>
        </w:rPr>
        <w:t>مشروع اتفاقية</w:t>
      </w:r>
    </w:p>
    <w:p w14:paraId="56701609" w14:textId="0C891070" w:rsidR="00DE37BC" w:rsidRPr="00DE37BC" w:rsidRDefault="004B5DC3" w:rsidP="00DE37BC">
      <w:pPr>
        <w:pStyle w:val="Heading1"/>
        <w:bidi/>
        <w:spacing w:line="288" w:lineRule="auto"/>
        <w:rPr>
          <w:sz w:val="26"/>
          <w:szCs w:val="26"/>
          <w:lang w:bidi="ar-LB"/>
        </w:rPr>
      </w:pPr>
      <w:bookmarkStart w:id="15" w:name="_Hlk126916251"/>
      <w:bookmarkEnd w:id="14"/>
      <w:r w:rsidRPr="004B5DC3">
        <w:rPr>
          <w:sz w:val="26"/>
          <w:szCs w:val="26"/>
          <w:rtl/>
          <w:lang w:bidi="ar-LB"/>
        </w:rPr>
        <w:t>لم يتم إعداد مشروع اتفاقية بين حكومة بيرو واللجنة التنفيذية للمرحلة الأولى من خطة تنفيذ كيغالي لأن نموذج الاتفاقية لا يزال قيد النظر من قبل اللجنة التنفيذية.</w:t>
      </w:r>
    </w:p>
    <w:p w14:paraId="4E035467" w14:textId="4635BCC1" w:rsidR="004B5DC3" w:rsidRPr="004B5DC3" w:rsidRDefault="004B5DC3" w:rsidP="004B5DC3">
      <w:pPr>
        <w:pStyle w:val="Heading1"/>
        <w:bidi/>
        <w:spacing w:line="288" w:lineRule="auto"/>
        <w:rPr>
          <w:sz w:val="26"/>
          <w:szCs w:val="26"/>
          <w:lang w:bidi="ar-LB"/>
        </w:rPr>
      </w:pPr>
      <w:r w:rsidRPr="004B5DC3">
        <w:rPr>
          <w:sz w:val="26"/>
          <w:szCs w:val="26"/>
          <w:rtl/>
          <w:lang w:bidi="ar-LB"/>
        </w:rPr>
        <w:t>وفي حال رغبت اللجنة التنفيذية في ذلك، فيمكن الموافقة على الأموال المخصصة للمرحلة الأولى من خطة تنفيذ كيغالي لبيرو من حيث المبدأ، ويمكن الموافقة على أموال الشريحة الأولى على أساس أنه سيتم إعداد الاتفاقية وتقديمها في اجتماع مقبل، قبل تقديم الشريحة الثانية، وبمجرد الموافقة على نموذج الاتفاقية.</w:t>
      </w:r>
    </w:p>
    <w:p w14:paraId="5EEE650A" w14:textId="77777777" w:rsidR="00275968" w:rsidRPr="00275968" w:rsidRDefault="00275968" w:rsidP="00275968">
      <w:pPr>
        <w:pStyle w:val="Heading1"/>
        <w:widowControl w:val="0"/>
        <w:numPr>
          <w:ilvl w:val="0"/>
          <w:numId w:val="0"/>
        </w:numPr>
        <w:autoSpaceDE w:val="0"/>
        <w:autoSpaceDN w:val="0"/>
        <w:bidi/>
        <w:adjustRightInd w:val="0"/>
        <w:spacing w:before="360"/>
        <w:rPr>
          <w:bCs/>
          <w:sz w:val="26"/>
          <w:szCs w:val="26"/>
          <w:lang w:bidi="ar-LB"/>
        </w:rPr>
      </w:pPr>
    </w:p>
    <w:bookmarkEnd w:id="15"/>
    <w:p w14:paraId="3A036D0F" w14:textId="00907962" w:rsidR="004B5DC3" w:rsidRPr="004B5DC3" w:rsidRDefault="004B5DC3" w:rsidP="004B5DC3">
      <w:pPr>
        <w:pStyle w:val="Heading1"/>
        <w:widowControl w:val="0"/>
        <w:numPr>
          <w:ilvl w:val="0"/>
          <w:numId w:val="0"/>
        </w:numPr>
        <w:autoSpaceDE w:val="0"/>
        <w:autoSpaceDN w:val="0"/>
        <w:bidi/>
        <w:adjustRightInd w:val="0"/>
        <w:spacing w:before="360"/>
        <w:rPr>
          <w:bCs/>
          <w:sz w:val="26"/>
          <w:szCs w:val="26"/>
          <w:lang w:bidi="ar-LB"/>
        </w:rPr>
      </w:pPr>
      <w:r w:rsidRPr="004B5DC3">
        <w:rPr>
          <w:bCs/>
          <w:sz w:val="26"/>
          <w:szCs w:val="26"/>
          <w:rtl/>
          <w:lang w:bidi="ar-LB"/>
        </w:rPr>
        <w:t>التوصية</w:t>
      </w:r>
    </w:p>
    <w:p w14:paraId="08C3B522" w14:textId="0FE898DC" w:rsidR="00AD7C04" w:rsidRPr="00AD7C04" w:rsidRDefault="00AD7C04" w:rsidP="00AD7C04">
      <w:pPr>
        <w:pStyle w:val="Heading1"/>
        <w:bidi/>
        <w:spacing w:line="288" w:lineRule="auto"/>
        <w:rPr>
          <w:sz w:val="26"/>
          <w:szCs w:val="26"/>
          <w:lang w:bidi="ar-LB"/>
        </w:rPr>
      </w:pPr>
      <w:r w:rsidRPr="00AD7C04">
        <w:rPr>
          <w:sz w:val="26"/>
          <w:szCs w:val="26"/>
          <w:rtl/>
          <w:lang w:bidi="ar-LB"/>
        </w:rPr>
        <w:t>قد ترغب اللجنة التنفيذية في النظر فيما يلي:</w:t>
      </w:r>
    </w:p>
    <w:p w14:paraId="11ACC008" w14:textId="2E3A20B5" w:rsidR="00AD7C04" w:rsidRPr="00AD7C04" w:rsidRDefault="00AD7C04" w:rsidP="00343451">
      <w:pPr>
        <w:pStyle w:val="Heading2"/>
        <w:shd w:val="clear" w:color="auto" w:fill="FFFFFF" w:themeFill="background1"/>
        <w:bidi/>
        <w:spacing w:line="288" w:lineRule="auto"/>
        <w:ind w:left="1440" w:hanging="720"/>
        <w:rPr>
          <w:sz w:val="26"/>
          <w:szCs w:val="26"/>
          <w:lang w:bidi="ar-LB"/>
        </w:rPr>
      </w:pPr>
      <w:r w:rsidRPr="00AD7C04">
        <w:rPr>
          <w:sz w:val="26"/>
          <w:szCs w:val="26"/>
          <w:rtl/>
          <w:lang w:bidi="ar-LB"/>
        </w:rPr>
        <w:t xml:space="preserve">الموافقة، من حيث المبدأ، على المرحلة الأولى من خطة تنفيذ كيغالي للمواد الهيدروفلوروكربونية لبيرو للفترة 2023-2029 لخفض استهلاك الهيدروفلوروكربون بنسبة 10 في </w:t>
      </w:r>
      <w:r w:rsidR="003440E2">
        <w:rPr>
          <w:sz w:val="26"/>
          <w:szCs w:val="26"/>
          <w:rtl/>
          <w:lang w:bidi="ar-LB"/>
        </w:rPr>
        <w:t>المئة</w:t>
      </w:r>
      <w:r w:rsidRPr="00AD7C04">
        <w:rPr>
          <w:sz w:val="26"/>
          <w:szCs w:val="26"/>
          <w:rtl/>
          <w:lang w:bidi="ar-LB"/>
        </w:rPr>
        <w:t xml:space="preserve"> من خط الأساس للبلد في عام 2029، بمبلغ قدره 628,998 دولار أمريكي، بالإضافة إلى تكاليف دعم الوكالة البالغة 44,030 دولار أمريكي لليوئنديبي، على النحو المبين في الجدول الوارد في المرفق الأول بهذه الوثيقة؛</w:t>
      </w:r>
    </w:p>
    <w:p w14:paraId="1BF12B72" w14:textId="1E6A36F0" w:rsidR="00AD7C04" w:rsidRPr="00AD7C04" w:rsidRDefault="00AD7C04" w:rsidP="00343451">
      <w:pPr>
        <w:pStyle w:val="Heading2"/>
        <w:shd w:val="clear" w:color="auto" w:fill="FFFFFF" w:themeFill="background1"/>
        <w:bidi/>
        <w:spacing w:line="288" w:lineRule="auto"/>
        <w:ind w:left="1440" w:hanging="720"/>
        <w:rPr>
          <w:sz w:val="26"/>
          <w:szCs w:val="26"/>
          <w:lang w:bidi="ar-LB"/>
        </w:rPr>
      </w:pPr>
      <w:r w:rsidRPr="00AD7C04">
        <w:rPr>
          <w:sz w:val="26"/>
          <w:szCs w:val="26"/>
          <w:rtl/>
          <w:lang w:bidi="ar-LB"/>
        </w:rPr>
        <w:t>الإحاطة علماً بما يلي:</w:t>
      </w:r>
    </w:p>
    <w:p w14:paraId="4EB940BC" w14:textId="41730F90" w:rsidR="00AD7C04" w:rsidRPr="00AD7C04" w:rsidRDefault="00AD7C04">
      <w:pPr>
        <w:pStyle w:val="ListParagraph"/>
        <w:numPr>
          <w:ilvl w:val="0"/>
          <w:numId w:val="10"/>
        </w:numPr>
        <w:bidi/>
        <w:spacing w:after="240" w:line="288" w:lineRule="auto"/>
        <w:ind w:left="2160" w:hanging="720"/>
        <w:contextualSpacing w:val="0"/>
        <w:rPr>
          <w:sz w:val="26"/>
          <w:szCs w:val="26"/>
          <w:lang w:bidi="ar-LB"/>
        </w:rPr>
      </w:pPr>
      <w:r w:rsidRPr="00AD7C04">
        <w:rPr>
          <w:sz w:val="26"/>
          <w:szCs w:val="26"/>
          <w:rtl/>
          <w:lang w:bidi="ar-LB"/>
        </w:rPr>
        <w:t>أن حكومة بيرو ستحدد نقطة بدايتها لإجراء تخفيضات مجمعة مستدامة في استهلاك الهيدروفلوروكربون استناداً إلى التوجيهات المقدمة من اللجنة التنفيذية؛</w:t>
      </w:r>
    </w:p>
    <w:p w14:paraId="17C2D8D2" w14:textId="2A0BEDC6" w:rsidR="00AD7C04" w:rsidRPr="00AD7C04" w:rsidRDefault="00AD7C04">
      <w:pPr>
        <w:pStyle w:val="ListParagraph"/>
        <w:numPr>
          <w:ilvl w:val="0"/>
          <w:numId w:val="10"/>
        </w:numPr>
        <w:bidi/>
        <w:spacing w:after="240" w:line="288" w:lineRule="auto"/>
        <w:ind w:left="2160" w:hanging="720"/>
        <w:contextualSpacing w:val="0"/>
        <w:rPr>
          <w:sz w:val="26"/>
          <w:szCs w:val="26"/>
          <w:lang w:bidi="ar-LB"/>
        </w:rPr>
      </w:pPr>
      <w:r w:rsidRPr="00AD7C04">
        <w:rPr>
          <w:sz w:val="26"/>
          <w:szCs w:val="26"/>
          <w:rtl/>
          <w:lang w:bidi="ar-LB"/>
        </w:rPr>
        <w:t xml:space="preserve">أنه وبمجرد موافقة اللجنة التنفيذية على المبادئ التوجيهية لتكلفة </w:t>
      </w:r>
      <w:r w:rsidR="00275968">
        <w:rPr>
          <w:sz w:val="26"/>
          <w:szCs w:val="26"/>
          <w:rtl/>
          <w:lang w:bidi="ar-LB"/>
        </w:rPr>
        <w:t>التخفيض</w:t>
      </w:r>
      <w:r w:rsidRPr="00AD7C04">
        <w:rPr>
          <w:sz w:val="26"/>
          <w:szCs w:val="26"/>
          <w:rtl/>
          <w:lang w:bidi="ar-LB"/>
        </w:rPr>
        <w:t xml:space="preserve"> التدريجية للهيدروفلوروكربون، فسيتم تحديد تخفيضات استهلاك الهيدروفلوروكربون المتبقية في البلد المؤهلة للتمويل بما يتماشى مع هذه المبادئ التوجيهية؛</w:t>
      </w:r>
    </w:p>
    <w:p w14:paraId="133BA5BF" w14:textId="2E94F4F1" w:rsidR="00AD7C04" w:rsidRPr="00AD7C04" w:rsidRDefault="00AD7C04">
      <w:pPr>
        <w:pStyle w:val="ListParagraph"/>
        <w:numPr>
          <w:ilvl w:val="0"/>
          <w:numId w:val="10"/>
        </w:numPr>
        <w:bidi/>
        <w:spacing w:after="240" w:line="288" w:lineRule="auto"/>
        <w:ind w:left="2160" w:hanging="720"/>
        <w:contextualSpacing w:val="0"/>
        <w:rPr>
          <w:sz w:val="26"/>
          <w:szCs w:val="26"/>
          <w:lang w:bidi="ar-LB"/>
        </w:rPr>
      </w:pPr>
      <w:r w:rsidRPr="00AD7C04">
        <w:rPr>
          <w:sz w:val="26"/>
          <w:szCs w:val="26"/>
          <w:rtl/>
          <w:lang w:bidi="ar-LB"/>
        </w:rPr>
        <w:t>أنه سيتم اقتطاع التخفيضات من استهلاك الهيدروفلوروكربون المتبقية في البلد المؤهلة للتمويل المشار إليها في الفقرة الفرعية (ب)(2) أعلاه من نقطة البداية المشار إليها في الفقرة الفرعية (ب)(1)؛</w:t>
      </w:r>
    </w:p>
    <w:p w14:paraId="54CCFDD9" w14:textId="14398756" w:rsidR="00AD7C04" w:rsidRPr="00AD7C04" w:rsidRDefault="00B40C40">
      <w:pPr>
        <w:pStyle w:val="ListParagraph"/>
        <w:numPr>
          <w:ilvl w:val="0"/>
          <w:numId w:val="10"/>
        </w:numPr>
        <w:bidi/>
        <w:spacing w:after="240" w:line="288" w:lineRule="auto"/>
        <w:ind w:left="2160" w:hanging="720"/>
        <w:contextualSpacing w:val="0"/>
        <w:rPr>
          <w:sz w:val="26"/>
          <w:szCs w:val="26"/>
          <w:rtl/>
          <w:lang w:bidi="ar-LB"/>
        </w:rPr>
      </w:pPr>
      <w:r w:rsidRPr="00B40C40">
        <w:rPr>
          <w:sz w:val="26"/>
          <w:szCs w:val="26"/>
          <w:rtl/>
          <w:lang w:bidi="ar-LB"/>
        </w:rPr>
        <w:lastRenderedPageBreak/>
        <w:t xml:space="preserve">أن مشروع الإزالة التدريجية للمواد الهيدروفلوروكربونية الموجودة في البوليولات المستوردة مسبقة الخلط في قطاع </w:t>
      </w:r>
      <w:r w:rsidR="00C90EAC">
        <w:rPr>
          <w:sz w:val="26"/>
          <w:szCs w:val="26"/>
          <w:rtl/>
          <w:lang w:bidi="ar-LB"/>
        </w:rPr>
        <w:t>رغاوى</w:t>
      </w:r>
      <w:r w:rsidRPr="00B40C40">
        <w:rPr>
          <w:sz w:val="26"/>
          <w:szCs w:val="26"/>
          <w:rtl/>
          <w:lang w:bidi="ar-LB"/>
        </w:rPr>
        <w:t xml:space="preserve"> البوليوريتان في بيرو سيخضع لنظرِ اللجنة التنفيذية للبت فيما إذا كان يتم تمويل الإزالة التدريجية للمواد الهيدروفلوروكربونية الموجودة في البوليولات المستوردة مسبقة الخلط؛</w:t>
      </w:r>
    </w:p>
    <w:p w14:paraId="075494C5" w14:textId="19C1C65A" w:rsidR="00B40C40" w:rsidRPr="00B40C40" w:rsidRDefault="00343451">
      <w:pPr>
        <w:pStyle w:val="ListParagraph"/>
        <w:numPr>
          <w:ilvl w:val="0"/>
          <w:numId w:val="10"/>
        </w:numPr>
        <w:bidi/>
        <w:spacing w:after="240" w:line="288" w:lineRule="auto"/>
        <w:ind w:left="2160" w:hanging="720"/>
        <w:contextualSpacing w:val="0"/>
        <w:rPr>
          <w:sz w:val="26"/>
          <w:szCs w:val="26"/>
          <w:lang w:bidi="ar-LB"/>
        </w:rPr>
      </w:pPr>
      <w:bookmarkStart w:id="16" w:name="_Hlk149851242"/>
      <w:r w:rsidRPr="00343451">
        <w:rPr>
          <w:sz w:val="26"/>
          <w:szCs w:val="26"/>
          <w:rtl/>
          <w:lang w:bidi="ar-LB"/>
        </w:rPr>
        <w:t>أنه عند الانتهاء من المشروع التدليلي لتقنية المستخدم النهائي في قطاع التبريد التجاري المدرج في المرحلة الأولى من خطة تنفيذ كيغالي، ستقدم اليوئنديبي تقريراً نهائياً عن تنفيذ هذا المشروع، بما في ذلك الإزالة التدريجية للهيدروفلوروكربون والمكاسب التي تحققت في كفاءة استخدام الطاقة، تماشياً مع المقرر 92/36(ز)؛</w:t>
      </w:r>
    </w:p>
    <w:bookmarkEnd w:id="16"/>
    <w:p w14:paraId="5AFD7927" w14:textId="275267E0" w:rsidR="00343451" w:rsidRPr="00343451" w:rsidRDefault="00343451" w:rsidP="00343451">
      <w:pPr>
        <w:pStyle w:val="Heading2"/>
        <w:shd w:val="clear" w:color="auto" w:fill="FFFFFF" w:themeFill="background1"/>
        <w:bidi/>
        <w:ind w:left="1440" w:hanging="720"/>
        <w:rPr>
          <w:sz w:val="26"/>
          <w:szCs w:val="26"/>
          <w:lang w:bidi="ar-LB"/>
        </w:rPr>
      </w:pPr>
      <w:r w:rsidRPr="00343451">
        <w:rPr>
          <w:sz w:val="26"/>
          <w:szCs w:val="26"/>
          <w:rtl/>
          <w:lang w:bidi="ar-LB"/>
        </w:rPr>
        <w:t>الموافقة على الشريحة الأولى من المرحلة الأولى من خطة تنفيذ كيغالي لبيرو، وخطة تنفيذ الشريحة المقابلة لها، بمبلغ 283,140 دولار أمريكي، بالإضافة إلى تكاليف دعم الوكالة البالغة 19,820 دولار أمريكي لليوئنديبي؛ و</w:t>
      </w:r>
    </w:p>
    <w:p w14:paraId="01A20663" w14:textId="67A0D82D" w:rsidR="00343451" w:rsidRPr="00343451" w:rsidRDefault="00C43A9C" w:rsidP="00343451">
      <w:pPr>
        <w:pStyle w:val="Heading2"/>
        <w:shd w:val="clear" w:color="auto" w:fill="FFFFFF" w:themeFill="background1"/>
        <w:bidi/>
        <w:ind w:left="1440" w:hanging="720"/>
        <w:rPr>
          <w:sz w:val="26"/>
          <w:szCs w:val="26"/>
          <w:lang w:bidi="ar-LB"/>
        </w:rPr>
      </w:pPr>
      <w:r w:rsidRPr="00C43A9C">
        <w:rPr>
          <w:sz w:val="26"/>
          <w:szCs w:val="26"/>
          <w:rtl/>
          <w:lang w:bidi="ar-LB"/>
        </w:rPr>
        <w:t>أن تطلب من حكومة بيرو واليوئنديبي والأمانة وضع الصيغة النهائية لمشروع الاتفاق بين حكومة بيرو واللجنة التنفيذية لخفض استهلاك المواد الهيدروفلوروكربونية، بما في ذلك المعلومات الواردة في المرفق المشار إليه في الفقرة الفرعية (أ) أعلاه، وتقديمه إلى اجتماع مستقبلي بمجرد موافقة اللجنة التنفيذية على نموذج اتفاقية خطة تنفيذ كيغالي.</w:t>
      </w:r>
    </w:p>
    <w:p w14:paraId="4E4AB10E" w14:textId="77777777" w:rsidR="00F43ED6" w:rsidRDefault="00F43ED6" w:rsidP="00F43ED6">
      <w:pPr>
        <w:rPr>
          <w:lang w:bidi="ar-LB"/>
        </w:rPr>
      </w:pPr>
    </w:p>
    <w:p w14:paraId="0F858464" w14:textId="209010E8" w:rsidR="00F43ED6" w:rsidRPr="00F43ED6" w:rsidRDefault="00F43ED6" w:rsidP="00F43ED6">
      <w:pPr>
        <w:rPr>
          <w:lang w:bidi="ar-LB"/>
        </w:rPr>
        <w:sectPr w:rsidR="00F43ED6" w:rsidRPr="00F43ED6"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1F8B1C4B" w14:textId="4C1C0727" w:rsidR="00D542F6" w:rsidRPr="00D542F6" w:rsidRDefault="00D542F6" w:rsidP="00636FF8">
      <w:pPr>
        <w:widowControl w:val="0"/>
        <w:spacing w:after="240"/>
        <w:jc w:val="center"/>
        <w:rPr>
          <w:b/>
          <w:bCs/>
          <w:sz w:val="26"/>
          <w:szCs w:val="26"/>
          <w:rtl/>
          <w:lang w:bidi="ar-LB"/>
        </w:rPr>
      </w:pPr>
      <w:r w:rsidRPr="00D542F6">
        <w:rPr>
          <w:b/>
          <w:bCs/>
          <w:sz w:val="26"/>
          <w:szCs w:val="26"/>
          <w:rtl/>
          <w:lang w:bidi="ar-LB"/>
        </w:rPr>
        <w:lastRenderedPageBreak/>
        <w:t>المرفق الأول</w:t>
      </w:r>
    </w:p>
    <w:p w14:paraId="64D1D77D" w14:textId="0325D86B" w:rsidR="00D542F6" w:rsidRPr="00BC1B8C" w:rsidRDefault="00D542F6" w:rsidP="00B2561F">
      <w:pPr>
        <w:suppressAutoHyphens/>
        <w:bidi/>
        <w:jc w:val="center"/>
        <w:rPr>
          <w:b/>
          <w:bCs/>
          <w:sz w:val="26"/>
          <w:szCs w:val="26"/>
          <w:rtl/>
          <w:lang w:val="en-US" w:bidi="ar-LB"/>
        </w:rPr>
      </w:pPr>
      <w:r w:rsidRPr="00BC1B8C">
        <w:rPr>
          <w:b/>
          <w:bCs/>
          <w:sz w:val="26"/>
          <w:szCs w:val="26"/>
          <w:rtl/>
          <w:lang w:val="en-US" w:bidi="ar-LB"/>
        </w:rPr>
        <w:t xml:space="preserve">الجدول الزمني </w:t>
      </w:r>
      <w:r w:rsidR="00374CBC" w:rsidRPr="00BC1B8C">
        <w:rPr>
          <w:b/>
          <w:bCs/>
          <w:sz w:val="26"/>
          <w:szCs w:val="26"/>
          <w:rtl/>
          <w:lang w:val="en-US" w:bidi="ar-LB"/>
        </w:rPr>
        <w:t>للتخفيض</w:t>
      </w:r>
      <w:r w:rsidR="001E0E45" w:rsidRPr="00BC1B8C">
        <w:rPr>
          <w:b/>
          <w:bCs/>
          <w:sz w:val="26"/>
          <w:szCs w:val="26"/>
          <w:rtl/>
          <w:lang w:val="en-US" w:bidi="ar-LB"/>
        </w:rPr>
        <w:t xml:space="preserve"> التدريجي</w:t>
      </w:r>
      <w:r w:rsidRPr="00BC1B8C">
        <w:rPr>
          <w:b/>
          <w:bCs/>
          <w:sz w:val="26"/>
          <w:szCs w:val="26"/>
          <w:rtl/>
          <w:lang w:val="en-US" w:bidi="ar-LB"/>
        </w:rPr>
        <w:t xml:space="preserve"> </w:t>
      </w:r>
      <w:r w:rsidR="00E21B2F" w:rsidRPr="00BC1B8C">
        <w:rPr>
          <w:b/>
          <w:bCs/>
          <w:sz w:val="26"/>
          <w:szCs w:val="26"/>
          <w:rtl/>
          <w:lang w:val="en-US" w:bidi="ar-LB"/>
        </w:rPr>
        <w:t>ل</w:t>
      </w:r>
      <w:r w:rsidRPr="00BC1B8C">
        <w:rPr>
          <w:b/>
          <w:bCs/>
          <w:sz w:val="26"/>
          <w:szCs w:val="26"/>
          <w:rtl/>
          <w:lang w:val="en-US" w:bidi="ar-LB"/>
        </w:rPr>
        <w:t>لمواد ال</w:t>
      </w:r>
      <w:r w:rsidR="00660CA7">
        <w:rPr>
          <w:b/>
          <w:bCs/>
          <w:sz w:val="26"/>
          <w:szCs w:val="26"/>
          <w:rtl/>
          <w:lang w:val="en-US" w:bidi="ar-LB"/>
        </w:rPr>
        <w:t>هيدر</w:t>
      </w:r>
      <w:r w:rsidRPr="00BC1B8C">
        <w:rPr>
          <w:b/>
          <w:bCs/>
          <w:sz w:val="26"/>
          <w:szCs w:val="26"/>
          <w:rtl/>
          <w:lang w:val="en-US" w:bidi="ar-LB"/>
        </w:rPr>
        <w:t>وفلوروكربونية</w:t>
      </w:r>
      <w:r w:rsidR="001E0E45" w:rsidRPr="00BC1B8C">
        <w:rPr>
          <w:b/>
          <w:bCs/>
          <w:sz w:val="26"/>
          <w:szCs w:val="26"/>
          <w:rtl/>
          <w:lang w:val="en-US" w:bidi="ar-LB"/>
        </w:rPr>
        <w:t xml:space="preserve"> والإزالة التدريجية للمواد ال</w:t>
      </w:r>
      <w:r w:rsidR="00660CA7">
        <w:rPr>
          <w:b/>
          <w:bCs/>
          <w:sz w:val="26"/>
          <w:szCs w:val="26"/>
          <w:rtl/>
          <w:lang w:val="en-US" w:bidi="ar-LB"/>
        </w:rPr>
        <w:t>هيدر</w:t>
      </w:r>
      <w:r w:rsidR="001E0E45" w:rsidRPr="00BC1B8C">
        <w:rPr>
          <w:b/>
          <w:bCs/>
          <w:sz w:val="26"/>
          <w:szCs w:val="26"/>
          <w:rtl/>
          <w:lang w:val="en-US" w:bidi="ar-LB"/>
        </w:rPr>
        <w:t>وكلوروفلوروكربونية والالتزامات وشرائح التمويل</w:t>
      </w:r>
    </w:p>
    <w:p w14:paraId="1CA1BC86" w14:textId="203871F1" w:rsidR="001E0E45" w:rsidRPr="00D542F6" w:rsidRDefault="001E0E45" w:rsidP="001E0E45">
      <w:pPr>
        <w:suppressAutoHyphens/>
        <w:bidi/>
        <w:spacing w:after="240"/>
        <w:jc w:val="center"/>
        <w:rPr>
          <w:b/>
          <w:bCs/>
          <w:sz w:val="26"/>
          <w:szCs w:val="26"/>
          <w:rtl/>
          <w:lang w:val="en-US" w:bidi="ar-LB"/>
        </w:rPr>
      </w:pPr>
      <w:r w:rsidRPr="00BC1B8C">
        <w:rPr>
          <w:b/>
          <w:bCs/>
          <w:sz w:val="26"/>
          <w:szCs w:val="26"/>
          <w:rtl/>
          <w:lang w:val="en-US" w:bidi="ar-LB"/>
        </w:rPr>
        <w:t>بموجب خطة تنفيذ كيغالي للمواد الهيدروفلوركربونية وخطة إدارة إزالة المواد الهيدروفلوروكربونية في بيرو</w:t>
      </w:r>
    </w:p>
    <w:p w14:paraId="3805A829" w14:textId="3E63FF60" w:rsidR="00F57D72" w:rsidRPr="000A4838" w:rsidRDefault="00F57D72" w:rsidP="000F146A">
      <w:pPr>
        <w:suppressAutoHyphens/>
        <w:bidi/>
        <w:spacing w:after="40"/>
        <w:jc w:val="left"/>
        <w:rPr>
          <w:b/>
          <w:bCs/>
          <w:rtl/>
          <w:lang w:bidi="ar-LB"/>
        </w:rPr>
      </w:pPr>
      <w:r w:rsidRPr="00F57D72">
        <w:rPr>
          <w:b/>
          <w:bCs/>
          <w:rtl/>
          <w:lang w:bidi="ar-LB"/>
        </w:rPr>
        <w:t>خطة تنفيذ كيغالي للمواد الهيدروفلوروكربونية (المرحلة الأولى)</w:t>
      </w:r>
    </w:p>
    <w:tbl>
      <w:tblPr>
        <w:bidiVisual/>
        <w:tblW w:w="4984" w:type="pct"/>
        <w:tblCellMar>
          <w:left w:w="85" w:type="dxa"/>
          <w:right w:w="85" w:type="dxa"/>
        </w:tblCellMar>
        <w:tblLook w:val="04A0" w:firstRow="1" w:lastRow="0" w:firstColumn="1" w:lastColumn="0" w:noHBand="0" w:noVBand="1"/>
      </w:tblPr>
      <w:tblGrid>
        <w:gridCol w:w="578"/>
        <w:gridCol w:w="3942"/>
        <w:gridCol w:w="1210"/>
        <w:gridCol w:w="1210"/>
        <w:gridCol w:w="1210"/>
        <w:gridCol w:w="1210"/>
        <w:gridCol w:w="1210"/>
        <w:gridCol w:w="1210"/>
        <w:gridCol w:w="1210"/>
        <w:gridCol w:w="1210"/>
      </w:tblGrid>
      <w:tr w:rsidR="00B12835" w:rsidRPr="00AD381B" w14:paraId="7FD87E1A" w14:textId="77777777" w:rsidTr="00AD381B">
        <w:trPr>
          <w:trHeight w:val="280"/>
        </w:trPr>
        <w:tc>
          <w:tcPr>
            <w:tcW w:w="20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19A4582" w14:textId="0FDC1B88" w:rsidR="00B12835" w:rsidRPr="00AD381B" w:rsidRDefault="00794CD6" w:rsidP="00794CD6">
            <w:pPr>
              <w:suppressAutoHyphens/>
              <w:bidi/>
              <w:jc w:val="center"/>
              <w:rPr>
                <w:rFonts w:asciiTheme="majorBidi" w:hAnsiTheme="majorBidi" w:cstheme="majorBidi"/>
                <w:b/>
                <w:bCs/>
                <w:sz w:val="20"/>
                <w:szCs w:val="20"/>
                <w:rtl/>
                <w:lang w:eastAsia="en-CA" w:bidi="ar-LB"/>
              </w:rPr>
            </w:pPr>
            <w:r w:rsidRPr="00AD381B">
              <w:rPr>
                <w:rFonts w:asciiTheme="majorBidi" w:hAnsiTheme="majorBidi" w:cstheme="majorBidi"/>
                <w:b/>
                <w:bCs/>
                <w:sz w:val="20"/>
                <w:szCs w:val="20"/>
                <w:rtl/>
                <w:lang w:eastAsia="en-CA" w:bidi="ar-LB"/>
              </w:rPr>
              <w:t>الصف</w:t>
            </w:r>
          </w:p>
        </w:tc>
        <w:tc>
          <w:tcPr>
            <w:tcW w:w="1388" w:type="pct"/>
            <w:tcBorders>
              <w:top w:val="single" w:sz="4" w:space="0" w:color="auto"/>
              <w:left w:val="nil"/>
              <w:bottom w:val="single" w:sz="4" w:space="0" w:color="auto"/>
              <w:right w:val="single" w:sz="4" w:space="0" w:color="auto"/>
            </w:tcBorders>
            <w:vAlign w:val="center"/>
            <w:hideMark/>
          </w:tcPr>
          <w:p w14:paraId="76697366" w14:textId="36F72C5C" w:rsidR="00B12835" w:rsidRPr="00AD381B" w:rsidRDefault="00794CD6" w:rsidP="00794CD6">
            <w:pPr>
              <w:suppressAutoHyphens/>
              <w:bidi/>
              <w:jc w:val="center"/>
              <w:rPr>
                <w:rFonts w:asciiTheme="majorBidi" w:hAnsiTheme="majorBidi" w:cstheme="majorBidi"/>
                <w:b/>
                <w:bCs/>
                <w:sz w:val="20"/>
                <w:szCs w:val="20"/>
                <w:rtl/>
                <w:lang w:eastAsia="en-CA" w:bidi="ar-LB"/>
              </w:rPr>
            </w:pPr>
            <w:r w:rsidRPr="00AD381B">
              <w:rPr>
                <w:rFonts w:asciiTheme="majorBidi" w:hAnsiTheme="majorBidi" w:cstheme="majorBidi"/>
                <w:b/>
                <w:bCs/>
                <w:sz w:val="20"/>
                <w:szCs w:val="20"/>
                <w:rtl/>
                <w:lang w:eastAsia="en-CA" w:bidi="ar-LB"/>
              </w:rPr>
              <w:t>التفاصيل</w:t>
            </w:r>
          </w:p>
        </w:tc>
        <w:tc>
          <w:tcPr>
            <w:tcW w:w="426" w:type="pct"/>
            <w:tcBorders>
              <w:top w:val="single" w:sz="4" w:space="0" w:color="auto"/>
              <w:left w:val="nil"/>
              <w:bottom w:val="single" w:sz="4" w:space="0" w:color="auto"/>
              <w:right w:val="single" w:sz="4" w:space="0" w:color="auto"/>
            </w:tcBorders>
            <w:vAlign w:val="center"/>
            <w:hideMark/>
          </w:tcPr>
          <w:p w14:paraId="467D14D4" w14:textId="60FFA4CB" w:rsidR="00B12835" w:rsidRPr="00AD381B" w:rsidRDefault="00794CD6" w:rsidP="00794CD6">
            <w:pPr>
              <w:suppressAutoHyphens/>
              <w:bidi/>
              <w:jc w:val="center"/>
              <w:rPr>
                <w:rFonts w:asciiTheme="majorBidi" w:hAnsiTheme="majorBidi" w:cstheme="majorBidi"/>
                <w:b/>
                <w:bCs/>
                <w:sz w:val="20"/>
                <w:szCs w:val="20"/>
                <w:lang w:eastAsia="en-CA" w:bidi="ar-LB"/>
              </w:rPr>
            </w:pPr>
            <w:r w:rsidRPr="00AD381B">
              <w:rPr>
                <w:rFonts w:asciiTheme="majorBidi" w:hAnsiTheme="majorBidi"/>
                <w:b/>
                <w:bCs/>
                <w:sz w:val="20"/>
                <w:szCs w:val="20"/>
                <w:rtl/>
                <w:lang w:eastAsia="en-CA" w:bidi="ar-LB"/>
              </w:rPr>
              <w:t>2023</w:t>
            </w:r>
          </w:p>
        </w:tc>
        <w:tc>
          <w:tcPr>
            <w:tcW w:w="426" w:type="pct"/>
            <w:tcBorders>
              <w:top w:val="single" w:sz="4" w:space="0" w:color="auto"/>
              <w:left w:val="nil"/>
              <w:bottom w:val="single" w:sz="4" w:space="0" w:color="auto"/>
              <w:right w:val="single" w:sz="4" w:space="0" w:color="auto"/>
            </w:tcBorders>
            <w:vAlign w:val="center"/>
          </w:tcPr>
          <w:p w14:paraId="4794DDC2" w14:textId="7373D2FE" w:rsidR="00B12835" w:rsidRPr="00AD381B" w:rsidRDefault="00794CD6" w:rsidP="00794CD6">
            <w:pPr>
              <w:suppressAutoHyphens/>
              <w:bidi/>
              <w:jc w:val="center"/>
              <w:rPr>
                <w:rFonts w:asciiTheme="majorBidi" w:hAnsiTheme="majorBidi" w:cstheme="majorBidi"/>
                <w:b/>
                <w:bCs/>
                <w:sz w:val="20"/>
                <w:szCs w:val="20"/>
                <w:lang w:eastAsia="en-CA" w:bidi="ar-LB"/>
              </w:rPr>
            </w:pPr>
            <w:r w:rsidRPr="00AD381B">
              <w:rPr>
                <w:rFonts w:asciiTheme="majorBidi" w:hAnsiTheme="majorBidi"/>
                <w:b/>
                <w:bCs/>
                <w:sz w:val="20"/>
                <w:szCs w:val="20"/>
                <w:rtl/>
                <w:lang w:eastAsia="en-CA" w:bidi="ar-LB"/>
              </w:rPr>
              <w:t>2024</w:t>
            </w:r>
          </w:p>
        </w:tc>
        <w:tc>
          <w:tcPr>
            <w:tcW w:w="426" w:type="pct"/>
            <w:tcBorders>
              <w:top w:val="single" w:sz="4" w:space="0" w:color="auto"/>
              <w:left w:val="nil"/>
              <w:bottom w:val="single" w:sz="4" w:space="0" w:color="auto"/>
              <w:right w:val="single" w:sz="4" w:space="0" w:color="auto"/>
            </w:tcBorders>
            <w:vAlign w:val="center"/>
          </w:tcPr>
          <w:p w14:paraId="350C4607" w14:textId="349077E8" w:rsidR="00B12835" w:rsidRPr="00AD381B" w:rsidRDefault="00794CD6" w:rsidP="00794CD6">
            <w:pPr>
              <w:suppressAutoHyphens/>
              <w:bidi/>
              <w:jc w:val="center"/>
              <w:rPr>
                <w:rFonts w:asciiTheme="majorBidi" w:hAnsiTheme="majorBidi" w:cstheme="majorBidi"/>
                <w:b/>
                <w:bCs/>
                <w:sz w:val="20"/>
                <w:szCs w:val="20"/>
                <w:lang w:eastAsia="en-CA" w:bidi="ar-LB"/>
              </w:rPr>
            </w:pPr>
            <w:r w:rsidRPr="00AD381B">
              <w:rPr>
                <w:rFonts w:asciiTheme="majorBidi" w:hAnsiTheme="majorBidi"/>
                <w:b/>
                <w:bCs/>
                <w:sz w:val="20"/>
                <w:szCs w:val="20"/>
                <w:rtl/>
                <w:lang w:eastAsia="en-CA" w:bidi="ar-LB"/>
              </w:rPr>
              <w:t>2025</w:t>
            </w:r>
          </w:p>
        </w:tc>
        <w:tc>
          <w:tcPr>
            <w:tcW w:w="426" w:type="pct"/>
            <w:tcBorders>
              <w:top w:val="single" w:sz="4" w:space="0" w:color="auto"/>
              <w:left w:val="nil"/>
              <w:bottom w:val="single" w:sz="4" w:space="0" w:color="auto"/>
              <w:right w:val="single" w:sz="4" w:space="0" w:color="auto"/>
            </w:tcBorders>
            <w:vAlign w:val="center"/>
          </w:tcPr>
          <w:p w14:paraId="32E73942" w14:textId="32321CDC" w:rsidR="00B12835" w:rsidRPr="00AD381B" w:rsidRDefault="00794CD6" w:rsidP="00794CD6">
            <w:pPr>
              <w:suppressAutoHyphens/>
              <w:bidi/>
              <w:jc w:val="center"/>
              <w:rPr>
                <w:rFonts w:asciiTheme="majorBidi" w:hAnsiTheme="majorBidi" w:cstheme="majorBidi"/>
                <w:b/>
                <w:bCs/>
                <w:sz w:val="20"/>
                <w:szCs w:val="20"/>
                <w:lang w:eastAsia="en-CA" w:bidi="ar-LB"/>
              </w:rPr>
            </w:pPr>
            <w:r w:rsidRPr="00AD381B">
              <w:rPr>
                <w:rFonts w:asciiTheme="majorBidi" w:hAnsiTheme="majorBidi"/>
                <w:b/>
                <w:bCs/>
                <w:sz w:val="20"/>
                <w:szCs w:val="20"/>
                <w:rtl/>
                <w:lang w:eastAsia="en-CA" w:bidi="ar-LB"/>
              </w:rPr>
              <w:t>2026</w:t>
            </w:r>
          </w:p>
        </w:tc>
        <w:tc>
          <w:tcPr>
            <w:tcW w:w="426" w:type="pct"/>
            <w:tcBorders>
              <w:top w:val="single" w:sz="4" w:space="0" w:color="auto"/>
              <w:left w:val="nil"/>
              <w:bottom w:val="single" w:sz="4" w:space="0" w:color="auto"/>
              <w:right w:val="single" w:sz="4" w:space="0" w:color="auto"/>
            </w:tcBorders>
            <w:vAlign w:val="center"/>
          </w:tcPr>
          <w:p w14:paraId="6B8C7416" w14:textId="55B1D0E3" w:rsidR="00B12835" w:rsidRPr="00AD381B" w:rsidRDefault="00794CD6" w:rsidP="00794CD6">
            <w:pPr>
              <w:suppressAutoHyphens/>
              <w:bidi/>
              <w:jc w:val="center"/>
              <w:rPr>
                <w:rFonts w:asciiTheme="majorBidi" w:hAnsiTheme="majorBidi" w:cstheme="majorBidi"/>
                <w:b/>
                <w:bCs/>
                <w:sz w:val="20"/>
                <w:szCs w:val="20"/>
                <w:lang w:eastAsia="en-CA" w:bidi="ar-LB"/>
              </w:rPr>
            </w:pPr>
            <w:r w:rsidRPr="00AD381B">
              <w:rPr>
                <w:rFonts w:asciiTheme="majorBidi" w:hAnsiTheme="majorBidi"/>
                <w:b/>
                <w:bCs/>
                <w:sz w:val="20"/>
                <w:szCs w:val="20"/>
                <w:rtl/>
                <w:lang w:eastAsia="en-CA" w:bidi="ar-LB"/>
              </w:rPr>
              <w:t>2027</w:t>
            </w:r>
          </w:p>
        </w:tc>
        <w:tc>
          <w:tcPr>
            <w:tcW w:w="426" w:type="pct"/>
            <w:tcBorders>
              <w:top w:val="single" w:sz="4" w:space="0" w:color="auto"/>
              <w:left w:val="nil"/>
              <w:bottom w:val="single" w:sz="4" w:space="0" w:color="auto"/>
              <w:right w:val="single" w:sz="4" w:space="0" w:color="auto"/>
            </w:tcBorders>
            <w:vAlign w:val="center"/>
          </w:tcPr>
          <w:p w14:paraId="064E6B67" w14:textId="2640B597" w:rsidR="00B12835" w:rsidRPr="00AD381B" w:rsidRDefault="00794CD6" w:rsidP="00794CD6">
            <w:pPr>
              <w:suppressAutoHyphens/>
              <w:bidi/>
              <w:jc w:val="center"/>
              <w:rPr>
                <w:rFonts w:asciiTheme="majorBidi" w:hAnsiTheme="majorBidi" w:cstheme="majorBidi"/>
                <w:b/>
                <w:bCs/>
                <w:sz w:val="20"/>
                <w:szCs w:val="20"/>
                <w:lang w:eastAsia="en-CA" w:bidi="ar-LB"/>
              </w:rPr>
            </w:pPr>
            <w:r w:rsidRPr="00AD381B">
              <w:rPr>
                <w:rFonts w:asciiTheme="majorBidi" w:hAnsiTheme="majorBidi"/>
                <w:b/>
                <w:bCs/>
                <w:sz w:val="20"/>
                <w:szCs w:val="20"/>
                <w:rtl/>
                <w:lang w:eastAsia="en-CA" w:bidi="ar-LB"/>
              </w:rPr>
              <w:t>2028</w:t>
            </w:r>
          </w:p>
        </w:tc>
        <w:tc>
          <w:tcPr>
            <w:tcW w:w="426" w:type="pct"/>
            <w:tcBorders>
              <w:top w:val="single" w:sz="4" w:space="0" w:color="auto"/>
              <w:left w:val="nil"/>
              <w:bottom w:val="single" w:sz="4" w:space="0" w:color="auto"/>
              <w:right w:val="single" w:sz="4" w:space="0" w:color="auto"/>
            </w:tcBorders>
            <w:vAlign w:val="center"/>
          </w:tcPr>
          <w:p w14:paraId="097B0831" w14:textId="431539C0" w:rsidR="00B12835" w:rsidRPr="00AD381B" w:rsidRDefault="00794CD6" w:rsidP="00794CD6">
            <w:pPr>
              <w:suppressAutoHyphens/>
              <w:bidi/>
              <w:jc w:val="center"/>
              <w:rPr>
                <w:rFonts w:asciiTheme="majorBidi" w:hAnsiTheme="majorBidi" w:cstheme="majorBidi"/>
                <w:b/>
                <w:bCs/>
                <w:sz w:val="20"/>
                <w:szCs w:val="20"/>
                <w:lang w:eastAsia="en-CA" w:bidi="ar-LB"/>
              </w:rPr>
            </w:pPr>
            <w:r w:rsidRPr="00AD381B">
              <w:rPr>
                <w:rFonts w:asciiTheme="majorBidi" w:hAnsiTheme="majorBidi"/>
                <w:b/>
                <w:bCs/>
                <w:sz w:val="20"/>
                <w:szCs w:val="20"/>
                <w:rtl/>
                <w:lang w:eastAsia="en-CA" w:bidi="ar-LB"/>
              </w:rPr>
              <w:t>2029</w:t>
            </w:r>
          </w:p>
        </w:tc>
        <w:tc>
          <w:tcPr>
            <w:tcW w:w="426" w:type="pct"/>
            <w:tcBorders>
              <w:top w:val="single" w:sz="4" w:space="0" w:color="auto"/>
              <w:left w:val="nil"/>
              <w:bottom w:val="single" w:sz="4" w:space="0" w:color="auto"/>
              <w:right w:val="single" w:sz="4" w:space="0" w:color="auto"/>
            </w:tcBorders>
            <w:vAlign w:val="center"/>
            <w:hideMark/>
          </w:tcPr>
          <w:p w14:paraId="29C4D97E" w14:textId="23603C92" w:rsidR="00B12835" w:rsidRPr="00AD381B" w:rsidRDefault="00794CD6" w:rsidP="00794CD6">
            <w:pPr>
              <w:suppressAutoHyphens/>
              <w:bidi/>
              <w:jc w:val="center"/>
              <w:rPr>
                <w:rFonts w:asciiTheme="majorBidi" w:hAnsiTheme="majorBidi" w:cstheme="majorBidi"/>
                <w:b/>
                <w:bCs/>
                <w:sz w:val="20"/>
                <w:szCs w:val="20"/>
                <w:lang w:eastAsia="en-CA" w:bidi="ar-LB"/>
              </w:rPr>
            </w:pPr>
            <w:r w:rsidRPr="00AD381B">
              <w:rPr>
                <w:rFonts w:asciiTheme="majorBidi" w:hAnsiTheme="majorBidi" w:cstheme="majorBidi"/>
                <w:b/>
                <w:bCs/>
                <w:sz w:val="20"/>
                <w:szCs w:val="20"/>
                <w:rtl/>
                <w:lang w:eastAsia="en-CA" w:bidi="ar-LB"/>
              </w:rPr>
              <w:t>المجموع</w:t>
            </w:r>
          </w:p>
        </w:tc>
      </w:tr>
      <w:tr w:rsidR="00AD381B" w:rsidRPr="00AD381B" w14:paraId="3F3588DD" w14:textId="77777777" w:rsidTr="00AD381B">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F6AA8A7" w14:textId="134E1E0C" w:rsidR="00AD381B" w:rsidRPr="00AD381B" w:rsidRDefault="00AD381B" w:rsidP="00AD381B">
            <w:pPr>
              <w:suppressAutoHyphens/>
              <w:bidi/>
              <w:jc w:val="left"/>
              <w:rPr>
                <w:rFonts w:asciiTheme="majorBidi" w:hAnsiTheme="majorBidi" w:cstheme="majorBidi"/>
                <w:sz w:val="20"/>
                <w:szCs w:val="20"/>
                <w:rtl/>
                <w:lang w:eastAsia="en-CA" w:bidi="ar-LB"/>
              </w:rPr>
            </w:pPr>
            <w:r w:rsidRPr="00AD381B">
              <w:rPr>
                <w:rFonts w:asciiTheme="majorBidi" w:hAnsiTheme="majorBidi"/>
                <w:sz w:val="20"/>
                <w:szCs w:val="20"/>
                <w:rtl/>
                <w:lang w:eastAsia="en-CA" w:bidi="ar-LB"/>
              </w:rPr>
              <w:t>1.1</w:t>
            </w:r>
          </w:p>
        </w:tc>
        <w:tc>
          <w:tcPr>
            <w:tcW w:w="1388" w:type="pct"/>
            <w:tcBorders>
              <w:top w:val="nil"/>
              <w:left w:val="nil"/>
              <w:bottom w:val="single" w:sz="4" w:space="0" w:color="auto"/>
              <w:right w:val="single" w:sz="4" w:space="0" w:color="auto"/>
            </w:tcBorders>
            <w:hideMark/>
          </w:tcPr>
          <w:p w14:paraId="29D4D63A" w14:textId="2883F858" w:rsidR="00AD381B" w:rsidRPr="00AD381B" w:rsidRDefault="00AD381B" w:rsidP="00AD381B">
            <w:pPr>
              <w:suppressAutoHyphens/>
              <w:bidi/>
              <w:rPr>
                <w:rFonts w:asciiTheme="majorBidi" w:hAnsiTheme="majorBidi" w:cstheme="majorBidi"/>
                <w:sz w:val="20"/>
                <w:szCs w:val="20"/>
                <w:lang w:eastAsia="en-CA" w:bidi="ar-LB"/>
              </w:rPr>
            </w:pPr>
            <w:r w:rsidRPr="00AD381B">
              <w:rPr>
                <w:rFonts w:asciiTheme="majorBidi" w:hAnsiTheme="majorBidi" w:cstheme="majorBidi"/>
                <w:sz w:val="20"/>
                <w:szCs w:val="20"/>
                <w:rtl/>
                <w:lang w:eastAsia="en-CA" w:bidi="ar-LB"/>
              </w:rPr>
              <w:t>الجدول الزمني لبروتوكول مونتريال المتعلق بخفض المواد المدرجة في المرفق واو (طن من مكافئ ثاني أكسيد الكربون)</w:t>
            </w:r>
          </w:p>
        </w:tc>
        <w:tc>
          <w:tcPr>
            <w:tcW w:w="426" w:type="pct"/>
            <w:tcBorders>
              <w:top w:val="nil"/>
              <w:left w:val="nil"/>
              <w:bottom w:val="single" w:sz="4" w:space="0" w:color="auto"/>
              <w:right w:val="single" w:sz="4" w:space="0" w:color="auto"/>
            </w:tcBorders>
            <w:hideMark/>
          </w:tcPr>
          <w:p w14:paraId="652B3474" w14:textId="791E1A37" w:rsidR="00AD381B" w:rsidRPr="00AD381B" w:rsidRDefault="00AD381B" w:rsidP="00AD381B">
            <w:pPr>
              <w:suppressAutoHyphens/>
              <w:bidi/>
              <w:jc w:val="left"/>
              <w:rPr>
                <w:rFonts w:asciiTheme="majorBidi" w:hAnsiTheme="majorBidi" w:cstheme="majorBidi"/>
                <w:sz w:val="20"/>
                <w:szCs w:val="20"/>
                <w:rtl/>
                <w:lang w:eastAsia="en-CA" w:bidi="ar-LB"/>
              </w:rPr>
            </w:pPr>
            <w:r w:rsidRPr="00AD381B">
              <w:rPr>
                <w:rFonts w:asciiTheme="majorBidi" w:hAnsiTheme="majorBidi" w:cstheme="majorBidi"/>
                <w:sz w:val="20"/>
                <w:szCs w:val="20"/>
                <w:rtl/>
                <w:lang w:eastAsia="en-CA" w:bidi="ar-LB"/>
              </w:rPr>
              <w:t>لا ينطبق</w:t>
            </w:r>
          </w:p>
        </w:tc>
        <w:tc>
          <w:tcPr>
            <w:tcW w:w="426" w:type="pct"/>
            <w:tcBorders>
              <w:top w:val="single" w:sz="4" w:space="0" w:color="auto"/>
              <w:bottom w:val="single" w:sz="4" w:space="0" w:color="auto"/>
              <w:right w:val="single" w:sz="4" w:space="0" w:color="auto"/>
            </w:tcBorders>
            <w:shd w:val="clear" w:color="auto" w:fill="auto"/>
          </w:tcPr>
          <w:p w14:paraId="4588279F" w14:textId="20A38344" w:rsidR="00AD381B" w:rsidRPr="00AD381B" w:rsidRDefault="00AD381B" w:rsidP="00AD381B">
            <w:pPr>
              <w:suppressAutoHyphens/>
              <w:bidi/>
              <w:jc w:val="left"/>
              <w:rPr>
                <w:sz w:val="20"/>
                <w:szCs w:val="20"/>
                <w:lang w:bidi="ar-LB"/>
              </w:rPr>
            </w:pPr>
            <w:r w:rsidRPr="00AD381B">
              <w:rPr>
                <w:sz w:val="20"/>
                <w:szCs w:val="20"/>
                <w:lang w:bidi="ar-LB"/>
              </w:rPr>
              <w:t>2,735,721</w:t>
            </w:r>
          </w:p>
        </w:tc>
        <w:tc>
          <w:tcPr>
            <w:tcW w:w="426" w:type="pct"/>
            <w:tcBorders>
              <w:top w:val="single" w:sz="4" w:space="0" w:color="auto"/>
              <w:left w:val="single" w:sz="4" w:space="0" w:color="auto"/>
              <w:bottom w:val="single" w:sz="4" w:space="0" w:color="auto"/>
              <w:right w:val="single" w:sz="4" w:space="0" w:color="auto"/>
            </w:tcBorders>
            <w:shd w:val="clear" w:color="auto" w:fill="auto"/>
          </w:tcPr>
          <w:p w14:paraId="1364E4AB" w14:textId="6FEA87A3" w:rsidR="00AD381B" w:rsidRPr="00AD381B" w:rsidRDefault="00AD381B" w:rsidP="00AD381B">
            <w:pPr>
              <w:suppressAutoHyphens/>
              <w:bidi/>
              <w:jc w:val="left"/>
              <w:rPr>
                <w:sz w:val="20"/>
                <w:szCs w:val="20"/>
                <w:lang w:bidi="ar-LB"/>
              </w:rPr>
            </w:pPr>
            <w:r w:rsidRPr="00AD381B">
              <w:rPr>
                <w:sz w:val="20"/>
                <w:szCs w:val="20"/>
                <w:lang w:bidi="ar-LB"/>
              </w:rPr>
              <w:t>2,735,721</w:t>
            </w:r>
          </w:p>
        </w:tc>
        <w:tc>
          <w:tcPr>
            <w:tcW w:w="426" w:type="pct"/>
            <w:tcBorders>
              <w:top w:val="single" w:sz="4" w:space="0" w:color="auto"/>
              <w:left w:val="single" w:sz="4" w:space="0" w:color="auto"/>
              <w:bottom w:val="single" w:sz="4" w:space="0" w:color="auto"/>
              <w:right w:val="single" w:sz="4" w:space="0" w:color="auto"/>
            </w:tcBorders>
            <w:shd w:val="clear" w:color="auto" w:fill="auto"/>
          </w:tcPr>
          <w:p w14:paraId="20A528CC" w14:textId="3F90A236" w:rsidR="00AD381B" w:rsidRPr="00AD381B" w:rsidRDefault="00AD381B" w:rsidP="00AD381B">
            <w:pPr>
              <w:suppressAutoHyphens/>
              <w:bidi/>
              <w:jc w:val="left"/>
              <w:rPr>
                <w:sz w:val="20"/>
                <w:szCs w:val="20"/>
                <w:lang w:bidi="ar-LB"/>
              </w:rPr>
            </w:pPr>
            <w:r w:rsidRPr="00AD381B">
              <w:rPr>
                <w:sz w:val="20"/>
                <w:szCs w:val="20"/>
                <w:lang w:bidi="ar-LB"/>
              </w:rPr>
              <w:t>2,735,721</w:t>
            </w:r>
          </w:p>
        </w:tc>
        <w:tc>
          <w:tcPr>
            <w:tcW w:w="426" w:type="pct"/>
            <w:tcBorders>
              <w:top w:val="single" w:sz="4" w:space="0" w:color="auto"/>
              <w:left w:val="single" w:sz="4" w:space="0" w:color="auto"/>
              <w:bottom w:val="single" w:sz="4" w:space="0" w:color="auto"/>
              <w:right w:val="single" w:sz="4" w:space="0" w:color="auto"/>
            </w:tcBorders>
            <w:shd w:val="clear" w:color="auto" w:fill="auto"/>
          </w:tcPr>
          <w:p w14:paraId="7B1AE82E" w14:textId="19F14CF7" w:rsidR="00AD381B" w:rsidRPr="00AD381B" w:rsidRDefault="00AD381B" w:rsidP="00AD381B">
            <w:pPr>
              <w:suppressAutoHyphens/>
              <w:bidi/>
              <w:jc w:val="left"/>
              <w:rPr>
                <w:sz w:val="20"/>
                <w:szCs w:val="20"/>
                <w:lang w:bidi="ar-LB"/>
              </w:rPr>
            </w:pPr>
            <w:r w:rsidRPr="00AD381B">
              <w:rPr>
                <w:sz w:val="20"/>
                <w:szCs w:val="20"/>
                <w:lang w:bidi="ar-LB"/>
              </w:rPr>
              <w:t>2,735,721</w:t>
            </w:r>
          </w:p>
        </w:tc>
        <w:tc>
          <w:tcPr>
            <w:tcW w:w="426" w:type="pct"/>
            <w:tcBorders>
              <w:top w:val="single" w:sz="4" w:space="0" w:color="auto"/>
              <w:left w:val="single" w:sz="4" w:space="0" w:color="auto"/>
              <w:bottom w:val="single" w:sz="4" w:space="0" w:color="auto"/>
              <w:right w:val="single" w:sz="4" w:space="0" w:color="auto"/>
            </w:tcBorders>
            <w:shd w:val="clear" w:color="auto" w:fill="auto"/>
          </w:tcPr>
          <w:p w14:paraId="524A3741" w14:textId="174EADDD" w:rsidR="00AD381B" w:rsidRPr="00AD381B" w:rsidRDefault="00AD381B" w:rsidP="00AD381B">
            <w:pPr>
              <w:suppressAutoHyphens/>
              <w:bidi/>
              <w:jc w:val="left"/>
              <w:rPr>
                <w:sz w:val="20"/>
                <w:szCs w:val="20"/>
                <w:lang w:bidi="ar-LB"/>
              </w:rPr>
            </w:pPr>
            <w:r w:rsidRPr="00AD381B">
              <w:rPr>
                <w:sz w:val="20"/>
                <w:szCs w:val="20"/>
                <w:lang w:bidi="ar-LB"/>
              </w:rPr>
              <w:t>2,735,721</w:t>
            </w:r>
          </w:p>
        </w:tc>
        <w:tc>
          <w:tcPr>
            <w:tcW w:w="426" w:type="pct"/>
            <w:tcBorders>
              <w:top w:val="single" w:sz="4" w:space="0" w:color="auto"/>
              <w:left w:val="single" w:sz="4" w:space="0" w:color="auto"/>
              <w:bottom w:val="single" w:sz="4" w:space="0" w:color="auto"/>
              <w:right w:val="single" w:sz="4" w:space="0" w:color="auto"/>
            </w:tcBorders>
            <w:shd w:val="clear" w:color="auto" w:fill="auto"/>
          </w:tcPr>
          <w:p w14:paraId="04368CE9" w14:textId="41393FA3" w:rsidR="00AD381B" w:rsidRPr="00AD381B" w:rsidRDefault="00AD381B" w:rsidP="00AD381B">
            <w:pPr>
              <w:suppressAutoHyphens/>
              <w:bidi/>
              <w:jc w:val="left"/>
              <w:rPr>
                <w:sz w:val="20"/>
                <w:szCs w:val="20"/>
                <w:lang w:bidi="ar-LB"/>
              </w:rPr>
            </w:pPr>
            <w:r w:rsidRPr="00AD381B">
              <w:rPr>
                <w:sz w:val="20"/>
                <w:szCs w:val="20"/>
                <w:lang w:bidi="ar-LB"/>
              </w:rPr>
              <w:t>2,462,149</w:t>
            </w:r>
          </w:p>
        </w:tc>
        <w:tc>
          <w:tcPr>
            <w:tcW w:w="426" w:type="pct"/>
            <w:tcBorders>
              <w:top w:val="nil"/>
              <w:left w:val="nil"/>
              <w:bottom w:val="single" w:sz="4" w:space="0" w:color="auto"/>
              <w:right w:val="single" w:sz="4" w:space="0" w:color="auto"/>
            </w:tcBorders>
            <w:hideMark/>
          </w:tcPr>
          <w:p w14:paraId="16FE920C" w14:textId="62E14221" w:rsidR="00AD381B" w:rsidRPr="00AD381B" w:rsidRDefault="00AD381B" w:rsidP="00AD381B">
            <w:pPr>
              <w:suppressAutoHyphens/>
              <w:bidi/>
              <w:jc w:val="left"/>
              <w:rPr>
                <w:sz w:val="20"/>
                <w:szCs w:val="20"/>
                <w:lang w:bidi="ar-LB"/>
              </w:rPr>
            </w:pPr>
            <w:r w:rsidRPr="00AD381B">
              <w:rPr>
                <w:sz w:val="20"/>
                <w:szCs w:val="20"/>
                <w:rtl/>
                <w:lang w:bidi="ar-LB"/>
              </w:rPr>
              <w:t>لا ينطبق</w:t>
            </w:r>
          </w:p>
        </w:tc>
      </w:tr>
      <w:tr w:rsidR="00AD381B" w:rsidRPr="00AD381B" w14:paraId="62661EF0" w14:textId="77777777" w:rsidTr="00AD381B">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3D04A19" w14:textId="2778B8F3" w:rsidR="00AD381B" w:rsidRPr="00AD381B" w:rsidRDefault="00AD381B" w:rsidP="00AD381B">
            <w:pPr>
              <w:suppressAutoHyphens/>
              <w:bidi/>
              <w:jc w:val="left"/>
              <w:rPr>
                <w:rFonts w:asciiTheme="majorBidi" w:hAnsiTheme="majorBidi" w:cstheme="majorBidi"/>
                <w:sz w:val="20"/>
                <w:szCs w:val="20"/>
                <w:lang w:eastAsia="en-CA" w:bidi="ar-LB"/>
              </w:rPr>
            </w:pPr>
            <w:r w:rsidRPr="00AD381B">
              <w:rPr>
                <w:rFonts w:asciiTheme="majorBidi" w:hAnsiTheme="majorBidi"/>
                <w:sz w:val="20"/>
                <w:szCs w:val="20"/>
                <w:rtl/>
                <w:lang w:eastAsia="en-CA" w:bidi="ar-LB"/>
              </w:rPr>
              <w:t>1.2</w:t>
            </w:r>
          </w:p>
        </w:tc>
        <w:tc>
          <w:tcPr>
            <w:tcW w:w="1388" w:type="pct"/>
            <w:tcBorders>
              <w:top w:val="nil"/>
              <w:left w:val="nil"/>
              <w:bottom w:val="single" w:sz="4" w:space="0" w:color="auto"/>
              <w:right w:val="single" w:sz="4" w:space="0" w:color="auto"/>
            </w:tcBorders>
            <w:hideMark/>
          </w:tcPr>
          <w:p w14:paraId="68B76351" w14:textId="3C7B797B" w:rsidR="00AD381B" w:rsidRPr="00AD381B" w:rsidRDefault="00AD381B" w:rsidP="00AD381B">
            <w:pPr>
              <w:suppressAutoHyphens/>
              <w:bidi/>
              <w:rPr>
                <w:rFonts w:asciiTheme="majorBidi" w:hAnsiTheme="majorBidi" w:cstheme="majorBidi"/>
                <w:sz w:val="20"/>
                <w:szCs w:val="20"/>
                <w:lang w:eastAsia="en-CA" w:bidi="ar-LB"/>
              </w:rPr>
            </w:pPr>
            <w:r w:rsidRPr="00AD381B">
              <w:rPr>
                <w:rFonts w:asciiTheme="majorBidi" w:hAnsiTheme="majorBidi" w:cstheme="majorBidi"/>
                <w:sz w:val="20"/>
                <w:szCs w:val="20"/>
                <w:rtl/>
                <w:lang w:eastAsia="en-CA" w:bidi="ar-LB"/>
              </w:rPr>
              <w:t>الحد الأقصى المسموح به لإجمالي استهلاك المواد المدرجة في المرفق واو (</w:t>
            </w:r>
            <w:r w:rsidRPr="00AD381B">
              <w:rPr>
                <w:rFonts w:asciiTheme="majorBidi" w:hAnsiTheme="majorBidi"/>
                <w:sz w:val="20"/>
                <w:szCs w:val="20"/>
                <w:rtl/>
                <w:lang w:eastAsia="en-CA" w:bidi="ar-LB"/>
              </w:rPr>
              <w:t>طن من مكافئ ثاني أكسيد الكربون</w:t>
            </w:r>
            <w:r w:rsidRPr="00AD381B">
              <w:rPr>
                <w:rFonts w:asciiTheme="majorBidi" w:hAnsiTheme="majorBidi" w:cstheme="majorBidi"/>
                <w:sz w:val="20"/>
                <w:szCs w:val="20"/>
                <w:rtl/>
                <w:lang w:eastAsia="en-CA" w:bidi="ar-LB"/>
              </w:rPr>
              <w:t>)</w:t>
            </w:r>
          </w:p>
        </w:tc>
        <w:tc>
          <w:tcPr>
            <w:tcW w:w="426" w:type="pct"/>
            <w:tcBorders>
              <w:top w:val="nil"/>
              <w:left w:val="nil"/>
              <w:bottom w:val="single" w:sz="4" w:space="0" w:color="auto"/>
              <w:right w:val="single" w:sz="4" w:space="0" w:color="auto"/>
            </w:tcBorders>
          </w:tcPr>
          <w:p w14:paraId="5E6A0A24" w14:textId="7988F300" w:rsidR="00AD381B" w:rsidRPr="00AD381B" w:rsidRDefault="00AD381B" w:rsidP="00AD381B">
            <w:pPr>
              <w:suppressAutoHyphens/>
              <w:bidi/>
              <w:jc w:val="left"/>
              <w:rPr>
                <w:rFonts w:asciiTheme="majorBidi" w:hAnsiTheme="majorBidi" w:cstheme="majorBidi"/>
                <w:sz w:val="20"/>
                <w:szCs w:val="20"/>
                <w:lang w:val="en-US" w:eastAsia="en-CA" w:bidi="ar-LB"/>
              </w:rPr>
            </w:pPr>
            <w:r w:rsidRPr="00AD381B">
              <w:rPr>
                <w:rFonts w:asciiTheme="majorBidi" w:hAnsiTheme="majorBidi"/>
                <w:sz w:val="20"/>
                <w:szCs w:val="20"/>
                <w:rtl/>
                <w:lang w:eastAsia="en-CA" w:bidi="ar-LB"/>
              </w:rPr>
              <w:t>لا ينطبق</w:t>
            </w:r>
          </w:p>
        </w:tc>
        <w:tc>
          <w:tcPr>
            <w:tcW w:w="426" w:type="pct"/>
            <w:tcBorders>
              <w:top w:val="single" w:sz="4" w:space="0" w:color="auto"/>
              <w:left w:val="nil"/>
              <w:bottom w:val="single" w:sz="4" w:space="0" w:color="auto"/>
              <w:right w:val="single" w:sz="4" w:space="0" w:color="auto"/>
            </w:tcBorders>
            <w:shd w:val="clear" w:color="auto" w:fill="auto"/>
          </w:tcPr>
          <w:p w14:paraId="2514009D" w14:textId="78F29FC4" w:rsidR="00AD381B" w:rsidRPr="00AD381B" w:rsidRDefault="00AD381B" w:rsidP="00AD381B">
            <w:pPr>
              <w:suppressAutoHyphens/>
              <w:bidi/>
              <w:jc w:val="left"/>
              <w:rPr>
                <w:sz w:val="20"/>
                <w:szCs w:val="20"/>
                <w:lang w:bidi="ar-LB"/>
              </w:rPr>
            </w:pPr>
            <w:r w:rsidRPr="00AD381B">
              <w:rPr>
                <w:sz w:val="20"/>
                <w:szCs w:val="20"/>
                <w:lang w:bidi="ar-LB"/>
              </w:rPr>
              <w:t>2,735,721</w:t>
            </w:r>
          </w:p>
        </w:tc>
        <w:tc>
          <w:tcPr>
            <w:tcW w:w="426" w:type="pct"/>
            <w:tcBorders>
              <w:top w:val="single" w:sz="4" w:space="0" w:color="auto"/>
              <w:left w:val="nil"/>
              <w:bottom w:val="single" w:sz="4" w:space="0" w:color="auto"/>
              <w:right w:val="single" w:sz="4" w:space="0" w:color="auto"/>
            </w:tcBorders>
            <w:shd w:val="clear" w:color="auto" w:fill="auto"/>
          </w:tcPr>
          <w:p w14:paraId="0B685257" w14:textId="7937F037" w:rsidR="00AD381B" w:rsidRPr="00AD381B" w:rsidRDefault="00AD381B" w:rsidP="00AD381B">
            <w:pPr>
              <w:suppressAutoHyphens/>
              <w:bidi/>
              <w:jc w:val="left"/>
              <w:rPr>
                <w:sz w:val="20"/>
                <w:szCs w:val="20"/>
                <w:lang w:bidi="ar-LB"/>
              </w:rPr>
            </w:pPr>
            <w:r w:rsidRPr="00AD381B">
              <w:rPr>
                <w:sz w:val="20"/>
                <w:szCs w:val="20"/>
                <w:lang w:bidi="ar-LB"/>
              </w:rPr>
              <w:t>2,735,721</w:t>
            </w:r>
          </w:p>
        </w:tc>
        <w:tc>
          <w:tcPr>
            <w:tcW w:w="426" w:type="pct"/>
            <w:tcBorders>
              <w:top w:val="single" w:sz="4" w:space="0" w:color="auto"/>
              <w:left w:val="nil"/>
              <w:bottom w:val="single" w:sz="4" w:space="0" w:color="auto"/>
              <w:right w:val="single" w:sz="4" w:space="0" w:color="auto"/>
            </w:tcBorders>
            <w:shd w:val="clear" w:color="auto" w:fill="auto"/>
          </w:tcPr>
          <w:p w14:paraId="3C2B9C23" w14:textId="1F2C94A7" w:rsidR="00AD381B" w:rsidRPr="00AD381B" w:rsidRDefault="00AD381B" w:rsidP="00AD381B">
            <w:pPr>
              <w:suppressAutoHyphens/>
              <w:bidi/>
              <w:jc w:val="left"/>
              <w:rPr>
                <w:sz w:val="20"/>
                <w:szCs w:val="20"/>
                <w:lang w:bidi="ar-LB"/>
              </w:rPr>
            </w:pPr>
            <w:r w:rsidRPr="00AD381B">
              <w:rPr>
                <w:sz w:val="20"/>
                <w:szCs w:val="20"/>
                <w:lang w:bidi="ar-LB"/>
              </w:rPr>
              <w:t>2,735,721</w:t>
            </w:r>
          </w:p>
        </w:tc>
        <w:tc>
          <w:tcPr>
            <w:tcW w:w="426" w:type="pct"/>
            <w:tcBorders>
              <w:top w:val="single" w:sz="4" w:space="0" w:color="auto"/>
              <w:left w:val="nil"/>
              <w:bottom w:val="single" w:sz="4" w:space="0" w:color="auto"/>
              <w:right w:val="single" w:sz="4" w:space="0" w:color="auto"/>
            </w:tcBorders>
            <w:shd w:val="clear" w:color="auto" w:fill="auto"/>
          </w:tcPr>
          <w:p w14:paraId="7011BDF5" w14:textId="62E6093F" w:rsidR="00AD381B" w:rsidRPr="00AD381B" w:rsidRDefault="00AD381B" w:rsidP="00AD381B">
            <w:pPr>
              <w:suppressAutoHyphens/>
              <w:bidi/>
              <w:jc w:val="left"/>
              <w:rPr>
                <w:sz w:val="20"/>
                <w:szCs w:val="20"/>
                <w:lang w:bidi="ar-LB"/>
              </w:rPr>
            </w:pPr>
            <w:r w:rsidRPr="00AD381B">
              <w:rPr>
                <w:sz w:val="20"/>
                <w:szCs w:val="20"/>
                <w:lang w:bidi="ar-LB"/>
              </w:rPr>
              <w:t>2,735,721</w:t>
            </w:r>
          </w:p>
        </w:tc>
        <w:tc>
          <w:tcPr>
            <w:tcW w:w="426" w:type="pct"/>
            <w:tcBorders>
              <w:top w:val="single" w:sz="4" w:space="0" w:color="auto"/>
              <w:left w:val="nil"/>
              <w:bottom w:val="single" w:sz="4" w:space="0" w:color="auto"/>
              <w:right w:val="single" w:sz="4" w:space="0" w:color="auto"/>
            </w:tcBorders>
            <w:shd w:val="clear" w:color="auto" w:fill="auto"/>
          </w:tcPr>
          <w:p w14:paraId="73B158A3" w14:textId="766542E0" w:rsidR="00AD381B" w:rsidRPr="00AD381B" w:rsidRDefault="00AD381B" w:rsidP="00AD381B">
            <w:pPr>
              <w:suppressAutoHyphens/>
              <w:bidi/>
              <w:jc w:val="left"/>
              <w:rPr>
                <w:sz w:val="20"/>
                <w:szCs w:val="20"/>
                <w:lang w:bidi="ar-LB"/>
              </w:rPr>
            </w:pPr>
            <w:r w:rsidRPr="00AD381B">
              <w:rPr>
                <w:sz w:val="20"/>
                <w:szCs w:val="20"/>
                <w:lang w:bidi="ar-LB"/>
              </w:rPr>
              <w:t>2,735,721</w:t>
            </w:r>
          </w:p>
        </w:tc>
        <w:tc>
          <w:tcPr>
            <w:tcW w:w="426" w:type="pct"/>
            <w:tcBorders>
              <w:top w:val="single" w:sz="4" w:space="0" w:color="auto"/>
              <w:left w:val="nil"/>
              <w:bottom w:val="single" w:sz="4" w:space="0" w:color="auto"/>
              <w:right w:val="single" w:sz="4" w:space="0" w:color="auto"/>
            </w:tcBorders>
            <w:shd w:val="clear" w:color="auto" w:fill="auto"/>
          </w:tcPr>
          <w:p w14:paraId="75A25022" w14:textId="55A12E9F" w:rsidR="00AD381B" w:rsidRPr="00AD381B" w:rsidRDefault="00AD381B" w:rsidP="00AD381B">
            <w:pPr>
              <w:suppressAutoHyphens/>
              <w:bidi/>
              <w:jc w:val="left"/>
              <w:rPr>
                <w:sz w:val="20"/>
                <w:szCs w:val="20"/>
                <w:lang w:bidi="ar-LB"/>
              </w:rPr>
            </w:pPr>
            <w:r w:rsidRPr="00AD381B">
              <w:rPr>
                <w:sz w:val="20"/>
                <w:szCs w:val="20"/>
                <w:lang w:bidi="ar-LB"/>
              </w:rPr>
              <w:t>2,462,149</w:t>
            </w:r>
          </w:p>
        </w:tc>
        <w:tc>
          <w:tcPr>
            <w:tcW w:w="426" w:type="pct"/>
            <w:tcBorders>
              <w:top w:val="nil"/>
              <w:left w:val="nil"/>
              <w:bottom w:val="single" w:sz="4" w:space="0" w:color="auto"/>
              <w:right w:val="single" w:sz="4" w:space="0" w:color="auto"/>
            </w:tcBorders>
            <w:hideMark/>
          </w:tcPr>
          <w:p w14:paraId="02F093E3" w14:textId="274F9094" w:rsidR="00AD381B" w:rsidRPr="00AD381B" w:rsidRDefault="00AD381B" w:rsidP="00AD381B">
            <w:pPr>
              <w:suppressAutoHyphens/>
              <w:bidi/>
              <w:jc w:val="left"/>
              <w:rPr>
                <w:sz w:val="20"/>
                <w:szCs w:val="20"/>
                <w:lang w:bidi="ar-LB"/>
              </w:rPr>
            </w:pPr>
            <w:r w:rsidRPr="00AD381B">
              <w:rPr>
                <w:sz w:val="20"/>
                <w:szCs w:val="20"/>
                <w:rtl/>
                <w:lang w:bidi="ar-LB"/>
              </w:rPr>
              <w:t>لا ينطبق</w:t>
            </w:r>
          </w:p>
        </w:tc>
      </w:tr>
      <w:tr w:rsidR="00AD381B" w:rsidRPr="00AD381B" w14:paraId="15B0700B" w14:textId="77777777" w:rsidTr="00AD381B">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2BDD53B" w14:textId="23A57E7B" w:rsidR="00AD381B" w:rsidRPr="00AD381B" w:rsidRDefault="00AD381B" w:rsidP="00AD381B">
            <w:pPr>
              <w:suppressAutoHyphens/>
              <w:bidi/>
              <w:jc w:val="left"/>
              <w:rPr>
                <w:rFonts w:asciiTheme="majorBidi" w:hAnsiTheme="majorBidi" w:cstheme="majorBidi"/>
                <w:sz w:val="20"/>
                <w:szCs w:val="20"/>
                <w:lang w:eastAsia="en-CA" w:bidi="ar-LB"/>
              </w:rPr>
            </w:pPr>
            <w:r w:rsidRPr="00AD381B">
              <w:rPr>
                <w:rFonts w:asciiTheme="majorBidi" w:hAnsiTheme="majorBidi"/>
                <w:sz w:val="20"/>
                <w:szCs w:val="20"/>
                <w:rtl/>
                <w:lang w:eastAsia="en-CA" w:bidi="ar-LB"/>
              </w:rPr>
              <w:t>2.1</w:t>
            </w:r>
          </w:p>
        </w:tc>
        <w:tc>
          <w:tcPr>
            <w:tcW w:w="1388" w:type="pct"/>
            <w:tcBorders>
              <w:top w:val="nil"/>
              <w:left w:val="nil"/>
              <w:bottom w:val="single" w:sz="4" w:space="0" w:color="auto"/>
              <w:right w:val="single" w:sz="4" w:space="0" w:color="auto"/>
            </w:tcBorders>
            <w:hideMark/>
          </w:tcPr>
          <w:p w14:paraId="47A9DC19" w14:textId="75291FA3" w:rsidR="00AD381B" w:rsidRPr="00AD381B" w:rsidRDefault="00AD381B" w:rsidP="00AD381B">
            <w:pPr>
              <w:suppressAutoHyphens/>
              <w:bidi/>
              <w:rPr>
                <w:rFonts w:asciiTheme="majorBidi" w:hAnsiTheme="majorBidi" w:cstheme="majorBidi"/>
                <w:sz w:val="20"/>
                <w:szCs w:val="20"/>
                <w:lang w:eastAsia="en-CA" w:bidi="ar-LB"/>
              </w:rPr>
            </w:pPr>
            <w:r w:rsidRPr="00AD381B">
              <w:rPr>
                <w:rFonts w:asciiTheme="majorBidi" w:hAnsiTheme="majorBidi" w:cstheme="majorBidi"/>
                <w:sz w:val="20"/>
                <w:szCs w:val="20"/>
                <w:rtl/>
                <w:lang w:eastAsia="en-CA" w:bidi="ar-LB"/>
              </w:rPr>
              <w:t>التمويل الموافق عليه للوكالة المنفذة الرئيسية (اليوئنديبي) (دولار أمريكي)</w:t>
            </w:r>
          </w:p>
        </w:tc>
        <w:tc>
          <w:tcPr>
            <w:tcW w:w="426" w:type="pct"/>
            <w:tcBorders>
              <w:top w:val="single" w:sz="4" w:space="0" w:color="auto"/>
              <w:bottom w:val="single" w:sz="4" w:space="0" w:color="auto"/>
              <w:right w:val="single" w:sz="4" w:space="0" w:color="auto"/>
            </w:tcBorders>
            <w:shd w:val="clear" w:color="auto" w:fill="FFFFFF" w:themeFill="background1"/>
          </w:tcPr>
          <w:p w14:paraId="5A6D969B" w14:textId="6C88101F" w:rsidR="00AD381B" w:rsidRPr="00AD381B" w:rsidRDefault="00AD381B" w:rsidP="00AD381B">
            <w:pPr>
              <w:suppressAutoHyphens/>
              <w:bidi/>
              <w:ind w:right="26"/>
              <w:jc w:val="left"/>
              <w:rPr>
                <w:rFonts w:asciiTheme="majorBidi" w:hAnsiTheme="majorBidi" w:cstheme="majorBidi"/>
                <w:sz w:val="20"/>
                <w:szCs w:val="20"/>
                <w:highlight w:val="yellow"/>
                <w:lang w:eastAsia="en-CA" w:bidi="ar-LB"/>
              </w:rPr>
            </w:pPr>
            <w:r w:rsidRPr="00AD381B">
              <w:rPr>
                <w:sz w:val="20"/>
                <w:szCs w:val="20"/>
                <w:lang w:bidi="ar-LB"/>
              </w:rPr>
              <w:t>283,140</w:t>
            </w:r>
          </w:p>
        </w:tc>
        <w:tc>
          <w:tcPr>
            <w:tcW w:w="426" w:type="pct"/>
            <w:tcBorders>
              <w:top w:val="single" w:sz="4" w:space="0" w:color="auto"/>
              <w:left w:val="single" w:sz="4" w:space="0" w:color="auto"/>
              <w:bottom w:val="single" w:sz="4" w:space="0" w:color="auto"/>
              <w:right w:val="single" w:sz="4" w:space="0" w:color="auto"/>
            </w:tcBorders>
            <w:shd w:val="clear" w:color="auto" w:fill="FFFFFF" w:themeFill="background1"/>
          </w:tcPr>
          <w:p w14:paraId="39379BE4" w14:textId="4CC52C31" w:rsidR="00AD381B" w:rsidRPr="00AD381B" w:rsidRDefault="00AD381B" w:rsidP="00AD381B">
            <w:pPr>
              <w:suppressAutoHyphens/>
              <w:bidi/>
              <w:jc w:val="left"/>
              <w:rPr>
                <w:sz w:val="20"/>
                <w:szCs w:val="20"/>
                <w:lang w:bidi="ar-LB"/>
              </w:rPr>
            </w:pPr>
            <w:r w:rsidRPr="00AD381B">
              <w:rPr>
                <w:sz w:val="20"/>
                <w:szCs w:val="20"/>
                <w:rtl/>
                <w:lang w:bidi="ar-LB"/>
              </w:rPr>
              <w:t>0</w:t>
            </w:r>
          </w:p>
        </w:tc>
        <w:tc>
          <w:tcPr>
            <w:tcW w:w="426" w:type="pct"/>
            <w:tcBorders>
              <w:top w:val="single" w:sz="4" w:space="0" w:color="auto"/>
              <w:left w:val="single" w:sz="4" w:space="0" w:color="auto"/>
              <w:bottom w:val="single" w:sz="4" w:space="0" w:color="auto"/>
              <w:right w:val="single" w:sz="4" w:space="0" w:color="auto"/>
            </w:tcBorders>
            <w:shd w:val="clear" w:color="auto" w:fill="FFFFFF" w:themeFill="background1"/>
          </w:tcPr>
          <w:p w14:paraId="25643CAB" w14:textId="4F04C5A0" w:rsidR="00AD381B" w:rsidRPr="00AD381B" w:rsidRDefault="00AD381B" w:rsidP="00AD381B">
            <w:pPr>
              <w:suppressAutoHyphens/>
              <w:bidi/>
              <w:jc w:val="left"/>
              <w:rPr>
                <w:sz w:val="20"/>
                <w:szCs w:val="20"/>
                <w:lang w:bidi="ar-LB"/>
              </w:rPr>
            </w:pPr>
            <w:r w:rsidRPr="00AD381B">
              <w:rPr>
                <w:sz w:val="20"/>
                <w:szCs w:val="20"/>
                <w:rtl/>
                <w:lang w:bidi="ar-LB"/>
              </w:rPr>
              <w:t>0</w:t>
            </w:r>
          </w:p>
        </w:tc>
        <w:tc>
          <w:tcPr>
            <w:tcW w:w="426" w:type="pct"/>
            <w:tcBorders>
              <w:top w:val="single" w:sz="4" w:space="0" w:color="auto"/>
              <w:bottom w:val="single" w:sz="4" w:space="0" w:color="auto"/>
              <w:right w:val="single" w:sz="4" w:space="0" w:color="auto"/>
            </w:tcBorders>
            <w:shd w:val="clear" w:color="auto" w:fill="FFFFFF" w:themeFill="background1"/>
          </w:tcPr>
          <w:p w14:paraId="11782080" w14:textId="7EBD64EB" w:rsidR="00AD381B" w:rsidRPr="00AD381B" w:rsidRDefault="00AD381B" w:rsidP="00AD381B">
            <w:pPr>
              <w:suppressAutoHyphens/>
              <w:bidi/>
              <w:jc w:val="left"/>
              <w:rPr>
                <w:sz w:val="20"/>
                <w:szCs w:val="20"/>
                <w:lang w:bidi="ar-LB"/>
              </w:rPr>
            </w:pPr>
            <w:r w:rsidRPr="00AD381B">
              <w:rPr>
                <w:sz w:val="20"/>
                <w:szCs w:val="20"/>
                <w:lang w:bidi="ar-LB"/>
              </w:rPr>
              <w:t>283,140</w:t>
            </w:r>
          </w:p>
        </w:tc>
        <w:tc>
          <w:tcPr>
            <w:tcW w:w="426" w:type="pct"/>
            <w:tcBorders>
              <w:top w:val="single" w:sz="4" w:space="0" w:color="auto"/>
              <w:left w:val="single" w:sz="4" w:space="0" w:color="auto"/>
              <w:bottom w:val="single" w:sz="4" w:space="0" w:color="auto"/>
              <w:right w:val="single" w:sz="4" w:space="0" w:color="auto"/>
            </w:tcBorders>
            <w:shd w:val="clear" w:color="auto" w:fill="FFFFFF" w:themeFill="background1"/>
          </w:tcPr>
          <w:p w14:paraId="488380B4" w14:textId="7B4D0CAD" w:rsidR="00AD381B" w:rsidRPr="00AD381B" w:rsidRDefault="00AD381B" w:rsidP="00AD381B">
            <w:pPr>
              <w:suppressAutoHyphens/>
              <w:bidi/>
              <w:jc w:val="left"/>
              <w:rPr>
                <w:sz w:val="20"/>
                <w:szCs w:val="20"/>
                <w:lang w:bidi="ar-LB"/>
              </w:rPr>
            </w:pPr>
            <w:r w:rsidRPr="00AD381B">
              <w:rPr>
                <w:sz w:val="20"/>
                <w:szCs w:val="20"/>
                <w:rtl/>
                <w:lang w:bidi="ar-LB"/>
              </w:rPr>
              <w:t>0</w:t>
            </w:r>
          </w:p>
        </w:tc>
        <w:tc>
          <w:tcPr>
            <w:tcW w:w="426" w:type="pct"/>
            <w:tcBorders>
              <w:top w:val="single" w:sz="4" w:space="0" w:color="auto"/>
              <w:left w:val="single" w:sz="4" w:space="0" w:color="auto"/>
              <w:bottom w:val="single" w:sz="4" w:space="0" w:color="auto"/>
              <w:right w:val="single" w:sz="4" w:space="0" w:color="auto"/>
            </w:tcBorders>
            <w:shd w:val="clear" w:color="auto" w:fill="FFFFFF" w:themeFill="background1"/>
          </w:tcPr>
          <w:p w14:paraId="77ED47B0" w14:textId="3679A193" w:rsidR="00AD381B" w:rsidRPr="00AD381B" w:rsidRDefault="00AD381B" w:rsidP="00AD381B">
            <w:pPr>
              <w:suppressAutoHyphens/>
              <w:bidi/>
              <w:jc w:val="left"/>
              <w:rPr>
                <w:sz w:val="20"/>
                <w:szCs w:val="20"/>
                <w:lang w:bidi="ar-LB"/>
              </w:rPr>
            </w:pPr>
            <w:r w:rsidRPr="00AD381B">
              <w:rPr>
                <w:sz w:val="20"/>
                <w:szCs w:val="20"/>
                <w:rtl/>
                <w:lang w:bidi="ar-LB"/>
              </w:rPr>
              <w:t>0</w:t>
            </w:r>
          </w:p>
        </w:tc>
        <w:tc>
          <w:tcPr>
            <w:tcW w:w="426" w:type="pct"/>
            <w:tcBorders>
              <w:top w:val="single" w:sz="4" w:space="0" w:color="auto"/>
              <w:left w:val="single" w:sz="4" w:space="0" w:color="auto"/>
              <w:bottom w:val="single" w:sz="4" w:space="0" w:color="auto"/>
              <w:right w:val="single" w:sz="4" w:space="0" w:color="auto"/>
            </w:tcBorders>
            <w:shd w:val="clear" w:color="auto" w:fill="FFFFFF" w:themeFill="background1"/>
          </w:tcPr>
          <w:p w14:paraId="64E42405" w14:textId="33A36135" w:rsidR="00AD381B" w:rsidRPr="00AD381B" w:rsidRDefault="00AD381B" w:rsidP="00AD381B">
            <w:pPr>
              <w:suppressAutoHyphens/>
              <w:bidi/>
              <w:jc w:val="left"/>
              <w:rPr>
                <w:sz w:val="20"/>
                <w:szCs w:val="20"/>
                <w:lang w:bidi="ar-LB"/>
              </w:rPr>
            </w:pPr>
            <w:r w:rsidRPr="00AD381B">
              <w:rPr>
                <w:sz w:val="20"/>
                <w:szCs w:val="20"/>
                <w:lang w:bidi="ar-LB"/>
              </w:rPr>
              <w:t>62,718</w:t>
            </w:r>
          </w:p>
        </w:tc>
        <w:tc>
          <w:tcPr>
            <w:tcW w:w="426" w:type="pct"/>
            <w:tcBorders>
              <w:top w:val="single" w:sz="4" w:space="0" w:color="auto"/>
              <w:left w:val="single" w:sz="4" w:space="0" w:color="auto"/>
              <w:bottom w:val="single" w:sz="4" w:space="0" w:color="auto"/>
              <w:right w:val="single" w:sz="4" w:space="0" w:color="auto"/>
            </w:tcBorders>
            <w:shd w:val="clear" w:color="auto" w:fill="FFFFFF" w:themeFill="background1"/>
          </w:tcPr>
          <w:p w14:paraId="788EB486" w14:textId="627AA50A" w:rsidR="00AD381B" w:rsidRPr="00AD381B" w:rsidRDefault="00AD381B" w:rsidP="00AD381B">
            <w:pPr>
              <w:suppressAutoHyphens/>
              <w:bidi/>
              <w:jc w:val="left"/>
              <w:rPr>
                <w:rFonts w:asciiTheme="majorBidi" w:hAnsiTheme="majorBidi" w:cstheme="majorBidi"/>
                <w:sz w:val="20"/>
                <w:szCs w:val="20"/>
                <w:highlight w:val="yellow"/>
                <w:lang w:eastAsia="en-CA" w:bidi="ar-LB"/>
              </w:rPr>
            </w:pPr>
            <w:r w:rsidRPr="00AD381B">
              <w:rPr>
                <w:sz w:val="20"/>
                <w:szCs w:val="20"/>
                <w:lang w:bidi="ar-LB"/>
              </w:rPr>
              <w:t>628,998</w:t>
            </w:r>
          </w:p>
        </w:tc>
      </w:tr>
      <w:tr w:rsidR="00AD381B" w:rsidRPr="00AD381B" w14:paraId="13ECA62A" w14:textId="77777777" w:rsidTr="00AD381B">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CC7171C" w14:textId="1194FCE4" w:rsidR="00AD381B" w:rsidRPr="00AD381B" w:rsidRDefault="00AD381B" w:rsidP="00AD381B">
            <w:pPr>
              <w:suppressAutoHyphens/>
              <w:bidi/>
              <w:jc w:val="left"/>
              <w:rPr>
                <w:rFonts w:asciiTheme="majorBidi" w:hAnsiTheme="majorBidi" w:cstheme="majorBidi"/>
                <w:sz w:val="20"/>
                <w:szCs w:val="20"/>
                <w:lang w:eastAsia="en-CA" w:bidi="ar-LB"/>
              </w:rPr>
            </w:pPr>
            <w:r w:rsidRPr="00AD381B">
              <w:rPr>
                <w:rFonts w:asciiTheme="majorBidi" w:hAnsiTheme="majorBidi"/>
                <w:sz w:val="20"/>
                <w:szCs w:val="20"/>
                <w:rtl/>
                <w:lang w:eastAsia="en-CA" w:bidi="ar-LB"/>
              </w:rPr>
              <w:t>2.2</w:t>
            </w:r>
          </w:p>
        </w:tc>
        <w:tc>
          <w:tcPr>
            <w:tcW w:w="1388" w:type="pct"/>
            <w:tcBorders>
              <w:top w:val="nil"/>
              <w:left w:val="nil"/>
              <w:bottom w:val="single" w:sz="4" w:space="0" w:color="auto"/>
              <w:right w:val="single" w:sz="4" w:space="0" w:color="auto"/>
            </w:tcBorders>
            <w:hideMark/>
          </w:tcPr>
          <w:p w14:paraId="6CCE6117" w14:textId="6EBCAF04" w:rsidR="00AD381B" w:rsidRPr="00AD381B" w:rsidRDefault="00AD381B" w:rsidP="00AD381B">
            <w:pPr>
              <w:suppressAutoHyphens/>
              <w:bidi/>
              <w:rPr>
                <w:rFonts w:asciiTheme="majorBidi" w:hAnsiTheme="majorBidi"/>
                <w:sz w:val="20"/>
                <w:szCs w:val="20"/>
                <w:lang w:eastAsia="en-CA" w:bidi="ar-LB"/>
              </w:rPr>
            </w:pPr>
            <w:r w:rsidRPr="00AD381B">
              <w:rPr>
                <w:rFonts w:asciiTheme="majorBidi" w:hAnsiTheme="majorBidi"/>
                <w:sz w:val="20"/>
                <w:szCs w:val="20"/>
                <w:rtl/>
                <w:lang w:eastAsia="en-CA" w:bidi="ar-LB"/>
              </w:rPr>
              <w:t>تكاليف الدعم للوكالة المنفذة الرئيسية (دولار أمريكي)</w:t>
            </w:r>
          </w:p>
        </w:tc>
        <w:tc>
          <w:tcPr>
            <w:tcW w:w="426" w:type="pct"/>
            <w:tcBorders>
              <w:top w:val="single" w:sz="4" w:space="0" w:color="auto"/>
              <w:bottom w:val="single" w:sz="4" w:space="0" w:color="auto"/>
              <w:right w:val="single" w:sz="4" w:space="0" w:color="auto"/>
            </w:tcBorders>
            <w:shd w:val="clear" w:color="auto" w:fill="FFFFFF" w:themeFill="background1"/>
          </w:tcPr>
          <w:p w14:paraId="446F99FA" w14:textId="272644F3" w:rsidR="00AD381B" w:rsidRPr="00AD381B" w:rsidRDefault="00AD381B" w:rsidP="00AD381B">
            <w:pPr>
              <w:suppressAutoHyphens/>
              <w:bidi/>
              <w:ind w:right="26"/>
              <w:jc w:val="left"/>
              <w:rPr>
                <w:rFonts w:asciiTheme="majorBidi" w:hAnsiTheme="majorBidi" w:cstheme="majorBidi"/>
                <w:sz w:val="20"/>
                <w:szCs w:val="20"/>
                <w:highlight w:val="yellow"/>
                <w:lang w:eastAsia="en-CA" w:bidi="ar-LB"/>
              </w:rPr>
            </w:pPr>
            <w:r w:rsidRPr="00AD381B">
              <w:rPr>
                <w:sz w:val="20"/>
                <w:szCs w:val="20"/>
                <w:lang w:bidi="ar-LB"/>
              </w:rPr>
              <w:t>19,820</w:t>
            </w:r>
          </w:p>
        </w:tc>
        <w:tc>
          <w:tcPr>
            <w:tcW w:w="426" w:type="pct"/>
            <w:tcBorders>
              <w:top w:val="single" w:sz="4" w:space="0" w:color="auto"/>
              <w:left w:val="single" w:sz="4" w:space="0" w:color="auto"/>
              <w:bottom w:val="single" w:sz="4" w:space="0" w:color="auto"/>
              <w:right w:val="single" w:sz="4" w:space="0" w:color="auto"/>
            </w:tcBorders>
            <w:shd w:val="clear" w:color="auto" w:fill="FFFFFF" w:themeFill="background1"/>
          </w:tcPr>
          <w:p w14:paraId="0872F7F2" w14:textId="2C983390" w:rsidR="00AD381B" w:rsidRPr="00AD381B" w:rsidRDefault="00AD381B" w:rsidP="00AD381B">
            <w:pPr>
              <w:suppressAutoHyphens/>
              <w:bidi/>
              <w:jc w:val="left"/>
              <w:rPr>
                <w:rFonts w:asciiTheme="majorBidi" w:hAnsiTheme="majorBidi" w:cstheme="majorBidi"/>
                <w:sz w:val="20"/>
                <w:szCs w:val="20"/>
                <w:lang w:eastAsia="en-CA" w:bidi="ar-LB"/>
              </w:rPr>
            </w:pPr>
            <w:r w:rsidRPr="00AD381B">
              <w:rPr>
                <w:rFonts w:asciiTheme="majorBidi" w:hAnsiTheme="majorBidi"/>
                <w:sz w:val="20"/>
                <w:szCs w:val="20"/>
                <w:rtl/>
                <w:lang w:eastAsia="en-CA" w:bidi="ar-LB"/>
              </w:rPr>
              <w:t>0</w:t>
            </w:r>
          </w:p>
        </w:tc>
        <w:tc>
          <w:tcPr>
            <w:tcW w:w="426" w:type="pct"/>
            <w:tcBorders>
              <w:top w:val="single" w:sz="4" w:space="0" w:color="auto"/>
              <w:left w:val="single" w:sz="4" w:space="0" w:color="auto"/>
              <w:bottom w:val="single" w:sz="4" w:space="0" w:color="auto"/>
              <w:right w:val="single" w:sz="4" w:space="0" w:color="auto"/>
            </w:tcBorders>
            <w:shd w:val="clear" w:color="auto" w:fill="FFFFFF" w:themeFill="background1"/>
          </w:tcPr>
          <w:p w14:paraId="3D9EB683" w14:textId="4BB18569" w:rsidR="00AD381B" w:rsidRPr="00AD381B" w:rsidRDefault="00AD381B" w:rsidP="00AD381B">
            <w:pPr>
              <w:suppressAutoHyphens/>
              <w:bidi/>
              <w:jc w:val="left"/>
              <w:rPr>
                <w:rFonts w:asciiTheme="majorBidi" w:hAnsiTheme="majorBidi" w:cstheme="majorBidi"/>
                <w:sz w:val="20"/>
                <w:szCs w:val="20"/>
                <w:lang w:eastAsia="en-CA" w:bidi="ar-LB"/>
              </w:rPr>
            </w:pPr>
            <w:r w:rsidRPr="00AD381B">
              <w:rPr>
                <w:rFonts w:asciiTheme="majorBidi" w:hAnsiTheme="majorBidi"/>
                <w:sz w:val="20"/>
                <w:szCs w:val="20"/>
                <w:rtl/>
                <w:lang w:eastAsia="en-CA" w:bidi="ar-LB"/>
              </w:rPr>
              <w:t>0</w:t>
            </w:r>
          </w:p>
        </w:tc>
        <w:tc>
          <w:tcPr>
            <w:tcW w:w="426" w:type="pct"/>
            <w:tcBorders>
              <w:top w:val="single" w:sz="4" w:space="0" w:color="auto"/>
              <w:bottom w:val="single" w:sz="4" w:space="0" w:color="auto"/>
              <w:right w:val="single" w:sz="4" w:space="0" w:color="auto"/>
            </w:tcBorders>
            <w:shd w:val="clear" w:color="auto" w:fill="FFFFFF" w:themeFill="background1"/>
          </w:tcPr>
          <w:p w14:paraId="0CCC90E4" w14:textId="16EAC60C" w:rsidR="00AD381B" w:rsidRPr="00AD381B" w:rsidRDefault="00AD381B" w:rsidP="00AD381B">
            <w:pPr>
              <w:suppressAutoHyphens/>
              <w:bidi/>
              <w:jc w:val="left"/>
              <w:rPr>
                <w:rFonts w:asciiTheme="majorBidi" w:hAnsiTheme="majorBidi" w:cstheme="majorBidi"/>
                <w:sz w:val="20"/>
                <w:szCs w:val="20"/>
                <w:lang w:eastAsia="en-CA" w:bidi="ar-LB"/>
              </w:rPr>
            </w:pPr>
            <w:r w:rsidRPr="00AD381B">
              <w:rPr>
                <w:sz w:val="20"/>
                <w:szCs w:val="20"/>
                <w:lang w:bidi="ar-LB"/>
              </w:rPr>
              <w:t>19,820</w:t>
            </w:r>
          </w:p>
        </w:tc>
        <w:tc>
          <w:tcPr>
            <w:tcW w:w="426" w:type="pct"/>
            <w:tcBorders>
              <w:top w:val="single" w:sz="4" w:space="0" w:color="auto"/>
              <w:left w:val="single" w:sz="4" w:space="0" w:color="auto"/>
              <w:bottom w:val="single" w:sz="4" w:space="0" w:color="auto"/>
              <w:right w:val="single" w:sz="4" w:space="0" w:color="auto"/>
            </w:tcBorders>
            <w:shd w:val="clear" w:color="auto" w:fill="FFFFFF" w:themeFill="background1"/>
          </w:tcPr>
          <w:p w14:paraId="1EDF3161" w14:textId="1EFF9A12" w:rsidR="00AD381B" w:rsidRPr="00AD381B" w:rsidRDefault="00AD381B" w:rsidP="00AD381B">
            <w:pPr>
              <w:suppressAutoHyphens/>
              <w:bidi/>
              <w:jc w:val="left"/>
              <w:rPr>
                <w:rFonts w:asciiTheme="majorBidi" w:hAnsiTheme="majorBidi" w:cstheme="majorBidi"/>
                <w:sz w:val="20"/>
                <w:szCs w:val="20"/>
                <w:lang w:eastAsia="en-CA" w:bidi="ar-LB"/>
              </w:rPr>
            </w:pPr>
            <w:r w:rsidRPr="00AD381B">
              <w:rPr>
                <w:rFonts w:asciiTheme="majorBidi" w:hAnsiTheme="majorBidi"/>
                <w:sz w:val="20"/>
                <w:szCs w:val="20"/>
                <w:rtl/>
                <w:lang w:eastAsia="en-CA" w:bidi="ar-LB"/>
              </w:rPr>
              <w:t>0</w:t>
            </w:r>
          </w:p>
        </w:tc>
        <w:tc>
          <w:tcPr>
            <w:tcW w:w="426" w:type="pct"/>
            <w:tcBorders>
              <w:top w:val="single" w:sz="4" w:space="0" w:color="auto"/>
              <w:left w:val="single" w:sz="4" w:space="0" w:color="auto"/>
              <w:bottom w:val="single" w:sz="4" w:space="0" w:color="auto"/>
              <w:right w:val="single" w:sz="4" w:space="0" w:color="auto"/>
            </w:tcBorders>
            <w:shd w:val="clear" w:color="auto" w:fill="FFFFFF" w:themeFill="background1"/>
          </w:tcPr>
          <w:p w14:paraId="737612B4" w14:textId="781FF813" w:rsidR="00AD381B" w:rsidRPr="00AD381B" w:rsidRDefault="00AD381B" w:rsidP="00AD381B">
            <w:pPr>
              <w:suppressAutoHyphens/>
              <w:bidi/>
              <w:jc w:val="left"/>
              <w:rPr>
                <w:rFonts w:asciiTheme="majorBidi" w:hAnsiTheme="majorBidi" w:cstheme="majorBidi"/>
                <w:sz w:val="20"/>
                <w:szCs w:val="20"/>
                <w:lang w:eastAsia="en-CA" w:bidi="ar-LB"/>
              </w:rPr>
            </w:pPr>
            <w:r w:rsidRPr="00AD381B">
              <w:rPr>
                <w:rFonts w:asciiTheme="majorBidi" w:hAnsiTheme="majorBidi"/>
                <w:sz w:val="20"/>
                <w:szCs w:val="20"/>
                <w:rtl/>
                <w:lang w:eastAsia="en-CA" w:bidi="ar-LB"/>
              </w:rPr>
              <w:t>0</w:t>
            </w:r>
          </w:p>
        </w:tc>
        <w:tc>
          <w:tcPr>
            <w:tcW w:w="426" w:type="pct"/>
            <w:tcBorders>
              <w:top w:val="single" w:sz="4" w:space="0" w:color="auto"/>
              <w:left w:val="single" w:sz="4" w:space="0" w:color="auto"/>
              <w:bottom w:val="single" w:sz="4" w:space="0" w:color="auto"/>
              <w:right w:val="single" w:sz="4" w:space="0" w:color="auto"/>
            </w:tcBorders>
            <w:shd w:val="clear" w:color="auto" w:fill="FFFFFF" w:themeFill="background1"/>
          </w:tcPr>
          <w:p w14:paraId="13B873A3" w14:textId="0ECFC779" w:rsidR="00AD381B" w:rsidRPr="00AD381B" w:rsidRDefault="00AD381B" w:rsidP="00AD381B">
            <w:pPr>
              <w:suppressAutoHyphens/>
              <w:bidi/>
              <w:jc w:val="left"/>
              <w:rPr>
                <w:rFonts w:asciiTheme="majorBidi" w:hAnsiTheme="majorBidi" w:cstheme="majorBidi"/>
                <w:sz w:val="20"/>
                <w:szCs w:val="20"/>
                <w:highlight w:val="yellow"/>
                <w:lang w:eastAsia="en-CA" w:bidi="ar-LB"/>
              </w:rPr>
            </w:pPr>
            <w:r w:rsidRPr="00AD381B">
              <w:rPr>
                <w:sz w:val="20"/>
                <w:szCs w:val="20"/>
                <w:lang w:bidi="ar-LB"/>
              </w:rPr>
              <w:t>4,390</w:t>
            </w:r>
          </w:p>
        </w:tc>
        <w:tc>
          <w:tcPr>
            <w:tcW w:w="426" w:type="pct"/>
            <w:tcBorders>
              <w:top w:val="single" w:sz="4" w:space="0" w:color="auto"/>
              <w:left w:val="single" w:sz="4" w:space="0" w:color="auto"/>
              <w:bottom w:val="single" w:sz="4" w:space="0" w:color="auto"/>
              <w:right w:val="single" w:sz="4" w:space="0" w:color="auto"/>
            </w:tcBorders>
            <w:shd w:val="clear" w:color="auto" w:fill="FFFFFF" w:themeFill="background1"/>
          </w:tcPr>
          <w:p w14:paraId="70B2BC3F" w14:textId="0C42B7A1" w:rsidR="00AD381B" w:rsidRPr="00AD381B" w:rsidRDefault="00AD381B" w:rsidP="00AD381B">
            <w:pPr>
              <w:suppressAutoHyphens/>
              <w:bidi/>
              <w:jc w:val="left"/>
              <w:rPr>
                <w:rFonts w:asciiTheme="majorBidi" w:hAnsiTheme="majorBidi" w:cstheme="majorBidi"/>
                <w:sz w:val="20"/>
                <w:szCs w:val="20"/>
                <w:highlight w:val="yellow"/>
                <w:lang w:eastAsia="en-CA" w:bidi="ar-LB"/>
              </w:rPr>
            </w:pPr>
            <w:r w:rsidRPr="00AD381B">
              <w:rPr>
                <w:bCs/>
                <w:sz w:val="20"/>
                <w:szCs w:val="20"/>
                <w:lang w:bidi="ar-LB"/>
              </w:rPr>
              <w:t>44,030</w:t>
            </w:r>
          </w:p>
        </w:tc>
      </w:tr>
      <w:tr w:rsidR="00AD381B" w:rsidRPr="00AD381B" w14:paraId="2A1703BC" w14:textId="77777777" w:rsidTr="00AD381B">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8AF54AC" w14:textId="7BEA3EF4" w:rsidR="00AD381B" w:rsidRPr="00AD381B" w:rsidRDefault="00AD381B" w:rsidP="00AD381B">
            <w:pPr>
              <w:suppressAutoHyphens/>
              <w:bidi/>
              <w:jc w:val="left"/>
              <w:rPr>
                <w:rFonts w:asciiTheme="majorBidi" w:hAnsiTheme="majorBidi" w:cstheme="majorBidi"/>
                <w:sz w:val="20"/>
                <w:szCs w:val="20"/>
                <w:lang w:eastAsia="en-CA" w:bidi="ar-LB"/>
              </w:rPr>
            </w:pPr>
            <w:r w:rsidRPr="00AD381B">
              <w:rPr>
                <w:rFonts w:asciiTheme="majorBidi" w:hAnsiTheme="majorBidi"/>
                <w:sz w:val="20"/>
                <w:szCs w:val="20"/>
                <w:rtl/>
                <w:lang w:eastAsia="en-CA" w:bidi="ar-LB"/>
              </w:rPr>
              <w:t>3.1</w:t>
            </w:r>
          </w:p>
        </w:tc>
        <w:tc>
          <w:tcPr>
            <w:tcW w:w="1388" w:type="pct"/>
            <w:tcBorders>
              <w:top w:val="nil"/>
              <w:left w:val="nil"/>
              <w:bottom w:val="single" w:sz="4" w:space="0" w:color="auto"/>
              <w:right w:val="single" w:sz="4" w:space="0" w:color="auto"/>
            </w:tcBorders>
          </w:tcPr>
          <w:p w14:paraId="79504C42" w14:textId="1B5C1C03" w:rsidR="00AD381B" w:rsidRPr="00AD381B" w:rsidRDefault="00AD381B" w:rsidP="00AD381B">
            <w:pPr>
              <w:suppressAutoHyphens/>
              <w:bidi/>
              <w:jc w:val="left"/>
              <w:rPr>
                <w:rFonts w:asciiTheme="majorBidi" w:hAnsiTheme="majorBidi" w:cstheme="majorBidi"/>
                <w:sz w:val="20"/>
                <w:szCs w:val="20"/>
                <w:lang w:eastAsia="en-CA" w:bidi="ar-LB"/>
              </w:rPr>
            </w:pPr>
            <w:r w:rsidRPr="00AD381B">
              <w:rPr>
                <w:rFonts w:asciiTheme="majorBidi" w:hAnsiTheme="majorBidi" w:cstheme="majorBidi"/>
                <w:sz w:val="20"/>
                <w:szCs w:val="20"/>
                <w:rtl/>
                <w:lang w:eastAsia="en-CA" w:bidi="ar-LB"/>
              </w:rPr>
              <w:t>مجموع التمويل الموافق عليه (دولار أمريكي)</w:t>
            </w:r>
          </w:p>
        </w:tc>
        <w:tc>
          <w:tcPr>
            <w:tcW w:w="426" w:type="pct"/>
            <w:tcBorders>
              <w:top w:val="single" w:sz="4" w:space="0" w:color="auto"/>
              <w:bottom w:val="single" w:sz="4" w:space="0" w:color="auto"/>
              <w:right w:val="single" w:sz="4" w:space="0" w:color="auto"/>
            </w:tcBorders>
            <w:shd w:val="clear" w:color="auto" w:fill="FFFFFF" w:themeFill="background1"/>
          </w:tcPr>
          <w:p w14:paraId="188A70E5" w14:textId="00E4BB66" w:rsidR="00AD381B" w:rsidRPr="00AD381B" w:rsidRDefault="00AD381B" w:rsidP="00AD381B">
            <w:pPr>
              <w:suppressAutoHyphens/>
              <w:bidi/>
              <w:ind w:right="26"/>
              <w:jc w:val="left"/>
              <w:rPr>
                <w:rFonts w:asciiTheme="majorBidi" w:hAnsiTheme="majorBidi" w:cstheme="majorBidi"/>
                <w:sz w:val="20"/>
                <w:szCs w:val="20"/>
                <w:highlight w:val="yellow"/>
                <w:lang w:bidi="ar-LB"/>
              </w:rPr>
            </w:pPr>
            <w:r w:rsidRPr="00AD381B">
              <w:rPr>
                <w:sz w:val="20"/>
                <w:szCs w:val="20"/>
                <w:lang w:bidi="ar-LB"/>
              </w:rPr>
              <w:t>283,140</w:t>
            </w:r>
          </w:p>
        </w:tc>
        <w:tc>
          <w:tcPr>
            <w:tcW w:w="426" w:type="pct"/>
            <w:tcBorders>
              <w:top w:val="single" w:sz="4" w:space="0" w:color="auto"/>
              <w:left w:val="single" w:sz="4" w:space="0" w:color="auto"/>
              <w:bottom w:val="single" w:sz="4" w:space="0" w:color="auto"/>
              <w:right w:val="single" w:sz="4" w:space="0" w:color="auto"/>
            </w:tcBorders>
            <w:shd w:val="clear" w:color="auto" w:fill="FFFFFF" w:themeFill="background1"/>
          </w:tcPr>
          <w:p w14:paraId="1219D0D8" w14:textId="77881210" w:rsidR="00AD381B" w:rsidRPr="00AD381B" w:rsidRDefault="00AD381B" w:rsidP="00AD381B">
            <w:pPr>
              <w:suppressAutoHyphens/>
              <w:bidi/>
              <w:jc w:val="left"/>
              <w:rPr>
                <w:rFonts w:asciiTheme="majorBidi" w:hAnsiTheme="majorBidi" w:cstheme="majorBidi"/>
                <w:sz w:val="20"/>
                <w:szCs w:val="20"/>
                <w:lang w:eastAsia="en-CA" w:bidi="ar-LB"/>
              </w:rPr>
            </w:pPr>
            <w:r w:rsidRPr="00AD381B">
              <w:rPr>
                <w:rFonts w:asciiTheme="majorBidi" w:hAnsiTheme="majorBidi"/>
                <w:sz w:val="20"/>
                <w:szCs w:val="20"/>
                <w:rtl/>
                <w:lang w:eastAsia="en-CA" w:bidi="ar-LB"/>
              </w:rPr>
              <w:t>0</w:t>
            </w:r>
          </w:p>
        </w:tc>
        <w:tc>
          <w:tcPr>
            <w:tcW w:w="426" w:type="pct"/>
            <w:tcBorders>
              <w:top w:val="single" w:sz="4" w:space="0" w:color="auto"/>
              <w:left w:val="single" w:sz="4" w:space="0" w:color="auto"/>
              <w:bottom w:val="single" w:sz="4" w:space="0" w:color="auto"/>
              <w:right w:val="single" w:sz="4" w:space="0" w:color="auto"/>
            </w:tcBorders>
            <w:shd w:val="clear" w:color="auto" w:fill="FFFFFF" w:themeFill="background1"/>
          </w:tcPr>
          <w:p w14:paraId="036DA52C" w14:textId="19A1BECD" w:rsidR="00AD381B" w:rsidRPr="00AD381B" w:rsidRDefault="00AD381B" w:rsidP="00AD381B">
            <w:pPr>
              <w:suppressAutoHyphens/>
              <w:bidi/>
              <w:jc w:val="left"/>
              <w:rPr>
                <w:rFonts w:asciiTheme="majorBidi" w:hAnsiTheme="majorBidi" w:cstheme="majorBidi"/>
                <w:sz w:val="20"/>
                <w:szCs w:val="20"/>
                <w:lang w:eastAsia="en-CA" w:bidi="ar-LB"/>
              </w:rPr>
            </w:pPr>
            <w:r w:rsidRPr="00AD381B">
              <w:rPr>
                <w:rFonts w:asciiTheme="majorBidi" w:hAnsiTheme="majorBidi"/>
                <w:sz w:val="20"/>
                <w:szCs w:val="20"/>
                <w:rtl/>
                <w:lang w:eastAsia="en-CA" w:bidi="ar-LB"/>
              </w:rPr>
              <w:t>0</w:t>
            </w:r>
          </w:p>
        </w:tc>
        <w:tc>
          <w:tcPr>
            <w:tcW w:w="426" w:type="pct"/>
            <w:tcBorders>
              <w:top w:val="single" w:sz="4" w:space="0" w:color="auto"/>
              <w:bottom w:val="single" w:sz="4" w:space="0" w:color="auto"/>
              <w:right w:val="single" w:sz="4" w:space="0" w:color="auto"/>
            </w:tcBorders>
            <w:shd w:val="clear" w:color="auto" w:fill="FFFFFF" w:themeFill="background1"/>
          </w:tcPr>
          <w:p w14:paraId="20662D07" w14:textId="238F13C0" w:rsidR="00AD381B" w:rsidRPr="00AD381B" w:rsidRDefault="00AD381B" w:rsidP="00AD381B">
            <w:pPr>
              <w:suppressAutoHyphens/>
              <w:bidi/>
              <w:jc w:val="left"/>
              <w:rPr>
                <w:rFonts w:asciiTheme="majorBidi" w:hAnsiTheme="majorBidi" w:cstheme="majorBidi"/>
                <w:sz w:val="20"/>
                <w:szCs w:val="20"/>
                <w:lang w:bidi="ar-LB"/>
              </w:rPr>
            </w:pPr>
            <w:r w:rsidRPr="00AD381B">
              <w:rPr>
                <w:sz w:val="20"/>
                <w:szCs w:val="20"/>
                <w:lang w:bidi="ar-LB"/>
              </w:rPr>
              <w:t>283,140</w:t>
            </w:r>
          </w:p>
        </w:tc>
        <w:tc>
          <w:tcPr>
            <w:tcW w:w="426" w:type="pct"/>
            <w:tcBorders>
              <w:top w:val="single" w:sz="4" w:space="0" w:color="auto"/>
              <w:left w:val="single" w:sz="4" w:space="0" w:color="auto"/>
              <w:bottom w:val="single" w:sz="4" w:space="0" w:color="auto"/>
              <w:right w:val="single" w:sz="4" w:space="0" w:color="auto"/>
            </w:tcBorders>
            <w:shd w:val="clear" w:color="auto" w:fill="FFFFFF" w:themeFill="background1"/>
          </w:tcPr>
          <w:p w14:paraId="0ADA272F" w14:textId="74554FC0" w:rsidR="00AD381B" w:rsidRPr="00AD381B" w:rsidRDefault="00AD381B" w:rsidP="00AD381B">
            <w:pPr>
              <w:suppressAutoHyphens/>
              <w:bidi/>
              <w:jc w:val="left"/>
              <w:rPr>
                <w:rFonts w:asciiTheme="majorBidi" w:hAnsiTheme="majorBidi" w:cstheme="majorBidi"/>
                <w:sz w:val="20"/>
                <w:szCs w:val="20"/>
                <w:lang w:eastAsia="en-CA" w:bidi="ar-LB"/>
              </w:rPr>
            </w:pPr>
            <w:r w:rsidRPr="00AD381B">
              <w:rPr>
                <w:rFonts w:asciiTheme="majorBidi" w:hAnsiTheme="majorBidi"/>
                <w:sz w:val="20"/>
                <w:szCs w:val="20"/>
                <w:rtl/>
                <w:lang w:eastAsia="en-CA" w:bidi="ar-LB"/>
              </w:rPr>
              <w:t>0</w:t>
            </w:r>
          </w:p>
        </w:tc>
        <w:tc>
          <w:tcPr>
            <w:tcW w:w="426" w:type="pct"/>
            <w:tcBorders>
              <w:top w:val="single" w:sz="4" w:space="0" w:color="auto"/>
              <w:left w:val="single" w:sz="4" w:space="0" w:color="auto"/>
              <w:bottom w:val="single" w:sz="4" w:space="0" w:color="auto"/>
              <w:right w:val="single" w:sz="4" w:space="0" w:color="auto"/>
            </w:tcBorders>
            <w:shd w:val="clear" w:color="auto" w:fill="FFFFFF" w:themeFill="background1"/>
          </w:tcPr>
          <w:p w14:paraId="6E1DEE0B" w14:textId="53174C44" w:rsidR="00AD381B" w:rsidRPr="00AD381B" w:rsidRDefault="00AD381B" w:rsidP="00AD381B">
            <w:pPr>
              <w:suppressAutoHyphens/>
              <w:bidi/>
              <w:jc w:val="left"/>
              <w:rPr>
                <w:rFonts w:asciiTheme="majorBidi" w:hAnsiTheme="majorBidi" w:cstheme="majorBidi"/>
                <w:sz w:val="20"/>
                <w:szCs w:val="20"/>
                <w:lang w:bidi="ar-LB"/>
              </w:rPr>
            </w:pPr>
            <w:r w:rsidRPr="00AD381B">
              <w:rPr>
                <w:rFonts w:asciiTheme="majorBidi" w:hAnsiTheme="majorBidi"/>
                <w:sz w:val="20"/>
                <w:szCs w:val="20"/>
                <w:rtl/>
                <w:lang w:bidi="ar-LB"/>
              </w:rPr>
              <w:t>0</w:t>
            </w:r>
          </w:p>
        </w:tc>
        <w:tc>
          <w:tcPr>
            <w:tcW w:w="426" w:type="pct"/>
            <w:tcBorders>
              <w:top w:val="single" w:sz="4" w:space="0" w:color="auto"/>
              <w:left w:val="single" w:sz="4" w:space="0" w:color="auto"/>
              <w:bottom w:val="single" w:sz="4" w:space="0" w:color="auto"/>
              <w:right w:val="single" w:sz="4" w:space="0" w:color="auto"/>
            </w:tcBorders>
            <w:shd w:val="clear" w:color="auto" w:fill="FFFFFF" w:themeFill="background1"/>
          </w:tcPr>
          <w:p w14:paraId="0D421023" w14:textId="0BDA1305" w:rsidR="00AD381B" w:rsidRPr="00AD381B" w:rsidRDefault="00AD381B" w:rsidP="00AD381B">
            <w:pPr>
              <w:suppressAutoHyphens/>
              <w:bidi/>
              <w:jc w:val="left"/>
              <w:rPr>
                <w:rFonts w:asciiTheme="majorBidi" w:hAnsiTheme="majorBidi" w:cstheme="majorBidi"/>
                <w:sz w:val="20"/>
                <w:szCs w:val="20"/>
                <w:highlight w:val="yellow"/>
                <w:lang w:eastAsia="en-CA" w:bidi="ar-LB"/>
              </w:rPr>
            </w:pPr>
            <w:r w:rsidRPr="00AD381B">
              <w:rPr>
                <w:sz w:val="20"/>
                <w:szCs w:val="20"/>
                <w:lang w:bidi="ar-LB"/>
              </w:rPr>
              <w:t>62,718</w:t>
            </w:r>
          </w:p>
        </w:tc>
        <w:tc>
          <w:tcPr>
            <w:tcW w:w="426" w:type="pct"/>
            <w:tcBorders>
              <w:top w:val="single" w:sz="4" w:space="0" w:color="auto"/>
              <w:left w:val="single" w:sz="4" w:space="0" w:color="auto"/>
              <w:bottom w:val="single" w:sz="4" w:space="0" w:color="auto"/>
              <w:right w:val="single" w:sz="4" w:space="0" w:color="auto"/>
            </w:tcBorders>
            <w:shd w:val="clear" w:color="auto" w:fill="FFFFFF" w:themeFill="background1"/>
          </w:tcPr>
          <w:p w14:paraId="3C587F43" w14:textId="59C2E701" w:rsidR="00AD381B" w:rsidRPr="00AD381B" w:rsidRDefault="00AD381B" w:rsidP="00AD381B">
            <w:pPr>
              <w:suppressAutoHyphens/>
              <w:bidi/>
              <w:jc w:val="left"/>
              <w:rPr>
                <w:rFonts w:asciiTheme="majorBidi" w:hAnsiTheme="majorBidi" w:cstheme="majorBidi"/>
                <w:sz w:val="20"/>
                <w:szCs w:val="20"/>
                <w:highlight w:val="yellow"/>
                <w:lang w:bidi="ar-LB"/>
              </w:rPr>
            </w:pPr>
            <w:r w:rsidRPr="00AD381B">
              <w:rPr>
                <w:sz w:val="20"/>
                <w:szCs w:val="20"/>
                <w:lang w:bidi="ar-LB"/>
              </w:rPr>
              <w:t>628,998</w:t>
            </w:r>
          </w:p>
        </w:tc>
      </w:tr>
      <w:tr w:rsidR="00AD381B" w:rsidRPr="00AD381B" w14:paraId="18034316" w14:textId="77777777" w:rsidTr="00AD381B">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FF70755" w14:textId="14DFAF36" w:rsidR="00AD381B" w:rsidRPr="00AD381B" w:rsidRDefault="00AD381B" w:rsidP="00AD381B">
            <w:pPr>
              <w:suppressAutoHyphens/>
              <w:bidi/>
              <w:jc w:val="left"/>
              <w:rPr>
                <w:rFonts w:asciiTheme="majorBidi" w:hAnsiTheme="majorBidi" w:cstheme="majorBidi"/>
                <w:sz w:val="20"/>
                <w:szCs w:val="20"/>
                <w:lang w:eastAsia="en-CA" w:bidi="ar-LB"/>
              </w:rPr>
            </w:pPr>
            <w:r w:rsidRPr="00AD381B">
              <w:rPr>
                <w:rFonts w:asciiTheme="majorBidi" w:hAnsiTheme="majorBidi"/>
                <w:sz w:val="20"/>
                <w:szCs w:val="20"/>
                <w:rtl/>
                <w:lang w:eastAsia="en-CA" w:bidi="ar-LB"/>
              </w:rPr>
              <w:t>3.2</w:t>
            </w:r>
          </w:p>
        </w:tc>
        <w:tc>
          <w:tcPr>
            <w:tcW w:w="1388" w:type="pct"/>
            <w:tcBorders>
              <w:top w:val="nil"/>
              <w:left w:val="nil"/>
              <w:bottom w:val="single" w:sz="4" w:space="0" w:color="auto"/>
              <w:right w:val="single" w:sz="4" w:space="0" w:color="auto"/>
            </w:tcBorders>
          </w:tcPr>
          <w:p w14:paraId="52E11F05" w14:textId="4A9D2500" w:rsidR="00AD381B" w:rsidRPr="00AD381B" w:rsidRDefault="00AD381B" w:rsidP="00AD381B">
            <w:pPr>
              <w:suppressAutoHyphens/>
              <w:bidi/>
              <w:jc w:val="left"/>
              <w:rPr>
                <w:rFonts w:asciiTheme="majorBidi" w:hAnsiTheme="majorBidi" w:cstheme="majorBidi"/>
                <w:sz w:val="20"/>
                <w:szCs w:val="20"/>
                <w:lang w:eastAsia="en-CA" w:bidi="ar-LB"/>
              </w:rPr>
            </w:pPr>
            <w:r w:rsidRPr="00AD381B">
              <w:rPr>
                <w:rFonts w:asciiTheme="majorBidi" w:hAnsiTheme="majorBidi" w:cstheme="majorBidi"/>
                <w:sz w:val="20"/>
                <w:szCs w:val="20"/>
                <w:rtl/>
                <w:lang w:eastAsia="en-CA" w:bidi="ar-LB"/>
              </w:rPr>
              <w:t>مجموع تكاليف الدعم (دولار أمريكي)</w:t>
            </w:r>
          </w:p>
        </w:tc>
        <w:tc>
          <w:tcPr>
            <w:tcW w:w="426" w:type="pct"/>
            <w:tcBorders>
              <w:top w:val="single" w:sz="4" w:space="0" w:color="auto"/>
              <w:bottom w:val="single" w:sz="4" w:space="0" w:color="auto"/>
              <w:right w:val="single" w:sz="4" w:space="0" w:color="auto"/>
            </w:tcBorders>
            <w:shd w:val="clear" w:color="auto" w:fill="FFFFFF" w:themeFill="background1"/>
          </w:tcPr>
          <w:p w14:paraId="216FE62C" w14:textId="33877B7F" w:rsidR="00AD381B" w:rsidRPr="00AD381B" w:rsidRDefault="00AD381B" w:rsidP="00AD381B">
            <w:pPr>
              <w:suppressAutoHyphens/>
              <w:bidi/>
              <w:ind w:right="26"/>
              <w:jc w:val="left"/>
              <w:rPr>
                <w:rFonts w:asciiTheme="majorBidi" w:hAnsiTheme="majorBidi" w:cstheme="majorBidi"/>
                <w:sz w:val="20"/>
                <w:szCs w:val="20"/>
                <w:highlight w:val="yellow"/>
                <w:lang w:bidi="ar-LB"/>
              </w:rPr>
            </w:pPr>
            <w:r w:rsidRPr="00AD381B">
              <w:rPr>
                <w:sz w:val="20"/>
                <w:szCs w:val="20"/>
                <w:lang w:bidi="ar-LB"/>
              </w:rPr>
              <w:t>19,820</w:t>
            </w:r>
          </w:p>
        </w:tc>
        <w:tc>
          <w:tcPr>
            <w:tcW w:w="426" w:type="pct"/>
            <w:tcBorders>
              <w:top w:val="single" w:sz="4" w:space="0" w:color="auto"/>
              <w:left w:val="single" w:sz="4" w:space="0" w:color="auto"/>
              <w:bottom w:val="single" w:sz="4" w:space="0" w:color="auto"/>
              <w:right w:val="single" w:sz="4" w:space="0" w:color="auto"/>
            </w:tcBorders>
            <w:shd w:val="clear" w:color="auto" w:fill="FFFFFF" w:themeFill="background1"/>
          </w:tcPr>
          <w:p w14:paraId="5CDDFA47" w14:textId="6F1752EF" w:rsidR="00AD381B" w:rsidRPr="00AD381B" w:rsidRDefault="00AD381B" w:rsidP="00AD381B">
            <w:pPr>
              <w:suppressAutoHyphens/>
              <w:bidi/>
              <w:jc w:val="left"/>
              <w:rPr>
                <w:rFonts w:asciiTheme="majorBidi" w:hAnsiTheme="majorBidi" w:cstheme="majorBidi"/>
                <w:sz w:val="20"/>
                <w:szCs w:val="20"/>
                <w:lang w:eastAsia="en-CA" w:bidi="ar-LB"/>
              </w:rPr>
            </w:pPr>
            <w:r w:rsidRPr="00AD381B">
              <w:rPr>
                <w:rFonts w:asciiTheme="majorBidi" w:hAnsiTheme="majorBidi"/>
                <w:sz w:val="20"/>
                <w:szCs w:val="20"/>
                <w:rtl/>
                <w:lang w:eastAsia="en-CA" w:bidi="ar-LB"/>
              </w:rPr>
              <w:t>0</w:t>
            </w:r>
          </w:p>
        </w:tc>
        <w:tc>
          <w:tcPr>
            <w:tcW w:w="426" w:type="pct"/>
            <w:tcBorders>
              <w:top w:val="single" w:sz="4" w:space="0" w:color="auto"/>
              <w:left w:val="single" w:sz="4" w:space="0" w:color="auto"/>
              <w:bottom w:val="single" w:sz="4" w:space="0" w:color="auto"/>
              <w:right w:val="single" w:sz="4" w:space="0" w:color="auto"/>
            </w:tcBorders>
            <w:shd w:val="clear" w:color="auto" w:fill="FFFFFF" w:themeFill="background1"/>
          </w:tcPr>
          <w:p w14:paraId="4AD75CE5" w14:textId="111A40C2" w:rsidR="00AD381B" w:rsidRPr="00AD381B" w:rsidRDefault="00AD381B" w:rsidP="00AD381B">
            <w:pPr>
              <w:suppressAutoHyphens/>
              <w:bidi/>
              <w:jc w:val="left"/>
              <w:rPr>
                <w:rFonts w:asciiTheme="majorBidi" w:hAnsiTheme="majorBidi" w:cstheme="majorBidi"/>
                <w:sz w:val="20"/>
                <w:szCs w:val="20"/>
                <w:lang w:eastAsia="en-CA" w:bidi="ar-LB"/>
              </w:rPr>
            </w:pPr>
            <w:r w:rsidRPr="00AD381B">
              <w:rPr>
                <w:rFonts w:asciiTheme="majorBidi" w:hAnsiTheme="majorBidi"/>
                <w:sz w:val="20"/>
                <w:szCs w:val="20"/>
                <w:rtl/>
                <w:lang w:eastAsia="en-CA" w:bidi="ar-LB"/>
              </w:rPr>
              <w:t>0</w:t>
            </w:r>
          </w:p>
        </w:tc>
        <w:tc>
          <w:tcPr>
            <w:tcW w:w="426" w:type="pct"/>
            <w:tcBorders>
              <w:top w:val="single" w:sz="4" w:space="0" w:color="auto"/>
              <w:bottom w:val="single" w:sz="4" w:space="0" w:color="auto"/>
              <w:right w:val="single" w:sz="4" w:space="0" w:color="auto"/>
            </w:tcBorders>
            <w:shd w:val="clear" w:color="auto" w:fill="FFFFFF" w:themeFill="background1"/>
          </w:tcPr>
          <w:p w14:paraId="431394A2" w14:textId="5F058E5D" w:rsidR="00AD381B" w:rsidRPr="00AD381B" w:rsidRDefault="00AD381B" w:rsidP="00AD381B">
            <w:pPr>
              <w:suppressAutoHyphens/>
              <w:bidi/>
              <w:jc w:val="left"/>
              <w:rPr>
                <w:rFonts w:asciiTheme="majorBidi" w:hAnsiTheme="majorBidi" w:cstheme="majorBidi"/>
                <w:sz w:val="20"/>
                <w:szCs w:val="20"/>
                <w:lang w:bidi="ar-LB"/>
              </w:rPr>
            </w:pPr>
            <w:r w:rsidRPr="00AD381B">
              <w:rPr>
                <w:sz w:val="20"/>
                <w:szCs w:val="20"/>
                <w:lang w:bidi="ar-LB"/>
              </w:rPr>
              <w:t>19,820</w:t>
            </w:r>
          </w:p>
        </w:tc>
        <w:tc>
          <w:tcPr>
            <w:tcW w:w="426" w:type="pct"/>
            <w:tcBorders>
              <w:top w:val="single" w:sz="4" w:space="0" w:color="auto"/>
              <w:left w:val="single" w:sz="4" w:space="0" w:color="auto"/>
              <w:bottom w:val="single" w:sz="4" w:space="0" w:color="auto"/>
              <w:right w:val="single" w:sz="4" w:space="0" w:color="auto"/>
            </w:tcBorders>
            <w:shd w:val="clear" w:color="auto" w:fill="FFFFFF" w:themeFill="background1"/>
          </w:tcPr>
          <w:p w14:paraId="6139E3B7" w14:textId="7A45B634" w:rsidR="00AD381B" w:rsidRPr="00AD381B" w:rsidRDefault="00AD381B" w:rsidP="00AD381B">
            <w:pPr>
              <w:suppressAutoHyphens/>
              <w:bidi/>
              <w:jc w:val="left"/>
              <w:rPr>
                <w:rFonts w:asciiTheme="majorBidi" w:hAnsiTheme="majorBidi" w:cstheme="majorBidi"/>
                <w:sz w:val="20"/>
                <w:szCs w:val="20"/>
                <w:lang w:eastAsia="en-CA" w:bidi="ar-LB"/>
              </w:rPr>
            </w:pPr>
            <w:r w:rsidRPr="00AD381B">
              <w:rPr>
                <w:rFonts w:asciiTheme="majorBidi" w:hAnsiTheme="majorBidi"/>
                <w:sz w:val="20"/>
                <w:szCs w:val="20"/>
                <w:rtl/>
                <w:lang w:eastAsia="en-CA" w:bidi="ar-LB"/>
              </w:rPr>
              <w:t>0</w:t>
            </w:r>
          </w:p>
        </w:tc>
        <w:tc>
          <w:tcPr>
            <w:tcW w:w="426" w:type="pct"/>
            <w:tcBorders>
              <w:top w:val="single" w:sz="4" w:space="0" w:color="auto"/>
              <w:left w:val="single" w:sz="4" w:space="0" w:color="auto"/>
              <w:bottom w:val="single" w:sz="4" w:space="0" w:color="auto"/>
              <w:right w:val="single" w:sz="4" w:space="0" w:color="auto"/>
            </w:tcBorders>
            <w:shd w:val="clear" w:color="auto" w:fill="FFFFFF" w:themeFill="background1"/>
          </w:tcPr>
          <w:p w14:paraId="04E1CDA8" w14:textId="2E217DB2" w:rsidR="00AD381B" w:rsidRPr="00AD381B" w:rsidRDefault="00AD381B" w:rsidP="00AD381B">
            <w:pPr>
              <w:suppressAutoHyphens/>
              <w:bidi/>
              <w:jc w:val="left"/>
              <w:rPr>
                <w:rFonts w:asciiTheme="majorBidi" w:hAnsiTheme="majorBidi" w:cstheme="majorBidi"/>
                <w:sz w:val="20"/>
                <w:szCs w:val="20"/>
                <w:lang w:bidi="ar-LB"/>
              </w:rPr>
            </w:pPr>
            <w:r w:rsidRPr="00AD381B">
              <w:rPr>
                <w:rFonts w:asciiTheme="majorBidi" w:hAnsiTheme="majorBidi"/>
                <w:sz w:val="20"/>
                <w:szCs w:val="20"/>
                <w:rtl/>
                <w:lang w:bidi="ar-LB"/>
              </w:rPr>
              <w:t>0</w:t>
            </w:r>
          </w:p>
        </w:tc>
        <w:tc>
          <w:tcPr>
            <w:tcW w:w="426" w:type="pct"/>
            <w:tcBorders>
              <w:top w:val="single" w:sz="4" w:space="0" w:color="auto"/>
              <w:left w:val="single" w:sz="4" w:space="0" w:color="auto"/>
              <w:bottom w:val="single" w:sz="4" w:space="0" w:color="auto"/>
              <w:right w:val="single" w:sz="4" w:space="0" w:color="auto"/>
            </w:tcBorders>
            <w:shd w:val="clear" w:color="auto" w:fill="FFFFFF" w:themeFill="background1"/>
          </w:tcPr>
          <w:p w14:paraId="659B6844" w14:textId="6CB97979" w:rsidR="00AD381B" w:rsidRPr="00AD381B" w:rsidRDefault="00AD381B" w:rsidP="00AD381B">
            <w:pPr>
              <w:suppressAutoHyphens/>
              <w:bidi/>
              <w:jc w:val="left"/>
              <w:rPr>
                <w:rFonts w:asciiTheme="majorBidi" w:hAnsiTheme="majorBidi" w:cstheme="majorBidi"/>
                <w:sz w:val="20"/>
                <w:szCs w:val="20"/>
                <w:highlight w:val="yellow"/>
                <w:lang w:eastAsia="en-CA" w:bidi="ar-LB"/>
              </w:rPr>
            </w:pPr>
            <w:r w:rsidRPr="00AD381B">
              <w:rPr>
                <w:sz w:val="20"/>
                <w:szCs w:val="20"/>
                <w:lang w:bidi="ar-LB"/>
              </w:rPr>
              <w:t>4,390</w:t>
            </w:r>
          </w:p>
        </w:tc>
        <w:tc>
          <w:tcPr>
            <w:tcW w:w="426" w:type="pct"/>
            <w:tcBorders>
              <w:top w:val="single" w:sz="4" w:space="0" w:color="auto"/>
              <w:left w:val="single" w:sz="4" w:space="0" w:color="auto"/>
              <w:bottom w:val="single" w:sz="4" w:space="0" w:color="auto"/>
              <w:right w:val="single" w:sz="4" w:space="0" w:color="auto"/>
            </w:tcBorders>
            <w:shd w:val="clear" w:color="auto" w:fill="FFFFFF" w:themeFill="background1"/>
          </w:tcPr>
          <w:p w14:paraId="7C104A67" w14:textId="164E6552" w:rsidR="00AD381B" w:rsidRPr="00AD381B" w:rsidRDefault="00AD381B" w:rsidP="00AD381B">
            <w:pPr>
              <w:suppressAutoHyphens/>
              <w:bidi/>
              <w:jc w:val="left"/>
              <w:rPr>
                <w:rFonts w:asciiTheme="majorBidi" w:hAnsiTheme="majorBidi" w:cstheme="majorBidi"/>
                <w:sz w:val="20"/>
                <w:szCs w:val="20"/>
                <w:highlight w:val="yellow"/>
                <w:lang w:bidi="ar-LB"/>
              </w:rPr>
            </w:pPr>
            <w:r w:rsidRPr="00AD381B">
              <w:rPr>
                <w:bCs/>
                <w:sz w:val="20"/>
                <w:szCs w:val="20"/>
                <w:lang w:bidi="ar-LB"/>
              </w:rPr>
              <w:t>44,030</w:t>
            </w:r>
          </w:p>
        </w:tc>
      </w:tr>
      <w:tr w:rsidR="00AD381B" w:rsidRPr="00AD381B" w14:paraId="61396E43" w14:textId="77777777" w:rsidTr="00AD381B">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0316B99" w14:textId="6567A090" w:rsidR="00AD381B" w:rsidRPr="00AD381B" w:rsidRDefault="00AD381B" w:rsidP="00AD381B">
            <w:pPr>
              <w:suppressAutoHyphens/>
              <w:bidi/>
              <w:jc w:val="left"/>
              <w:rPr>
                <w:rFonts w:asciiTheme="majorBidi" w:hAnsiTheme="majorBidi" w:cstheme="majorBidi"/>
                <w:sz w:val="20"/>
                <w:szCs w:val="20"/>
                <w:lang w:eastAsia="en-CA" w:bidi="ar-LB"/>
              </w:rPr>
            </w:pPr>
            <w:r w:rsidRPr="00AD381B">
              <w:rPr>
                <w:rFonts w:asciiTheme="majorBidi" w:hAnsiTheme="majorBidi"/>
                <w:sz w:val="20"/>
                <w:szCs w:val="20"/>
                <w:rtl/>
                <w:lang w:eastAsia="en-CA" w:bidi="ar-LB"/>
              </w:rPr>
              <w:t>3.3</w:t>
            </w:r>
          </w:p>
        </w:tc>
        <w:tc>
          <w:tcPr>
            <w:tcW w:w="1388" w:type="pct"/>
            <w:tcBorders>
              <w:top w:val="nil"/>
              <w:left w:val="nil"/>
              <w:bottom w:val="single" w:sz="4" w:space="0" w:color="auto"/>
              <w:right w:val="single" w:sz="4" w:space="0" w:color="auto"/>
            </w:tcBorders>
            <w:hideMark/>
          </w:tcPr>
          <w:p w14:paraId="12F9A6CC" w14:textId="7BF77901" w:rsidR="00AD381B" w:rsidRPr="00AD381B" w:rsidRDefault="00AD381B" w:rsidP="00AD381B">
            <w:pPr>
              <w:suppressAutoHyphens/>
              <w:bidi/>
              <w:jc w:val="left"/>
              <w:rPr>
                <w:rFonts w:asciiTheme="majorBidi" w:hAnsiTheme="majorBidi" w:cstheme="majorBidi"/>
                <w:sz w:val="20"/>
                <w:szCs w:val="20"/>
                <w:lang w:eastAsia="en-CA" w:bidi="ar-LB"/>
              </w:rPr>
            </w:pPr>
            <w:r w:rsidRPr="00AD381B">
              <w:rPr>
                <w:rFonts w:asciiTheme="majorBidi" w:hAnsiTheme="majorBidi" w:cstheme="majorBidi"/>
                <w:sz w:val="20"/>
                <w:szCs w:val="20"/>
                <w:rtl/>
                <w:lang w:eastAsia="en-CA" w:bidi="ar-LB"/>
              </w:rPr>
              <w:t>مجموع التكاليف الموافق عليها (دولار أمريكي)</w:t>
            </w:r>
          </w:p>
        </w:tc>
        <w:tc>
          <w:tcPr>
            <w:tcW w:w="426" w:type="pct"/>
            <w:tcBorders>
              <w:top w:val="single" w:sz="4" w:space="0" w:color="auto"/>
              <w:bottom w:val="single" w:sz="4" w:space="0" w:color="auto"/>
              <w:right w:val="single" w:sz="4" w:space="0" w:color="auto"/>
            </w:tcBorders>
            <w:shd w:val="clear" w:color="auto" w:fill="FFFFFF" w:themeFill="background1"/>
          </w:tcPr>
          <w:p w14:paraId="0E80AE43" w14:textId="71363A2C" w:rsidR="00AD381B" w:rsidRPr="00AD381B" w:rsidRDefault="00AD381B" w:rsidP="00AD381B">
            <w:pPr>
              <w:suppressAutoHyphens/>
              <w:bidi/>
              <w:ind w:right="26"/>
              <w:jc w:val="left"/>
              <w:rPr>
                <w:rFonts w:asciiTheme="majorBidi" w:hAnsiTheme="majorBidi" w:cstheme="majorBidi"/>
                <w:sz w:val="20"/>
                <w:szCs w:val="20"/>
                <w:highlight w:val="yellow"/>
                <w:lang w:eastAsia="en-CA" w:bidi="ar-LB"/>
              </w:rPr>
            </w:pPr>
            <w:r w:rsidRPr="00AD381B">
              <w:rPr>
                <w:sz w:val="20"/>
                <w:szCs w:val="20"/>
                <w:lang w:bidi="ar-LB"/>
              </w:rPr>
              <w:t>302,960</w:t>
            </w:r>
          </w:p>
        </w:tc>
        <w:tc>
          <w:tcPr>
            <w:tcW w:w="426" w:type="pct"/>
            <w:tcBorders>
              <w:top w:val="single" w:sz="4" w:space="0" w:color="auto"/>
              <w:left w:val="single" w:sz="4" w:space="0" w:color="auto"/>
              <w:bottom w:val="single" w:sz="4" w:space="0" w:color="auto"/>
              <w:right w:val="single" w:sz="4" w:space="0" w:color="auto"/>
            </w:tcBorders>
            <w:shd w:val="clear" w:color="auto" w:fill="FFFFFF" w:themeFill="background1"/>
          </w:tcPr>
          <w:p w14:paraId="79AA051F" w14:textId="61EDAA53" w:rsidR="00AD381B" w:rsidRPr="00AD381B" w:rsidRDefault="00AD381B" w:rsidP="00AD381B">
            <w:pPr>
              <w:suppressAutoHyphens/>
              <w:bidi/>
              <w:jc w:val="left"/>
              <w:rPr>
                <w:rFonts w:asciiTheme="majorBidi" w:hAnsiTheme="majorBidi" w:cstheme="majorBidi"/>
                <w:sz w:val="20"/>
                <w:szCs w:val="20"/>
                <w:lang w:eastAsia="en-CA" w:bidi="ar-LB"/>
              </w:rPr>
            </w:pPr>
            <w:r w:rsidRPr="00AD381B">
              <w:rPr>
                <w:rFonts w:asciiTheme="majorBidi" w:hAnsiTheme="majorBidi"/>
                <w:sz w:val="20"/>
                <w:szCs w:val="20"/>
                <w:rtl/>
                <w:lang w:eastAsia="en-CA" w:bidi="ar-LB"/>
              </w:rPr>
              <w:t>0</w:t>
            </w:r>
          </w:p>
        </w:tc>
        <w:tc>
          <w:tcPr>
            <w:tcW w:w="426" w:type="pct"/>
            <w:tcBorders>
              <w:top w:val="single" w:sz="4" w:space="0" w:color="auto"/>
              <w:left w:val="single" w:sz="4" w:space="0" w:color="auto"/>
              <w:bottom w:val="single" w:sz="4" w:space="0" w:color="auto"/>
              <w:right w:val="single" w:sz="4" w:space="0" w:color="auto"/>
            </w:tcBorders>
            <w:shd w:val="clear" w:color="auto" w:fill="FFFFFF" w:themeFill="background1"/>
          </w:tcPr>
          <w:p w14:paraId="0A936CBA" w14:textId="0280B960" w:rsidR="00AD381B" w:rsidRPr="00AD381B" w:rsidRDefault="00AD381B" w:rsidP="00AD381B">
            <w:pPr>
              <w:suppressAutoHyphens/>
              <w:bidi/>
              <w:jc w:val="left"/>
              <w:rPr>
                <w:rFonts w:asciiTheme="majorBidi" w:hAnsiTheme="majorBidi" w:cstheme="majorBidi"/>
                <w:sz w:val="20"/>
                <w:szCs w:val="20"/>
                <w:lang w:eastAsia="en-CA" w:bidi="ar-LB"/>
              </w:rPr>
            </w:pPr>
            <w:r w:rsidRPr="00AD381B">
              <w:rPr>
                <w:rFonts w:asciiTheme="majorBidi" w:hAnsiTheme="majorBidi"/>
                <w:sz w:val="20"/>
                <w:szCs w:val="20"/>
                <w:rtl/>
                <w:lang w:eastAsia="en-CA" w:bidi="ar-LB"/>
              </w:rPr>
              <w:t>0</w:t>
            </w:r>
          </w:p>
        </w:tc>
        <w:tc>
          <w:tcPr>
            <w:tcW w:w="426" w:type="pct"/>
            <w:tcBorders>
              <w:top w:val="single" w:sz="4" w:space="0" w:color="auto"/>
              <w:left w:val="single" w:sz="4" w:space="0" w:color="auto"/>
              <w:bottom w:val="single" w:sz="4" w:space="0" w:color="auto"/>
              <w:right w:val="single" w:sz="4" w:space="0" w:color="auto"/>
            </w:tcBorders>
            <w:shd w:val="clear" w:color="auto" w:fill="FFFFFF" w:themeFill="background1"/>
          </w:tcPr>
          <w:p w14:paraId="54BED5CA" w14:textId="17AE4EDB" w:rsidR="00AD381B" w:rsidRPr="00AD381B" w:rsidRDefault="00AD381B" w:rsidP="00AD381B">
            <w:pPr>
              <w:suppressAutoHyphens/>
              <w:bidi/>
              <w:jc w:val="left"/>
              <w:rPr>
                <w:rFonts w:asciiTheme="majorBidi" w:hAnsiTheme="majorBidi" w:cstheme="majorBidi"/>
                <w:sz w:val="20"/>
                <w:szCs w:val="20"/>
                <w:lang w:eastAsia="en-CA" w:bidi="ar-LB"/>
              </w:rPr>
            </w:pPr>
            <w:r w:rsidRPr="00AD381B">
              <w:rPr>
                <w:sz w:val="20"/>
                <w:szCs w:val="20"/>
                <w:lang w:bidi="ar-LB"/>
              </w:rPr>
              <w:t>302,960</w:t>
            </w:r>
          </w:p>
        </w:tc>
        <w:tc>
          <w:tcPr>
            <w:tcW w:w="426" w:type="pct"/>
            <w:tcBorders>
              <w:top w:val="single" w:sz="4" w:space="0" w:color="auto"/>
              <w:left w:val="single" w:sz="4" w:space="0" w:color="auto"/>
              <w:bottom w:val="single" w:sz="4" w:space="0" w:color="auto"/>
              <w:right w:val="single" w:sz="4" w:space="0" w:color="auto"/>
            </w:tcBorders>
            <w:shd w:val="clear" w:color="auto" w:fill="FFFFFF" w:themeFill="background1"/>
          </w:tcPr>
          <w:p w14:paraId="381C8565" w14:textId="2C1625C1" w:rsidR="00AD381B" w:rsidRPr="00AD381B" w:rsidRDefault="00AD381B" w:rsidP="00AD381B">
            <w:pPr>
              <w:suppressAutoHyphens/>
              <w:bidi/>
              <w:jc w:val="left"/>
              <w:rPr>
                <w:rFonts w:asciiTheme="majorBidi" w:hAnsiTheme="majorBidi" w:cstheme="majorBidi"/>
                <w:sz w:val="20"/>
                <w:szCs w:val="20"/>
                <w:lang w:eastAsia="en-CA" w:bidi="ar-LB"/>
              </w:rPr>
            </w:pPr>
            <w:r w:rsidRPr="00AD381B">
              <w:rPr>
                <w:rFonts w:asciiTheme="majorBidi" w:hAnsiTheme="majorBidi"/>
                <w:sz w:val="20"/>
                <w:szCs w:val="20"/>
                <w:rtl/>
                <w:lang w:eastAsia="en-CA" w:bidi="ar-LB"/>
              </w:rPr>
              <w:t>0</w:t>
            </w:r>
          </w:p>
        </w:tc>
        <w:tc>
          <w:tcPr>
            <w:tcW w:w="426" w:type="pct"/>
            <w:tcBorders>
              <w:top w:val="single" w:sz="4" w:space="0" w:color="auto"/>
              <w:left w:val="single" w:sz="4" w:space="0" w:color="auto"/>
              <w:bottom w:val="single" w:sz="4" w:space="0" w:color="auto"/>
              <w:right w:val="single" w:sz="4" w:space="0" w:color="auto"/>
            </w:tcBorders>
            <w:shd w:val="clear" w:color="auto" w:fill="FFFFFF" w:themeFill="background1"/>
          </w:tcPr>
          <w:p w14:paraId="39363375" w14:textId="5D107E4B" w:rsidR="00AD381B" w:rsidRPr="00AD381B" w:rsidRDefault="00AD381B" w:rsidP="00AD381B">
            <w:pPr>
              <w:suppressAutoHyphens/>
              <w:bidi/>
              <w:jc w:val="left"/>
              <w:rPr>
                <w:rFonts w:asciiTheme="majorBidi" w:hAnsiTheme="majorBidi" w:cstheme="majorBidi"/>
                <w:sz w:val="20"/>
                <w:szCs w:val="20"/>
                <w:rtl/>
                <w:lang w:eastAsia="en-CA" w:bidi="ar-LB"/>
              </w:rPr>
            </w:pPr>
            <w:r w:rsidRPr="00AD381B">
              <w:rPr>
                <w:rFonts w:asciiTheme="majorBidi" w:hAnsiTheme="majorBidi"/>
                <w:sz w:val="20"/>
                <w:szCs w:val="20"/>
                <w:rtl/>
                <w:lang w:eastAsia="en-CA" w:bidi="ar-LB"/>
              </w:rPr>
              <w:t>0</w:t>
            </w:r>
          </w:p>
        </w:tc>
        <w:tc>
          <w:tcPr>
            <w:tcW w:w="426" w:type="pct"/>
            <w:tcBorders>
              <w:top w:val="single" w:sz="4" w:space="0" w:color="auto"/>
              <w:left w:val="single" w:sz="4" w:space="0" w:color="auto"/>
              <w:bottom w:val="single" w:sz="4" w:space="0" w:color="auto"/>
              <w:right w:val="single" w:sz="4" w:space="0" w:color="auto"/>
            </w:tcBorders>
            <w:shd w:val="clear" w:color="auto" w:fill="FFFFFF" w:themeFill="background1"/>
          </w:tcPr>
          <w:p w14:paraId="6F60D915" w14:textId="22EE2510" w:rsidR="00AD381B" w:rsidRPr="00AD381B" w:rsidRDefault="00AD381B" w:rsidP="00AD381B">
            <w:pPr>
              <w:suppressAutoHyphens/>
              <w:bidi/>
              <w:jc w:val="left"/>
              <w:rPr>
                <w:rFonts w:asciiTheme="majorBidi" w:hAnsiTheme="majorBidi" w:cstheme="majorBidi"/>
                <w:sz w:val="20"/>
                <w:szCs w:val="20"/>
                <w:highlight w:val="yellow"/>
                <w:lang w:eastAsia="en-CA" w:bidi="ar-LB"/>
              </w:rPr>
            </w:pPr>
            <w:r w:rsidRPr="00AD381B">
              <w:rPr>
                <w:sz w:val="20"/>
                <w:szCs w:val="20"/>
                <w:lang w:bidi="ar-LB"/>
              </w:rPr>
              <w:t>67,108</w:t>
            </w:r>
          </w:p>
        </w:tc>
        <w:tc>
          <w:tcPr>
            <w:tcW w:w="426" w:type="pct"/>
            <w:tcBorders>
              <w:top w:val="single" w:sz="4" w:space="0" w:color="auto"/>
              <w:left w:val="single" w:sz="4" w:space="0" w:color="auto"/>
              <w:bottom w:val="single" w:sz="4" w:space="0" w:color="auto"/>
              <w:right w:val="single" w:sz="4" w:space="0" w:color="auto"/>
            </w:tcBorders>
            <w:shd w:val="clear" w:color="auto" w:fill="FFFFFF" w:themeFill="background1"/>
          </w:tcPr>
          <w:p w14:paraId="2C29F8C5" w14:textId="6AC8567D" w:rsidR="00AD381B" w:rsidRPr="00AD381B" w:rsidRDefault="00AD381B" w:rsidP="00AD381B">
            <w:pPr>
              <w:suppressAutoHyphens/>
              <w:bidi/>
              <w:jc w:val="left"/>
              <w:rPr>
                <w:rFonts w:asciiTheme="majorBidi" w:hAnsiTheme="majorBidi" w:cstheme="majorBidi"/>
                <w:sz w:val="20"/>
                <w:szCs w:val="20"/>
                <w:highlight w:val="yellow"/>
                <w:lang w:eastAsia="en-CA" w:bidi="ar-LB"/>
              </w:rPr>
            </w:pPr>
            <w:r w:rsidRPr="00AD381B">
              <w:rPr>
                <w:sz w:val="20"/>
                <w:szCs w:val="20"/>
                <w:lang w:bidi="ar-LB"/>
              </w:rPr>
              <w:t>673,028</w:t>
            </w:r>
          </w:p>
        </w:tc>
      </w:tr>
    </w:tbl>
    <w:p w14:paraId="2E7ED056" w14:textId="77777777" w:rsidR="00015C3F" w:rsidRDefault="00015C3F" w:rsidP="00015C3F">
      <w:pPr>
        <w:suppressAutoHyphens/>
        <w:bidi/>
        <w:spacing w:after="40"/>
        <w:jc w:val="left"/>
        <w:rPr>
          <w:b/>
          <w:bCs/>
          <w:rtl/>
          <w:lang w:bidi="ar-LB"/>
        </w:rPr>
      </w:pPr>
    </w:p>
    <w:p w14:paraId="48EBD6D4" w14:textId="480E9E1D" w:rsidR="000F146A" w:rsidRPr="00015C3F" w:rsidRDefault="000F146A" w:rsidP="00015C3F">
      <w:pPr>
        <w:suppressAutoHyphens/>
        <w:bidi/>
        <w:spacing w:after="40"/>
        <w:jc w:val="left"/>
        <w:rPr>
          <w:b/>
          <w:bCs/>
          <w:lang w:bidi="ar-LB"/>
        </w:rPr>
      </w:pPr>
      <w:r w:rsidRPr="00015C3F">
        <w:rPr>
          <w:b/>
          <w:bCs/>
          <w:rtl/>
          <w:lang w:bidi="ar-LB"/>
        </w:rPr>
        <w:t>خطة إدارة إزالة المواد ال</w:t>
      </w:r>
      <w:r w:rsidR="00660CA7">
        <w:rPr>
          <w:b/>
          <w:bCs/>
          <w:rtl/>
          <w:lang w:bidi="ar-LB"/>
        </w:rPr>
        <w:t>هيدر</w:t>
      </w:r>
      <w:r w:rsidRPr="00015C3F">
        <w:rPr>
          <w:b/>
          <w:bCs/>
          <w:rtl/>
          <w:lang w:bidi="ar-LB"/>
        </w:rPr>
        <w:t>وكلوروفلوروكربونية (المرحلة الثانية والمرحلة الثالثة)</w:t>
      </w:r>
    </w:p>
    <w:tbl>
      <w:tblPr>
        <w:bidiVisual/>
        <w:tblW w:w="4944" w:type="pct"/>
        <w:tblLook w:val="04A0" w:firstRow="1" w:lastRow="0" w:firstColumn="1" w:lastColumn="0" w:noHBand="0" w:noVBand="1"/>
      </w:tblPr>
      <w:tblGrid>
        <w:gridCol w:w="537"/>
        <w:gridCol w:w="3940"/>
        <w:gridCol w:w="1068"/>
        <w:gridCol w:w="1068"/>
        <w:gridCol w:w="1068"/>
        <w:gridCol w:w="1068"/>
        <w:gridCol w:w="1068"/>
        <w:gridCol w:w="1068"/>
        <w:gridCol w:w="1068"/>
        <w:gridCol w:w="1068"/>
        <w:gridCol w:w="1065"/>
      </w:tblGrid>
      <w:tr w:rsidR="006F4350" w:rsidRPr="000A4838" w14:paraId="4A090357" w14:textId="77777777" w:rsidTr="00A070A9">
        <w:trPr>
          <w:trHeight w:val="280"/>
        </w:trPr>
        <w:tc>
          <w:tcPr>
            <w:tcW w:w="19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9EF97F8" w14:textId="7C09A2D5" w:rsidR="008A6D4B" w:rsidRPr="000A4838" w:rsidRDefault="000F146A" w:rsidP="000F146A">
            <w:pPr>
              <w:suppressAutoHyphens/>
              <w:bidi/>
              <w:jc w:val="center"/>
              <w:rPr>
                <w:rFonts w:asciiTheme="majorBidi" w:hAnsiTheme="majorBidi" w:cstheme="majorBidi"/>
                <w:b/>
                <w:bCs/>
                <w:sz w:val="20"/>
                <w:szCs w:val="20"/>
                <w:lang w:eastAsia="en-CA" w:bidi="ar-LB"/>
              </w:rPr>
            </w:pPr>
            <w:r w:rsidRPr="000F146A">
              <w:rPr>
                <w:rFonts w:asciiTheme="majorBidi" w:hAnsiTheme="majorBidi"/>
                <w:b/>
                <w:bCs/>
                <w:sz w:val="20"/>
                <w:szCs w:val="20"/>
                <w:rtl/>
                <w:lang w:eastAsia="en-CA" w:bidi="ar-LB"/>
              </w:rPr>
              <w:t>الصف</w:t>
            </w:r>
          </w:p>
        </w:tc>
        <w:tc>
          <w:tcPr>
            <w:tcW w:w="1399" w:type="pct"/>
            <w:tcBorders>
              <w:top w:val="single" w:sz="4" w:space="0" w:color="auto"/>
              <w:left w:val="nil"/>
              <w:bottom w:val="single" w:sz="4" w:space="0" w:color="auto"/>
              <w:right w:val="single" w:sz="4" w:space="0" w:color="auto"/>
            </w:tcBorders>
            <w:vAlign w:val="center"/>
            <w:hideMark/>
          </w:tcPr>
          <w:p w14:paraId="57A5DF75" w14:textId="6AD2ED27" w:rsidR="008A6D4B" w:rsidRPr="000A4838" w:rsidRDefault="000F146A" w:rsidP="000F146A">
            <w:pPr>
              <w:suppressAutoHyphens/>
              <w:bidi/>
              <w:jc w:val="center"/>
              <w:rPr>
                <w:rFonts w:asciiTheme="majorBidi" w:hAnsiTheme="majorBidi" w:cstheme="majorBidi"/>
                <w:b/>
                <w:bCs/>
                <w:sz w:val="20"/>
                <w:szCs w:val="20"/>
                <w:rtl/>
                <w:lang w:eastAsia="en-CA" w:bidi="ar-LB"/>
              </w:rPr>
            </w:pPr>
            <w:r w:rsidRPr="000F146A">
              <w:rPr>
                <w:rFonts w:asciiTheme="majorBidi" w:hAnsiTheme="majorBidi"/>
                <w:b/>
                <w:bCs/>
                <w:sz w:val="20"/>
                <w:szCs w:val="20"/>
                <w:rtl/>
                <w:lang w:eastAsia="en-CA" w:bidi="ar-LB"/>
              </w:rPr>
              <w:t>التفاصيل</w:t>
            </w:r>
          </w:p>
        </w:tc>
        <w:tc>
          <w:tcPr>
            <w:tcW w:w="379" w:type="pct"/>
            <w:tcBorders>
              <w:top w:val="single" w:sz="4" w:space="0" w:color="auto"/>
              <w:left w:val="nil"/>
              <w:bottom w:val="single" w:sz="4" w:space="0" w:color="auto"/>
              <w:right w:val="single" w:sz="4" w:space="0" w:color="auto"/>
            </w:tcBorders>
            <w:vAlign w:val="center"/>
          </w:tcPr>
          <w:p w14:paraId="117A6798" w14:textId="4150EA85" w:rsidR="008A6D4B" w:rsidRPr="000A4838" w:rsidRDefault="00DC1C6A" w:rsidP="000F146A">
            <w:pPr>
              <w:suppressAutoHyphens/>
              <w:bidi/>
              <w:ind w:left="-115"/>
              <w:jc w:val="center"/>
              <w:rPr>
                <w:rFonts w:asciiTheme="majorBidi" w:hAnsiTheme="majorBidi" w:cstheme="majorBidi"/>
                <w:b/>
                <w:bCs/>
                <w:sz w:val="20"/>
                <w:szCs w:val="20"/>
                <w:lang w:eastAsia="en-CA" w:bidi="ar-LB"/>
              </w:rPr>
            </w:pPr>
            <w:r w:rsidRPr="00DC1C6A">
              <w:rPr>
                <w:rFonts w:asciiTheme="majorBidi" w:hAnsiTheme="majorBidi"/>
                <w:b/>
                <w:bCs/>
                <w:sz w:val="20"/>
                <w:szCs w:val="20"/>
                <w:rtl/>
                <w:lang w:eastAsia="en-CA" w:bidi="ar-LB"/>
              </w:rPr>
              <w:t>2023</w:t>
            </w:r>
          </w:p>
        </w:tc>
        <w:tc>
          <w:tcPr>
            <w:tcW w:w="379" w:type="pct"/>
            <w:tcBorders>
              <w:top w:val="single" w:sz="4" w:space="0" w:color="auto"/>
              <w:left w:val="nil"/>
              <w:bottom w:val="single" w:sz="4" w:space="0" w:color="auto"/>
              <w:right w:val="single" w:sz="4" w:space="0" w:color="auto"/>
            </w:tcBorders>
            <w:vAlign w:val="center"/>
          </w:tcPr>
          <w:p w14:paraId="1FE4EEC3" w14:textId="7D847BF8" w:rsidR="008A6D4B" w:rsidRPr="000A4838" w:rsidRDefault="00DC1C6A" w:rsidP="000F146A">
            <w:pPr>
              <w:suppressAutoHyphens/>
              <w:bidi/>
              <w:ind w:left="-115"/>
              <w:jc w:val="center"/>
              <w:rPr>
                <w:rFonts w:asciiTheme="majorBidi" w:hAnsiTheme="majorBidi" w:cstheme="majorBidi"/>
                <w:b/>
                <w:bCs/>
                <w:sz w:val="20"/>
                <w:szCs w:val="20"/>
                <w:lang w:eastAsia="en-CA" w:bidi="ar-LB"/>
              </w:rPr>
            </w:pPr>
            <w:r w:rsidRPr="00DC1C6A">
              <w:rPr>
                <w:rFonts w:asciiTheme="majorBidi" w:hAnsiTheme="majorBidi"/>
                <w:b/>
                <w:bCs/>
                <w:sz w:val="20"/>
                <w:szCs w:val="20"/>
                <w:rtl/>
                <w:lang w:eastAsia="en-CA" w:bidi="ar-LB"/>
              </w:rPr>
              <w:t>2024</w:t>
            </w:r>
          </w:p>
        </w:tc>
        <w:tc>
          <w:tcPr>
            <w:tcW w:w="379" w:type="pct"/>
            <w:tcBorders>
              <w:top w:val="single" w:sz="4" w:space="0" w:color="auto"/>
              <w:left w:val="nil"/>
              <w:bottom w:val="single" w:sz="4" w:space="0" w:color="auto"/>
              <w:right w:val="single" w:sz="4" w:space="0" w:color="auto"/>
            </w:tcBorders>
            <w:vAlign w:val="center"/>
          </w:tcPr>
          <w:p w14:paraId="2CA87FB0" w14:textId="45F9611C" w:rsidR="008A6D4B" w:rsidRPr="000A4838" w:rsidRDefault="00DC1C6A" w:rsidP="000F146A">
            <w:pPr>
              <w:suppressAutoHyphens/>
              <w:bidi/>
              <w:ind w:left="-115"/>
              <w:jc w:val="center"/>
              <w:rPr>
                <w:rFonts w:asciiTheme="majorBidi" w:hAnsiTheme="majorBidi" w:cstheme="majorBidi"/>
                <w:b/>
                <w:bCs/>
                <w:sz w:val="20"/>
                <w:szCs w:val="20"/>
                <w:lang w:eastAsia="en-CA" w:bidi="ar-LB"/>
              </w:rPr>
            </w:pPr>
            <w:r w:rsidRPr="00DC1C6A">
              <w:rPr>
                <w:rFonts w:asciiTheme="majorBidi" w:hAnsiTheme="majorBidi"/>
                <w:b/>
                <w:bCs/>
                <w:sz w:val="20"/>
                <w:szCs w:val="20"/>
                <w:rtl/>
                <w:lang w:eastAsia="en-CA" w:bidi="ar-LB"/>
              </w:rPr>
              <w:t>2025</w:t>
            </w:r>
          </w:p>
        </w:tc>
        <w:tc>
          <w:tcPr>
            <w:tcW w:w="379" w:type="pct"/>
            <w:tcBorders>
              <w:top w:val="single" w:sz="4" w:space="0" w:color="auto"/>
              <w:left w:val="nil"/>
              <w:bottom w:val="single" w:sz="4" w:space="0" w:color="auto"/>
              <w:right w:val="single" w:sz="4" w:space="0" w:color="auto"/>
            </w:tcBorders>
            <w:vAlign w:val="center"/>
          </w:tcPr>
          <w:p w14:paraId="57375C67" w14:textId="0C25D337" w:rsidR="008A6D4B" w:rsidRPr="000A4838" w:rsidRDefault="00DC1C6A" w:rsidP="000F146A">
            <w:pPr>
              <w:suppressAutoHyphens/>
              <w:bidi/>
              <w:ind w:left="-115"/>
              <w:jc w:val="center"/>
              <w:rPr>
                <w:rFonts w:asciiTheme="majorBidi" w:hAnsiTheme="majorBidi" w:cstheme="majorBidi"/>
                <w:b/>
                <w:bCs/>
                <w:sz w:val="20"/>
                <w:szCs w:val="20"/>
                <w:lang w:eastAsia="en-CA" w:bidi="ar-LB"/>
              </w:rPr>
            </w:pPr>
            <w:r w:rsidRPr="00DC1C6A">
              <w:rPr>
                <w:rFonts w:asciiTheme="majorBidi" w:hAnsiTheme="majorBidi"/>
                <w:b/>
                <w:bCs/>
                <w:sz w:val="20"/>
                <w:szCs w:val="20"/>
                <w:rtl/>
                <w:lang w:eastAsia="en-CA" w:bidi="ar-LB"/>
              </w:rPr>
              <w:t>2026</w:t>
            </w:r>
          </w:p>
        </w:tc>
        <w:tc>
          <w:tcPr>
            <w:tcW w:w="379" w:type="pct"/>
            <w:tcBorders>
              <w:top w:val="single" w:sz="4" w:space="0" w:color="auto"/>
              <w:left w:val="nil"/>
              <w:bottom w:val="single" w:sz="4" w:space="0" w:color="auto"/>
              <w:right w:val="single" w:sz="4" w:space="0" w:color="auto"/>
            </w:tcBorders>
            <w:vAlign w:val="center"/>
          </w:tcPr>
          <w:p w14:paraId="01E0B09E" w14:textId="4143EFF0" w:rsidR="008A6D4B" w:rsidRPr="000A4838" w:rsidRDefault="00DC1C6A" w:rsidP="000F146A">
            <w:pPr>
              <w:suppressAutoHyphens/>
              <w:bidi/>
              <w:ind w:left="-115"/>
              <w:jc w:val="center"/>
              <w:rPr>
                <w:rFonts w:asciiTheme="majorBidi" w:hAnsiTheme="majorBidi" w:cstheme="majorBidi"/>
                <w:b/>
                <w:bCs/>
                <w:sz w:val="20"/>
                <w:szCs w:val="20"/>
                <w:lang w:eastAsia="en-CA" w:bidi="ar-LB"/>
              </w:rPr>
            </w:pPr>
            <w:r w:rsidRPr="00DC1C6A">
              <w:rPr>
                <w:rFonts w:asciiTheme="majorBidi" w:hAnsiTheme="majorBidi"/>
                <w:b/>
                <w:bCs/>
                <w:sz w:val="20"/>
                <w:szCs w:val="20"/>
                <w:rtl/>
                <w:lang w:eastAsia="en-CA" w:bidi="ar-LB"/>
              </w:rPr>
              <w:t>2027</w:t>
            </w:r>
          </w:p>
        </w:tc>
        <w:tc>
          <w:tcPr>
            <w:tcW w:w="379" w:type="pct"/>
            <w:tcBorders>
              <w:top w:val="single" w:sz="4" w:space="0" w:color="auto"/>
              <w:left w:val="nil"/>
              <w:bottom w:val="single" w:sz="4" w:space="0" w:color="auto"/>
              <w:right w:val="single" w:sz="4" w:space="0" w:color="auto"/>
            </w:tcBorders>
            <w:vAlign w:val="center"/>
          </w:tcPr>
          <w:p w14:paraId="23E43EAB" w14:textId="31D9F6BC" w:rsidR="008A6D4B" w:rsidRPr="000A4838" w:rsidRDefault="00DC1C6A" w:rsidP="000F146A">
            <w:pPr>
              <w:suppressAutoHyphens/>
              <w:bidi/>
              <w:ind w:left="-115"/>
              <w:jc w:val="center"/>
              <w:rPr>
                <w:rFonts w:asciiTheme="majorBidi" w:hAnsiTheme="majorBidi" w:cstheme="majorBidi"/>
                <w:b/>
                <w:bCs/>
                <w:sz w:val="20"/>
                <w:szCs w:val="20"/>
                <w:lang w:eastAsia="en-CA" w:bidi="ar-LB"/>
              </w:rPr>
            </w:pPr>
            <w:r w:rsidRPr="00DC1C6A">
              <w:rPr>
                <w:rFonts w:asciiTheme="majorBidi" w:hAnsiTheme="majorBidi"/>
                <w:b/>
                <w:bCs/>
                <w:sz w:val="20"/>
                <w:szCs w:val="20"/>
                <w:rtl/>
                <w:lang w:eastAsia="en-CA" w:bidi="ar-LB"/>
              </w:rPr>
              <w:t>2028</w:t>
            </w:r>
          </w:p>
        </w:tc>
        <w:tc>
          <w:tcPr>
            <w:tcW w:w="379" w:type="pct"/>
            <w:tcBorders>
              <w:top w:val="single" w:sz="4" w:space="0" w:color="auto"/>
              <w:left w:val="nil"/>
              <w:bottom w:val="single" w:sz="4" w:space="0" w:color="auto"/>
              <w:right w:val="single" w:sz="4" w:space="0" w:color="auto"/>
            </w:tcBorders>
            <w:vAlign w:val="center"/>
          </w:tcPr>
          <w:p w14:paraId="0644F27B" w14:textId="4837AA12" w:rsidR="008A6D4B" w:rsidRPr="000A4838" w:rsidRDefault="00DC1C6A" w:rsidP="000F146A">
            <w:pPr>
              <w:suppressAutoHyphens/>
              <w:bidi/>
              <w:ind w:left="-115"/>
              <w:jc w:val="center"/>
              <w:rPr>
                <w:rFonts w:asciiTheme="majorBidi" w:hAnsiTheme="majorBidi" w:cstheme="majorBidi"/>
                <w:b/>
                <w:bCs/>
                <w:sz w:val="20"/>
                <w:szCs w:val="20"/>
                <w:lang w:eastAsia="en-CA" w:bidi="ar-LB"/>
              </w:rPr>
            </w:pPr>
            <w:r w:rsidRPr="00DC1C6A">
              <w:rPr>
                <w:rFonts w:asciiTheme="majorBidi" w:hAnsiTheme="majorBidi"/>
                <w:b/>
                <w:bCs/>
                <w:sz w:val="20"/>
                <w:szCs w:val="20"/>
                <w:rtl/>
                <w:lang w:eastAsia="en-CA" w:bidi="ar-LB"/>
              </w:rPr>
              <w:t>2029</w:t>
            </w:r>
          </w:p>
        </w:tc>
        <w:tc>
          <w:tcPr>
            <w:tcW w:w="379" w:type="pct"/>
            <w:tcBorders>
              <w:top w:val="single" w:sz="4" w:space="0" w:color="auto"/>
              <w:left w:val="nil"/>
              <w:bottom w:val="single" w:sz="4" w:space="0" w:color="auto"/>
              <w:right w:val="single" w:sz="4" w:space="0" w:color="auto"/>
            </w:tcBorders>
            <w:vAlign w:val="center"/>
          </w:tcPr>
          <w:p w14:paraId="1E170053" w14:textId="50A84758" w:rsidR="008A6D4B" w:rsidRPr="000A4838" w:rsidRDefault="00DC1C6A" w:rsidP="000F146A">
            <w:pPr>
              <w:suppressAutoHyphens/>
              <w:bidi/>
              <w:ind w:left="-115"/>
              <w:jc w:val="center"/>
              <w:rPr>
                <w:rFonts w:asciiTheme="majorBidi" w:hAnsiTheme="majorBidi" w:cstheme="majorBidi"/>
                <w:b/>
                <w:bCs/>
                <w:sz w:val="20"/>
                <w:szCs w:val="20"/>
                <w:lang w:eastAsia="en-CA" w:bidi="ar-LB"/>
              </w:rPr>
            </w:pPr>
            <w:r w:rsidRPr="00DC1C6A">
              <w:rPr>
                <w:rFonts w:asciiTheme="majorBidi" w:hAnsiTheme="majorBidi"/>
                <w:b/>
                <w:bCs/>
                <w:sz w:val="20"/>
                <w:szCs w:val="20"/>
                <w:rtl/>
                <w:lang w:eastAsia="en-CA" w:bidi="ar-LB"/>
              </w:rPr>
              <w:t>2030</w:t>
            </w:r>
          </w:p>
        </w:tc>
        <w:tc>
          <w:tcPr>
            <w:tcW w:w="378" w:type="pct"/>
            <w:tcBorders>
              <w:top w:val="single" w:sz="4" w:space="0" w:color="auto"/>
              <w:left w:val="nil"/>
              <w:bottom w:val="single" w:sz="4" w:space="0" w:color="auto"/>
              <w:right w:val="single" w:sz="4" w:space="0" w:color="auto"/>
            </w:tcBorders>
            <w:vAlign w:val="center"/>
            <w:hideMark/>
          </w:tcPr>
          <w:p w14:paraId="737426FF" w14:textId="26173CD5" w:rsidR="008A6D4B" w:rsidRPr="000A4838" w:rsidRDefault="00DC1C6A" w:rsidP="000F146A">
            <w:pPr>
              <w:suppressAutoHyphens/>
              <w:bidi/>
              <w:jc w:val="center"/>
              <w:rPr>
                <w:rFonts w:asciiTheme="majorBidi" w:hAnsiTheme="majorBidi" w:cstheme="majorBidi"/>
                <w:b/>
                <w:bCs/>
                <w:sz w:val="20"/>
                <w:szCs w:val="20"/>
                <w:lang w:eastAsia="en-CA" w:bidi="ar-LB"/>
              </w:rPr>
            </w:pPr>
            <w:r>
              <w:rPr>
                <w:rFonts w:asciiTheme="majorBidi" w:hAnsiTheme="majorBidi" w:cstheme="majorBidi"/>
                <w:b/>
                <w:bCs/>
                <w:sz w:val="20"/>
                <w:szCs w:val="20"/>
                <w:rtl/>
                <w:lang w:eastAsia="en-CA" w:bidi="ar-LB"/>
              </w:rPr>
              <w:t>المجموع</w:t>
            </w:r>
          </w:p>
        </w:tc>
      </w:tr>
      <w:tr w:rsidR="00A070A9" w:rsidRPr="000A4838" w14:paraId="1644C549" w14:textId="77777777" w:rsidTr="00A070A9">
        <w:trPr>
          <w:trHeight w:val="280"/>
        </w:trPr>
        <w:tc>
          <w:tcPr>
            <w:tcW w:w="19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6D20070" w14:textId="7545FA25" w:rsidR="00A070A9" w:rsidRPr="000A4838" w:rsidRDefault="00A070A9" w:rsidP="00A070A9">
            <w:pPr>
              <w:suppressAutoHyphens/>
              <w:bidi/>
              <w:ind w:left="-19"/>
              <w:jc w:val="left"/>
              <w:rPr>
                <w:rFonts w:asciiTheme="majorBidi" w:hAnsiTheme="majorBidi" w:cstheme="majorBidi"/>
                <w:sz w:val="20"/>
                <w:szCs w:val="20"/>
                <w:lang w:eastAsia="en-CA" w:bidi="ar-LB"/>
              </w:rPr>
            </w:pPr>
            <w:r w:rsidRPr="00743A1B">
              <w:rPr>
                <w:rFonts w:asciiTheme="majorBidi" w:hAnsiTheme="majorBidi"/>
                <w:sz w:val="20"/>
                <w:szCs w:val="20"/>
                <w:rtl/>
                <w:lang w:eastAsia="en-CA" w:bidi="ar-LB"/>
              </w:rPr>
              <w:t>1.1</w:t>
            </w:r>
          </w:p>
        </w:tc>
        <w:tc>
          <w:tcPr>
            <w:tcW w:w="1399" w:type="pct"/>
            <w:tcBorders>
              <w:top w:val="nil"/>
              <w:left w:val="nil"/>
              <w:bottom w:val="single" w:sz="4" w:space="0" w:color="auto"/>
              <w:right w:val="single" w:sz="4" w:space="0" w:color="auto"/>
            </w:tcBorders>
            <w:hideMark/>
          </w:tcPr>
          <w:p w14:paraId="5167AEBD" w14:textId="6A6C88DC" w:rsidR="00A070A9" w:rsidRPr="000A4838" w:rsidRDefault="00A070A9" w:rsidP="00A070A9">
            <w:pPr>
              <w:suppressAutoHyphens/>
              <w:bidi/>
              <w:ind w:right="-106"/>
              <w:jc w:val="left"/>
              <w:rPr>
                <w:rFonts w:asciiTheme="majorBidi" w:hAnsiTheme="majorBidi" w:cstheme="majorBidi"/>
                <w:sz w:val="20"/>
                <w:szCs w:val="20"/>
                <w:lang w:eastAsia="en-CA" w:bidi="ar-LB"/>
              </w:rPr>
            </w:pPr>
            <w:r>
              <w:rPr>
                <w:rFonts w:asciiTheme="majorBidi" w:hAnsiTheme="majorBidi" w:cstheme="majorBidi"/>
                <w:sz w:val="20"/>
                <w:szCs w:val="20"/>
                <w:rtl/>
                <w:lang w:eastAsia="en-CA" w:bidi="ar-LB"/>
              </w:rPr>
              <w:t>الجدول الزمني لبروتوكول مونتريال المتعلق بخفض المواد المدرجة في المرفق ج، المجموعة 1(طن من قدرات استنفاد الأوزون)</w:t>
            </w:r>
          </w:p>
        </w:tc>
        <w:tc>
          <w:tcPr>
            <w:tcW w:w="379" w:type="pct"/>
            <w:tcBorders>
              <w:top w:val="nil"/>
              <w:left w:val="nil"/>
              <w:bottom w:val="single" w:sz="4" w:space="0" w:color="auto"/>
              <w:right w:val="single" w:sz="4" w:space="0" w:color="auto"/>
            </w:tcBorders>
          </w:tcPr>
          <w:p w14:paraId="11A771A3" w14:textId="310383A4" w:rsidR="00A070A9" w:rsidRPr="000F146A" w:rsidRDefault="00A070A9" w:rsidP="00A070A9">
            <w:pPr>
              <w:suppressAutoHyphens/>
              <w:bidi/>
              <w:jc w:val="left"/>
              <w:rPr>
                <w:sz w:val="20"/>
                <w:szCs w:val="20"/>
                <w:lang w:bidi="ar-LB"/>
              </w:rPr>
            </w:pPr>
            <w:r w:rsidRPr="00DC1C6A">
              <w:rPr>
                <w:sz w:val="20"/>
                <w:szCs w:val="20"/>
                <w:rtl/>
                <w:lang w:bidi="ar-LB"/>
              </w:rPr>
              <w:t>17.47</w:t>
            </w:r>
          </w:p>
        </w:tc>
        <w:tc>
          <w:tcPr>
            <w:tcW w:w="379" w:type="pct"/>
            <w:tcBorders>
              <w:top w:val="nil"/>
              <w:left w:val="nil"/>
              <w:bottom w:val="single" w:sz="4" w:space="0" w:color="auto"/>
              <w:right w:val="single" w:sz="4" w:space="0" w:color="auto"/>
            </w:tcBorders>
          </w:tcPr>
          <w:p w14:paraId="5FBF400C" w14:textId="64D49371" w:rsidR="00A070A9" w:rsidRPr="000F146A" w:rsidRDefault="00A070A9" w:rsidP="00A070A9">
            <w:pPr>
              <w:suppressAutoHyphens/>
              <w:bidi/>
              <w:jc w:val="left"/>
              <w:rPr>
                <w:sz w:val="20"/>
                <w:szCs w:val="20"/>
                <w:lang w:bidi="ar-LB"/>
              </w:rPr>
            </w:pPr>
            <w:r w:rsidRPr="00DC1C6A">
              <w:rPr>
                <w:sz w:val="20"/>
                <w:szCs w:val="20"/>
                <w:rtl/>
                <w:lang w:bidi="ar-LB"/>
              </w:rPr>
              <w:t>17.47</w:t>
            </w:r>
          </w:p>
        </w:tc>
        <w:tc>
          <w:tcPr>
            <w:tcW w:w="379" w:type="pct"/>
            <w:tcBorders>
              <w:top w:val="nil"/>
              <w:left w:val="nil"/>
              <w:bottom w:val="single" w:sz="4" w:space="0" w:color="auto"/>
              <w:right w:val="single" w:sz="4" w:space="0" w:color="auto"/>
            </w:tcBorders>
          </w:tcPr>
          <w:p w14:paraId="4708F14A" w14:textId="0ED978D4" w:rsidR="00A070A9" w:rsidRPr="000F146A" w:rsidRDefault="00A070A9" w:rsidP="00A070A9">
            <w:pPr>
              <w:suppressAutoHyphens/>
              <w:bidi/>
              <w:jc w:val="left"/>
              <w:rPr>
                <w:sz w:val="20"/>
                <w:szCs w:val="20"/>
                <w:lang w:bidi="ar-LB"/>
              </w:rPr>
            </w:pPr>
            <w:r>
              <w:rPr>
                <w:rFonts w:asciiTheme="majorBidi" w:hAnsiTheme="majorBidi" w:cstheme="majorBidi"/>
                <w:sz w:val="20"/>
                <w:szCs w:val="20"/>
                <w:lang w:eastAsia="en-CA" w:bidi="ar-LB"/>
              </w:rPr>
              <w:t>8.74</w:t>
            </w:r>
          </w:p>
        </w:tc>
        <w:tc>
          <w:tcPr>
            <w:tcW w:w="379" w:type="pct"/>
            <w:tcBorders>
              <w:top w:val="nil"/>
              <w:left w:val="nil"/>
              <w:bottom w:val="single" w:sz="4" w:space="0" w:color="auto"/>
              <w:right w:val="single" w:sz="4" w:space="0" w:color="auto"/>
            </w:tcBorders>
          </w:tcPr>
          <w:p w14:paraId="3D1D710F" w14:textId="2D179832" w:rsidR="00A070A9" w:rsidRPr="000F146A" w:rsidRDefault="00A070A9" w:rsidP="00A070A9">
            <w:pPr>
              <w:suppressAutoHyphens/>
              <w:bidi/>
              <w:jc w:val="left"/>
              <w:rPr>
                <w:sz w:val="20"/>
                <w:szCs w:val="20"/>
                <w:lang w:bidi="ar-LB"/>
              </w:rPr>
            </w:pPr>
            <w:r w:rsidRPr="00DC1C6A">
              <w:rPr>
                <w:sz w:val="20"/>
                <w:szCs w:val="20"/>
                <w:rtl/>
                <w:lang w:bidi="ar-LB"/>
              </w:rPr>
              <w:t>8.74</w:t>
            </w:r>
          </w:p>
        </w:tc>
        <w:tc>
          <w:tcPr>
            <w:tcW w:w="379" w:type="pct"/>
            <w:tcBorders>
              <w:top w:val="nil"/>
              <w:left w:val="nil"/>
              <w:bottom w:val="single" w:sz="4" w:space="0" w:color="auto"/>
              <w:right w:val="single" w:sz="4" w:space="0" w:color="auto"/>
            </w:tcBorders>
          </w:tcPr>
          <w:p w14:paraId="2D8729BD" w14:textId="5283CEC0" w:rsidR="00A070A9" w:rsidRPr="000F146A" w:rsidRDefault="00A070A9" w:rsidP="00A070A9">
            <w:pPr>
              <w:suppressAutoHyphens/>
              <w:bidi/>
              <w:jc w:val="left"/>
              <w:rPr>
                <w:sz w:val="20"/>
                <w:szCs w:val="20"/>
                <w:lang w:bidi="ar-LB"/>
              </w:rPr>
            </w:pPr>
            <w:r w:rsidRPr="00DC1C6A">
              <w:rPr>
                <w:sz w:val="20"/>
                <w:szCs w:val="20"/>
                <w:rtl/>
                <w:lang w:bidi="ar-LB"/>
              </w:rPr>
              <w:t>8.74</w:t>
            </w:r>
          </w:p>
        </w:tc>
        <w:tc>
          <w:tcPr>
            <w:tcW w:w="379" w:type="pct"/>
            <w:tcBorders>
              <w:top w:val="nil"/>
              <w:left w:val="nil"/>
              <w:bottom w:val="single" w:sz="4" w:space="0" w:color="auto"/>
              <w:right w:val="single" w:sz="4" w:space="0" w:color="auto"/>
            </w:tcBorders>
          </w:tcPr>
          <w:p w14:paraId="3558F09B" w14:textId="798F7C8B" w:rsidR="00A070A9" w:rsidRPr="000F146A" w:rsidRDefault="00A070A9" w:rsidP="00A070A9">
            <w:pPr>
              <w:suppressAutoHyphens/>
              <w:bidi/>
              <w:jc w:val="left"/>
              <w:rPr>
                <w:sz w:val="20"/>
                <w:szCs w:val="20"/>
                <w:lang w:bidi="ar-LB"/>
              </w:rPr>
            </w:pPr>
            <w:r w:rsidRPr="00DC1C6A">
              <w:rPr>
                <w:sz w:val="20"/>
                <w:szCs w:val="20"/>
                <w:rtl/>
                <w:lang w:bidi="ar-LB"/>
              </w:rPr>
              <w:t>8.74</w:t>
            </w:r>
          </w:p>
        </w:tc>
        <w:tc>
          <w:tcPr>
            <w:tcW w:w="379" w:type="pct"/>
            <w:tcBorders>
              <w:top w:val="nil"/>
              <w:left w:val="nil"/>
              <w:bottom w:val="single" w:sz="4" w:space="0" w:color="auto"/>
              <w:right w:val="single" w:sz="4" w:space="0" w:color="auto"/>
            </w:tcBorders>
          </w:tcPr>
          <w:p w14:paraId="301345F2" w14:textId="7AC944F3" w:rsidR="00A070A9" w:rsidRPr="000F146A" w:rsidRDefault="00A070A9" w:rsidP="00A070A9">
            <w:pPr>
              <w:suppressAutoHyphens/>
              <w:bidi/>
              <w:jc w:val="left"/>
              <w:rPr>
                <w:sz w:val="20"/>
                <w:szCs w:val="20"/>
                <w:lang w:bidi="ar-LB"/>
              </w:rPr>
            </w:pPr>
            <w:r w:rsidRPr="00DC1C6A">
              <w:rPr>
                <w:sz w:val="20"/>
                <w:szCs w:val="20"/>
                <w:rtl/>
                <w:lang w:bidi="ar-LB"/>
              </w:rPr>
              <w:t>8.74</w:t>
            </w:r>
          </w:p>
        </w:tc>
        <w:tc>
          <w:tcPr>
            <w:tcW w:w="379" w:type="pct"/>
            <w:tcBorders>
              <w:top w:val="nil"/>
              <w:left w:val="nil"/>
              <w:bottom w:val="single" w:sz="4" w:space="0" w:color="auto"/>
              <w:right w:val="single" w:sz="4" w:space="0" w:color="auto"/>
            </w:tcBorders>
            <w:shd w:val="clear" w:color="auto" w:fill="FFFFFF" w:themeFill="background1"/>
          </w:tcPr>
          <w:p w14:paraId="6E6F345F" w14:textId="2734D979" w:rsidR="00A070A9" w:rsidRPr="000F146A" w:rsidRDefault="00A070A9" w:rsidP="00A070A9">
            <w:pPr>
              <w:suppressAutoHyphens/>
              <w:bidi/>
              <w:jc w:val="left"/>
              <w:rPr>
                <w:sz w:val="20"/>
                <w:szCs w:val="20"/>
                <w:lang w:bidi="ar-LB"/>
              </w:rPr>
            </w:pPr>
            <w:r w:rsidRPr="00DC1C6A">
              <w:rPr>
                <w:sz w:val="20"/>
                <w:szCs w:val="20"/>
                <w:rtl/>
                <w:lang w:bidi="ar-LB"/>
              </w:rPr>
              <w:t>0.00</w:t>
            </w:r>
          </w:p>
        </w:tc>
        <w:tc>
          <w:tcPr>
            <w:tcW w:w="378" w:type="pct"/>
            <w:tcBorders>
              <w:top w:val="nil"/>
              <w:left w:val="nil"/>
              <w:bottom w:val="single" w:sz="4" w:space="0" w:color="auto"/>
              <w:right w:val="single" w:sz="4" w:space="0" w:color="auto"/>
            </w:tcBorders>
            <w:shd w:val="clear" w:color="auto" w:fill="FFFFFF" w:themeFill="background1"/>
          </w:tcPr>
          <w:p w14:paraId="3B390A16" w14:textId="4CE10A2D" w:rsidR="00A070A9" w:rsidRPr="000A4838" w:rsidRDefault="00A070A9" w:rsidP="00A070A9">
            <w:pPr>
              <w:suppressAutoHyphens/>
              <w:bidi/>
              <w:jc w:val="left"/>
              <w:rPr>
                <w:rFonts w:asciiTheme="majorBidi" w:hAnsiTheme="majorBidi" w:cstheme="majorBidi"/>
                <w:sz w:val="20"/>
                <w:szCs w:val="20"/>
                <w:rtl/>
                <w:lang w:eastAsia="en-CA" w:bidi="ar-LB"/>
              </w:rPr>
            </w:pPr>
            <w:r>
              <w:rPr>
                <w:rFonts w:asciiTheme="majorBidi" w:hAnsiTheme="majorBidi" w:cstheme="majorBidi"/>
                <w:sz w:val="20"/>
                <w:szCs w:val="20"/>
                <w:rtl/>
                <w:lang w:eastAsia="en-CA" w:bidi="ar-LB"/>
              </w:rPr>
              <w:t>لا ينطبق</w:t>
            </w:r>
          </w:p>
        </w:tc>
      </w:tr>
      <w:tr w:rsidR="00A070A9" w:rsidRPr="000A4838" w14:paraId="5EDF8E57" w14:textId="77777777" w:rsidTr="00A070A9">
        <w:trPr>
          <w:trHeight w:val="280"/>
        </w:trPr>
        <w:tc>
          <w:tcPr>
            <w:tcW w:w="19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7514C72" w14:textId="6F3E5FFB" w:rsidR="00A070A9" w:rsidRPr="000A4838" w:rsidRDefault="00A070A9" w:rsidP="00A070A9">
            <w:pPr>
              <w:suppressAutoHyphens/>
              <w:bidi/>
              <w:ind w:left="-19"/>
              <w:jc w:val="left"/>
              <w:rPr>
                <w:rFonts w:asciiTheme="majorBidi" w:hAnsiTheme="majorBidi" w:cstheme="majorBidi"/>
                <w:sz w:val="20"/>
                <w:szCs w:val="20"/>
                <w:lang w:eastAsia="en-CA" w:bidi="ar-LB"/>
              </w:rPr>
            </w:pPr>
            <w:r w:rsidRPr="00743A1B">
              <w:rPr>
                <w:rFonts w:asciiTheme="majorBidi" w:hAnsiTheme="majorBidi"/>
                <w:sz w:val="20"/>
                <w:szCs w:val="20"/>
                <w:rtl/>
                <w:lang w:eastAsia="en-CA" w:bidi="ar-LB"/>
              </w:rPr>
              <w:t>1.2</w:t>
            </w:r>
          </w:p>
        </w:tc>
        <w:tc>
          <w:tcPr>
            <w:tcW w:w="1399" w:type="pct"/>
            <w:tcBorders>
              <w:top w:val="nil"/>
              <w:left w:val="nil"/>
              <w:bottom w:val="single" w:sz="4" w:space="0" w:color="auto"/>
              <w:right w:val="single" w:sz="4" w:space="0" w:color="auto"/>
            </w:tcBorders>
            <w:hideMark/>
          </w:tcPr>
          <w:p w14:paraId="34EEA3D5" w14:textId="76F46CA2" w:rsidR="00A070A9" w:rsidRPr="000A4838" w:rsidRDefault="00A070A9" w:rsidP="00A070A9">
            <w:pPr>
              <w:suppressAutoHyphens/>
              <w:bidi/>
              <w:ind w:right="-106"/>
              <w:jc w:val="left"/>
              <w:rPr>
                <w:rFonts w:asciiTheme="majorBidi" w:hAnsiTheme="majorBidi" w:cstheme="majorBidi"/>
                <w:sz w:val="20"/>
                <w:szCs w:val="20"/>
                <w:lang w:eastAsia="en-CA" w:bidi="ar-LB"/>
              </w:rPr>
            </w:pPr>
            <w:r w:rsidRPr="00636CB1">
              <w:rPr>
                <w:rFonts w:asciiTheme="majorBidi" w:hAnsiTheme="majorBidi"/>
                <w:sz w:val="20"/>
                <w:szCs w:val="20"/>
                <w:rtl/>
                <w:lang w:eastAsia="en-CA" w:bidi="ar-LB"/>
              </w:rPr>
              <w:t>الحد الأقصى المسموح به لإجمالي استهلاك المواد المدرجة في المرفق ج، المجموعة 1(طن من قدرات استنفاد الأوزون)</w:t>
            </w:r>
          </w:p>
        </w:tc>
        <w:tc>
          <w:tcPr>
            <w:tcW w:w="379" w:type="pct"/>
            <w:tcBorders>
              <w:top w:val="nil"/>
              <w:left w:val="nil"/>
              <w:bottom w:val="single" w:sz="4" w:space="0" w:color="auto"/>
              <w:right w:val="single" w:sz="4" w:space="0" w:color="auto"/>
            </w:tcBorders>
          </w:tcPr>
          <w:p w14:paraId="420FE3DE" w14:textId="09C6556F" w:rsidR="00A070A9" w:rsidRPr="000F146A" w:rsidRDefault="00A070A9" w:rsidP="00A070A9">
            <w:pPr>
              <w:suppressAutoHyphens/>
              <w:bidi/>
              <w:jc w:val="left"/>
              <w:rPr>
                <w:sz w:val="20"/>
                <w:szCs w:val="20"/>
                <w:lang w:bidi="ar-LB"/>
              </w:rPr>
            </w:pPr>
            <w:r w:rsidRPr="00DC1C6A">
              <w:rPr>
                <w:sz w:val="20"/>
                <w:szCs w:val="20"/>
                <w:rtl/>
                <w:lang w:bidi="ar-LB"/>
              </w:rPr>
              <w:t>17.47</w:t>
            </w:r>
          </w:p>
        </w:tc>
        <w:tc>
          <w:tcPr>
            <w:tcW w:w="379" w:type="pct"/>
            <w:tcBorders>
              <w:top w:val="nil"/>
              <w:left w:val="nil"/>
              <w:bottom w:val="single" w:sz="4" w:space="0" w:color="auto"/>
              <w:right w:val="single" w:sz="4" w:space="0" w:color="auto"/>
            </w:tcBorders>
          </w:tcPr>
          <w:p w14:paraId="76A58C0B" w14:textId="6C6FCF17" w:rsidR="00A070A9" w:rsidRPr="000F146A" w:rsidRDefault="00A070A9" w:rsidP="00A070A9">
            <w:pPr>
              <w:suppressAutoHyphens/>
              <w:bidi/>
              <w:jc w:val="left"/>
              <w:rPr>
                <w:sz w:val="20"/>
                <w:szCs w:val="20"/>
                <w:lang w:bidi="ar-LB"/>
              </w:rPr>
            </w:pPr>
            <w:r w:rsidRPr="00DC1C6A">
              <w:rPr>
                <w:sz w:val="20"/>
                <w:szCs w:val="20"/>
                <w:rtl/>
                <w:lang w:bidi="ar-LB"/>
              </w:rPr>
              <w:t>17.47</w:t>
            </w:r>
          </w:p>
        </w:tc>
        <w:tc>
          <w:tcPr>
            <w:tcW w:w="379" w:type="pct"/>
            <w:tcBorders>
              <w:top w:val="nil"/>
              <w:left w:val="nil"/>
              <w:bottom w:val="single" w:sz="4" w:space="0" w:color="auto"/>
              <w:right w:val="single" w:sz="4" w:space="0" w:color="auto"/>
            </w:tcBorders>
          </w:tcPr>
          <w:p w14:paraId="47FA7E60" w14:textId="5331FAA6" w:rsidR="00A070A9" w:rsidRPr="000F146A" w:rsidRDefault="00A070A9" w:rsidP="00A070A9">
            <w:pPr>
              <w:suppressAutoHyphens/>
              <w:bidi/>
              <w:jc w:val="left"/>
              <w:rPr>
                <w:sz w:val="20"/>
                <w:szCs w:val="20"/>
                <w:lang w:bidi="ar-LB"/>
              </w:rPr>
            </w:pPr>
            <w:r>
              <w:rPr>
                <w:rFonts w:asciiTheme="majorBidi" w:hAnsiTheme="majorBidi" w:cstheme="majorBidi"/>
                <w:sz w:val="20"/>
                <w:szCs w:val="20"/>
                <w:lang w:eastAsia="en-CA" w:bidi="ar-LB"/>
              </w:rPr>
              <w:t>8.74</w:t>
            </w:r>
          </w:p>
        </w:tc>
        <w:tc>
          <w:tcPr>
            <w:tcW w:w="379" w:type="pct"/>
            <w:tcBorders>
              <w:top w:val="nil"/>
              <w:left w:val="nil"/>
              <w:bottom w:val="single" w:sz="4" w:space="0" w:color="auto"/>
              <w:right w:val="single" w:sz="4" w:space="0" w:color="auto"/>
            </w:tcBorders>
          </w:tcPr>
          <w:p w14:paraId="6FCF16CB" w14:textId="13774597" w:rsidR="00A070A9" w:rsidRPr="000F146A" w:rsidRDefault="00A070A9" w:rsidP="00A070A9">
            <w:pPr>
              <w:suppressAutoHyphens/>
              <w:bidi/>
              <w:jc w:val="left"/>
              <w:rPr>
                <w:sz w:val="20"/>
                <w:szCs w:val="20"/>
                <w:lang w:bidi="ar-LB"/>
              </w:rPr>
            </w:pPr>
            <w:r w:rsidRPr="00886C34">
              <w:rPr>
                <w:sz w:val="20"/>
                <w:szCs w:val="20"/>
                <w:rtl/>
                <w:lang w:bidi="ar-LB"/>
              </w:rPr>
              <w:t>يحدد لاحقاً</w:t>
            </w:r>
          </w:p>
        </w:tc>
        <w:tc>
          <w:tcPr>
            <w:tcW w:w="379" w:type="pct"/>
            <w:tcBorders>
              <w:top w:val="nil"/>
              <w:left w:val="nil"/>
              <w:bottom w:val="single" w:sz="4" w:space="0" w:color="auto"/>
              <w:right w:val="single" w:sz="4" w:space="0" w:color="auto"/>
            </w:tcBorders>
          </w:tcPr>
          <w:p w14:paraId="76AA557D" w14:textId="221012BC" w:rsidR="00A070A9" w:rsidRPr="000F146A" w:rsidRDefault="00A070A9" w:rsidP="00A070A9">
            <w:pPr>
              <w:suppressAutoHyphens/>
              <w:bidi/>
              <w:jc w:val="left"/>
              <w:rPr>
                <w:sz w:val="20"/>
                <w:szCs w:val="20"/>
                <w:lang w:bidi="ar-LB"/>
              </w:rPr>
            </w:pPr>
            <w:r w:rsidRPr="00886C34">
              <w:rPr>
                <w:sz w:val="20"/>
                <w:szCs w:val="20"/>
                <w:rtl/>
                <w:lang w:bidi="ar-LB"/>
              </w:rPr>
              <w:t>يحدد لاحقاً</w:t>
            </w:r>
          </w:p>
        </w:tc>
        <w:tc>
          <w:tcPr>
            <w:tcW w:w="379" w:type="pct"/>
            <w:tcBorders>
              <w:top w:val="nil"/>
              <w:left w:val="nil"/>
              <w:bottom w:val="single" w:sz="4" w:space="0" w:color="auto"/>
              <w:right w:val="single" w:sz="4" w:space="0" w:color="auto"/>
            </w:tcBorders>
          </w:tcPr>
          <w:p w14:paraId="7F9EA467" w14:textId="6078B934" w:rsidR="00A070A9" w:rsidRPr="000F146A" w:rsidRDefault="00A070A9" w:rsidP="00A070A9">
            <w:pPr>
              <w:suppressAutoHyphens/>
              <w:bidi/>
              <w:jc w:val="left"/>
              <w:rPr>
                <w:sz w:val="20"/>
                <w:szCs w:val="20"/>
                <w:lang w:bidi="ar-LB"/>
              </w:rPr>
            </w:pPr>
            <w:r w:rsidRPr="00886C34">
              <w:rPr>
                <w:sz w:val="20"/>
                <w:szCs w:val="20"/>
                <w:rtl/>
                <w:lang w:bidi="ar-LB"/>
              </w:rPr>
              <w:t>يحدد لاحقاً</w:t>
            </w:r>
          </w:p>
        </w:tc>
        <w:tc>
          <w:tcPr>
            <w:tcW w:w="379" w:type="pct"/>
            <w:tcBorders>
              <w:top w:val="nil"/>
              <w:left w:val="nil"/>
              <w:bottom w:val="single" w:sz="4" w:space="0" w:color="auto"/>
              <w:right w:val="single" w:sz="4" w:space="0" w:color="auto"/>
            </w:tcBorders>
          </w:tcPr>
          <w:p w14:paraId="0415F756" w14:textId="6EF2E64B" w:rsidR="00A070A9" w:rsidRPr="000F146A" w:rsidRDefault="00A070A9" w:rsidP="00A070A9">
            <w:pPr>
              <w:suppressAutoHyphens/>
              <w:bidi/>
              <w:jc w:val="left"/>
              <w:rPr>
                <w:sz w:val="20"/>
                <w:szCs w:val="20"/>
                <w:lang w:bidi="ar-LB"/>
              </w:rPr>
            </w:pPr>
            <w:r w:rsidRPr="00886C34">
              <w:rPr>
                <w:sz w:val="20"/>
                <w:szCs w:val="20"/>
                <w:rtl/>
                <w:lang w:bidi="ar-LB"/>
              </w:rPr>
              <w:t>يحدد لاحقاً</w:t>
            </w:r>
          </w:p>
        </w:tc>
        <w:tc>
          <w:tcPr>
            <w:tcW w:w="379" w:type="pct"/>
            <w:tcBorders>
              <w:top w:val="nil"/>
              <w:left w:val="nil"/>
              <w:bottom w:val="single" w:sz="4" w:space="0" w:color="auto"/>
              <w:right w:val="single" w:sz="4" w:space="0" w:color="auto"/>
            </w:tcBorders>
            <w:shd w:val="clear" w:color="auto" w:fill="FFFFFF" w:themeFill="background1"/>
          </w:tcPr>
          <w:p w14:paraId="59BE51B7" w14:textId="3369AB1B" w:rsidR="00A070A9" w:rsidRPr="000F146A" w:rsidRDefault="00A070A9" w:rsidP="00A070A9">
            <w:pPr>
              <w:suppressAutoHyphens/>
              <w:bidi/>
              <w:jc w:val="left"/>
              <w:rPr>
                <w:sz w:val="20"/>
                <w:szCs w:val="20"/>
                <w:lang w:bidi="ar-LB"/>
              </w:rPr>
            </w:pPr>
            <w:r w:rsidRPr="00886C34">
              <w:rPr>
                <w:sz w:val="20"/>
                <w:szCs w:val="20"/>
                <w:rtl/>
                <w:lang w:bidi="ar-LB"/>
              </w:rPr>
              <w:t>يحدد لاحقاً</w:t>
            </w:r>
          </w:p>
        </w:tc>
        <w:tc>
          <w:tcPr>
            <w:tcW w:w="378" w:type="pct"/>
            <w:tcBorders>
              <w:top w:val="nil"/>
              <w:left w:val="nil"/>
              <w:bottom w:val="single" w:sz="4" w:space="0" w:color="auto"/>
              <w:right w:val="single" w:sz="4" w:space="0" w:color="auto"/>
            </w:tcBorders>
            <w:shd w:val="clear" w:color="auto" w:fill="FFFFFF" w:themeFill="background1"/>
          </w:tcPr>
          <w:p w14:paraId="7551D183" w14:textId="2888BB74" w:rsidR="00A070A9" w:rsidRPr="000A4838" w:rsidRDefault="00A070A9" w:rsidP="00A070A9">
            <w:pPr>
              <w:suppressAutoHyphens/>
              <w:bidi/>
              <w:jc w:val="left"/>
              <w:rPr>
                <w:rFonts w:asciiTheme="majorBidi" w:hAnsiTheme="majorBidi" w:cstheme="majorBidi"/>
                <w:sz w:val="20"/>
                <w:szCs w:val="20"/>
                <w:lang w:eastAsia="en-CA" w:bidi="ar-LB"/>
              </w:rPr>
            </w:pPr>
            <w:r w:rsidRPr="00886C34">
              <w:rPr>
                <w:sz w:val="20"/>
                <w:szCs w:val="20"/>
                <w:rtl/>
                <w:lang w:bidi="ar-LB"/>
              </w:rPr>
              <w:t>يحدد لاحقاً</w:t>
            </w:r>
          </w:p>
        </w:tc>
      </w:tr>
      <w:tr w:rsidR="00A070A9" w:rsidRPr="000A4838" w14:paraId="622DA5A6" w14:textId="77777777" w:rsidTr="00A070A9">
        <w:trPr>
          <w:trHeight w:val="280"/>
        </w:trPr>
        <w:tc>
          <w:tcPr>
            <w:tcW w:w="19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1649445" w14:textId="3E0EFE3E" w:rsidR="00A070A9" w:rsidRPr="000A4838" w:rsidRDefault="00A070A9" w:rsidP="00A070A9">
            <w:pPr>
              <w:suppressAutoHyphens/>
              <w:bidi/>
              <w:jc w:val="left"/>
              <w:rPr>
                <w:rFonts w:asciiTheme="majorBidi" w:hAnsiTheme="majorBidi" w:cstheme="majorBidi"/>
                <w:sz w:val="20"/>
                <w:szCs w:val="20"/>
                <w:lang w:eastAsia="en-CA" w:bidi="ar-LB"/>
              </w:rPr>
            </w:pPr>
            <w:r w:rsidRPr="00743A1B">
              <w:rPr>
                <w:rFonts w:asciiTheme="majorBidi" w:hAnsiTheme="majorBidi"/>
                <w:sz w:val="20"/>
                <w:szCs w:val="20"/>
                <w:rtl/>
                <w:lang w:eastAsia="en-CA" w:bidi="ar-LB"/>
              </w:rPr>
              <w:t>2.1</w:t>
            </w:r>
          </w:p>
        </w:tc>
        <w:tc>
          <w:tcPr>
            <w:tcW w:w="1399" w:type="pct"/>
            <w:tcBorders>
              <w:top w:val="nil"/>
              <w:left w:val="nil"/>
              <w:bottom w:val="single" w:sz="4" w:space="0" w:color="auto"/>
              <w:right w:val="single" w:sz="4" w:space="0" w:color="auto"/>
            </w:tcBorders>
            <w:hideMark/>
          </w:tcPr>
          <w:p w14:paraId="4A98EDC9" w14:textId="51F96D09" w:rsidR="00A070A9" w:rsidRPr="000A4838" w:rsidRDefault="00A070A9" w:rsidP="00A070A9">
            <w:pPr>
              <w:suppressAutoHyphens/>
              <w:bidi/>
              <w:jc w:val="left"/>
              <w:rPr>
                <w:rFonts w:asciiTheme="majorBidi" w:hAnsiTheme="majorBidi" w:cstheme="majorBidi"/>
                <w:sz w:val="20"/>
                <w:szCs w:val="20"/>
                <w:lang w:eastAsia="en-CA" w:bidi="ar-LB"/>
              </w:rPr>
            </w:pPr>
            <w:r w:rsidRPr="00636CB1">
              <w:rPr>
                <w:rFonts w:asciiTheme="majorBidi" w:hAnsiTheme="majorBidi"/>
                <w:sz w:val="20"/>
                <w:szCs w:val="20"/>
                <w:rtl/>
                <w:lang w:eastAsia="en-CA" w:bidi="ar-LB"/>
              </w:rPr>
              <w:t>التمويل الموافق عليه للوكالة المنفذة الرئيسية (اليوئنديبي) (دولار أمريكي)</w:t>
            </w:r>
          </w:p>
        </w:tc>
        <w:tc>
          <w:tcPr>
            <w:tcW w:w="379" w:type="pct"/>
            <w:tcBorders>
              <w:top w:val="nil"/>
              <w:left w:val="nil"/>
              <w:bottom w:val="single" w:sz="4" w:space="0" w:color="auto"/>
              <w:right w:val="single" w:sz="4" w:space="0" w:color="auto"/>
            </w:tcBorders>
          </w:tcPr>
          <w:p w14:paraId="67E7263D" w14:textId="43DF5E9F" w:rsidR="00A070A9" w:rsidRPr="000F146A" w:rsidRDefault="00A070A9" w:rsidP="00A070A9">
            <w:pPr>
              <w:suppressAutoHyphens/>
              <w:bidi/>
              <w:jc w:val="left"/>
              <w:rPr>
                <w:sz w:val="20"/>
                <w:szCs w:val="20"/>
                <w:lang w:bidi="ar-LB"/>
              </w:rPr>
            </w:pPr>
            <w:r w:rsidRPr="00C449BD">
              <w:rPr>
                <w:sz w:val="20"/>
                <w:szCs w:val="20"/>
                <w:rtl/>
                <w:lang w:bidi="ar-LB"/>
              </w:rPr>
              <w:t>0</w:t>
            </w:r>
          </w:p>
        </w:tc>
        <w:tc>
          <w:tcPr>
            <w:tcW w:w="379" w:type="pct"/>
            <w:tcBorders>
              <w:top w:val="nil"/>
              <w:left w:val="nil"/>
              <w:bottom w:val="single" w:sz="4" w:space="0" w:color="auto"/>
              <w:right w:val="single" w:sz="4" w:space="0" w:color="auto"/>
            </w:tcBorders>
          </w:tcPr>
          <w:p w14:paraId="29B2D36B" w14:textId="2208A2AE" w:rsidR="00A070A9" w:rsidRPr="000F146A" w:rsidRDefault="00A070A9" w:rsidP="00A070A9">
            <w:pPr>
              <w:suppressAutoHyphens/>
              <w:bidi/>
              <w:jc w:val="left"/>
              <w:rPr>
                <w:sz w:val="20"/>
                <w:szCs w:val="20"/>
                <w:lang w:bidi="ar-LB"/>
              </w:rPr>
            </w:pPr>
            <w:r w:rsidRPr="00C449BD">
              <w:rPr>
                <w:sz w:val="20"/>
                <w:szCs w:val="20"/>
                <w:rtl/>
                <w:lang w:bidi="ar-LB"/>
              </w:rPr>
              <w:t>0</w:t>
            </w:r>
          </w:p>
        </w:tc>
        <w:tc>
          <w:tcPr>
            <w:tcW w:w="379" w:type="pct"/>
            <w:tcBorders>
              <w:top w:val="nil"/>
              <w:left w:val="nil"/>
              <w:bottom w:val="single" w:sz="4" w:space="0" w:color="auto"/>
              <w:right w:val="single" w:sz="4" w:space="0" w:color="auto"/>
            </w:tcBorders>
          </w:tcPr>
          <w:p w14:paraId="4C6580DE" w14:textId="53204BD9" w:rsidR="00A070A9" w:rsidRPr="000F146A" w:rsidRDefault="00A070A9" w:rsidP="00A070A9">
            <w:pPr>
              <w:suppressAutoHyphens/>
              <w:bidi/>
              <w:jc w:val="left"/>
              <w:rPr>
                <w:sz w:val="20"/>
                <w:szCs w:val="20"/>
                <w:lang w:bidi="ar-LB"/>
              </w:rPr>
            </w:pPr>
            <w:r>
              <w:rPr>
                <w:rFonts w:asciiTheme="majorBidi" w:hAnsiTheme="majorBidi" w:cstheme="majorBidi"/>
                <w:sz w:val="20"/>
                <w:szCs w:val="20"/>
                <w:lang w:bidi="ar-LB"/>
              </w:rPr>
              <w:t>116,700</w:t>
            </w:r>
          </w:p>
        </w:tc>
        <w:tc>
          <w:tcPr>
            <w:tcW w:w="379" w:type="pct"/>
            <w:tcBorders>
              <w:top w:val="nil"/>
              <w:left w:val="nil"/>
              <w:bottom w:val="single" w:sz="4" w:space="0" w:color="auto"/>
              <w:right w:val="single" w:sz="4" w:space="0" w:color="auto"/>
            </w:tcBorders>
          </w:tcPr>
          <w:p w14:paraId="6D0DAC0C" w14:textId="07257DBE" w:rsidR="00A070A9" w:rsidRPr="000F146A" w:rsidRDefault="00A070A9" w:rsidP="00A070A9">
            <w:pPr>
              <w:suppressAutoHyphens/>
              <w:bidi/>
              <w:jc w:val="left"/>
              <w:rPr>
                <w:sz w:val="20"/>
                <w:szCs w:val="20"/>
                <w:lang w:bidi="ar-LB"/>
              </w:rPr>
            </w:pPr>
            <w:r w:rsidRPr="00886C34">
              <w:rPr>
                <w:sz w:val="20"/>
                <w:szCs w:val="20"/>
                <w:rtl/>
                <w:lang w:bidi="ar-LB"/>
              </w:rPr>
              <w:t>يحدد لاحقاً</w:t>
            </w:r>
          </w:p>
        </w:tc>
        <w:tc>
          <w:tcPr>
            <w:tcW w:w="379" w:type="pct"/>
            <w:tcBorders>
              <w:top w:val="nil"/>
              <w:left w:val="nil"/>
              <w:bottom w:val="single" w:sz="4" w:space="0" w:color="auto"/>
              <w:right w:val="single" w:sz="4" w:space="0" w:color="auto"/>
            </w:tcBorders>
          </w:tcPr>
          <w:p w14:paraId="408E3BAD" w14:textId="15C32E8F" w:rsidR="00A070A9" w:rsidRPr="000F146A" w:rsidRDefault="00A070A9" w:rsidP="00A070A9">
            <w:pPr>
              <w:suppressAutoHyphens/>
              <w:bidi/>
              <w:jc w:val="left"/>
              <w:rPr>
                <w:sz w:val="20"/>
                <w:szCs w:val="20"/>
                <w:rtl/>
                <w:lang w:bidi="ar-LB"/>
              </w:rPr>
            </w:pPr>
            <w:r w:rsidRPr="00886C34">
              <w:rPr>
                <w:sz w:val="20"/>
                <w:szCs w:val="20"/>
                <w:rtl/>
                <w:lang w:bidi="ar-LB"/>
              </w:rPr>
              <w:t>يحدد لاحقاً</w:t>
            </w:r>
          </w:p>
        </w:tc>
        <w:tc>
          <w:tcPr>
            <w:tcW w:w="379" w:type="pct"/>
            <w:tcBorders>
              <w:top w:val="nil"/>
              <w:left w:val="nil"/>
              <w:bottom w:val="single" w:sz="4" w:space="0" w:color="auto"/>
              <w:right w:val="single" w:sz="4" w:space="0" w:color="auto"/>
            </w:tcBorders>
          </w:tcPr>
          <w:p w14:paraId="2B94244E" w14:textId="68366E6A" w:rsidR="00A070A9" w:rsidRPr="000F146A" w:rsidRDefault="00A070A9" w:rsidP="00A070A9">
            <w:pPr>
              <w:suppressAutoHyphens/>
              <w:bidi/>
              <w:jc w:val="left"/>
              <w:rPr>
                <w:sz w:val="20"/>
                <w:szCs w:val="20"/>
                <w:lang w:bidi="ar-LB"/>
              </w:rPr>
            </w:pPr>
            <w:r w:rsidRPr="00886C34">
              <w:rPr>
                <w:sz w:val="20"/>
                <w:szCs w:val="20"/>
                <w:rtl/>
                <w:lang w:bidi="ar-LB"/>
              </w:rPr>
              <w:t>يحدد لاحقاً</w:t>
            </w:r>
          </w:p>
        </w:tc>
        <w:tc>
          <w:tcPr>
            <w:tcW w:w="379" w:type="pct"/>
            <w:tcBorders>
              <w:top w:val="nil"/>
              <w:left w:val="nil"/>
              <w:bottom w:val="single" w:sz="4" w:space="0" w:color="auto"/>
              <w:right w:val="single" w:sz="4" w:space="0" w:color="auto"/>
            </w:tcBorders>
          </w:tcPr>
          <w:p w14:paraId="6D41909C" w14:textId="12B8F7FB" w:rsidR="00A070A9" w:rsidRPr="000F146A" w:rsidRDefault="00A070A9" w:rsidP="00A070A9">
            <w:pPr>
              <w:suppressAutoHyphens/>
              <w:bidi/>
              <w:jc w:val="left"/>
              <w:rPr>
                <w:sz w:val="20"/>
                <w:szCs w:val="20"/>
                <w:lang w:bidi="ar-LB"/>
              </w:rPr>
            </w:pPr>
            <w:r w:rsidRPr="00886C34">
              <w:rPr>
                <w:sz w:val="20"/>
                <w:szCs w:val="20"/>
                <w:rtl/>
                <w:lang w:bidi="ar-LB"/>
              </w:rPr>
              <w:t>يحدد لاحقاً</w:t>
            </w:r>
          </w:p>
        </w:tc>
        <w:tc>
          <w:tcPr>
            <w:tcW w:w="379" w:type="pct"/>
            <w:tcBorders>
              <w:top w:val="nil"/>
              <w:left w:val="nil"/>
              <w:bottom w:val="single" w:sz="4" w:space="0" w:color="auto"/>
              <w:right w:val="single" w:sz="4" w:space="0" w:color="auto"/>
            </w:tcBorders>
          </w:tcPr>
          <w:p w14:paraId="0755AD6E" w14:textId="6849684D" w:rsidR="00A070A9" w:rsidRPr="000F146A" w:rsidRDefault="00A070A9" w:rsidP="00A070A9">
            <w:pPr>
              <w:suppressAutoHyphens/>
              <w:bidi/>
              <w:jc w:val="left"/>
              <w:rPr>
                <w:sz w:val="20"/>
                <w:szCs w:val="20"/>
                <w:lang w:bidi="ar-LB"/>
              </w:rPr>
            </w:pPr>
            <w:r w:rsidRPr="00886C34">
              <w:rPr>
                <w:sz w:val="20"/>
                <w:szCs w:val="20"/>
                <w:rtl/>
                <w:lang w:bidi="ar-LB"/>
              </w:rPr>
              <w:t>يحدد لاحقاً</w:t>
            </w:r>
          </w:p>
        </w:tc>
        <w:tc>
          <w:tcPr>
            <w:tcW w:w="378" w:type="pct"/>
            <w:tcBorders>
              <w:top w:val="nil"/>
              <w:left w:val="nil"/>
              <w:bottom w:val="single" w:sz="4" w:space="0" w:color="auto"/>
              <w:right w:val="single" w:sz="4" w:space="0" w:color="auto"/>
            </w:tcBorders>
            <w:shd w:val="clear" w:color="auto" w:fill="auto"/>
          </w:tcPr>
          <w:p w14:paraId="7CEB1911" w14:textId="379F874D" w:rsidR="00A070A9" w:rsidRPr="0079790C" w:rsidRDefault="00A070A9" w:rsidP="00A070A9">
            <w:pPr>
              <w:suppressAutoHyphens/>
              <w:bidi/>
              <w:jc w:val="left"/>
              <w:rPr>
                <w:rFonts w:asciiTheme="majorBidi" w:hAnsiTheme="majorBidi" w:cstheme="majorBidi"/>
                <w:sz w:val="20"/>
                <w:szCs w:val="20"/>
                <w:lang w:eastAsia="en-CA" w:bidi="ar-LB"/>
              </w:rPr>
            </w:pPr>
            <w:r w:rsidRPr="00886C34">
              <w:rPr>
                <w:sz w:val="20"/>
                <w:szCs w:val="20"/>
                <w:rtl/>
                <w:lang w:bidi="ar-LB"/>
              </w:rPr>
              <w:t>يحدد لاحقاً</w:t>
            </w:r>
          </w:p>
        </w:tc>
      </w:tr>
      <w:tr w:rsidR="00A070A9" w:rsidRPr="000A4838" w14:paraId="53A77D6F" w14:textId="77777777" w:rsidTr="00A070A9">
        <w:trPr>
          <w:trHeight w:val="280"/>
        </w:trPr>
        <w:tc>
          <w:tcPr>
            <w:tcW w:w="19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C38B08B" w14:textId="20A7F699" w:rsidR="00A070A9" w:rsidRPr="000A4838" w:rsidRDefault="00A070A9" w:rsidP="00A070A9">
            <w:pPr>
              <w:suppressAutoHyphens/>
              <w:bidi/>
              <w:jc w:val="left"/>
              <w:rPr>
                <w:rFonts w:asciiTheme="majorBidi" w:hAnsiTheme="majorBidi" w:cstheme="majorBidi"/>
                <w:sz w:val="20"/>
                <w:szCs w:val="20"/>
                <w:lang w:eastAsia="en-CA" w:bidi="ar-LB"/>
              </w:rPr>
            </w:pPr>
            <w:r w:rsidRPr="00743A1B">
              <w:rPr>
                <w:rFonts w:asciiTheme="majorBidi" w:hAnsiTheme="majorBidi"/>
                <w:sz w:val="20"/>
                <w:szCs w:val="20"/>
                <w:rtl/>
                <w:lang w:eastAsia="en-CA" w:bidi="ar-LB"/>
              </w:rPr>
              <w:t>2.2</w:t>
            </w:r>
          </w:p>
        </w:tc>
        <w:tc>
          <w:tcPr>
            <w:tcW w:w="1399" w:type="pct"/>
            <w:tcBorders>
              <w:top w:val="nil"/>
              <w:left w:val="nil"/>
              <w:bottom w:val="single" w:sz="4" w:space="0" w:color="auto"/>
              <w:right w:val="single" w:sz="4" w:space="0" w:color="auto"/>
            </w:tcBorders>
            <w:hideMark/>
          </w:tcPr>
          <w:p w14:paraId="75D972CC" w14:textId="6E36D333" w:rsidR="00A070A9" w:rsidRPr="000A4838" w:rsidRDefault="00A070A9" w:rsidP="00A070A9">
            <w:pPr>
              <w:suppressAutoHyphens/>
              <w:bidi/>
              <w:jc w:val="left"/>
              <w:rPr>
                <w:rFonts w:asciiTheme="majorBidi" w:hAnsiTheme="majorBidi" w:cstheme="majorBidi"/>
                <w:sz w:val="20"/>
                <w:szCs w:val="20"/>
                <w:lang w:eastAsia="en-CA" w:bidi="ar-LB"/>
              </w:rPr>
            </w:pPr>
            <w:r w:rsidRPr="00636CB1">
              <w:rPr>
                <w:rFonts w:asciiTheme="majorBidi" w:hAnsiTheme="majorBidi"/>
                <w:sz w:val="20"/>
                <w:szCs w:val="20"/>
                <w:rtl/>
                <w:lang w:eastAsia="en-CA" w:bidi="ar-LB"/>
              </w:rPr>
              <w:t>تكاليف الدعم للوكالة المنفذة الرئيسية (دولار أمريكي</w:t>
            </w:r>
            <w:r>
              <w:rPr>
                <w:rFonts w:asciiTheme="majorBidi" w:hAnsiTheme="majorBidi"/>
                <w:sz w:val="20"/>
                <w:szCs w:val="20"/>
                <w:rtl/>
                <w:lang w:eastAsia="en-CA" w:bidi="ar-LB"/>
              </w:rPr>
              <w:t>)</w:t>
            </w:r>
          </w:p>
        </w:tc>
        <w:tc>
          <w:tcPr>
            <w:tcW w:w="379" w:type="pct"/>
            <w:tcBorders>
              <w:top w:val="nil"/>
              <w:left w:val="nil"/>
              <w:bottom w:val="single" w:sz="4" w:space="0" w:color="auto"/>
              <w:right w:val="single" w:sz="4" w:space="0" w:color="auto"/>
            </w:tcBorders>
          </w:tcPr>
          <w:p w14:paraId="3216060E" w14:textId="71184504" w:rsidR="00A070A9" w:rsidRPr="000F146A" w:rsidRDefault="00A070A9" w:rsidP="00A070A9">
            <w:pPr>
              <w:suppressAutoHyphens/>
              <w:bidi/>
              <w:jc w:val="left"/>
              <w:rPr>
                <w:sz w:val="20"/>
                <w:szCs w:val="20"/>
                <w:lang w:bidi="ar-LB"/>
              </w:rPr>
            </w:pPr>
            <w:r w:rsidRPr="00C449BD">
              <w:rPr>
                <w:sz w:val="20"/>
                <w:szCs w:val="20"/>
                <w:rtl/>
                <w:lang w:bidi="ar-LB"/>
              </w:rPr>
              <w:t>0</w:t>
            </w:r>
          </w:p>
        </w:tc>
        <w:tc>
          <w:tcPr>
            <w:tcW w:w="379" w:type="pct"/>
            <w:tcBorders>
              <w:top w:val="nil"/>
              <w:left w:val="nil"/>
              <w:bottom w:val="single" w:sz="4" w:space="0" w:color="auto"/>
              <w:right w:val="single" w:sz="4" w:space="0" w:color="auto"/>
            </w:tcBorders>
          </w:tcPr>
          <w:p w14:paraId="11F30A00" w14:textId="4055A52F" w:rsidR="00A070A9" w:rsidRPr="000F146A" w:rsidRDefault="00A070A9" w:rsidP="00A070A9">
            <w:pPr>
              <w:suppressAutoHyphens/>
              <w:bidi/>
              <w:jc w:val="left"/>
              <w:rPr>
                <w:sz w:val="20"/>
                <w:szCs w:val="20"/>
                <w:lang w:bidi="ar-LB"/>
              </w:rPr>
            </w:pPr>
            <w:r w:rsidRPr="00C449BD">
              <w:rPr>
                <w:sz w:val="20"/>
                <w:szCs w:val="20"/>
                <w:rtl/>
                <w:lang w:bidi="ar-LB"/>
              </w:rPr>
              <w:t>0</w:t>
            </w:r>
          </w:p>
        </w:tc>
        <w:tc>
          <w:tcPr>
            <w:tcW w:w="379" w:type="pct"/>
            <w:tcBorders>
              <w:top w:val="nil"/>
              <w:left w:val="nil"/>
              <w:bottom w:val="single" w:sz="4" w:space="0" w:color="auto"/>
              <w:right w:val="single" w:sz="4" w:space="0" w:color="auto"/>
            </w:tcBorders>
          </w:tcPr>
          <w:p w14:paraId="33D35D58" w14:textId="498E874A" w:rsidR="00A070A9" w:rsidRPr="000F146A" w:rsidRDefault="00A070A9" w:rsidP="00A070A9">
            <w:pPr>
              <w:suppressAutoHyphens/>
              <w:bidi/>
              <w:jc w:val="left"/>
              <w:rPr>
                <w:sz w:val="20"/>
                <w:szCs w:val="20"/>
                <w:lang w:bidi="ar-LB"/>
              </w:rPr>
            </w:pPr>
            <w:r>
              <w:rPr>
                <w:rFonts w:asciiTheme="majorBidi" w:hAnsiTheme="majorBidi" w:cstheme="majorBidi"/>
                <w:sz w:val="20"/>
                <w:szCs w:val="20"/>
                <w:lang w:eastAsia="en-CA" w:bidi="ar-LB"/>
              </w:rPr>
              <w:t>8,169</w:t>
            </w:r>
          </w:p>
        </w:tc>
        <w:tc>
          <w:tcPr>
            <w:tcW w:w="379" w:type="pct"/>
            <w:tcBorders>
              <w:top w:val="nil"/>
              <w:left w:val="nil"/>
              <w:bottom w:val="single" w:sz="4" w:space="0" w:color="auto"/>
              <w:right w:val="single" w:sz="4" w:space="0" w:color="auto"/>
            </w:tcBorders>
          </w:tcPr>
          <w:p w14:paraId="4EB0CD6A" w14:textId="251E011A" w:rsidR="00A070A9" w:rsidRPr="000F146A" w:rsidRDefault="00A070A9" w:rsidP="00A070A9">
            <w:pPr>
              <w:suppressAutoHyphens/>
              <w:bidi/>
              <w:jc w:val="left"/>
              <w:rPr>
                <w:sz w:val="20"/>
                <w:szCs w:val="20"/>
                <w:lang w:bidi="ar-LB"/>
              </w:rPr>
            </w:pPr>
            <w:r w:rsidRPr="00886C34">
              <w:rPr>
                <w:sz w:val="20"/>
                <w:szCs w:val="20"/>
                <w:rtl/>
                <w:lang w:bidi="ar-LB"/>
              </w:rPr>
              <w:t>يحدد لاحقاً</w:t>
            </w:r>
          </w:p>
        </w:tc>
        <w:tc>
          <w:tcPr>
            <w:tcW w:w="379" w:type="pct"/>
            <w:tcBorders>
              <w:top w:val="nil"/>
              <w:left w:val="nil"/>
              <w:bottom w:val="single" w:sz="4" w:space="0" w:color="auto"/>
              <w:right w:val="single" w:sz="4" w:space="0" w:color="auto"/>
            </w:tcBorders>
          </w:tcPr>
          <w:p w14:paraId="6FC52A2E" w14:textId="0A8F8BE6" w:rsidR="00A070A9" w:rsidRPr="000F146A" w:rsidRDefault="00A070A9" w:rsidP="00A070A9">
            <w:pPr>
              <w:suppressAutoHyphens/>
              <w:bidi/>
              <w:jc w:val="left"/>
              <w:rPr>
                <w:sz w:val="20"/>
                <w:szCs w:val="20"/>
                <w:lang w:bidi="ar-LB"/>
              </w:rPr>
            </w:pPr>
            <w:r w:rsidRPr="00886C34">
              <w:rPr>
                <w:sz w:val="20"/>
                <w:szCs w:val="20"/>
                <w:rtl/>
                <w:lang w:bidi="ar-LB"/>
              </w:rPr>
              <w:t>يحدد لاحقاً</w:t>
            </w:r>
          </w:p>
        </w:tc>
        <w:tc>
          <w:tcPr>
            <w:tcW w:w="379" w:type="pct"/>
            <w:tcBorders>
              <w:top w:val="nil"/>
              <w:left w:val="nil"/>
              <w:bottom w:val="single" w:sz="4" w:space="0" w:color="auto"/>
              <w:right w:val="single" w:sz="4" w:space="0" w:color="auto"/>
            </w:tcBorders>
          </w:tcPr>
          <w:p w14:paraId="79F01C45" w14:textId="4F39316A" w:rsidR="00A070A9" w:rsidRPr="000F146A" w:rsidRDefault="00A070A9" w:rsidP="00A070A9">
            <w:pPr>
              <w:suppressAutoHyphens/>
              <w:bidi/>
              <w:jc w:val="left"/>
              <w:rPr>
                <w:sz w:val="20"/>
                <w:szCs w:val="20"/>
                <w:lang w:bidi="ar-LB"/>
              </w:rPr>
            </w:pPr>
            <w:r w:rsidRPr="00886C34">
              <w:rPr>
                <w:sz w:val="20"/>
                <w:szCs w:val="20"/>
                <w:rtl/>
                <w:lang w:bidi="ar-LB"/>
              </w:rPr>
              <w:t>يحدد لاحقاً</w:t>
            </w:r>
          </w:p>
        </w:tc>
        <w:tc>
          <w:tcPr>
            <w:tcW w:w="379" w:type="pct"/>
            <w:tcBorders>
              <w:top w:val="nil"/>
              <w:left w:val="nil"/>
              <w:bottom w:val="single" w:sz="4" w:space="0" w:color="auto"/>
              <w:right w:val="single" w:sz="4" w:space="0" w:color="auto"/>
            </w:tcBorders>
          </w:tcPr>
          <w:p w14:paraId="0B79831F" w14:textId="0069127B" w:rsidR="00A070A9" w:rsidRPr="000F146A" w:rsidRDefault="00A070A9" w:rsidP="00A070A9">
            <w:pPr>
              <w:suppressAutoHyphens/>
              <w:bidi/>
              <w:jc w:val="left"/>
              <w:rPr>
                <w:sz w:val="20"/>
                <w:szCs w:val="20"/>
                <w:lang w:bidi="ar-LB"/>
              </w:rPr>
            </w:pPr>
            <w:r w:rsidRPr="00886C34">
              <w:rPr>
                <w:sz w:val="20"/>
                <w:szCs w:val="20"/>
                <w:rtl/>
                <w:lang w:bidi="ar-LB"/>
              </w:rPr>
              <w:t>يحدد لاحقاً</w:t>
            </w:r>
          </w:p>
        </w:tc>
        <w:tc>
          <w:tcPr>
            <w:tcW w:w="379" w:type="pct"/>
            <w:tcBorders>
              <w:top w:val="nil"/>
              <w:left w:val="nil"/>
              <w:bottom w:val="single" w:sz="4" w:space="0" w:color="auto"/>
              <w:right w:val="single" w:sz="4" w:space="0" w:color="auto"/>
            </w:tcBorders>
          </w:tcPr>
          <w:p w14:paraId="4FA80012" w14:textId="42715F31" w:rsidR="00A070A9" w:rsidRPr="000F146A" w:rsidRDefault="00A070A9" w:rsidP="00A070A9">
            <w:pPr>
              <w:suppressAutoHyphens/>
              <w:bidi/>
              <w:jc w:val="left"/>
              <w:rPr>
                <w:sz w:val="20"/>
                <w:szCs w:val="20"/>
                <w:lang w:bidi="ar-LB"/>
              </w:rPr>
            </w:pPr>
            <w:r w:rsidRPr="00886C34">
              <w:rPr>
                <w:sz w:val="20"/>
                <w:szCs w:val="20"/>
                <w:rtl/>
                <w:lang w:bidi="ar-LB"/>
              </w:rPr>
              <w:t>يحدد لاحقاً</w:t>
            </w:r>
          </w:p>
        </w:tc>
        <w:tc>
          <w:tcPr>
            <w:tcW w:w="378" w:type="pct"/>
            <w:tcBorders>
              <w:top w:val="nil"/>
              <w:left w:val="nil"/>
              <w:bottom w:val="single" w:sz="4" w:space="0" w:color="auto"/>
              <w:right w:val="single" w:sz="4" w:space="0" w:color="auto"/>
            </w:tcBorders>
            <w:shd w:val="clear" w:color="auto" w:fill="auto"/>
          </w:tcPr>
          <w:p w14:paraId="7B179B23" w14:textId="3EDF4523" w:rsidR="00A070A9" w:rsidRPr="0079790C" w:rsidRDefault="00A070A9" w:rsidP="00A070A9">
            <w:pPr>
              <w:suppressAutoHyphens/>
              <w:bidi/>
              <w:jc w:val="left"/>
              <w:rPr>
                <w:rFonts w:asciiTheme="majorBidi" w:hAnsiTheme="majorBidi" w:cstheme="majorBidi"/>
                <w:sz w:val="20"/>
                <w:szCs w:val="20"/>
                <w:lang w:eastAsia="en-CA" w:bidi="ar-LB"/>
              </w:rPr>
            </w:pPr>
            <w:r w:rsidRPr="00886C34">
              <w:rPr>
                <w:sz w:val="20"/>
                <w:szCs w:val="20"/>
                <w:rtl/>
                <w:lang w:bidi="ar-LB"/>
              </w:rPr>
              <w:t>يحدد لاحقاً</w:t>
            </w:r>
          </w:p>
        </w:tc>
      </w:tr>
      <w:tr w:rsidR="00A070A9" w:rsidRPr="000A4838" w14:paraId="736D92E2" w14:textId="77777777" w:rsidTr="00A070A9">
        <w:trPr>
          <w:trHeight w:val="280"/>
        </w:trPr>
        <w:tc>
          <w:tcPr>
            <w:tcW w:w="19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BAED03E" w14:textId="6D3E8316" w:rsidR="00A070A9" w:rsidRPr="000A4838" w:rsidRDefault="00A070A9" w:rsidP="00A070A9">
            <w:pPr>
              <w:suppressAutoHyphens/>
              <w:bidi/>
              <w:jc w:val="left"/>
              <w:rPr>
                <w:rFonts w:asciiTheme="majorBidi" w:hAnsiTheme="majorBidi" w:cstheme="majorBidi"/>
                <w:sz w:val="20"/>
                <w:szCs w:val="20"/>
                <w:lang w:eastAsia="en-CA" w:bidi="ar-LB"/>
              </w:rPr>
            </w:pPr>
            <w:r w:rsidRPr="00743A1B">
              <w:rPr>
                <w:rFonts w:asciiTheme="majorBidi" w:hAnsiTheme="majorBidi"/>
                <w:sz w:val="20"/>
                <w:szCs w:val="20"/>
                <w:rtl/>
                <w:lang w:eastAsia="en-CA" w:bidi="ar-LB"/>
              </w:rPr>
              <w:t>2.3</w:t>
            </w:r>
          </w:p>
        </w:tc>
        <w:tc>
          <w:tcPr>
            <w:tcW w:w="1399" w:type="pct"/>
            <w:tcBorders>
              <w:top w:val="nil"/>
              <w:left w:val="nil"/>
              <w:bottom w:val="single" w:sz="4" w:space="0" w:color="auto"/>
              <w:right w:val="single" w:sz="4" w:space="0" w:color="auto"/>
            </w:tcBorders>
            <w:shd w:val="clear" w:color="auto" w:fill="auto"/>
          </w:tcPr>
          <w:p w14:paraId="2C77DE06" w14:textId="2E713E8E" w:rsidR="00A070A9" w:rsidRPr="000A4838" w:rsidRDefault="00A070A9" w:rsidP="00A070A9">
            <w:pPr>
              <w:suppressAutoHyphens/>
              <w:bidi/>
              <w:jc w:val="left"/>
              <w:rPr>
                <w:rFonts w:asciiTheme="majorBidi" w:hAnsiTheme="majorBidi" w:cstheme="majorBidi"/>
                <w:sz w:val="20"/>
                <w:szCs w:val="20"/>
                <w:lang w:eastAsia="en-CA" w:bidi="ar-LB"/>
              </w:rPr>
            </w:pPr>
            <w:r w:rsidRPr="00921D58">
              <w:rPr>
                <w:rFonts w:asciiTheme="majorBidi" w:hAnsiTheme="majorBidi"/>
                <w:sz w:val="20"/>
                <w:szCs w:val="20"/>
                <w:rtl/>
                <w:lang w:eastAsia="en-CA" w:bidi="ar-LB"/>
              </w:rPr>
              <w:t xml:space="preserve">التمويل الموافق عليه للوكالة المنفذة </w:t>
            </w:r>
            <w:r>
              <w:rPr>
                <w:rFonts w:asciiTheme="majorBidi" w:hAnsiTheme="majorBidi"/>
                <w:sz w:val="20"/>
                <w:szCs w:val="20"/>
                <w:rtl/>
                <w:lang w:eastAsia="en-CA" w:bidi="ar-LB"/>
              </w:rPr>
              <w:t>المتعاونة</w:t>
            </w:r>
            <w:r w:rsidRPr="00921D58">
              <w:rPr>
                <w:rFonts w:asciiTheme="majorBidi" w:hAnsiTheme="majorBidi"/>
                <w:sz w:val="20"/>
                <w:szCs w:val="20"/>
                <w:rtl/>
                <w:lang w:eastAsia="en-CA" w:bidi="ar-LB"/>
              </w:rPr>
              <w:t xml:space="preserve"> (</w:t>
            </w:r>
            <w:r>
              <w:rPr>
                <w:rFonts w:asciiTheme="majorBidi" w:hAnsiTheme="majorBidi"/>
                <w:sz w:val="20"/>
                <w:szCs w:val="20"/>
                <w:rtl/>
                <w:lang w:eastAsia="en-CA" w:bidi="ar-LB"/>
              </w:rPr>
              <w:t>اليونيب</w:t>
            </w:r>
            <w:r w:rsidRPr="00921D58">
              <w:rPr>
                <w:rFonts w:asciiTheme="majorBidi" w:hAnsiTheme="majorBidi"/>
                <w:sz w:val="20"/>
                <w:szCs w:val="20"/>
                <w:rtl/>
                <w:lang w:eastAsia="en-CA" w:bidi="ar-LB"/>
              </w:rPr>
              <w:t>) (دولار أمريكي)</w:t>
            </w:r>
          </w:p>
        </w:tc>
        <w:tc>
          <w:tcPr>
            <w:tcW w:w="379" w:type="pct"/>
            <w:tcBorders>
              <w:top w:val="nil"/>
              <w:left w:val="nil"/>
              <w:bottom w:val="single" w:sz="4" w:space="0" w:color="auto"/>
              <w:right w:val="single" w:sz="4" w:space="0" w:color="auto"/>
            </w:tcBorders>
          </w:tcPr>
          <w:p w14:paraId="0D8D5DA1" w14:textId="11902A43" w:rsidR="00A070A9" w:rsidRPr="000F146A" w:rsidRDefault="00A070A9" w:rsidP="00A070A9">
            <w:pPr>
              <w:suppressAutoHyphens/>
              <w:bidi/>
              <w:jc w:val="left"/>
              <w:rPr>
                <w:sz w:val="20"/>
                <w:szCs w:val="20"/>
                <w:lang w:bidi="ar-LB"/>
              </w:rPr>
            </w:pPr>
            <w:r w:rsidRPr="00C449BD">
              <w:rPr>
                <w:sz w:val="20"/>
                <w:szCs w:val="20"/>
                <w:rtl/>
                <w:lang w:bidi="ar-LB"/>
              </w:rPr>
              <w:t>0</w:t>
            </w:r>
          </w:p>
        </w:tc>
        <w:tc>
          <w:tcPr>
            <w:tcW w:w="379" w:type="pct"/>
            <w:tcBorders>
              <w:top w:val="nil"/>
              <w:left w:val="nil"/>
              <w:bottom w:val="single" w:sz="4" w:space="0" w:color="auto"/>
              <w:right w:val="single" w:sz="4" w:space="0" w:color="auto"/>
            </w:tcBorders>
          </w:tcPr>
          <w:p w14:paraId="034DADFA" w14:textId="30AEC9DA" w:rsidR="00A070A9" w:rsidRPr="000F146A" w:rsidRDefault="00A070A9" w:rsidP="00A070A9">
            <w:pPr>
              <w:suppressAutoHyphens/>
              <w:bidi/>
              <w:jc w:val="left"/>
              <w:rPr>
                <w:sz w:val="20"/>
                <w:szCs w:val="20"/>
                <w:lang w:bidi="ar-LB"/>
              </w:rPr>
            </w:pPr>
            <w:r w:rsidRPr="00C449BD">
              <w:rPr>
                <w:sz w:val="20"/>
                <w:szCs w:val="20"/>
                <w:rtl/>
                <w:lang w:bidi="ar-LB"/>
              </w:rPr>
              <w:t>0</w:t>
            </w:r>
          </w:p>
        </w:tc>
        <w:tc>
          <w:tcPr>
            <w:tcW w:w="379" w:type="pct"/>
            <w:tcBorders>
              <w:top w:val="nil"/>
              <w:left w:val="nil"/>
              <w:bottom w:val="single" w:sz="4" w:space="0" w:color="auto"/>
              <w:right w:val="single" w:sz="4" w:space="0" w:color="auto"/>
            </w:tcBorders>
          </w:tcPr>
          <w:p w14:paraId="5618040B" w14:textId="36F35884" w:rsidR="00A070A9" w:rsidRPr="000F146A" w:rsidRDefault="00A070A9" w:rsidP="00A070A9">
            <w:pPr>
              <w:suppressAutoHyphens/>
              <w:bidi/>
              <w:jc w:val="left"/>
              <w:rPr>
                <w:sz w:val="20"/>
                <w:szCs w:val="20"/>
                <w:lang w:bidi="ar-LB"/>
              </w:rPr>
            </w:pPr>
            <w:r>
              <w:rPr>
                <w:rFonts w:asciiTheme="majorBidi" w:hAnsiTheme="majorBidi" w:cstheme="majorBidi"/>
                <w:sz w:val="20"/>
                <w:szCs w:val="20"/>
                <w:lang w:bidi="ar-LB"/>
              </w:rPr>
              <w:t>20,800</w:t>
            </w:r>
          </w:p>
        </w:tc>
        <w:tc>
          <w:tcPr>
            <w:tcW w:w="379" w:type="pct"/>
            <w:tcBorders>
              <w:top w:val="nil"/>
              <w:left w:val="nil"/>
              <w:bottom w:val="single" w:sz="4" w:space="0" w:color="auto"/>
              <w:right w:val="single" w:sz="4" w:space="0" w:color="auto"/>
            </w:tcBorders>
          </w:tcPr>
          <w:p w14:paraId="72600AFD" w14:textId="7312D962" w:rsidR="00A070A9" w:rsidRPr="000F146A" w:rsidRDefault="00A070A9" w:rsidP="00A070A9">
            <w:pPr>
              <w:suppressAutoHyphens/>
              <w:bidi/>
              <w:jc w:val="left"/>
              <w:rPr>
                <w:sz w:val="20"/>
                <w:szCs w:val="20"/>
                <w:lang w:bidi="ar-LB"/>
              </w:rPr>
            </w:pPr>
            <w:r w:rsidRPr="00886C34">
              <w:rPr>
                <w:sz w:val="20"/>
                <w:szCs w:val="20"/>
                <w:rtl/>
                <w:lang w:bidi="ar-LB"/>
              </w:rPr>
              <w:t>يحدد لاحقاً</w:t>
            </w:r>
          </w:p>
        </w:tc>
        <w:tc>
          <w:tcPr>
            <w:tcW w:w="379" w:type="pct"/>
            <w:tcBorders>
              <w:top w:val="nil"/>
              <w:left w:val="nil"/>
              <w:bottom w:val="single" w:sz="4" w:space="0" w:color="auto"/>
              <w:right w:val="single" w:sz="4" w:space="0" w:color="auto"/>
            </w:tcBorders>
          </w:tcPr>
          <w:p w14:paraId="69927974" w14:textId="773BABAD" w:rsidR="00A070A9" w:rsidRPr="000F146A" w:rsidRDefault="00A070A9" w:rsidP="00A070A9">
            <w:pPr>
              <w:suppressAutoHyphens/>
              <w:bidi/>
              <w:jc w:val="left"/>
              <w:rPr>
                <w:sz w:val="20"/>
                <w:szCs w:val="20"/>
                <w:lang w:bidi="ar-LB"/>
              </w:rPr>
            </w:pPr>
            <w:r w:rsidRPr="00886C34">
              <w:rPr>
                <w:sz w:val="20"/>
                <w:szCs w:val="20"/>
                <w:rtl/>
                <w:lang w:bidi="ar-LB"/>
              </w:rPr>
              <w:t>يحدد لاحقاً</w:t>
            </w:r>
          </w:p>
        </w:tc>
        <w:tc>
          <w:tcPr>
            <w:tcW w:w="379" w:type="pct"/>
            <w:tcBorders>
              <w:top w:val="nil"/>
              <w:left w:val="nil"/>
              <w:bottom w:val="single" w:sz="4" w:space="0" w:color="auto"/>
              <w:right w:val="single" w:sz="4" w:space="0" w:color="auto"/>
            </w:tcBorders>
          </w:tcPr>
          <w:p w14:paraId="334A468F" w14:textId="340E3270" w:rsidR="00A070A9" w:rsidRPr="000F146A" w:rsidRDefault="00A070A9" w:rsidP="00A070A9">
            <w:pPr>
              <w:suppressAutoHyphens/>
              <w:bidi/>
              <w:jc w:val="left"/>
              <w:rPr>
                <w:sz w:val="20"/>
                <w:szCs w:val="20"/>
                <w:lang w:bidi="ar-LB"/>
              </w:rPr>
            </w:pPr>
            <w:r w:rsidRPr="00886C34">
              <w:rPr>
                <w:sz w:val="20"/>
                <w:szCs w:val="20"/>
                <w:rtl/>
                <w:lang w:bidi="ar-LB"/>
              </w:rPr>
              <w:t>يحدد لاحقاً</w:t>
            </w:r>
          </w:p>
        </w:tc>
        <w:tc>
          <w:tcPr>
            <w:tcW w:w="379" w:type="pct"/>
            <w:tcBorders>
              <w:top w:val="nil"/>
              <w:left w:val="nil"/>
              <w:bottom w:val="single" w:sz="4" w:space="0" w:color="auto"/>
              <w:right w:val="single" w:sz="4" w:space="0" w:color="auto"/>
            </w:tcBorders>
          </w:tcPr>
          <w:p w14:paraId="4381B99C" w14:textId="6965197A" w:rsidR="00A070A9" w:rsidRPr="000F146A" w:rsidRDefault="00A070A9" w:rsidP="00A070A9">
            <w:pPr>
              <w:suppressAutoHyphens/>
              <w:bidi/>
              <w:jc w:val="left"/>
              <w:rPr>
                <w:sz w:val="20"/>
                <w:szCs w:val="20"/>
                <w:lang w:bidi="ar-LB"/>
              </w:rPr>
            </w:pPr>
            <w:r w:rsidRPr="00886C34">
              <w:rPr>
                <w:sz w:val="20"/>
                <w:szCs w:val="20"/>
                <w:rtl/>
                <w:lang w:bidi="ar-LB"/>
              </w:rPr>
              <w:t>يحدد لاحقاً</w:t>
            </w:r>
          </w:p>
        </w:tc>
        <w:tc>
          <w:tcPr>
            <w:tcW w:w="379" w:type="pct"/>
            <w:tcBorders>
              <w:top w:val="nil"/>
              <w:left w:val="nil"/>
              <w:bottom w:val="single" w:sz="4" w:space="0" w:color="auto"/>
              <w:right w:val="single" w:sz="4" w:space="0" w:color="auto"/>
            </w:tcBorders>
          </w:tcPr>
          <w:p w14:paraId="62BA7175" w14:textId="318B765F" w:rsidR="00A070A9" w:rsidRPr="000F146A" w:rsidRDefault="00A070A9" w:rsidP="00A070A9">
            <w:pPr>
              <w:suppressAutoHyphens/>
              <w:bidi/>
              <w:jc w:val="left"/>
              <w:rPr>
                <w:sz w:val="20"/>
                <w:szCs w:val="20"/>
                <w:lang w:bidi="ar-LB"/>
              </w:rPr>
            </w:pPr>
            <w:r w:rsidRPr="00886C34">
              <w:rPr>
                <w:sz w:val="20"/>
                <w:szCs w:val="20"/>
                <w:rtl/>
                <w:lang w:bidi="ar-LB"/>
              </w:rPr>
              <w:t>يحدد لاحقاً</w:t>
            </w:r>
          </w:p>
        </w:tc>
        <w:tc>
          <w:tcPr>
            <w:tcW w:w="378" w:type="pct"/>
            <w:tcBorders>
              <w:top w:val="nil"/>
              <w:left w:val="nil"/>
              <w:bottom w:val="single" w:sz="4" w:space="0" w:color="auto"/>
              <w:right w:val="single" w:sz="4" w:space="0" w:color="auto"/>
            </w:tcBorders>
            <w:shd w:val="clear" w:color="auto" w:fill="auto"/>
          </w:tcPr>
          <w:p w14:paraId="259F82E7" w14:textId="5020EBA2" w:rsidR="00A070A9" w:rsidRPr="0079790C" w:rsidRDefault="00A070A9" w:rsidP="00A070A9">
            <w:pPr>
              <w:suppressAutoHyphens/>
              <w:bidi/>
              <w:jc w:val="left"/>
              <w:rPr>
                <w:rFonts w:asciiTheme="majorBidi" w:hAnsiTheme="majorBidi" w:cstheme="majorBidi"/>
                <w:sz w:val="20"/>
                <w:szCs w:val="20"/>
                <w:lang w:eastAsia="en-CA" w:bidi="ar-LB"/>
              </w:rPr>
            </w:pPr>
            <w:r w:rsidRPr="00886C34">
              <w:rPr>
                <w:sz w:val="20"/>
                <w:szCs w:val="20"/>
                <w:rtl/>
                <w:lang w:bidi="ar-LB"/>
              </w:rPr>
              <w:t>يحدد لاحقاً</w:t>
            </w:r>
          </w:p>
        </w:tc>
      </w:tr>
      <w:tr w:rsidR="00A070A9" w:rsidRPr="000A4838" w14:paraId="606628C2" w14:textId="77777777" w:rsidTr="00A070A9">
        <w:trPr>
          <w:trHeight w:val="280"/>
        </w:trPr>
        <w:tc>
          <w:tcPr>
            <w:tcW w:w="19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F3C7BE7" w14:textId="35E1BEF9" w:rsidR="00A070A9" w:rsidRPr="000A4838" w:rsidRDefault="00A070A9" w:rsidP="00A070A9">
            <w:pPr>
              <w:suppressAutoHyphens/>
              <w:bidi/>
              <w:jc w:val="left"/>
              <w:rPr>
                <w:rFonts w:asciiTheme="majorBidi" w:hAnsiTheme="majorBidi" w:cstheme="majorBidi"/>
                <w:sz w:val="20"/>
                <w:szCs w:val="20"/>
                <w:lang w:eastAsia="en-CA" w:bidi="ar-LB"/>
              </w:rPr>
            </w:pPr>
            <w:r w:rsidRPr="00743A1B">
              <w:rPr>
                <w:rFonts w:asciiTheme="majorBidi" w:hAnsiTheme="majorBidi"/>
                <w:sz w:val="20"/>
                <w:szCs w:val="20"/>
                <w:rtl/>
                <w:lang w:eastAsia="en-CA" w:bidi="ar-LB"/>
              </w:rPr>
              <w:t>2.4</w:t>
            </w:r>
          </w:p>
        </w:tc>
        <w:tc>
          <w:tcPr>
            <w:tcW w:w="1399" w:type="pct"/>
            <w:tcBorders>
              <w:top w:val="nil"/>
              <w:left w:val="nil"/>
              <w:bottom w:val="single" w:sz="4" w:space="0" w:color="auto"/>
              <w:right w:val="single" w:sz="4" w:space="0" w:color="auto"/>
            </w:tcBorders>
            <w:shd w:val="clear" w:color="auto" w:fill="auto"/>
          </w:tcPr>
          <w:p w14:paraId="3E6A12AD" w14:textId="20FF93E2" w:rsidR="00A070A9" w:rsidRPr="000A4838" w:rsidRDefault="00A070A9" w:rsidP="00A070A9">
            <w:pPr>
              <w:suppressAutoHyphens/>
              <w:bidi/>
              <w:jc w:val="left"/>
              <w:rPr>
                <w:rFonts w:asciiTheme="majorBidi" w:hAnsiTheme="majorBidi" w:cstheme="majorBidi"/>
                <w:sz w:val="20"/>
                <w:szCs w:val="20"/>
                <w:lang w:eastAsia="en-CA" w:bidi="ar-LB"/>
              </w:rPr>
            </w:pPr>
            <w:r w:rsidRPr="00921D58">
              <w:rPr>
                <w:rFonts w:asciiTheme="majorBidi" w:hAnsiTheme="majorBidi"/>
                <w:sz w:val="20"/>
                <w:szCs w:val="20"/>
                <w:rtl/>
                <w:lang w:eastAsia="en-CA" w:bidi="ar-LB"/>
              </w:rPr>
              <w:t xml:space="preserve">تكاليف الدعم للوكالة المنفذة </w:t>
            </w:r>
            <w:r>
              <w:rPr>
                <w:rFonts w:asciiTheme="majorBidi" w:hAnsiTheme="majorBidi"/>
                <w:sz w:val="20"/>
                <w:szCs w:val="20"/>
                <w:rtl/>
                <w:lang w:eastAsia="en-CA" w:bidi="ar-LB"/>
              </w:rPr>
              <w:t>المتعاونة</w:t>
            </w:r>
            <w:r w:rsidRPr="00921D58">
              <w:rPr>
                <w:rFonts w:asciiTheme="majorBidi" w:hAnsiTheme="majorBidi"/>
                <w:sz w:val="20"/>
                <w:szCs w:val="20"/>
                <w:rtl/>
                <w:lang w:eastAsia="en-CA" w:bidi="ar-LB"/>
              </w:rPr>
              <w:t xml:space="preserve"> (دولار أمريكي)</w:t>
            </w:r>
          </w:p>
        </w:tc>
        <w:tc>
          <w:tcPr>
            <w:tcW w:w="379" w:type="pct"/>
            <w:tcBorders>
              <w:top w:val="nil"/>
              <w:left w:val="nil"/>
              <w:bottom w:val="single" w:sz="4" w:space="0" w:color="auto"/>
              <w:right w:val="single" w:sz="4" w:space="0" w:color="auto"/>
            </w:tcBorders>
          </w:tcPr>
          <w:p w14:paraId="065B54D0" w14:textId="14E1CBA2" w:rsidR="00A070A9" w:rsidRPr="000F146A" w:rsidRDefault="00A070A9" w:rsidP="00A070A9">
            <w:pPr>
              <w:suppressAutoHyphens/>
              <w:bidi/>
              <w:jc w:val="left"/>
              <w:rPr>
                <w:sz w:val="20"/>
                <w:szCs w:val="20"/>
                <w:lang w:bidi="ar-LB"/>
              </w:rPr>
            </w:pPr>
            <w:r w:rsidRPr="00C449BD">
              <w:rPr>
                <w:sz w:val="20"/>
                <w:szCs w:val="20"/>
                <w:rtl/>
                <w:lang w:bidi="ar-LB"/>
              </w:rPr>
              <w:t>0</w:t>
            </w:r>
          </w:p>
        </w:tc>
        <w:tc>
          <w:tcPr>
            <w:tcW w:w="379" w:type="pct"/>
            <w:tcBorders>
              <w:top w:val="nil"/>
              <w:left w:val="nil"/>
              <w:bottom w:val="single" w:sz="4" w:space="0" w:color="auto"/>
              <w:right w:val="single" w:sz="4" w:space="0" w:color="auto"/>
            </w:tcBorders>
          </w:tcPr>
          <w:p w14:paraId="78D15A7E" w14:textId="3C827880" w:rsidR="00A070A9" w:rsidRPr="000F146A" w:rsidRDefault="00A070A9" w:rsidP="00A070A9">
            <w:pPr>
              <w:suppressAutoHyphens/>
              <w:bidi/>
              <w:jc w:val="left"/>
              <w:rPr>
                <w:sz w:val="20"/>
                <w:szCs w:val="20"/>
                <w:lang w:bidi="ar-LB"/>
              </w:rPr>
            </w:pPr>
            <w:r w:rsidRPr="00C449BD">
              <w:rPr>
                <w:sz w:val="20"/>
                <w:szCs w:val="20"/>
                <w:rtl/>
                <w:lang w:bidi="ar-LB"/>
              </w:rPr>
              <w:t>0</w:t>
            </w:r>
          </w:p>
        </w:tc>
        <w:tc>
          <w:tcPr>
            <w:tcW w:w="379" w:type="pct"/>
            <w:tcBorders>
              <w:top w:val="nil"/>
              <w:left w:val="nil"/>
              <w:bottom w:val="single" w:sz="4" w:space="0" w:color="auto"/>
              <w:right w:val="single" w:sz="4" w:space="0" w:color="auto"/>
            </w:tcBorders>
          </w:tcPr>
          <w:p w14:paraId="1289970D" w14:textId="3EC68287" w:rsidR="00A070A9" w:rsidRPr="000F146A" w:rsidRDefault="00A070A9" w:rsidP="00A070A9">
            <w:pPr>
              <w:suppressAutoHyphens/>
              <w:bidi/>
              <w:jc w:val="left"/>
              <w:rPr>
                <w:sz w:val="20"/>
                <w:szCs w:val="20"/>
                <w:lang w:bidi="ar-LB"/>
              </w:rPr>
            </w:pPr>
            <w:r>
              <w:rPr>
                <w:rFonts w:asciiTheme="majorBidi" w:hAnsiTheme="majorBidi" w:cstheme="majorBidi"/>
                <w:sz w:val="20"/>
                <w:szCs w:val="20"/>
                <w:lang w:bidi="ar-LB"/>
              </w:rPr>
              <w:t>2,704</w:t>
            </w:r>
          </w:p>
        </w:tc>
        <w:tc>
          <w:tcPr>
            <w:tcW w:w="379" w:type="pct"/>
            <w:tcBorders>
              <w:top w:val="nil"/>
              <w:left w:val="nil"/>
              <w:bottom w:val="single" w:sz="4" w:space="0" w:color="auto"/>
              <w:right w:val="single" w:sz="4" w:space="0" w:color="auto"/>
            </w:tcBorders>
          </w:tcPr>
          <w:p w14:paraId="43748A31" w14:textId="3A722D61" w:rsidR="00A070A9" w:rsidRPr="000F146A" w:rsidRDefault="00A070A9" w:rsidP="00A070A9">
            <w:pPr>
              <w:suppressAutoHyphens/>
              <w:bidi/>
              <w:jc w:val="left"/>
              <w:rPr>
                <w:sz w:val="20"/>
                <w:szCs w:val="20"/>
                <w:lang w:bidi="ar-LB"/>
              </w:rPr>
            </w:pPr>
            <w:r w:rsidRPr="00886C34">
              <w:rPr>
                <w:sz w:val="20"/>
                <w:szCs w:val="20"/>
                <w:rtl/>
                <w:lang w:bidi="ar-LB"/>
              </w:rPr>
              <w:t>يحدد لاحقاً</w:t>
            </w:r>
          </w:p>
        </w:tc>
        <w:tc>
          <w:tcPr>
            <w:tcW w:w="379" w:type="pct"/>
            <w:tcBorders>
              <w:top w:val="nil"/>
              <w:left w:val="nil"/>
              <w:bottom w:val="single" w:sz="4" w:space="0" w:color="auto"/>
              <w:right w:val="single" w:sz="4" w:space="0" w:color="auto"/>
            </w:tcBorders>
          </w:tcPr>
          <w:p w14:paraId="68E643AE" w14:textId="7D6DF801" w:rsidR="00A070A9" w:rsidRPr="000F146A" w:rsidRDefault="00A070A9" w:rsidP="00A070A9">
            <w:pPr>
              <w:suppressAutoHyphens/>
              <w:bidi/>
              <w:jc w:val="left"/>
              <w:rPr>
                <w:sz w:val="20"/>
                <w:szCs w:val="20"/>
                <w:lang w:bidi="ar-LB"/>
              </w:rPr>
            </w:pPr>
            <w:r w:rsidRPr="00886C34">
              <w:rPr>
                <w:sz w:val="20"/>
                <w:szCs w:val="20"/>
                <w:rtl/>
                <w:lang w:bidi="ar-LB"/>
              </w:rPr>
              <w:t>يحدد لاحقاً</w:t>
            </w:r>
          </w:p>
        </w:tc>
        <w:tc>
          <w:tcPr>
            <w:tcW w:w="379" w:type="pct"/>
            <w:tcBorders>
              <w:top w:val="nil"/>
              <w:left w:val="nil"/>
              <w:bottom w:val="single" w:sz="4" w:space="0" w:color="auto"/>
              <w:right w:val="single" w:sz="4" w:space="0" w:color="auto"/>
            </w:tcBorders>
          </w:tcPr>
          <w:p w14:paraId="64BF47CB" w14:textId="002049D4" w:rsidR="00A070A9" w:rsidRPr="000F146A" w:rsidRDefault="00A070A9" w:rsidP="00A070A9">
            <w:pPr>
              <w:suppressAutoHyphens/>
              <w:bidi/>
              <w:jc w:val="left"/>
              <w:rPr>
                <w:sz w:val="20"/>
                <w:szCs w:val="20"/>
                <w:lang w:bidi="ar-LB"/>
              </w:rPr>
            </w:pPr>
            <w:r w:rsidRPr="00886C34">
              <w:rPr>
                <w:sz w:val="20"/>
                <w:szCs w:val="20"/>
                <w:rtl/>
                <w:lang w:bidi="ar-LB"/>
              </w:rPr>
              <w:t>يحدد لاحقاً</w:t>
            </w:r>
          </w:p>
        </w:tc>
        <w:tc>
          <w:tcPr>
            <w:tcW w:w="379" w:type="pct"/>
            <w:tcBorders>
              <w:top w:val="nil"/>
              <w:left w:val="nil"/>
              <w:bottom w:val="single" w:sz="4" w:space="0" w:color="auto"/>
              <w:right w:val="single" w:sz="4" w:space="0" w:color="auto"/>
            </w:tcBorders>
          </w:tcPr>
          <w:p w14:paraId="193231EE" w14:textId="22464EE9" w:rsidR="00A070A9" w:rsidRPr="000F146A" w:rsidRDefault="00A070A9" w:rsidP="00A070A9">
            <w:pPr>
              <w:suppressAutoHyphens/>
              <w:bidi/>
              <w:jc w:val="left"/>
              <w:rPr>
                <w:sz w:val="20"/>
                <w:szCs w:val="20"/>
                <w:lang w:bidi="ar-LB"/>
              </w:rPr>
            </w:pPr>
            <w:r w:rsidRPr="00886C34">
              <w:rPr>
                <w:sz w:val="20"/>
                <w:szCs w:val="20"/>
                <w:rtl/>
                <w:lang w:bidi="ar-LB"/>
              </w:rPr>
              <w:t>يحدد لاحقاً</w:t>
            </w:r>
          </w:p>
        </w:tc>
        <w:tc>
          <w:tcPr>
            <w:tcW w:w="379" w:type="pct"/>
            <w:tcBorders>
              <w:top w:val="nil"/>
              <w:left w:val="nil"/>
              <w:bottom w:val="single" w:sz="4" w:space="0" w:color="auto"/>
              <w:right w:val="single" w:sz="4" w:space="0" w:color="auto"/>
            </w:tcBorders>
          </w:tcPr>
          <w:p w14:paraId="35B2429D" w14:textId="5BD3A068" w:rsidR="00A070A9" w:rsidRPr="000F146A" w:rsidRDefault="00A070A9" w:rsidP="00A070A9">
            <w:pPr>
              <w:suppressAutoHyphens/>
              <w:bidi/>
              <w:jc w:val="left"/>
              <w:rPr>
                <w:sz w:val="20"/>
                <w:szCs w:val="20"/>
                <w:lang w:bidi="ar-LB"/>
              </w:rPr>
            </w:pPr>
            <w:r w:rsidRPr="00886C34">
              <w:rPr>
                <w:sz w:val="20"/>
                <w:szCs w:val="20"/>
                <w:rtl/>
                <w:lang w:bidi="ar-LB"/>
              </w:rPr>
              <w:t>يحدد لاحقاً</w:t>
            </w:r>
          </w:p>
        </w:tc>
        <w:tc>
          <w:tcPr>
            <w:tcW w:w="378" w:type="pct"/>
            <w:tcBorders>
              <w:top w:val="nil"/>
              <w:left w:val="nil"/>
              <w:bottom w:val="single" w:sz="4" w:space="0" w:color="auto"/>
              <w:right w:val="single" w:sz="4" w:space="0" w:color="auto"/>
            </w:tcBorders>
            <w:shd w:val="clear" w:color="auto" w:fill="auto"/>
          </w:tcPr>
          <w:p w14:paraId="12B261FF" w14:textId="09B81893" w:rsidR="00A070A9" w:rsidRPr="0079790C" w:rsidRDefault="00A070A9" w:rsidP="00A070A9">
            <w:pPr>
              <w:suppressAutoHyphens/>
              <w:bidi/>
              <w:jc w:val="left"/>
              <w:rPr>
                <w:rFonts w:asciiTheme="majorBidi" w:hAnsiTheme="majorBidi" w:cstheme="majorBidi"/>
                <w:sz w:val="20"/>
                <w:szCs w:val="20"/>
                <w:lang w:eastAsia="en-CA" w:bidi="ar-LB"/>
              </w:rPr>
            </w:pPr>
            <w:r w:rsidRPr="00886C34">
              <w:rPr>
                <w:sz w:val="20"/>
                <w:szCs w:val="20"/>
                <w:rtl/>
                <w:lang w:bidi="ar-LB"/>
              </w:rPr>
              <w:t>يحدد لاحقاً</w:t>
            </w:r>
          </w:p>
        </w:tc>
      </w:tr>
      <w:tr w:rsidR="00A070A9" w:rsidRPr="000A4838" w14:paraId="564F6F5E" w14:textId="77777777" w:rsidTr="00A070A9">
        <w:trPr>
          <w:trHeight w:val="280"/>
        </w:trPr>
        <w:tc>
          <w:tcPr>
            <w:tcW w:w="19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B83DE91" w14:textId="2D9DC9D0" w:rsidR="00A070A9" w:rsidRPr="000A4838" w:rsidRDefault="00A070A9" w:rsidP="00A070A9">
            <w:pPr>
              <w:suppressAutoHyphens/>
              <w:bidi/>
              <w:jc w:val="left"/>
              <w:rPr>
                <w:rFonts w:asciiTheme="majorBidi" w:hAnsiTheme="majorBidi" w:cstheme="majorBidi"/>
                <w:sz w:val="20"/>
                <w:szCs w:val="20"/>
                <w:lang w:eastAsia="en-CA" w:bidi="ar-LB"/>
              </w:rPr>
            </w:pPr>
            <w:r w:rsidRPr="00743A1B">
              <w:rPr>
                <w:rFonts w:asciiTheme="majorBidi" w:hAnsiTheme="majorBidi"/>
                <w:sz w:val="20"/>
                <w:szCs w:val="20"/>
                <w:rtl/>
                <w:lang w:eastAsia="en-CA" w:bidi="ar-LB"/>
              </w:rPr>
              <w:t>3.1</w:t>
            </w:r>
          </w:p>
        </w:tc>
        <w:tc>
          <w:tcPr>
            <w:tcW w:w="1399" w:type="pct"/>
            <w:tcBorders>
              <w:top w:val="nil"/>
              <w:left w:val="nil"/>
              <w:bottom w:val="single" w:sz="4" w:space="0" w:color="auto"/>
              <w:right w:val="single" w:sz="4" w:space="0" w:color="auto"/>
            </w:tcBorders>
            <w:hideMark/>
          </w:tcPr>
          <w:p w14:paraId="6CFE594F" w14:textId="488E317A" w:rsidR="00A070A9" w:rsidRPr="000A4838" w:rsidRDefault="00A070A9" w:rsidP="00A070A9">
            <w:pPr>
              <w:suppressAutoHyphens/>
              <w:bidi/>
              <w:jc w:val="left"/>
              <w:rPr>
                <w:rFonts w:asciiTheme="majorBidi" w:hAnsiTheme="majorBidi" w:cstheme="majorBidi"/>
                <w:sz w:val="20"/>
                <w:szCs w:val="20"/>
                <w:lang w:eastAsia="en-CA" w:bidi="ar-LB"/>
              </w:rPr>
            </w:pPr>
            <w:r w:rsidRPr="00921D58">
              <w:rPr>
                <w:rFonts w:asciiTheme="majorBidi" w:hAnsiTheme="majorBidi"/>
                <w:sz w:val="20"/>
                <w:szCs w:val="20"/>
                <w:rtl/>
                <w:lang w:eastAsia="en-CA" w:bidi="ar-LB"/>
              </w:rPr>
              <w:t>مجموع التمويل الموافق عليه (دولار أمريكي)</w:t>
            </w:r>
          </w:p>
        </w:tc>
        <w:tc>
          <w:tcPr>
            <w:tcW w:w="379" w:type="pct"/>
            <w:tcBorders>
              <w:top w:val="nil"/>
              <w:left w:val="nil"/>
              <w:bottom w:val="single" w:sz="4" w:space="0" w:color="auto"/>
              <w:right w:val="single" w:sz="4" w:space="0" w:color="auto"/>
            </w:tcBorders>
          </w:tcPr>
          <w:p w14:paraId="74B51678" w14:textId="24C5B088" w:rsidR="00A070A9" w:rsidRPr="000F146A" w:rsidRDefault="00A070A9" w:rsidP="00A070A9">
            <w:pPr>
              <w:suppressAutoHyphens/>
              <w:bidi/>
              <w:jc w:val="left"/>
              <w:rPr>
                <w:sz w:val="20"/>
                <w:szCs w:val="20"/>
                <w:lang w:bidi="ar-LB"/>
              </w:rPr>
            </w:pPr>
            <w:r w:rsidRPr="00C449BD">
              <w:rPr>
                <w:sz w:val="20"/>
                <w:szCs w:val="20"/>
                <w:rtl/>
                <w:lang w:bidi="ar-LB"/>
              </w:rPr>
              <w:t>0</w:t>
            </w:r>
          </w:p>
        </w:tc>
        <w:tc>
          <w:tcPr>
            <w:tcW w:w="379" w:type="pct"/>
            <w:tcBorders>
              <w:top w:val="nil"/>
              <w:left w:val="nil"/>
              <w:bottom w:val="single" w:sz="4" w:space="0" w:color="auto"/>
              <w:right w:val="single" w:sz="4" w:space="0" w:color="auto"/>
            </w:tcBorders>
          </w:tcPr>
          <w:p w14:paraId="622BF3A6" w14:textId="7455AB33" w:rsidR="00A070A9" w:rsidRPr="000F146A" w:rsidRDefault="00A070A9" w:rsidP="00A070A9">
            <w:pPr>
              <w:suppressAutoHyphens/>
              <w:bidi/>
              <w:jc w:val="left"/>
              <w:rPr>
                <w:sz w:val="20"/>
                <w:szCs w:val="20"/>
                <w:lang w:bidi="ar-LB"/>
              </w:rPr>
            </w:pPr>
            <w:r w:rsidRPr="00C449BD">
              <w:rPr>
                <w:sz w:val="20"/>
                <w:szCs w:val="20"/>
                <w:rtl/>
                <w:lang w:bidi="ar-LB"/>
              </w:rPr>
              <w:t>0</w:t>
            </w:r>
          </w:p>
        </w:tc>
        <w:tc>
          <w:tcPr>
            <w:tcW w:w="379" w:type="pct"/>
            <w:tcBorders>
              <w:top w:val="nil"/>
              <w:left w:val="nil"/>
              <w:bottom w:val="single" w:sz="4" w:space="0" w:color="auto"/>
              <w:right w:val="single" w:sz="4" w:space="0" w:color="auto"/>
            </w:tcBorders>
          </w:tcPr>
          <w:p w14:paraId="4B2F2376" w14:textId="34B64923" w:rsidR="00A070A9" w:rsidRPr="000F146A" w:rsidRDefault="00A070A9" w:rsidP="00A070A9">
            <w:pPr>
              <w:suppressAutoHyphens/>
              <w:bidi/>
              <w:jc w:val="left"/>
              <w:rPr>
                <w:sz w:val="20"/>
                <w:szCs w:val="20"/>
                <w:lang w:bidi="ar-LB"/>
              </w:rPr>
            </w:pPr>
            <w:r>
              <w:rPr>
                <w:rFonts w:asciiTheme="majorBidi" w:hAnsiTheme="majorBidi" w:cstheme="majorBidi"/>
                <w:sz w:val="20"/>
                <w:szCs w:val="20"/>
                <w:lang w:eastAsia="en-CA" w:bidi="ar-LB"/>
              </w:rPr>
              <w:t>137,500</w:t>
            </w:r>
          </w:p>
        </w:tc>
        <w:tc>
          <w:tcPr>
            <w:tcW w:w="379" w:type="pct"/>
            <w:tcBorders>
              <w:top w:val="nil"/>
              <w:left w:val="nil"/>
              <w:bottom w:val="single" w:sz="4" w:space="0" w:color="auto"/>
              <w:right w:val="single" w:sz="4" w:space="0" w:color="auto"/>
            </w:tcBorders>
          </w:tcPr>
          <w:p w14:paraId="6A703EE1" w14:textId="438DDFBA" w:rsidR="00A070A9" w:rsidRPr="000F146A" w:rsidRDefault="00A070A9" w:rsidP="00A070A9">
            <w:pPr>
              <w:suppressAutoHyphens/>
              <w:bidi/>
              <w:jc w:val="left"/>
              <w:rPr>
                <w:sz w:val="20"/>
                <w:szCs w:val="20"/>
                <w:lang w:bidi="ar-LB"/>
              </w:rPr>
            </w:pPr>
            <w:r w:rsidRPr="00886C34">
              <w:rPr>
                <w:sz w:val="20"/>
                <w:szCs w:val="20"/>
                <w:rtl/>
                <w:lang w:bidi="ar-LB"/>
              </w:rPr>
              <w:t>يحدد لاحقاً</w:t>
            </w:r>
          </w:p>
        </w:tc>
        <w:tc>
          <w:tcPr>
            <w:tcW w:w="379" w:type="pct"/>
            <w:tcBorders>
              <w:top w:val="nil"/>
              <w:left w:val="nil"/>
              <w:bottom w:val="single" w:sz="4" w:space="0" w:color="auto"/>
              <w:right w:val="single" w:sz="4" w:space="0" w:color="auto"/>
            </w:tcBorders>
          </w:tcPr>
          <w:p w14:paraId="6F2935D9" w14:textId="146204D8" w:rsidR="00A070A9" w:rsidRPr="000F146A" w:rsidRDefault="00A070A9" w:rsidP="00A070A9">
            <w:pPr>
              <w:suppressAutoHyphens/>
              <w:bidi/>
              <w:jc w:val="left"/>
              <w:rPr>
                <w:sz w:val="20"/>
                <w:szCs w:val="20"/>
                <w:lang w:bidi="ar-LB"/>
              </w:rPr>
            </w:pPr>
            <w:r w:rsidRPr="00886C34">
              <w:rPr>
                <w:sz w:val="20"/>
                <w:szCs w:val="20"/>
                <w:rtl/>
                <w:lang w:bidi="ar-LB"/>
              </w:rPr>
              <w:t>يحدد لاحقاً</w:t>
            </w:r>
          </w:p>
        </w:tc>
        <w:tc>
          <w:tcPr>
            <w:tcW w:w="379" w:type="pct"/>
            <w:tcBorders>
              <w:top w:val="nil"/>
              <w:left w:val="nil"/>
              <w:bottom w:val="single" w:sz="4" w:space="0" w:color="auto"/>
              <w:right w:val="single" w:sz="4" w:space="0" w:color="auto"/>
            </w:tcBorders>
          </w:tcPr>
          <w:p w14:paraId="1B03A631" w14:textId="77647E54" w:rsidR="00A070A9" w:rsidRPr="000F146A" w:rsidRDefault="00A070A9" w:rsidP="00A070A9">
            <w:pPr>
              <w:suppressAutoHyphens/>
              <w:bidi/>
              <w:jc w:val="left"/>
              <w:rPr>
                <w:sz w:val="20"/>
                <w:szCs w:val="20"/>
                <w:lang w:bidi="ar-LB"/>
              </w:rPr>
            </w:pPr>
            <w:r w:rsidRPr="00886C34">
              <w:rPr>
                <w:sz w:val="20"/>
                <w:szCs w:val="20"/>
                <w:rtl/>
                <w:lang w:bidi="ar-LB"/>
              </w:rPr>
              <w:t>يحدد لاحقاً</w:t>
            </w:r>
          </w:p>
        </w:tc>
        <w:tc>
          <w:tcPr>
            <w:tcW w:w="379" w:type="pct"/>
            <w:tcBorders>
              <w:top w:val="nil"/>
              <w:left w:val="nil"/>
              <w:bottom w:val="single" w:sz="4" w:space="0" w:color="auto"/>
              <w:right w:val="single" w:sz="4" w:space="0" w:color="auto"/>
            </w:tcBorders>
          </w:tcPr>
          <w:p w14:paraId="760B700D" w14:textId="10C04DBF" w:rsidR="00A070A9" w:rsidRPr="000F146A" w:rsidRDefault="00A070A9" w:rsidP="00A070A9">
            <w:pPr>
              <w:suppressAutoHyphens/>
              <w:bidi/>
              <w:jc w:val="left"/>
              <w:rPr>
                <w:sz w:val="20"/>
                <w:szCs w:val="20"/>
                <w:lang w:bidi="ar-LB"/>
              </w:rPr>
            </w:pPr>
            <w:r w:rsidRPr="00886C34">
              <w:rPr>
                <w:sz w:val="20"/>
                <w:szCs w:val="20"/>
                <w:rtl/>
                <w:lang w:bidi="ar-LB"/>
              </w:rPr>
              <w:t>يحدد لاحقاً</w:t>
            </w:r>
          </w:p>
        </w:tc>
        <w:tc>
          <w:tcPr>
            <w:tcW w:w="379" w:type="pct"/>
            <w:tcBorders>
              <w:top w:val="nil"/>
              <w:left w:val="nil"/>
              <w:bottom w:val="single" w:sz="4" w:space="0" w:color="auto"/>
              <w:right w:val="single" w:sz="4" w:space="0" w:color="auto"/>
            </w:tcBorders>
          </w:tcPr>
          <w:p w14:paraId="2FD6A327" w14:textId="648EC92C" w:rsidR="00A070A9" w:rsidRPr="000F146A" w:rsidRDefault="00A070A9" w:rsidP="00A070A9">
            <w:pPr>
              <w:suppressAutoHyphens/>
              <w:bidi/>
              <w:jc w:val="left"/>
              <w:rPr>
                <w:sz w:val="20"/>
                <w:szCs w:val="20"/>
                <w:lang w:bidi="ar-LB"/>
              </w:rPr>
            </w:pPr>
            <w:r w:rsidRPr="00886C34">
              <w:rPr>
                <w:sz w:val="20"/>
                <w:szCs w:val="20"/>
                <w:rtl/>
                <w:lang w:bidi="ar-LB"/>
              </w:rPr>
              <w:t>يحدد لاحقاً</w:t>
            </w:r>
          </w:p>
        </w:tc>
        <w:tc>
          <w:tcPr>
            <w:tcW w:w="378" w:type="pct"/>
            <w:tcBorders>
              <w:top w:val="nil"/>
              <w:left w:val="nil"/>
              <w:bottom w:val="single" w:sz="4" w:space="0" w:color="auto"/>
              <w:right w:val="single" w:sz="4" w:space="0" w:color="auto"/>
            </w:tcBorders>
            <w:shd w:val="clear" w:color="auto" w:fill="auto"/>
          </w:tcPr>
          <w:p w14:paraId="583DCF88" w14:textId="140C57FF" w:rsidR="00A070A9" w:rsidRPr="0079790C" w:rsidRDefault="00A070A9" w:rsidP="00A070A9">
            <w:pPr>
              <w:suppressAutoHyphens/>
              <w:bidi/>
              <w:jc w:val="left"/>
              <w:rPr>
                <w:rFonts w:asciiTheme="majorBidi" w:hAnsiTheme="majorBidi" w:cstheme="majorBidi"/>
                <w:sz w:val="20"/>
                <w:szCs w:val="20"/>
                <w:lang w:eastAsia="en-CA" w:bidi="ar-LB"/>
              </w:rPr>
            </w:pPr>
            <w:r w:rsidRPr="00886C34">
              <w:rPr>
                <w:sz w:val="20"/>
                <w:szCs w:val="20"/>
                <w:rtl/>
                <w:lang w:bidi="ar-LB"/>
              </w:rPr>
              <w:t>يحدد لاحقاً</w:t>
            </w:r>
          </w:p>
        </w:tc>
      </w:tr>
      <w:tr w:rsidR="00A070A9" w:rsidRPr="000A4838" w14:paraId="0D2A321F" w14:textId="77777777" w:rsidTr="00A070A9">
        <w:trPr>
          <w:trHeight w:val="280"/>
        </w:trPr>
        <w:tc>
          <w:tcPr>
            <w:tcW w:w="19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070569E" w14:textId="042C3075" w:rsidR="00A070A9" w:rsidRPr="000A4838" w:rsidRDefault="00A070A9" w:rsidP="00A070A9">
            <w:pPr>
              <w:suppressAutoHyphens/>
              <w:bidi/>
              <w:jc w:val="left"/>
              <w:rPr>
                <w:rFonts w:asciiTheme="majorBidi" w:hAnsiTheme="majorBidi" w:cstheme="majorBidi"/>
                <w:sz w:val="20"/>
                <w:szCs w:val="20"/>
                <w:lang w:eastAsia="en-CA" w:bidi="ar-LB"/>
              </w:rPr>
            </w:pPr>
            <w:r w:rsidRPr="00743A1B">
              <w:rPr>
                <w:rFonts w:asciiTheme="majorBidi" w:hAnsiTheme="majorBidi"/>
                <w:sz w:val="20"/>
                <w:szCs w:val="20"/>
                <w:rtl/>
                <w:lang w:eastAsia="en-CA" w:bidi="ar-LB"/>
              </w:rPr>
              <w:t>3.2</w:t>
            </w:r>
          </w:p>
        </w:tc>
        <w:tc>
          <w:tcPr>
            <w:tcW w:w="1399" w:type="pct"/>
            <w:tcBorders>
              <w:top w:val="nil"/>
              <w:left w:val="nil"/>
              <w:bottom w:val="single" w:sz="4" w:space="0" w:color="auto"/>
              <w:right w:val="single" w:sz="4" w:space="0" w:color="auto"/>
            </w:tcBorders>
            <w:hideMark/>
          </w:tcPr>
          <w:p w14:paraId="30B7D3B3" w14:textId="07EFA9FD" w:rsidR="00A070A9" w:rsidRPr="000A4838" w:rsidRDefault="00A070A9" w:rsidP="00A070A9">
            <w:pPr>
              <w:suppressAutoHyphens/>
              <w:bidi/>
              <w:jc w:val="left"/>
              <w:rPr>
                <w:rFonts w:asciiTheme="majorBidi" w:hAnsiTheme="majorBidi" w:cstheme="majorBidi"/>
                <w:sz w:val="20"/>
                <w:szCs w:val="20"/>
                <w:lang w:eastAsia="en-CA" w:bidi="ar-LB"/>
              </w:rPr>
            </w:pPr>
            <w:r w:rsidRPr="00921D58">
              <w:rPr>
                <w:rFonts w:asciiTheme="majorBidi" w:hAnsiTheme="majorBidi"/>
                <w:sz w:val="20"/>
                <w:szCs w:val="20"/>
                <w:rtl/>
                <w:lang w:eastAsia="en-CA" w:bidi="ar-LB"/>
              </w:rPr>
              <w:t>مجموع تكاليف الدعم (دولار أمريكي)</w:t>
            </w:r>
          </w:p>
        </w:tc>
        <w:tc>
          <w:tcPr>
            <w:tcW w:w="379" w:type="pct"/>
            <w:tcBorders>
              <w:top w:val="nil"/>
              <w:left w:val="nil"/>
              <w:bottom w:val="single" w:sz="4" w:space="0" w:color="auto"/>
              <w:right w:val="single" w:sz="4" w:space="0" w:color="auto"/>
            </w:tcBorders>
          </w:tcPr>
          <w:p w14:paraId="17414DE0" w14:textId="5245AC6A" w:rsidR="00A070A9" w:rsidRPr="000F146A" w:rsidRDefault="00A070A9" w:rsidP="00A070A9">
            <w:pPr>
              <w:suppressAutoHyphens/>
              <w:bidi/>
              <w:jc w:val="left"/>
              <w:rPr>
                <w:sz w:val="20"/>
                <w:szCs w:val="20"/>
                <w:lang w:bidi="ar-LB"/>
              </w:rPr>
            </w:pPr>
            <w:r w:rsidRPr="00C449BD">
              <w:rPr>
                <w:sz w:val="20"/>
                <w:szCs w:val="20"/>
                <w:rtl/>
                <w:lang w:bidi="ar-LB"/>
              </w:rPr>
              <w:t>0</w:t>
            </w:r>
          </w:p>
        </w:tc>
        <w:tc>
          <w:tcPr>
            <w:tcW w:w="379" w:type="pct"/>
            <w:tcBorders>
              <w:top w:val="nil"/>
              <w:left w:val="nil"/>
              <w:bottom w:val="single" w:sz="4" w:space="0" w:color="auto"/>
              <w:right w:val="single" w:sz="4" w:space="0" w:color="auto"/>
            </w:tcBorders>
          </w:tcPr>
          <w:p w14:paraId="3F5547AB" w14:textId="1595C887" w:rsidR="00A070A9" w:rsidRPr="000F146A" w:rsidRDefault="00A070A9" w:rsidP="00A070A9">
            <w:pPr>
              <w:suppressAutoHyphens/>
              <w:bidi/>
              <w:jc w:val="left"/>
              <w:rPr>
                <w:sz w:val="20"/>
                <w:szCs w:val="20"/>
                <w:lang w:bidi="ar-LB"/>
              </w:rPr>
            </w:pPr>
            <w:r w:rsidRPr="00C449BD">
              <w:rPr>
                <w:sz w:val="20"/>
                <w:szCs w:val="20"/>
                <w:rtl/>
                <w:lang w:bidi="ar-LB"/>
              </w:rPr>
              <w:t>0</w:t>
            </w:r>
          </w:p>
        </w:tc>
        <w:tc>
          <w:tcPr>
            <w:tcW w:w="379" w:type="pct"/>
            <w:tcBorders>
              <w:top w:val="nil"/>
              <w:left w:val="nil"/>
              <w:bottom w:val="single" w:sz="4" w:space="0" w:color="auto"/>
              <w:right w:val="single" w:sz="4" w:space="0" w:color="auto"/>
            </w:tcBorders>
          </w:tcPr>
          <w:p w14:paraId="45AB34ED" w14:textId="0D0730BF" w:rsidR="00A070A9" w:rsidRPr="000F146A" w:rsidRDefault="00A070A9" w:rsidP="00A070A9">
            <w:pPr>
              <w:suppressAutoHyphens/>
              <w:bidi/>
              <w:jc w:val="left"/>
              <w:rPr>
                <w:sz w:val="20"/>
                <w:szCs w:val="20"/>
                <w:lang w:bidi="ar-LB"/>
              </w:rPr>
            </w:pPr>
            <w:r>
              <w:rPr>
                <w:rFonts w:asciiTheme="majorBidi" w:hAnsiTheme="majorBidi" w:cstheme="majorBidi"/>
                <w:sz w:val="20"/>
                <w:szCs w:val="20"/>
                <w:lang w:bidi="ar-LB"/>
              </w:rPr>
              <w:t>10,873</w:t>
            </w:r>
          </w:p>
        </w:tc>
        <w:tc>
          <w:tcPr>
            <w:tcW w:w="379" w:type="pct"/>
            <w:tcBorders>
              <w:top w:val="nil"/>
              <w:left w:val="nil"/>
              <w:bottom w:val="single" w:sz="4" w:space="0" w:color="auto"/>
              <w:right w:val="single" w:sz="4" w:space="0" w:color="auto"/>
            </w:tcBorders>
          </w:tcPr>
          <w:p w14:paraId="541A3EB7" w14:textId="2CBB4173" w:rsidR="00A070A9" w:rsidRPr="000F146A" w:rsidRDefault="00A070A9" w:rsidP="00A070A9">
            <w:pPr>
              <w:suppressAutoHyphens/>
              <w:bidi/>
              <w:jc w:val="left"/>
              <w:rPr>
                <w:sz w:val="20"/>
                <w:szCs w:val="20"/>
                <w:lang w:bidi="ar-LB"/>
              </w:rPr>
            </w:pPr>
            <w:r w:rsidRPr="00886C34">
              <w:rPr>
                <w:sz w:val="20"/>
                <w:szCs w:val="20"/>
                <w:rtl/>
                <w:lang w:bidi="ar-LB"/>
              </w:rPr>
              <w:t>يحدد لاحقاً</w:t>
            </w:r>
          </w:p>
        </w:tc>
        <w:tc>
          <w:tcPr>
            <w:tcW w:w="379" w:type="pct"/>
            <w:tcBorders>
              <w:top w:val="nil"/>
              <w:left w:val="nil"/>
              <w:bottom w:val="single" w:sz="4" w:space="0" w:color="auto"/>
              <w:right w:val="single" w:sz="4" w:space="0" w:color="auto"/>
            </w:tcBorders>
          </w:tcPr>
          <w:p w14:paraId="0DE4CB6C" w14:textId="0704CF50" w:rsidR="00A070A9" w:rsidRPr="000F146A" w:rsidRDefault="00A070A9" w:rsidP="00A070A9">
            <w:pPr>
              <w:suppressAutoHyphens/>
              <w:bidi/>
              <w:jc w:val="left"/>
              <w:rPr>
                <w:sz w:val="20"/>
                <w:szCs w:val="20"/>
                <w:lang w:bidi="ar-LB"/>
              </w:rPr>
            </w:pPr>
            <w:r w:rsidRPr="00886C34">
              <w:rPr>
                <w:sz w:val="20"/>
                <w:szCs w:val="20"/>
                <w:rtl/>
                <w:lang w:bidi="ar-LB"/>
              </w:rPr>
              <w:t>يحدد لاحقاً</w:t>
            </w:r>
          </w:p>
        </w:tc>
        <w:tc>
          <w:tcPr>
            <w:tcW w:w="379" w:type="pct"/>
            <w:tcBorders>
              <w:top w:val="nil"/>
              <w:left w:val="nil"/>
              <w:bottom w:val="single" w:sz="4" w:space="0" w:color="auto"/>
              <w:right w:val="single" w:sz="4" w:space="0" w:color="auto"/>
            </w:tcBorders>
          </w:tcPr>
          <w:p w14:paraId="1D5CB904" w14:textId="2DD0712F" w:rsidR="00A070A9" w:rsidRPr="000F146A" w:rsidRDefault="00A070A9" w:rsidP="00A070A9">
            <w:pPr>
              <w:suppressAutoHyphens/>
              <w:bidi/>
              <w:jc w:val="left"/>
              <w:rPr>
                <w:sz w:val="20"/>
                <w:szCs w:val="20"/>
                <w:lang w:bidi="ar-LB"/>
              </w:rPr>
            </w:pPr>
            <w:r w:rsidRPr="00886C34">
              <w:rPr>
                <w:sz w:val="20"/>
                <w:szCs w:val="20"/>
                <w:rtl/>
                <w:lang w:bidi="ar-LB"/>
              </w:rPr>
              <w:t>يحدد لاحقاً</w:t>
            </w:r>
          </w:p>
        </w:tc>
        <w:tc>
          <w:tcPr>
            <w:tcW w:w="379" w:type="pct"/>
            <w:tcBorders>
              <w:top w:val="nil"/>
              <w:left w:val="nil"/>
              <w:bottom w:val="single" w:sz="4" w:space="0" w:color="auto"/>
              <w:right w:val="single" w:sz="4" w:space="0" w:color="auto"/>
            </w:tcBorders>
          </w:tcPr>
          <w:p w14:paraId="09328C93" w14:textId="2E602CE4" w:rsidR="00A070A9" w:rsidRPr="000F146A" w:rsidRDefault="00A070A9" w:rsidP="00A070A9">
            <w:pPr>
              <w:suppressAutoHyphens/>
              <w:bidi/>
              <w:jc w:val="left"/>
              <w:rPr>
                <w:sz w:val="20"/>
                <w:szCs w:val="20"/>
                <w:lang w:bidi="ar-LB"/>
              </w:rPr>
            </w:pPr>
            <w:r w:rsidRPr="00886C34">
              <w:rPr>
                <w:sz w:val="20"/>
                <w:szCs w:val="20"/>
                <w:rtl/>
                <w:lang w:bidi="ar-LB"/>
              </w:rPr>
              <w:t>يحدد لاحقاً</w:t>
            </w:r>
          </w:p>
        </w:tc>
        <w:tc>
          <w:tcPr>
            <w:tcW w:w="379" w:type="pct"/>
            <w:tcBorders>
              <w:top w:val="nil"/>
              <w:left w:val="nil"/>
              <w:bottom w:val="single" w:sz="4" w:space="0" w:color="auto"/>
              <w:right w:val="single" w:sz="4" w:space="0" w:color="auto"/>
            </w:tcBorders>
          </w:tcPr>
          <w:p w14:paraId="734786C4" w14:textId="2B4F39A2" w:rsidR="00A070A9" w:rsidRPr="000F146A" w:rsidRDefault="00A070A9" w:rsidP="00A070A9">
            <w:pPr>
              <w:suppressAutoHyphens/>
              <w:bidi/>
              <w:jc w:val="left"/>
              <w:rPr>
                <w:sz w:val="20"/>
                <w:szCs w:val="20"/>
                <w:lang w:bidi="ar-LB"/>
              </w:rPr>
            </w:pPr>
            <w:r w:rsidRPr="00886C34">
              <w:rPr>
                <w:sz w:val="20"/>
                <w:szCs w:val="20"/>
                <w:rtl/>
                <w:lang w:bidi="ar-LB"/>
              </w:rPr>
              <w:t>يحدد لاحقاً</w:t>
            </w:r>
          </w:p>
        </w:tc>
        <w:tc>
          <w:tcPr>
            <w:tcW w:w="378" w:type="pct"/>
            <w:tcBorders>
              <w:top w:val="nil"/>
              <w:left w:val="nil"/>
              <w:bottom w:val="single" w:sz="4" w:space="0" w:color="auto"/>
              <w:right w:val="single" w:sz="4" w:space="0" w:color="auto"/>
            </w:tcBorders>
            <w:shd w:val="clear" w:color="auto" w:fill="auto"/>
          </w:tcPr>
          <w:p w14:paraId="1A0A0338" w14:textId="4F796CB9" w:rsidR="00A070A9" w:rsidRPr="0079790C" w:rsidRDefault="00A070A9" w:rsidP="00A070A9">
            <w:pPr>
              <w:suppressAutoHyphens/>
              <w:bidi/>
              <w:jc w:val="left"/>
              <w:rPr>
                <w:rFonts w:asciiTheme="majorBidi" w:hAnsiTheme="majorBidi" w:cstheme="majorBidi"/>
                <w:sz w:val="20"/>
                <w:szCs w:val="20"/>
                <w:lang w:eastAsia="en-CA" w:bidi="ar-LB"/>
              </w:rPr>
            </w:pPr>
            <w:r w:rsidRPr="00886C34">
              <w:rPr>
                <w:sz w:val="20"/>
                <w:szCs w:val="20"/>
                <w:rtl/>
                <w:lang w:bidi="ar-LB"/>
              </w:rPr>
              <w:t>يحدد لاحقاً</w:t>
            </w:r>
          </w:p>
        </w:tc>
      </w:tr>
      <w:tr w:rsidR="00A070A9" w:rsidRPr="000A4838" w14:paraId="3E114B21" w14:textId="77777777" w:rsidTr="00A070A9">
        <w:trPr>
          <w:trHeight w:val="280"/>
        </w:trPr>
        <w:tc>
          <w:tcPr>
            <w:tcW w:w="19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6D17A46" w14:textId="23794A6C" w:rsidR="00A070A9" w:rsidRPr="000A4838" w:rsidRDefault="00A070A9" w:rsidP="00A070A9">
            <w:pPr>
              <w:suppressAutoHyphens/>
              <w:bidi/>
              <w:jc w:val="left"/>
              <w:rPr>
                <w:rFonts w:asciiTheme="majorBidi" w:hAnsiTheme="majorBidi" w:cstheme="majorBidi"/>
                <w:sz w:val="20"/>
                <w:szCs w:val="20"/>
                <w:lang w:eastAsia="en-CA" w:bidi="ar-LB"/>
              </w:rPr>
            </w:pPr>
            <w:r w:rsidRPr="00743A1B">
              <w:rPr>
                <w:rFonts w:asciiTheme="majorBidi" w:hAnsiTheme="majorBidi"/>
                <w:sz w:val="20"/>
                <w:szCs w:val="20"/>
                <w:rtl/>
                <w:lang w:eastAsia="en-CA" w:bidi="ar-LB"/>
              </w:rPr>
              <w:t>3.3</w:t>
            </w:r>
          </w:p>
        </w:tc>
        <w:tc>
          <w:tcPr>
            <w:tcW w:w="1399" w:type="pct"/>
            <w:tcBorders>
              <w:top w:val="nil"/>
              <w:left w:val="nil"/>
              <w:bottom w:val="single" w:sz="4" w:space="0" w:color="auto"/>
              <w:right w:val="single" w:sz="4" w:space="0" w:color="auto"/>
            </w:tcBorders>
            <w:hideMark/>
          </w:tcPr>
          <w:p w14:paraId="4D4C8CF2" w14:textId="640868FF" w:rsidR="00A070A9" w:rsidRPr="000A4838" w:rsidRDefault="00A070A9" w:rsidP="00A070A9">
            <w:pPr>
              <w:suppressAutoHyphens/>
              <w:bidi/>
              <w:jc w:val="left"/>
              <w:rPr>
                <w:rFonts w:asciiTheme="majorBidi" w:hAnsiTheme="majorBidi" w:cstheme="majorBidi"/>
                <w:sz w:val="20"/>
                <w:szCs w:val="20"/>
                <w:lang w:eastAsia="en-CA" w:bidi="ar-LB"/>
              </w:rPr>
            </w:pPr>
            <w:r w:rsidRPr="00921D58">
              <w:rPr>
                <w:rFonts w:asciiTheme="majorBidi" w:hAnsiTheme="majorBidi"/>
                <w:sz w:val="20"/>
                <w:szCs w:val="20"/>
                <w:rtl/>
                <w:lang w:eastAsia="en-CA" w:bidi="ar-LB"/>
              </w:rPr>
              <w:t>مجموع التكاليف الموافق عليها (دولار أمريكي)</w:t>
            </w:r>
          </w:p>
        </w:tc>
        <w:tc>
          <w:tcPr>
            <w:tcW w:w="379" w:type="pct"/>
            <w:tcBorders>
              <w:top w:val="nil"/>
              <w:left w:val="nil"/>
              <w:bottom w:val="single" w:sz="4" w:space="0" w:color="auto"/>
              <w:right w:val="single" w:sz="4" w:space="0" w:color="auto"/>
            </w:tcBorders>
          </w:tcPr>
          <w:p w14:paraId="0CC7FEA0" w14:textId="1CE38931" w:rsidR="00A070A9" w:rsidRPr="000F146A" w:rsidRDefault="00A070A9" w:rsidP="00A070A9">
            <w:pPr>
              <w:suppressAutoHyphens/>
              <w:bidi/>
              <w:jc w:val="left"/>
              <w:rPr>
                <w:sz w:val="20"/>
                <w:szCs w:val="20"/>
                <w:lang w:bidi="ar-LB"/>
              </w:rPr>
            </w:pPr>
            <w:r w:rsidRPr="00C449BD">
              <w:rPr>
                <w:sz w:val="20"/>
                <w:szCs w:val="20"/>
                <w:rtl/>
                <w:lang w:bidi="ar-LB"/>
              </w:rPr>
              <w:t>0</w:t>
            </w:r>
          </w:p>
        </w:tc>
        <w:tc>
          <w:tcPr>
            <w:tcW w:w="379" w:type="pct"/>
            <w:tcBorders>
              <w:top w:val="nil"/>
              <w:left w:val="nil"/>
              <w:bottom w:val="single" w:sz="4" w:space="0" w:color="auto"/>
              <w:right w:val="single" w:sz="4" w:space="0" w:color="auto"/>
            </w:tcBorders>
          </w:tcPr>
          <w:p w14:paraId="6F800A60" w14:textId="2E3AA668" w:rsidR="00A070A9" w:rsidRPr="000F146A" w:rsidRDefault="00A070A9" w:rsidP="00A070A9">
            <w:pPr>
              <w:suppressAutoHyphens/>
              <w:bidi/>
              <w:jc w:val="left"/>
              <w:rPr>
                <w:sz w:val="20"/>
                <w:szCs w:val="20"/>
                <w:lang w:bidi="ar-LB"/>
              </w:rPr>
            </w:pPr>
            <w:r w:rsidRPr="00C449BD">
              <w:rPr>
                <w:sz w:val="20"/>
                <w:szCs w:val="20"/>
                <w:rtl/>
                <w:lang w:bidi="ar-LB"/>
              </w:rPr>
              <w:t>0</w:t>
            </w:r>
          </w:p>
        </w:tc>
        <w:tc>
          <w:tcPr>
            <w:tcW w:w="379" w:type="pct"/>
            <w:tcBorders>
              <w:top w:val="nil"/>
              <w:left w:val="nil"/>
              <w:bottom w:val="single" w:sz="4" w:space="0" w:color="auto"/>
              <w:right w:val="single" w:sz="4" w:space="0" w:color="auto"/>
            </w:tcBorders>
          </w:tcPr>
          <w:p w14:paraId="1E1B054E" w14:textId="748E28A9" w:rsidR="00A070A9" w:rsidRPr="000F146A" w:rsidRDefault="00A070A9" w:rsidP="00A070A9">
            <w:pPr>
              <w:suppressAutoHyphens/>
              <w:bidi/>
              <w:jc w:val="left"/>
              <w:rPr>
                <w:sz w:val="20"/>
                <w:szCs w:val="20"/>
                <w:lang w:bidi="ar-LB"/>
              </w:rPr>
            </w:pPr>
            <w:r>
              <w:rPr>
                <w:rFonts w:asciiTheme="majorBidi" w:hAnsiTheme="majorBidi" w:cstheme="majorBidi"/>
                <w:sz w:val="20"/>
                <w:szCs w:val="20"/>
                <w:lang w:bidi="ar-LB"/>
              </w:rPr>
              <w:t>148,373</w:t>
            </w:r>
          </w:p>
        </w:tc>
        <w:tc>
          <w:tcPr>
            <w:tcW w:w="379" w:type="pct"/>
            <w:tcBorders>
              <w:top w:val="nil"/>
              <w:left w:val="nil"/>
              <w:bottom w:val="single" w:sz="4" w:space="0" w:color="auto"/>
              <w:right w:val="single" w:sz="4" w:space="0" w:color="auto"/>
            </w:tcBorders>
            <w:shd w:val="clear" w:color="auto" w:fill="FFFFFF" w:themeFill="background1"/>
          </w:tcPr>
          <w:p w14:paraId="0DA741B4" w14:textId="455375B0" w:rsidR="00A070A9" w:rsidRPr="000F146A" w:rsidRDefault="00A070A9" w:rsidP="00A070A9">
            <w:pPr>
              <w:suppressAutoHyphens/>
              <w:bidi/>
              <w:jc w:val="left"/>
              <w:rPr>
                <w:sz w:val="20"/>
                <w:szCs w:val="20"/>
                <w:lang w:bidi="ar-LB"/>
              </w:rPr>
            </w:pPr>
            <w:r w:rsidRPr="00886C34">
              <w:rPr>
                <w:sz w:val="20"/>
                <w:szCs w:val="20"/>
                <w:rtl/>
                <w:lang w:bidi="ar-LB"/>
              </w:rPr>
              <w:t>يحدد لاحقاً</w:t>
            </w:r>
          </w:p>
        </w:tc>
        <w:tc>
          <w:tcPr>
            <w:tcW w:w="379" w:type="pct"/>
            <w:tcBorders>
              <w:top w:val="nil"/>
              <w:left w:val="nil"/>
              <w:bottom w:val="single" w:sz="4" w:space="0" w:color="auto"/>
              <w:right w:val="single" w:sz="4" w:space="0" w:color="auto"/>
            </w:tcBorders>
          </w:tcPr>
          <w:p w14:paraId="64904AFD" w14:textId="1BD34DD4" w:rsidR="00A070A9" w:rsidRPr="000F146A" w:rsidRDefault="00A070A9" w:rsidP="00A070A9">
            <w:pPr>
              <w:suppressAutoHyphens/>
              <w:bidi/>
              <w:jc w:val="left"/>
              <w:rPr>
                <w:sz w:val="20"/>
                <w:szCs w:val="20"/>
                <w:lang w:bidi="ar-LB"/>
              </w:rPr>
            </w:pPr>
            <w:r w:rsidRPr="00886C34">
              <w:rPr>
                <w:sz w:val="20"/>
                <w:szCs w:val="20"/>
                <w:rtl/>
                <w:lang w:bidi="ar-LB"/>
              </w:rPr>
              <w:t>يحدد لاحقاً</w:t>
            </w:r>
          </w:p>
        </w:tc>
        <w:tc>
          <w:tcPr>
            <w:tcW w:w="379" w:type="pct"/>
            <w:tcBorders>
              <w:top w:val="nil"/>
              <w:left w:val="nil"/>
              <w:bottom w:val="single" w:sz="4" w:space="0" w:color="auto"/>
              <w:right w:val="single" w:sz="4" w:space="0" w:color="auto"/>
            </w:tcBorders>
          </w:tcPr>
          <w:p w14:paraId="0E99B962" w14:textId="0BF941FE" w:rsidR="00A070A9" w:rsidRPr="000F146A" w:rsidRDefault="00A070A9" w:rsidP="00A070A9">
            <w:pPr>
              <w:suppressAutoHyphens/>
              <w:bidi/>
              <w:jc w:val="left"/>
              <w:rPr>
                <w:sz w:val="20"/>
                <w:szCs w:val="20"/>
                <w:lang w:bidi="ar-LB"/>
              </w:rPr>
            </w:pPr>
            <w:r w:rsidRPr="00886C34">
              <w:rPr>
                <w:sz w:val="20"/>
                <w:szCs w:val="20"/>
                <w:rtl/>
                <w:lang w:bidi="ar-LB"/>
              </w:rPr>
              <w:t>يحدد لاحقاً</w:t>
            </w:r>
          </w:p>
        </w:tc>
        <w:tc>
          <w:tcPr>
            <w:tcW w:w="379" w:type="pct"/>
            <w:tcBorders>
              <w:top w:val="nil"/>
              <w:left w:val="nil"/>
              <w:bottom w:val="single" w:sz="4" w:space="0" w:color="auto"/>
              <w:right w:val="single" w:sz="4" w:space="0" w:color="auto"/>
            </w:tcBorders>
          </w:tcPr>
          <w:p w14:paraId="3A69A68A" w14:textId="2F9E622A" w:rsidR="00A070A9" w:rsidRPr="000F146A" w:rsidRDefault="00A070A9" w:rsidP="00A070A9">
            <w:pPr>
              <w:suppressAutoHyphens/>
              <w:bidi/>
              <w:jc w:val="left"/>
              <w:rPr>
                <w:sz w:val="20"/>
                <w:szCs w:val="20"/>
                <w:lang w:bidi="ar-LB"/>
              </w:rPr>
            </w:pPr>
            <w:r w:rsidRPr="00886C34">
              <w:rPr>
                <w:sz w:val="20"/>
                <w:szCs w:val="20"/>
                <w:rtl/>
                <w:lang w:bidi="ar-LB"/>
              </w:rPr>
              <w:t>يحدد لاحقاً</w:t>
            </w:r>
          </w:p>
        </w:tc>
        <w:tc>
          <w:tcPr>
            <w:tcW w:w="379" w:type="pct"/>
            <w:tcBorders>
              <w:top w:val="nil"/>
              <w:left w:val="nil"/>
              <w:bottom w:val="single" w:sz="4" w:space="0" w:color="auto"/>
              <w:right w:val="single" w:sz="4" w:space="0" w:color="auto"/>
            </w:tcBorders>
            <w:shd w:val="clear" w:color="auto" w:fill="FFFFFF" w:themeFill="background1"/>
          </w:tcPr>
          <w:p w14:paraId="0226CFFB" w14:textId="7E878629" w:rsidR="00A070A9" w:rsidRPr="000F146A" w:rsidRDefault="00A070A9" w:rsidP="00A070A9">
            <w:pPr>
              <w:suppressAutoHyphens/>
              <w:bidi/>
              <w:jc w:val="left"/>
              <w:rPr>
                <w:sz w:val="20"/>
                <w:szCs w:val="20"/>
                <w:lang w:bidi="ar-LB"/>
              </w:rPr>
            </w:pPr>
            <w:r w:rsidRPr="00886C34">
              <w:rPr>
                <w:sz w:val="20"/>
                <w:szCs w:val="20"/>
                <w:rtl/>
                <w:lang w:bidi="ar-LB"/>
              </w:rPr>
              <w:t>يحدد لاحقاً</w:t>
            </w:r>
          </w:p>
        </w:tc>
        <w:tc>
          <w:tcPr>
            <w:tcW w:w="378" w:type="pct"/>
            <w:tcBorders>
              <w:top w:val="nil"/>
              <w:left w:val="nil"/>
              <w:bottom w:val="single" w:sz="4" w:space="0" w:color="auto"/>
              <w:right w:val="single" w:sz="4" w:space="0" w:color="auto"/>
            </w:tcBorders>
            <w:shd w:val="clear" w:color="auto" w:fill="auto"/>
          </w:tcPr>
          <w:p w14:paraId="26058D7A" w14:textId="1D7093E1" w:rsidR="00A070A9" w:rsidRPr="0079790C" w:rsidRDefault="00A070A9" w:rsidP="00A070A9">
            <w:pPr>
              <w:suppressAutoHyphens/>
              <w:bidi/>
              <w:jc w:val="left"/>
              <w:rPr>
                <w:rFonts w:asciiTheme="majorBidi" w:hAnsiTheme="majorBidi" w:cstheme="majorBidi"/>
                <w:sz w:val="20"/>
                <w:szCs w:val="20"/>
                <w:lang w:eastAsia="en-CA" w:bidi="ar-LB"/>
              </w:rPr>
            </w:pPr>
            <w:r w:rsidRPr="00886C34">
              <w:rPr>
                <w:sz w:val="20"/>
                <w:szCs w:val="20"/>
                <w:rtl/>
                <w:lang w:bidi="ar-LB"/>
              </w:rPr>
              <w:t>يحدد لاحقاً</w:t>
            </w:r>
          </w:p>
        </w:tc>
      </w:tr>
    </w:tbl>
    <w:p w14:paraId="272CFC72" w14:textId="77777777" w:rsidR="008A6D4B" w:rsidRPr="000A4838" w:rsidRDefault="008A6D4B" w:rsidP="008A6D4B">
      <w:pPr>
        <w:suppressAutoHyphens/>
        <w:jc w:val="center"/>
        <w:rPr>
          <w:b/>
          <w:bCs/>
          <w:lang w:bidi="ar-LB"/>
        </w:rPr>
        <w:sectPr w:rsidR="008A6D4B" w:rsidRPr="000A4838" w:rsidSect="004D4D5E">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5840" w:h="12240" w:orient="landscape" w:code="1"/>
          <w:pgMar w:top="1440" w:right="720" w:bottom="1440" w:left="864" w:header="720" w:footer="475" w:gutter="0"/>
          <w:pgNumType w:start="1"/>
          <w:cols w:space="720"/>
          <w:titlePg/>
          <w:docGrid w:linePitch="299"/>
        </w:sectPr>
      </w:pPr>
    </w:p>
    <w:p w14:paraId="03DD5F75" w14:textId="214E3C66" w:rsidR="008A6D4B" w:rsidRPr="004236D7" w:rsidRDefault="004236D7" w:rsidP="004236D7">
      <w:pPr>
        <w:suppressAutoHyphens/>
        <w:bidi/>
        <w:spacing w:after="240"/>
        <w:jc w:val="center"/>
        <w:rPr>
          <w:b/>
          <w:bCs/>
          <w:sz w:val="26"/>
          <w:szCs w:val="26"/>
          <w:lang w:bidi="ar-LB"/>
        </w:rPr>
      </w:pPr>
      <w:r>
        <w:rPr>
          <w:b/>
          <w:bCs/>
          <w:sz w:val="26"/>
          <w:szCs w:val="26"/>
          <w:rtl/>
          <w:lang w:bidi="ar-LB"/>
        </w:rPr>
        <w:lastRenderedPageBreak/>
        <w:t>المرفق الثاني</w:t>
      </w:r>
    </w:p>
    <w:p w14:paraId="561D9D6E" w14:textId="4CE43BB8" w:rsidR="00374CBC" w:rsidRPr="004236D7" w:rsidRDefault="00374CBC" w:rsidP="00374CBC">
      <w:pPr>
        <w:suppressAutoHyphens/>
        <w:bidi/>
        <w:spacing w:after="240"/>
        <w:jc w:val="center"/>
        <w:rPr>
          <w:b/>
          <w:bCs/>
          <w:sz w:val="26"/>
          <w:szCs w:val="26"/>
          <w:lang w:bidi="ar-LB"/>
        </w:rPr>
      </w:pPr>
      <w:r w:rsidRPr="00374CBC">
        <w:rPr>
          <w:b/>
          <w:bCs/>
          <w:sz w:val="26"/>
          <w:szCs w:val="26"/>
          <w:rtl/>
          <w:lang w:bidi="ar-LB"/>
        </w:rPr>
        <w:t>التنفيذ المتزامن لخطة إدارة إزالة المواد الهيدروكلوروفلوروكربونية وخطة تنفيذ كيغالي للمواد الهيدروفلوروكربونية في بيرو</w:t>
      </w:r>
    </w:p>
    <w:tbl>
      <w:tblPr>
        <w:bidiVisual/>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98"/>
        <w:gridCol w:w="1164"/>
        <w:gridCol w:w="568"/>
        <w:gridCol w:w="5099"/>
        <w:gridCol w:w="1173"/>
        <w:gridCol w:w="1164"/>
      </w:tblGrid>
      <w:tr w:rsidR="004236D7" w:rsidRPr="00BD4305" w14:paraId="7AF790E8" w14:textId="77777777" w:rsidTr="008D5820">
        <w:trPr>
          <w:trHeight w:val="408"/>
          <w:tblHeader/>
        </w:trPr>
        <w:tc>
          <w:tcPr>
            <w:tcW w:w="1787" w:type="pct"/>
            <w:shd w:val="clear" w:color="auto" w:fill="auto"/>
            <w:vAlign w:val="center"/>
            <w:hideMark/>
          </w:tcPr>
          <w:p w14:paraId="6CDD1045" w14:textId="487D532B" w:rsidR="00374CBC" w:rsidRPr="00BD4305" w:rsidRDefault="00374CBC" w:rsidP="00374CBC">
            <w:pPr>
              <w:bidi/>
              <w:jc w:val="center"/>
              <w:rPr>
                <w:b/>
                <w:bCs/>
                <w:color w:val="000000"/>
                <w:sz w:val="20"/>
                <w:szCs w:val="20"/>
                <w:lang w:bidi="ar-LB"/>
              </w:rPr>
            </w:pPr>
            <w:r w:rsidRPr="00374CBC">
              <w:rPr>
                <w:b/>
                <w:bCs/>
                <w:color w:val="000000"/>
                <w:sz w:val="20"/>
                <w:szCs w:val="20"/>
                <w:rtl/>
                <w:lang w:bidi="ar-LB"/>
              </w:rPr>
              <w:t>الأنشطة المنفذة في إطار المرحلة الثانية من خطة إدارة إزالة المواد الهيدروكلوروفلوروكربونية</w:t>
            </w:r>
          </w:p>
        </w:tc>
        <w:tc>
          <w:tcPr>
            <w:tcW w:w="408" w:type="pct"/>
            <w:shd w:val="clear" w:color="auto" w:fill="auto"/>
            <w:vAlign w:val="center"/>
            <w:hideMark/>
          </w:tcPr>
          <w:p w14:paraId="742BAD93" w14:textId="77777777" w:rsidR="004236D7" w:rsidRDefault="004236D7" w:rsidP="004236D7">
            <w:pPr>
              <w:bidi/>
              <w:jc w:val="center"/>
              <w:rPr>
                <w:b/>
                <w:bCs/>
                <w:color w:val="000000"/>
                <w:sz w:val="20"/>
                <w:szCs w:val="20"/>
                <w:rtl/>
                <w:lang w:val="en-US" w:bidi="ar-LB"/>
              </w:rPr>
            </w:pPr>
            <w:r>
              <w:rPr>
                <w:b/>
                <w:bCs/>
                <w:color w:val="000000"/>
                <w:sz w:val="20"/>
                <w:szCs w:val="20"/>
                <w:rtl/>
                <w:lang w:val="en-US" w:bidi="ar-LB"/>
              </w:rPr>
              <w:t>التكلفة</w:t>
            </w:r>
          </w:p>
          <w:p w14:paraId="072B1BD6" w14:textId="4AAEE34D" w:rsidR="004236D7" w:rsidRPr="004236D7" w:rsidRDefault="004236D7" w:rsidP="004236D7">
            <w:pPr>
              <w:bidi/>
              <w:jc w:val="center"/>
              <w:rPr>
                <w:b/>
                <w:bCs/>
                <w:color w:val="000000"/>
                <w:sz w:val="18"/>
                <w:szCs w:val="18"/>
                <w:rtl/>
                <w:lang w:bidi="ar-LB"/>
              </w:rPr>
            </w:pPr>
            <w:r w:rsidRPr="004236D7">
              <w:rPr>
                <w:b/>
                <w:bCs/>
                <w:color w:val="000000"/>
                <w:sz w:val="18"/>
                <w:szCs w:val="18"/>
                <w:rtl/>
                <w:lang w:val="en-US" w:bidi="ar-LB"/>
              </w:rPr>
              <w:t>(دولار أمريكي)</w:t>
            </w:r>
          </w:p>
        </w:tc>
        <w:tc>
          <w:tcPr>
            <w:tcW w:w="199" w:type="pct"/>
            <w:shd w:val="clear" w:color="auto" w:fill="auto"/>
            <w:vAlign w:val="center"/>
            <w:hideMark/>
          </w:tcPr>
          <w:p w14:paraId="1BD78DC7" w14:textId="5C4A3E7E" w:rsidR="004236D7" w:rsidRPr="00BD4305" w:rsidRDefault="004236D7" w:rsidP="004236D7">
            <w:pPr>
              <w:bidi/>
              <w:jc w:val="center"/>
              <w:rPr>
                <w:b/>
                <w:bCs/>
                <w:color w:val="000000"/>
                <w:sz w:val="20"/>
                <w:szCs w:val="20"/>
                <w:rtl/>
                <w:lang w:bidi="ar-LB"/>
              </w:rPr>
            </w:pPr>
            <w:r>
              <w:rPr>
                <w:b/>
                <w:bCs/>
                <w:color w:val="000000"/>
                <w:sz w:val="20"/>
                <w:szCs w:val="20"/>
                <w:rtl/>
                <w:lang w:bidi="ar-LB"/>
              </w:rPr>
              <w:t>الرقم</w:t>
            </w:r>
          </w:p>
        </w:tc>
        <w:tc>
          <w:tcPr>
            <w:tcW w:w="1787" w:type="pct"/>
            <w:shd w:val="clear" w:color="auto" w:fill="auto"/>
            <w:vAlign w:val="center"/>
            <w:hideMark/>
          </w:tcPr>
          <w:p w14:paraId="3766C523" w14:textId="01915876" w:rsidR="00374CBC" w:rsidRPr="00374CBC" w:rsidRDefault="00374CBC" w:rsidP="00374CBC">
            <w:pPr>
              <w:bidi/>
              <w:jc w:val="center"/>
              <w:rPr>
                <w:b/>
                <w:bCs/>
                <w:color w:val="000000"/>
                <w:sz w:val="20"/>
                <w:szCs w:val="20"/>
                <w:rtl/>
                <w:lang w:val="en-US" w:bidi="ar-LB"/>
              </w:rPr>
            </w:pPr>
            <w:r w:rsidRPr="00374CBC">
              <w:rPr>
                <w:b/>
                <w:bCs/>
                <w:color w:val="000000"/>
                <w:sz w:val="20"/>
                <w:szCs w:val="20"/>
                <w:rtl/>
                <w:lang w:val="en-US" w:bidi="ar-LB"/>
              </w:rPr>
              <w:t>الأنشطة المخطط تنفيذها في إطار خطة تنفيذ كيغالي</w:t>
            </w:r>
          </w:p>
        </w:tc>
        <w:tc>
          <w:tcPr>
            <w:tcW w:w="411" w:type="pct"/>
            <w:shd w:val="clear" w:color="auto" w:fill="auto"/>
            <w:vAlign w:val="center"/>
            <w:hideMark/>
          </w:tcPr>
          <w:p w14:paraId="5CB2C65A" w14:textId="77777777" w:rsidR="004236D7" w:rsidRDefault="004236D7" w:rsidP="004236D7">
            <w:pPr>
              <w:bidi/>
              <w:jc w:val="center"/>
              <w:rPr>
                <w:b/>
                <w:bCs/>
                <w:color w:val="000000"/>
                <w:sz w:val="20"/>
                <w:szCs w:val="20"/>
                <w:rtl/>
                <w:lang w:val="en-US" w:bidi="ar-LB"/>
              </w:rPr>
            </w:pPr>
            <w:r>
              <w:rPr>
                <w:b/>
                <w:bCs/>
                <w:color w:val="000000"/>
                <w:sz w:val="20"/>
                <w:szCs w:val="20"/>
                <w:rtl/>
                <w:lang w:val="en-US" w:bidi="ar-LB"/>
              </w:rPr>
              <w:t>التكلفة</w:t>
            </w:r>
          </w:p>
          <w:p w14:paraId="7BB3EF41" w14:textId="51705F6F" w:rsidR="004236D7" w:rsidRPr="00BD4305" w:rsidRDefault="004236D7" w:rsidP="004236D7">
            <w:pPr>
              <w:bidi/>
              <w:jc w:val="center"/>
              <w:rPr>
                <w:b/>
                <w:bCs/>
                <w:color w:val="000000"/>
                <w:sz w:val="20"/>
                <w:szCs w:val="20"/>
                <w:lang w:bidi="ar-LB"/>
              </w:rPr>
            </w:pPr>
            <w:r w:rsidRPr="004236D7">
              <w:rPr>
                <w:b/>
                <w:bCs/>
                <w:color w:val="000000"/>
                <w:sz w:val="18"/>
                <w:szCs w:val="18"/>
                <w:rtl/>
                <w:lang w:val="en-US" w:bidi="ar-LB"/>
              </w:rPr>
              <w:t>(دولار أمريكي)</w:t>
            </w:r>
          </w:p>
        </w:tc>
        <w:tc>
          <w:tcPr>
            <w:tcW w:w="408" w:type="pct"/>
            <w:shd w:val="clear" w:color="auto" w:fill="auto"/>
            <w:vAlign w:val="center"/>
            <w:hideMark/>
          </w:tcPr>
          <w:p w14:paraId="40EE7ED5" w14:textId="3C4A00AA" w:rsidR="004236D7" w:rsidRPr="00BD4305" w:rsidRDefault="004236D7" w:rsidP="004236D7">
            <w:pPr>
              <w:bidi/>
              <w:jc w:val="center"/>
              <w:rPr>
                <w:b/>
                <w:bCs/>
                <w:color w:val="000000"/>
                <w:sz w:val="20"/>
                <w:szCs w:val="20"/>
                <w:rtl/>
                <w:lang w:bidi="ar-LB"/>
              </w:rPr>
            </w:pPr>
            <w:r>
              <w:rPr>
                <w:b/>
                <w:bCs/>
                <w:color w:val="000000"/>
                <w:sz w:val="20"/>
                <w:szCs w:val="20"/>
                <w:rtl/>
                <w:lang w:bidi="ar-LB"/>
              </w:rPr>
              <w:t>المجموع</w:t>
            </w:r>
          </w:p>
          <w:p w14:paraId="188492B7" w14:textId="30C6222C" w:rsidR="004236D7" w:rsidRPr="00BD4305" w:rsidRDefault="004236D7" w:rsidP="004236D7">
            <w:pPr>
              <w:bidi/>
              <w:jc w:val="center"/>
              <w:rPr>
                <w:b/>
                <w:bCs/>
                <w:color w:val="000000"/>
                <w:sz w:val="20"/>
                <w:szCs w:val="20"/>
                <w:lang w:bidi="ar-LB"/>
              </w:rPr>
            </w:pPr>
            <w:r w:rsidRPr="004236D7">
              <w:rPr>
                <w:b/>
                <w:bCs/>
                <w:color w:val="000000"/>
                <w:sz w:val="18"/>
                <w:szCs w:val="18"/>
                <w:rtl/>
                <w:lang w:val="en-US" w:bidi="ar-LB"/>
              </w:rPr>
              <w:t>(دولار أمريكي)</w:t>
            </w:r>
          </w:p>
        </w:tc>
      </w:tr>
      <w:tr w:rsidR="00B10CD6" w:rsidRPr="00BD4305" w14:paraId="3C75516C" w14:textId="77777777" w:rsidTr="008D5820">
        <w:trPr>
          <w:trHeight w:val="400"/>
        </w:trPr>
        <w:tc>
          <w:tcPr>
            <w:tcW w:w="1787" w:type="pct"/>
            <w:vMerge w:val="restart"/>
            <w:shd w:val="clear" w:color="auto" w:fill="auto"/>
            <w:vAlign w:val="center"/>
            <w:hideMark/>
          </w:tcPr>
          <w:p w14:paraId="067F07F9" w14:textId="5A602B42" w:rsidR="00B10CD6" w:rsidRPr="00BD4305" w:rsidRDefault="00B10CD6" w:rsidP="00B10CD6">
            <w:pPr>
              <w:bidi/>
              <w:rPr>
                <w:color w:val="000000"/>
                <w:sz w:val="20"/>
                <w:szCs w:val="20"/>
                <w:lang w:bidi="ar-LB"/>
              </w:rPr>
            </w:pPr>
            <w:r w:rsidRPr="00374CBC">
              <w:rPr>
                <w:color w:val="000000"/>
                <w:sz w:val="20"/>
                <w:szCs w:val="20"/>
                <w:rtl/>
                <w:lang w:bidi="ar-LB"/>
              </w:rPr>
              <w:t>تعزيز السياسات والإطار القانوني لمراقبة استهلاك المواد الهيدروكلوروفلوروكربونية (تحديث الإطار القانوني وتدريب 160 موظف جمركي)</w:t>
            </w:r>
          </w:p>
        </w:tc>
        <w:tc>
          <w:tcPr>
            <w:tcW w:w="408" w:type="pct"/>
            <w:vMerge w:val="restart"/>
            <w:shd w:val="clear" w:color="auto" w:fill="auto"/>
            <w:noWrap/>
            <w:vAlign w:val="center"/>
          </w:tcPr>
          <w:p w14:paraId="5261A051" w14:textId="725505E4" w:rsidR="00B10CD6" w:rsidRPr="00BD4305" w:rsidRDefault="00B10CD6" w:rsidP="00B10CD6">
            <w:pPr>
              <w:bidi/>
              <w:jc w:val="left"/>
              <w:rPr>
                <w:color w:val="000000"/>
                <w:sz w:val="20"/>
                <w:szCs w:val="20"/>
                <w:lang w:bidi="ar-LB"/>
              </w:rPr>
            </w:pPr>
            <w:r w:rsidRPr="004236D7">
              <w:rPr>
                <w:color w:val="000000"/>
                <w:sz w:val="20"/>
                <w:szCs w:val="20"/>
                <w:rtl/>
                <w:lang w:bidi="ar-LB"/>
              </w:rPr>
              <w:t>59,000</w:t>
            </w:r>
          </w:p>
        </w:tc>
        <w:tc>
          <w:tcPr>
            <w:tcW w:w="199" w:type="pct"/>
            <w:shd w:val="clear" w:color="auto" w:fill="auto"/>
            <w:vAlign w:val="center"/>
            <w:hideMark/>
          </w:tcPr>
          <w:p w14:paraId="06501A7F" w14:textId="6FC28567" w:rsidR="00B10CD6" w:rsidRPr="00BD4305" w:rsidRDefault="00B10CD6" w:rsidP="00B10CD6">
            <w:pPr>
              <w:bidi/>
              <w:jc w:val="left"/>
              <w:rPr>
                <w:color w:val="000000"/>
                <w:sz w:val="20"/>
                <w:szCs w:val="20"/>
                <w:lang w:bidi="ar-LB"/>
              </w:rPr>
            </w:pPr>
            <w:r w:rsidRPr="004236D7">
              <w:rPr>
                <w:color w:val="000000"/>
                <w:sz w:val="20"/>
                <w:szCs w:val="20"/>
                <w:rtl/>
                <w:lang w:bidi="ar-LB"/>
              </w:rPr>
              <w:t>1.1</w:t>
            </w:r>
          </w:p>
        </w:tc>
        <w:tc>
          <w:tcPr>
            <w:tcW w:w="1787" w:type="pct"/>
            <w:shd w:val="clear" w:color="auto" w:fill="auto"/>
            <w:vAlign w:val="center"/>
            <w:hideMark/>
          </w:tcPr>
          <w:p w14:paraId="4A153029" w14:textId="6D40A82B" w:rsidR="00B10CD6" w:rsidRPr="00BD4305" w:rsidRDefault="00B10CD6" w:rsidP="00B10CD6">
            <w:pPr>
              <w:bidi/>
              <w:rPr>
                <w:color w:val="000000"/>
                <w:sz w:val="20"/>
                <w:szCs w:val="20"/>
                <w:lang w:bidi="ar-LB"/>
              </w:rPr>
            </w:pPr>
            <w:r w:rsidRPr="00374CBC">
              <w:rPr>
                <w:color w:val="000000"/>
                <w:sz w:val="20"/>
                <w:szCs w:val="20"/>
                <w:rtl/>
                <w:lang w:bidi="ar-LB"/>
              </w:rPr>
              <w:t>تعزيز الإطار القانوني والتنسيق بين المؤسسات لتعزيز السياسات العامة لتنفيذ تعديل كيغالي</w:t>
            </w:r>
          </w:p>
        </w:tc>
        <w:tc>
          <w:tcPr>
            <w:tcW w:w="411" w:type="pct"/>
            <w:shd w:val="clear" w:color="auto" w:fill="auto"/>
            <w:vAlign w:val="center"/>
          </w:tcPr>
          <w:p w14:paraId="29E56D50" w14:textId="6CB63B58" w:rsidR="00B10CD6" w:rsidRPr="00BD4305" w:rsidRDefault="00B10CD6" w:rsidP="00B10CD6">
            <w:pPr>
              <w:bidi/>
              <w:jc w:val="left"/>
              <w:rPr>
                <w:color w:val="000000"/>
                <w:sz w:val="20"/>
                <w:szCs w:val="20"/>
                <w:lang w:bidi="ar-LB"/>
              </w:rPr>
            </w:pPr>
            <w:r w:rsidRPr="008D5820">
              <w:rPr>
                <w:color w:val="000000"/>
                <w:sz w:val="20"/>
                <w:szCs w:val="20"/>
                <w:rtl/>
                <w:lang w:bidi="ar-LB"/>
              </w:rPr>
              <w:t>40,000</w:t>
            </w:r>
          </w:p>
        </w:tc>
        <w:tc>
          <w:tcPr>
            <w:tcW w:w="408" w:type="pct"/>
            <w:vMerge w:val="restart"/>
            <w:shd w:val="clear" w:color="auto" w:fill="auto"/>
            <w:vAlign w:val="center"/>
          </w:tcPr>
          <w:p w14:paraId="619F566D" w14:textId="30A8DA52" w:rsidR="00B10CD6" w:rsidRPr="00BD4305" w:rsidRDefault="00B10CD6" w:rsidP="00B10CD6">
            <w:pPr>
              <w:bidi/>
              <w:jc w:val="left"/>
              <w:rPr>
                <w:color w:val="000000"/>
                <w:sz w:val="20"/>
                <w:szCs w:val="20"/>
                <w:lang w:bidi="ar-LB"/>
              </w:rPr>
            </w:pPr>
            <w:r>
              <w:rPr>
                <w:color w:val="000000"/>
                <w:sz w:val="20"/>
                <w:szCs w:val="20"/>
                <w:lang w:bidi="ar-LB"/>
              </w:rPr>
              <w:t>136,000</w:t>
            </w:r>
          </w:p>
        </w:tc>
      </w:tr>
      <w:tr w:rsidR="00B10CD6" w:rsidRPr="00BD4305" w14:paraId="7A8FC538" w14:textId="77777777" w:rsidTr="008D5820">
        <w:trPr>
          <w:trHeight w:val="315"/>
        </w:trPr>
        <w:tc>
          <w:tcPr>
            <w:tcW w:w="1787" w:type="pct"/>
            <w:vMerge/>
            <w:vAlign w:val="center"/>
            <w:hideMark/>
          </w:tcPr>
          <w:p w14:paraId="7BC15E2B" w14:textId="77777777" w:rsidR="00B10CD6" w:rsidRPr="00BD4305" w:rsidRDefault="00B10CD6" w:rsidP="00B10CD6">
            <w:pPr>
              <w:bidi/>
              <w:jc w:val="left"/>
              <w:rPr>
                <w:color w:val="000000"/>
                <w:sz w:val="20"/>
                <w:szCs w:val="20"/>
                <w:lang w:bidi="ar-LB"/>
              </w:rPr>
            </w:pPr>
          </w:p>
        </w:tc>
        <w:tc>
          <w:tcPr>
            <w:tcW w:w="408" w:type="pct"/>
            <w:vMerge/>
            <w:vAlign w:val="center"/>
            <w:hideMark/>
          </w:tcPr>
          <w:p w14:paraId="444691D4" w14:textId="77777777" w:rsidR="00B10CD6" w:rsidRPr="00BD4305" w:rsidRDefault="00B10CD6" w:rsidP="00B10CD6">
            <w:pPr>
              <w:bidi/>
              <w:jc w:val="left"/>
              <w:rPr>
                <w:color w:val="000000"/>
                <w:sz w:val="20"/>
                <w:szCs w:val="20"/>
                <w:lang w:bidi="ar-LB"/>
              </w:rPr>
            </w:pPr>
          </w:p>
        </w:tc>
        <w:tc>
          <w:tcPr>
            <w:tcW w:w="199" w:type="pct"/>
            <w:shd w:val="clear" w:color="auto" w:fill="auto"/>
            <w:vAlign w:val="center"/>
            <w:hideMark/>
          </w:tcPr>
          <w:p w14:paraId="625555BE" w14:textId="3ECEC1B3" w:rsidR="00B10CD6" w:rsidRPr="00BD4305" w:rsidRDefault="00B10CD6" w:rsidP="00B10CD6">
            <w:pPr>
              <w:bidi/>
              <w:jc w:val="left"/>
              <w:rPr>
                <w:color w:val="000000"/>
                <w:sz w:val="20"/>
                <w:szCs w:val="20"/>
                <w:lang w:bidi="ar-LB"/>
              </w:rPr>
            </w:pPr>
            <w:r w:rsidRPr="004236D7">
              <w:rPr>
                <w:color w:val="000000"/>
                <w:sz w:val="20"/>
                <w:szCs w:val="20"/>
                <w:rtl/>
                <w:lang w:bidi="ar-LB"/>
              </w:rPr>
              <w:t>1.2</w:t>
            </w:r>
          </w:p>
        </w:tc>
        <w:tc>
          <w:tcPr>
            <w:tcW w:w="1787" w:type="pct"/>
            <w:shd w:val="clear" w:color="auto" w:fill="auto"/>
            <w:vAlign w:val="center"/>
            <w:hideMark/>
          </w:tcPr>
          <w:p w14:paraId="3F816464" w14:textId="05704920" w:rsidR="00B10CD6" w:rsidRPr="00BD4305" w:rsidRDefault="00B10CD6" w:rsidP="00B10CD6">
            <w:pPr>
              <w:bidi/>
              <w:jc w:val="left"/>
              <w:rPr>
                <w:color w:val="000000"/>
                <w:sz w:val="20"/>
                <w:szCs w:val="20"/>
                <w:lang w:bidi="ar-LB"/>
              </w:rPr>
            </w:pPr>
            <w:r w:rsidRPr="00374CBC">
              <w:rPr>
                <w:color w:val="000000"/>
                <w:sz w:val="20"/>
                <w:szCs w:val="20"/>
                <w:rtl/>
                <w:lang w:bidi="ar-LB"/>
              </w:rPr>
              <w:t>تعزيز موظفي الجمارك في مراقبة تجارة الهيدروفلوروكربون وتدريب موظفي الجمارك (ورشتي عمل)</w:t>
            </w:r>
          </w:p>
        </w:tc>
        <w:tc>
          <w:tcPr>
            <w:tcW w:w="411" w:type="pct"/>
            <w:shd w:val="clear" w:color="auto" w:fill="auto"/>
            <w:vAlign w:val="center"/>
          </w:tcPr>
          <w:p w14:paraId="61F529B7" w14:textId="0F6C9928" w:rsidR="00B10CD6" w:rsidRPr="00BD4305" w:rsidRDefault="00B10CD6" w:rsidP="00B10CD6">
            <w:pPr>
              <w:bidi/>
              <w:jc w:val="left"/>
              <w:rPr>
                <w:color w:val="000000"/>
                <w:sz w:val="20"/>
                <w:szCs w:val="20"/>
                <w:lang w:bidi="ar-LB"/>
              </w:rPr>
            </w:pPr>
            <w:r w:rsidRPr="008D5820">
              <w:rPr>
                <w:color w:val="000000"/>
                <w:sz w:val="20"/>
                <w:szCs w:val="20"/>
                <w:rtl/>
                <w:lang w:bidi="ar-LB"/>
              </w:rPr>
              <w:t>37,000</w:t>
            </w:r>
          </w:p>
        </w:tc>
        <w:tc>
          <w:tcPr>
            <w:tcW w:w="408" w:type="pct"/>
            <w:vMerge/>
            <w:shd w:val="clear" w:color="auto" w:fill="auto"/>
            <w:vAlign w:val="center"/>
            <w:hideMark/>
          </w:tcPr>
          <w:p w14:paraId="154E4612" w14:textId="1C516BD1" w:rsidR="00B10CD6" w:rsidRPr="00BD4305" w:rsidRDefault="00B10CD6" w:rsidP="00B10CD6">
            <w:pPr>
              <w:bidi/>
              <w:jc w:val="left"/>
              <w:rPr>
                <w:color w:val="000000"/>
                <w:sz w:val="20"/>
                <w:szCs w:val="20"/>
                <w:lang w:bidi="ar-LB"/>
              </w:rPr>
            </w:pPr>
          </w:p>
        </w:tc>
      </w:tr>
      <w:tr w:rsidR="00B10CD6" w:rsidRPr="00BD4305" w14:paraId="2E5838F0" w14:textId="77777777" w:rsidTr="008D5820">
        <w:trPr>
          <w:trHeight w:val="383"/>
        </w:trPr>
        <w:tc>
          <w:tcPr>
            <w:tcW w:w="1787" w:type="pct"/>
            <w:shd w:val="clear" w:color="000000" w:fill="BFBFBF"/>
            <w:vAlign w:val="center"/>
            <w:hideMark/>
          </w:tcPr>
          <w:p w14:paraId="788DFCBC" w14:textId="1CE01EA2" w:rsidR="00B10CD6" w:rsidRPr="00BD4305" w:rsidRDefault="00B10CD6" w:rsidP="00B10CD6">
            <w:pPr>
              <w:bidi/>
              <w:jc w:val="left"/>
              <w:rPr>
                <w:color w:val="000000"/>
                <w:sz w:val="20"/>
                <w:szCs w:val="20"/>
                <w:lang w:bidi="ar-LB"/>
              </w:rPr>
            </w:pPr>
          </w:p>
        </w:tc>
        <w:tc>
          <w:tcPr>
            <w:tcW w:w="408" w:type="pct"/>
            <w:shd w:val="clear" w:color="000000" w:fill="BFBFBF"/>
            <w:noWrap/>
            <w:vAlign w:val="center"/>
            <w:hideMark/>
          </w:tcPr>
          <w:p w14:paraId="7A25C130" w14:textId="5D03F156" w:rsidR="00B10CD6" w:rsidRPr="00BD4305" w:rsidRDefault="00B10CD6" w:rsidP="00B10CD6">
            <w:pPr>
              <w:bidi/>
              <w:jc w:val="left"/>
              <w:rPr>
                <w:color w:val="000000"/>
                <w:sz w:val="20"/>
                <w:szCs w:val="20"/>
                <w:lang w:bidi="ar-LB"/>
              </w:rPr>
            </w:pPr>
          </w:p>
        </w:tc>
        <w:tc>
          <w:tcPr>
            <w:tcW w:w="199" w:type="pct"/>
            <w:shd w:val="clear" w:color="auto" w:fill="auto"/>
            <w:vAlign w:val="center"/>
            <w:hideMark/>
          </w:tcPr>
          <w:p w14:paraId="1571493F" w14:textId="0F12164C" w:rsidR="00B10CD6" w:rsidRPr="00BD4305" w:rsidRDefault="00B10CD6" w:rsidP="00B10CD6">
            <w:pPr>
              <w:bidi/>
              <w:jc w:val="left"/>
              <w:rPr>
                <w:color w:val="000000"/>
                <w:sz w:val="20"/>
                <w:szCs w:val="20"/>
                <w:lang w:bidi="ar-LB"/>
              </w:rPr>
            </w:pPr>
            <w:r w:rsidRPr="004236D7">
              <w:rPr>
                <w:color w:val="000000"/>
                <w:sz w:val="20"/>
                <w:szCs w:val="20"/>
                <w:rtl/>
                <w:lang w:bidi="ar-LB"/>
              </w:rPr>
              <w:t>1.3</w:t>
            </w:r>
          </w:p>
        </w:tc>
        <w:tc>
          <w:tcPr>
            <w:tcW w:w="1787" w:type="pct"/>
            <w:shd w:val="clear" w:color="auto" w:fill="auto"/>
            <w:vAlign w:val="center"/>
            <w:hideMark/>
          </w:tcPr>
          <w:p w14:paraId="3613C4A3" w14:textId="16EE6D10" w:rsidR="00B10CD6" w:rsidRPr="00BD4305" w:rsidRDefault="00B10CD6" w:rsidP="00B10CD6">
            <w:pPr>
              <w:bidi/>
              <w:rPr>
                <w:color w:val="000000"/>
                <w:sz w:val="20"/>
                <w:szCs w:val="20"/>
                <w:lang w:bidi="ar-LB"/>
              </w:rPr>
            </w:pPr>
            <w:r w:rsidRPr="00374CBC">
              <w:rPr>
                <w:color w:val="000000"/>
                <w:sz w:val="20"/>
                <w:szCs w:val="20"/>
                <w:rtl/>
                <w:lang w:bidi="ar-LB"/>
              </w:rPr>
              <w:t>تطوير استراتيجية تعميم مراعاة المنظور الجنساني والضمانات الاجتماعية والبيئية</w:t>
            </w:r>
          </w:p>
        </w:tc>
        <w:tc>
          <w:tcPr>
            <w:tcW w:w="411" w:type="pct"/>
            <w:shd w:val="clear" w:color="auto" w:fill="auto"/>
            <w:vAlign w:val="center"/>
          </w:tcPr>
          <w:p w14:paraId="2F6B7762" w14:textId="5AF9D17D" w:rsidR="00B10CD6" w:rsidRPr="00BD4305" w:rsidRDefault="00B10CD6" w:rsidP="00B10CD6">
            <w:pPr>
              <w:bidi/>
              <w:jc w:val="left"/>
              <w:rPr>
                <w:color w:val="000000"/>
                <w:sz w:val="20"/>
                <w:szCs w:val="20"/>
                <w:lang w:bidi="ar-LB"/>
              </w:rPr>
            </w:pPr>
            <w:r w:rsidRPr="008D5820">
              <w:rPr>
                <w:color w:val="000000"/>
                <w:sz w:val="20"/>
                <w:szCs w:val="20"/>
                <w:rtl/>
                <w:lang w:bidi="ar-LB"/>
              </w:rPr>
              <w:t>30,000</w:t>
            </w:r>
          </w:p>
        </w:tc>
        <w:tc>
          <w:tcPr>
            <w:tcW w:w="408" w:type="pct"/>
            <w:shd w:val="clear" w:color="auto" w:fill="auto"/>
            <w:vAlign w:val="center"/>
          </w:tcPr>
          <w:p w14:paraId="48CFC018" w14:textId="324E4F8A" w:rsidR="00B10CD6" w:rsidRPr="00BD4305" w:rsidRDefault="00B10CD6" w:rsidP="00B10CD6">
            <w:pPr>
              <w:bidi/>
              <w:jc w:val="left"/>
              <w:rPr>
                <w:color w:val="000000"/>
                <w:sz w:val="20"/>
                <w:szCs w:val="20"/>
                <w:lang w:bidi="ar-LB"/>
              </w:rPr>
            </w:pPr>
            <w:r>
              <w:rPr>
                <w:color w:val="000000"/>
                <w:sz w:val="20"/>
                <w:szCs w:val="20"/>
                <w:lang w:bidi="ar-LB"/>
              </w:rPr>
              <w:t>30</w:t>
            </w:r>
            <w:r w:rsidRPr="00BD4305">
              <w:rPr>
                <w:color w:val="000000"/>
                <w:sz w:val="20"/>
                <w:szCs w:val="20"/>
                <w:lang w:bidi="ar-LB"/>
              </w:rPr>
              <w:t>,000</w:t>
            </w:r>
          </w:p>
        </w:tc>
      </w:tr>
      <w:tr w:rsidR="00B10CD6" w:rsidRPr="00BD4305" w14:paraId="79C7F5D3" w14:textId="77777777" w:rsidTr="008D5820">
        <w:trPr>
          <w:trHeight w:val="251"/>
        </w:trPr>
        <w:tc>
          <w:tcPr>
            <w:tcW w:w="1787" w:type="pct"/>
            <w:shd w:val="clear" w:color="auto" w:fill="auto"/>
            <w:vAlign w:val="center"/>
            <w:hideMark/>
          </w:tcPr>
          <w:p w14:paraId="098D2E0D" w14:textId="6E1ED68C" w:rsidR="00B10CD6" w:rsidRPr="00BD4305" w:rsidRDefault="00B10CD6" w:rsidP="00B10CD6">
            <w:pPr>
              <w:bidi/>
              <w:rPr>
                <w:color w:val="000000"/>
                <w:sz w:val="20"/>
                <w:szCs w:val="20"/>
                <w:rtl/>
                <w:lang w:bidi="ar-LB"/>
              </w:rPr>
            </w:pPr>
            <w:r w:rsidRPr="00374CBC">
              <w:rPr>
                <w:color w:val="000000"/>
                <w:sz w:val="20"/>
                <w:szCs w:val="20"/>
                <w:rtl/>
                <w:lang w:bidi="ar-LB"/>
              </w:rPr>
              <w:t>اعتماد وتنفيذ معايير/إرشادات السلامة الخاصة بغازات التبريد القابلة للاشتعال</w:t>
            </w:r>
          </w:p>
        </w:tc>
        <w:tc>
          <w:tcPr>
            <w:tcW w:w="408" w:type="pct"/>
            <w:shd w:val="clear" w:color="auto" w:fill="auto"/>
            <w:noWrap/>
            <w:vAlign w:val="center"/>
          </w:tcPr>
          <w:p w14:paraId="082C5A8E" w14:textId="792830F4" w:rsidR="00B10CD6" w:rsidRPr="00BD4305" w:rsidRDefault="00B10CD6" w:rsidP="00B10CD6">
            <w:pPr>
              <w:bidi/>
              <w:jc w:val="left"/>
              <w:rPr>
                <w:color w:val="000000"/>
                <w:sz w:val="20"/>
                <w:szCs w:val="20"/>
                <w:lang w:bidi="ar-LB"/>
              </w:rPr>
            </w:pPr>
            <w:r w:rsidRPr="00BD4305">
              <w:rPr>
                <w:color w:val="000000"/>
                <w:sz w:val="20"/>
                <w:szCs w:val="20"/>
                <w:lang w:val="en-US" w:bidi="ar-LB"/>
              </w:rPr>
              <w:t>50,000</w:t>
            </w:r>
          </w:p>
        </w:tc>
        <w:tc>
          <w:tcPr>
            <w:tcW w:w="199" w:type="pct"/>
            <w:shd w:val="clear" w:color="000000" w:fill="BFBFBF"/>
            <w:noWrap/>
            <w:vAlign w:val="center"/>
            <w:hideMark/>
          </w:tcPr>
          <w:p w14:paraId="289AA50C" w14:textId="12363C73" w:rsidR="00B10CD6" w:rsidRPr="00BD4305" w:rsidRDefault="00B10CD6" w:rsidP="00B10CD6">
            <w:pPr>
              <w:bidi/>
              <w:jc w:val="left"/>
              <w:rPr>
                <w:rFonts w:ascii="Calibri" w:hAnsi="Calibri" w:cs="Calibri"/>
                <w:color w:val="000000"/>
                <w:sz w:val="20"/>
                <w:szCs w:val="20"/>
                <w:lang w:bidi="ar-LB"/>
              </w:rPr>
            </w:pPr>
          </w:p>
        </w:tc>
        <w:tc>
          <w:tcPr>
            <w:tcW w:w="1787" w:type="pct"/>
            <w:shd w:val="clear" w:color="000000" w:fill="BFBFBF"/>
            <w:noWrap/>
            <w:vAlign w:val="center"/>
            <w:hideMark/>
          </w:tcPr>
          <w:p w14:paraId="4FBA7E52" w14:textId="45B9BAF4" w:rsidR="00B10CD6" w:rsidRPr="00BD4305" w:rsidRDefault="00B10CD6" w:rsidP="00B10CD6">
            <w:pPr>
              <w:bidi/>
              <w:jc w:val="left"/>
              <w:rPr>
                <w:rFonts w:ascii="Calibri" w:hAnsi="Calibri" w:cs="Calibri"/>
                <w:color w:val="000000"/>
                <w:sz w:val="20"/>
                <w:szCs w:val="20"/>
                <w:lang w:bidi="ar-LB"/>
              </w:rPr>
            </w:pPr>
          </w:p>
        </w:tc>
        <w:tc>
          <w:tcPr>
            <w:tcW w:w="411" w:type="pct"/>
            <w:shd w:val="clear" w:color="000000" w:fill="BFBFBF"/>
            <w:noWrap/>
            <w:vAlign w:val="center"/>
            <w:hideMark/>
          </w:tcPr>
          <w:p w14:paraId="408CFC23" w14:textId="0145FECE" w:rsidR="00B10CD6" w:rsidRPr="00BD4305" w:rsidRDefault="00B10CD6" w:rsidP="00B10CD6">
            <w:pPr>
              <w:bidi/>
              <w:jc w:val="left"/>
              <w:rPr>
                <w:rFonts w:ascii="Calibri" w:hAnsi="Calibri" w:cs="Calibri"/>
                <w:color w:val="000000"/>
                <w:sz w:val="20"/>
                <w:szCs w:val="20"/>
                <w:lang w:bidi="ar-LB"/>
              </w:rPr>
            </w:pPr>
          </w:p>
        </w:tc>
        <w:tc>
          <w:tcPr>
            <w:tcW w:w="408" w:type="pct"/>
            <w:shd w:val="clear" w:color="auto" w:fill="auto"/>
            <w:vAlign w:val="center"/>
          </w:tcPr>
          <w:p w14:paraId="7BB19737" w14:textId="311C756C" w:rsidR="00B10CD6" w:rsidRPr="00BD4305" w:rsidRDefault="00B10CD6" w:rsidP="00B10CD6">
            <w:pPr>
              <w:bidi/>
              <w:jc w:val="left"/>
              <w:rPr>
                <w:color w:val="000000"/>
                <w:sz w:val="20"/>
                <w:szCs w:val="20"/>
                <w:lang w:bidi="ar-LB"/>
              </w:rPr>
            </w:pPr>
            <w:r w:rsidRPr="00BD4305">
              <w:rPr>
                <w:color w:val="000000"/>
                <w:sz w:val="20"/>
                <w:szCs w:val="20"/>
                <w:lang w:bidi="ar-LB"/>
              </w:rPr>
              <w:t>50,000</w:t>
            </w:r>
          </w:p>
        </w:tc>
      </w:tr>
      <w:tr w:rsidR="00B10CD6" w:rsidRPr="00BD4305" w14:paraId="77E1953E" w14:textId="77777777" w:rsidTr="008D5820">
        <w:trPr>
          <w:trHeight w:val="612"/>
        </w:trPr>
        <w:tc>
          <w:tcPr>
            <w:tcW w:w="1787" w:type="pct"/>
            <w:vMerge w:val="restart"/>
            <w:shd w:val="clear" w:color="auto" w:fill="auto"/>
            <w:vAlign w:val="center"/>
            <w:hideMark/>
          </w:tcPr>
          <w:p w14:paraId="227B0919" w14:textId="20AAE84B" w:rsidR="00B10CD6" w:rsidRPr="00BD4305" w:rsidRDefault="00B10CD6" w:rsidP="00B10CD6">
            <w:pPr>
              <w:bidi/>
              <w:jc w:val="left"/>
              <w:rPr>
                <w:color w:val="000000"/>
                <w:sz w:val="20"/>
                <w:szCs w:val="20"/>
                <w:rtl/>
                <w:lang w:bidi="ar-LB"/>
              </w:rPr>
            </w:pPr>
            <w:r w:rsidRPr="00374CBC">
              <w:rPr>
                <w:color w:val="000000"/>
                <w:sz w:val="20"/>
                <w:szCs w:val="20"/>
                <w:rtl/>
                <w:lang w:bidi="ar-LB"/>
              </w:rPr>
              <w:t>تعزيز أداء المعاهد التقنية (3 معاهد)</w:t>
            </w:r>
          </w:p>
        </w:tc>
        <w:tc>
          <w:tcPr>
            <w:tcW w:w="408" w:type="pct"/>
            <w:vMerge w:val="restart"/>
            <w:shd w:val="clear" w:color="auto" w:fill="auto"/>
            <w:noWrap/>
            <w:vAlign w:val="center"/>
          </w:tcPr>
          <w:p w14:paraId="6518CEDC" w14:textId="717B4802" w:rsidR="00B10CD6" w:rsidRPr="00BD4305" w:rsidRDefault="00B10CD6" w:rsidP="00B10CD6">
            <w:pPr>
              <w:bidi/>
              <w:jc w:val="left"/>
              <w:rPr>
                <w:color w:val="000000"/>
                <w:sz w:val="20"/>
                <w:szCs w:val="20"/>
                <w:lang w:bidi="ar-LB"/>
              </w:rPr>
            </w:pPr>
            <w:r w:rsidRPr="00BD4305">
              <w:rPr>
                <w:color w:val="000000"/>
                <w:sz w:val="20"/>
                <w:szCs w:val="20"/>
                <w:lang w:val="en-US" w:bidi="ar-LB"/>
              </w:rPr>
              <w:t>125,000</w:t>
            </w:r>
          </w:p>
        </w:tc>
        <w:tc>
          <w:tcPr>
            <w:tcW w:w="199" w:type="pct"/>
            <w:shd w:val="clear" w:color="auto" w:fill="auto"/>
            <w:vAlign w:val="center"/>
            <w:hideMark/>
          </w:tcPr>
          <w:p w14:paraId="03C4B268" w14:textId="44ACE3E4" w:rsidR="00B10CD6" w:rsidRPr="00BD4305" w:rsidRDefault="00B10CD6" w:rsidP="00B10CD6">
            <w:pPr>
              <w:bidi/>
              <w:jc w:val="left"/>
              <w:rPr>
                <w:color w:val="000000"/>
                <w:sz w:val="20"/>
                <w:szCs w:val="20"/>
                <w:lang w:bidi="ar-LB"/>
              </w:rPr>
            </w:pPr>
            <w:r w:rsidRPr="004236D7">
              <w:rPr>
                <w:color w:val="000000"/>
                <w:sz w:val="20"/>
                <w:szCs w:val="20"/>
                <w:rtl/>
                <w:lang w:bidi="ar-LB"/>
              </w:rPr>
              <w:t>2.1</w:t>
            </w:r>
          </w:p>
        </w:tc>
        <w:tc>
          <w:tcPr>
            <w:tcW w:w="1787" w:type="pct"/>
            <w:shd w:val="clear" w:color="auto" w:fill="auto"/>
            <w:vAlign w:val="center"/>
            <w:hideMark/>
          </w:tcPr>
          <w:p w14:paraId="2BFCE326" w14:textId="1339480A" w:rsidR="00B10CD6" w:rsidRPr="00BD4305" w:rsidRDefault="00B10CD6" w:rsidP="00B10CD6">
            <w:pPr>
              <w:bidi/>
              <w:rPr>
                <w:color w:val="000000"/>
                <w:sz w:val="20"/>
                <w:szCs w:val="20"/>
                <w:rtl/>
                <w:lang w:bidi="ar-LB"/>
              </w:rPr>
            </w:pPr>
            <w:r w:rsidRPr="00932021">
              <w:rPr>
                <w:color w:val="000000"/>
                <w:sz w:val="20"/>
                <w:szCs w:val="20"/>
                <w:rtl/>
                <w:lang w:bidi="ar-LB"/>
              </w:rPr>
              <w:t>مراجعة وتكييف المناهج الدراسية الخاصة بتخصص التبريد والتكييف التابعة لوزارة التعليم العام، مع التركيز على غازات تبريد الهيدروكربون</w:t>
            </w:r>
          </w:p>
        </w:tc>
        <w:tc>
          <w:tcPr>
            <w:tcW w:w="411" w:type="pct"/>
            <w:shd w:val="clear" w:color="auto" w:fill="auto"/>
            <w:vAlign w:val="center"/>
          </w:tcPr>
          <w:p w14:paraId="1FA2F875" w14:textId="2C5DCDF7" w:rsidR="00B10CD6" w:rsidRPr="00BD4305" w:rsidRDefault="00B10CD6" w:rsidP="00B10CD6">
            <w:pPr>
              <w:bidi/>
              <w:jc w:val="left"/>
              <w:rPr>
                <w:color w:val="000000"/>
                <w:sz w:val="20"/>
                <w:szCs w:val="20"/>
                <w:lang w:bidi="ar-LB"/>
              </w:rPr>
            </w:pPr>
            <w:r w:rsidRPr="008D5820">
              <w:rPr>
                <w:color w:val="000000"/>
                <w:sz w:val="20"/>
                <w:szCs w:val="20"/>
                <w:rtl/>
                <w:lang w:bidi="ar-LB"/>
              </w:rPr>
              <w:t>20,000</w:t>
            </w:r>
          </w:p>
        </w:tc>
        <w:tc>
          <w:tcPr>
            <w:tcW w:w="408" w:type="pct"/>
            <w:vMerge w:val="restart"/>
            <w:shd w:val="clear" w:color="auto" w:fill="auto"/>
            <w:vAlign w:val="center"/>
          </w:tcPr>
          <w:p w14:paraId="4A225734" w14:textId="2106D3F1" w:rsidR="00B10CD6" w:rsidRPr="00BD4305" w:rsidRDefault="00B10CD6" w:rsidP="00B10CD6">
            <w:pPr>
              <w:bidi/>
              <w:jc w:val="left"/>
              <w:rPr>
                <w:color w:val="000000"/>
                <w:sz w:val="20"/>
                <w:szCs w:val="20"/>
                <w:lang w:bidi="ar-LB"/>
              </w:rPr>
            </w:pPr>
            <w:r>
              <w:rPr>
                <w:color w:val="000000"/>
                <w:sz w:val="20"/>
                <w:szCs w:val="20"/>
                <w:lang w:bidi="ar-LB"/>
              </w:rPr>
              <w:t>20</w:t>
            </w:r>
            <w:r w:rsidRPr="00BD4305">
              <w:rPr>
                <w:color w:val="000000"/>
                <w:sz w:val="20"/>
                <w:szCs w:val="20"/>
                <w:lang w:bidi="ar-LB"/>
              </w:rPr>
              <w:t>5,000</w:t>
            </w:r>
          </w:p>
        </w:tc>
      </w:tr>
      <w:tr w:rsidR="00B10CD6" w:rsidRPr="00BD4305" w14:paraId="25BE599D" w14:textId="77777777" w:rsidTr="008D5820">
        <w:trPr>
          <w:trHeight w:val="612"/>
        </w:trPr>
        <w:tc>
          <w:tcPr>
            <w:tcW w:w="1787" w:type="pct"/>
            <w:vMerge/>
            <w:shd w:val="clear" w:color="auto" w:fill="auto"/>
            <w:vAlign w:val="center"/>
          </w:tcPr>
          <w:p w14:paraId="25645704" w14:textId="77777777" w:rsidR="00B10CD6" w:rsidRPr="00BD4305" w:rsidRDefault="00B10CD6" w:rsidP="00B10CD6">
            <w:pPr>
              <w:bidi/>
              <w:jc w:val="left"/>
              <w:rPr>
                <w:color w:val="000000"/>
                <w:sz w:val="20"/>
                <w:szCs w:val="20"/>
                <w:lang w:val="en-US" w:bidi="ar-LB"/>
              </w:rPr>
            </w:pPr>
          </w:p>
        </w:tc>
        <w:tc>
          <w:tcPr>
            <w:tcW w:w="408" w:type="pct"/>
            <w:vMerge/>
            <w:shd w:val="clear" w:color="auto" w:fill="auto"/>
            <w:noWrap/>
            <w:vAlign w:val="center"/>
          </w:tcPr>
          <w:p w14:paraId="156AF27F" w14:textId="77777777" w:rsidR="00B10CD6" w:rsidRPr="00BD4305" w:rsidRDefault="00B10CD6" w:rsidP="00B10CD6">
            <w:pPr>
              <w:bidi/>
              <w:jc w:val="left"/>
              <w:rPr>
                <w:color w:val="000000"/>
                <w:sz w:val="20"/>
                <w:szCs w:val="20"/>
                <w:lang w:val="en-US" w:bidi="ar-LB"/>
              </w:rPr>
            </w:pPr>
          </w:p>
        </w:tc>
        <w:tc>
          <w:tcPr>
            <w:tcW w:w="199" w:type="pct"/>
            <w:shd w:val="clear" w:color="auto" w:fill="auto"/>
            <w:vAlign w:val="center"/>
          </w:tcPr>
          <w:p w14:paraId="42E5B4E6" w14:textId="7CAE8A7F" w:rsidR="00B10CD6" w:rsidRPr="00BD4305" w:rsidRDefault="00B10CD6" w:rsidP="00B10CD6">
            <w:pPr>
              <w:bidi/>
              <w:jc w:val="left"/>
              <w:rPr>
                <w:color w:val="000000"/>
                <w:sz w:val="20"/>
                <w:szCs w:val="20"/>
                <w:lang w:bidi="ar-LB"/>
              </w:rPr>
            </w:pPr>
            <w:r w:rsidRPr="004236D7">
              <w:rPr>
                <w:color w:val="000000"/>
                <w:sz w:val="20"/>
                <w:szCs w:val="20"/>
                <w:rtl/>
                <w:lang w:bidi="ar-LB"/>
              </w:rPr>
              <w:t>2.3</w:t>
            </w:r>
          </w:p>
        </w:tc>
        <w:tc>
          <w:tcPr>
            <w:tcW w:w="1787" w:type="pct"/>
            <w:shd w:val="clear" w:color="auto" w:fill="auto"/>
            <w:vAlign w:val="center"/>
          </w:tcPr>
          <w:p w14:paraId="0159AF54" w14:textId="412A4033" w:rsidR="00B10CD6" w:rsidRPr="00BD4305" w:rsidRDefault="00B10CD6" w:rsidP="00B10CD6">
            <w:pPr>
              <w:bidi/>
              <w:rPr>
                <w:color w:val="000000"/>
                <w:sz w:val="20"/>
                <w:szCs w:val="20"/>
                <w:rtl/>
                <w:lang w:bidi="ar-LB"/>
              </w:rPr>
            </w:pPr>
            <w:r w:rsidRPr="00932021">
              <w:rPr>
                <w:color w:val="000000"/>
                <w:sz w:val="20"/>
                <w:szCs w:val="20"/>
                <w:rtl/>
                <w:lang w:bidi="ar-LB"/>
              </w:rPr>
              <w:t xml:space="preserve">تعزيز التعليم والتدريب الفني في بيرو بشأن الاستخدام الآمن </w:t>
            </w:r>
            <w:r>
              <w:rPr>
                <w:color w:val="000000"/>
                <w:sz w:val="20"/>
                <w:szCs w:val="20"/>
                <w:rtl/>
                <w:lang w:bidi="ar-LB"/>
              </w:rPr>
              <w:t>لل</w:t>
            </w:r>
            <w:r w:rsidRPr="003C2AF4">
              <w:rPr>
                <w:color w:val="000000"/>
                <w:sz w:val="20"/>
                <w:szCs w:val="20"/>
                <w:rtl/>
                <w:lang w:bidi="ar-LB"/>
              </w:rPr>
              <w:t>أيسوبوتان</w:t>
            </w:r>
            <w:r w:rsidRPr="00932021">
              <w:rPr>
                <w:color w:val="000000"/>
                <w:sz w:val="20"/>
                <w:szCs w:val="20"/>
                <w:rtl/>
                <w:lang w:bidi="ar-LB"/>
              </w:rPr>
              <w:t xml:space="preserve"> والبروبان في نظام التبريد وتكييف الهواء (7 ورش عمل لفنيي التبريد وتكييف الهواء حول استخدام المواد الهيدروكربونية)</w:t>
            </w:r>
          </w:p>
        </w:tc>
        <w:tc>
          <w:tcPr>
            <w:tcW w:w="411" w:type="pct"/>
            <w:shd w:val="clear" w:color="auto" w:fill="auto"/>
            <w:vAlign w:val="center"/>
          </w:tcPr>
          <w:p w14:paraId="68A7DFD6" w14:textId="24D9A3C4" w:rsidR="00B10CD6" w:rsidRPr="00BD4305" w:rsidRDefault="00B10CD6" w:rsidP="00B10CD6">
            <w:pPr>
              <w:bidi/>
              <w:jc w:val="left"/>
              <w:rPr>
                <w:color w:val="000000"/>
                <w:sz w:val="20"/>
                <w:szCs w:val="20"/>
                <w:lang w:bidi="ar-LB"/>
              </w:rPr>
            </w:pPr>
            <w:r w:rsidRPr="008D5820">
              <w:rPr>
                <w:color w:val="000000"/>
                <w:sz w:val="20"/>
                <w:szCs w:val="20"/>
                <w:rtl/>
                <w:lang w:bidi="ar-LB"/>
              </w:rPr>
              <w:t>60,000</w:t>
            </w:r>
          </w:p>
        </w:tc>
        <w:tc>
          <w:tcPr>
            <w:tcW w:w="408" w:type="pct"/>
            <w:vMerge/>
            <w:shd w:val="clear" w:color="auto" w:fill="auto"/>
            <w:vAlign w:val="center"/>
          </w:tcPr>
          <w:p w14:paraId="0B430909" w14:textId="095DEBC6" w:rsidR="00B10CD6" w:rsidRPr="00BD4305" w:rsidRDefault="00B10CD6" w:rsidP="00B10CD6">
            <w:pPr>
              <w:bidi/>
              <w:jc w:val="left"/>
              <w:rPr>
                <w:color w:val="000000"/>
                <w:sz w:val="20"/>
                <w:szCs w:val="20"/>
                <w:lang w:bidi="ar-LB"/>
              </w:rPr>
            </w:pPr>
          </w:p>
        </w:tc>
      </w:tr>
      <w:tr w:rsidR="00B10CD6" w:rsidRPr="00BD4305" w14:paraId="6839FD31" w14:textId="77777777" w:rsidTr="008D5820">
        <w:trPr>
          <w:trHeight w:val="473"/>
        </w:trPr>
        <w:tc>
          <w:tcPr>
            <w:tcW w:w="1787" w:type="pct"/>
            <w:shd w:val="clear" w:color="auto" w:fill="auto"/>
            <w:vAlign w:val="center"/>
            <w:hideMark/>
          </w:tcPr>
          <w:p w14:paraId="1809088F" w14:textId="38AB7849" w:rsidR="00B10CD6" w:rsidRPr="001863F4" w:rsidRDefault="00B10CD6" w:rsidP="00B10CD6">
            <w:pPr>
              <w:bidi/>
              <w:rPr>
                <w:color w:val="000000"/>
                <w:sz w:val="20"/>
                <w:szCs w:val="20"/>
                <w:lang w:val="en-US" w:bidi="ar-LB"/>
              </w:rPr>
            </w:pPr>
            <w:r w:rsidRPr="00374CBC">
              <w:rPr>
                <w:color w:val="000000"/>
                <w:sz w:val="20"/>
                <w:szCs w:val="20"/>
                <w:rtl/>
                <w:lang w:val="en-US" w:bidi="ar-LB"/>
              </w:rPr>
              <w:t>برنامج تدريب لفنيي التبريد وتكييف الهواء (تم تدريب 40 مدرب و480 فني على الممارسات الجيدة)</w:t>
            </w:r>
          </w:p>
        </w:tc>
        <w:tc>
          <w:tcPr>
            <w:tcW w:w="408" w:type="pct"/>
            <w:shd w:val="clear" w:color="auto" w:fill="auto"/>
            <w:noWrap/>
            <w:vAlign w:val="center"/>
          </w:tcPr>
          <w:p w14:paraId="2D9A253A" w14:textId="3DE1C48D" w:rsidR="00B10CD6" w:rsidRPr="00BD4305" w:rsidRDefault="00B10CD6" w:rsidP="00B10CD6">
            <w:pPr>
              <w:bidi/>
              <w:jc w:val="left"/>
              <w:rPr>
                <w:color w:val="000000"/>
                <w:sz w:val="20"/>
                <w:szCs w:val="20"/>
                <w:lang w:bidi="ar-LB"/>
              </w:rPr>
            </w:pPr>
            <w:r w:rsidRPr="00BD4305">
              <w:rPr>
                <w:color w:val="000000"/>
                <w:sz w:val="20"/>
                <w:szCs w:val="20"/>
                <w:lang w:val="en-US" w:bidi="ar-LB"/>
              </w:rPr>
              <w:t>124,000</w:t>
            </w:r>
          </w:p>
        </w:tc>
        <w:tc>
          <w:tcPr>
            <w:tcW w:w="199" w:type="pct"/>
            <w:vMerge w:val="restart"/>
            <w:shd w:val="clear" w:color="auto" w:fill="auto"/>
            <w:vAlign w:val="center"/>
            <w:hideMark/>
          </w:tcPr>
          <w:p w14:paraId="0D92DC4B" w14:textId="67C27D2C" w:rsidR="00B10CD6" w:rsidRPr="00BD4305" w:rsidRDefault="00B10CD6" w:rsidP="00B10CD6">
            <w:pPr>
              <w:bidi/>
              <w:jc w:val="left"/>
              <w:rPr>
                <w:color w:val="000000"/>
                <w:sz w:val="20"/>
                <w:szCs w:val="20"/>
                <w:lang w:bidi="ar-LB"/>
              </w:rPr>
            </w:pPr>
            <w:r w:rsidRPr="004236D7">
              <w:rPr>
                <w:color w:val="000000"/>
                <w:sz w:val="20"/>
                <w:szCs w:val="20"/>
                <w:rtl/>
                <w:lang w:bidi="ar-LB"/>
              </w:rPr>
              <w:t>2.2</w:t>
            </w:r>
          </w:p>
        </w:tc>
        <w:tc>
          <w:tcPr>
            <w:tcW w:w="1787" w:type="pct"/>
            <w:vMerge w:val="restart"/>
            <w:shd w:val="clear" w:color="auto" w:fill="auto"/>
            <w:hideMark/>
          </w:tcPr>
          <w:p w14:paraId="5619E1E4" w14:textId="13CF2DA8" w:rsidR="00B10CD6" w:rsidRPr="00BD4305" w:rsidRDefault="00B10CD6" w:rsidP="00B10CD6">
            <w:pPr>
              <w:bidi/>
              <w:rPr>
                <w:color w:val="000000"/>
                <w:sz w:val="20"/>
                <w:szCs w:val="20"/>
                <w:lang w:bidi="ar-LB"/>
              </w:rPr>
            </w:pPr>
            <w:r w:rsidRPr="00932021">
              <w:rPr>
                <w:color w:val="000000"/>
                <w:sz w:val="20"/>
                <w:szCs w:val="20"/>
                <w:rtl/>
                <w:lang w:bidi="ar-LB"/>
              </w:rPr>
              <w:t>برنامج تدريب المدربين في قطاع تكييف هواء السيارات (4 ورشات عمل حول الهيدروكربون للتبريد المنزلي والتجاري)</w:t>
            </w:r>
          </w:p>
        </w:tc>
        <w:tc>
          <w:tcPr>
            <w:tcW w:w="411" w:type="pct"/>
            <w:vMerge w:val="restart"/>
            <w:shd w:val="clear" w:color="auto" w:fill="auto"/>
            <w:vAlign w:val="center"/>
          </w:tcPr>
          <w:p w14:paraId="39FBCDF5" w14:textId="1D3731C5" w:rsidR="00B10CD6" w:rsidRPr="00BD4305" w:rsidRDefault="00B10CD6" w:rsidP="00B10CD6">
            <w:pPr>
              <w:bidi/>
              <w:jc w:val="left"/>
              <w:rPr>
                <w:color w:val="000000"/>
                <w:sz w:val="20"/>
                <w:szCs w:val="20"/>
                <w:lang w:bidi="ar-LB"/>
              </w:rPr>
            </w:pPr>
            <w:r w:rsidRPr="008D5820">
              <w:rPr>
                <w:color w:val="000000"/>
                <w:sz w:val="20"/>
                <w:szCs w:val="20"/>
                <w:rtl/>
                <w:lang w:bidi="ar-LB"/>
              </w:rPr>
              <w:t>50,000</w:t>
            </w:r>
          </w:p>
        </w:tc>
        <w:tc>
          <w:tcPr>
            <w:tcW w:w="408" w:type="pct"/>
            <w:vMerge w:val="restart"/>
            <w:shd w:val="clear" w:color="auto" w:fill="auto"/>
            <w:vAlign w:val="center"/>
          </w:tcPr>
          <w:p w14:paraId="0C18F996" w14:textId="1F8F4AAE" w:rsidR="00B10CD6" w:rsidRPr="00BD4305" w:rsidRDefault="00B10CD6" w:rsidP="00B10CD6">
            <w:pPr>
              <w:bidi/>
              <w:jc w:val="left"/>
              <w:rPr>
                <w:color w:val="000000"/>
                <w:sz w:val="20"/>
                <w:szCs w:val="20"/>
                <w:lang w:bidi="ar-LB"/>
              </w:rPr>
            </w:pPr>
            <w:r w:rsidRPr="00BD4305">
              <w:rPr>
                <w:color w:val="000000"/>
                <w:sz w:val="20"/>
                <w:szCs w:val="20"/>
                <w:lang w:bidi="ar-LB"/>
              </w:rPr>
              <w:t>33</w:t>
            </w:r>
            <w:r>
              <w:rPr>
                <w:color w:val="000000"/>
                <w:sz w:val="20"/>
                <w:szCs w:val="20"/>
                <w:lang w:bidi="ar-LB"/>
              </w:rPr>
              <w:t>5</w:t>
            </w:r>
            <w:r w:rsidRPr="00BD4305">
              <w:rPr>
                <w:color w:val="000000"/>
                <w:sz w:val="20"/>
                <w:szCs w:val="20"/>
                <w:lang w:bidi="ar-LB"/>
              </w:rPr>
              <w:t>,800</w:t>
            </w:r>
          </w:p>
        </w:tc>
      </w:tr>
      <w:tr w:rsidR="00B10CD6" w:rsidRPr="00BD4305" w14:paraId="1CFFA9D7" w14:textId="77777777" w:rsidTr="008D5820">
        <w:trPr>
          <w:trHeight w:val="253"/>
        </w:trPr>
        <w:tc>
          <w:tcPr>
            <w:tcW w:w="1787" w:type="pct"/>
            <w:shd w:val="clear" w:color="auto" w:fill="auto"/>
            <w:vAlign w:val="center"/>
            <w:hideMark/>
          </w:tcPr>
          <w:p w14:paraId="13B330D2" w14:textId="55592B47" w:rsidR="00B10CD6" w:rsidRPr="00BD4305" w:rsidRDefault="00B10CD6" w:rsidP="00B10CD6">
            <w:pPr>
              <w:bidi/>
              <w:ind w:right="-106"/>
              <w:rPr>
                <w:color w:val="000000"/>
                <w:sz w:val="20"/>
                <w:szCs w:val="20"/>
                <w:rtl/>
                <w:lang w:bidi="ar-LB"/>
              </w:rPr>
            </w:pPr>
            <w:r w:rsidRPr="0048756B">
              <w:rPr>
                <w:color w:val="000000"/>
                <w:sz w:val="20"/>
                <w:szCs w:val="20"/>
                <w:rtl/>
                <w:lang w:bidi="ar-LB"/>
              </w:rPr>
              <w:t>ممارسات التبريد الجيدة في استخدام غازات التبريد منخفضة القدرة على إحداث الاحتباس الحراري (400 فني تم تدريبهم على غازات التبريد الهيدروكربونية، و35 مجموعة أدوات)</w:t>
            </w:r>
          </w:p>
        </w:tc>
        <w:tc>
          <w:tcPr>
            <w:tcW w:w="408" w:type="pct"/>
            <w:shd w:val="clear" w:color="auto" w:fill="auto"/>
            <w:noWrap/>
            <w:vAlign w:val="center"/>
          </w:tcPr>
          <w:p w14:paraId="5C64B0F8" w14:textId="0107F158" w:rsidR="00B10CD6" w:rsidRPr="00BD4305" w:rsidRDefault="00B10CD6" w:rsidP="00B10CD6">
            <w:pPr>
              <w:bidi/>
              <w:jc w:val="left"/>
              <w:rPr>
                <w:color w:val="000000"/>
                <w:sz w:val="20"/>
                <w:szCs w:val="20"/>
                <w:lang w:bidi="ar-LB"/>
              </w:rPr>
            </w:pPr>
            <w:r w:rsidRPr="00BD4305">
              <w:rPr>
                <w:color w:val="000000"/>
                <w:sz w:val="20"/>
                <w:szCs w:val="20"/>
                <w:lang w:val="en-US" w:bidi="ar-LB"/>
              </w:rPr>
              <w:t>161,800</w:t>
            </w:r>
          </w:p>
        </w:tc>
        <w:tc>
          <w:tcPr>
            <w:tcW w:w="199" w:type="pct"/>
            <w:vMerge/>
            <w:vAlign w:val="center"/>
            <w:hideMark/>
          </w:tcPr>
          <w:p w14:paraId="1DE5FB47" w14:textId="77777777" w:rsidR="00B10CD6" w:rsidRPr="00BD4305" w:rsidRDefault="00B10CD6" w:rsidP="00B10CD6">
            <w:pPr>
              <w:bidi/>
              <w:jc w:val="left"/>
              <w:rPr>
                <w:color w:val="000000"/>
                <w:sz w:val="20"/>
                <w:szCs w:val="20"/>
                <w:lang w:bidi="ar-LB"/>
              </w:rPr>
            </w:pPr>
          </w:p>
        </w:tc>
        <w:tc>
          <w:tcPr>
            <w:tcW w:w="1787" w:type="pct"/>
            <w:vMerge/>
            <w:vAlign w:val="center"/>
            <w:hideMark/>
          </w:tcPr>
          <w:p w14:paraId="1AE59CD3" w14:textId="77777777" w:rsidR="00B10CD6" w:rsidRPr="00BD4305" w:rsidRDefault="00B10CD6" w:rsidP="00B10CD6">
            <w:pPr>
              <w:bidi/>
              <w:jc w:val="left"/>
              <w:rPr>
                <w:color w:val="000000"/>
                <w:sz w:val="20"/>
                <w:szCs w:val="20"/>
                <w:lang w:bidi="ar-LB"/>
              </w:rPr>
            </w:pPr>
          </w:p>
        </w:tc>
        <w:tc>
          <w:tcPr>
            <w:tcW w:w="411" w:type="pct"/>
            <w:vMerge/>
            <w:vAlign w:val="center"/>
            <w:hideMark/>
          </w:tcPr>
          <w:p w14:paraId="75BE0FCF" w14:textId="77777777" w:rsidR="00B10CD6" w:rsidRPr="00BD4305" w:rsidRDefault="00B10CD6" w:rsidP="00B10CD6">
            <w:pPr>
              <w:bidi/>
              <w:jc w:val="left"/>
              <w:rPr>
                <w:color w:val="000000"/>
                <w:sz w:val="20"/>
                <w:szCs w:val="20"/>
                <w:lang w:bidi="ar-LB"/>
              </w:rPr>
            </w:pPr>
          </w:p>
        </w:tc>
        <w:tc>
          <w:tcPr>
            <w:tcW w:w="408" w:type="pct"/>
            <w:vMerge/>
            <w:vAlign w:val="center"/>
            <w:hideMark/>
          </w:tcPr>
          <w:p w14:paraId="17716B24" w14:textId="77777777" w:rsidR="00B10CD6" w:rsidRPr="00BD4305" w:rsidRDefault="00B10CD6" w:rsidP="00B10CD6">
            <w:pPr>
              <w:bidi/>
              <w:jc w:val="left"/>
              <w:rPr>
                <w:color w:val="000000"/>
                <w:sz w:val="20"/>
                <w:szCs w:val="20"/>
                <w:lang w:bidi="ar-LB"/>
              </w:rPr>
            </w:pPr>
          </w:p>
        </w:tc>
      </w:tr>
      <w:tr w:rsidR="00B10CD6" w:rsidRPr="00BD4305" w14:paraId="655526B5" w14:textId="77777777" w:rsidTr="008D5820">
        <w:trPr>
          <w:trHeight w:val="44"/>
        </w:trPr>
        <w:tc>
          <w:tcPr>
            <w:tcW w:w="1787" w:type="pct"/>
            <w:shd w:val="clear" w:color="auto" w:fill="auto"/>
            <w:vAlign w:val="center"/>
            <w:hideMark/>
          </w:tcPr>
          <w:p w14:paraId="42D773B0" w14:textId="123C4681" w:rsidR="00B10CD6" w:rsidRPr="00BD4305" w:rsidRDefault="00B10CD6" w:rsidP="00B10CD6">
            <w:pPr>
              <w:bidi/>
              <w:rPr>
                <w:color w:val="000000"/>
                <w:sz w:val="20"/>
                <w:szCs w:val="20"/>
                <w:rtl/>
                <w:lang w:bidi="ar-LB"/>
              </w:rPr>
            </w:pPr>
            <w:r w:rsidRPr="0048756B">
              <w:rPr>
                <w:color w:val="000000"/>
                <w:sz w:val="20"/>
                <w:szCs w:val="20"/>
                <w:rtl/>
                <w:lang w:bidi="ar-LB"/>
              </w:rPr>
              <w:t>نظام إصدار شهادات للفنيين في قطاع التبريد وتكييف الهواء (إنشاء النظام واعتماد 300 فني)</w:t>
            </w:r>
          </w:p>
        </w:tc>
        <w:tc>
          <w:tcPr>
            <w:tcW w:w="408" w:type="pct"/>
            <w:shd w:val="clear" w:color="auto" w:fill="auto"/>
            <w:noWrap/>
            <w:vAlign w:val="center"/>
          </w:tcPr>
          <w:p w14:paraId="5E7E0DE3" w14:textId="448C0C2B" w:rsidR="00B10CD6" w:rsidRPr="00BD4305" w:rsidRDefault="00B10CD6" w:rsidP="00B10CD6">
            <w:pPr>
              <w:bidi/>
              <w:jc w:val="left"/>
              <w:rPr>
                <w:color w:val="000000"/>
                <w:sz w:val="20"/>
                <w:szCs w:val="20"/>
                <w:lang w:bidi="ar-LB"/>
              </w:rPr>
            </w:pPr>
            <w:r w:rsidRPr="00BD4305">
              <w:rPr>
                <w:color w:val="000000"/>
                <w:sz w:val="20"/>
                <w:szCs w:val="20"/>
                <w:lang w:val="en-US" w:bidi="ar-LB"/>
              </w:rPr>
              <w:t>99,000</w:t>
            </w:r>
          </w:p>
        </w:tc>
        <w:tc>
          <w:tcPr>
            <w:tcW w:w="199" w:type="pct"/>
            <w:shd w:val="clear" w:color="auto" w:fill="auto"/>
            <w:vAlign w:val="center"/>
            <w:hideMark/>
          </w:tcPr>
          <w:p w14:paraId="24E7AD56" w14:textId="3485CE70" w:rsidR="00B10CD6" w:rsidRPr="00BD4305" w:rsidRDefault="00B10CD6" w:rsidP="00B10CD6">
            <w:pPr>
              <w:bidi/>
              <w:jc w:val="left"/>
              <w:rPr>
                <w:color w:val="000000"/>
                <w:sz w:val="20"/>
                <w:szCs w:val="20"/>
                <w:lang w:bidi="ar-LB"/>
              </w:rPr>
            </w:pPr>
            <w:r w:rsidRPr="004236D7">
              <w:rPr>
                <w:color w:val="000000"/>
                <w:sz w:val="20"/>
                <w:szCs w:val="20"/>
                <w:rtl/>
                <w:lang w:bidi="ar-LB"/>
              </w:rPr>
              <w:t>2.4</w:t>
            </w:r>
          </w:p>
        </w:tc>
        <w:tc>
          <w:tcPr>
            <w:tcW w:w="1787" w:type="pct"/>
            <w:shd w:val="clear" w:color="auto" w:fill="auto"/>
            <w:vAlign w:val="center"/>
            <w:hideMark/>
          </w:tcPr>
          <w:p w14:paraId="66F176FC" w14:textId="295F373C" w:rsidR="00B10CD6" w:rsidRPr="00BD4305" w:rsidRDefault="00B10CD6" w:rsidP="00B10CD6">
            <w:pPr>
              <w:bidi/>
              <w:rPr>
                <w:color w:val="000000"/>
                <w:sz w:val="20"/>
                <w:szCs w:val="20"/>
                <w:rtl/>
                <w:lang w:bidi="ar-LB"/>
              </w:rPr>
            </w:pPr>
            <w:r w:rsidRPr="008A0490">
              <w:rPr>
                <w:color w:val="000000"/>
                <w:sz w:val="20"/>
                <w:szCs w:val="20"/>
                <w:rtl/>
                <w:lang w:bidi="ar-LB"/>
              </w:rPr>
              <w:t>إدراج التعامل الآمن مع الهيدروكربون كغاز تبريد في نظام إصدار شهادات لكفاءات العمل للفنيين في قطاع صيانة التبريد وتكييف الهواء</w:t>
            </w:r>
          </w:p>
        </w:tc>
        <w:tc>
          <w:tcPr>
            <w:tcW w:w="411" w:type="pct"/>
            <w:shd w:val="clear" w:color="auto" w:fill="auto"/>
            <w:vAlign w:val="center"/>
          </w:tcPr>
          <w:p w14:paraId="586E8AF8" w14:textId="315B776B" w:rsidR="00B10CD6" w:rsidRPr="00BD4305" w:rsidRDefault="00B10CD6" w:rsidP="00B10CD6">
            <w:pPr>
              <w:bidi/>
              <w:jc w:val="left"/>
              <w:rPr>
                <w:color w:val="000000"/>
                <w:sz w:val="20"/>
                <w:szCs w:val="20"/>
                <w:lang w:bidi="ar-LB"/>
              </w:rPr>
            </w:pPr>
            <w:r w:rsidRPr="008D5820">
              <w:rPr>
                <w:color w:val="000000"/>
                <w:sz w:val="20"/>
                <w:szCs w:val="20"/>
                <w:rtl/>
                <w:lang w:bidi="ar-LB"/>
              </w:rPr>
              <w:t>50,000</w:t>
            </w:r>
          </w:p>
        </w:tc>
        <w:tc>
          <w:tcPr>
            <w:tcW w:w="408" w:type="pct"/>
            <w:shd w:val="clear" w:color="auto" w:fill="auto"/>
            <w:vAlign w:val="center"/>
          </w:tcPr>
          <w:p w14:paraId="23D63BBD" w14:textId="01E23CBF" w:rsidR="00B10CD6" w:rsidRPr="00BD4305" w:rsidRDefault="00B10CD6" w:rsidP="00B10CD6">
            <w:pPr>
              <w:bidi/>
              <w:jc w:val="left"/>
              <w:rPr>
                <w:color w:val="000000"/>
                <w:sz w:val="20"/>
                <w:szCs w:val="20"/>
                <w:lang w:bidi="ar-LB"/>
              </w:rPr>
            </w:pPr>
            <w:r w:rsidRPr="00BD4305">
              <w:rPr>
                <w:color w:val="000000"/>
                <w:sz w:val="20"/>
                <w:szCs w:val="20"/>
                <w:lang w:bidi="ar-LB"/>
              </w:rPr>
              <w:t>149,000</w:t>
            </w:r>
          </w:p>
        </w:tc>
      </w:tr>
      <w:tr w:rsidR="00B10CD6" w:rsidRPr="00BD4305" w14:paraId="43C6A378" w14:textId="77777777" w:rsidTr="008D5820">
        <w:trPr>
          <w:trHeight w:val="44"/>
        </w:trPr>
        <w:tc>
          <w:tcPr>
            <w:tcW w:w="1787" w:type="pct"/>
            <w:shd w:val="clear" w:color="auto" w:fill="auto"/>
            <w:vAlign w:val="center"/>
            <w:hideMark/>
          </w:tcPr>
          <w:p w14:paraId="0EBADC47" w14:textId="55919AF4" w:rsidR="00B10CD6" w:rsidRPr="00BD4305" w:rsidRDefault="00B10CD6" w:rsidP="00B10CD6">
            <w:pPr>
              <w:bidi/>
              <w:rPr>
                <w:color w:val="000000"/>
                <w:sz w:val="20"/>
                <w:szCs w:val="20"/>
                <w:lang w:bidi="ar-LB"/>
              </w:rPr>
            </w:pPr>
            <w:r w:rsidRPr="0048756B">
              <w:rPr>
                <w:color w:val="000000"/>
                <w:sz w:val="20"/>
                <w:szCs w:val="20"/>
                <w:rtl/>
                <w:lang w:bidi="ar-LB"/>
              </w:rPr>
              <w:t>تنفيذ مراكز استرداد وإعادة تدوير واستصلاح غازات التبريد (إنشاء مركز واحد لاستصلاح غازات التبريد، وتعزيز 5 من مراكز الاسترداد وإعادة التدوير، وتدريب 700 فني على الاسترداد وإعادة التدوير والاستصلاح)</w:t>
            </w:r>
          </w:p>
        </w:tc>
        <w:tc>
          <w:tcPr>
            <w:tcW w:w="408" w:type="pct"/>
            <w:shd w:val="clear" w:color="auto" w:fill="auto"/>
            <w:noWrap/>
            <w:vAlign w:val="center"/>
          </w:tcPr>
          <w:p w14:paraId="31A14033" w14:textId="77EAA8E2" w:rsidR="00B10CD6" w:rsidRPr="00BD4305" w:rsidRDefault="00B10CD6" w:rsidP="00B10CD6">
            <w:pPr>
              <w:bidi/>
              <w:jc w:val="left"/>
              <w:rPr>
                <w:color w:val="000000"/>
                <w:sz w:val="20"/>
                <w:szCs w:val="20"/>
                <w:lang w:bidi="ar-LB"/>
              </w:rPr>
            </w:pPr>
            <w:r w:rsidRPr="00BD4305">
              <w:rPr>
                <w:color w:val="000000"/>
                <w:sz w:val="20"/>
                <w:szCs w:val="20"/>
                <w:lang w:val="en-US" w:bidi="ar-LB"/>
              </w:rPr>
              <w:t>381,200</w:t>
            </w:r>
          </w:p>
        </w:tc>
        <w:tc>
          <w:tcPr>
            <w:tcW w:w="199" w:type="pct"/>
            <w:shd w:val="clear" w:color="000000" w:fill="BFBFBF"/>
            <w:noWrap/>
            <w:vAlign w:val="bottom"/>
          </w:tcPr>
          <w:p w14:paraId="1228A50B" w14:textId="07A48F94" w:rsidR="00B10CD6" w:rsidRPr="00BD4305" w:rsidRDefault="00B10CD6" w:rsidP="00B10CD6">
            <w:pPr>
              <w:bidi/>
              <w:jc w:val="left"/>
              <w:rPr>
                <w:rFonts w:ascii="Calibri" w:hAnsi="Calibri" w:cs="Calibri"/>
                <w:color w:val="000000"/>
                <w:sz w:val="20"/>
                <w:szCs w:val="20"/>
                <w:lang w:bidi="ar-LB"/>
              </w:rPr>
            </w:pPr>
          </w:p>
        </w:tc>
        <w:tc>
          <w:tcPr>
            <w:tcW w:w="1787" w:type="pct"/>
            <w:shd w:val="clear" w:color="000000" w:fill="BFBFBF"/>
            <w:noWrap/>
            <w:vAlign w:val="center"/>
          </w:tcPr>
          <w:p w14:paraId="3C505988" w14:textId="3AB9DEC9" w:rsidR="00B10CD6" w:rsidRPr="00BD4305" w:rsidRDefault="00B10CD6" w:rsidP="00B10CD6">
            <w:pPr>
              <w:bidi/>
              <w:jc w:val="left"/>
              <w:rPr>
                <w:rFonts w:ascii="Calibri" w:hAnsi="Calibri" w:cs="Calibri"/>
                <w:color w:val="000000"/>
                <w:sz w:val="20"/>
                <w:szCs w:val="20"/>
                <w:lang w:bidi="ar-LB"/>
              </w:rPr>
            </w:pPr>
          </w:p>
        </w:tc>
        <w:tc>
          <w:tcPr>
            <w:tcW w:w="411" w:type="pct"/>
            <w:shd w:val="clear" w:color="000000" w:fill="BFBFBF"/>
            <w:noWrap/>
            <w:vAlign w:val="bottom"/>
          </w:tcPr>
          <w:p w14:paraId="71879BA2" w14:textId="6FFC3CEA" w:rsidR="00B10CD6" w:rsidRPr="00BD4305" w:rsidRDefault="00B10CD6" w:rsidP="00B10CD6">
            <w:pPr>
              <w:bidi/>
              <w:jc w:val="left"/>
              <w:rPr>
                <w:rFonts w:ascii="Calibri" w:hAnsi="Calibri" w:cs="Calibri"/>
                <w:color w:val="000000"/>
                <w:sz w:val="20"/>
                <w:szCs w:val="20"/>
                <w:lang w:bidi="ar-LB"/>
              </w:rPr>
            </w:pPr>
          </w:p>
        </w:tc>
        <w:tc>
          <w:tcPr>
            <w:tcW w:w="408" w:type="pct"/>
            <w:shd w:val="clear" w:color="auto" w:fill="auto"/>
            <w:vAlign w:val="center"/>
          </w:tcPr>
          <w:p w14:paraId="7A6A7EE6" w14:textId="5F21C347" w:rsidR="00B10CD6" w:rsidRPr="00BD4305" w:rsidRDefault="00B10CD6" w:rsidP="00B10CD6">
            <w:pPr>
              <w:bidi/>
              <w:jc w:val="left"/>
              <w:rPr>
                <w:color w:val="000000"/>
                <w:sz w:val="20"/>
                <w:szCs w:val="20"/>
                <w:lang w:bidi="ar-LB"/>
              </w:rPr>
            </w:pPr>
            <w:r w:rsidRPr="00BD4305">
              <w:rPr>
                <w:color w:val="000000"/>
                <w:sz w:val="20"/>
                <w:szCs w:val="20"/>
                <w:lang w:bidi="ar-LB"/>
              </w:rPr>
              <w:t>381,200</w:t>
            </w:r>
          </w:p>
        </w:tc>
      </w:tr>
      <w:tr w:rsidR="00B10CD6" w:rsidRPr="00BD4305" w14:paraId="6B53129B" w14:textId="77777777" w:rsidTr="008D5820">
        <w:trPr>
          <w:trHeight w:val="408"/>
        </w:trPr>
        <w:tc>
          <w:tcPr>
            <w:tcW w:w="1787" w:type="pct"/>
            <w:vMerge w:val="restart"/>
            <w:shd w:val="clear" w:color="auto" w:fill="auto"/>
            <w:vAlign w:val="center"/>
            <w:hideMark/>
          </w:tcPr>
          <w:p w14:paraId="3679FEDF" w14:textId="2C9E2092" w:rsidR="00B10CD6" w:rsidRPr="00BD4305" w:rsidRDefault="00B10CD6" w:rsidP="00B10CD6">
            <w:pPr>
              <w:bidi/>
              <w:rPr>
                <w:color w:val="000000"/>
                <w:sz w:val="20"/>
                <w:szCs w:val="20"/>
                <w:rtl/>
                <w:lang w:bidi="ar-LB"/>
              </w:rPr>
            </w:pPr>
            <w:r w:rsidRPr="00651981">
              <w:rPr>
                <w:color w:val="000000"/>
                <w:sz w:val="20"/>
                <w:szCs w:val="20"/>
                <w:rtl/>
                <w:lang w:bidi="ar-LB"/>
              </w:rPr>
              <w:t>تعزيز البدائل للحد من استهلاك الهيدروكلوروفلوروكربون واستخدام غازات التبريد منخفضة القدرة على إحداث الاحتباس الحراري في القطاعات الرئيسية: محلات السوبر ماركت والفنادق (تدريب 240 فني ومستخدم نهائي في قطاع التبريد وتكييف الهواء على تقييم الجدوى الفنية والاقتصادية والبيئية لتحويل أو استبدال معدات الهيدروكلوروفلوروكربون)</w:t>
            </w:r>
          </w:p>
        </w:tc>
        <w:tc>
          <w:tcPr>
            <w:tcW w:w="408" w:type="pct"/>
            <w:vMerge w:val="restart"/>
            <w:shd w:val="clear" w:color="auto" w:fill="auto"/>
            <w:noWrap/>
            <w:vAlign w:val="center"/>
          </w:tcPr>
          <w:p w14:paraId="01338768" w14:textId="2D700F0D" w:rsidR="00B10CD6" w:rsidRPr="00BD4305" w:rsidRDefault="00B10CD6" w:rsidP="00B10CD6">
            <w:pPr>
              <w:bidi/>
              <w:jc w:val="left"/>
              <w:rPr>
                <w:color w:val="000000"/>
                <w:sz w:val="20"/>
                <w:szCs w:val="20"/>
                <w:lang w:bidi="ar-LB"/>
              </w:rPr>
            </w:pPr>
            <w:r w:rsidRPr="00BD4305">
              <w:rPr>
                <w:color w:val="000000"/>
                <w:sz w:val="20"/>
                <w:szCs w:val="20"/>
                <w:lang w:val="en-US" w:bidi="ar-LB"/>
              </w:rPr>
              <w:t>100,000</w:t>
            </w:r>
          </w:p>
        </w:tc>
        <w:tc>
          <w:tcPr>
            <w:tcW w:w="199" w:type="pct"/>
            <w:shd w:val="clear" w:color="auto" w:fill="auto"/>
            <w:vAlign w:val="center"/>
            <w:hideMark/>
          </w:tcPr>
          <w:p w14:paraId="30DE64D1" w14:textId="3E7497FE" w:rsidR="00B10CD6" w:rsidRPr="00BD4305" w:rsidRDefault="00B10CD6" w:rsidP="00B10CD6">
            <w:pPr>
              <w:bidi/>
              <w:jc w:val="left"/>
              <w:rPr>
                <w:color w:val="000000"/>
                <w:sz w:val="20"/>
                <w:szCs w:val="20"/>
                <w:lang w:bidi="ar-LB"/>
              </w:rPr>
            </w:pPr>
            <w:r w:rsidRPr="004236D7">
              <w:rPr>
                <w:color w:val="000000"/>
                <w:sz w:val="20"/>
                <w:szCs w:val="20"/>
                <w:rtl/>
                <w:lang w:bidi="ar-LB"/>
              </w:rPr>
              <w:t>3.1</w:t>
            </w:r>
          </w:p>
        </w:tc>
        <w:tc>
          <w:tcPr>
            <w:tcW w:w="1787" w:type="pct"/>
            <w:shd w:val="clear" w:color="auto" w:fill="auto"/>
            <w:vAlign w:val="center"/>
            <w:hideMark/>
          </w:tcPr>
          <w:p w14:paraId="5ECE7D11" w14:textId="7E122582" w:rsidR="00B10CD6" w:rsidRPr="00BD4305" w:rsidRDefault="00B10CD6" w:rsidP="00B10CD6">
            <w:pPr>
              <w:bidi/>
              <w:rPr>
                <w:color w:val="000000"/>
                <w:sz w:val="20"/>
                <w:szCs w:val="20"/>
                <w:rtl/>
                <w:lang w:bidi="ar-LB"/>
              </w:rPr>
            </w:pPr>
            <w:r w:rsidRPr="008A0490">
              <w:rPr>
                <w:color w:val="000000"/>
                <w:sz w:val="20"/>
                <w:szCs w:val="20"/>
                <w:rtl/>
                <w:lang w:bidi="ar-LB"/>
              </w:rPr>
              <w:t>توعية المستخدمين النهائيين والتدريب من أجل تعزيز واعتماد التقنيات ذات الكفاءة في استخدام الطاقة ومنخفضة القدرة على إحداث الاحتباس الحراري</w:t>
            </w:r>
          </w:p>
        </w:tc>
        <w:tc>
          <w:tcPr>
            <w:tcW w:w="411" w:type="pct"/>
            <w:shd w:val="clear" w:color="auto" w:fill="auto"/>
            <w:vAlign w:val="center"/>
          </w:tcPr>
          <w:p w14:paraId="32A0E409" w14:textId="6C5F3B7B" w:rsidR="00B10CD6" w:rsidRPr="00BD4305" w:rsidRDefault="00B10CD6" w:rsidP="00B10CD6">
            <w:pPr>
              <w:bidi/>
              <w:jc w:val="left"/>
              <w:rPr>
                <w:color w:val="000000"/>
                <w:sz w:val="20"/>
                <w:szCs w:val="20"/>
                <w:lang w:bidi="ar-LB"/>
              </w:rPr>
            </w:pPr>
            <w:r w:rsidRPr="008D5820">
              <w:rPr>
                <w:color w:val="000000"/>
                <w:sz w:val="20"/>
                <w:szCs w:val="20"/>
                <w:rtl/>
                <w:lang w:bidi="ar-LB"/>
              </w:rPr>
              <w:t>35,000</w:t>
            </w:r>
          </w:p>
        </w:tc>
        <w:tc>
          <w:tcPr>
            <w:tcW w:w="408" w:type="pct"/>
            <w:vMerge w:val="restart"/>
            <w:shd w:val="clear" w:color="auto" w:fill="auto"/>
            <w:vAlign w:val="center"/>
          </w:tcPr>
          <w:p w14:paraId="6158E9CF" w14:textId="0E74B155" w:rsidR="00B10CD6" w:rsidRPr="00BD4305" w:rsidRDefault="00B10CD6" w:rsidP="00B10CD6">
            <w:pPr>
              <w:bidi/>
              <w:jc w:val="left"/>
              <w:rPr>
                <w:color w:val="000000"/>
                <w:sz w:val="20"/>
                <w:szCs w:val="20"/>
                <w:lang w:bidi="ar-LB"/>
              </w:rPr>
            </w:pPr>
            <w:r>
              <w:rPr>
                <w:color w:val="000000"/>
                <w:sz w:val="20"/>
                <w:szCs w:val="20"/>
                <w:lang w:bidi="ar-LB"/>
              </w:rPr>
              <w:t>255,000</w:t>
            </w:r>
          </w:p>
        </w:tc>
      </w:tr>
      <w:tr w:rsidR="00A4419E" w:rsidRPr="00BD4305" w14:paraId="5ADB4505" w14:textId="77777777" w:rsidTr="008D5820">
        <w:trPr>
          <w:trHeight w:val="141"/>
        </w:trPr>
        <w:tc>
          <w:tcPr>
            <w:tcW w:w="1787" w:type="pct"/>
            <w:vMerge/>
            <w:hideMark/>
          </w:tcPr>
          <w:p w14:paraId="6CFDBFDD" w14:textId="77777777" w:rsidR="00A4419E" w:rsidRPr="00BD4305" w:rsidRDefault="00A4419E" w:rsidP="004236D7">
            <w:pPr>
              <w:bidi/>
              <w:jc w:val="left"/>
              <w:rPr>
                <w:color w:val="000000"/>
                <w:sz w:val="20"/>
                <w:szCs w:val="20"/>
                <w:lang w:bidi="ar-LB"/>
              </w:rPr>
            </w:pPr>
          </w:p>
        </w:tc>
        <w:tc>
          <w:tcPr>
            <w:tcW w:w="408" w:type="pct"/>
            <w:vMerge/>
            <w:vAlign w:val="center"/>
            <w:hideMark/>
          </w:tcPr>
          <w:p w14:paraId="5DB66F5A" w14:textId="77777777" w:rsidR="00A4419E" w:rsidRPr="00BD4305" w:rsidRDefault="00A4419E" w:rsidP="004236D7">
            <w:pPr>
              <w:bidi/>
              <w:jc w:val="left"/>
              <w:rPr>
                <w:color w:val="000000"/>
                <w:sz w:val="20"/>
                <w:szCs w:val="20"/>
                <w:lang w:bidi="ar-LB"/>
              </w:rPr>
            </w:pPr>
          </w:p>
        </w:tc>
        <w:tc>
          <w:tcPr>
            <w:tcW w:w="199" w:type="pct"/>
            <w:shd w:val="clear" w:color="auto" w:fill="auto"/>
            <w:vAlign w:val="center"/>
          </w:tcPr>
          <w:p w14:paraId="3ADAC974" w14:textId="5788BE8F" w:rsidR="00A4419E" w:rsidRPr="00BD4305" w:rsidRDefault="004236D7" w:rsidP="004236D7">
            <w:pPr>
              <w:bidi/>
              <w:jc w:val="left"/>
              <w:rPr>
                <w:color w:val="000000"/>
                <w:sz w:val="20"/>
                <w:szCs w:val="20"/>
                <w:lang w:bidi="ar-LB"/>
              </w:rPr>
            </w:pPr>
            <w:r w:rsidRPr="004236D7">
              <w:rPr>
                <w:color w:val="000000"/>
                <w:sz w:val="20"/>
                <w:szCs w:val="20"/>
                <w:rtl/>
                <w:lang w:bidi="ar-LB"/>
              </w:rPr>
              <w:t>3.2</w:t>
            </w:r>
          </w:p>
        </w:tc>
        <w:tc>
          <w:tcPr>
            <w:tcW w:w="1787" w:type="pct"/>
            <w:shd w:val="clear" w:color="auto" w:fill="auto"/>
            <w:vAlign w:val="center"/>
            <w:hideMark/>
          </w:tcPr>
          <w:p w14:paraId="766F4758" w14:textId="20E8ADD8" w:rsidR="008A0490" w:rsidRPr="00BD4305" w:rsidRDefault="008A0490" w:rsidP="008A0490">
            <w:pPr>
              <w:bidi/>
              <w:jc w:val="left"/>
              <w:rPr>
                <w:color w:val="000000"/>
                <w:sz w:val="20"/>
                <w:szCs w:val="20"/>
                <w:rtl/>
                <w:lang w:bidi="ar-LB"/>
              </w:rPr>
            </w:pPr>
            <w:r w:rsidRPr="008A0490">
              <w:rPr>
                <w:color w:val="000000"/>
                <w:sz w:val="20"/>
                <w:szCs w:val="20"/>
                <w:rtl/>
                <w:lang w:bidi="ar-LB"/>
              </w:rPr>
              <w:t>تعزيز الهيدروكربون في قطاع صناعة غرف التبريد</w:t>
            </w:r>
          </w:p>
        </w:tc>
        <w:tc>
          <w:tcPr>
            <w:tcW w:w="411" w:type="pct"/>
            <w:shd w:val="clear" w:color="auto" w:fill="auto"/>
            <w:vAlign w:val="center"/>
          </w:tcPr>
          <w:p w14:paraId="261103DD" w14:textId="16A146DB" w:rsidR="00A4419E" w:rsidRPr="00BD4305" w:rsidRDefault="008D5820" w:rsidP="004236D7">
            <w:pPr>
              <w:bidi/>
              <w:jc w:val="left"/>
              <w:rPr>
                <w:color w:val="000000"/>
                <w:sz w:val="20"/>
                <w:szCs w:val="20"/>
                <w:lang w:bidi="ar-LB"/>
              </w:rPr>
            </w:pPr>
            <w:r w:rsidRPr="008D5820">
              <w:rPr>
                <w:color w:val="000000"/>
                <w:sz w:val="20"/>
                <w:szCs w:val="20"/>
                <w:rtl/>
                <w:lang w:bidi="ar-LB"/>
              </w:rPr>
              <w:t>80,000</w:t>
            </w:r>
          </w:p>
        </w:tc>
        <w:tc>
          <w:tcPr>
            <w:tcW w:w="408" w:type="pct"/>
            <w:vMerge/>
            <w:shd w:val="clear" w:color="auto" w:fill="auto"/>
            <w:vAlign w:val="center"/>
            <w:hideMark/>
          </w:tcPr>
          <w:p w14:paraId="75CE09BA" w14:textId="636B74EB" w:rsidR="00A4419E" w:rsidRPr="00BD4305" w:rsidRDefault="00A4419E" w:rsidP="004236D7">
            <w:pPr>
              <w:bidi/>
              <w:jc w:val="left"/>
              <w:rPr>
                <w:color w:val="000000"/>
                <w:sz w:val="20"/>
                <w:szCs w:val="20"/>
                <w:lang w:bidi="ar-LB"/>
              </w:rPr>
            </w:pPr>
          </w:p>
        </w:tc>
      </w:tr>
      <w:tr w:rsidR="00A4419E" w:rsidRPr="00BD4305" w14:paraId="16DB4F0A" w14:textId="77777777" w:rsidTr="008D5820">
        <w:trPr>
          <w:trHeight w:val="408"/>
        </w:trPr>
        <w:tc>
          <w:tcPr>
            <w:tcW w:w="1787" w:type="pct"/>
            <w:vMerge/>
            <w:hideMark/>
          </w:tcPr>
          <w:p w14:paraId="28F3B872" w14:textId="77777777" w:rsidR="00A4419E" w:rsidRPr="00BD4305" w:rsidRDefault="00A4419E" w:rsidP="004236D7">
            <w:pPr>
              <w:bidi/>
              <w:jc w:val="left"/>
              <w:rPr>
                <w:color w:val="000000"/>
                <w:sz w:val="20"/>
                <w:szCs w:val="20"/>
                <w:lang w:bidi="ar-LB"/>
              </w:rPr>
            </w:pPr>
          </w:p>
        </w:tc>
        <w:tc>
          <w:tcPr>
            <w:tcW w:w="408" w:type="pct"/>
            <w:vMerge/>
            <w:vAlign w:val="center"/>
            <w:hideMark/>
          </w:tcPr>
          <w:p w14:paraId="28F7A8E9" w14:textId="77777777" w:rsidR="00A4419E" w:rsidRPr="00BD4305" w:rsidRDefault="00A4419E" w:rsidP="004236D7">
            <w:pPr>
              <w:bidi/>
              <w:jc w:val="left"/>
              <w:rPr>
                <w:color w:val="000000"/>
                <w:sz w:val="20"/>
                <w:szCs w:val="20"/>
                <w:lang w:bidi="ar-LB"/>
              </w:rPr>
            </w:pPr>
          </w:p>
        </w:tc>
        <w:tc>
          <w:tcPr>
            <w:tcW w:w="199" w:type="pct"/>
            <w:shd w:val="clear" w:color="auto" w:fill="auto"/>
            <w:vAlign w:val="center"/>
          </w:tcPr>
          <w:p w14:paraId="4017AEAA" w14:textId="0EAFF79C" w:rsidR="00A4419E" w:rsidRPr="00BD4305" w:rsidRDefault="004236D7" w:rsidP="004236D7">
            <w:pPr>
              <w:bidi/>
              <w:jc w:val="left"/>
              <w:rPr>
                <w:color w:val="000000"/>
                <w:sz w:val="20"/>
                <w:szCs w:val="20"/>
                <w:lang w:bidi="ar-LB"/>
              </w:rPr>
            </w:pPr>
            <w:r w:rsidRPr="004236D7">
              <w:rPr>
                <w:color w:val="000000"/>
                <w:sz w:val="20"/>
                <w:szCs w:val="20"/>
                <w:rtl/>
                <w:lang w:bidi="ar-LB"/>
              </w:rPr>
              <w:t>4.1</w:t>
            </w:r>
          </w:p>
        </w:tc>
        <w:tc>
          <w:tcPr>
            <w:tcW w:w="1787" w:type="pct"/>
            <w:shd w:val="clear" w:color="auto" w:fill="auto"/>
            <w:vAlign w:val="center"/>
            <w:hideMark/>
          </w:tcPr>
          <w:p w14:paraId="67947630" w14:textId="2D0C7722" w:rsidR="008A0490" w:rsidRPr="00BD4305" w:rsidRDefault="008A0490" w:rsidP="008A0490">
            <w:pPr>
              <w:bidi/>
              <w:rPr>
                <w:color w:val="000000"/>
                <w:sz w:val="20"/>
                <w:szCs w:val="20"/>
                <w:lang w:bidi="ar-LB"/>
              </w:rPr>
            </w:pPr>
            <w:r w:rsidRPr="008A0490">
              <w:rPr>
                <w:color w:val="000000"/>
                <w:sz w:val="20"/>
                <w:szCs w:val="20"/>
                <w:rtl/>
                <w:lang w:bidi="ar-LB"/>
              </w:rPr>
              <w:t>تقييم تأثير ممارسات التبريد الجيدة على خدمة التبريد وتكييف الهواء المطبقة على مستوى المستخدم النهائي</w:t>
            </w:r>
          </w:p>
        </w:tc>
        <w:tc>
          <w:tcPr>
            <w:tcW w:w="411" w:type="pct"/>
            <w:shd w:val="clear" w:color="auto" w:fill="auto"/>
            <w:vAlign w:val="center"/>
          </w:tcPr>
          <w:p w14:paraId="458705C0" w14:textId="682D9E7D" w:rsidR="00A4419E" w:rsidRPr="00BD4305" w:rsidRDefault="008D5820" w:rsidP="004236D7">
            <w:pPr>
              <w:bidi/>
              <w:jc w:val="left"/>
              <w:rPr>
                <w:color w:val="000000"/>
                <w:sz w:val="20"/>
                <w:szCs w:val="20"/>
                <w:lang w:bidi="ar-LB"/>
              </w:rPr>
            </w:pPr>
            <w:r w:rsidRPr="008D5820">
              <w:rPr>
                <w:color w:val="000000"/>
                <w:sz w:val="20"/>
                <w:szCs w:val="20"/>
                <w:rtl/>
                <w:lang w:bidi="ar-LB"/>
              </w:rPr>
              <w:t>40,000</w:t>
            </w:r>
          </w:p>
        </w:tc>
        <w:tc>
          <w:tcPr>
            <w:tcW w:w="408" w:type="pct"/>
            <w:vMerge/>
            <w:shd w:val="clear" w:color="auto" w:fill="auto"/>
            <w:vAlign w:val="center"/>
            <w:hideMark/>
          </w:tcPr>
          <w:p w14:paraId="67F46952" w14:textId="1EA39537" w:rsidR="00A4419E" w:rsidRPr="00BD4305" w:rsidRDefault="00A4419E" w:rsidP="004236D7">
            <w:pPr>
              <w:bidi/>
              <w:jc w:val="left"/>
              <w:rPr>
                <w:color w:val="000000"/>
                <w:sz w:val="20"/>
                <w:szCs w:val="20"/>
                <w:lang w:bidi="ar-LB"/>
              </w:rPr>
            </w:pPr>
          </w:p>
        </w:tc>
      </w:tr>
      <w:tr w:rsidR="00674149" w:rsidRPr="00BD4305" w14:paraId="07C499FE" w14:textId="77777777" w:rsidTr="008D5820">
        <w:trPr>
          <w:trHeight w:val="408"/>
        </w:trPr>
        <w:tc>
          <w:tcPr>
            <w:tcW w:w="1787" w:type="pct"/>
            <w:shd w:val="clear" w:color="000000" w:fill="BFBFBF"/>
            <w:noWrap/>
            <w:hideMark/>
          </w:tcPr>
          <w:p w14:paraId="767402E1" w14:textId="7B29816B" w:rsidR="00A00BCF" w:rsidRPr="00BD4305" w:rsidRDefault="00A00BCF" w:rsidP="004236D7">
            <w:pPr>
              <w:bidi/>
              <w:jc w:val="left"/>
              <w:rPr>
                <w:rFonts w:ascii="Calibri" w:hAnsi="Calibri" w:cs="Calibri"/>
                <w:color w:val="000000"/>
                <w:sz w:val="20"/>
                <w:szCs w:val="20"/>
                <w:lang w:bidi="ar-LB"/>
              </w:rPr>
            </w:pPr>
          </w:p>
        </w:tc>
        <w:tc>
          <w:tcPr>
            <w:tcW w:w="408" w:type="pct"/>
            <w:shd w:val="clear" w:color="000000" w:fill="BFBFBF"/>
            <w:noWrap/>
            <w:vAlign w:val="bottom"/>
            <w:hideMark/>
          </w:tcPr>
          <w:p w14:paraId="5B9F602E" w14:textId="57753EB9" w:rsidR="00A00BCF" w:rsidRPr="00BD4305" w:rsidRDefault="00A00BCF" w:rsidP="004236D7">
            <w:pPr>
              <w:bidi/>
              <w:jc w:val="left"/>
              <w:rPr>
                <w:rFonts w:ascii="Calibri" w:hAnsi="Calibri" w:cs="Calibri"/>
                <w:color w:val="000000"/>
                <w:sz w:val="20"/>
                <w:szCs w:val="20"/>
                <w:lang w:bidi="ar-LB"/>
              </w:rPr>
            </w:pPr>
          </w:p>
        </w:tc>
        <w:tc>
          <w:tcPr>
            <w:tcW w:w="199" w:type="pct"/>
            <w:shd w:val="clear" w:color="auto" w:fill="auto"/>
            <w:vAlign w:val="center"/>
          </w:tcPr>
          <w:p w14:paraId="0C39BB07" w14:textId="42984F66" w:rsidR="00A00BCF" w:rsidRPr="00BD4305" w:rsidRDefault="004236D7" w:rsidP="004236D7">
            <w:pPr>
              <w:bidi/>
              <w:jc w:val="left"/>
              <w:rPr>
                <w:color w:val="000000"/>
                <w:sz w:val="20"/>
                <w:szCs w:val="20"/>
                <w:lang w:bidi="ar-LB"/>
              </w:rPr>
            </w:pPr>
            <w:r w:rsidRPr="004236D7">
              <w:rPr>
                <w:color w:val="000000"/>
                <w:sz w:val="20"/>
                <w:szCs w:val="20"/>
                <w:rtl/>
                <w:lang w:bidi="ar-LB"/>
              </w:rPr>
              <w:t>4.2</w:t>
            </w:r>
          </w:p>
        </w:tc>
        <w:tc>
          <w:tcPr>
            <w:tcW w:w="1787" w:type="pct"/>
            <w:shd w:val="clear" w:color="auto" w:fill="auto"/>
            <w:vAlign w:val="center"/>
            <w:hideMark/>
          </w:tcPr>
          <w:p w14:paraId="1DC8A7C1" w14:textId="7FD11F5F" w:rsidR="008A0490" w:rsidRPr="00BD4305" w:rsidRDefault="00EF2105" w:rsidP="00EF2105">
            <w:pPr>
              <w:bidi/>
              <w:rPr>
                <w:color w:val="000000"/>
                <w:sz w:val="20"/>
                <w:szCs w:val="20"/>
                <w:rtl/>
                <w:lang w:bidi="ar-LB"/>
              </w:rPr>
            </w:pPr>
            <w:r w:rsidRPr="00EF2105">
              <w:rPr>
                <w:color w:val="000000"/>
                <w:sz w:val="20"/>
                <w:szCs w:val="20"/>
                <w:rtl/>
                <w:lang w:bidi="ar-LB"/>
              </w:rPr>
              <w:t>تكييف هواء السيارات: أفضل الممارسات في إدارة غازات التبريد في خدمة معدات تكييف هواء السيارات</w:t>
            </w:r>
          </w:p>
        </w:tc>
        <w:tc>
          <w:tcPr>
            <w:tcW w:w="411" w:type="pct"/>
            <w:shd w:val="clear" w:color="auto" w:fill="auto"/>
            <w:vAlign w:val="center"/>
          </w:tcPr>
          <w:p w14:paraId="35D85109" w14:textId="2AE0FF14" w:rsidR="00A00BCF" w:rsidRPr="00067E74" w:rsidRDefault="008D5820" w:rsidP="004236D7">
            <w:pPr>
              <w:bidi/>
              <w:jc w:val="left"/>
              <w:rPr>
                <w:sz w:val="20"/>
                <w:szCs w:val="20"/>
                <w:lang w:bidi="ar-LB"/>
              </w:rPr>
            </w:pPr>
            <w:r w:rsidRPr="008D5820">
              <w:rPr>
                <w:sz w:val="20"/>
                <w:szCs w:val="20"/>
                <w:rtl/>
                <w:lang w:bidi="ar-LB"/>
              </w:rPr>
              <w:t>69,816</w:t>
            </w:r>
          </w:p>
        </w:tc>
        <w:tc>
          <w:tcPr>
            <w:tcW w:w="408" w:type="pct"/>
            <w:shd w:val="clear" w:color="auto" w:fill="auto"/>
            <w:vAlign w:val="center"/>
          </w:tcPr>
          <w:p w14:paraId="46A98968" w14:textId="1B07AE9D" w:rsidR="00A00BCF" w:rsidRPr="00067E74" w:rsidRDefault="008D5820" w:rsidP="004236D7">
            <w:pPr>
              <w:bidi/>
              <w:jc w:val="left"/>
              <w:rPr>
                <w:sz w:val="20"/>
                <w:szCs w:val="20"/>
                <w:lang w:bidi="ar-LB"/>
              </w:rPr>
            </w:pPr>
            <w:r w:rsidRPr="008D5820">
              <w:rPr>
                <w:sz w:val="20"/>
                <w:szCs w:val="20"/>
                <w:rtl/>
                <w:lang w:bidi="ar-LB"/>
              </w:rPr>
              <w:t>69,816</w:t>
            </w:r>
          </w:p>
        </w:tc>
      </w:tr>
      <w:tr w:rsidR="00674149" w:rsidRPr="00BD4305" w14:paraId="20298B4F" w14:textId="77777777" w:rsidTr="008D5820">
        <w:trPr>
          <w:trHeight w:val="204"/>
        </w:trPr>
        <w:tc>
          <w:tcPr>
            <w:tcW w:w="1787" w:type="pct"/>
            <w:shd w:val="clear" w:color="000000" w:fill="BFBFBF"/>
            <w:noWrap/>
            <w:hideMark/>
          </w:tcPr>
          <w:p w14:paraId="1C544EDC" w14:textId="0256CFF9" w:rsidR="00A00BCF" w:rsidRPr="00BD4305" w:rsidRDefault="00A00BCF" w:rsidP="004236D7">
            <w:pPr>
              <w:bidi/>
              <w:jc w:val="left"/>
              <w:rPr>
                <w:rFonts w:ascii="Calibri" w:hAnsi="Calibri" w:cs="Calibri"/>
                <w:color w:val="000000"/>
                <w:sz w:val="20"/>
                <w:szCs w:val="20"/>
                <w:lang w:bidi="ar-LB"/>
              </w:rPr>
            </w:pPr>
          </w:p>
        </w:tc>
        <w:tc>
          <w:tcPr>
            <w:tcW w:w="408" w:type="pct"/>
            <w:shd w:val="clear" w:color="000000" w:fill="BFBFBF"/>
            <w:noWrap/>
            <w:vAlign w:val="bottom"/>
            <w:hideMark/>
          </w:tcPr>
          <w:p w14:paraId="6962207E" w14:textId="47F4330C" w:rsidR="00A00BCF" w:rsidRPr="00BD4305" w:rsidRDefault="00A00BCF" w:rsidP="004236D7">
            <w:pPr>
              <w:bidi/>
              <w:jc w:val="left"/>
              <w:rPr>
                <w:rFonts w:ascii="Calibri" w:hAnsi="Calibri" w:cs="Calibri"/>
                <w:color w:val="000000"/>
                <w:sz w:val="20"/>
                <w:szCs w:val="20"/>
                <w:lang w:bidi="ar-LB"/>
              </w:rPr>
            </w:pPr>
          </w:p>
        </w:tc>
        <w:tc>
          <w:tcPr>
            <w:tcW w:w="199" w:type="pct"/>
            <w:shd w:val="clear" w:color="auto" w:fill="auto"/>
            <w:vAlign w:val="center"/>
          </w:tcPr>
          <w:p w14:paraId="7485620E" w14:textId="2613EB55" w:rsidR="00A00BCF" w:rsidRPr="00BD4305" w:rsidRDefault="004236D7" w:rsidP="004236D7">
            <w:pPr>
              <w:bidi/>
              <w:jc w:val="left"/>
              <w:rPr>
                <w:color w:val="000000"/>
                <w:sz w:val="20"/>
                <w:szCs w:val="20"/>
                <w:lang w:bidi="ar-LB"/>
              </w:rPr>
            </w:pPr>
            <w:r w:rsidRPr="004236D7">
              <w:rPr>
                <w:color w:val="000000"/>
                <w:sz w:val="20"/>
                <w:szCs w:val="20"/>
                <w:rtl/>
                <w:lang w:bidi="ar-LB"/>
              </w:rPr>
              <w:t>4.3</w:t>
            </w:r>
          </w:p>
        </w:tc>
        <w:tc>
          <w:tcPr>
            <w:tcW w:w="1787" w:type="pct"/>
            <w:shd w:val="clear" w:color="auto" w:fill="auto"/>
            <w:vAlign w:val="center"/>
            <w:hideMark/>
          </w:tcPr>
          <w:p w14:paraId="3C0F9C96" w14:textId="388313CB" w:rsidR="00EF2105" w:rsidRPr="00BD4305" w:rsidRDefault="00EF2105" w:rsidP="00EF2105">
            <w:pPr>
              <w:bidi/>
              <w:rPr>
                <w:color w:val="000000"/>
                <w:sz w:val="20"/>
                <w:szCs w:val="20"/>
                <w:rtl/>
                <w:lang w:bidi="ar-LB"/>
              </w:rPr>
            </w:pPr>
            <w:r w:rsidRPr="00EF2105">
              <w:rPr>
                <w:color w:val="000000"/>
                <w:sz w:val="20"/>
                <w:szCs w:val="20"/>
                <w:rtl/>
                <w:lang w:bidi="ar-LB"/>
              </w:rPr>
              <w:t>تكييف هواء السيارات: دعم الحد من المواد الهيدروفلوروكربونية في قطاع تكييف هواء السيارات في بيرو</w:t>
            </w:r>
          </w:p>
        </w:tc>
        <w:tc>
          <w:tcPr>
            <w:tcW w:w="411" w:type="pct"/>
            <w:shd w:val="clear" w:color="auto" w:fill="auto"/>
            <w:vAlign w:val="center"/>
          </w:tcPr>
          <w:p w14:paraId="3DF6F6BE" w14:textId="1239D507" w:rsidR="00A00BCF" w:rsidRPr="00067E74" w:rsidRDefault="008D5820" w:rsidP="004236D7">
            <w:pPr>
              <w:bidi/>
              <w:jc w:val="left"/>
              <w:rPr>
                <w:sz w:val="20"/>
                <w:szCs w:val="20"/>
                <w:lang w:bidi="ar-LB"/>
              </w:rPr>
            </w:pPr>
            <w:r w:rsidRPr="008D5820">
              <w:rPr>
                <w:sz w:val="20"/>
                <w:szCs w:val="20"/>
                <w:rtl/>
                <w:lang w:bidi="ar-LB"/>
              </w:rPr>
              <w:t>60,000</w:t>
            </w:r>
          </w:p>
        </w:tc>
        <w:tc>
          <w:tcPr>
            <w:tcW w:w="408" w:type="pct"/>
            <w:shd w:val="clear" w:color="auto" w:fill="auto"/>
            <w:vAlign w:val="center"/>
          </w:tcPr>
          <w:p w14:paraId="46649F1B" w14:textId="6682A2CD" w:rsidR="00A00BCF" w:rsidRPr="00067E74" w:rsidRDefault="008D5820" w:rsidP="004236D7">
            <w:pPr>
              <w:bidi/>
              <w:jc w:val="left"/>
              <w:rPr>
                <w:sz w:val="20"/>
                <w:szCs w:val="20"/>
                <w:lang w:bidi="ar-LB"/>
              </w:rPr>
            </w:pPr>
            <w:r w:rsidRPr="008D5820">
              <w:rPr>
                <w:sz w:val="20"/>
                <w:szCs w:val="20"/>
                <w:rtl/>
                <w:lang w:bidi="ar-LB"/>
              </w:rPr>
              <w:t>60,000</w:t>
            </w:r>
          </w:p>
        </w:tc>
      </w:tr>
      <w:tr w:rsidR="00B10CD6" w:rsidRPr="00BD4305" w14:paraId="144CBBD7" w14:textId="77777777" w:rsidTr="008D5820">
        <w:trPr>
          <w:trHeight w:val="204"/>
        </w:trPr>
        <w:tc>
          <w:tcPr>
            <w:tcW w:w="1787" w:type="pct"/>
            <w:shd w:val="clear" w:color="auto" w:fill="auto"/>
            <w:hideMark/>
          </w:tcPr>
          <w:p w14:paraId="74D217DC" w14:textId="0535C500" w:rsidR="00B10CD6" w:rsidRPr="00BD4305" w:rsidRDefault="00B10CD6" w:rsidP="00B10CD6">
            <w:pPr>
              <w:bidi/>
              <w:rPr>
                <w:color w:val="000000"/>
                <w:sz w:val="20"/>
                <w:szCs w:val="20"/>
                <w:lang w:bidi="ar-LB"/>
              </w:rPr>
            </w:pPr>
            <w:r w:rsidRPr="00651981">
              <w:rPr>
                <w:color w:val="000000"/>
                <w:sz w:val="20"/>
                <w:szCs w:val="20"/>
                <w:rtl/>
                <w:lang w:bidi="ar-LB"/>
              </w:rPr>
              <w:lastRenderedPageBreak/>
              <w:t>التوعية العامة لتعزيز الإزالة التدريجية للهيدروكلوروفلوروكربون (حملات سنوية)</w:t>
            </w:r>
          </w:p>
        </w:tc>
        <w:tc>
          <w:tcPr>
            <w:tcW w:w="408" w:type="pct"/>
            <w:shd w:val="clear" w:color="auto" w:fill="auto"/>
            <w:vAlign w:val="center"/>
          </w:tcPr>
          <w:p w14:paraId="3AEA3BAC" w14:textId="48592B23" w:rsidR="00B10CD6" w:rsidRPr="00BD4305" w:rsidRDefault="00B10CD6" w:rsidP="00B10CD6">
            <w:pPr>
              <w:bidi/>
              <w:jc w:val="left"/>
              <w:rPr>
                <w:color w:val="000000"/>
                <w:sz w:val="20"/>
                <w:szCs w:val="20"/>
                <w:lang w:bidi="ar-LB"/>
              </w:rPr>
            </w:pPr>
            <w:r w:rsidRPr="00BD4305">
              <w:rPr>
                <w:color w:val="000000"/>
                <w:sz w:val="20"/>
                <w:szCs w:val="20"/>
                <w:lang w:val="en-US" w:bidi="ar-LB"/>
              </w:rPr>
              <w:t>150,000</w:t>
            </w:r>
          </w:p>
        </w:tc>
        <w:tc>
          <w:tcPr>
            <w:tcW w:w="199" w:type="pct"/>
            <w:shd w:val="clear" w:color="000000" w:fill="BFBFBF"/>
            <w:vAlign w:val="center"/>
            <w:hideMark/>
          </w:tcPr>
          <w:p w14:paraId="47000CED" w14:textId="7E573D28" w:rsidR="00B10CD6" w:rsidRPr="00BD4305" w:rsidRDefault="00B10CD6" w:rsidP="00B10CD6">
            <w:pPr>
              <w:bidi/>
              <w:jc w:val="left"/>
              <w:rPr>
                <w:color w:val="000000"/>
                <w:sz w:val="20"/>
                <w:szCs w:val="20"/>
                <w:lang w:bidi="ar-LB"/>
              </w:rPr>
            </w:pPr>
          </w:p>
        </w:tc>
        <w:tc>
          <w:tcPr>
            <w:tcW w:w="1787" w:type="pct"/>
            <w:shd w:val="clear" w:color="000000" w:fill="BFBFBF"/>
            <w:vAlign w:val="center"/>
            <w:hideMark/>
          </w:tcPr>
          <w:p w14:paraId="67FCB8F6" w14:textId="73D213A6" w:rsidR="00B10CD6" w:rsidRPr="00BD4305" w:rsidRDefault="00B10CD6" w:rsidP="00B10CD6">
            <w:pPr>
              <w:bidi/>
              <w:jc w:val="left"/>
              <w:rPr>
                <w:color w:val="000000"/>
                <w:sz w:val="20"/>
                <w:szCs w:val="20"/>
                <w:lang w:bidi="ar-LB"/>
              </w:rPr>
            </w:pPr>
          </w:p>
        </w:tc>
        <w:tc>
          <w:tcPr>
            <w:tcW w:w="411" w:type="pct"/>
            <w:shd w:val="clear" w:color="000000" w:fill="BFBFBF"/>
            <w:vAlign w:val="center"/>
            <w:hideMark/>
          </w:tcPr>
          <w:p w14:paraId="65509F8A" w14:textId="5D48CBB4" w:rsidR="00B10CD6" w:rsidRPr="00067E74" w:rsidRDefault="00B10CD6" w:rsidP="00B10CD6">
            <w:pPr>
              <w:bidi/>
              <w:jc w:val="left"/>
              <w:rPr>
                <w:sz w:val="20"/>
                <w:szCs w:val="20"/>
                <w:lang w:bidi="ar-LB"/>
              </w:rPr>
            </w:pPr>
          </w:p>
        </w:tc>
        <w:tc>
          <w:tcPr>
            <w:tcW w:w="408" w:type="pct"/>
            <w:shd w:val="clear" w:color="auto" w:fill="auto"/>
            <w:vAlign w:val="center"/>
          </w:tcPr>
          <w:p w14:paraId="610559BB" w14:textId="6274AF83" w:rsidR="00B10CD6" w:rsidRPr="00067E74" w:rsidRDefault="00B10CD6" w:rsidP="00B10CD6">
            <w:pPr>
              <w:bidi/>
              <w:jc w:val="left"/>
              <w:rPr>
                <w:sz w:val="20"/>
                <w:szCs w:val="20"/>
                <w:lang w:bidi="ar-LB"/>
              </w:rPr>
            </w:pPr>
            <w:r w:rsidRPr="00067E74">
              <w:rPr>
                <w:sz w:val="20"/>
                <w:szCs w:val="20"/>
                <w:lang w:bidi="ar-LB"/>
              </w:rPr>
              <w:t>150,000</w:t>
            </w:r>
          </w:p>
        </w:tc>
      </w:tr>
      <w:tr w:rsidR="00B10CD6" w:rsidRPr="00BD4305" w14:paraId="61ED8494" w14:textId="77777777" w:rsidTr="008D5820">
        <w:trPr>
          <w:trHeight w:val="204"/>
        </w:trPr>
        <w:tc>
          <w:tcPr>
            <w:tcW w:w="1787" w:type="pct"/>
            <w:shd w:val="clear" w:color="auto" w:fill="auto"/>
            <w:hideMark/>
          </w:tcPr>
          <w:p w14:paraId="5ECEF268" w14:textId="3F9F001C" w:rsidR="00B10CD6" w:rsidRPr="00BD4305" w:rsidRDefault="00B10CD6" w:rsidP="00B10CD6">
            <w:pPr>
              <w:bidi/>
              <w:jc w:val="left"/>
              <w:rPr>
                <w:b/>
                <w:bCs/>
                <w:color w:val="000000"/>
                <w:sz w:val="20"/>
                <w:szCs w:val="20"/>
                <w:rtl/>
                <w:lang w:bidi="ar-LB"/>
              </w:rPr>
            </w:pPr>
            <w:r w:rsidRPr="00932021">
              <w:rPr>
                <w:b/>
                <w:bCs/>
                <w:color w:val="000000"/>
                <w:sz w:val="20"/>
                <w:szCs w:val="20"/>
                <w:rtl/>
                <w:lang w:bidi="ar-LB"/>
              </w:rPr>
              <w:t>المجموع الفرعي</w:t>
            </w:r>
          </w:p>
        </w:tc>
        <w:tc>
          <w:tcPr>
            <w:tcW w:w="408" w:type="pct"/>
            <w:shd w:val="clear" w:color="auto" w:fill="auto"/>
            <w:noWrap/>
            <w:vAlign w:val="center"/>
          </w:tcPr>
          <w:p w14:paraId="44366EAD" w14:textId="58964DCA" w:rsidR="00B10CD6" w:rsidRPr="00BD4305" w:rsidRDefault="00B10CD6" w:rsidP="00B10CD6">
            <w:pPr>
              <w:bidi/>
              <w:jc w:val="left"/>
              <w:rPr>
                <w:b/>
                <w:bCs/>
                <w:color w:val="000000"/>
                <w:sz w:val="20"/>
                <w:szCs w:val="20"/>
                <w:lang w:bidi="ar-LB"/>
              </w:rPr>
            </w:pPr>
            <w:r w:rsidRPr="00BD4305">
              <w:rPr>
                <w:b/>
                <w:bCs/>
                <w:color w:val="000000"/>
                <w:sz w:val="20"/>
                <w:szCs w:val="20"/>
                <w:lang w:val="en-US" w:bidi="ar-LB"/>
              </w:rPr>
              <w:t>1,250,000</w:t>
            </w:r>
          </w:p>
        </w:tc>
        <w:tc>
          <w:tcPr>
            <w:tcW w:w="199" w:type="pct"/>
            <w:shd w:val="clear" w:color="auto" w:fill="auto"/>
            <w:noWrap/>
            <w:vAlign w:val="center"/>
            <w:hideMark/>
          </w:tcPr>
          <w:p w14:paraId="7740B617" w14:textId="77777777" w:rsidR="00B10CD6" w:rsidRPr="004236D7" w:rsidRDefault="00B10CD6" w:rsidP="00B10CD6">
            <w:pPr>
              <w:bidi/>
              <w:jc w:val="left"/>
              <w:rPr>
                <w:color w:val="000000"/>
                <w:sz w:val="20"/>
                <w:szCs w:val="20"/>
                <w:lang w:bidi="ar-LB"/>
              </w:rPr>
            </w:pPr>
          </w:p>
        </w:tc>
        <w:tc>
          <w:tcPr>
            <w:tcW w:w="1787" w:type="pct"/>
            <w:shd w:val="clear" w:color="auto" w:fill="auto"/>
            <w:vAlign w:val="center"/>
            <w:hideMark/>
          </w:tcPr>
          <w:p w14:paraId="089688FE" w14:textId="08930C6F" w:rsidR="00B10CD6" w:rsidRPr="00932021" w:rsidRDefault="00B10CD6" w:rsidP="00B10CD6">
            <w:pPr>
              <w:bidi/>
              <w:jc w:val="left"/>
              <w:rPr>
                <w:b/>
                <w:bCs/>
                <w:color w:val="000000"/>
                <w:sz w:val="20"/>
                <w:szCs w:val="20"/>
                <w:rtl/>
                <w:lang w:bidi="ar-LB"/>
              </w:rPr>
            </w:pPr>
            <w:r w:rsidRPr="00932021">
              <w:rPr>
                <w:b/>
                <w:bCs/>
                <w:color w:val="000000"/>
                <w:sz w:val="20"/>
                <w:szCs w:val="20"/>
                <w:rtl/>
                <w:lang w:bidi="ar-LB"/>
              </w:rPr>
              <w:t>المجموع الفرعي</w:t>
            </w:r>
          </w:p>
        </w:tc>
        <w:tc>
          <w:tcPr>
            <w:tcW w:w="411" w:type="pct"/>
            <w:shd w:val="clear" w:color="auto" w:fill="auto"/>
            <w:vAlign w:val="center"/>
          </w:tcPr>
          <w:p w14:paraId="12123CD6" w14:textId="65363046" w:rsidR="00B10CD6" w:rsidRPr="00067E74" w:rsidRDefault="00B10CD6" w:rsidP="00B10CD6">
            <w:pPr>
              <w:bidi/>
              <w:jc w:val="left"/>
              <w:rPr>
                <w:b/>
                <w:bCs/>
                <w:sz w:val="20"/>
                <w:szCs w:val="20"/>
                <w:lang w:bidi="ar-LB"/>
              </w:rPr>
            </w:pPr>
            <w:r w:rsidRPr="00067E74">
              <w:rPr>
                <w:b/>
                <w:bCs/>
                <w:sz w:val="20"/>
                <w:szCs w:val="20"/>
                <w:lang w:bidi="ar-LB"/>
              </w:rPr>
              <w:t>571,816</w:t>
            </w:r>
          </w:p>
        </w:tc>
        <w:tc>
          <w:tcPr>
            <w:tcW w:w="408" w:type="pct"/>
            <w:shd w:val="clear" w:color="auto" w:fill="auto"/>
            <w:vAlign w:val="center"/>
          </w:tcPr>
          <w:p w14:paraId="60B498EF" w14:textId="4F497D9C" w:rsidR="00B10CD6" w:rsidRPr="00067E74" w:rsidRDefault="00B10CD6" w:rsidP="00B10CD6">
            <w:pPr>
              <w:bidi/>
              <w:jc w:val="left"/>
              <w:rPr>
                <w:b/>
                <w:bCs/>
                <w:sz w:val="20"/>
                <w:szCs w:val="20"/>
                <w:lang w:bidi="ar-LB"/>
              </w:rPr>
            </w:pPr>
            <w:r w:rsidRPr="00067E74">
              <w:rPr>
                <w:b/>
                <w:bCs/>
                <w:sz w:val="20"/>
                <w:szCs w:val="20"/>
                <w:lang w:bidi="ar-LB"/>
              </w:rPr>
              <w:t>1,821,816</w:t>
            </w:r>
          </w:p>
        </w:tc>
      </w:tr>
      <w:tr w:rsidR="00B10CD6" w:rsidRPr="00BD4305" w14:paraId="7286C223" w14:textId="77777777" w:rsidTr="008D5820">
        <w:trPr>
          <w:trHeight w:val="204"/>
        </w:trPr>
        <w:tc>
          <w:tcPr>
            <w:tcW w:w="1787" w:type="pct"/>
            <w:shd w:val="clear" w:color="auto" w:fill="auto"/>
            <w:hideMark/>
          </w:tcPr>
          <w:p w14:paraId="70041694" w14:textId="459ED568" w:rsidR="00B10CD6" w:rsidRPr="00BD4305" w:rsidRDefault="00B10CD6" w:rsidP="00B10CD6">
            <w:pPr>
              <w:bidi/>
              <w:jc w:val="left"/>
              <w:rPr>
                <w:color w:val="000000"/>
                <w:sz w:val="20"/>
                <w:szCs w:val="20"/>
                <w:rtl/>
                <w:lang w:bidi="ar-LB"/>
              </w:rPr>
            </w:pPr>
            <w:r w:rsidRPr="00932021">
              <w:rPr>
                <w:color w:val="000000"/>
                <w:sz w:val="20"/>
                <w:szCs w:val="20"/>
                <w:rtl/>
                <w:lang w:bidi="ar-LB"/>
              </w:rPr>
              <w:t>مشروع للتنسيق والإدارة</w:t>
            </w:r>
          </w:p>
        </w:tc>
        <w:tc>
          <w:tcPr>
            <w:tcW w:w="408" w:type="pct"/>
            <w:shd w:val="clear" w:color="auto" w:fill="auto"/>
            <w:noWrap/>
            <w:vAlign w:val="center"/>
          </w:tcPr>
          <w:p w14:paraId="67E30C6C" w14:textId="5BC16B83" w:rsidR="00B10CD6" w:rsidRPr="00BD4305" w:rsidRDefault="00B10CD6" w:rsidP="00B10CD6">
            <w:pPr>
              <w:bidi/>
              <w:jc w:val="left"/>
              <w:rPr>
                <w:color w:val="000000"/>
                <w:sz w:val="20"/>
                <w:szCs w:val="20"/>
                <w:lang w:bidi="ar-LB"/>
              </w:rPr>
            </w:pPr>
            <w:r w:rsidRPr="00BD4305">
              <w:rPr>
                <w:color w:val="000000"/>
                <w:sz w:val="20"/>
                <w:szCs w:val="20"/>
                <w:lang w:val="en-US" w:bidi="ar-LB"/>
              </w:rPr>
              <w:t>125,000</w:t>
            </w:r>
          </w:p>
        </w:tc>
        <w:tc>
          <w:tcPr>
            <w:tcW w:w="199" w:type="pct"/>
            <w:shd w:val="clear" w:color="auto" w:fill="auto"/>
            <w:vAlign w:val="center"/>
          </w:tcPr>
          <w:p w14:paraId="0C60715D" w14:textId="57D8752C" w:rsidR="00B10CD6" w:rsidRPr="00BD4305" w:rsidRDefault="00B10CD6" w:rsidP="00B10CD6">
            <w:pPr>
              <w:bidi/>
              <w:jc w:val="left"/>
              <w:rPr>
                <w:color w:val="000000"/>
                <w:sz w:val="20"/>
                <w:szCs w:val="20"/>
                <w:lang w:bidi="ar-LB"/>
              </w:rPr>
            </w:pPr>
            <w:r w:rsidRPr="004236D7">
              <w:rPr>
                <w:color w:val="000000"/>
                <w:sz w:val="20"/>
                <w:szCs w:val="20"/>
                <w:rtl/>
                <w:lang w:bidi="ar-LB"/>
              </w:rPr>
              <w:t>5.1</w:t>
            </w:r>
          </w:p>
        </w:tc>
        <w:tc>
          <w:tcPr>
            <w:tcW w:w="1787" w:type="pct"/>
            <w:shd w:val="clear" w:color="auto" w:fill="auto"/>
            <w:vAlign w:val="center"/>
            <w:hideMark/>
          </w:tcPr>
          <w:p w14:paraId="6AE9C65D" w14:textId="7754FAFB" w:rsidR="00B10CD6" w:rsidRPr="00BD4305" w:rsidRDefault="00B10CD6" w:rsidP="00B10CD6">
            <w:pPr>
              <w:bidi/>
              <w:jc w:val="left"/>
              <w:rPr>
                <w:color w:val="000000"/>
                <w:sz w:val="20"/>
                <w:szCs w:val="20"/>
                <w:lang w:bidi="ar-LB"/>
              </w:rPr>
            </w:pPr>
            <w:r w:rsidRPr="00932021">
              <w:rPr>
                <w:color w:val="000000"/>
                <w:sz w:val="20"/>
                <w:szCs w:val="20"/>
                <w:rtl/>
                <w:lang w:bidi="ar-LB"/>
              </w:rPr>
              <w:t>إدارة ورصد تكاليف المشروع</w:t>
            </w:r>
          </w:p>
        </w:tc>
        <w:tc>
          <w:tcPr>
            <w:tcW w:w="411" w:type="pct"/>
            <w:shd w:val="clear" w:color="auto" w:fill="auto"/>
            <w:vAlign w:val="center"/>
          </w:tcPr>
          <w:p w14:paraId="256BC5DD" w14:textId="32B6B0E5" w:rsidR="00B10CD6" w:rsidRPr="00067E74" w:rsidRDefault="00B10CD6" w:rsidP="00B10CD6">
            <w:pPr>
              <w:bidi/>
              <w:jc w:val="left"/>
              <w:rPr>
                <w:sz w:val="20"/>
                <w:szCs w:val="20"/>
                <w:lang w:bidi="ar-LB"/>
              </w:rPr>
            </w:pPr>
            <w:r w:rsidRPr="00067E74">
              <w:rPr>
                <w:sz w:val="20"/>
                <w:szCs w:val="20"/>
                <w:lang w:bidi="ar-LB"/>
              </w:rPr>
              <w:t>57,182</w:t>
            </w:r>
          </w:p>
        </w:tc>
        <w:tc>
          <w:tcPr>
            <w:tcW w:w="408" w:type="pct"/>
            <w:shd w:val="clear" w:color="auto" w:fill="auto"/>
            <w:vAlign w:val="center"/>
          </w:tcPr>
          <w:p w14:paraId="32926E4D" w14:textId="1F378F5D" w:rsidR="00B10CD6" w:rsidRPr="00067E74" w:rsidRDefault="00B10CD6" w:rsidP="00B10CD6">
            <w:pPr>
              <w:bidi/>
              <w:jc w:val="left"/>
              <w:rPr>
                <w:sz w:val="20"/>
                <w:szCs w:val="20"/>
                <w:lang w:bidi="ar-LB"/>
              </w:rPr>
            </w:pPr>
            <w:r w:rsidRPr="00067E74">
              <w:rPr>
                <w:sz w:val="20"/>
                <w:szCs w:val="20"/>
                <w:lang w:bidi="ar-LB"/>
              </w:rPr>
              <w:t>182,182</w:t>
            </w:r>
          </w:p>
        </w:tc>
      </w:tr>
      <w:tr w:rsidR="00B10CD6" w:rsidRPr="00BD4305" w14:paraId="2244D0F2" w14:textId="77777777" w:rsidTr="008D5820">
        <w:trPr>
          <w:trHeight w:val="204"/>
        </w:trPr>
        <w:tc>
          <w:tcPr>
            <w:tcW w:w="1787" w:type="pct"/>
            <w:shd w:val="clear" w:color="auto" w:fill="auto"/>
            <w:hideMark/>
          </w:tcPr>
          <w:p w14:paraId="36D2C0A3" w14:textId="59158255" w:rsidR="00B10CD6" w:rsidRPr="00BD4305" w:rsidRDefault="00B10CD6" w:rsidP="00B10CD6">
            <w:pPr>
              <w:bidi/>
              <w:rPr>
                <w:b/>
                <w:bCs/>
                <w:color w:val="000000"/>
                <w:sz w:val="20"/>
                <w:szCs w:val="20"/>
                <w:lang w:bidi="ar-LB"/>
              </w:rPr>
            </w:pPr>
            <w:r w:rsidRPr="00932021">
              <w:rPr>
                <w:b/>
                <w:bCs/>
                <w:color w:val="000000"/>
                <w:sz w:val="20"/>
                <w:szCs w:val="20"/>
                <w:rtl/>
                <w:lang w:bidi="ar-LB"/>
              </w:rPr>
              <w:t>التكلفة الإجمالية للمرحلة الثانية من خطة إدارة إزالة المواد الهيدروكلوروفلوروكربونية</w:t>
            </w:r>
          </w:p>
        </w:tc>
        <w:tc>
          <w:tcPr>
            <w:tcW w:w="408" w:type="pct"/>
            <w:shd w:val="clear" w:color="auto" w:fill="auto"/>
            <w:noWrap/>
            <w:vAlign w:val="center"/>
          </w:tcPr>
          <w:p w14:paraId="4E34F3DF" w14:textId="74473CC9" w:rsidR="00B10CD6" w:rsidRPr="00BD4305" w:rsidRDefault="00B10CD6" w:rsidP="00B10CD6">
            <w:pPr>
              <w:bidi/>
              <w:jc w:val="left"/>
              <w:rPr>
                <w:b/>
                <w:bCs/>
                <w:color w:val="000000"/>
                <w:sz w:val="20"/>
                <w:szCs w:val="20"/>
                <w:lang w:bidi="ar-LB"/>
              </w:rPr>
            </w:pPr>
            <w:r w:rsidRPr="00BD4305">
              <w:rPr>
                <w:b/>
                <w:bCs/>
                <w:color w:val="000000"/>
                <w:sz w:val="20"/>
                <w:szCs w:val="20"/>
                <w:lang w:val="en-US" w:bidi="ar-LB"/>
              </w:rPr>
              <w:t>1,375,000</w:t>
            </w:r>
          </w:p>
        </w:tc>
        <w:tc>
          <w:tcPr>
            <w:tcW w:w="199" w:type="pct"/>
            <w:shd w:val="clear" w:color="auto" w:fill="auto"/>
            <w:noWrap/>
            <w:vAlign w:val="center"/>
            <w:hideMark/>
          </w:tcPr>
          <w:p w14:paraId="607C96DD" w14:textId="77777777" w:rsidR="00B10CD6" w:rsidRPr="004236D7" w:rsidRDefault="00B10CD6" w:rsidP="00B10CD6">
            <w:pPr>
              <w:bidi/>
              <w:jc w:val="left"/>
              <w:rPr>
                <w:color w:val="000000"/>
                <w:sz w:val="20"/>
                <w:szCs w:val="20"/>
                <w:lang w:bidi="ar-LB"/>
              </w:rPr>
            </w:pPr>
          </w:p>
        </w:tc>
        <w:tc>
          <w:tcPr>
            <w:tcW w:w="1787" w:type="pct"/>
            <w:shd w:val="clear" w:color="auto" w:fill="auto"/>
            <w:vAlign w:val="center"/>
            <w:hideMark/>
          </w:tcPr>
          <w:p w14:paraId="26B488DC" w14:textId="2775AFBD" w:rsidR="00B10CD6" w:rsidRPr="00932021" w:rsidRDefault="00B10CD6" w:rsidP="00B10CD6">
            <w:pPr>
              <w:bidi/>
              <w:jc w:val="left"/>
              <w:rPr>
                <w:b/>
                <w:bCs/>
                <w:color w:val="000000"/>
                <w:sz w:val="20"/>
                <w:szCs w:val="20"/>
                <w:rtl/>
                <w:lang w:bidi="ar-LB"/>
              </w:rPr>
            </w:pPr>
            <w:r w:rsidRPr="00932021">
              <w:rPr>
                <w:b/>
                <w:bCs/>
                <w:color w:val="000000"/>
                <w:sz w:val="20"/>
                <w:szCs w:val="20"/>
                <w:rtl/>
                <w:lang w:bidi="ar-LB"/>
              </w:rPr>
              <w:t>التكلفة الإجمالية للمرحلة الأولى من خطة تنفيذ كيغالي</w:t>
            </w:r>
          </w:p>
        </w:tc>
        <w:tc>
          <w:tcPr>
            <w:tcW w:w="411" w:type="pct"/>
            <w:shd w:val="clear" w:color="auto" w:fill="auto"/>
            <w:vAlign w:val="center"/>
          </w:tcPr>
          <w:p w14:paraId="76F31AF6" w14:textId="7ACAEC68" w:rsidR="00B10CD6" w:rsidRPr="00067E74" w:rsidRDefault="00B10CD6" w:rsidP="00B10CD6">
            <w:pPr>
              <w:bidi/>
              <w:jc w:val="left"/>
              <w:rPr>
                <w:b/>
                <w:bCs/>
                <w:sz w:val="20"/>
                <w:szCs w:val="20"/>
                <w:lang w:bidi="ar-LB"/>
              </w:rPr>
            </w:pPr>
            <w:r w:rsidRPr="00067E74">
              <w:rPr>
                <w:b/>
                <w:bCs/>
                <w:sz w:val="20"/>
                <w:szCs w:val="20"/>
                <w:lang w:bidi="ar-LB"/>
              </w:rPr>
              <w:t>628,998</w:t>
            </w:r>
          </w:p>
        </w:tc>
        <w:tc>
          <w:tcPr>
            <w:tcW w:w="408" w:type="pct"/>
            <w:shd w:val="clear" w:color="auto" w:fill="auto"/>
            <w:vAlign w:val="center"/>
          </w:tcPr>
          <w:p w14:paraId="675E54AA" w14:textId="23DCEF56" w:rsidR="00B10CD6" w:rsidRPr="00067E74" w:rsidRDefault="00B10CD6" w:rsidP="00B10CD6">
            <w:pPr>
              <w:bidi/>
              <w:jc w:val="left"/>
              <w:rPr>
                <w:b/>
                <w:bCs/>
                <w:sz w:val="20"/>
                <w:szCs w:val="20"/>
                <w:lang w:bidi="ar-LB"/>
              </w:rPr>
            </w:pPr>
            <w:r w:rsidRPr="00067E74">
              <w:rPr>
                <w:b/>
                <w:bCs/>
                <w:sz w:val="20"/>
                <w:szCs w:val="20"/>
                <w:lang w:bidi="ar-LB"/>
              </w:rPr>
              <w:t>2,003,998</w:t>
            </w:r>
          </w:p>
        </w:tc>
      </w:tr>
    </w:tbl>
    <w:p w14:paraId="24B84E5C" w14:textId="77777777" w:rsidR="00C700BB" w:rsidRDefault="00C700BB">
      <w:pPr>
        <w:rPr>
          <w:lang w:bidi="ar-LB"/>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8A6D4B" w:rsidRPr="009B0D30" w14:paraId="11A7712A" w14:textId="77777777" w:rsidTr="002F1D10">
        <w:trPr>
          <w:trHeight w:val="603"/>
          <w:jc w:val="center"/>
        </w:trPr>
        <w:tc>
          <w:tcPr>
            <w:tcW w:w="1915" w:type="dxa"/>
          </w:tcPr>
          <w:p w14:paraId="75EC0011" w14:textId="77777777" w:rsidR="008A6D4B" w:rsidRPr="009B0D30" w:rsidRDefault="008A6D4B" w:rsidP="004D4D5E">
            <w:pPr>
              <w:suppressAutoHyphens/>
              <w:rPr>
                <w:lang w:bidi="ar-LB"/>
              </w:rPr>
            </w:pPr>
          </w:p>
        </w:tc>
        <w:tc>
          <w:tcPr>
            <w:tcW w:w="1915" w:type="dxa"/>
          </w:tcPr>
          <w:p w14:paraId="79CB7A8B" w14:textId="77777777" w:rsidR="008A6D4B" w:rsidRPr="009B0D30" w:rsidRDefault="008A6D4B" w:rsidP="004D4D5E">
            <w:pPr>
              <w:suppressAutoHyphens/>
              <w:rPr>
                <w:lang w:bidi="ar-LB"/>
              </w:rPr>
            </w:pPr>
          </w:p>
        </w:tc>
        <w:tc>
          <w:tcPr>
            <w:tcW w:w="1915" w:type="dxa"/>
            <w:tcBorders>
              <w:bottom w:val="single" w:sz="4" w:space="0" w:color="auto"/>
            </w:tcBorders>
            <w:vAlign w:val="center"/>
          </w:tcPr>
          <w:p w14:paraId="0E2915C5" w14:textId="77777777" w:rsidR="007D1C95" w:rsidRPr="009B0D30" w:rsidRDefault="007D1C95" w:rsidP="002F1D10">
            <w:pPr>
              <w:suppressAutoHyphens/>
              <w:jc w:val="center"/>
              <w:rPr>
                <w:lang w:bidi="ar-LB"/>
              </w:rPr>
            </w:pPr>
          </w:p>
        </w:tc>
        <w:tc>
          <w:tcPr>
            <w:tcW w:w="1915" w:type="dxa"/>
          </w:tcPr>
          <w:p w14:paraId="5934D000" w14:textId="77777777" w:rsidR="008A6D4B" w:rsidRPr="009B0D30" w:rsidRDefault="008A6D4B" w:rsidP="004D4D5E">
            <w:pPr>
              <w:suppressAutoHyphens/>
              <w:rPr>
                <w:lang w:bidi="ar-LB"/>
              </w:rPr>
            </w:pPr>
          </w:p>
        </w:tc>
        <w:tc>
          <w:tcPr>
            <w:tcW w:w="1916" w:type="dxa"/>
          </w:tcPr>
          <w:p w14:paraId="5A1C7AFF" w14:textId="77777777" w:rsidR="008A6D4B" w:rsidRPr="009B0D30" w:rsidRDefault="008A6D4B" w:rsidP="004D4D5E">
            <w:pPr>
              <w:suppressAutoHyphens/>
              <w:rPr>
                <w:lang w:bidi="ar-LB"/>
              </w:rPr>
            </w:pPr>
          </w:p>
        </w:tc>
      </w:tr>
    </w:tbl>
    <w:p w14:paraId="38674C8F" w14:textId="12BF7A96" w:rsidR="00E85409" w:rsidRPr="009B0D30" w:rsidRDefault="00474144" w:rsidP="009C53AE">
      <w:pPr>
        <w:rPr>
          <w:lang w:bidi="ar-LB"/>
        </w:rPr>
      </w:pPr>
      <w:r>
        <w:rPr>
          <w:rFonts w:hint="cs"/>
          <w:rtl/>
          <w:lang w:bidi="ar-LB"/>
        </w:rPr>
        <w:t xml:space="preserve"> </w:t>
      </w:r>
    </w:p>
    <w:sectPr w:rsidR="00E85409" w:rsidRPr="009B0D30" w:rsidSect="008A6D4B">
      <w:headerReference w:type="even" r:id="rId26"/>
      <w:headerReference w:type="default" r:id="rId27"/>
      <w:footerReference w:type="even" r:id="rId28"/>
      <w:footerReference w:type="default" r:id="rId29"/>
      <w:headerReference w:type="first" r:id="rId30"/>
      <w:footerReference w:type="first" r:id="rId31"/>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6A3A21" w14:textId="77777777" w:rsidR="00274424" w:rsidRDefault="00274424" w:rsidP="004A504B">
      <w:r>
        <w:separator/>
      </w:r>
    </w:p>
  </w:endnote>
  <w:endnote w:type="continuationSeparator" w:id="0">
    <w:p w14:paraId="11888277" w14:textId="77777777" w:rsidR="00274424" w:rsidRDefault="00274424" w:rsidP="004A504B">
      <w:r>
        <w:continuationSeparator/>
      </w:r>
    </w:p>
  </w:endnote>
  <w:endnote w:type="continuationNotice" w:id="1">
    <w:p w14:paraId="05EDFE92" w14:textId="77777777" w:rsidR="00274424" w:rsidRDefault="002744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9796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F5BB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2FDC4" w14:textId="77777777" w:rsidR="00FD4D1B" w:rsidRDefault="00FD4D1B" w:rsidP="00FD4D1B">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76E60D11" w14:textId="4BEDF56D" w:rsidR="004E7F9C" w:rsidRPr="00FD4D1B" w:rsidRDefault="00FD4D1B" w:rsidP="00FD4D1B">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918CA" w14:textId="77777777" w:rsidR="008A6D4B" w:rsidRPr="0033525D" w:rsidRDefault="008A6D4B">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A14C1" w14:textId="77777777" w:rsidR="008A6D4B" w:rsidRPr="0033525D" w:rsidRDefault="008A6D4B">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3172468"/>
      <w:docPartObj>
        <w:docPartGallery w:val="Page Numbers (Bottom of Page)"/>
        <w:docPartUnique/>
      </w:docPartObj>
    </w:sdtPr>
    <w:sdtEndPr>
      <w:rPr>
        <w:noProof/>
      </w:rPr>
    </w:sdtEndPr>
    <w:sdtContent>
      <w:p w14:paraId="7A1D19BF" w14:textId="77777777" w:rsidR="008A6D4B" w:rsidRDefault="008A6D4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7D521" w14:textId="77777777" w:rsidR="00DB0A36" w:rsidRPr="0033525D" w:rsidRDefault="00DB0A36">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68CC7" w14:textId="77777777" w:rsidR="00636FF8" w:rsidRPr="0033525D" w:rsidRDefault="00636FF8">
    <w:pPr>
      <w:jc w:val="center"/>
    </w:pPr>
    <w:r>
      <w:fldChar w:fldCharType="begin"/>
    </w:r>
    <w:r>
      <w:instrText xml:space="preserve"> PAGE </w:instrText>
    </w:r>
    <w:r>
      <w:fldChar w:fldCharType="separate"/>
    </w:r>
    <w:r>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DB7E0" w14:textId="77777777" w:rsidR="00636FF8" w:rsidRDefault="00636FF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CB407B6" w14:textId="77777777" w:rsidR="00636FF8" w:rsidRDefault="00636FF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DC687F" w14:textId="77777777" w:rsidR="00274424" w:rsidRDefault="00274424" w:rsidP="00A2572F">
      <w:pPr>
        <w:bidi/>
      </w:pPr>
      <w:r>
        <w:separator/>
      </w:r>
    </w:p>
  </w:footnote>
  <w:footnote w:type="continuationSeparator" w:id="0">
    <w:p w14:paraId="4A4A07BB" w14:textId="77777777" w:rsidR="00274424" w:rsidRDefault="00274424" w:rsidP="004A504B">
      <w:r>
        <w:continuationSeparator/>
      </w:r>
    </w:p>
  </w:footnote>
  <w:footnote w:type="continuationNotice" w:id="1">
    <w:p w14:paraId="3C3A58B1" w14:textId="77777777" w:rsidR="00274424" w:rsidRDefault="00274424"/>
  </w:footnote>
  <w:footnote w:id="2">
    <w:p w14:paraId="2DC818DF" w14:textId="77777777" w:rsidR="00FD4D1B" w:rsidRDefault="00FD4D1B" w:rsidP="00FD4D1B">
      <w:pPr>
        <w:pStyle w:val="FootnoteText"/>
        <w:bidi/>
        <w:spacing w:after="120"/>
        <w:rPr>
          <w:rtl/>
          <w:lang w:bidi="ar-AE"/>
        </w:rPr>
      </w:pPr>
      <w:r>
        <w:rPr>
          <w:rStyle w:val="FootnoteReference"/>
        </w:rPr>
        <w:footnoteRef/>
      </w:r>
      <w:r>
        <w:t xml:space="preserve"> </w:t>
      </w:r>
      <w:r>
        <w:rPr>
          <w:rFonts w:hint="cs"/>
          <w:rtl/>
        </w:rPr>
        <w:t xml:space="preserve">الوثيقة: </w:t>
      </w:r>
      <w:r w:rsidRPr="005010E3">
        <w:t>UNEP/OzL.Pro/ExCom/93/1</w:t>
      </w:r>
      <w:r>
        <w:rPr>
          <w:rFonts w:hint="cs"/>
          <w:rtl/>
        </w:rPr>
        <w:t>.</w:t>
      </w:r>
    </w:p>
  </w:footnote>
  <w:footnote w:id="3">
    <w:p w14:paraId="14B6E574" w14:textId="2C527B5E" w:rsidR="004B15BB" w:rsidRPr="004B15BB" w:rsidRDefault="004B15BB" w:rsidP="004B15BB">
      <w:pPr>
        <w:pStyle w:val="FootnoteText"/>
        <w:bidi/>
        <w:rPr>
          <w:rtl/>
          <w:lang w:bidi="ar-AE"/>
        </w:rPr>
      </w:pPr>
      <w:r>
        <w:rPr>
          <w:rStyle w:val="FootnoteReference"/>
        </w:rPr>
        <w:footnoteRef/>
      </w:r>
      <w:r>
        <w:t xml:space="preserve"> </w:t>
      </w:r>
      <w:r w:rsidRPr="004B15BB">
        <w:rPr>
          <w:rtl/>
          <w:lang w:bidi="ar-AE"/>
        </w:rPr>
        <w:t>وفقاً للرسالة المؤرخة بتاريخ 23 أغسطس/آب 2023 المرسلة من وزارة الإنتاج في بيرو إلى اليوئنديبي.</w:t>
      </w:r>
    </w:p>
  </w:footnote>
  <w:footnote w:id="4">
    <w:p w14:paraId="6A0FC131" w14:textId="7D193F8E" w:rsidR="004B15BB" w:rsidRDefault="004B15BB" w:rsidP="004B15BB">
      <w:pPr>
        <w:pStyle w:val="FootnoteText"/>
        <w:bidi/>
        <w:rPr>
          <w:rtl/>
          <w:lang w:bidi="ar-AE"/>
        </w:rPr>
      </w:pPr>
      <w:r>
        <w:rPr>
          <w:rStyle w:val="FootnoteReference"/>
        </w:rPr>
        <w:footnoteRef/>
      </w:r>
      <w:r>
        <w:t xml:space="preserve"> </w:t>
      </w:r>
      <w:r w:rsidRPr="004B15BB">
        <w:rPr>
          <w:rtl/>
          <w:lang w:bidi="ar-AE"/>
        </w:rPr>
        <w:t>باستثناء المواد الهيدروكلوروفلوروكربونية المسموح بها خلال فترة الصيانة اللاحقة بين عامي 2030 و2040، حسب مقتضى الحال، بما يتوافق مع أحكام بروتوكول مونتريال.</w:t>
      </w:r>
    </w:p>
  </w:footnote>
  <w:footnote w:id="5">
    <w:p w14:paraId="4A5719EE" w14:textId="022CEBF9" w:rsidR="00343726" w:rsidRPr="00343726" w:rsidRDefault="00343726" w:rsidP="00343726">
      <w:pPr>
        <w:pStyle w:val="FootnoteText"/>
        <w:bidi/>
        <w:rPr>
          <w:lang w:val="en-US" w:bidi="ar-AE"/>
        </w:rPr>
      </w:pPr>
      <w:r>
        <w:rPr>
          <w:rStyle w:val="FootnoteReference"/>
        </w:rPr>
        <w:footnoteRef/>
      </w:r>
      <w:r>
        <w:t xml:space="preserve"> </w:t>
      </w:r>
      <w:r>
        <w:rPr>
          <w:rFonts w:hint="cs"/>
          <w:rtl/>
          <w:lang w:bidi="ar-AE"/>
        </w:rPr>
        <w:t>المقرر 68/35.</w:t>
      </w:r>
    </w:p>
  </w:footnote>
  <w:footnote w:id="6">
    <w:p w14:paraId="1C0FE252" w14:textId="7E1F5F3A" w:rsidR="00343726" w:rsidRDefault="00343726" w:rsidP="00343726">
      <w:pPr>
        <w:pStyle w:val="FootnoteText"/>
        <w:bidi/>
        <w:rPr>
          <w:rtl/>
          <w:lang w:bidi="ar-AE"/>
        </w:rPr>
      </w:pPr>
      <w:r>
        <w:rPr>
          <w:rStyle w:val="FootnoteReference"/>
        </w:rPr>
        <w:footnoteRef/>
      </w:r>
      <w:r>
        <w:t xml:space="preserve"> </w:t>
      </w:r>
      <w:r>
        <w:rPr>
          <w:rFonts w:hint="cs"/>
          <w:rtl/>
          <w:lang w:bidi="ar-AE"/>
        </w:rPr>
        <w:t>المقرر 75/63(أ)(5).</w:t>
      </w:r>
    </w:p>
  </w:footnote>
  <w:footnote w:id="7">
    <w:p w14:paraId="3DDEADA4" w14:textId="024423A5" w:rsidR="00D46C1E" w:rsidRDefault="00D46C1E" w:rsidP="00D46C1E">
      <w:pPr>
        <w:pStyle w:val="FootnoteText"/>
        <w:bidi/>
        <w:rPr>
          <w:rtl/>
          <w:lang w:bidi="ar-AE"/>
        </w:rPr>
      </w:pPr>
      <w:r>
        <w:rPr>
          <w:rStyle w:val="FootnoteReference"/>
        </w:rPr>
        <w:footnoteRef/>
      </w:r>
      <w:r>
        <w:t xml:space="preserve"> </w:t>
      </w:r>
      <w:r>
        <w:rPr>
          <w:rFonts w:hint="cs"/>
          <w:rtl/>
          <w:lang w:bidi="ar-AE"/>
        </w:rPr>
        <w:t>المقرر 80/59.</w:t>
      </w:r>
    </w:p>
  </w:footnote>
  <w:footnote w:id="8">
    <w:p w14:paraId="286DD9C1" w14:textId="0486E74F" w:rsidR="00632509" w:rsidRPr="00632509" w:rsidRDefault="00632509" w:rsidP="00632509">
      <w:pPr>
        <w:pStyle w:val="FootnoteText"/>
        <w:bidi/>
        <w:rPr>
          <w:rtl/>
          <w:lang w:val="en-US" w:bidi="ar-AE"/>
        </w:rPr>
      </w:pPr>
      <w:r>
        <w:rPr>
          <w:rStyle w:val="FootnoteReference"/>
        </w:rPr>
        <w:footnoteRef/>
      </w:r>
      <w:r>
        <w:t xml:space="preserve"> </w:t>
      </w:r>
      <w:r>
        <w:rPr>
          <w:rFonts w:hint="cs"/>
          <w:rtl/>
          <w:lang w:bidi="ar-AE"/>
        </w:rPr>
        <w:t xml:space="preserve">مثل، </w:t>
      </w:r>
      <w:r w:rsidRPr="00632509">
        <w:rPr>
          <w:lang w:val="en-US" w:bidi="ar-AE"/>
        </w:rPr>
        <w:t>SENATI</w:t>
      </w:r>
      <w:r>
        <w:rPr>
          <w:rFonts w:hint="cs"/>
          <w:rtl/>
          <w:lang w:val="en-US" w:bidi="ar-AE"/>
        </w:rPr>
        <w:t>، و</w:t>
      </w:r>
      <w:r w:rsidRPr="00632509">
        <w:rPr>
          <w:lang w:val="en-US" w:bidi="ar-AE"/>
        </w:rPr>
        <w:t>GAMOR</w:t>
      </w:r>
      <w:r>
        <w:rPr>
          <w:rFonts w:hint="cs"/>
          <w:rtl/>
          <w:lang w:val="en-US" w:bidi="ar-AE"/>
        </w:rPr>
        <w:t>، و</w:t>
      </w:r>
      <w:r w:rsidRPr="00632509">
        <w:rPr>
          <w:lang w:val="en-US" w:bidi="ar-AE"/>
        </w:rPr>
        <w:t>TECSUP</w:t>
      </w:r>
      <w:r w:rsidR="00984BA4" w:rsidRPr="00984BA4">
        <w:rPr>
          <w:rtl/>
          <w:lang w:val="en-US" w:bidi="ar-AE"/>
        </w:rPr>
        <w:t>،</w:t>
      </w:r>
      <w:r>
        <w:rPr>
          <w:rFonts w:hint="cs"/>
          <w:rtl/>
          <w:lang w:val="en-US" w:bidi="ar-AE"/>
        </w:rPr>
        <w:t xml:space="preserve"> </w:t>
      </w:r>
      <w:r w:rsidR="00984BA4">
        <w:rPr>
          <w:rFonts w:hint="cs"/>
          <w:rtl/>
          <w:lang w:val="en-US" w:bidi="ar-AE"/>
        </w:rPr>
        <w:t>و</w:t>
      </w:r>
      <w:r w:rsidR="00984BA4" w:rsidRPr="00984BA4">
        <w:rPr>
          <w:lang w:val="en-US" w:bidi="ar-AE"/>
        </w:rPr>
        <w:t>Julio Tello Technical Institute</w:t>
      </w:r>
      <w:r w:rsidR="00984BA4">
        <w:rPr>
          <w:rFonts w:hint="cs"/>
          <w:rtl/>
          <w:lang w:val="en-US" w:bidi="ar-AE"/>
        </w:rPr>
        <w:t>.</w:t>
      </w:r>
    </w:p>
  </w:footnote>
  <w:footnote w:id="9">
    <w:p w14:paraId="373AFE18" w14:textId="666B81C0" w:rsidR="000F5C5A" w:rsidRPr="00F86D42" w:rsidRDefault="000F5C5A" w:rsidP="00F86D42">
      <w:pPr>
        <w:pStyle w:val="FootnoteText"/>
        <w:bidi/>
        <w:rPr>
          <w:rtl/>
          <w:lang w:val="en-US" w:bidi="ar-AE"/>
        </w:rPr>
      </w:pPr>
      <w:r>
        <w:rPr>
          <w:rStyle w:val="FootnoteReference"/>
        </w:rPr>
        <w:footnoteRef/>
      </w:r>
      <w:r>
        <w:t xml:space="preserve"> </w:t>
      </w:r>
      <w:r w:rsidRPr="00F86D42">
        <w:rPr>
          <w:rtl/>
          <w:lang w:val="en-US" w:bidi="ar-AE"/>
        </w:rPr>
        <w:t>تشتمل كل مجموعة على وحدة واحدة على الأقل لاسترداد غاز التبريد المحمول لتكييف هواء السيارات، وأسطوانتي استرداد بسعة 30 رطلاً لتخزين الغاز المسترد، وعبوة واحدة بسعة 123 رطلاً لتخزين الغاز غير القابل لإعادة الاستخدام الذي يمكن إعادة تدويره أو تدميره، وكاشف تسرب إلكتروني، ومضخة تفريغ، وصمام تبديل، ومقياس الضغط المشعب، ومقياس الفراغ الرقمي.</w:t>
      </w:r>
    </w:p>
  </w:footnote>
  <w:footnote w:id="10">
    <w:p w14:paraId="13346A81" w14:textId="2861AFDB" w:rsidR="00246A42" w:rsidRPr="00A26262" w:rsidRDefault="00246A42" w:rsidP="00246A42">
      <w:pPr>
        <w:pStyle w:val="FootnoteText"/>
        <w:bidi/>
        <w:rPr>
          <w:rtl/>
          <w:lang w:val="en-US" w:bidi="ar-AE"/>
        </w:rPr>
      </w:pPr>
      <w:r>
        <w:rPr>
          <w:rStyle w:val="FootnoteReference"/>
        </w:rPr>
        <w:footnoteRef/>
      </w:r>
      <w:r>
        <w:t xml:space="preserve"> </w:t>
      </w:r>
      <w:r w:rsidR="00A26262" w:rsidRPr="00A26262">
        <w:rPr>
          <w:rtl/>
          <w:lang w:val="en-US" w:bidi="ar-AE"/>
        </w:rPr>
        <w:t>مستوى وطرائق تمويل التخفيض التدريجي للمواد الهيدروفلوروكربونية في قطاع خدمة التبريد.</w:t>
      </w:r>
    </w:p>
  </w:footnote>
  <w:footnote w:id="11">
    <w:p w14:paraId="129BE143" w14:textId="55E28E24" w:rsidR="00B11F0E" w:rsidRDefault="00B11F0E" w:rsidP="00B11F0E">
      <w:pPr>
        <w:pStyle w:val="FootnoteText"/>
        <w:bidi/>
        <w:rPr>
          <w:rtl/>
          <w:lang w:bidi="ar-AE"/>
        </w:rPr>
      </w:pPr>
      <w:r>
        <w:rPr>
          <w:rStyle w:val="FootnoteReference"/>
        </w:rPr>
        <w:footnoteRef/>
      </w:r>
      <w:r>
        <w:t xml:space="preserve"> </w:t>
      </w:r>
      <w:r w:rsidR="00162465">
        <w:rPr>
          <w:rFonts w:hint="cs"/>
          <w:rtl/>
          <w:lang w:bidi="ar-AE"/>
        </w:rPr>
        <w:t>وثيقة</w:t>
      </w:r>
      <w:r w:rsidR="00162465" w:rsidRPr="00162465">
        <w:rPr>
          <w:rtl/>
          <w:lang w:bidi="ar-AE"/>
        </w:rPr>
        <w:t xml:space="preserve"> بشأن نقطة البداية للتخفيضات المجمعة المستدامة استناداً إلى المناقشات التي دارت في الاجتماع الحادي والتسعين في فريق الاتصال المعني بالمبادئ التوجيهية لتكاليف </w:t>
      </w:r>
      <w:r w:rsidR="00162465">
        <w:rPr>
          <w:rFonts w:hint="cs"/>
          <w:rtl/>
          <w:lang w:bidi="ar-AE"/>
        </w:rPr>
        <w:t>الإزالة التدريجية</w:t>
      </w:r>
      <w:r w:rsidR="00162465" w:rsidRPr="00162465">
        <w:rPr>
          <w:rtl/>
          <w:lang w:bidi="ar-AE"/>
        </w:rPr>
        <w:t xml:space="preserve"> </w:t>
      </w:r>
      <w:r w:rsidR="00162465">
        <w:rPr>
          <w:rFonts w:hint="cs"/>
          <w:rtl/>
          <w:lang w:bidi="ar-AE"/>
        </w:rPr>
        <w:t>ل</w:t>
      </w:r>
      <w:r w:rsidR="00162465" w:rsidRPr="00162465">
        <w:rPr>
          <w:rtl/>
          <w:lang w:bidi="ar-AE"/>
        </w:rPr>
        <w:t>لهيدروفلوروكربون (المقرر 91/64 (أ)).</w:t>
      </w:r>
    </w:p>
  </w:footnote>
  <w:footnote w:id="12">
    <w:p w14:paraId="3B77A2A2" w14:textId="59F91FF0" w:rsidR="00162465" w:rsidRDefault="00162465" w:rsidP="00162465">
      <w:pPr>
        <w:pStyle w:val="FootnoteText"/>
        <w:bidi/>
        <w:rPr>
          <w:rtl/>
          <w:lang w:bidi="ar-AE"/>
        </w:rPr>
      </w:pPr>
      <w:r>
        <w:rPr>
          <w:rStyle w:val="FootnoteReference"/>
        </w:rPr>
        <w:footnoteRef/>
      </w:r>
      <w:r>
        <w:t xml:space="preserve"> </w:t>
      </w:r>
      <w:r w:rsidRPr="00B11F0E">
        <w:rPr>
          <w:rtl/>
          <w:lang w:bidi="ar-AE"/>
        </w:rPr>
        <w:t xml:space="preserve">تشمل المساعدة المقدمة في إطار الصندوق المتعدد الأطراف لتنفيذ مراحل خطة إدارة إزالة المواد الهيدروكلوروفلوروكربونية، بالإضافة إلى التخفيضات الممولة، ميزانية لتنسيق المشروع ورصده تتراوح بين 5 و10 في </w:t>
      </w:r>
      <w:r w:rsidR="00660CA7" w:rsidRPr="00B11F0E">
        <w:rPr>
          <w:rFonts w:hint="cs"/>
          <w:rtl/>
          <w:lang w:bidi="ar-AE"/>
        </w:rPr>
        <w:t>المئة</w:t>
      </w:r>
      <w:r w:rsidRPr="00B11F0E">
        <w:rPr>
          <w:rtl/>
          <w:lang w:bidi="ar-AE"/>
        </w:rPr>
        <w:t xml:space="preserve"> من تكلفة المرحلة، على أساس الحجم والتكلفة وخصائص كل بلد.</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0A586" w14:textId="2B729432" w:rsidR="00DC6A10" w:rsidRPr="0033525D" w:rsidRDefault="00000000" w:rsidP="009B5E40">
    <w:pPr>
      <w:jc w:val="right"/>
    </w:pPr>
    <w:fldSimple w:instr=" DOCPROPERTY &quot;Document number&quot;  \* MERGEFORMAT ">
      <w:r w:rsidR="00C56069">
        <w:t>UNEP/OzL.Pro/ExCom/93/81</w:t>
      </w:r>
    </w:fldSimple>
  </w:p>
  <w:p w14:paraId="22EABCE7" w14:textId="77777777" w:rsidR="00DC6A10" w:rsidRPr="0033525D" w:rsidRDefault="00DC6A10"/>
  <w:p w14:paraId="225DBEB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9C386" w14:textId="4B184CC8" w:rsidR="00DC6A10" w:rsidRPr="0033525D" w:rsidRDefault="00000000" w:rsidP="009B5E40">
    <w:pPr>
      <w:jc w:val="left"/>
    </w:pPr>
    <w:fldSimple w:instr=" DOCPROPERTY &quot;Document number&quot;  \* MERGEFORMAT ">
      <w:r w:rsidR="00C56069">
        <w:t>UNEP/OzL.Pro/ExCom/93/81</w:t>
      </w:r>
    </w:fldSimple>
  </w:p>
  <w:p w14:paraId="56DEA0CE" w14:textId="77777777" w:rsidR="00DC6A10" w:rsidRPr="0033525D" w:rsidRDefault="00DC6A10" w:rsidP="00630F36">
    <w:pPr>
      <w:jc w:val="right"/>
    </w:pPr>
  </w:p>
  <w:p w14:paraId="35CBDBDB" w14:textId="77777777" w:rsidR="00DC6A10" w:rsidRPr="0033525D" w:rsidRDefault="00DC6A10"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CDFB9" w14:textId="77777777" w:rsidR="008A6D4B" w:rsidRPr="0033525D" w:rsidRDefault="00000000">
    <w:fldSimple w:instr=" DOCPROPERTY &quot;Document number&quot;  \* MERGEFORMAT ">
      <w:r w:rsidR="008A6D4B">
        <w:t>UNEP/OzL.Pro/ExCom/92/23</w:t>
      </w:r>
    </w:fldSimple>
  </w:p>
  <w:p w14:paraId="71FFAE9F" w14:textId="77777777" w:rsidR="008A6D4B" w:rsidRPr="0033525D" w:rsidRDefault="008A6D4B"/>
  <w:p w14:paraId="78DAF19C" w14:textId="77777777" w:rsidR="008A6D4B" w:rsidRPr="0033525D" w:rsidRDefault="008A6D4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50C29" w14:textId="77777777" w:rsidR="008A6D4B" w:rsidRPr="0033525D" w:rsidRDefault="00000000">
    <w:pPr>
      <w:jc w:val="right"/>
    </w:pPr>
    <w:fldSimple w:instr=" DOCPROPERTY &quot;Document number&quot;  \* MERGEFORMAT ">
      <w:r w:rsidR="008A6D4B">
        <w:t>UNEP/OzL.Pro/ExCom/92/23</w:t>
      </w:r>
    </w:fldSimple>
  </w:p>
  <w:p w14:paraId="4980472E" w14:textId="77777777" w:rsidR="008A6D4B" w:rsidRPr="0033525D" w:rsidRDefault="008A6D4B"/>
  <w:p w14:paraId="593788B9" w14:textId="77777777" w:rsidR="008A6D4B" w:rsidRPr="0033525D" w:rsidRDefault="008A6D4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7F83A" w14:textId="2DF4C8C4" w:rsidR="0016050F" w:rsidRPr="001B41FF" w:rsidRDefault="00000000" w:rsidP="00660CA7">
    <w:pPr>
      <w:jc w:val="left"/>
    </w:pPr>
    <w:fldSimple w:instr="DOCPROPERTY &quot;Document number&quot;  \* MERGEFORMAT">
      <w:r w:rsidR="00C56069">
        <w:t>UNEP/OzL.Pro/ExCom/93/81</w:t>
      </w:r>
    </w:fldSimple>
  </w:p>
  <w:p w14:paraId="70C48AF7" w14:textId="77777777" w:rsidR="008A6D4B" w:rsidRDefault="008A6D4B" w:rsidP="00660CA7">
    <w:pPr>
      <w:pStyle w:val="Header"/>
      <w:jc w:val="left"/>
    </w:pPr>
    <w:r>
      <w:t>Annex I</w:t>
    </w:r>
  </w:p>
  <w:p w14:paraId="3F141E11" w14:textId="77777777" w:rsidR="008A6D4B" w:rsidRDefault="008A6D4B" w:rsidP="00660CA7">
    <w:pPr>
      <w:pStyle w:val="Header"/>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39DE5" w14:textId="280BB3E7" w:rsidR="00DB0A36" w:rsidRPr="0033525D" w:rsidRDefault="00000000" w:rsidP="00DB0A36">
    <w:pPr>
      <w:jc w:val="left"/>
    </w:pPr>
    <w:fldSimple w:instr=" DOCPROPERTY &quot;Document number&quot;  \* MERGEFORMAT ">
      <w:r w:rsidR="00C56069">
        <w:t>UNEP/OzL.Pro/ExCom/93/81</w:t>
      </w:r>
    </w:fldSimple>
  </w:p>
  <w:p w14:paraId="64ED0BCB" w14:textId="2CAD91E3" w:rsidR="00DB0A36" w:rsidRDefault="00DB0A36" w:rsidP="00DB0A36">
    <w:pPr>
      <w:jc w:val="left"/>
    </w:pPr>
    <w:r>
      <w:t>Annex I</w:t>
    </w:r>
    <w:r w:rsidR="0094139C">
      <w:t>I</w:t>
    </w:r>
  </w:p>
  <w:p w14:paraId="4B6E7586" w14:textId="77777777" w:rsidR="00DB0A36" w:rsidRPr="0033525D" w:rsidRDefault="00DB0A36" w:rsidP="00DB0A36">
    <w:pPr>
      <w:jc w:val="left"/>
    </w:pPr>
  </w:p>
  <w:p w14:paraId="74EA4E06" w14:textId="77777777" w:rsidR="00DB0A36" w:rsidRPr="0033525D" w:rsidRDefault="00DB0A36" w:rsidP="00DB0A36">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43F47" w14:textId="49E52885" w:rsidR="00636FF8" w:rsidRPr="0033525D" w:rsidRDefault="00000000">
    <w:pPr>
      <w:jc w:val="right"/>
    </w:pPr>
    <w:fldSimple w:instr=" DOCPROPERTY &quot;Document number&quot;  \* MERGEFORMAT ">
      <w:r w:rsidR="00C56069">
        <w:t>UNEP/OzL.Pro/ExCom/93/81</w:t>
      </w:r>
    </w:fldSimple>
  </w:p>
  <w:p w14:paraId="72BC6B58" w14:textId="17518024" w:rsidR="00636FF8" w:rsidRPr="0033525D" w:rsidRDefault="00636FF8" w:rsidP="00630F36">
    <w:pPr>
      <w:jc w:val="right"/>
    </w:pPr>
    <w:r>
      <w:t xml:space="preserve">Annex </w:t>
    </w:r>
    <w:r w:rsidR="0094139C">
      <w:t>I</w:t>
    </w:r>
    <w:r>
      <w:t>I</w:t>
    </w:r>
  </w:p>
  <w:p w14:paraId="416F0608" w14:textId="77777777" w:rsidR="00636FF8" w:rsidRDefault="00636FF8" w:rsidP="00630F36">
    <w:pPr>
      <w:pStyle w:val="Header"/>
      <w:jc w:val="right"/>
    </w:pPr>
  </w:p>
  <w:p w14:paraId="2533857E" w14:textId="77777777" w:rsidR="00DB0A36" w:rsidRPr="0033525D" w:rsidRDefault="00DB0A36" w:rsidP="00630F36">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22628" w14:textId="77777777" w:rsidR="00636FF8" w:rsidRDefault="00636F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4C3025E0"/>
    <w:lvl w:ilvl="0">
      <w:start w:val="1"/>
      <w:numFmt w:val="decimal"/>
      <w:pStyle w:val="Heading1"/>
      <w:lvlText w:val="%1."/>
      <w:lvlJc w:val="left"/>
      <w:pPr>
        <w:tabs>
          <w:tab w:val="num" w:pos="0"/>
        </w:tabs>
        <w:ind w:left="0" w:firstLine="0"/>
      </w:pPr>
      <w:rPr>
        <w:b/>
        <w:bCs w:val="0"/>
        <w:i w:val="0"/>
        <w:iCs w:val="0"/>
        <w:color w:val="auto"/>
        <w:sz w:val="26"/>
        <w:szCs w:val="26"/>
      </w:rPr>
    </w:lvl>
    <w:lvl w:ilvl="1">
      <w:start w:val="1"/>
      <w:numFmt w:val="arabicAbjad"/>
      <w:pStyle w:val="Heading2"/>
      <w:lvlText w:val="(%2)"/>
      <w:lvlJc w:val="left"/>
      <w:pPr>
        <w:ind w:left="1080" w:hanging="360"/>
      </w:pPr>
      <w:rPr>
        <w:rFonts w:hint="default"/>
        <w:i w:val="0"/>
        <w:i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DFC1DE0"/>
    <w:multiLevelType w:val="hybridMultilevel"/>
    <w:tmpl w:val="C96A6F84"/>
    <w:lvl w:ilvl="0" w:tplc="A86A9CCE">
      <w:start w:val="1"/>
      <w:numFmt w:val="decimal"/>
      <w:lvlText w:val="%1-"/>
      <w:lvlJc w:val="left"/>
      <w:pPr>
        <w:ind w:left="752" w:hanging="360"/>
      </w:pPr>
      <w:rPr>
        <w:rFonts w:hint="default"/>
        <w:i w:val="0"/>
        <w:iCs w:val="0"/>
      </w:rPr>
    </w:lvl>
    <w:lvl w:ilvl="1" w:tplc="04090019" w:tentative="1">
      <w:start w:val="1"/>
      <w:numFmt w:val="lowerLetter"/>
      <w:lvlText w:val="%2."/>
      <w:lvlJc w:val="left"/>
      <w:pPr>
        <w:ind w:left="1472" w:hanging="360"/>
      </w:pPr>
    </w:lvl>
    <w:lvl w:ilvl="2" w:tplc="0409001B" w:tentative="1">
      <w:start w:val="1"/>
      <w:numFmt w:val="lowerRoman"/>
      <w:lvlText w:val="%3."/>
      <w:lvlJc w:val="right"/>
      <w:pPr>
        <w:ind w:left="2192" w:hanging="180"/>
      </w:pPr>
    </w:lvl>
    <w:lvl w:ilvl="3" w:tplc="0409000F" w:tentative="1">
      <w:start w:val="1"/>
      <w:numFmt w:val="decimal"/>
      <w:lvlText w:val="%4."/>
      <w:lvlJc w:val="left"/>
      <w:pPr>
        <w:ind w:left="2912" w:hanging="360"/>
      </w:pPr>
    </w:lvl>
    <w:lvl w:ilvl="4" w:tplc="04090019" w:tentative="1">
      <w:start w:val="1"/>
      <w:numFmt w:val="lowerLetter"/>
      <w:lvlText w:val="%5."/>
      <w:lvlJc w:val="left"/>
      <w:pPr>
        <w:ind w:left="3632" w:hanging="360"/>
      </w:pPr>
    </w:lvl>
    <w:lvl w:ilvl="5" w:tplc="0409001B" w:tentative="1">
      <w:start w:val="1"/>
      <w:numFmt w:val="lowerRoman"/>
      <w:lvlText w:val="%6."/>
      <w:lvlJc w:val="right"/>
      <w:pPr>
        <w:ind w:left="4352" w:hanging="180"/>
      </w:pPr>
    </w:lvl>
    <w:lvl w:ilvl="6" w:tplc="0409000F" w:tentative="1">
      <w:start w:val="1"/>
      <w:numFmt w:val="decimal"/>
      <w:lvlText w:val="%7."/>
      <w:lvlJc w:val="left"/>
      <w:pPr>
        <w:ind w:left="5072" w:hanging="360"/>
      </w:pPr>
    </w:lvl>
    <w:lvl w:ilvl="7" w:tplc="04090019" w:tentative="1">
      <w:start w:val="1"/>
      <w:numFmt w:val="lowerLetter"/>
      <w:lvlText w:val="%8."/>
      <w:lvlJc w:val="left"/>
      <w:pPr>
        <w:ind w:left="5792" w:hanging="360"/>
      </w:pPr>
    </w:lvl>
    <w:lvl w:ilvl="8" w:tplc="0409001B" w:tentative="1">
      <w:start w:val="1"/>
      <w:numFmt w:val="lowerRoman"/>
      <w:lvlText w:val="%9."/>
      <w:lvlJc w:val="right"/>
      <w:pPr>
        <w:ind w:left="6512"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DD90EF6"/>
    <w:multiLevelType w:val="hybridMultilevel"/>
    <w:tmpl w:val="580AD64A"/>
    <w:lvl w:ilvl="0" w:tplc="80E437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FD4054B"/>
    <w:multiLevelType w:val="hybridMultilevel"/>
    <w:tmpl w:val="8C14738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76D7633D"/>
    <w:multiLevelType w:val="hybridMultilevel"/>
    <w:tmpl w:val="E69EBBC0"/>
    <w:lvl w:ilvl="0" w:tplc="E1FC2C0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462847601">
    <w:abstractNumId w:val="2"/>
  </w:num>
  <w:num w:numId="3" w16cid:durableId="299306927">
    <w:abstractNumId w:val="4"/>
  </w:num>
  <w:num w:numId="4" w16cid:durableId="559828470">
    <w:abstractNumId w:val="5"/>
  </w:num>
  <w:num w:numId="5" w16cid:durableId="1488010068">
    <w:abstractNumId w:val="9"/>
  </w:num>
  <w:num w:numId="6" w16cid:durableId="444007775">
    <w:abstractNumId w:val="3"/>
  </w:num>
  <w:num w:numId="7" w16cid:durableId="2081637436">
    <w:abstractNumId w:val="7"/>
  </w:num>
  <w:num w:numId="8" w16cid:durableId="1116563776">
    <w:abstractNumId w:val="1"/>
  </w:num>
  <w:num w:numId="9" w16cid:durableId="1665860046">
    <w:abstractNumId w:val="8"/>
  </w:num>
  <w:num w:numId="10" w16cid:durableId="519704005">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113E3"/>
    <w:rsid w:val="00000E34"/>
    <w:rsid w:val="00000FED"/>
    <w:rsid w:val="00001F7D"/>
    <w:rsid w:val="00002376"/>
    <w:rsid w:val="0000378E"/>
    <w:rsid w:val="00003B8E"/>
    <w:rsid w:val="0000434E"/>
    <w:rsid w:val="00004E93"/>
    <w:rsid w:val="00005DA5"/>
    <w:rsid w:val="000065B4"/>
    <w:rsid w:val="0000684C"/>
    <w:rsid w:val="00007F60"/>
    <w:rsid w:val="00010085"/>
    <w:rsid w:val="00010C6C"/>
    <w:rsid w:val="00011484"/>
    <w:rsid w:val="0001180C"/>
    <w:rsid w:val="000118FC"/>
    <w:rsid w:val="0001218E"/>
    <w:rsid w:val="000123B8"/>
    <w:rsid w:val="00013D77"/>
    <w:rsid w:val="00014223"/>
    <w:rsid w:val="00014541"/>
    <w:rsid w:val="0001557A"/>
    <w:rsid w:val="000156A9"/>
    <w:rsid w:val="00015C3F"/>
    <w:rsid w:val="00016030"/>
    <w:rsid w:val="000177EF"/>
    <w:rsid w:val="0002039E"/>
    <w:rsid w:val="00020749"/>
    <w:rsid w:val="00020C92"/>
    <w:rsid w:val="000211A9"/>
    <w:rsid w:val="00021238"/>
    <w:rsid w:val="000223E8"/>
    <w:rsid w:val="000226CB"/>
    <w:rsid w:val="000229A0"/>
    <w:rsid w:val="00023F2F"/>
    <w:rsid w:val="000242F2"/>
    <w:rsid w:val="00024653"/>
    <w:rsid w:val="0002468F"/>
    <w:rsid w:val="0002507A"/>
    <w:rsid w:val="000250F8"/>
    <w:rsid w:val="00025145"/>
    <w:rsid w:val="00025239"/>
    <w:rsid w:val="00025FA9"/>
    <w:rsid w:val="00026089"/>
    <w:rsid w:val="00027097"/>
    <w:rsid w:val="00027A0A"/>
    <w:rsid w:val="00031260"/>
    <w:rsid w:val="000319AF"/>
    <w:rsid w:val="00031A64"/>
    <w:rsid w:val="000322B0"/>
    <w:rsid w:val="0003272C"/>
    <w:rsid w:val="00033653"/>
    <w:rsid w:val="00034084"/>
    <w:rsid w:val="000344B6"/>
    <w:rsid w:val="0003455D"/>
    <w:rsid w:val="000360F6"/>
    <w:rsid w:val="000361C7"/>
    <w:rsid w:val="000365E3"/>
    <w:rsid w:val="00036687"/>
    <w:rsid w:val="000366E9"/>
    <w:rsid w:val="0003681A"/>
    <w:rsid w:val="00036D1B"/>
    <w:rsid w:val="000372B7"/>
    <w:rsid w:val="0004052B"/>
    <w:rsid w:val="0004200F"/>
    <w:rsid w:val="00043B11"/>
    <w:rsid w:val="00043CDD"/>
    <w:rsid w:val="00044049"/>
    <w:rsid w:val="000440AC"/>
    <w:rsid w:val="00044385"/>
    <w:rsid w:val="00044C9B"/>
    <w:rsid w:val="00044F24"/>
    <w:rsid w:val="0004533F"/>
    <w:rsid w:val="000460E1"/>
    <w:rsid w:val="00046108"/>
    <w:rsid w:val="00046731"/>
    <w:rsid w:val="0004686F"/>
    <w:rsid w:val="00047574"/>
    <w:rsid w:val="0004777C"/>
    <w:rsid w:val="000477E5"/>
    <w:rsid w:val="000478AD"/>
    <w:rsid w:val="00050189"/>
    <w:rsid w:val="0005041D"/>
    <w:rsid w:val="0005043B"/>
    <w:rsid w:val="00050755"/>
    <w:rsid w:val="00050B32"/>
    <w:rsid w:val="00050F6E"/>
    <w:rsid w:val="0005137B"/>
    <w:rsid w:val="00051D54"/>
    <w:rsid w:val="00051EB8"/>
    <w:rsid w:val="00052583"/>
    <w:rsid w:val="000527C0"/>
    <w:rsid w:val="00052B65"/>
    <w:rsid w:val="00053A7A"/>
    <w:rsid w:val="00053B8C"/>
    <w:rsid w:val="00054202"/>
    <w:rsid w:val="000545E5"/>
    <w:rsid w:val="00054770"/>
    <w:rsid w:val="00055042"/>
    <w:rsid w:val="00055254"/>
    <w:rsid w:val="000558DB"/>
    <w:rsid w:val="00056126"/>
    <w:rsid w:val="000603C6"/>
    <w:rsid w:val="00061EC2"/>
    <w:rsid w:val="00061F71"/>
    <w:rsid w:val="00062164"/>
    <w:rsid w:val="000623AC"/>
    <w:rsid w:val="00062CD3"/>
    <w:rsid w:val="0006319C"/>
    <w:rsid w:val="00063372"/>
    <w:rsid w:val="00063FB8"/>
    <w:rsid w:val="00064336"/>
    <w:rsid w:val="000644F5"/>
    <w:rsid w:val="00064842"/>
    <w:rsid w:val="00064996"/>
    <w:rsid w:val="00064A05"/>
    <w:rsid w:val="00065932"/>
    <w:rsid w:val="00065D7F"/>
    <w:rsid w:val="00065EB1"/>
    <w:rsid w:val="000664F5"/>
    <w:rsid w:val="000667C2"/>
    <w:rsid w:val="00066CE8"/>
    <w:rsid w:val="00066DD3"/>
    <w:rsid w:val="0006779D"/>
    <w:rsid w:val="00067931"/>
    <w:rsid w:val="00067E74"/>
    <w:rsid w:val="00071B33"/>
    <w:rsid w:val="0007253F"/>
    <w:rsid w:val="00072BC4"/>
    <w:rsid w:val="00074614"/>
    <w:rsid w:val="000748BA"/>
    <w:rsid w:val="00075F1A"/>
    <w:rsid w:val="00076E8E"/>
    <w:rsid w:val="00080ED0"/>
    <w:rsid w:val="00080FE3"/>
    <w:rsid w:val="000817CD"/>
    <w:rsid w:val="0008260C"/>
    <w:rsid w:val="000849FD"/>
    <w:rsid w:val="00084F43"/>
    <w:rsid w:val="000852C9"/>
    <w:rsid w:val="00085B8F"/>
    <w:rsid w:val="00085D22"/>
    <w:rsid w:val="00086147"/>
    <w:rsid w:val="0008618F"/>
    <w:rsid w:val="000863BD"/>
    <w:rsid w:val="00086643"/>
    <w:rsid w:val="00086AB4"/>
    <w:rsid w:val="00087344"/>
    <w:rsid w:val="00087EF5"/>
    <w:rsid w:val="00090481"/>
    <w:rsid w:val="00090E73"/>
    <w:rsid w:val="00090EE7"/>
    <w:rsid w:val="00090EF0"/>
    <w:rsid w:val="0009293A"/>
    <w:rsid w:val="00093C9F"/>
    <w:rsid w:val="000947EE"/>
    <w:rsid w:val="00094B07"/>
    <w:rsid w:val="00094BDA"/>
    <w:rsid w:val="000950B1"/>
    <w:rsid w:val="00095D02"/>
    <w:rsid w:val="00096344"/>
    <w:rsid w:val="00096B7A"/>
    <w:rsid w:val="000A009B"/>
    <w:rsid w:val="000A1DF0"/>
    <w:rsid w:val="000A1ECD"/>
    <w:rsid w:val="000A2D61"/>
    <w:rsid w:val="000A3826"/>
    <w:rsid w:val="000A4471"/>
    <w:rsid w:val="000A44B9"/>
    <w:rsid w:val="000A4CF3"/>
    <w:rsid w:val="000A52F3"/>
    <w:rsid w:val="000A54F3"/>
    <w:rsid w:val="000A6C26"/>
    <w:rsid w:val="000A6EAF"/>
    <w:rsid w:val="000A6EF1"/>
    <w:rsid w:val="000A7C6B"/>
    <w:rsid w:val="000B0CB7"/>
    <w:rsid w:val="000B0E1B"/>
    <w:rsid w:val="000B0FB6"/>
    <w:rsid w:val="000B2134"/>
    <w:rsid w:val="000B36C8"/>
    <w:rsid w:val="000B444C"/>
    <w:rsid w:val="000B54C0"/>
    <w:rsid w:val="000B582C"/>
    <w:rsid w:val="000B61FF"/>
    <w:rsid w:val="000B6682"/>
    <w:rsid w:val="000B6881"/>
    <w:rsid w:val="000B695E"/>
    <w:rsid w:val="000B6EB9"/>
    <w:rsid w:val="000B7D3D"/>
    <w:rsid w:val="000B7F10"/>
    <w:rsid w:val="000C0736"/>
    <w:rsid w:val="000C09D0"/>
    <w:rsid w:val="000C0C43"/>
    <w:rsid w:val="000C0C57"/>
    <w:rsid w:val="000C0D84"/>
    <w:rsid w:val="000C100C"/>
    <w:rsid w:val="000C1185"/>
    <w:rsid w:val="000C1276"/>
    <w:rsid w:val="000C20FA"/>
    <w:rsid w:val="000C22B9"/>
    <w:rsid w:val="000C24E1"/>
    <w:rsid w:val="000C2D80"/>
    <w:rsid w:val="000C3E7C"/>
    <w:rsid w:val="000C4115"/>
    <w:rsid w:val="000C47FB"/>
    <w:rsid w:val="000C4D83"/>
    <w:rsid w:val="000C500F"/>
    <w:rsid w:val="000C51B8"/>
    <w:rsid w:val="000C566E"/>
    <w:rsid w:val="000C57B5"/>
    <w:rsid w:val="000C5A86"/>
    <w:rsid w:val="000C5CC4"/>
    <w:rsid w:val="000C6F47"/>
    <w:rsid w:val="000D0886"/>
    <w:rsid w:val="000D0F05"/>
    <w:rsid w:val="000D21E7"/>
    <w:rsid w:val="000D326C"/>
    <w:rsid w:val="000D35FD"/>
    <w:rsid w:val="000D373B"/>
    <w:rsid w:val="000D3E2B"/>
    <w:rsid w:val="000D3E56"/>
    <w:rsid w:val="000D3F6B"/>
    <w:rsid w:val="000D472B"/>
    <w:rsid w:val="000D52A4"/>
    <w:rsid w:val="000D53AA"/>
    <w:rsid w:val="000D5CB9"/>
    <w:rsid w:val="000D6C73"/>
    <w:rsid w:val="000D6CC8"/>
    <w:rsid w:val="000E07BC"/>
    <w:rsid w:val="000E1113"/>
    <w:rsid w:val="000E1B31"/>
    <w:rsid w:val="000E2999"/>
    <w:rsid w:val="000E2E21"/>
    <w:rsid w:val="000E3A26"/>
    <w:rsid w:val="000E3B03"/>
    <w:rsid w:val="000E3CC7"/>
    <w:rsid w:val="000E44ED"/>
    <w:rsid w:val="000E44F7"/>
    <w:rsid w:val="000E45C6"/>
    <w:rsid w:val="000E464B"/>
    <w:rsid w:val="000E50B7"/>
    <w:rsid w:val="000E5819"/>
    <w:rsid w:val="000E5E70"/>
    <w:rsid w:val="000E7088"/>
    <w:rsid w:val="000E7CBA"/>
    <w:rsid w:val="000F0D92"/>
    <w:rsid w:val="000F0F6C"/>
    <w:rsid w:val="000F146A"/>
    <w:rsid w:val="000F15E3"/>
    <w:rsid w:val="000F1CD4"/>
    <w:rsid w:val="000F2DFC"/>
    <w:rsid w:val="000F317C"/>
    <w:rsid w:val="000F340B"/>
    <w:rsid w:val="000F4103"/>
    <w:rsid w:val="000F43D7"/>
    <w:rsid w:val="000F4A92"/>
    <w:rsid w:val="000F5C5A"/>
    <w:rsid w:val="000F6D1E"/>
    <w:rsid w:val="000F70A7"/>
    <w:rsid w:val="000F7C54"/>
    <w:rsid w:val="00100034"/>
    <w:rsid w:val="0010056A"/>
    <w:rsid w:val="00100814"/>
    <w:rsid w:val="00100A24"/>
    <w:rsid w:val="001010C1"/>
    <w:rsid w:val="00101107"/>
    <w:rsid w:val="00101622"/>
    <w:rsid w:val="00101707"/>
    <w:rsid w:val="00102238"/>
    <w:rsid w:val="001037E1"/>
    <w:rsid w:val="0010414F"/>
    <w:rsid w:val="00104A70"/>
    <w:rsid w:val="00104BB8"/>
    <w:rsid w:val="001057F1"/>
    <w:rsid w:val="00105924"/>
    <w:rsid w:val="0010599F"/>
    <w:rsid w:val="0010634B"/>
    <w:rsid w:val="0010644E"/>
    <w:rsid w:val="00107341"/>
    <w:rsid w:val="001102D3"/>
    <w:rsid w:val="001103DF"/>
    <w:rsid w:val="0011058E"/>
    <w:rsid w:val="00110E22"/>
    <w:rsid w:val="00111135"/>
    <w:rsid w:val="00111437"/>
    <w:rsid w:val="00112111"/>
    <w:rsid w:val="001122C9"/>
    <w:rsid w:val="00112A63"/>
    <w:rsid w:val="00112C93"/>
    <w:rsid w:val="001132A3"/>
    <w:rsid w:val="00113737"/>
    <w:rsid w:val="0011395E"/>
    <w:rsid w:val="00113CCA"/>
    <w:rsid w:val="00113F87"/>
    <w:rsid w:val="001145B1"/>
    <w:rsid w:val="00115765"/>
    <w:rsid w:val="00115B8D"/>
    <w:rsid w:val="001160BD"/>
    <w:rsid w:val="00117833"/>
    <w:rsid w:val="0011794A"/>
    <w:rsid w:val="001201B5"/>
    <w:rsid w:val="00122074"/>
    <w:rsid w:val="001223FC"/>
    <w:rsid w:val="00122F25"/>
    <w:rsid w:val="001237B8"/>
    <w:rsid w:val="00123838"/>
    <w:rsid w:val="00123874"/>
    <w:rsid w:val="00123A0D"/>
    <w:rsid w:val="00123F16"/>
    <w:rsid w:val="00124163"/>
    <w:rsid w:val="00126286"/>
    <w:rsid w:val="00126934"/>
    <w:rsid w:val="001269A3"/>
    <w:rsid w:val="001303B6"/>
    <w:rsid w:val="0013070A"/>
    <w:rsid w:val="001312EA"/>
    <w:rsid w:val="00131612"/>
    <w:rsid w:val="0013181C"/>
    <w:rsid w:val="00134978"/>
    <w:rsid w:val="00135980"/>
    <w:rsid w:val="00136274"/>
    <w:rsid w:val="00136DFC"/>
    <w:rsid w:val="0013786F"/>
    <w:rsid w:val="00137D9D"/>
    <w:rsid w:val="00140210"/>
    <w:rsid w:val="00141D55"/>
    <w:rsid w:val="00141F3A"/>
    <w:rsid w:val="0014264D"/>
    <w:rsid w:val="00143477"/>
    <w:rsid w:val="00144474"/>
    <w:rsid w:val="00145778"/>
    <w:rsid w:val="001463C1"/>
    <w:rsid w:val="001465BC"/>
    <w:rsid w:val="001468B3"/>
    <w:rsid w:val="00147221"/>
    <w:rsid w:val="00147AC8"/>
    <w:rsid w:val="00150052"/>
    <w:rsid w:val="00150415"/>
    <w:rsid w:val="00150573"/>
    <w:rsid w:val="00150C01"/>
    <w:rsid w:val="00151300"/>
    <w:rsid w:val="00151A5B"/>
    <w:rsid w:val="00151FF9"/>
    <w:rsid w:val="00152C43"/>
    <w:rsid w:val="00152DD1"/>
    <w:rsid w:val="00153B6F"/>
    <w:rsid w:val="00153BEE"/>
    <w:rsid w:val="00153F7E"/>
    <w:rsid w:val="00154C3A"/>
    <w:rsid w:val="00154D47"/>
    <w:rsid w:val="00155DC4"/>
    <w:rsid w:val="001573EC"/>
    <w:rsid w:val="0015740F"/>
    <w:rsid w:val="0016050F"/>
    <w:rsid w:val="00160696"/>
    <w:rsid w:val="001606DF"/>
    <w:rsid w:val="00160EFD"/>
    <w:rsid w:val="001611B2"/>
    <w:rsid w:val="00162465"/>
    <w:rsid w:val="0016364D"/>
    <w:rsid w:val="00163D63"/>
    <w:rsid w:val="00164719"/>
    <w:rsid w:val="0016585C"/>
    <w:rsid w:val="001666A5"/>
    <w:rsid w:val="00166A97"/>
    <w:rsid w:val="00166FC4"/>
    <w:rsid w:val="00166FEA"/>
    <w:rsid w:val="0016760F"/>
    <w:rsid w:val="0016763D"/>
    <w:rsid w:val="001677AC"/>
    <w:rsid w:val="00170995"/>
    <w:rsid w:val="00170D62"/>
    <w:rsid w:val="00170DF7"/>
    <w:rsid w:val="0017125A"/>
    <w:rsid w:val="001718E9"/>
    <w:rsid w:val="001719DA"/>
    <w:rsid w:val="00171BA0"/>
    <w:rsid w:val="00171E1F"/>
    <w:rsid w:val="0017233C"/>
    <w:rsid w:val="001723A3"/>
    <w:rsid w:val="0017246C"/>
    <w:rsid w:val="0017273A"/>
    <w:rsid w:val="00172C4E"/>
    <w:rsid w:val="00172CF8"/>
    <w:rsid w:val="00172DB8"/>
    <w:rsid w:val="00173472"/>
    <w:rsid w:val="0017373E"/>
    <w:rsid w:val="00173D7F"/>
    <w:rsid w:val="00174560"/>
    <w:rsid w:val="00175013"/>
    <w:rsid w:val="001752CF"/>
    <w:rsid w:val="001755FB"/>
    <w:rsid w:val="00175EB9"/>
    <w:rsid w:val="001770F7"/>
    <w:rsid w:val="00177999"/>
    <w:rsid w:val="001804EA"/>
    <w:rsid w:val="001806D5"/>
    <w:rsid w:val="0018213A"/>
    <w:rsid w:val="001824F0"/>
    <w:rsid w:val="00182527"/>
    <w:rsid w:val="00182991"/>
    <w:rsid w:val="00182BE0"/>
    <w:rsid w:val="00184422"/>
    <w:rsid w:val="00184873"/>
    <w:rsid w:val="00184998"/>
    <w:rsid w:val="00184C8C"/>
    <w:rsid w:val="001852EA"/>
    <w:rsid w:val="00185EF4"/>
    <w:rsid w:val="00186202"/>
    <w:rsid w:val="001863A4"/>
    <w:rsid w:val="001863F4"/>
    <w:rsid w:val="00186C89"/>
    <w:rsid w:val="00186F31"/>
    <w:rsid w:val="00187137"/>
    <w:rsid w:val="0018764B"/>
    <w:rsid w:val="00187926"/>
    <w:rsid w:val="0019085F"/>
    <w:rsid w:val="00190A61"/>
    <w:rsid w:val="00190DA9"/>
    <w:rsid w:val="00192086"/>
    <w:rsid w:val="00193241"/>
    <w:rsid w:val="0019513C"/>
    <w:rsid w:val="00195B26"/>
    <w:rsid w:val="001963E5"/>
    <w:rsid w:val="001A022C"/>
    <w:rsid w:val="001A0990"/>
    <w:rsid w:val="001A0C31"/>
    <w:rsid w:val="001A0CDB"/>
    <w:rsid w:val="001A133B"/>
    <w:rsid w:val="001A1CF7"/>
    <w:rsid w:val="001A2215"/>
    <w:rsid w:val="001A2DD1"/>
    <w:rsid w:val="001A30C0"/>
    <w:rsid w:val="001A3342"/>
    <w:rsid w:val="001A34D3"/>
    <w:rsid w:val="001A372F"/>
    <w:rsid w:val="001A3E3D"/>
    <w:rsid w:val="001A5474"/>
    <w:rsid w:val="001A5E38"/>
    <w:rsid w:val="001A7049"/>
    <w:rsid w:val="001A73D7"/>
    <w:rsid w:val="001B0326"/>
    <w:rsid w:val="001B124C"/>
    <w:rsid w:val="001B1CC9"/>
    <w:rsid w:val="001B1CED"/>
    <w:rsid w:val="001B1E40"/>
    <w:rsid w:val="001B1E8D"/>
    <w:rsid w:val="001B2075"/>
    <w:rsid w:val="001B3070"/>
    <w:rsid w:val="001B43E9"/>
    <w:rsid w:val="001B4963"/>
    <w:rsid w:val="001B56B1"/>
    <w:rsid w:val="001B5F00"/>
    <w:rsid w:val="001B6E6B"/>
    <w:rsid w:val="001B6F98"/>
    <w:rsid w:val="001B7091"/>
    <w:rsid w:val="001B731B"/>
    <w:rsid w:val="001B7844"/>
    <w:rsid w:val="001B7ABD"/>
    <w:rsid w:val="001C0587"/>
    <w:rsid w:val="001C06C8"/>
    <w:rsid w:val="001C19E9"/>
    <w:rsid w:val="001C1A48"/>
    <w:rsid w:val="001C1B22"/>
    <w:rsid w:val="001C25FD"/>
    <w:rsid w:val="001C29B3"/>
    <w:rsid w:val="001C2A4D"/>
    <w:rsid w:val="001C2C9A"/>
    <w:rsid w:val="001C2FAF"/>
    <w:rsid w:val="001C32B9"/>
    <w:rsid w:val="001C3868"/>
    <w:rsid w:val="001C3C94"/>
    <w:rsid w:val="001C3C9D"/>
    <w:rsid w:val="001C428E"/>
    <w:rsid w:val="001C42D9"/>
    <w:rsid w:val="001C4508"/>
    <w:rsid w:val="001C4C67"/>
    <w:rsid w:val="001C4D87"/>
    <w:rsid w:val="001C4F33"/>
    <w:rsid w:val="001C63C0"/>
    <w:rsid w:val="001C7472"/>
    <w:rsid w:val="001C764E"/>
    <w:rsid w:val="001C77B0"/>
    <w:rsid w:val="001D0152"/>
    <w:rsid w:val="001D0794"/>
    <w:rsid w:val="001D0840"/>
    <w:rsid w:val="001D0D7E"/>
    <w:rsid w:val="001D19FE"/>
    <w:rsid w:val="001D2256"/>
    <w:rsid w:val="001D2785"/>
    <w:rsid w:val="001D27AC"/>
    <w:rsid w:val="001D2805"/>
    <w:rsid w:val="001D2923"/>
    <w:rsid w:val="001D36E1"/>
    <w:rsid w:val="001D4C37"/>
    <w:rsid w:val="001D5152"/>
    <w:rsid w:val="001D5410"/>
    <w:rsid w:val="001D5474"/>
    <w:rsid w:val="001D5690"/>
    <w:rsid w:val="001D6E6F"/>
    <w:rsid w:val="001D706F"/>
    <w:rsid w:val="001D74FE"/>
    <w:rsid w:val="001D78DB"/>
    <w:rsid w:val="001E01F3"/>
    <w:rsid w:val="001E0205"/>
    <w:rsid w:val="001E0DF1"/>
    <w:rsid w:val="001E0E45"/>
    <w:rsid w:val="001E1052"/>
    <w:rsid w:val="001E21B1"/>
    <w:rsid w:val="001E2F93"/>
    <w:rsid w:val="001E36AE"/>
    <w:rsid w:val="001E3830"/>
    <w:rsid w:val="001E3C94"/>
    <w:rsid w:val="001E4554"/>
    <w:rsid w:val="001E479B"/>
    <w:rsid w:val="001E4BCF"/>
    <w:rsid w:val="001E4BE2"/>
    <w:rsid w:val="001E61E5"/>
    <w:rsid w:val="001E78D1"/>
    <w:rsid w:val="001F016A"/>
    <w:rsid w:val="001F023D"/>
    <w:rsid w:val="001F0739"/>
    <w:rsid w:val="001F145F"/>
    <w:rsid w:val="001F20E8"/>
    <w:rsid w:val="001F2159"/>
    <w:rsid w:val="001F263D"/>
    <w:rsid w:val="001F327B"/>
    <w:rsid w:val="001F355F"/>
    <w:rsid w:val="001F3D4B"/>
    <w:rsid w:val="001F53FD"/>
    <w:rsid w:val="001F7760"/>
    <w:rsid w:val="001F7905"/>
    <w:rsid w:val="001F7C2C"/>
    <w:rsid w:val="001F7DA2"/>
    <w:rsid w:val="00200519"/>
    <w:rsid w:val="0020071C"/>
    <w:rsid w:val="00200787"/>
    <w:rsid w:val="0020079B"/>
    <w:rsid w:val="00201820"/>
    <w:rsid w:val="0020186F"/>
    <w:rsid w:val="00202194"/>
    <w:rsid w:val="002024FF"/>
    <w:rsid w:val="00203191"/>
    <w:rsid w:val="00203349"/>
    <w:rsid w:val="002044CF"/>
    <w:rsid w:val="0020514E"/>
    <w:rsid w:val="00205C07"/>
    <w:rsid w:val="00205DC1"/>
    <w:rsid w:val="00207641"/>
    <w:rsid w:val="00207D18"/>
    <w:rsid w:val="00207F03"/>
    <w:rsid w:val="00210177"/>
    <w:rsid w:val="002107A3"/>
    <w:rsid w:val="00210B8B"/>
    <w:rsid w:val="00210E93"/>
    <w:rsid w:val="00211BC9"/>
    <w:rsid w:val="002126F4"/>
    <w:rsid w:val="00213632"/>
    <w:rsid w:val="00213B3B"/>
    <w:rsid w:val="00214164"/>
    <w:rsid w:val="0021455D"/>
    <w:rsid w:val="002147D9"/>
    <w:rsid w:val="00214863"/>
    <w:rsid w:val="002156B4"/>
    <w:rsid w:val="00215BAC"/>
    <w:rsid w:val="00216799"/>
    <w:rsid w:val="002170D3"/>
    <w:rsid w:val="002176F7"/>
    <w:rsid w:val="00217D93"/>
    <w:rsid w:val="002201A2"/>
    <w:rsid w:val="00220D29"/>
    <w:rsid w:val="002218D3"/>
    <w:rsid w:val="002219BB"/>
    <w:rsid w:val="00221B72"/>
    <w:rsid w:val="00224AC6"/>
    <w:rsid w:val="00224FCD"/>
    <w:rsid w:val="00225728"/>
    <w:rsid w:val="002271D1"/>
    <w:rsid w:val="00230543"/>
    <w:rsid w:val="002309E5"/>
    <w:rsid w:val="0023277C"/>
    <w:rsid w:val="00233714"/>
    <w:rsid w:val="00234621"/>
    <w:rsid w:val="002347C9"/>
    <w:rsid w:val="0023517E"/>
    <w:rsid w:val="0023532C"/>
    <w:rsid w:val="002353D4"/>
    <w:rsid w:val="00235965"/>
    <w:rsid w:val="002359F1"/>
    <w:rsid w:val="00236BDD"/>
    <w:rsid w:val="00236ECA"/>
    <w:rsid w:val="00237813"/>
    <w:rsid w:val="00237FFD"/>
    <w:rsid w:val="00240410"/>
    <w:rsid w:val="00242993"/>
    <w:rsid w:val="00242B49"/>
    <w:rsid w:val="00242D7C"/>
    <w:rsid w:val="00243154"/>
    <w:rsid w:val="00244255"/>
    <w:rsid w:val="0024503A"/>
    <w:rsid w:val="00245ABC"/>
    <w:rsid w:val="00245CA5"/>
    <w:rsid w:val="00245CD9"/>
    <w:rsid w:val="0024617D"/>
    <w:rsid w:val="00246A42"/>
    <w:rsid w:val="00246A5C"/>
    <w:rsid w:val="00246B0A"/>
    <w:rsid w:val="00246B19"/>
    <w:rsid w:val="00246EBD"/>
    <w:rsid w:val="00247283"/>
    <w:rsid w:val="00247A22"/>
    <w:rsid w:val="002505FE"/>
    <w:rsid w:val="00250D7C"/>
    <w:rsid w:val="0025178B"/>
    <w:rsid w:val="0025196C"/>
    <w:rsid w:val="00251B3A"/>
    <w:rsid w:val="00251E9A"/>
    <w:rsid w:val="002521F3"/>
    <w:rsid w:val="0025239C"/>
    <w:rsid w:val="00253064"/>
    <w:rsid w:val="00253222"/>
    <w:rsid w:val="00253B36"/>
    <w:rsid w:val="00254B6F"/>
    <w:rsid w:val="00254F57"/>
    <w:rsid w:val="00254F66"/>
    <w:rsid w:val="002558BC"/>
    <w:rsid w:val="00255DFF"/>
    <w:rsid w:val="002560FC"/>
    <w:rsid w:val="0025681E"/>
    <w:rsid w:val="0025684E"/>
    <w:rsid w:val="002569E4"/>
    <w:rsid w:val="00257164"/>
    <w:rsid w:val="002579DC"/>
    <w:rsid w:val="00257DDB"/>
    <w:rsid w:val="002604D9"/>
    <w:rsid w:val="0026050F"/>
    <w:rsid w:val="002605A2"/>
    <w:rsid w:val="00260745"/>
    <w:rsid w:val="0026174C"/>
    <w:rsid w:val="00261B45"/>
    <w:rsid w:val="00261C13"/>
    <w:rsid w:val="00261D81"/>
    <w:rsid w:val="002625BF"/>
    <w:rsid w:val="00262847"/>
    <w:rsid w:val="00262B82"/>
    <w:rsid w:val="0026302A"/>
    <w:rsid w:val="002630AF"/>
    <w:rsid w:val="00263BDB"/>
    <w:rsid w:val="002649B4"/>
    <w:rsid w:val="00264F7C"/>
    <w:rsid w:val="00265236"/>
    <w:rsid w:val="0026581E"/>
    <w:rsid w:val="0026725F"/>
    <w:rsid w:val="00267802"/>
    <w:rsid w:val="00270097"/>
    <w:rsid w:val="002704F3"/>
    <w:rsid w:val="00270649"/>
    <w:rsid w:val="00270A62"/>
    <w:rsid w:val="00270E8D"/>
    <w:rsid w:val="00270F50"/>
    <w:rsid w:val="0027117E"/>
    <w:rsid w:val="00271605"/>
    <w:rsid w:val="00272463"/>
    <w:rsid w:val="0027270C"/>
    <w:rsid w:val="002743F5"/>
    <w:rsid w:val="00274424"/>
    <w:rsid w:val="002747A8"/>
    <w:rsid w:val="0027484B"/>
    <w:rsid w:val="002749DE"/>
    <w:rsid w:val="002754DC"/>
    <w:rsid w:val="0027560E"/>
    <w:rsid w:val="00275968"/>
    <w:rsid w:val="00277267"/>
    <w:rsid w:val="00280293"/>
    <w:rsid w:val="00281BB2"/>
    <w:rsid w:val="0028214B"/>
    <w:rsid w:val="00282584"/>
    <w:rsid w:val="00282E22"/>
    <w:rsid w:val="00283283"/>
    <w:rsid w:val="0028346D"/>
    <w:rsid w:val="002836BF"/>
    <w:rsid w:val="0028490A"/>
    <w:rsid w:val="00284AAF"/>
    <w:rsid w:val="00284AE2"/>
    <w:rsid w:val="00284BBE"/>
    <w:rsid w:val="00286419"/>
    <w:rsid w:val="00286454"/>
    <w:rsid w:val="00286492"/>
    <w:rsid w:val="002864C7"/>
    <w:rsid w:val="002866A3"/>
    <w:rsid w:val="00286A22"/>
    <w:rsid w:val="002871DD"/>
    <w:rsid w:val="00287E4E"/>
    <w:rsid w:val="0029015D"/>
    <w:rsid w:val="00290FE4"/>
    <w:rsid w:val="00291053"/>
    <w:rsid w:val="00291A6B"/>
    <w:rsid w:val="00291B25"/>
    <w:rsid w:val="00291B74"/>
    <w:rsid w:val="002929C2"/>
    <w:rsid w:val="00292EC5"/>
    <w:rsid w:val="00292F7E"/>
    <w:rsid w:val="00293010"/>
    <w:rsid w:val="002934AC"/>
    <w:rsid w:val="00294088"/>
    <w:rsid w:val="00295072"/>
    <w:rsid w:val="00296232"/>
    <w:rsid w:val="0029654F"/>
    <w:rsid w:val="00296CCC"/>
    <w:rsid w:val="0029724B"/>
    <w:rsid w:val="002973AA"/>
    <w:rsid w:val="002A03C3"/>
    <w:rsid w:val="002A16DD"/>
    <w:rsid w:val="002A363E"/>
    <w:rsid w:val="002A387F"/>
    <w:rsid w:val="002A49B4"/>
    <w:rsid w:val="002A565B"/>
    <w:rsid w:val="002A6E26"/>
    <w:rsid w:val="002A72EC"/>
    <w:rsid w:val="002A7943"/>
    <w:rsid w:val="002B0A95"/>
    <w:rsid w:val="002B0D2C"/>
    <w:rsid w:val="002B12AA"/>
    <w:rsid w:val="002B15D8"/>
    <w:rsid w:val="002B2225"/>
    <w:rsid w:val="002B254E"/>
    <w:rsid w:val="002B2789"/>
    <w:rsid w:val="002B2794"/>
    <w:rsid w:val="002B2D4E"/>
    <w:rsid w:val="002B3172"/>
    <w:rsid w:val="002B31B2"/>
    <w:rsid w:val="002B37F4"/>
    <w:rsid w:val="002B4770"/>
    <w:rsid w:val="002B4ECC"/>
    <w:rsid w:val="002B618E"/>
    <w:rsid w:val="002B653F"/>
    <w:rsid w:val="002B65EA"/>
    <w:rsid w:val="002B6DD2"/>
    <w:rsid w:val="002B72E9"/>
    <w:rsid w:val="002B7E65"/>
    <w:rsid w:val="002C1C39"/>
    <w:rsid w:val="002C252A"/>
    <w:rsid w:val="002C2A89"/>
    <w:rsid w:val="002C2AB1"/>
    <w:rsid w:val="002C30B2"/>
    <w:rsid w:val="002C3288"/>
    <w:rsid w:val="002C3F6A"/>
    <w:rsid w:val="002C4A9F"/>
    <w:rsid w:val="002C4B68"/>
    <w:rsid w:val="002C55BD"/>
    <w:rsid w:val="002C6162"/>
    <w:rsid w:val="002C69FE"/>
    <w:rsid w:val="002C7998"/>
    <w:rsid w:val="002C7F9D"/>
    <w:rsid w:val="002D0137"/>
    <w:rsid w:val="002D050F"/>
    <w:rsid w:val="002D117E"/>
    <w:rsid w:val="002D137C"/>
    <w:rsid w:val="002D18FF"/>
    <w:rsid w:val="002D2CE7"/>
    <w:rsid w:val="002D2EA3"/>
    <w:rsid w:val="002D32E8"/>
    <w:rsid w:val="002D3708"/>
    <w:rsid w:val="002D375B"/>
    <w:rsid w:val="002D3832"/>
    <w:rsid w:val="002D394A"/>
    <w:rsid w:val="002D3B2A"/>
    <w:rsid w:val="002D43BE"/>
    <w:rsid w:val="002D5731"/>
    <w:rsid w:val="002D5D91"/>
    <w:rsid w:val="002D5FE7"/>
    <w:rsid w:val="002D6226"/>
    <w:rsid w:val="002D6D9B"/>
    <w:rsid w:val="002D78DE"/>
    <w:rsid w:val="002E0254"/>
    <w:rsid w:val="002E02D5"/>
    <w:rsid w:val="002E043D"/>
    <w:rsid w:val="002E09C7"/>
    <w:rsid w:val="002E09FA"/>
    <w:rsid w:val="002E2A6D"/>
    <w:rsid w:val="002E30BB"/>
    <w:rsid w:val="002E3386"/>
    <w:rsid w:val="002E35AD"/>
    <w:rsid w:val="002E39DE"/>
    <w:rsid w:val="002E3D7A"/>
    <w:rsid w:val="002E4327"/>
    <w:rsid w:val="002E4332"/>
    <w:rsid w:val="002E4C95"/>
    <w:rsid w:val="002E4EBD"/>
    <w:rsid w:val="002E536A"/>
    <w:rsid w:val="002E58DD"/>
    <w:rsid w:val="002E5E2A"/>
    <w:rsid w:val="002E6098"/>
    <w:rsid w:val="002E61E1"/>
    <w:rsid w:val="002E62B6"/>
    <w:rsid w:val="002E63C3"/>
    <w:rsid w:val="002E655C"/>
    <w:rsid w:val="002E70C7"/>
    <w:rsid w:val="002E7443"/>
    <w:rsid w:val="002E74ED"/>
    <w:rsid w:val="002E7F97"/>
    <w:rsid w:val="002F0436"/>
    <w:rsid w:val="002F0880"/>
    <w:rsid w:val="002F17E7"/>
    <w:rsid w:val="002F185B"/>
    <w:rsid w:val="002F1D10"/>
    <w:rsid w:val="002F1DE3"/>
    <w:rsid w:val="002F1E40"/>
    <w:rsid w:val="002F1E53"/>
    <w:rsid w:val="002F1EBE"/>
    <w:rsid w:val="002F2425"/>
    <w:rsid w:val="002F2CAA"/>
    <w:rsid w:val="002F36A0"/>
    <w:rsid w:val="002F3D51"/>
    <w:rsid w:val="002F4292"/>
    <w:rsid w:val="002F42B2"/>
    <w:rsid w:val="002F57FE"/>
    <w:rsid w:val="002F5BE9"/>
    <w:rsid w:val="002F5E1C"/>
    <w:rsid w:val="002F60A4"/>
    <w:rsid w:val="002F6539"/>
    <w:rsid w:val="002F6A26"/>
    <w:rsid w:val="002F72D9"/>
    <w:rsid w:val="002F788A"/>
    <w:rsid w:val="002F78FF"/>
    <w:rsid w:val="00300114"/>
    <w:rsid w:val="003001E6"/>
    <w:rsid w:val="0030052C"/>
    <w:rsid w:val="00300766"/>
    <w:rsid w:val="00301A9B"/>
    <w:rsid w:val="003022BB"/>
    <w:rsid w:val="0030245A"/>
    <w:rsid w:val="00303856"/>
    <w:rsid w:val="00303D21"/>
    <w:rsid w:val="00303F88"/>
    <w:rsid w:val="003057F6"/>
    <w:rsid w:val="003067D7"/>
    <w:rsid w:val="00307CDD"/>
    <w:rsid w:val="00307E34"/>
    <w:rsid w:val="00310382"/>
    <w:rsid w:val="00311A2A"/>
    <w:rsid w:val="00311DC0"/>
    <w:rsid w:val="00313F18"/>
    <w:rsid w:val="003141BA"/>
    <w:rsid w:val="003146F3"/>
    <w:rsid w:val="00314CBF"/>
    <w:rsid w:val="0031611B"/>
    <w:rsid w:val="003163D3"/>
    <w:rsid w:val="003168AB"/>
    <w:rsid w:val="0031709C"/>
    <w:rsid w:val="003174E6"/>
    <w:rsid w:val="00317577"/>
    <w:rsid w:val="00317B24"/>
    <w:rsid w:val="00317E89"/>
    <w:rsid w:val="00320093"/>
    <w:rsid w:val="0032435C"/>
    <w:rsid w:val="00325408"/>
    <w:rsid w:val="00326499"/>
    <w:rsid w:val="00327956"/>
    <w:rsid w:val="003306E1"/>
    <w:rsid w:val="00330B5B"/>
    <w:rsid w:val="00331017"/>
    <w:rsid w:val="0033142D"/>
    <w:rsid w:val="003320E4"/>
    <w:rsid w:val="003327F8"/>
    <w:rsid w:val="003327FB"/>
    <w:rsid w:val="00332C26"/>
    <w:rsid w:val="00333273"/>
    <w:rsid w:val="003345DF"/>
    <w:rsid w:val="0033525D"/>
    <w:rsid w:val="0033540A"/>
    <w:rsid w:val="0033552E"/>
    <w:rsid w:val="00336132"/>
    <w:rsid w:val="00337FC1"/>
    <w:rsid w:val="00340654"/>
    <w:rsid w:val="003414F3"/>
    <w:rsid w:val="00341B16"/>
    <w:rsid w:val="0034224D"/>
    <w:rsid w:val="003423BD"/>
    <w:rsid w:val="00342485"/>
    <w:rsid w:val="003424C4"/>
    <w:rsid w:val="0034291B"/>
    <w:rsid w:val="00343451"/>
    <w:rsid w:val="003434F3"/>
    <w:rsid w:val="0034364B"/>
    <w:rsid w:val="00343726"/>
    <w:rsid w:val="003440E2"/>
    <w:rsid w:val="00344287"/>
    <w:rsid w:val="00344332"/>
    <w:rsid w:val="00344C08"/>
    <w:rsid w:val="00345190"/>
    <w:rsid w:val="0034537B"/>
    <w:rsid w:val="00345EE7"/>
    <w:rsid w:val="00346C38"/>
    <w:rsid w:val="00346D16"/>
    <w:rsid w:val="003508D0"/>
    <w:rsid w:val="00350D12"/>
    <w:rsid w:val="00351C65"/>
    <w:rsid w:val="00352C61"/>
    <w:rsid w:val="0035387B"/>
    <w:rsid w:val="00354A0E"/>
    <w:rsid w:val="00354CC5"/>
    <w:rsid w:val="0035613E"/>
    <w:rsid w:val="003564C6"/>
    <w:rsid w:val="00356507"/>
    <w:rsid w:val="00356F88"/>
    <w:rsid w:val="003571A2"/>
    <w:rsid w:val="00357378"/>
    <w:rsid w:val="003602FD"/>
    <w:rsid w:val="0036097D"/>
    <w:rsid w:val="00360B26"/>
    <w:rsid w:val="00360BAA"/>
    <w:rsid w:val="00360C65"/>
    <w:rsid w:val="00360E85"/>
    <w:rsid w:val="003613A2"/>
    <w:rsid w:val="00361F58"/>
    <w:rsid w:val="00363EE9"/>
    <w:rsid w:val="00364288"/>
    <w:rsid w:val="00364580"/>
    <w:rsid w:val="00364874"/>
    <w:rsid w:val="00364F3F"/>
    <w:rsid w:val="0036599C"/>
    <w:rsid w:val="00365CBB"/>
    <w:rsid w:val="003662D4"/>
    <w:rsid w:val="00366331"/>
    <w:rsid w:val="00366AA2"/>
    <w:rsid w:val="0036706B"/>
    <w:rsid w:val="003674BE"/>
    <w:rsid w:val="00370AB6"/>
    <w:rsid w:val="00370AFB"/>
    <w:rsid w:val="003719CE"/>
    <w:rsid w:val="00371CF0"/>
    <w:rsid w:val="00371F7D"/>
    <w:rsid w:val="00372B4A"/>
    <w:rsid w:val="00373D43"/>
    <w:rsid w:val="00373D8F"/>
    <w:rsid w:val="0037443F"/>
    <w:rsid w:val="00374944"/>
    <w:rsid w:val="00374CBC"/>
    <w:rsid w:val="0037554F"/>
    <w:rsid w:val="00375F40"/>
    <w:rsid w:val="00376128"/>
    <w:rsid w:val="00376579"/>
    <w:rsid w:val="00376F39"/>
    <w:rsid w:val="00376FA7"/>
    <w:rsid w:val="00377375"/>
    <w:rsid w:val="0037742E"/>
    <w:rsid w:val="00377D56"/>
    <w:rsid w:val="00377F29"/>
    <w:rsid w:val="00380AD5"/>
    <w:rsid w:val="003816C9"/>
    <w:rsid w:val="00381949"/>
    <w:rsid w:val="00381FE5"/>
    <w:rsid w:val="00381FEB"/>
    <w:rsid w:val="0038245A"/>
    <w:rsid w:val="003840E6"/>
    <w:rsid w:val="0038478C"/>
    <w:rsid w:val="0038517F"/>
    <w:rsid w:val="00385643"/>
    <w:rsid w:val="00385CFC"/>
    <w:rsid w:val="00385E01"/>
    <w:rsid w:val="00387C6B"/>
    <w:rsid w:val="0039020F"/>
    <w:rsid w:val="00390C82"/>
    <w:rsid w:val="0039164A"/>
    <w:rsid w:val="003917E4"/>
    <w:rsid w:val="00392B46"/>
    <w:rsid w:val="0039337A"/>
    <w:rsid w:val="003935E9"/>
    <w:rsid w:val="00393CB1"/>
    <w:rsid w:val="00395586"/>
    <w:rsid w:val="00395B94"/>
    <w:rsid w:val="0039725D"/>
    <w:rsid w:val="00397608"/>
    <w:rsid w:val="00397D5F"/>
    <w:rsid w:val="003A0A27"/>
    <w:rsid w:val="003A0CD7"/>
    <w:rsid w:val="003A1405"/>
    <w:rsid w:val="003A161A"/>
    <w:rsid w:val="003A198D"/>
    <w:rsid w:val="003A1BE2"/>
    <w:rsid w:val="003A28F0"/>
    <w:rsid w:val="003A2B1A"/>
    <w:rsid w:val="003A2DC4"/>
    <w:rsid w:val="003A2E41"/>
    <w:rsid w:val="003A3189"/>
    <w:rsid w:val="003A31A0"/>
    <w:rsid w:val="003A3CA7"/>
    <w:rsid w:val="003A453A"/>
    <w:rsid w:val="003A45F4"/>
    <w:rsid w:val="003A4EDA"/>
    <w:rsid w:val="003A5AA4"/>
    <w:rsid w:val="003A5FCC"/>
    <w:rsid w:val="003A63DB"/>
    <w:rsid w:val="003A6AA7"/>
    <w:rsid w:val="003A6E20"/>
    <w:rsid w:val="003A782C"/>
    <w:rsid w:val="003B07CE"/>
    <w:rsid w:val="003B0BEB"/>
    <w:rsid w:val="003B10D1"/>
    <w:rsid w:val="003B1176"/>
    <w:rsid w:val="003B22D6"/>
    <w:rsid w:val="003B29CC"/>
    <w:rsid w:val="003B3109"/>
    <w:rsid w:val="003B312D"/>
    <w:rsid w:val="003B33BD"/>
    <w:rsid w:val="003B3988"/>
    <w:rsid w:val="003B4BDB"/>
    <w:rsid w:val="003B569D"/>
    <w:rsid w:val="003B6610"/>
    <w:rsid w:val="003B6C8B"/>
    <w:rsid w:val="003B70BC"/>
    <w:rsid w:val="003B72B3"/>
    <w:rsid w:val="003B73A4"/>
    <w:rsid w:val="003B7B6C"/>
    <w:rsid w:val="003C0668"/>
    <w:rsid w:val="003C0901"/>
    <w:rsid w:val="003C0930"/>
    <w:rsid w:val="003C0A4F"/>
    <w:rsid w:val="003C0DC6"/>
    <w:rsid w:val="003C0E6E"/>
    <w:rsid w:val="003C10C2"/>
    <w:rsid w:val="003C1288"/>
    <w:rsid w:val="003C14D0"/>
    <w:rsid w:val="003C2531"/>
    <w:rsid w:val="003C2AF4"/>
    <w:rsid w:val="003C2DD3"/>
    <w:rsid w:val="003C34F9"/>
    <w:rsid w:val="003C364C"/>
    <w:rsid w:val="003C3C0E"/>
    <w:rsid w:val="003C3C44"/>
    <w:rsid w:val="003C4B76"/>
    <w:rsid w:val="003C4ED4"/>
    <w:rsid w:val="003C5A4C"/>
    <w:rsid w:val="003C5A6B"/>
    <w:rsid w:val="003C5A6D"/>
    <w:rsid w:val="003C5BB5"/>
    <w:rsid w:val="003C5F84"/>
    <w:rsid w:val="003C665A"/>
    <w:rsid w:val="003C74F4"/>
    <w:rsid w:val="003C7E1B"/>
    <w:rsid w:val="003D02AA"/>
    <w:rsid w:val="003D077C"/>
    <w:rsid w:val="003D080D"/>
    <w:rsid w:val="003D09A3"/>
    <w:rsid w:val="003D0D14"/>
    <w:rsid w:val="003D3794"/>
    <w:rsid w:val="003D3A84"/>
    <w:rsid w:val="003D3C58"/>
    <w:rsid w:val="003D403E"/>
    <w:rsid w:val="003D42A6"/>
    <w:rsid w:val="003D4332"/>
    <w:rsid w:val="003D4F17"/>
    <w:rsid w:val="003D4F21"/>
    <w:rsid w:val="003D4FAC"/>
    <w:rsid w:val="003D57B6"/>
    <w:rsid w:val="003D62CD"/>
    <w:rsid w:val="003D63A2"/>
    <w:rsid w:val="003D6811"/>
    <w:rsid w:val="003D7768"/>
    <w:rsid w:val="003E0894"/>
    <w:rsid w:val="003E0DCF"/>
    <w:rsid w:val="003E1A33"/>
    <w:rsid w:val="003E1CE1"/>
    <w:rsid w:val="003E2230"/>
    <w:rsid w:val="003E2250"/>
    <w:rsid w:val="003E24C3"/>
    <w:rsid w:val="003E2594"/>
    <w:rsid w:val="003E4691"/>
    <w:rsid w:val="003E46B3"/>
    <w:rsid w:val="003E5AE4"/>
    <w:rsid w:val="003E6729"/>
    <w:rsid w:val="003E67ED"/>
    <w:rsid w:val="003E6B60"/>
    <w:rsid w:val="003E6F4E"/>
    <w:rsid w:val="003E7269"/>
    <w:rsid w:val="003E7906"/>
    <w:rsid w:val="003F000F"/>
    <w:rsid w:val="003F0B4E"/>
    <w:rsid w:val="003F0E5A"/>
    <w:rsid w:val="003F159C"/>
    <w:rsid w:val="003F1BBC"/>
    <w:rsid w:val="003F1CA9"/>
    <w:rsid w:val="003F2F1B"/>
    <w:rsid w:val="003F30E0"/>
    <w:rsid w:val="003F35E1"/>
    <w:rsid w:val="003F3C50"/>
    <w:rsid w:val="003F4EBB"/>
    <w:rsid w:val="003F5275"/>
    <w:rsid w:val="003F5AB4"/>
    <w:rsid w:val="003F5D1F"/>
    <w:rsid w:val="003F6003"/>
    <w:rsid w:val="003F6492"/>
    <w:rsid w:val="003F7AE8"/>
    <w:rsid w:val="0040012D"/>
    <w:rsid w:val="004003E7"/>
    <w:rsid w:val="00401571"/>
    <w:rsid w:val="004028B2"/>
    <w:rsid w:val="0040290B"/>
    <w:rsid w:val="00403050"/>
    <w:rsid w:val="004043E4"/>
    <w:rsid w:val="00404453"/>
    <w:rsid w:val="004051F7"/>
    <w:rsid w:val="004053CF"/>
    <w:rsid w:val="00406202"/>
    <w:rsid w:val="00406A6A"/>
    <w:rsid w:val="00406B22"/>
    <w:rsid w:val="00407147"/>
    <w:rsid w:val="004078FA"/>
    <w:rsid w:val="00407DDF"/>
    <w:rsid w:val="00411D12"/>
    <w:rsid w:val="00412791"/>
    <w:rsid w:val="00412796"/>
    <w:rsid w:val="00412FC5"/>
    <w:rsid w:val="004131C6"/>
    <w:rsid w:val="00414A9B"/>
    <w:rsid w:val="00414F47"/>
    <w:rsid w:val="00415065"/>
    <w:rsid w:val="00415E71"/>
    <w:rsid w:val="00416048"/>
    <w:rsid w:val="00416748"/>
    <w:rsid w:val="004169FA"/>
    <w:rsid w:val="00416BB3"/>
    <w:rsid w:val="00417005"/>
    <w:rsid w:val="00417DBA"/>
    <w:rsid w:val="00420FEA"/>
    <w:rsid w:val="00421937"/>
    <w:rsid w:val="004224FC"/>
    <w:rsid w:val="00422C1C"/>
    <w:rsid w:val="00422CD3"/>
    <w:rsid w:val="00423525"/>
    <w:rsid w:val="00423556"/>
    <w:rsid w:val="004236D7"/>
    <w:rsid w:val="004242E8"/>
    <w:rsid w:val="004246DC"/>
    <w:rsid w:val="004248B1"/>
    <w:rsid w:val="00424915"/>
    <w:rsid w:val="004256C4"/>
    <w:rsid w:val="00425B4F"/>
    <w:rsid w:val="0042682B"/>
    <w:rsid w:val="00426B10"/>
    <w:rsid w:val="00426DD6"/>
    <w:rsid w:val="0042764B"/>
    <w:rsid w:val="0042773D"/>
    <w:rsid w:val="00427A16"/>
    <w:rsid w:val="00430900"/>
    <w:rsid w:val="004311D0"/>
    <w:rsid w:val="00431E08"/>
    <w:rsid w:val="00432550"/>
    <w:rsid w:val="004326E0"/>
    <w:rsid w:val="004328A7"/>
    <w:rsid w:val="00432EED"/>
    <w:rsid w:val="00433070"/>
    <w:rsid w:val="00433BDE"/>
    <w:rsid w:val="00434044"/>
    <w:rsid w:val="00434C74"/>
    <w:rsid w:val="00435281"/>
    <w:rsid w:val="00436CDA"/>
    <w:rsid w:val="00436F4A"/>
    <w:rsid w:val="004375B1"/>
    <w:rsid w:val="00437DEF"/>
    <w:rsid w:val="00437E92"/>
    <w:rsid w:val="0044036A"/>
    <w:rsid w:val="00440649"/>
    <w:rsid w:val="00440A0F"/>
    <w:rsid w:val="0044139D"/>
    <w:rsid w:val="00441549"/>
    <w:rsid w:val="004423C0"/>
    <w:rsid w:val="004426C1"/>
    <w:rsid w:val="004428AC"/>
    <w:rsid w:val="00442ABE"/>
    <w:rsid w:val="00443CA3"/>
    <w:rsid w:val="00444F1A"/>
    <w:rsid w:val="00444F4B"/>
    <w:rsid w:val="004451D3"/>
    <w:rsid w:val="004453DE"/>
    <w:rsid w:val="00445411"/>
    <w:rsid w:val="00445E03"/>
    <w:rsid w:val="00446B75"/>
    <w:rsid w:val="00446F44"/>
    <w:rsid w:val="004506E8"/>
    <w:rsid w:val="004519C2"/>
    <w:rsid w:val="00451F0A"/>
    <w:rsid w:val="004526C7"/>
    <w:rsid w:val="004532BE"/>
    <w:rsid w:val="00453F4D"/>
    <w:rsid w:val="00454FDE"/>
    <w:rsid w:val="00455CBB"/>
    <w:rsid w:val="00455DA7"/>
    <w:rsid w:val="004562B4"/>
    <w:rsid w:val="004564B2"/>
    <w:rsid w:val="00456C92"/>
    <w:rsid w:val="00456E90"/>
    <w:rsid w:val="00456EB4"/>
    <w:rsid w:val="00457285"/>
    <w:rsid w:val="00457757"/>
    <w:rsid w:val="00457827"/>
    <w:rsid w:val="00460696"/>
    <w:rsid w:val="00461093"/>
    <w:rsid w:val="00461292"/>
    <w:rsid w:val="0046177B"/>
    <w:rsid w:val="004641BC"/>
    <w:rsid w:val="00464ABD"/>
    <w:rsid w:val="00464D58"/>
    <w:rsid w:val="00464EC1"/>
    <w:rsid w:val="00465806"/>
    <w:rsid w:val="00466500"/>
    <w:rsid w:val="004669B1"/>
    <w:rsid w:val="00466CD5"/>
    <w:rsid w:val="004672B9"/>
    <w:rsid w:val="00467BC3"/>
    <w:rsid w:val="00470126"/>
    <w:rsid w:val="004709CE"/>
    <w:rsid w:val="004712A6"/>
    <w:rsid w:val="004718F3"/>
    <w:rsid w:val="00471B54"/>
    <w:rsid w:val="0047221C"/>
    <w:rsid w:val="00472351"/>
    <w:rsid w:val="004724F6"/>
    <w:rsid w:val="00472733"/>
    <w:rsid w:val="00472C79"/>
    <w:rsid w:val="00472E5B"/>
    <w:rsid w:val="00474144"/>
    <w:rsid w:val="004744C4"/>
    <w:rsid w:val="004746A3"/>
    <w:rsid w:val="00474A2A"/>
    <w:rsid w:val="00474CCB"/>
    <w:rsid w:val="00475040"/>
    <w:rsid w:val="004754FB"/>
    <w:rsid w:val="004756C6"/>
    <w:rsid w:val="00475771"/>
    <w:rsid w:val="00475F71"/>
    <w:rsid w:val="00476333"/>
    <w:rsid w:val="00477403"/>
    <w:rsid w:val="004803D9"/>
    <w:rsid w:val="004804DE"/>
    <w:rsid w:val="00480B94"/>
    <w:rsid w:val="00481842"/>
    <w:rsid w:val="00482323"/>
    <w:rsid w:val="00482947"/>
    <w:rsid w:val="00483506"/>
    <w:rsid w:val="0048360D"/>
    <w:rsid w:val="0048466F"/>
    <w:rsid w:val="00484FEC"/>
    <w:rsid w:val="00485543"/>
    <w:rsid w:val="00485AC9"/>
    <w:rsid w:val="00485F3B"/>
    <w:rsid w:val="00486D6B"/>
    <w:rsid w:val="00486E19"/>
    <w:rsid w:val="00487269"/>
    <w:rsid w:val="004873E5"/>
    <w:rsid w:val="0048756B"/>
    <w:rsid w:val="0048784E"/>
    <w:rsid w:val="00490190"/>
    <w:rsid w:val="00490C06"/>
    <w:rsid w:val="00490D3D"/>
    <w:rsid w:val="00491493"/>
    <w:rsid w:val="0049156E"/>
    <w:rsid w:val="0049158D"/>
    <w:rsid w:val="00492657"/>
    <w:rsid w:val="00493430"/>
    <w:rsid w:val="004935E3"/>
    <w:rsid w:val="0049365B"/>
    <w:rsid w:val="00493CAE"/>
    <w:rsid w:val="00493D40"/>
    <w:rsid w:val="00493EE3"/>
    <w:rsid w:val="004947BD"/>
    <w:rsid w:val="00494C88"/>
    <w:rsid w:val="004954D3"/>
    <w:rsid w:val="00495DEA"/>
    <w:rsid w:val="004967B6"/>
    <w:rsid w:val="00496867"/>
    <w:rsid w:val="0049704A"/>
    <w:rsid w:val="00497536"/>
    <w:rsid w:val="004977E4"/>
    <w:rsid w:val="00497FE7"/>
    <w:rsid w:val="004A01B9"/>
    <w:rsid w:val="004A17BF"/>
    <w:rsid w:val="004A1B39"/>
    <w:rsid w:val="004A252D"/>
    <w:rsid w:val="004A464C"/>
    <w:rsid w:val="004A4E3E"/>
    <w:rsid w:val="004A504B"/>
    <w:rsid w:val="004A5480"/>
    <w:rsid w:val="004A55CC"/>
    <w:rsid w:val="004A5F38"/>
    <w:rsid w:val="004A63CA"/>
    <w:rsid w:val="004A6911"/>
    <w:rsid w:val="004A7184"/>
    <w:rsid w:val="004A7347"/>
    <w:rsid w:val="004A7771"/>
    <w:rsid w:val="004A7FEE"/>
    <w:rsid w:val="004B095C"/>
    <w:rsid w:val="004B15BB"/>
    <w:rsid w:val="004B1AEF"/>
    <w:rsid w:val="004B2798"/>
    <w:rsid w:val="004B2D9E"/>
    <w:rsid w:val="004B35D7"/>
    <w:rsid w:val="004B385F"/>
    <w:rsid w:val="004B3BDA"/>
    <w:rsid w:val="004B411F"/>
    <w:rsid w:val="004B41B4"/>
    <w:rsid w:val="004B44C4"/>
    <w:rsid w:val="004B4A0E"/>
    <w:rsid w:val="004B4AB8"/>
    <w:rsid w:val="004B4BFA"/>
    <w:rsid w:val="004B4EFE"/>
    <w:rsid w:val="004B5383"/>
    <w:rsid w:val="004B54E0"/>
    <w:rsid w:val="004B5A77"/>
    <w:rsid w:val="004B5DC3"/>
    <w:rsid w:val="004B5DCD"/>
    <w:rsid w:val="004B5DE1"/>
    <w:rsid w:val="004B6739"/>
    <w:rsid w:val="004B71AF"/>
    <w:rsid w:val="004B7384"/>
    <w:rsid w:val="004B7505"/>
    <w:rsid w:val="004B76D7"/>
    <w:rsid w:val="004C011E"/>
    <w:rsid w:val="004C0150"/>
    <w:rsid w:val="004C01D8"/>
    <w:rsid w:val="004C0478"/>
    <w:rsid w:val="004C04AD"/>
    <w:rsid w:val="004C07BF"/>
    <w:rsid w:val="004C113C"/>
    <w:rsid w:val="004C17B0"/>
    <w:rsid w:val="004C1B53"/>
    <w:rsid w:val="004C249F"/>
    <w:rsid w:val="004C26AE"/>
    <w:rsid w:val="004C28F7"/>
    <w:rsid w:val="004C29DF"/>
    <w:rsid w:val="004C2B4F"/>
    <w:rsid w:val="004C31EB"/>
    <w:rsid w:val="004C3E10"/>
    <w:rsid w:val="004C4269"/>
    <w:rsid w:val="004C44E2"/>
    <w:rsid w:val="004C44E4"/>
    <w:rsid w:val="004C5CB9"/>
    <w:rsid w:val="004C6E8E"/>
    <w:rsid w:val="004C7275"/>
    <w:rsid w:val="004C763E"/>
    <w:rsid w:val="004C7804"/>
    <w:rsid w:val="004D0392"/>
    <w:rsid w:val="004D0D99"/>
    <w:rsid w:val="004D0F2A"/>
    <w:rsid w:val="004D1905"/>
    <w:rsid w:val="004D1C16"/>
    <w:rsid w:val="004D1F17"/>
    <w:rsid w:val="004D2BF1"/>
    <w:rsid w:val="004D39F8"/>
    <w:rsid w:val="004D4A23"/>
    <w:rsid w:val="004D4D5E"/>
    <w:rsid w:val="004D526C"/>
    <w:rsid w:val="004D552C"/>
    <w:rsid w:val="004D5827"/>
    <w:rsid w:val="004D5A23"/>
    <w:rsid w:val="004D6236"/>
    <w:rsid w:val="004D6527"/>
    <w:rsid w:val="004D6958"/>
    <w:rsid w:val="004D6AF6"/>
    <w:rsid w:val="004D6B16"/>
    <w:rsid w:val="004D6F2E"/>
    <w:rsid w:val="004D7F0E"/>
    <w:rsid w:val="004D7F90"/>
    <w:rsid w:val="004E01D0"/>
    <w:rsid w:val="004E0702"/>
    <w:rsid w:val="004E1807"/>
    <w:rsid w:val="004E1C9A"/>
    <w:rsid w:val="004E243E"/>
    <w:rsid w:val="004E266D"/>
    <w:rsid w:val="004E38DA"/>
    <w:rsid w:val="004E3A00"/>
    <w:rsid w:val="004E3A79"/>
    <w:rsid w:val="004E4637"/>
    <w:rsid w:val="004E47D4"/>
    <w:rsid w:val="004E4DBB"/>
    <w:rsid w:val="004E4E41"/>
    <w:rsid w:val="004E5B0A"/>
    <w:rsid w:val="004E5DE5"/>
    <w:rsid w:val="004E61A3"/>
    <w:rsid w:val="004E6955"/>
    <w:rsid w:val="004E6C69"/>
    <w:rsid w:val="004E72FE"/>
    <w:rsid w:val="004E73DB"/>
    <w:rsid w:val="004E7790"/>
    <w:rsid w:val="004E7BD4"/>
    <w:rsid w:val="004E7F9C"/>
    <w:rsid w:val="004F0045"/>
    <w:rsid w:val="004F0DC1"/>
    <w:rsid w:val="004F12B0"/>
    <w:rsid w:val="004F133A"/>
    <w:rsid w:val="004F14BB"/>
    <w:rsid w:val="004F2979"/>
    <w:rsid w:val="004F2B35"/>
    <w:rsid w:val="004F2DE8"/>
    <w:rsid w:val="004F315C"/>
    <w:rsid w:val="004F3493"/>
    <w:rsid w:val="004F3F77"/>
    <w:rsid w:val="004F4BFD"/>
    <w:rsid w:val="004F4FF7"/>
    <w:rsid w:val="004F5143"/>
    <w:rsid w:val="004F6489"/>
    <w:rsid w:val="004F7227"/>
    <w:rsid w:val="004F769B"/>
    <w:rsid w:val="004F7891"/>
    <w:rsid w:val="004F7E82"/>
    <w:rsid w:val="0050140F"/>
    <w:rsid w:val="00501CC7"/>
    <w:rsid w:val="00502AFA"/>
    <w:rsid w:val="005032FC"/>
    <w:rsid w:val="00503761"/>
    <w:rsid w:val="00503B5E"/>
    <w:rsid w:val="00504551"/>
    <w:rsid w:val="00504E1D"/>
    <w:rsid w:val="005052B4"/>
    <w:rsid w:val="005058E4"/>
    <w:rsid w:val="005062D3"/>
    <w:rsid w:val="005068E4"/>
    <w:rsid w:val="00506D0A"/>
    <w:rsid w:val="005079DA"/>
    <w:rsid w:val="00510306"/>
    <w:rsid w:val="00510407"/>
    <w:rsid w:val="00510446"/>
    <w:rsid w:val="00511132"/>
    <w:rsid w:val="0051185F"/>
    <w:rsid w:val="00512265"/>
    <w:rsid w:val="00512B09"/>
    <w:rsid w:val="00512FB7"/>
    <w:rsid w:val="0051360B"/>
    <w:rsid w:val="005138E2"/>
    <w:rsid w:val="00514014"/>
    <w:rsid w:val="00514A91"/>
    <w:rsid w:val="00514EAE"/>
    <w:rsid w:val="0051583D"/>
    <w:rsid w:val="00515A0E"/>
    <w:rsid w:val="00515BE0"/>
    <w:rsid w:val="005162D4"/>
    <w:rsid w:val="0051698A"/>
    <w:rsid w:val="00516FFE"/>
    <w:rsid w:val="00517892"/>
    <w:rsid w:val="00520393"/>
    <w:rsid w:val="0052082D"/>
    <w:rsid w:val="005217F9"/>
    <w:rsid w:val="0052193C"/>
    <w:rsid w:val="005220ED"/>
    <w:rsid w:val="0052211C"/>
    <w:rsid w:val="0052216E"/>
    <w:rsid w:val="0052217D"/>
    <w:rsid w:val="005228D1"/>
    <w:rsid w:val="00522A77"/>
    <w:rsid w:val="005231FA"/>
    <w:rsid w:val="00523463"/>
    <w:rsid w:val="005244A7"/>
    <w:rsid w:val="00524905"/>
    <w:rsid w:val="005257AF"/>
    <w:rsid w:val="00525CAE"/>
    <w:rsid w:val="00525DE3"/>
    <w:rsid w:val="00525E66"/>
    <w:rsid w:val="0052658F"/>
    <w:rsid w:val="0052706B"/>
    <w:rsid w:val="00527ECD"/>
    <w:rsid w:val="005301F0"/>
    <w:rsid w:val="00530613"/>
    <w:rsid w:val="00530B52"/>
    <w:rsid w:val="005315EA"/>
    <w:rsid w:val="005319DE"/>
    <w:rsid w:val="00531B67"/>
    <w:rsid w:val="00531EF3"/>
    <w:rsid w:val="0053219E"/>
    <w:rsid w:val="00532C2A"/>
    <w:rsid w:val="00533403"/>
    <w:rsid w:val="00533796"/>
    <w:rsid w:val="005343A5"/>
    <w:rsid w:val="005346AE"/>
    <w:rsid w:val="0053490C"/>
    <w:rsid w:val="00534DD3"/>
    <w:rsid w:val="005360E5"/>
    <w:rsid w:val="00537343"/>
    <w:rsid w:val="00537E7E"/>
    <w:rsid w:val="005402BA"/>
    <w:rsid w:val="00540835"/>
    <w:rsid w:val="005423CC"/>
    <w:rsid w:val="00542630"/>
    <w:rsid w:val="00542945"/>
    <w:rsid w:val="0054389A"/>
    <w:rsid w:val="00543E6F"/>
    <w:rsid w:val="00544445"/>
    <w:rsid w:val="00544709"/>
    <w:rsid w:val="00544878"/>
    <w:rsid w:val="00544B46"/>
    <w:rsid w:val="00544CF1"/>
    <w:rsid w:val="00545242"/>
    <w:rsid w:val="005459C2"/>
    <w:rsid w:val="00545C6A"/>
    <w:rsid w:val="0054689D"/>
    <w:rsid w:val="00546F9C"/>
    <w:rsid w:val="005474F5"/>
    <w:rsid w:val="005475DF"/>
    <w:rsid w:val="00550332"/>
    <w:rsid w:val="005509B6"/>
    <w:rsid w:val="0055164F"/>
    <w:rsid w:val="005516F3"/>
    <w:rsid w:val="005517B7"/>
    <w:rsid w:val="00553992"/>
    <w:rsid w:val="00554762"/>
    <w:rsid w:val="005554F3"/>
    <w:rsid w:val="005558B0"/>
    <w:rsid w:val="00555D75"/>
    <w:rsid w:val="005560A5"/>
    <w:rsid w:val="00556616"/>
    <w:rsid w:val="00556865"/>
    <w:rsid w:val="00557A85"/>
    <w:rsid w:val="00557BA4"/>
    <w:rsid w:val="00557F0B"/>
    <w:rsid w:val="0056011B"/>
    <w:rsid w:val="00560234"/>
    <w:rsid w:val="00560DF0"/>
    <w:rsid w:val="00560FCF"/>
    <w:rsid w:val="005611B7"/>
    <w:rsid w:val="00561511"/>
    <w:rsid w:val="00562147"/>
    <w:rsid w:val="0056223C"/>
    <w:rsid w:val="00562E53"/>
    <w:rsid w:val="00564046"/>
    <w:rsid w:val="00564ADC"/>
    <w:rsid w:val="0056547C"/>
    <w:rsid w:val="00565C9B"/>
    <w:rsid w:val="00566162"/>
    <w:rsid w:val="00566769"/>
    <w:rsid w:val="005667F4"/>
    <w:rsid w:val="00566A11"/>
    <w:rsid w:val="0056759C"/>
    <w:rsid w:val="00567711"/>
    <w:rsid w:val="00571367"/>
    <w:rsid w:val="00571766"/>
    <w:rsid w:val="00571BEB"/>
    <w:rsid w:val="00571DFE"/>
    <w:rsid w:val="00571ED5"/>
    <w:rsid w:val="005724E1"/>
    <w:rsid w:val="00573124"/>
    <w:rsid w:val="00573680"/>
    <w:rsid w:val="005738C4"/>
    <w:rsid w:val="00573A4F"/>
    <w:rsid w:val="00575173"/>
    <w:rsid w:val="00575227"/>
    <w:rsid w:val="00575812"/>
    <w:rsid w:val="00575AAE"/>
    <w:rsid w:val="00575ED0"/>
    <w:rsid w:val="00575F51"/>
    <w:rsid w:val="00576564"/>
    <w:rsid w:val="005765CE"/>
    <w:rsid w:val="00576EFC"/>
    <w:rsid w:val="00577B96"/>
    <w:rsid w:val="00577EB9"/>
    <w:rsid w:val="00581558"/>
    <w:rsid w:val="00582441"/>
    <w:rsid w:val="00582616"/>
    <w:rsid w:val="00582A43"/>
    <w:rsid w:val="005833EA"/>
    <w:rsid w:val="00583405"/>
    <w:rsid w:val="00583E12"/>
    <w:rsid w:val="005853F4"/>
    <w:rsid w:val="005856DF"/>
    <w:rsid w:val="00586446"/>
    <w:rsid w:val="0058747E"/>
    <w:rsid w:val="005877A3"/>
    <w:rsid w:val="00590187"/>
    <w:rsid w:val="00591023"/>
    <w:rsid w:val="005914D3"/>
    <w:rsid w:val="00591598"/>
    <w:rsid w:val="00591EC8"/>
    <w:rsid w:val="005925D3"/>
    <w:rsid w:val="005926B1"/>
    <w:rsid w:val="00592C6D"/>
    <w:rsid w:val="00593532"/>
    <w:rsid w:val="00593947"/>
    <w:rsid w:val="00593C70"/>
    <w:rsid w:val="005940B9"/>
    <w:rsid w:val="00594399"/>
    <w:rsid w:val="005943E5"/>
    <w:rsid w:val="0059513E"/>
    <w:rsid w:val="00595210"/>
    <w:rsid w:val="005953D3"/>
    <w:rsid w:val="0059564C"/>
    <w:rsid w:val="005967BA"/>
    <w:rsid w:val="00597248"/>
    <w:rsid w:val="00597479"/>
    <w:rsid w:val="00597FEF"/>
    <w:rsid w:val="005A0E63"/>
    <w:rsid w:val="005A21B7"/>
    <w:rsid w:val="005A334C"/>
    <w:rsid w:val="005A3529"/>
    <w:rsid w:val="005A3979"/>
    <w:rsid w:val="005A4174"/>
    <w:rsid w:val="005A543F"/>
    <w:rsid w:val="005A5F2D"/>
    <w:rsid w:val="005A66B4"/>
    <w:rsid w:val="005A67D2"/>
    <w:rsid w:val="005A6AA4"/>
    <w:rsid w:val="005A6D9F"/>
    <w:rsid w:val="005A7012"/>
    <w:rsid w:val="005A7069"/>
    <w:rsid w:val="005A713E"/>
    <w:rsid w:val="005A7A92"/>
    <w:rsid w:val="005B0C74"/>
    <w:rsid w:val="005B123E"/>
    <w:rsid w:val="005B135D"/>
    <w:rsid w:val="005B139D"/>
    <w:rsid w:val="005B1882"/>
    <w:rsid w:val="005B18B1"/>
    <w:rsid w:val="005B1A66"/>
    <w:rsid w:val="005B1E6A"/>
    <w:rsid w:val="005B2305"/>
    <w:rsid w:val="005B36C6"/>
    <w:rsid w:val="005B413E"/>
    <w:rsid w:val="005B453D"/>
    <w:rsid w:val="005B48FF"/>
    <w:rsid w:val="005B4FB1"/>
    <w:rsid w:val="005B5E3C"/>
    <w:rsid w:val="005B6CE2"/>
    <w:rsid w:val="005B7043"/>
    <w:rsid w:val="005B7181"/>
    <w:rsid w:val="005B7405"/>
    <w:rsid w:val="005B75F8"/>
    <w:rsid w:val="005B76AF"/>
    <w:rsid w:val="005B78FB"/>
    <w:rsid w:val="005C02D7"/>
    <w:rsid w:val="005C0767"/>
    <w:rsid w:val="005C1037"/>
    <w:rsid w:val="005C1E32"/>
    <w:rsid w:val="005C2184"/>
    <w:rsid w:val="005C2873"/>
    <w:rsid w:val="005C2B5D"/>
    <w:rsid w:val="005C2BD3"/>
    <w:rsid w:val="005C31D8"/>
    <w:rsid w:val="005C4077"/>
    <w:rsid w:val="005C44FD"/>
    <w:rsid w:val="005C4691"/>
    <w:rsid w:val="005C497E"/>
    <w:rsid w:val="005C5248"/>
    <w:rsid w:val="005C5BA1"/>
    <w:rsid w:val="005C5EA8"/>
    <w:rsid w:val="005C5FA3"/>
    <w:rsid w:val="005C670D"/>
    <w:rsid w:val="005C7D84"/>
    <w:rsid w:val="005D10DE"/>
    <w:rsid w:val="005D115D"/>
    <w:rsid w:val="005D147F"/>
    <w:rsid w:val="005D19E7"/>
    <w:rsid w:val="005D1CAC"/>
    <w:rsid w:val="005D2298"/>
    <w:rsid w:val="005D24A3"/>
    <w:rsid w:val="005D3556"/>
    <w:rsid w:val="005D363F"/>
    <w:rsid w:val="005D3718"/>
    <w:rsid w:val="005D3D9B"/>
    <w:rsid w:val="005D3FBB"/>
    <w:rsid w:val="005D6679"/>
    <w:rsid w:val="005D69E4"/>
    <w:rsid w:val="005D6AAA"/>
    <w:rsid w:val="005D79FB"/>
    <w:rsid w:val="005E0669"/>
    <w:rsid w:val="005E068A"/>
    <w:rsid w:val="005E0A93"/>
    <w:rsid w:val="005E0E81"/>
    <w:rsid w:val="005E0FA0"/>
    <w:rsid w:val="005E1565"/>
    <w:rsid w:val="005E1811"/>
    <w:rsid w:val="005E1A9C"/>
    <w:rsid w:val="005E2176"/>
    <w:rsid w:val="005E2D3C"/>
    <w:rsid w:val="005E3E9E"/>
    <w:rsid w:val="005E4530"/>
    <w:rsid w:val="005E4940"/>
    <w:rsid w:val="005E4E05"/>
    <w:rsid w:val="005E4FF0"/>
    <w:rsid w:val="005E534E"/>
    <w:rsid w:val="005E60F0"/>
    <w:rsid w:val="005E634E"/>
    <w:rsid w:val="005E6D6A"/>
    <w:rsid w:val="005E6E99"/>
    <w:rsid w:val="005E75F5"/>
    <w:rsid w:val="005E779F"/>
    <w:rsid w:val="005E7999"/>
    <w:rsid w:val="005E7A17"/>
    <w:rsid w:val="005F014D"/>
    <w:rsid w:val="005F0E22"/>
    <w:rsid w:val="005F1537"/>
    <w:rsid w:val="005F17A6"/>
    <w:rsid w:val="005F1DE3"/>
    <w:rsid w:val="005F30CA"/>
    <w:rsid w:val="005F42BC"/>
    <w:rsid w:val="005F4A0B"/>
    <w:rsid w:val="005F4A76"/>
    <w:rsid w:val="005F4D8F"/>
    <w:rsid w:val="005F5B8E"/>
    <w:rsid w:val="005F6201"/>
    <w:rsid w:val="005F6FB2"/>
    <w:rsid w:val="005F721A"/>
    <w:rsid w:val="005F7361"/>
    <w:rsid w:val="005F7383"/>
    <w:rsid w:val="005F74C7"/>
    <w:rsid w:val="00600E5A"/>
    <w:rsid w:val="00601CDD"/>
    <w:rsid w:val="006021DF"/>
    <w:rsid w:val="00603789"/>
    <w:rsid w:val="006041FC"/>
    <w:rsid w:val="0060424B"/>
    <w:rsid w:val="0060452F"/>
    <w:rsid w:val="0060480E"/>
    <w:rsid w:val="00604C15"/>
    <w:rsid w:val="006055F5"/>
    <w:rsid w:val="0060564C"/>
    <w:rsid w:val="00605D36"/>
    <w:rsid w:val="006065F1"/>
    <w:rsid w:val="00606CA7"/>
    <w:rsid w:val="006074FE"/>
    <w:rsid w:val="00607507"/>
    <w:rsid w:val="006075FC"/>
    <w:rsid w:val="00607687"/>
    <w:rsid w:val="00607CAE"/>
    <w:rsid w:val="00607FE0"/>
    <w:rsid w:val="00610385"/>
    <w:rsid w:val="006108AD"/>
    <w:rsid w:val="00611418"/>
    <w:rsid w:val="006116F3"/>
    <w:rsid w:val="006118BE"/>
    <w:rsid w:val="00612508"/>
    <w:rsid w:val="00612746"/>
    <w:rsid w:val="00612A85"/>
    <w:rsid w:val="00613B2B"/>
    <w:rsid w:val="00614138"/>
    <w:rsid w:val="00614A52"/>
    <w:rsid w:val="006156AE"/>
    <w:rsid w:val="006156E6"/>
    <w:rsid w:val="006158D5"/>
    <w:rsid w:val="006163F2"/>
    <w:rsid w:val="00616A75"/>
    <w:rsid w:val="006170B5"/>
    <w:rsid w:val="00617182"/>
    <w:rsid w:val="00617BCD"/>
    <w:rsid w:val="006202B8"/>
    <w:rsid w:val="00621454"/>
    <w:rsid w:val="00622586"/>
    <w:rsid w:val="006226E1"/>
    <w:rsid w:val="00622A7F"/>
    <w:rsid w:val="00622B21"/>
    <w:rsid w:val="006242BA"/>
    <w:rsid w:val="006244D9"/>
    <w:rsid w:val="00624622"/>
    <w:rsid w:val="0062498E"/>
    <w:rsid w:val="00625D83"/>
    <w:rsid w:val="006263F2"/>
    <w:rsid w:val="00626CA6"/>
    <w:rsid w:val="00627478"/>
    <w:rsid w:val="0062751F"/>
    <w:rsid w:val="0062765A"/>
    <w:rsid w:val="006278FB"/>
    <w:rsid w:val="00630053"/>
    <w:rsid w:val="00630998"/>
    <w:rsid w:val="00630B2E"/>
    <w:rsid w:val="00630F36"/>
    <w:rsid w:val="006321CB"/>
    <w:rsid w:val="00632509"/>
    <w:rsid w:val="006328F8"/>
    <w:rsid w:val="00632E47"/>
    <w:rsid w:val="006332B5"/>
    <w:rsid w:val="00633699"/>
    <w:rsid w:val="00633B5A"/>
    <w:rsid w:val="006343B2"/>
    <w:rsid w:val="00634780"/>
    <w:rsid w:val="00634C6F"/>
    <w:rsid w:val="00635219"/>
    <w:rsid w:val="006361D2"/>
    <w:rsid w:val="00636BBB"/>
    <w:rsid w:val="00636CB1"/>
    <w:rsid w:val="00636FF8"/>
    <w:rsid w:val="00637ECF"/>
    <w:rsid w:val="00640330"/>
    <w:rsid w:val="0064039E"/>
    <w:rsid w:val="00641222"/>
    <w:rsid w:val="0064180B"/>
    <w:rsid w:val="00642CF9"/>
    <w:rsid w:val="00642D9F"/>
    <w:rsid w:val="00642E2D"/>
    <w:rsid w:val="00643EAA"/>
    <w:rsid w:val="00644761"/>
    <w:rsid w:val="00644F5B"/>
    <w:rsid w:val="0064592B"/>
    <w:rsid w:val="006459F4"/>
    <w:rsid w:val="0064681E"/>
    <w:rsid w:val="0064793A"/>
    <w:rsid w:val="006500F2"/>
    <w:rsid w:val="00650836"/>
    <w:rsid w:val="00650903"/>
    <w:rsid w:val="00650C7C"/>
    <w:rsid w:val="0065103F"/>
    <w:rsid w:val="006514FB"/>
    <w:rsid w:val="00651544"/>
    <w:rsid w:val="00651981"/>
    <w:rsid w:val="00651984"/>
    <w:rsid w:val="00652A0D"/>
    <w:rsid w:val="00652B69"/>
    <w:rsid w:val="006549B1"/>
    <w:rsid w:val="006567ED"/>
    <w:rsid w:val="00660CA7"/>
    <w:rsid w:val="00661498"/>
    <w:rsid w:val="00661FCB"/>
    <w:rsid w:val="006623E7"/>
    <w:rsid w:val="00662B80"/>
    <w:rsid w:val="00662DCA"/>
    <w:rsid w:val="006639A5"/>
    <w:rsid w:val="0066446B"/>
    <w:rsid w:val="00664823"/>
    <w:rsid w:val="00664BC8"/>
    <w:rsid w:val="00665166"/>
    <w:rsid w:val="00665739"/>
    <w:rsid w:val="00665C57"/>
    <w:rsid w:val="00665C8F"/>
    <w:rsid w:val="00665E0C"/>
    <w:rsid w:val="00666917"/>
    <w:rsid w:val="006671DA"/>
    <w:rsid w:val="0066768F"/>
    <w:rsid w:val="0066785E"/>
    <w:rsid w:val="00667EFB"/>
    <w:rsid w:val="0067007F"/>
    <w:rsid w:val="0067026A"/>
    <w:rsid w:val="00670F6C"/>
    <w:rsid w:val="00671078"/>
    <w:rsid w:val="0067170A"/>
    <w:rsid w:val="00671906"/>
    <w:rsid w:val="0067291D"/>
    <w:rsid w:val="00672D19"/>
    <w:rsid w:val="00673665"/>
    <w:rsid w:val="00674149"/>
    <w:rsid w:val="00675F31"/>
    <w:rsid w:val="006764E5"/>
    <w:rsid w:val="00676714"/>
    <w:rsid w:val="00676E58"/>
    <w:rsid w:val="00677071"/>
    <w:rsid w:val="006770C1"/>
    <w:rsid w:val="00677C28"/>
    <w:rsid w:val="0068027F"/>
    <w:rsid w:val="00680A39"/>
    <w:rsid w:val="006831DB"/>
    <w:rsid w:val="00683641"/>
    <w:rsid w:val="00683BCE"/>
    <w:rsid w:val="00684F62"/>
    <w:rsid w:val="006852C7"/>
    <w:rsid w:val="006852CE"/>
    <w:rsid w:val="00685CF2"/>
    <w:rsid w:val="00685DE3"/>
    <w:rsid w:val="00686003"/>
    <w:rsid w:val="00686398"/>
    <w:rsid w:val="00686983"/>
    <w:rsid w:val="00686E1B"/>
    <w:rsid w:val="00686EF7"/>
    <w:rsid w:val="0068710B"/>
    <w:rsid w:val="00690C88"/>
    <w:rsid w:val="00691CD9"/>
    <w:rsid w:val="00691D6B"/>
    <w:rsid w:val="00692486"/>
    <w:rsid w:val="00692D14"/>
    <w:rsid w:val="00692F7A"/>
    <w:rsid w:val="00694BD5"/>
    <w:rsid w:val="00694FE5"/>
    <w:rsid w:val="006954CB"/>
    <w:rsid w:val="0069621A"/>
    <w:rsid w:val="00696BD9"/>
    <w:rsid w:val="006970C5"/>
    <w:rsid w:val="006975BD"/>
    <w:rsid w:val="00697729"/>
    <w:rsid w:val="00697A4F"/>
    <w:rsid w:val="006A01DB"/>
    <w:rsid w:val="006A0249"/>
    <w:rsid w:val="006A02BD"/>
    <w:rsid w:val="006A0A26"/>
    <w:rsid w:val="006A21F2"/>
    <w:rsid w:val="006A37AD"/>
    <w:rsid w:val="006A3ED6"/>
    <w:rsid w:val="006A3F7A"/>
    <w:rsid w:val="006A407B"/>
    <w:rsid w:val="006A4689"/>
    <w:rsid w:val="006A4B16"/>
    <w:rsid w:val="006A50AC"/>
    <w:rsid w:val="006A5BFD"/>
    <w:rsid w:val="006A6E85"/>
    <w:rsid w:val="006A7375"/>
    <w:rsid w:val="006A7A39"/>
    <w:rsid w:val="006A7A3B"/>
    <w:rsid w:val="006A7E46"/>
    <w:rsid w:val="006B00AA"/>
    <w:rsid w:val="006B0122"/>
    <w:rsid w:val="006B091B"/>
    <w:rsid w:val="006B1108"/>
    <w:rsid w:val="006B1284"/>
    <w:rsid w:val="006B1634"/>
    <w:rsid w:val="006B174C"/>
    <w:rsid w:val="006B1866"/>
    <w:rsid w:val="006B1BFD"/>
    <w:rsid w:val="006B2DAE"/>
    <w:rsid w:val="006B2DC2"/>
    <w:rsid w:val="006B302E"/>
    <w:rsid w:val="006B3714"/>
    <w:rsid w:val="006B395C"/>
    <w:rsid w:val="006B4FCD"/>
    <w:rsid w:val="006B52FF"/>
    <w:rsid w:val="006B5939"/>
    <w:rsid w:val="006B5D31"/>
    <w:rsid w:val="006B61BA"/>
    <w:rsid w:val="006B64A0"/>
    <w:rsid w:val="006B65C7"/>
    <w:rsid w:val="006B7271"/>
    <w:rsid w:val="006C038D"/>
    <w:rsid w:val="006C150B"/>
    <w:rsid w:val="006C1682"/>
    <w:rsid w:val="006C1727"/>
    <w:rsid w:val="006C1765"/>
    <w:rsid w:val="006C24AA"/>
    <w:rsid w:val="006C27C4"/>
    <w:rsid w:val="006C282C"/>
    <w:rsid w:val="006C2D43"/>
    <w:rsid w:val="006C3219"/>
    <w:rsid w:val="006C32FD"/>
    <w:rsid w:val="006C34ED"/>
    <w:rsid w:val="006C367E"/>
    <w:rsid w:val="006C367F"/>
    <w:rsid w:val="006C39CE"/>
    <w:rsid w:val="006C508B"/>
    <w:rsid w:val="006C59BE"/>
    <w:rsid w:val="006C5D3D"/>
    <w:rsid w:val="006C6130"/>
    <w:rsid w:val="006C624D"/>
    <w:rsid w:val="006C7A6D"/>
    <w:rsid w:val="006C7C5A"/>
    <w:rsid w:val="006D0FCC"/>
    <w:rsid w:val="006D0FE5"/>
    <w:rsid w:val="006D12C7"/>
    <w:rsid w:val="006D170A"/>
    <w:rsid w:val="006D1A7B"/>
    <w:rsid w:val="006D1DFA"/>
    <w:rsid w:val="006D213F"/>
    <w:rsid w:val="006D21F5"/>
    <w:rsid w:val="006D2EE0"/>
    <w:rsid w:val="006D3089"/>
    <w:rsid w:val="006D44B6"/>
    <w:rsid w:val="006D4957"/>
    <w:rsid w:val="006D495A"/>
    <w:rsid w:val="006D49AD"/>
    <w:rsid w:val="006D49E1"/>
    <w:rsid w:val="006D5C5B"/>
    <w:rsid w:val="006D7AF0"/>
    <w:rsid w:val="006E0192"/>
    <w:rsid w:val="006E0246"/>
    <w:rsid w:val="006E0EF1"/>
    <w:rsid w:val="006E108D"/>
    <w:rsid w:val="006E124B"/>
    <w:rsid w:val="006E126D"/>
    <w:rsid w:val="006E1FC3"/>
    <w:rsid w:val="006E2273"/>
    <w:rsid w:val="006E2C18"/>
    <w:rsid w:val="006E2F0E"/>
    <w:rsid w:val="006E3428"/>
    <w:rsid w:val="006E3542"/>
    <w:rsid w:val="006E3ECA"/>
    <w:rsid w:val="006E4458"/>
    <w:rsid w:val="006E4D63"/>
    <w:rsid w:val="006E54C0"/>
    <w:rsid w:val="006E5C1D"/>
    <w:rsid w:val="006E6970"/>
    <w:rsid w:val="006E6EA5"/>
    <w:rsid w:val="006E71BF"/>
    <w:rsid w:val="006E76E4"/>
    <w:rsid w:val="006E7F26"/>
    <w:rsid w:val="006F0BC6"/>
    <w:rsid w:val="006F1219"/>
    <w:rsid w:val="006F1917"/>
    <w:rsid w:val="006F197D"/>
    <w:rsid w:val="006F1B8C"/>
    <w:rsid w:val="006F2766"/>
    <w:rsid w:val="006F32F0"/>
    <w:rsid w:val="006F3D10"/>
    <w:rsid w:val="006F4350"/>
    <w:rsid w:val="006F44FB"/>
    <w:rsid w:val="006F4B92"/>
    <w:rsid w:val="006F5006"/>
    <w:rsid w:val="006F55A5"/>
    <w:rsid w:val="006F5895"/>
    <w:rsid w:val="006F5B91"/>
    <w:rsid w:val="006F61D3"/>
    <w:rsid w:val="007000F7"/>
    <w:rsid w:val="00700F30"/>
    <w:rsid w:val="00700F6D"/>
    <w:rsid w:val="00701685"/>
    <w:rsid w:val="00702038"/>
    <w:rsid w:val="00702610"/>
    <w:rsid w:val="00702734"/>
    <w:rsid w:val="0070344B"/>
    <w:rsid w:val="00704253"/>
    <w:rsid w:val="007042DD"/>
    <w:rsid w:val="00704CE9"/>
    <w:rsid w:val="00704E7C"/>
    <w:rsid w:val="00705646"/>
    <w:rsid w:val="0070616B"/>
    <w:rsid w:val="00706295"/>
    <w:rsid w:val="00706564"/>
    <w:rsid w:val="00706E22"/>
    <w:rsid w:val="00706EEC"/>
    <w:rsid w:val="00706FDA"/>
    <w:rsid w:val="00707646"/>
    <w:rsid w:val="007077BB"/>
    <w:rsid w:val="007079C5"/>
    <w:rsid w:val="00710532"/>
    <w:rsid w:val="0071105D"/>
    <w:rsid w:val="0071188F"/>
    <w:rsid w:val="00711C8F"/>
    <w:rsid w:val="00711F0E"/>
    <w:rsid w:val="00711F9A"/>
    <w:rsid w:val="0071224D"/>
    <w:rsid w:val="00713810"/>
    <w:rsid w:val="00713A0B"/>
    <w:rsid w:val="007152D7"/>
    <w:rsid w:val="00715982"/>
    <w:rsid w:val="00715A0B"/>
    <w:rsid w:val="007165F4"/>
    <w:rsid w:val="00716DBD"/>
    <w:rsid w:val="00717CD7"/>
    <w:rsid w:val="00717D3A"/>
    <w:rsid w:val="007206EB"/>
    <w:rsid w:val="00720A62"/>
    <w:rsid w:val="00720CA1"/>
    <w:rsid w:val="00721556"/>
    <w:rsid w:val="007216A5"/>
    <w:rsid w:val="0072345A"/>
    <w:rsid w:val="00723A59"/>
    <w:rsid w:val="00724F6A"/>
    <w:rsid w:val="00725BD7"/>
    <w:rsid w:val="00725F28"/>
    <w:rsid w:val="007266EF"/>
    <w:rsid w:val="0072770A"/>
    <w:rsid w:val="00727FC8"/>
    <w:rsid w:val="007303A5"/>
    <w:rsid w:val="007303CC"/>
    <w:rsid w:val="00730974"/>
    <w:rsid w:val="00730A08"/>
    <w:rsid w:val="00730B0A"/>
    <w:rsid w:val="00730B3E"/>
    <w:rsid w:val="00730D91"/>
    <w:rsid w:val="00730F62"/>
    <w:rsid w:val="0073112A"/>
    <w:rsid w:val="0073143D"/>
    <w:rsid w:val="00732407"/>
    <w:rsid w:val="0073331A"/>
    <w:rsid w:val="007334E8"/>
    <w:rsid w:val="00733DAE"/>
    <w:rsid w:val="0073420B"/>
    <w:rsid w:val="00734281"/>
    <w:rsid w:val="007346D0"/>
    <w:rsid w:val="007349B4"/>
    <w:rsid w:val="00734C32"/>
    <w:rsid w:val="00734CE2"/>
    <w:rsid w:val="00734CE5"/>
    <w:rsid w:val="00734F33"/>
    <w:rsid w:val="00735A55"/>
    <w:rsid w:val="00735E7E"/>
    <w:rsid w:val="00736367"/>
    <w:rsid w:val="00737046"/>
    <w:rsid w:val="0074012D"/>
    <w:rsid w:val="007405D3"/>
    <w:rsid w:val="00740F25"/>
    <w:rsid w:val="00740FB4"/>
    <w:rsid w:val="00741060"/>
    <w:rsid w:val="007415A6"/>
    <w:rsid w:val="00741A0D"/>
    <w:rsid w:val="00741D81"/>
    <w:rsid w:val="00743A1B"/>
    <w:rsid w:val="00743E06"/>
    <w:rsid w:val="007448E3"/>
    <w:rsid w:val="00744A1F"/>
    <w:rsid w:val="00744B0F"/>
    <w:rsid w:val="00744E07"/>
    <w:rsid w:val="0074503B"/>
    <w:rsid w:val="00745700"/>
    <w:rsid w:val="00746F87"/>
    <w:rsid w:val="00747555"/>
    <w:rsid w:val="0074760E"/>
    <w:rsid w:val="007479A2"/>
    <w:rsid w:val="00750146"/>
    <w:rsid w:val="00750863"/>
    <w:rsid w:val="00750DF7"/>
    <w:rsid w:val="00750E64"/>
    <w:rsid w:val="00751A8C"/>
    <w:rsid w:val="00751B66"/>
    <w:rsid w:val="007531D2"/>
    <w:rsid w:val="00754ABA"/>
    <w:rsid w:val="00754B7D"/>
    <w:rsid w:val="00754EA7"/>
    <w:rsid w:val="0075510B"/>
    <w:rsid w:val="00755360"/>
    <w:rsid w:val="00755814"/>
    <w:rsid w:val="00755BF4"/>
    <w:rsid w:val="007564AB"/>
    <w:rsid w:val="00756531"/>
    <w:rsid w:val="00756D55"/>
    <w:rsid w:val="00757A13"/>
    <w:rsid w:val="007603A9"/>
    <w:rsid w:val="00760F86"/>
    <w:rsid w:val="00762F8D"/>
    <w:rsid w:val="0076363B"/>
    <w:rsid w:val="0076369F"/>
    <w:rsid w:val="0076434E"/>
    <w:rsid w:val="00765505"/>
    <w:rsid w:val="007660ED"/>
    <w:rsid w:val="00766D3A"/>
    <w:rsid w:val="007674DB"/>
    <w:rsid w:val="0076793B"/>
    <w:rsid w:val="00767A9D"/>
    <w:rsid w:val="00767CE4"/>
    <w:rsid w:val="0077013D"/>
    <w:rsid w:val="00770162"/>
    <w:rsid w:val="00771084"/>
    <w:rsid w:val="007713F3"/>
    <w:rsid w:val="007718EC"/>
    <w:rsid w:val="00771BA7"/>
    <w:rsid w:val="00771D2A"/>
    <w:rsid w:val="007724DA"/>
    <w:rsid w:val="0077269E"/>
    <w:rsid w:val="00773811"/>
    <w:rsid w:val="0077382C"/>
    <w:rsid w:val="00773D38"/>
    <w:rsid w:val="0077429D"/>
    <w:rsid w:val="00774B6F"/>
    <w:rsid w:val="00774D51"/>
    <w:rsid w:val="00774F3D"/>
    <w:rsid w:val="00775212"/>
    <w:rsid w:val="0077594A"/>
    <w:rsid w:val="00775C09"/>
    <w:rsid w:val="007766D5"/>
    <w:rsid w:val="00776902"/>
    <w:rsid w:val="00776F3E"/>
    <w:rsid w:val="00776F60"/>
    <w:rsid w:val="00777E63"/>
    <w:rsid w:val="00777EA6"/>
    <w:rsid w:val="00780354"/>
    <w:rsid w:val="00780CEB"/>
    <w:rsid w:val="007810A5"/>
    <w:rsid w:val="007817A7"/>
    <w:rsid w:val="007825E9"/>
    <w:rsid w:val="00782806"/>
    <w:rsid w:val="00782B0D"/>
    <w:rsid w:val="00782D40"/>
    <w:rsid w:val="00784246"/>
    <w:rsid w:val="00784582"/>
    <w:rsid w:val="00784CE9"/>
    <w:rsid w:val="007864B3"/>
    <w:rsid w:val="0078654E"/>
    <w:rsid w:val="00786A43"/>
    <w:rsid w:val="00787C9D"/>
    <w:rsid w:val="00790C90"/>
    <w:rsid w:val="00792BF8"/>
    <w:rsid w:val="0079331A"/>
    <w:rsid w:val="00793496"/>
    <w:rsid w:val="00793537"/>
    <w:rsid w:val="00794903"/>
    <w:rsid w:val="00794CD6"/>
    <w:rsid w:val="007957EB"/>
    <w:rsid w:val="007969DB"/>
    <w:rsid w:val="007976D6"/>
    <w:rsid w:val="0079781A"/>
    <w:rsid w:val="0079790C"/>
    <w:rsid w:val="00797923"/>
    <w:rsid w:val="007A005E"/>
    <w:rsid w:val="007A0750"/>
    <w:rsid w:val="007A0CA6"/>
    <w:rsid w:val="007A1546"/>
    <w:rsid w:val="007A1E8F"/>
    <w:rsid w:val="007A228C"/>
    <w:rsid w:val="007A2CCA"/>
    <w:rsid w:val="007A30EA"/>
    <w:rsid w:val="007A368E"/>
    <w:rsid w:val="007A3FB5"/>
    <w:rsid w:val="007A4784"/>
    <w:rsid w:val="007A4A22"/>
    <w:rsid w:val="007A4D0B"/>
    <w:rsid w:val="007A5560"/>
    <w:rsid w:val="007A5868"/>
    <w:rsid w:val="007A64FA"/>
    <w:rsid w:val="007A72EA"/>
    <w:rsid w:val="007A774E"/>
    <w:rsid w:val="007A78A0"/>
    <w:rsid w:val="007A7A31"/>
    <w:rsid w:val="007B043C"/>
    <w:rsid w:val="007B04CE"/>
    <w:rsid w:val="007B1221"/>
    <w:rsid w:val="007B2026"/>
    <w:rsid w:val="007B2808"/>
    <w:rsid w:val="007B28B8"/>
    <w:rsid w:val="007B2F6D"/>
    <w:rsid w:val="007B4826"/>
    <w:rsid w:val="007B4BDF"/>
    <w:rsid w:val="007B5078"/>
    <w:rsid w:val="007B5361"/>
    <w:rsid w:val="007B58EB"/>
    <w:rsid w:val="007B6871"/>
    <w:rsid w:val="007B7A2F"/>
    <w:rsid w:val="007C21CD"/>
    <w:rsid w:val="007C2667"/>
    <w:rsid w:val="007C289A"/>
    <w:rsid w:val="007C32EE"/>
    <w:rsid w:val="007C33D7"/>
    <w:rsid w:val="007C3C90"/>
    <w:rsid w:val="007C3D33"/>
    <w:rsid w:val="007C409A"/>
    <w:rsid w:val="007C4305"/>
    <w:rsid w:val="007C43CC"/>
    <w:rsid w:val="007C588C"/>
    <w:rsid w:val="007C5DEF"/>
    <w:rsid w:val="007C62C0"/>
    <w:rsid w:val="007C6480"/>
    <w:rsid w:val="007C67D0"/>
    <w:rsid w:val="007C6A8A"/>
    <w:rsid w:val="007C6D63"/>
    <w:rsid w:val="007C7371"/>
    <w:rsid w:val="007C7606"/>
    <w:rsid w:val="007D0212"/>
    <w:rsid w:val="007D0B91"/>
    <w:rsid w:val="007D1784"/>
    <w:rsid w:val="007D17AB"/>
    <w:rsid w:val="007D1C95"/>
    <w:rsid w:val="007D213E"/>
    <w:rsid w:val="007D28B2"/>
    <w:rsid w:val="007D294A"/>
    <w:rsid w:val="007D3472"/>
    <w:rsid w:val="007D3C09"/>
    <w:rsid w:val="007D448E"/>
    <w:rsid w:val="007D4552"/>
    <w:rsid w:val="007D47D2"/>
    <w:rsid w:val="007D496B"/>
    <w:rsid w:val="007D4B8A"/>
    <w:rsid w:val="007D4B9C"/>
    <w:rsid w:val="007D5C47"/>
    <w:rsid w:val="007D6067"/>
    <w:rsid w:val="007D629F"/>
    <w:rsid w:val="007D6748"/>
    <w:rsid w:val="007D6859"/>
    <w:rsid w:val="007D6EC0"/>
    <w:rsid w:val="007D6ED5"/>
    <w:rsid w:val="007D7CE4"/>
    <w:rsid w:val="007D7E0D"/>
    <w:rsid w:val="007D7E1D"/>
    <w:rsid w:val="007E0565"/>
    <w:rsid w:val="007E07D7"/>
    <w:rsid w:val="007E1310"/>
    <w:rsid w:val="007E143A"/>
    <w:rsid w:val="007E1F12"/>
    <w:rsid w:val="007E20D3"/>
    <w:rsid w:val="007E2582"/>
    <w:rsid w:val="007E27CF"/>
    <w:rsid w:val="007E2FBE"/>
    <w:rsid w:val="007E409D"/>
    <w:rsid w:val="007E4190"/>
    <w:rsid w:val="007E4A67"/>
    <w:rsid w:val="007E6794"/>
    <w:rsid w:val="007E73DC"/>
    <w:rsid w:val="007F01F1"/>
    <w:rsid w:val="007F0FD2"/>
    <w:rsid w:val="007F10E5"/>
    <w:rsid w:val="007F232F"/>
    <w:rsid w:val="007F23D6"/>
    <w:rsid w:val="007F27CF"/>
    <w:rsid w:val="007F3AF6"/>
    <w:rsid w:val="007F3C76"/>
    <w:rsid w:val="007F3F8B"/>
    <w:rsid w:val="007F481F"/>
    <w:rsid w:val="007F4DD0"/>
    <w:rsid w:val="007F54CA"/>
    <w:rsid w:val="007F5708"/>
    <w:rsid w:val="007F5CCC"/>
    <w:rsid w:val="007F629D"/>
    <w:rsid w:val="007F6A0A"/>
    <w:rsid w:val="0080017F"/>
    <w:rsid w:val="00800AB3"/>
    <w:rsid w:val="00801122"/>
    <w:rsid w:val="008016CC"/>
    <w:rsid w:val="00801879"/>
    <w:rsid w:val="00801BCF"/>
    <w:rsid w:val="008023F4"/>
    <w:rsid w:val="00802657"/>
    <w:rsid w:val="00802C61"/>
    <w:rsid w:val="0080345C"/>
    <w:rsid w:val="00805012"/>
    <w:rsid w:val="00805B92"/>
    <w:rsid w:val="008079D2"/>
    <w:rsid w:val="00807EC8"/>
    <w:rsid w:val="008105EA"/>
    <w:rsid w:val="008110EF"/>
    <w:rsid w:val="008113FA"/>
    <w:rsid w:val="00811503"/>
    <w:rsid w:val="008117BB"/>
    <w:rsid w:val="008117F4"/>
    <w:rsid w:val="0081192A"/>
    <w:rsid w:val="00811B0B"/>
    <w:rsid w:val="00812489"/>
    <w:rsid w:val="00812586"/>
    <w:rsid w:val="008127FD"/>
    <w:rsid w:val="00813E80"/>
    <w:rsid w:val="008154AE"/>
    <w:rsid w:val="0081571D"/>
    <w:rsid w:val="0081589F"/>
    <w:rsid w:val="00816826"/>
    <w:rsid w:val="0081687A"/>
    <w:rsid w:val="00816FA4"/>
    <w:rsid w:val="00817012"/>
    <w:rsid w:val="0081707C"/>
    <w:rsid w:val="008173FD"/>
    <w:rsid w:val="008179F0"/>
    <w:rsid w:val="00817BEC"/>
    <w:rsid w:val="00817CDE"/>
    <w:rsid w:val="008207DA"/>
    <w:rsid w:val="00820923"/>
    <w:rsid w:val="008212A9"/>
    <w:rsid w:val="008233C2"/>
    <w:rsid w:val="008240CA"/>
    <w:rsid w:val="00824E59"/>
    <w:rsid w:val="0082522F"/>
    <w:rsid w:val="0082536D"/>
    <w:rsid w:val="00825B15"/>
    <w:rsid w:val="008263B3"/>
    <w:rsid w:val="00826C77"/>
    <w:rsid w:val="00827169"/>
    <w:rsid w:val="00827529"/>
    <w:rsid w:val="00827533"/>
    <w:rsid w:val="008305F0"/>
    <w:rsid w:val="008309FE"/>
    <w:rsid w:val="00830AEB"/>
    <w:rsid w:val="00830DC9"/>
    <w:rsid w:val="00831979"/>
    <w:rsid w:val="00831DC1"/>
    <w:rsid w:val="00832414"/>
    <w:rsid w:val="00832FA4"/>
    <w:rsid w:val="008332D7"/>
    <w:rsid w:val="00834F89"/>
    <w:rsid w:val="00835094"/>
    <w:rsid w:val="008360B7"/>
    <w:rsid w:val="008366CE"/>
    <w:rsid w:val="00836996"/>
    <w:rsid w:val="00836D33"/>
    <w:rsid w:val="00837533"/>
    <w:rsid w:val="00837952"/>
    <w:rsid w:val="00840808"/>
    <w:rsid w:val="00840CEC"/>
    <w:rsid w:val="008420F2"/>
    <w:rsid w:val="00842E50"/>
    <w:rsid w:val="00842FA4"/>
    <w:rsid w:val="00843292"/>
    <w:rsid w:val="00843AD7"/>
    <w:rsid w:val="00846088"/>
    <w:rsid w:val="00846686"/>
    <w:rsid w:val="008468DA"/>
    <w:rsid w:val="00846EA5"/>
    <w:rsid w:val="008470BB"/>
    <w:rsid w:val="00847224"/>
    <w:rsid w:val="00847377"/>
    <w:rsid w:val="00847C89"/>
    <w:rsid w:val="00850EAC"/>
    <w:rsid w:val="00850FD9"/>
    <w:rsid w:val="008510CB"/>
    <w:rsid w:val="00851352"/>
    <w:rsid w:val="0085160E"/>
    <w:rsid w:val="00851A9B"/>
    <w:rsid w:val="00851ED6"/>
    <w:rsid w:val="00852A94"/>
    <w:rsid w:val="008534FA"/>
    <w:rsid w:val="00854298"/>
    <w:rsid w:val="008548B5"/>
    <w:rsid w:val="008557F9"/>
    <w:rsid w:val="00855800"/>
    <w:rsid w:val="008562BB"/>
    <w:rsid w:val="00856EA2"/>
    <w:rsid w:val="00857077"/>
    <w:rsid w:val="00857C6C"/>
    <w:rsid w:val="00857DB7"/>
    <w:rsid w:val="008600E1"/>
    <w:rsid w:val="008601FE"/>
    <w:rsid w:val="00860261"/>
    <w:rsid w:val="00860A9B"/>
    <w:rsid w:val="00860DED"/>
    <w:rsid w:val="00861719"/>
    <w:rsid w:val="00861E55"/>
    <w:rsid w:val="00862068"/>
    <w:rsid w:val="008624A7"/>
    <w:rsid w:val="00863230"/>
    <w:rsid w:val="00863C8E"/>
    <w:rsid w:val="0086418C"/>
    <w:rsid w:val="00865BD0"/>
    <w:rsid w:val="00865C0B"/>
    <w:rsid w:val="008663B4"/>
    <w:rsid w:val="00866DC1"/>
    <w:rsid w:val="00867DA2"/>
    <w:rsid w:val="00867F08"/>
    <w:rsid w:val="00870450"/>
    <w:rsid w:val="00871540"/>
    <w:rsid w:val="008717D8"/>
    <w:rsid w:val="00871C57"/>
    <w:rsid w:val="00871D62"/>
    <w:rsid w:val="00871EBB"/>
    <w:rsid w:val="0087215C"/>
    <w:rsid w:val="00873291"/>
    <w:rsid w:val="00874699"/>
    <w:rsid w:val="00875029"/>
    <w:rsid w:val="00875D25"/>
    <w:rsid w:val="008761CB"/>
    <w:rsid w:val="008761D7"/>
    <w:rsid w:val="00876A02"/>
    <w:rsid w:val="00876CA8"/>
    <w:rsid w:val="00876D3B"/>
    <w:rsid w:val="00876E58"/>
    <w:rsid w:val="00876E6B"/>
    <w:rsid w:val="008773B8"/>
    <w:rsid w:val="00877EC5"/>
    <w:rsid w:val="00880993"/>
    <w:rsid w:val="00880E35"/>
    <w:rsid w:val="008818C8"/>
    <w:rsid w:val="00882B51"/>
    <w:rsid w:val="00882D4E"/>
    <w:rsid w:val="00883468"/>
    <w:rsid w:val="00884D8C"/>
    <w:rsid w:val="00884F7C"/>
    <w:rsid w:val="008850F1"/>
    <w:rsid w:val="008862B1"/>
    <w:rsid w:val="0088649D"/>
    <w:rsid w:val="008864DF"/>
    <w:rsid w:val="008864FD"/>
    <w:rsid w:val="0088727E"/>
    <w:rsid w:val="008875FE"/>
    <w:rsid w:val="00887803"/>
    <w:rsid w:val="00887F8E"/>
    <w:rsid w:val="00890052"/>
    <w:rsid w:val="00890559"/>
    <w:rsid w:val="008909EE"/>
    <w:rsid w:val="00890A0C"/>
    <w:rsid w:val="00890BD6"/>
    <w:rsid w:val="00890CAF"/>
    <w:rsid w:val="00891AFC"/>
    <w:rsid w:val="00891AFE"/>
    <w:rsid w:val="00891F77"/>
    <w:rsid w:val="008922A7"/>
    <w:rsid w:val="0089298B"/>
    <w:rsid w:val="00892F0F"/>
    <w:rsid w:val="008932DA"/>
    <w:rsid w:val="00894201"/>
    <w:rsid w:val="00894C43"/>
    <w:rsid w:val="00894DAF"/>
    <w:rsid w:val="0089537A"/>
    <w:rsid w:val="008960B9"/>
    <w:rsid w:val="00896234"/>
    <w:rsid w:val="0089628F"/>
    <w:rsid w:val="0089663A"/>
    <w:rsid w:val="00897E43"/>
    <w:rsid w:val="008A0463"/>
    <w:rsid w:val="008A0490"/>
    <w:rsid w:val="008A06BE"/>
    <w:rsid w:val="008A06DD"/>
    <w:rsid w:val="008A0723"/>
    <w:rsid w:val="008A0BDC"/>
    <w:rsid w:val="008A0C71"/>
    <w:rsid w:val="008A12A5"/>
    <w:rsid w:val="008A143D"/>
    <w:rsid w:val="008A150A"/>
    <w:rsid w:val="008A1776"/>
    <w:rsid w:val="008A2441"/>
    <w:rsid w:val="008A2A90"/>
    <w:rsid w:val="008A2B22"/>
    <w:rsid w:val="008A4021"/>
    <w:rsid w:val="008A46BB"/>
    <w:rsid w:val="008A4878"/>
    <w:rsid w:val="008A4D59"/>
    <w:rsid w:val="008A5C75"/>
    <w:rsid w:val="008A5DB6"/>
    <w:rsid w:val="008A5EDB"/>
    <w:rsid w:val="008A6594"/>
    <w:rsid w:val="008A6890"/>
    <w:rsid w:val="008A6BF7"/>
    <w:rsid w:val="008A6D4B"/>
    <w:rsid w:val="008A6FD5"/>
    <w:rsid w:val="008A7397"/>
    <w:rsid w:val="008A750B"/>
    <w:rsid w:val="008A757E"/>
    <w:rsid w:val="008B0F5C"/>
    <w:rsid w:val="008B1283"/>
    <w:rsid w:val="008B178F"/>
    <w:rsid w:val="008B2953"/>
    <w:rsid w:val="008B304C"/>
    <w:rsid w:val="008B332A"/>
    <w:rsid w:val="008B3D06"/>
    <w:rsid w:val="008B4F57"/>
    <w:rsid w:val="008B586F"/>
    <w:rsid w:val="008B632F"/>
    <w:rsid w:val="008B71FB"/>
    <w:rsid w:val="008B7507"/>
    <w:rsid w:val="008C0791"/>
    <w:rsid w:val="008C08FB"/>
    <w:rsid w:val="008C222B"/>
    <w:rsid w:val="008C26D1"/>
    <w:rsid w:val="008C2B0E"/>
    <w:rsid w:val="008C2DC1"/>
    <w:rsid w:val="008C3CC6"/>
    <w:rsid w:val="008C3F34"/>
    <w:rsid w:val="008C45C3"/>
    <w:rsid w:val="008C4D5F"/>
    <w:rsid w:val="008C5354"/>
    <w:rsid w:val="008C5738"/>
    <w:rsid w:val="008C661B"/>
    <w:rsid w:val="008C76C4"/>
    <w:rsid w:val="008C7A33"/>
    <w:rsid w:val="008C7EAD"/>
    <w:rsid w:val="008D08B5"/>
    <w:rsid w:val="008D0CFE"/>
    <w:rsid w:val="008D114B"/>
    <w:rsid w:val="008D12A9"/>
    <w:rsid w:val="008D176A"/>
    <w:rsid w:val="008D179A"/>
    <w:rsid w:val="008D1EDF"/>
    <w:rsid w:val="008D31AE"/>
    <w:rsid w:val="008D3289"/>
    <w:rsid w:val="008D3D0E"/>
    <w:rsid w:val="008D48E8"/>
    <w:rsid w:val="008D5820"/>
    <w:rsid w:val="008D5A29"/>
    <w:rsid w:val="008D6152"/>
    <w:rsid w:val="008D6615"/>
    <w:rsid w:val="008D6E28"/>
    <w:rsid w:val="008D70F2"/>
    <w:rsid w:val="008D784E"/>
    <w:rsid w:val="008D7B7F"/>
    <w:rsid w:val="008D7C62"/>
    <w:rsid w:val="008E07B8"/>
    <w:rsid w:val="008E0FAE"/>
    <w:rsid w:val="008E1534"/>
    <w:rsid w:val="008E15C8"/>
    <w:rsid w:val="008E1620"/>
    <w:rsid w:val="008E1C78"/>
    <w:rsid w:val="008E1C84"/>
    <w:rsid w:val="008E1D85"/>
    <w:rsid w:val="008E2106"/>
    <w:rsid w:val="008E25BF"/>
    <w:rsid w:val="008E32E1"/>
    <w:rsid w:val="008E3324"/>
    <w:rsid w:val="008E438C"/>
    <w:rsid w:val="008E491C"/>
    <w:rsid w:val="008E566D"/>
    <w:rsid w:val="008E5877"/>
    <w:rsid w:val="008E6381"/>
    <w:rsid w:val="008E6610"/>
    <w:rsid w:val="008E6D64"/>
    <w:rsid w:val="008E6F0D"/>
    <w:rsid w:val="008E7599"/>
    <w:rsid w:val="008E76E3"/>
    <w:rsid w:val="008E77CA"/>
    <w:rsid w:val="008E7BA9"/>
    <w:rsid w:val="008F0F81"/>
    <w:rsid w:val="008F1F38"/>
    <w:rsid w:val="008F262B"/>
    <w:rsid w:val="008F273D"/>
    <w:rsid w:val="008F27BF"/>
    <w:rsid w:val="008F27CB"/>
    <w:rsid w:val="008F27EF"/>
    <w:rsid w:val="008F2E64"/>
    <w:rsid w:val="008F3061"/>
    <w:rsid w:val="008F3F50"/>
    <w:rsid w:val="008F4257"/>
    <w:rsid w:val="008F4939"/>
    <w:rsid w:val="008F5041"/>
    <w:rsid w:val="008F6025"/>
    <w:rsid w:val="008F6591"/>
    <w:rsid w:val="008F6902"/>
    <w:rsid w:val="008F6CC2"/>
    <w:rsid w:val="00900DA9"/>
    <w:rsid w:val="00901ED9"/>
    <w:rsid w:val="00902F43"/>
    <w:rsid w:val="00902F4A"/>
    <w:rsid w:val="00903296"/>
    <w:rsid w:val="00903D02"/>
    <w:rsid w:val="00904602"/>
    <w:rsid w:val="00904FD5"/>
    <w:rsid w:val="0090520D"/>
    <w:rsid w:val="009053E6"/>
    <w:rsid w:val="00905800"/>
    <w:rsid w:val="0090692F"/>
    <w:rsid w:val="00906AE8"/>
    <w:rsid w:val="00906C83"/>
    <w:rsid w:val="009106AF"/>
    <w:rsid w:val="009113D3"/>
    <w:rsid w:val="009116E0"/>
    <w:rsid w:val="0091214B"/>
    <w:rsid w:val="00912157"/>
    <w:rsid w:val="009122F1"/>
    <w:rsid w:val="0091244A"/>
    <w:rsid w:val="0091300E"/>
    <w:rsid w:val="00913938"/>
    <w:rsid w:val="009142EC"/>
    <w:rsid w:val="009145CF"/>
    <w:rsid w:val="00914693"/>
    <w:rsid w:val="00914A46"/>
    <w:rsid w:val="00914CF6"/>
    <w:rsid w:val="009154C3"/>
    <w:rsid w:val="00916457"/>
    <w:rsid w:val="009166A6"/>
    <w:rsid w:val="009167E9"/>
    <w:rsid w:val="0091700F"/>
    <w:rsid w:val="009174B6"/>
    <w:rsid w:val="009203C5"/>
    <w:rsid w:val="0092144F"/>
    <w:rsid w:val="00921684"/>
    <w:rsid w:val="00921D3E"/>
    <w:rsid w:val="00921D58"/>
    <w:rsid w:val="00921E04"/>
    <w:rsid w:val="00922661"/>
    <w:rsid w:val="00922750"/>
    <w:rsid w:val="00923096"/>
    <w:rsid w:val="009231F8"/>
    <w:rsid w:val="00923540"/>
    <w:rsid w:val="00923586"/>
    <w:rsid w:val="00923791"/>
    <w:rsid w:val="009239FC"/>
    <w:rsid w:val="009241A6"/>
    <w:rsid w:val="009244F9"/>
    <w:rsid w:val="009247A7"/>
    <w:rsid w:val="00924E66"/>
    <w:rsid w:val="009251B3"/>
    <w:rsid w:val="0092525A"/>
    <w:rsid w:val="00925FDF"/>
    <w:rsid w:val="009263BC"/>
    <w:rsid w:val="00926479"/>
    <w:rsid w:val="00926767"/>
    <w:rsid w:val="009267F0"/>
    <w:rsid w:val="00926E30"/>
    <w:rsid w:val="00926E8D"/>
    <w:rsid w:val="00926F55"/>
    <w:rsid w:val="009273BE"/>
    <w:rsid w:val="00930C7F"/>
    <w:rsid w:val="00931254"/>
    <w:rsid w:val="00932021"/>
    <w:rsid w:val="0093222F"/>
    <w:rsid w:val="009322A8"/>
    <w:rsid w:val="00932AD8"/>
    <w:rsid w:val="00932EAB"/>
    <w:rsid w:val="00932F01"/>
    <w:rsid w:val="00933686"/>
    <w:rsid w:val="00933691"/>
    <w:rsid w:val="00933711"/>
    <w:rsid w:val="00933E51"/>
    <w:rsid w:val="0093412C"/>
    <w:rsid w:val="00934BFB"/>
    <w:rsid w:val="00935282"/>
    <w:rsid w:val="0093539A"/>
    <w:rsid w:val="009353AB"/>
    <w:rsid w:val="009361D5"/>
    <w:rsid w:val="009361EB"/>
    <w:rsid w:val="0093661E"/>
    <w:rsid w:val="00940097"/>
    <w:rsid w:val="00940D50"/>
    <w:rsid w:val="00940EDE"/>
    <w:rsid w:val="009410C5"/>
    <w:rsid w:val="0094139C"/>
    <w:rsid w:val="0094146D"/>
    <w:rsid w:val="00941A6B"/>
    <w:rsid w:val="009428A4"/>
    <w:rsid w:val="00942AA8"/>
    <w:rsid w:val="0094381E"/>
    <w:rsid w:val="0094493D"/>
    <w:rsid w:val="0094501F"/>
    <w:rsid w:val="00945383"/>
    <w:rsid w:val="00945565"/>
    <w:rsid w:val="009455A6"/>
    <w:rsid w:val="009457CD"/>
    <w:rsid w:val="009463D5"/>
    <w:rsid w:val="009464D7"/>
    <w:rsid w:val="0094650F"/>
    <w:rsid w:val="00946582"/>
    <w:rsid w:val="00946CF3"/>
    <w:rsid w:val="00946FE3"/>
    <w:rsid w:val="00947884"/>
    <w:rsid w:val="00947EB0"/>
    <w:rsid w:val="0095023A"/>
    <w:rsid w:val="009506BB"/>
    <w:rsid w:val="009510D2"/>
    <w:rsid w:val="00951414"/>
    <w:rsid w:val="00951642"/>
    <w:rsid w:val="00951C2C"/>
    <w:rsid w:val="009528AB"/>
    <w:rsid w:val="0095308E"/>
    <w:rsid w:val="00953AD9"/>
    <w:rsid w:val="0095408E"/>
    <w:rsid w:val="009542EE"/>
    <w:rsid w:val="00955B80"/>
    <w:rsid w:val="00957148"/>
    <w:rsid w:val="009571F2"/>
    <w:rsid w:val="009576B6"/>
    <w:rsid w:val="00960CBB"/>
    <w:rsid w:val="00961A3C"/>
    <w:rsid w:val="00961FC8"/>
    <w:rsid w:val="00962981"/>
    <w:rsid w:val="00962CD1"/>
    <w:rsid w:val="00962F1B"/>
    <w:rsid w:val="009631D6"/>
    <w:rsid w:val="009632E2"/>
    <w:rsid w:val="00963610"/>
    <w:rsid w:val="00963BC4"/>
    <w:rsid w:val="00964C87"/>
    <w:rsid w:val="009659F4"/>
    <w:rsid w:val="009661B7"/>
    <w:rsid w:val="009678B0"/>
    <w:rsid w:val="009707F8"/>
    <w:rsid w:val="00970D60"/>
    <w:rsid w:val="00971876"/>
    <w:rsid w:val="00971E4F"/>
    <w:rsid w:val="009735FC"/>
    <w:rsid w:val="0097360E"/>
    <w:rsid w:val="00973AA9"/>
    <w:rsid w:val="00973D7B"/>
    <w:rsid w:val="00973EA2"/>
    <w:rsid w:val="00973ECA"/>
    <w:rsid w:val="0097463A"/>
    <w:rsid w:val="0097618E"/>
    <w:rsid w:val="009763FB"/>
    <w:rsid w:val="0097691C"/>
    <w:rsid w:val="00976BF8"/>
    <w:rsid w:val="009770B8"/>
    <w:rsid w:val="00977A4D"/>
    <w:rsid w:val="00977F24"/>
    <w:rsid w:val="00980306"/>
    <w:rsid w:val="009812C4"/>
    <w:rsid w:val="00981E16"/>
    <w:rsid w:val="00981FC9"/>
    <w:rsid w:val="009826F6"/>
    <w:rsid w:val="00983F4E"/>
    <w:rsid w:val="00984BA4"/>
    <w:rsid w:val="00984D7C"/>
    <w:rsid w:val="00986673"/>
    <w:rsid w:val="009866F9"/>
    <w:rsid w:val="0098684A"/>
    <w:rsid w:val="00986ED7"/>
    <w:rsid w:val="00987294"/>
    <w:rsid w:val="00987590"/>
    <w:rsid w:val="00987DB7"/>
    <w:rsid w:val="00987DF2"/>
    <w:rsid w:val="00987E68"/>
    <w:rsid w:val="009905BD"/>
    <w:rsid w:val="0099130D"/>
    <w:rsid w:val="00991482"/>
    <w:rsid w:val="00992E0E"/>
    <w:rsid w:val="00992F19"/>
    <w:rsid w:val="009935C4"/>
    <w:rsid w:val="0099390E"/>
    <w:rsid w:val="00994163"/>
    <w:rsid w:val="00995DB7"/>
    <w:rsid w:val="009960E5"/>
    <w:rsid w:val="00996C60"/>
    <w:rsid w:val="009972AC"/>
    <w:rsid w:val="00997D0C"/>
    <w:rsid w:val="009A0024"/>
    <w:rsid w:val="009A0D3F"/>
    <w:rsid w:val="009A13D5"/>
    <w:rsid w:val="009A2EF6"/>
    <w:rsid w:val="009A3174"/>
    <w:rsid w:val="009A372B"/>
    <w:rsid w:val="009A47EF"/>
    <w:rsid w:val="009A4CD6"/>
    <w:rsid w:val="009A4D1B"/>
    <w:rsid w:val="009A4EE4"/>
    <w:rsid w:val="009A517B"/>
    <w:rsid w:val="009A65E6"/>
    <w:rsid w:val="009A6BBA"/>
    <w:rsid w:val="009A7769"/>
    <w:rsid w:val="009A77EB"/>
    <w:rsid w:val="009A7ADC"/>
    <w:rsid w:val="009A7ADF"/>
    <w:rsid w:val="009A7EE8"/>
    <w:rsid w:val="009B0113"/>
    <w:rsid w:val="009B0C2B"/>
    <w:rsid w:val="009B0D30"/>
    <w:rsid w:val="009B0ED5"/>
    <w:rsid w:val="009B12FC"/>
    <w:rsid w:val="009B1764"/>
    <w:rsid w:val="009B2975"/>
    <w:rsid w:val="009B308F"/>
    <w:rsid w:val="009B37CE"/>
    <w:rsid w:val="009B3A08"/>
    <w:rsid w:val="009B4EA4"/>
    <w:rsid w:val="009B4EEF"/>
    <w:rsid w:val="009B4F8A"/>
    <w:rsid w:val="009B5464"/>
    <w:rsid w:val="009B5777"/>
    <w:rsid w:val="009B58BA"/>
    <w:rsid w:val="009B5E40"/>
    <w:rsid w:val="009B6002"/>
    <w:rsid w:val="009B6745"/>
    <w:rsid w:val="009B6D00"/>
    <w:rsid w:val="009B6D3E"/>
    <w:rsid w:val="009B745F"/>
    <w:rsid w:val="009B7B4E"/>
    <w:rsid w:val="009B7CE0"/>
    <w:rsid w:val="009B7F20"/>
    <w:rsid w:val="009C19B7"/>
    <w:rsid w:val="009C1E46"/>
    <w:rsid w:val="009C21CB"/>
    <w:rsid w:val="009C243E"/>
    <w:rsid w:val="009C2E4E"/>
    <w:rsid w:val="009C302B"/>
    <w:rsid w:val="009C369C"/>
    <w:rsid w:val="009C436A"/>
    <w:rsid w:val="009C442A"/>
    <w:rsid w:val="009C4A90"/>
    <w:rsid w:val="009C53AE"/>
    <w:rsid w:val="009C54EE"/>
    <w:rsid w:val="009C58EB"/>
    <w:rsid w:val="009C5ABB"/>
    <w:rsid w:val="009C6AE9"/>
    <w:rsid w:val="009C6AEC"/>
    <w:rsid w:val="009C6D7F"/>
    <w:rsid w:val="009C72AC"/>
    <w:rsid w:val="009D09DF"/>
    <w:rsid w:val="009D0ABD"/>
    <w:rsid w:val="009D24DD"/>
    <w:rsid w:val="009D25A6"/>
    <w:rsid w:val="009D31BE"/>
    <w:rsid w:val="009D33F6"/>
    <w:rsid w:val="009D41BB"/>
    <w:rsid w:val="009D43DA"/>
    <w:rsid w:val="009D49BF"/>
    <w:rsid w:val="009D5EB2"/>
    <w:rsid w:val="009D778B"/>
    <w:rsid w:val="009D7C51"/>
    <w:rsid w:val="009E0FDC"/>
    <w:rsid w:val="009E196C"/>
    <w:rsid w:val="009E26A2"/>
    <w:rsid w:val="009E2859"/>
    <w:rsid w:val="009E290E"/>
    <w:rsid w:val="009E2C19"/>
    <w:rsid w:val="009E2F27"/>
    <w:rsid w:val="009E3639"/>
    <w:rsid w:val="009E3B2A"/>
    <w:rsid w:val="009E4549"/>
    <w:rsid w:val="009E472F"/>
    <w:rsid w:val="009E4E32"/>
    <w:rsid w:val="009E52D6"/>
    <w:rsid w:val="009E57BB"/>
    <w:rsid w:val="009E59E5"/>
    <w:rsid w:val="009E620B"/>
    <w:rsid w:val="009E6646"/>
    <w:rsid w:val="009E6694"/>
    <w:rsid w:val="009E6A0A"/>
    <w:rsid w:val="009E6BFF"/>
    <w:rsid w:val="009E6F0A"/>
    <w:rsid w:val="009E73CA"/>
    <w:rsid w:val="009E7976"/>
    <w:rsid w:val="009E7BE3"/>
    <w:rsid w:val="009E7E2B"/>
    <w:rsid w:val="009F00FE"/>
    <w:rsid w:val="009F1170"/>
    <w:rsid w:val="009F14C7"/>
    <w:rsid w:val="009F1609"/>
    <w:rsid w:val="009F17B9"/>
    <w:rsid w:val="009F1D36"/>
    <w:rsid w:val="009F21A3"/>
    <w:rsid w:val="009F2818"/>
    <w:rsid w:val="009F2C81"/>
    <w:rsid w:val="009F3124"/>
    <w:rsid w:val="009F336C"/>
    <w:rsid w:val="009F36BF"/>
    <w:rsid w:val="009F383C"/>
    <w:rsid w:val="009F4088"/>
    <w:rsid w:val="009F5DA3"/>
    <w:rsid w:val="009F6307"/>
    <w:rsid w:val="009F658E"/>
    <w:rsid w:val="009F6D38"/>
    <w:rsid w:val="009F7BFE"/>
    <w:rsid w:val="00A00BCF"/>
    <w:rsid w:val="00A00C10"/>
    <w:rsid w:val="00A01226"/>
    <w:rsid w:val="00A018BC"/>
    <w:rsid w:val="00A02007"/>
    <w:rsid w:val="00A024B0"/>
    <w:rsid w:val="00A02919"/>
    <w:rsid w:val="00A0347E"/>
    <w:rsid w:val="00A03797"/>
    <w:rsid w:val="00A03C74"/>
    <w:rsid w:val="00A0411C"/>
    <w:rsid w:val="00A053BD"/>
    <w:rsid w:val="00A05743"/>
    <w:rsid w:val="00A06305"/>
    <w:rsid w:val="00A06CD9"/>
    <w:rsid w:val="00A06F23"/>
    <w:rsid w:val="00A070A9"/>
    <w:rsid w:val="00A07709"/>
    <w:rsid w:val="00A078C8"/>
    <w:rsid w:val="00A07ED3"/>
    <w:rsid w:val="00A10056"/>
    <w:rsid w:val="00A10ECE"/>
    <w:rsid w:val="00A111B6"/>
    <w:rsid w:val="00A11303"/>
    <w:rsid w:val="00A11A23"/>
    <w:rsid w:val="00A11B15"/>
    <w:rsid w:val="00A12DEF"/>
    <w:rsid w:val="00A13053"/>
    <w:rsid w:val="00A13244"/>
    <w:rsid w:val="00A1346A"/>
    <w:rsid w:val="00A13651"/>
    <w:rsid w:val="00A13C71"/>
    <w:rsid w:val="00A14A5A"/>
    <w:rsid w:val="00A15464"/>
    <w:rsid w:val="00A1577D"/>
    <w:rsid w:val="00A15D2B"/>
    <w:rsid w:val="00A16D84"/>
    <w:rsid w:val="00A1725D"/>
    <w:rsid w:val="00A203C5"/>
    <w:rsid w:val="00A21441"/>
    <w:rsid w:val="00A21A2A"/>
    <w:rsid w:val="00A21CD7"/>
    <w:rsid w:val="00A22235"/>
    <w:rsid w:val="00A23350"/>
    <w:rsid w:val="00A23C50"/>
    <w:rsid w:val="00A24200"/>
    <w:rsid w:val="00A243EC"/>
    <w:rsid w:val="00A249B2"/>
    <w:rsid w:val="00A250C2"/>
    <w:rsid w:val="00A250C9"/>
    <w:rsid w:val="00A253EB"/>
    <w:rsid w:val="00A2572F"/>
    <w:rsid w:val="00A25BB8"/>
    <w:rsid w:val="00A26262"/>
    <w:rsid w:val="00A26CB4"/>
    <w:rsid w:val="00A26D27"/>
    <w:rsid w:val="00A26E79"/>
    <w:rsid w:val="00A2707D"/>
    <w:rsid w:val="00A270E1"/>
    <w:rsid w:val="00A2728F"/>
    <w:rsid w:val="00A27552"/>
    <w:rsid w:val="00A27A95"/>
    <w:rsid w:val="00A30DE5"/>
    <w:rsid w:val="00A31111"/>
    <w:rsid w:val="00A31CA1"/>
    <w:rsid w:val="00A31CC7"/>
    <w:rsid w:val="00A31EA6"/>
    <w:rsid w:val="00A32B5D"/>
    <w:rsid w:val="00A32DC2"/>
    <w:rsid w:val="00A337C6"/>
    <w:rsid w:val="00A33A82"/>
    <w:rsid w:val="00A341D0"/>
    <w:rsid w:val="00A3479F"/>
    <w:rsid w:val="00A348B9"/>
    <w:rsid w:val="00A34B2F"/>
    <w:rsid w:val="00A353E0"/>
    <w:rsid w:val="00A376EE"/>
    <w:rsid w:val="00A37C40"/>
    <w:rsid w:val="00A37F74"/>
    <w:rsid w:val="00A37F90"/>
    <w:rsid w:val="00A400CC"/>
    <w:rsid w:val="00A40116"/>
    <w:rsid w:val="00A40FA3"/>
    <w:rsid w:val="00A4108A"/>
    <w:rsid w:val="00A426A1"/>
    <w:rsid w:val="00A42A99"/>
    <w:rsid w:val="00A42AF2"/>
    <w:rsid w:val="00A4306B"/>
    <w:rsid w:val="00A4327A"/>
    <w:rsid w:val="00A43B37"/>
    <w:rsid w:val="00A43EF4"/>
    <w:rsid w:val="00A43F98"/>
    <w:rsid w:val="00A4417A"/>
    <w:rsid w:val="00A4419E"/>
    <w:rsid w:val="00A44ACE"/>
    <w:rsid w:val="00A44E23"/>
    <w:rsid w:val="00A4650E"/>
    <w:rsid w:val="00A465CC"/>
    <w:rsid w:val="00A467D3"/>
    <w:rsid w:val="00A4700B"/>
    <w:rsid w:val="00A4717B"/>
    <w:rsid w:val="00A47279"/>
    <w:rsid w:val="00A4746A"/>
    <w:rsid w:val="00A47963"/>
    <w:rsid w:val="00A50D1B"/>
    <w:rsid w:val="00A5151A"/>
    <w:rsid w:val="00A539F3"/>
    <w:rsid w:val="00A53A53"/>
    <w:rsid w:val="00A5459B"/>
    <w:rsid w:val="00A54A0A"/>
    <w:rsid w:val="00A54FDD"/>
    <w:rsid w:val="00A55333"/>
    <w:rsid w:val="00A56751"/>
    <w:rsid w:val="00A56F46"/>
    <w:rsid w:val="00A57E0A"/>
    <w:rsid w:val="00A607BD"/>
    <w:rsid w:val="00A609FC"/>
    <w:rsid w:val="00A6137A"/>
    <w:rsid w:val="00A62130"/>
    <w:rsid w:val="00A621F7"/>
    <w:rsid w:val="00A626AE"/>
    <w:rsid w:val="00A62720"/>
    <w:rsid w:val="00A6363F"/>
    <w:rsid w:val="00A64C45"/>
    <w:rsid w:val="00A64FDB"/>
    <w:rsid w:val="00A65A12"/>
    <w:rsid w:val="00A665EE"/>
    <w:rsid w:val="00A667A2"/>
    <w:rsid w:val="00A66D65"/>
    <w:rsid w:val="00A67480"/>
    <w:rsid w:val="00A67878"/>
    <w:rsid w:val="00A67894"/>
    <w:rsid w:val="00A67B0B"/>
    <w:rsid w:val="00A70D2B"/>
    <w:rsid w:val="00A71247"/>
    <w:rsid w:val="00A71DF4"/>
    <w:rsid w:val="00A72033"/>
    <w:rsid w:val="00A723C0"/>
    <w:rsid w:val="00A72525"/>
    <w:rsid w:val="00A73208"/>
    <w:rsid w:val="00A73ABB"/>
    <w:rsid w:val="00A73BF5"/>
    <w:rsid w:val="00A7457B"/>
    <w:rsid w:val="00A74C7F"/>
    <w:rsid w:val="00A76D27"/>
    <w:rsid w:val="00A77044"/>
    <w:rsid w:val="00A7714E"/>
    <w:rsid w:val="00A8045E"/>
    <w:rsid w:val="00A80CE6"/>
    <w:rsid w:val="00A812BC"/>
    <w:rsid w:val="00A81B54"/>
    <w:rsid w:val="00A81EB5"/>
    <w:rsid w:val="00A823F6"/>
    <w:rsid w:val="00A8283C"/>
    <w:rsid w:val="00A82B98"/>
    <w:rsid w:val="00A82EC6"/>
    <w:rsid w:val="00A82F07"/>
    <w:rsid w:val="00A8380B"/>
    <w:rsid w:val="00A83BDB"/>
    <w:rsid w:val="00A841BC"/>
    <w:rsid w:val="00A85027"/>
    <w:rsid w:val="00A859E4"/>
    <w:rsid w:val="00A85BEF"/>
    <w:rsid w:val="00A8719E"/>
    <w:rsid w:val="00A87267"/>
    <w:rsid w:val="00A87CBA"/>
    <w:rsid w:val="00A9010D"/>
    <w:rsid w:val="00A915E9"/>
    <w:rsid w:val="00A91AAF"/>
    <w:rsid w:val="00A91EC9"/>
    <w:rsid w:val="00A928C4"/>
    <w:rsid w:val="00A92FDC"/>
    <w:rsid w:val="00A93261"/>
    <w:rsid w:val="00A93577"/>
    <w:rsid w:val="00A9435A"/>
    <w:rsid w:val="00A9504A"/>
    <w:rsid w:val="00A9545A"/>
    <w:rsid w:val="00A96574"/>
    <w:rsid w:val="00AA0A89"/>
    <w:rsid w:val="00AA0C15"/>
    <w:rsid w:val="00AA188E"/>
    <w:rsid w:val="00AA1A31"/>
    <w:rsid w:val="00AA1F81"/>
    <w:rsid w:val="00AA2113"/>
    <w:rsid w:val="00AA283D"/>
    <w:rsid w:val="00AA4D54"/>
    <w:rsid w:val="00AA4F13"/>
    <w:rsid w:val="00AA5368"/>
    <w:rsid w:val="00AA6429"/>
    <w:rsid w:val="00AA6C2A"/>
    <w:rsid w:val="00AA7821"/>
    <w:rsid w:val="00AA7DA2"/>
    <w:rsid w:val="00AA7F1A"/>
    <w:rsid w:val="00AB07D8"/>
    <w:rsid w:val="00AB185B"/>
    <w:rsid w:val="00AB194A"/>
    <w:rsid w:val="00AB1BC4"/>
    <w:rsid w:val="00AB28D6"/>
    <w:rsid w:val="00AB2B5E"/>
    <w:rsid w:val="00AB398F"/>
    <w:rsid w:val="00AB3EBD"/>
    <w:rsid w:val="00AB40E3"/>
    <w:rsid w:val="00AB43C3"/>
    <w:rsid w:val="00AB4643"/>
    <w:rsid w:val="00AB4AD7"/>
    <w:rsid w:val="00AB4E8F"/>
    <w:rsid w:val="00AB5387"/>
    <w:rsid w:val="00AB56BC"/>
    <w:rsid w:val="00AB57B6"/>
    <w:rsid w:val="00AB5993"/>
    <w:rsid w:val="00AB5BF8"/>
    <w:rsid w:val="00AB5ED0"/>
    <w:rsid w:val="00AB5F14"/>
    <w:rsid w:val="00AB5FB6"/>
    <w:rsid w:val="00AB6AB1"/>
    <w:rsid w:val="00AB6DA7"/>
    <w:rsid w:val="00AB7550"/>
    <w:rsid w:val="00AC003F"/>
    <w:rsid w:val="00AC0163"/>
    <w:rsid w:val="00AC01AA"/>
    <w:rsid w:val="00AC0885"/>
    <w:rsid w:val="00AC0D92"/>
    <w:rsid w:val="00AC1795"/>
    <w:rsid w:val="00AC21A6"/>
    <w:rsid w:val="00AC2411"/>
    <w:rsid w:val="00AC242F"/>
    <w:rsid w:val="00AC29FB"/>
    <w:rsid w:val="00AC30AB"/>
    <w:rsid w:val="00AC30CB"/>
    <w:rsid w:val="00AC3897"/>
    <w:rsid w:val="00AC3A19"/>
    <w:rsid w:val="00AC4F72"/>
    <w:rsid w:val="00AC50E9"/>
    <w:rsid w:val="00AC5197"/>
    <w:rsid w:val="00AC553B"/>
    <w:rsid w:val="00AC5ACC"/>
    <w:rsid w:val="00AC6DDB"/>
    <w:rsid w:val="00AC7218"/>
    <w:rsid w:val="00AC739B"/>
    <w:rsid w:val="00AC784D"/>
    <w:rsid w:val="00AD1A30"/>
    <w:rsid w:val="00AD2218"/>
    <w:rsid w:val="00AD2792"/>
    <w:rsid w:val="00AD2C54"/>
    <w:rsid w:val="00AD2D4A"/>
    <w:rsid w:val="00AD381B"/>
    <w:rsid w:val="00AD3BC5"/>
    <w:rsid w:val="00AD447A"/>
    <w:rsid w:val="00AD6303"/>
    <w:rsid w:val="00AD70EE"/>
    <w:rsid w:val="00AD7C04"/>
    <w:rsid w:val="00AE04A1"/>
    <w:rsid w:val="00AE070F"/>
    <w:rsid w:val="00AE09E3"/>
    <w:rsid w:val="00AE0F63"/>
    <w:rsid w:val="00AE1843"/>
    <w:rsid w:val="00AE1B6D"/>
    <w:rsid w:val="00AE1D5F"/>
    <w:rsid w:val="00AE21E7"/>
    <w:rsid w:val="00AE46E9"/>
    <w:rsid w:val="00AE47B5"/>
    <w:rsid w:val="00AE482E"/>
    <w:rsid w:val="00AE4C15"/>
    <w:rsid w:val="00AE525B"/>
    <w:rsid w:val="00AE7176"/>
    <w:rsid w:val="00AF0331"/>
    <w:rsid w:val="00AF03FE"/>
    <w:rsid w:val="00AF0A4B"/>
    <w:rsid w:val="00AF0B84"/>
    <w:rsid w:val="00AF13F2"/>
    <w:rsid w:val="00AF14FF"/>
    <w:rsid w:val="00AF2A49"/>
    <w:rsid w:val="00AF2D53"/>
    <w:rsid w:val="00AF309B"/>
    <w:rsid w:val="00AF3128"/>
    <w:rsid w:val="00AF3A53"/>
    <w:rsid w:val="00AF4352"/>
    <w:rsid w:val="00AF4724"/>
    <w:rsid w:val="00AF4817"/>
    <w:rsid w:val="00AF50B2"/>
    <w:rsid w:val="00AF5774"/>
    <w:rsid w:val="00AF5C50"/>
    <w:rsid w:val="00AF5EE1"/>
    <w:rsid w:val="00AF6157"/>
    <w:rsid w:val="00AF6691"/>
    <w:rsid w:val="00AF7097"/>
    <w:rsid w:val="00AF741A"/>
    <w:rsid w:val="00AF7BDF"/>
    <w:rsid w:val="00B003F8"/>
    <w:rsid w:val="00B00945"/>
    <w:rsid w:val="00B00AE1"/>
    <w:rsid w:val="00B014ED"/>
    <w:rsid w:val="00B0166A"/>
    <w:rsid w:val="00B01ABE"/>
    <w:rsid w:val="00B01ADB"/>
    <w:rsid w:val="00B01E2A"/>
    <w:rsid w:val="00B01EC0"/>
    <w:rsid w:val="00B03ACF"/>
    <w:rsid w:val="00B03D20"/>
    <w:rsid w:val="00B04161"/>
    <w:rsid w:val="00B0547B"/>
    <w:rsid w:val="00B056F9"/>
    <w:rsid w:val="00B073FD"/>
    <w:rsid w:val="00B07F68"/>
    <w:rsid w:val="00B07F91"/>
    <w:rsid w:val="00B10CD6"/>
    <w:rsid w:val="00B11551"/>
    <w:rsid w:val="00B11C4B"/>
    <w:rsid w:val="00B11E3D"/>
    <w:rsid w:val="00B11EA2"/>
    <w:rsid w:val="00B11F0E"/>
    <w:rsid w:val="00B12496"/>
    <w:rsid w:val="00B1272D"/>
    <w:rsid w:val="00B12835"/>
    <w:rsid w:val="00B128E6"/>
    <w:rsid w:val="00B13573"/>
    <w:rsid w:val="00B13667"/>
    <w:rsid w:val="00B14D2C"/>
    <w:rsid w:val="00B14DFD"/>
    <w:rsid w:val="00B14EAA"/>
    <w:rsid w:val="00B153D8"/>
    <w:rsid w:val="00B154B2"/>
    <w:rsid w:val="00B166BD"/>
    <w:rsid w:val="00B1768F"/>
    <w:rsid w:val="00B17774"/>
    <w:rsid w:val="00B17E82"/>
    <w:rsid w:val="00B17FAF"/>
    <w:rsid w:val="00B20170"/>
    <w:rsid w:val="00B20379"/>
    <w:rsid w:val="00B20391"/>
    <w:rsid w:val="00B20590"/>
    <w:rsid w:val="00B2060E"/>
    <w:rsid w:val="00B20687"/>
    <w:rsid w:val="00B22234"/>
    <w:rsid w:val="00B22390"/>
    <w:rsid w:val="00B228F4"/>
    <w:rsid w:val="00B2293B"/>
    <w:rsid w:val="00B22C75"/>
    <w:rsid w:val="00B2312E"/>
    <w:rsid w:val="00B2325F"/>
    <w:rsid w:val="00B235B6"/>
    <w:rsid w:val="00B2448A"/>
    <w:rsid w:val="00B244EE"/>
    <w:rsid w:val="00B2561F"/>
    <w:rsid w:val="00B25CC2"/>
    <w:rsid w:val="00B25D46"/>
    <w:rsid w:val="00B26112"/>
    <w:rsid w:val="00B26DEC"/>
    <w:rsid w:val="00B27441"/>
    <w:rsid w:val="00B274B1"/>
    <w:rsid w:val="00B27740"/>
    <w:rsid w:val="00B27828"/>
    <w:rsid w:val="00B30A4D"/>
    <w:rsid w:val="00B30DE9"/>
    <w:rsid w:val="00B32A9E"/>
    <w:rsid w:val="00B331B4"/>
    <w:rsid w:val="00B33A86"/>
    <w:rsid w:val="00B3421F"/>
    <w:rsid w:val="00B342AF"/>
    <w:rsid w:val="00B3498E"/>
    <w:rsid w:val="00B34A59"/>
    <w:rsid w:val="00B34B71"/>
    <w:rsid w:val="00B34F78"/>
    <w:rsid w:val="00B35560"/>
    <w:rsid w:val="00B3556E"/>
    <w:rsid w:val="00B3721F"/>
    <w:rsid w:val="00B4099D"/>
    <w:rsid w:val="00B40C40"/>
    <w:rsid w:val="00B419B9"/>
    <w:rsid w:val="00B419D0"/>
    <w:rsid w:val="00B4208C"/>
    <w:rsid w:val="00B42199"/>
    <w:rsid w:val="00B4239D"/>
    <w:rsid w:val="00B43442"/>
    <w:rsid w:val="00B44BE6"/>
    <w:rsid w:val="00B44DEE"/>
    <w:rsid w:val="00B44E5D"/>
    <w:rsid w:val="00B45400"/>
    <w:rsid w:val="00B454C2"/>
    <w:rsid w:val="00B454EF"/>
    <w:rsid w:val="00B4575A"/>
    <w:rsid w:val="00B4610C"/>
    <w:rsid w:val="00B46FD5"/>
    <w:rsid w:val="00B47510"/>
    <w:rsid w:val="00B478AA"/>
    <w:rsid w:val="00B4797A"/>
    <w:rsid w:val="00B5016E"/>
    <w:rsid w:val="00B50318"/>
    <w:rsid w:val="00B505B6"/>
    <w:rsid w:val="00B51085"/>
    <w:rsid w:val="00B5155B"/>
    <w:rsid w:val="00B52A76"/>
    <w:rsid w:val="00B53563"/>
    <w:rsid w:val="00B537B2"/>
    <w:rsid w:val="00B54110"/>
    <w:rsid w:val="00B5442E"/>
    <w:rsid w:val="00B54F9D"/>
    <w:rsid w:val="00B551A1"/>
    <w:rsid w:val="00B553AE"/>
    <w:rsid w:val="00B55817"/>
    <w:rsid w:val="00B55D51"/>
    <w:rsid w:val="00B563A3"/>
    <w:rsid w:val="00B56A70"/>
    <w:rsid w:val="00B56C6E"/>
    <w:rsid w:val="00B56F93"/>
    <w:rsid w:val="00B575BA"/>
    <w:rsid w:val="00B57AAB"/>
    <w:rsid w:val="00B57E84"/>
    <w:rsid w:val="00B57FB9"/>
    <w:rsid w:val="00B61BCE"/>
    <w:rsid w:val="00B6216F"/>
    <w:rsid w:val="00B64A11"/>
    <w:rsid w:val="00B65CDD"/>
    <w:rsid w:val="00B67FFC"/>
    <w:rsid w:val="00B70DEE"/>
    <w:rsid w:val="00B712BB"/>
    <w:rsid w:val="00B71608"/>
    <w:rsid w:val="00B72192"/>
    <w:rsid w:val="00B72404"/>
    <w:rsid w:val="00B73A67"/>
    <w:rsid w:val="00B741C6"/>
    <w:rsid w:val="00B74874"/>
    <w:rsid w:val="00B74D1E"/>
    <w:rsid w:val="00B74F87"/>
    <w:rsid w:val="00B75141"/>
    <w:rsid w:val="00B751EB"/>
    <w:rsid w:val="00B75408"/>
    <w:rsid w:val="00B763DB"/>
    <w:rsid w:val="00B76429"/>
    <w:rsid w:val="00B766A1"/>
    <w:rsid w:val="00B77580"/>
    <w:rsid w:val="00B8043F"/>
    <w:rsid w:val="00B804FD"/>
    <w:rsid w:val="00B809BF"/>
    <w:rsid w:val="00B80B97"/>
    <w:rsid w:val="00B813AF"/>
    <w:rsid w:val="00B81F21"/>
    <w:rsid w:val="00B825A2"/>
    <w:rsid w:val="00B82E9D"/>
    <w:rsid w:val="00B831C8"/>
    <w:rsid w:val="00B83369"/>
    <w:rsid w:val="00B83867"/>
    <w:rsid w:val="00B83CEB"/>
    <w:rsid w:val="00B83FE5"/>
    <w:rsid w:val="00B84756"/>
    <w:rsid w:val="00B85420"/>
    <w:rsid w:val="00B86471"/>
    <w:rsid w:val="00B864A7"/>
    <w:rsid w:val="00B86835"/>
    <w:rsid w:val="00B86E1E"/>
    <w:rsid w:val="00B871D4"/>
    <w:rsid w:val="00B87B12"/>
    <w:rsid w:val="00B903BC"/>
    <w:rsid w:val="00B90B85"/>
    <w:rsid w:val="00B912AC"/>
    <w:rsid w:val="00B916D3"/>
    <w:rsid w:val="00B91EF1"/>
    <w:rsid w:val="00B92409"/>
    <w:rsid w:val="00B92EE9"/>
    <w:rsid w:val="00B934EB"/>
    <w:rsid w:val="00B956D4"/>
    <w:rsid w:val="00B958F4"/>
    <w:rsid w:val="00B95BF4"/>
    <w:rsid w:val="00B964AB"/>
    <w:rsid w:val="00B96C85"/>
    <w:rsid w:val="00B97262"/>
    <w:rsid w:val="00B972CB"/>
    <w:rsid w:val="00B97446"/>
    <w:rsid w:val="00BA0397"/>
    <w:rsid w:val="00BA0A82"/>
    <w:rsid w:val="00BA140D"/>
    <w:rsid w:val="00BA1D1E"/>
    <w:rsid w:val="00BA1DCB"/>
    <w:rsid w:val="00BA2529"/>
    <w:rsid w:val="00BA2BC3"/>
    <w:rsid w:val="00BA2C7D"/>
    <w:rsid w:val="00BA2F23"/>
    <w:rsid w:val="00BA3BF0"/>
    <w:rsid w:val="00BA43DF"/>
    <w:rsid w:val="00BA5315"/>
    <w:rsid w:val="00BA5DB9"/>
    <w:rsid w:val="00BA5FAC"/>
    <w:rsid w:val="00BA7286"/>
    <w:rsid w:val="00BA7432"/>
    <w:rsid w:val="00BA768E"/>
    <w:rsid w:val="00BA7D98"/>
    <w:rsid w:val="00BB0491"/>
    <w:rsid w:val="00BB0F82"/>
    <w:rsid w:val="00BB0FCA"/>
    <w:rsid w:val="00BB10C2"/>
    <w:rsid w:val="00BB179B"/>
    <w:rsid w:val="00BB24E2"/>
    <w:rsid w:val="00BB2764"/>
    <w:rsid w:val="00BB3F84"/>
    <w:rsid w:val="00BB41EB"/>
    <w:rsid w:val="00BB43DE"/>
    <w:rsid w:val="00BB4F82"/>
    <w:rsid w:val="00BB56D3"/>
    <w:rsid w:val="00BB5BE6"/>
    <w:rsid w:val="00BB5D54"/>
    <w:rsid w:val="00BB61A6"/>
    <w:rsid w:val="00BB627F"/>
    <w:rsid w:val="00BB6327"/>
    <w:rsid w:val="00BB6B20"/>
    <w:rsid w:val="00BB6CAB"/>
    <w:rsid w:val="00BB6F15"/>
    <w:rsid w:val="00BB7E88"/>
    <w:rsid w:val="00BC06EB"/>
    <w:rsid w:val="00BC0A07"/>
    <w:rsid w:val="00BC1312"/>
    <w:rsid w:val="00BC18BC"/>
    <w:rsid w:val="00BC1AA0"/>
    <w:rsid w:val="00BC1B8C"/>
    <w:rsid w:val="00BC2495"/>
    <w:rsid w:val="00BC2562"/>
    <w:rsid w:val="00BC2812"/>
    <w:rsid w:val="00BC2F2B"/>
    <w:rsid w:val="00BC314A"/>
    <w:rsid w:val="00BC3658"/>
    <w:rsid w:val="00BC42C5"/>
    <w:rsid w:val="00BC4DE6"/>
    <w:rsid w:val="00BC4E2A"/>
    <w:rsid w:val="00BC5024"/>
    <w:rsid w:val="00BC50E6"/>
    <w:rsid w:val="00BC550C"/>
    <w:rsid w:val="00BC5B5E"/>
    <w:rsid w:val="00BC68D8"/>
    <w:rsid w:val="00BC6D09"/>
    <w:rsid w:val="00BC6EFF"/>
    <w:rsid w:val="00BC733D"/>
    <w:rsid w:val="00BC7509"/>
    <w:rsid w:val="00BC7748"/>
    <w:rsid w:val="00BC7EB9"/>
    <w:rsid w:val="00BD0DE8"/>
    <w:rsid w:val="00BD1E8E"/>
    <w:rsid w:val="00BD1F46"/>
    <w:rsid w:val="00BD2643"/>
    <w:rsid w:val="00BD3850"/>
    <w:rsid w:val="00BD4305"/>
    <w:rsid w:val="00BD4B37"/>
    <w:rsid w:val="00BD4FA5"/>
    <w:rsid w:val="00BD50B8"/>
    <w:rsid w:val="00BD53B6"/>
    <w:rsid w:val="00BD56B1"/>
    <w:rsid w:val="00BD57EB"/>
    <w:rsid w:val="00BD6558"/>
    <w:rsid w:val="00BD6AF2"/>
    <w:rsid w:val="00BD6BF9"/>
    <w:rsid w:val="00BD6CFC"/>
    <w:rsid w:val="00BE0A28"/>
    <w:rsid w:val="00BE0F3D"/>
    <w:rsid w:val="00BE138A"/>
    <w:rsid w:val="00BE2147"/>
    <w:rsid w:val="00BE2345"/>
    <w:rsid w:val="00BE2CB6"/>
    <w:rsid w:val="00BE3154"/>
    <w:rsid w:val="00BE35C7"/>
    <w:rsid w:val="00BE49B2"/>
    <w:rsid w:val="00BE4E75"/>
    <w:rsid w:val="00BE51A2"/>
    <w:rsid w:val="00BE541D"/>
    <w:rsid w:val="00BE784B"/>
    <w:rsid w:val="00BE7D42"/>
    <w:rsid w:val="00BF0F4C"/>
    <w:rsid w:val="00BF0FCB"/>
    <w:rsid w:val="00BF1060"/>
    <w:rsid w:val="00BF12BE"/>
    <w:rsid w:val="00BF1362"/>
    <w:rsid w:val="00BF13DC"/>
    <w:rsid w:val="00BF2442"/>
    <w:rsid w:val="00BF2666"/>
    <w:rsid w:val="00BF2AD7"/>
    <w:rsid w:val="00BF2DCB"/>
    <w:rsid w:val="00BF2F76"/>
    <w:rsid w:val="00BF3022"/>
    <w:rsid w:val="00BF3214"/>
    <w:rsid w:val="00BF3520"/>
    <w:rsid w:val="00BF3F08"/>
    <w:rsid w:val="00BF4D37"/>
    <w:rsid w:val="00BF51B5"/>
    <w:rsid w:val="00BF5573"/>
    <w:rsid w:val="00BF5593"/>
    <w:rsid w:val="00BF56CE"/>
    <w:rsid w:val="00BF5B16"/>
    <w:rsid w:val="00BF63E8"/>
    <w:rsid w:val="00BF6530"/>
    <w:rsid w:val="00BF7028"/>
    <w:rsid w:val="00BF73EE"/>
    <w:rsid w:val="00BF7EAF"/>
    <w:rsid w:val="00C004CD"/>
    <w:rsid w:val="00C00562"/>
    <w:rsid w:val="00C01165"/>
    <w:rsid w:val="00C0143A"/>
    <w:rsid w:val="00C0154A"/>
    <w:rsid w:val="00C01F56"/>
    <w:rsid w:val="00C022D7"/>
    <w:rsid w:val="00C0263A"/>
    <w:rsid w:val="00C02900"/>
    <w:rsid w:val="00C0319A"/>
    <w:rsid w:val="00C03F52"/>
    <w:rsid w:val="00C04A7B"/>
    <w:rsid w:val="00C04C5F"/>
    <w:rsid w:val="00C04DAA"/>
    <w:rsid w:val="00C055AC"/>
    <w:rsid w:val="00C05A8C"/>
    <w:rsid w:val="00C0600B"/>
    <w:rsid w:val="00C06C77"/>
    <w:rsid w:val="00C06CDD"/>
    <w:rsid w:val="00C10349"/>
    <w:rsid w:val="00C107D4"/>
    <w:rsid w:val="00C113E3"/>
    <w:rsid w:val="00C11BFE"/>
    <w:rsid w:val="00C11F19"/>
    <w:rsid w:val="00C12014"/>
    <w:rsid w:val="00C12B34"/>
    <w:rsid w:val="00C12E0E"/>
    <w:rsid w:val="00C13EAB"/>
    <w:rsid w:val="00C14E4E"/>
    <w:rsid w:val="00C15867"/>
    <w:rsid w:val="00C15F2F"/>
    <w:rsid w:val="00C167FE"/>
    <w:rsid w:val="00C16B94"/>
    <w:rsid w:val="00C201AC"/>
    <w:rsid w:val="00C20D28"/>
    <w:rsid w:val="00C224A2"/>
    <w:rsid w:val="00C2296D"/>
    <w:rsid w:val="00C23155"/>
    <w:rsid w:val="00C23482"/>
    <w:rsid w:val="00C2392B"/>
    <w:rsid w:val="00C23DEC"/>
    <w:rsid w:val="00C23F4B"/>
    <w:rsid w:val="00C2492C"/>
    <w:rsid w:val="00C24DA6"/>
    <w:rsid w:val="00C2560C"/>
    <w:rsid w:val="00C25718"/>
    <w:rsid w:val="00C25A14"/>
    <w:rsid w:val="00C25C24"/>
    <w:rsid w:val="00C2731E"/>
    <w:rsid w:val="00C27418"/>
    <w:rsid w:val="00C27D0E"/>
    <w:rsid w:val="00C306D6"/>
    <w:rsid w:val="00C31127"/>
    <w:rsid w:val="00C314F5"/>
    <w:rsid w:val="00C31975"/>
    <w:rsid w:val="00C31F3A"/>
    <w:rsid w:val="00C32AE4"/>
    <w:rsid w:val="00C32FC3"/>
    <w:rsid w:val="00C337E2"/>
    <w:rsid w:val="00C33FEC"/>
    <w:rsid w:val="00C3421D"/>
    <w:rsid w:val="00C3443F"/>
    <w:rsid w:val="00C348F6"/>
    <w:rsid w:val="00C3493F"/>
    <w:rsid w:val="00C34D53"/>
    <w:rsid w:val="00C3589F"/>
    <w:rsid w:val="00C36B1A"/>
    <w:rsid w:val="00C37206"/>
    <w:rsid w:val="00C37735"/>
    <w:rsid w:val="00C37914"/>
    <w:rsid w:val="00C40038"/>
    <w:rsid w:val="00C402CA"/>
    <w:rsid w:val="00C402E4"/>
    <w:rsid w:val="00C407C2"/>
    <w:rsid w:val="00C40C41"/>
    <w:rsid w:val="00C40D06"/>
    <w:rsid w:val="00C416CD"/>
    <w:rsid w:val="00C41D3C"/>
    <w:rsid w:val="00C42198"/>
    <w:rsid w:val="00C42547"/>
    <w:rsid w:val="00C429D9"/>
    <w:rsid w:val="00C42FE0"/>
    <w:rsid w:val="00C433DA"/>
    <w:rsid w:val="00C43A9C"/>
    <w:rsid w:val="00C43F73"/>
    <w:rsid w:val="00C449BD"/>
    <w:rsid w:val="00C45058"/>
    <w:rsid w:val="00C45885"/>
    <w:rsid w:val="00C458CE"/>
    <w:rsid w:val="00C47130"/>
    <w:rsid w:val="00C473D8"/>
    <w:rsid w:val="00C478C7"/>
    <w:rsid w:val="00C47D24"/>
    <w:rsid w:val="00C47DD4"/>
    <w:rsid w:val="00C505B4"/>
    <w:rsid w:val="00C506EB"/>
    <w:rsid w:val="00C50ED7"/>
    <w:rsid w:val="00C50F0D"/>
    <w:rsid w:val="00C50F22"/>
    <w:rsid w:val="00C51F68"/>
    <w:rsid w:val="00C5261E"/>
    <w:rsid w:val="00C530AC"/>
    <w:rsid w:val="00C53620"/>
    <w:rsid w:val="00C53D93"/>
    <w:rsid w:val="00C544BC"/>
    <w:rsid w:val="00C55838"/>
    <w:rsid w:val="00C55BC3"/>
    <w:rsid w:val="00C55F8C"/>
    <w:rsid w:val="00C56069"/>
    <w:rsid w:val="00C564FF"/>
    <w:rsid w:val="00C56ABC"/>
    <w:rsid w:val="00C57715"/>
    <w:rsid w:val="00C57971"/>
    <w:rsid w:val="00C57DA2"/>
    <w:rsid w:val="00C60CA7"/>
    <w:rsid w:val="00C61A62"/>
    <w:rsid w:val="00C61BB7"/>
    <w:rsid w:val="00C623AF"/>
    <w:rsid w:val="00C625DC"/>
    <w:rsid w:val="00C6272D"/>
    <w:rsid w:val="00C62814"/>
    <w:rsid w:val="00C63364"/>
    <w:rsid w:val="00C63644"/>
    <w:rsid w:val="00C6464C"/>
    <w:rsid w:val="00C64977"/>
    <w:rsid w:val="00C64C01"/>
    <w:rsid w:val="00C64F79"/>
    <w:rsid w:val="00C658E8"/>
    <w:rsid w:val="00C65BD7"/>
    <w:rsid w:val="00C65CB9"/>
    <w:rsid w:val="00C670EB"/>
    <w:rsid w:val="00C674B9"/>
    <w:rsid w:val="00C700BB"/>
    <w:rsid w:val="00C7036C"/>
    <w:rsid w:val="00C73992"/>
    <w:rsid w:val="00C7450B"/>
    <w:rsid w:val="00C74AE2"/>
    <w:rsid w:val="00C74B91"/>
    <w:rsid w:val="00C74BE8"/>
    <w:rsid w:val="00C74EB7"/>
    <w:rsid w:val="00C759E6"/>
    <w:rsid w:val="00C75A71"/>
    <w:rsid w:val="00C75B24"/>
    <w:rsid w:val="00C7686B"/>
    <w:rsid w:val="00C76BA4"/>
    <w:rsid w:val="00C76F48"/>
    <w:rsid w:val="00C77A12"/>
    <w:rsid w:val="00C8056E"/>
    <w:rsid w:val="00C80F08"/>
    <w:rsid w:val="00C811BE"/>
    <w:rsid w:val="00C8176E"/>
    <w:rsid w:val="00C81B90"/>
    <w:rsid w:val="00C82885"/>
    <w:rsid w:val="00C8332C"/>
    <w:rsid w:val="00C83A48"/>
    <w:rsid w:val="00C8429E"/>
    <w:rsid w:val="00C84754"/>
    <w:rsid w:val="00C84A7A"/>
    <w:rsid w:val="00C85865"/>
    <w:rsid w:val="00C85B71"/>
    <w:rsid w:val="00C85BF2"/>
    <w:rsid w:val="00C85E85"/>
    <w:rsid w:val="00C86877"/>
    <w:rsid w:val="00C86C0A"/>
    <w:rsid w:val="00C87A45"/>
    <w:rsid w:val="00C87A70"/>
    <w:rsid w:val="00C87B17"/>
    <w:rsid w:val="00C87DF2"/>
    <w:rsid w:val="00C901E6"/>
    <w:rsid w:val="00C90EAC"/>
    <w:rsid w:val="00C913BE"/>
    <w:rsid w:val="00C919AA"/>
    <w:rsid w:val="00C91AB3"/>
    <w:rsid w:val="00C91B80"/>
    <w:rsid w:val="00C91C91"/>
    <w:rsid w:val="00C92914"/>
    <w:rsid w:val="00C93050"/>
    <w:rsid w:val="00C93089"/>
    <w:rsid w:val="00C93162"/>
    <w:rsid w:val="00C93E83"/>
    <w:rsid w:val="00C93EEA"/>
    <w:rsid w:val="00C958FA"/>
    <w:rsid w:val="00C95E6F"/>
    <w:rsid w:val="00C95F60"/>
    <w:rsid w:val="00C9601C"/>
    <w:rsid w:val="00C960F7"/>
    <w:rsid w:val="00C96AAD"/>
    <w:rsid w:val="00C9713B"/>
    <w:rsid w:val="00CA007F"/>
    <w:rsid w:val="00CA00BD"/>
    <w:rsid w:val="00CA0F10"/>
    <w:rsid w:val="00CA0F21"/>
    <w:rsid w:val="00CA1097"/>
    <w:rsid w:val="00CA119D"/>
    <w:rsid w:val="00CA2821"/>
    <w:rsid w:val="00CA2DBD"/>
    <w:rsid w:val="00CA2EAE"/>
    <w:rsid w:val="00CA3591"/>
    <w:rsid w:val="00CA4AC1"/>
    <w:rsid w:val="00CA4C5F"/>
    <w:rsid w:val="00CA585E"/>
    <w:rsid w:val="00CA59FB"/>
    <w:rsid w:val="00CA6D90"/>
    <w:rsid w:val="00CA6E88"/>
    <w:rsid w:val="00CA7108"/>
    <w:rsid w:val="00CA7111"/>
    <w:rsid w:val="00CA77A9"/>
    <w:rsid w:val="00CA7C9E"/>
    <w:rsid w:val="00CB025C"/>
    <w:rsid w:val="00CB0271"/>
    <w:rsid w:val="00CB0316"/>
    <w:rsid w:val="00CB0B11"/>
    <w:rsid w:val="00CB0F86"/>
    <w:rsid w:val="00CB1C72"/>
    <w:rsid w:val="00CB1E33"/>
    <w:rsid w:val="00CB2572"/>
    <w:rsid w:val="00CB34C0"/>
    <w:rsid w:val="00CB388F"/>
    <w:rsid w:val="00CB3D00"/>
    <w:rsid w:val="00CB426A"/>
    <w:rsid w:val="00CB4B0E"/>
    <w:rsid w:val="00CB50C1"/>
    <w:rsid w:val="00CB5354"/>
    <w:rsid w:val="00CB595E"/>
    <w:rsid w:val="00CB5FC8"/>
    <w:rsid w:val="00CB7143"/>
    <w:rsid w:val="00CB7B21"/>
    <w:rsid w:val="00CB7E5F"/>
    <w:rsid w:val="00CC06D6"/>
    <w:rsid w:val="00CC0FBA"/>
    <w:rsid w:val="00CC121F"/>
    <w:rsid w:val="00CC16B7"/>
    <w:rsid w:val="00CC1B17"/>
    <w:rsid w:val="00CC34D0"/>
    <w:rsid w:val="00CC3C9E"/>
    <w:rsid w:val="00CC40D7"/>
    <w:rsid w:val="00CC459B"/>
    <w:rsid w:val="00CC524A"/>
    <w:rsid w:val="00CC5719"/>
    <w:rsid w:val="00CC5E88"/>
    <w:rsid w:val="00CC6861"/>
    <w:rsid w:val="00CC6A14"/>
    <w:rsid w:val="00CC6D50"/>
    <w:rsid w:val="00CC70A3"/>
    <w:rsid w:val="00CC789E"/>
    <w:rsid w:val="00CC7D67"/>
    <w:rsid w:val="00CD049A"/>
    <w:rsid w:val="00CD0A3C"/>
    <w:rsid w:val="00CD14C1"/>
    <w:rsid w:val="00CD1566"/>
    <w:rsid w:val="00CD1615"/>
    <w:rsid w:val="00CD1E9E"/>
    <w:rsid w:val="00CD1FE0"/>
    <w:rsid w:val="00CD2619"/>
    <w:rsid w:val="00CD2864"/>
    <w:rsid w:val="00CD2A04"/>
    <w:rsid w:val="00CD2FBF"/>
    <w:rsid w:val="00CD30C6"/>
    <w:rsid w:val="00CD3E72"/>
    <w:rsid w:val="00CD407F"/>
    <w:rsid w:val="00CD4298"/>
    <w:rsid w:val="00CD4442"/>
    <w:rsid w:val="00CD4969"/>
    <w:rsid w:val="00CD4D54"/>
    <w:rsid w:val="00CD4DD8"/>
    <w:rsid w:val="00CD50DB"/>
    <w:rsid w:val="00CD5276"/>
    <w:rsid w:val="00CD52D7"/>
    <w:rsid w:val="00CD53C3"/>
    <w:rsid w:val="00CD574E"/>
    <w:rsid w:val="00CD6082"/>
    <w:rsid w:val="00CD6118"/>
    <w:rsid w:val="00CD6F5B"/>
    <w:rsid w:val="00CE0249"/>
    <w:rsid w:val="00CE05D6"/>
    <w:rsid w:val="00CE0A94"/>
    <w:rsid w:val="00CE18ED"/>
    <w:rsid w:val="00CE1954"/>
    <w:rsid w:val="00CE36D1"/>
    <w:rsid w:val="00CE4181"/>
    <w:rsid w:val="00CE4955"/>
    <w:rsid w:val="00CE4B19"/>
    <w:rsid w:val="00CE4C22"/>
    <w:rsid w:val="00CE76E5"/>
    <w:rsid w:val="00CE7BA1"/>
    <w:rsid w:val="00CE7DD7"/>
    <w:rsid w:val="00CF0636"/>
    <w:rsid w:val="00CF066F"/>
    <w:rsid w:val="00CF09DD"/>
    <w:rsid w:val="00CF0E73"/>
    <w:rsid w:val="00CF1A59"/>
    <w:rsid w:val="00CF1B83"/>
    <w:rsid w:val="00CF20E9"/>
    <w:rsid w:val="00CF2320"/>
    <w:rsid w:val="00CF23C8"/>
    <w:rsid w:val="00CF372D"/>
    <w:rsid w:val="00CF4018"/>
    <w:rsid w:val="00CF41EC"/>
    <w:rsid w:val="00CF4421"/>
    <w:rsid w:val="00CF4636"/>
    <w:rsid w:val="00CF48FA"/>
    <w:rsid w:val="00CF4EDB"/>
    <w:rsid w:val="00CF5D04"/>
    <w:rsid w:val="00CF6277"/>
    <w:rsid w:val="00CF67D1"/>
    <w:rsid w:val="00CF714A"/>
    <w:rsid w:val="00CF7488"/>
    <w:rsid w:val="00CF7B42"/>
    <w:rsid w:val="00D00511"/>
    <w:rsid w:val="00D00672"/>
    <w:rsid w:val="00D00B93"/>
    <w:rsid w:val="00D00C2F"/>
    <w:rsid w:val="00D00E4E"/>
    <w:rsid w:val="00D02A41"/>
    <w:rsid w:val="00D02E07"/>
    <w:rsid w:val="00D03369"/>
    <w:rsid w:val="00D03610"/>
    <w:rsid w:val="00D03EC0"/>
    <w:rsid w:val="00D03FDC"/>
    <w:rsid w:val="00D04512"/>
    <w:rsid w:val="00D04DE4"/>
    <w:rsid w:val="00D063F1"/>
    <w:rsid w:val="00D070E2"/>
    <w:rsid w:val="00D104D9"/>
    <w:rsid w:val="00D1090C"/>
    <w:rsid w:val="00D1097C"/>
    <w:rsid w:val="00D11327"/>
    <w:rsid w:val="00D12F8B"/>
    <w:rsid w:val="00D13ECC"/>
    <w:rsid w:val="00D14282"/>
    <w:rsid w:val="00D144F3"/>
    <w:rsid w:val="00D145BE"/>
    <w:rsid w:val="00D14907"/>
    <w:rsid w:val="00D14F22"/>
    <w:rsid w:val="00D15E99"/>
    <w:rsid w:val="00D16EF3"/>
    <w:rsid w:val="00D172B2"/>
    <w:rsid w:val="00D17D2C"/>
    <w:rsid w:val="00D17ED7"/>
    <w:rsid w:val="00D20407"/>
    <w:rsid w:val="00D2241B"/>
    <w:rsid w:val="00D226E8"/>
    <w:rsid w:val="00D22E80"/>
    <w:rsid w:val="00D2435F"/>
    <w:rsid w:val="00D2456E"/>
    <w:rsid w:val="00D24AFE"/>
    <w:rsid w:val="00D256A6"/>
    <w:rsid w:val="00D26858"/>
    <w:rsid w:val="00D268BC"/>
    <w:rsid w:val="00D2694D"/>
    <w:rsid w:val="00D2791D"/>
    <w:rsid w:val="00D27D05"/>
    <w:rsid w:val="00D30C10"/>
    <w:rsid w:val="00D30C18"/>
    <w:rsid w:val="00D3120A"/>
    <w:rsid w:val="00D31427"/>
    <w:rsid w:val="00D31F0F"/>
    <w:rsid w:val="00D321B7"/>
    <w:rsid w:val="00D321F6"/>
    <w:rsid w:val="00D32383"/>
    <w:rsid w:val="00D32A00"/>
    <w:rsid w:val="00D32C7C"/>
    <w:rsid w:val="00D32CB0"/>
    <w:rsid w:val="00D33B24"/>
    <w:rsid w:val="00D34B0F"/>
    <w:rsid w:val="00D34E26"/>
    <w:rsid w:val="00D35472"/>
    <w:rsid w:val="00D369DC"/>
    <w:rsid w:val="00D37712"/>
    <w:rsid w:val="00D37F4B"/>
    <w:rsid w:val="00D40E0A"/>
    <w:rsid w:val="00D417DC"/>
    <w:rsid w:val="00D42DE5"/>
    <w:rsid w:val="00D4310E"/>
    <w:rsid w:val="00D43570"/>
    <w:rsid w:val="00D44617"/>
    <w:rsid w:val="00D44C3C"/>
    <w:rsid w:val="00D45438"/>
    <w:rsid w:val="00D45551"/>
    <w:rsid w:val="00D455FE"/>
    <w:rsid w:val="00D45D73"/>
    <w:rsid w:val="00D460AB"/>
    <w:rsid w:val="00D4635F"/>
    <w:rsid w:val="00D46ABF"/>
    <w:rsid w:val="00D46AEA"/>
    <w:rsid w:val="00D46C1E"/>
    <w:rsid w:val="00D46EB9"/>
    <w:rsid w:val="00D4741C"/>
    <w:rsid w:val="00D474D4"/>
    <w:rsid w:val="00D475E7"/>
    <w:rsid w:val="00D479E5"/>
    <w:rsid w:val="00D47BA5"/>
    <w:rsid w:val="00D47C8A"/>
    <w:rsid w:val="00D51039"/>
    <w:rsid w:val="00D518D7"/>
    <w:rsid w:val="00D519EF"/>
    <w:rsid w:val="00D51ACD"/>
    <w:rsid w:val="00D523C2"/>
    <w:rsid w:val="00D52642"/>
    <w:rsid w:val="00D52B99"/>
    <w:rsid w:val="00D53051"/>
    <w:rsid w:val="00D5420F"/>
    <w:rsid w:val="00D542F6"/>
    <w:rsid w:val="00D54463"/>
    <w:rsid w:val="00D5450C"/>
    <w:rsid w:val="00D5455E"/>
    <w:rsid w:val="00D54841"/>
    <w:rsid w:val="00D548E6"/>
    <w:rsid w:val="00D55C24"/>
    <w:rsid w:val="00D55FE8"/>
    <w:rsid w:val="00D563FB"/>
    <w:rsid w:val="00D56824"/>
    <w:rsid w:val="00D56840"/>
    <w:rsid w:val="00D572D5"/>
    <w:rsid w:val="00D5770B"/>
    <w:rsid w:val="00D57918"/>
    <w:rsid w:val="00D57B15"/>
    <w:rsid w:val="00D600B6"/>
    <w:rsid w:val="00D6047E"/>
    <w:rsid w:val="00D60658"/>
    <w:rsid w:val="00D6091E"/>
    <w:rsid w:val="00D60BF6"/>
    <w:rsid w:val="00D61B53"/>
    <w:rsid w:val="00D6201E"/>
    <w:rsid w:val="00D620DB"/>
    <w:rsid w:val="00D62263"/>
    <w:rsid w:val="00D62D8A"/>
    <w:rsid w:val="00D63736"/>
    <w:rsid w:val="00D63CA4"/>
    <w:rsid w:val="00D640C3"/>
    <w:rsid w:val="00D64D83"/>
    <w:rsid w:val="00D6531A"/>
    <w:rsid w:val="00D65333"/>
    <w:rsid w:val="00D664CD"/>
    <w:rsid w:val="00D66B03"/>
    <w:rsid w:val="00D678F5"/>
    <w:rsid w:val="00D70202"/>
    <w:rsid w:val="00D70D1F"/>
    <w:rsid w:val="00D70F69"/>
    <w:rsid w:val="00D71AA6"/>
    <w:rsid w:val="00D724B5"/>
    <w:rsid w:val="00D72BF0"/>
    <w:rsid w:val="00D73385"/>
    <w:rsid w:val="00D737AE"/>
    <w:rsid w:val="00D73D4D"/>
    <w:rsid w:val="00D73DC6"/>
    <w:rsid w:val="00D74765"/>
    <w:rsid w:val="00D74B54"/>
    <w:rsid w:val="00D74C1A"/>
    <w:rsid w:val="00D74DCB"/>
    <w:rsid w:val="00D754C1"/>
    <w:rsid w:val="00D75605"/>
    <w:rsid w:val="00D7628F"/>
    <w:rsid w:val="00D76D28"/>
    <w:rsid w:val="00D76FA7"/>
    <w:rsid w:val="00D77393"/>
    <w:rsid w:val="00D773FB"/>
    <w:rsid w:val="00D77A35"/>
    <w:rsid w:val="00D8045B"/>
    <w:rsid w:val="00D80495"/>
    <w:rsid w:val="00D81912"/>
    <w:rsid w:val="00D81B3E"/>
    <w:rsid w:val="00D81E94"/>
    <w:rsid w:val="00D81EB1"/>
    <w:rsid w:val="00D82089"/>
    <w:rsid w:val="00D821CD"/>
    <w:rsid w:val="00D821ED"/>
    <w:rsid w:val="00D8264E"/>
    <w:rsid w:val="00D8275E"/>
    <w:rsid w:val="00D82957"/>
    <w:rsid w:val="00D82B29"/>
    <w:rsid w:val="00D82BEF"/>
    <w:rsid w:val="00D8388D"/>
    <w:rsid w:val="00D838E7"/>
    <w:rsid w:val="00D845C3"/>
    <w:rsid w:val="00D84605"/>
    <w:rsid w:val="00D84E17"/>
    <w:rsid w:val="00D853F5"/>
    <w:rsid w:val="00D85D3F"/>
    <w:rsid w:val="00D863F7"/>
    <w:rsid w:val="00D87B5B"/>
    <w:rsid w:val="00D87FE8"/>
    <w:rsid w:val="00D908DE"/>
    <w:rsid w:val="00D90C70"/>
    <w:rsid w:val="00D90E49"/>
    <w:rsid w:val="00D91860"/>
    <w:rsid w:val="00D91887"/>
    <w:rsid w:val="00D91E38"/>
    <w:rsid w:val="00D921A6"/>
    <w:rsid w:val="00D9224F"/>
    <w:rsid w:val="00D9386C"/>
    <w:rsid w:val="00D93A04"/>
    <w:rsid w:val="00D948E2"/>
    <w:rsid w:val="00D95F5E"/>
    <w:rsid w:val="00D95FAC"/>
    <w:rsid w:val="00D961AC"/>
    <w:rsid w:val="00D9623D"/>
    <w:rsid w:val="00D96ADE"/>
    <w:rsid w:val="00D96D26"/>
    <w:rsid w:val="00D96DE2"/>
    <w:rsid w:val="00D96E00"/>
    <w:rsid w:val="00D9795C"/>
    <w:rsid w:val="00D97DBC"/>
    <w:rsid w:val="00DA0CE2"/>
    <w:rsid w:val="00DA0DD6"/>
    <w:rsid w:val="00DA108E"/>
    <w:rsid w:val="00DA187F"/>
    <w:rsid w:val="00DA1F6E"/>
    <w:rsid w:val="00DA2387"/>
    <w:rsid w:val="00DA3C39"/>
    <w:rsid w:val="00DA48BF"/>
    <w:rsid w:val="00DA4B74"/>
    <w:rsid w:val="00DA5370"/>
    <w:rsid w:val="00DA5AF8"/>
    <w:rsid w:val="00DA612C"/>
    <w:rsid w:val="00DA687B"/>
    <w:rsid w:val="00DA6C88"/>
    <w:rsid w:val="00DA709B"/>
    <w:rsid w:val="00DA764B"/>
    <w:rsid w:val="00DB0920"/>
    <w:rsid w:val="00DB0A36"/>
    <w:rsid w:val="00DB252E"/>
    <w:rsid w:val="00DB25F9"/>
    <w:rsid w:val="00DB26F6"/>
    <w:rsid w:val="00DB2D12"/>
    <w:rsid w:val="00DB3FFE"/>
    <w:rsid w:val="00DB41A7"/>
    <w:rsid w:val="00DB435F"/>
    <w:rsid w:val="00DB52B1"/>
    <w:rsid w:val="00DB5A04"/>
    <w:rsid w:val="00DB5BA2"/>
    <w:rsid w:val="00DB74CF"/>
    <w:rsid w:val="00DB7D8E"/>
    <w:rsid w:val="00DB7DE6"/>
    <w:rsid w:val="00DC14BB"/>
    <w:rsid w:val="00DC1C6A"/>
    <w:rsid w:val="00DC1EFD"/>
    <w:rsid w:val="00DC2501"/>
    <w:rsid w:val="00DC3406"/>
    <w:rsid w:val="00DC3DA6"/>
    <w:rsid w:val="00DC4015"/>
    <w:rsid w:val="00DC4156"/>
    <w:rsid w:val="00DC5050"/>
    <w:rsid w:val="00DC5162"/>
    <w:rsid w:val="00DC5756"/>
    <w:rsid w:val="00DC66D9"/>
    <w:rsid w:val="00DC6A10"/>
    <w:rsid w:val="00DC6E06"/>
    <w:rsid w:val="00DC6F9D"/>
    <w:rsid w:val="00DC73EB"/>
    <w:rsid w:val="00DC7D87"/>
    <w:rsid w:val="00DD05DD"/>
    <w:rsid w:val="00DD0DE2"/>
    <w:rsid w:val="00DD1572"/>
    <w:rsid w:val="00DD1760"/>
    <w:rsid w:val="00DD2703"/>
    <w:rsid w:val="00DD295C"/>
    <w:rsid w:val="00DD31DE"/>
    <w:rsid w:val="00DD37AC"/>
    <w:rsid w:val="00DD46D2"/>
    <w:rsid w:val="00DD4F7C"/>
    <w:rsid w:val="00DD5670"/>
    <w:rsid w:val="00DD570F"/>
    <w:rsid w:val="00DD5934"/>
    <w:rsid w:val="00DD5C9A"/>
    <w:rsid w:val="00DD6AD3"/>
    <w:rsid w:val="00DD77A8"/>
    <w:rsid w:val="00DD7CE2"/>
    <w:rsid w:val="00DD7D72"/>
    <w:rsid w:val="00DD7EDD"/>
    <w:rsid w:val="00DD7F22"/>
    <w:rsid w:val="00DE09D7"/>
    <w:rsid w:val="00DE0E3E"/>
    <w:rsid w:val="00DE1AC1"/>
    <w:rsid w:val="00DE1F9D"/>
    <w:rsid w:val="00DE2241"/>
    <w:rsid w:val="00DE2445"/>
    <w:rsid w:val="00DE263F"/>
    <w:rsid w:val="00DE270A"/>
    <w:rsid w:val="00DE3026"/>
    <w:rsid w:val="00DE37BC"/>
    <w:rsid w:val="00DE3E81"/>
    <w:rsid w:val="00DE44D5"/>
    <w:rsid w:val="00DE5316"/>
    <w:rsid w:val="00DE5B85"/>
    <w:rsid w:val="00DE6560"/>
    <w:rsid w:val="00DE657E"/>
    <w:rsid w:val="00DE6667"/>
    <w:rsid w:val="00DE6698"/>
    <w:rsid w:val="00DE6DC6"/>
    <w:rsid w:val="00DE6FC3"/>
    <w:rsid w:val="00DE719E"/>
    <w:rsid w:val="00DF0AD2"/>
    <w:rsid w:val="00DF0C6A"/>
    <w:rsid w:val="00DF1397"/>
    <w:rsid w:val="00DF1EBC"/>
    <w:rsid w:val="00DF27BA"/>
    <w:rsid w:val="00DF2849"/>
    <w:rsid w:val="00DF2B87"/>
    <w:rsid w:val="00DF2CCE"/>
    <w:rsid w:val="00DF4483"/>
    <w:rsid w:val="00DF4704"/>
    <w:rsid w:val="00DF48AF"/>
    <w:rsid w:val="00DF55FA"/>
    <w:rsid w:val="00DF5883"/>
    <w:rsid w:val="00DF65FC"/>
    <w:rsid w:val="00DF73EB"/>
    <w:rsid w:val="00DF7F2D"/>
    <w:rsid w:val="00E017EE"/>
    <w:rsid w:val="00E018E7"/>
    <w:rsid w:val="00E01E07"/>
    <w:rsid w:val="00E023DD"/>
    <w:rsid w:val="00E024AA"/>
    <w:rsid w:val="00E02577"/>
    <w:rsid w:val="00E03CB4"/>
    <w:rsid w:val="00E04057"/>
    <w:rsid w:val="00E06A6C"/>
    <w:rsid w:val="00E07351"/>
    <w:rsid w:val="00E075ED"/>
    <w:rsid w:val="00E07F57"/>
    <w:rsid w:val="00E10046"/>
    <w:rsid w:val="00E10D43"/>
    <w:rsid w:val="00E10F6B"/>
    <w:rsid w:val="00E1114B"/>
    <w:rsid w:val="00E112DF"/>
    <w:rsid w:val="00E112E7"/>
    <w:rsid w:val="00E115D5"/>
    <w:rsid w:val="00E11932"/>
    <w:rsid w:val="00E11A9C"/>
    <w:rsid w:val="00E11C99"/>
    <w:rsid w:val="00E13093"/>
    <w:rsid w:val="00E13153"/>
    <w:rsid w:val="00E1352A"/>
    <w:rsid w:val="00E15771"/>
    <w:rsid w:val="00E15C77"/>
    <w:rsid w:val="00E16734"/>
    <w:rsid w:val="00E16903"/>
    <w:rsid w:val="00E1707E"/>
    <w:rsid w:val="00E176FC"/>
    <w:rsid w:val="00E20D56"/>
    <w:rsid w:val="00E21B2F"/>
    <w:rsid w:val="00E224CA"/>
    <w:rsid w:val="00E22987"/>
    <w:rsid w:val="00E23B39"/>
    <w:rsid w:val="00E250F1"/>
    <w:rsid w:val="00E26EA9"/>
    <w:rsid w:val="00E2719C"/>
    <w:rsid w:val="00E303C5"/>
    <w:rsid w:val="00E3088D"/>
    <w:rsid w:val="00E31A7B"/>
    <w:rsid w:val="00E32B77"/>
    <w:rsid w:val="00E33279"/>
    <w:rsid w:val="00E33590"/>
    <w:rsid w:val="00E335D5"/>
    <w:rsid w:val="00E339D2"/>
    <w:rsid w:val="00E35227"/>
    <w:rsid w:val="00E3550D"/>
    <w:rsid w:val="00E35758"/>
    <w:rsid w:val="00E35ECA"/>
    <w:rsid w:val="00E364CD"/>
    <w:rsid w:val="00E36E95"/>
    <w:rsid w:val="00E36F37"/>
    <w:rsid w:val="00E36F51"/>
    <w:rsid w:val="00E37E4B"/>
    <w:rsid w:val="00E4241A"/>
    <w:rsid w:val="00E4272C"/>
    <w:rsid w:val="00E42880"/>
    <w:rsid w:val="00E42A0E"/>
    <w:rsid w:val="00E4359A"/>
    <w:rsid w:val="00E439BB"/>
    <w:rsid w:val="00E43D14"/>
    <w:rsid w:val="00E440A9"/>
    <w:rsid w:val="00E44EE4"/>
    <w:rsid w:val="00E4502E"/>
    <w:rsid w:val="00E45439"/>
    <w:rsid w:val="00E45810"/>
    <w:rsid w:val="00E45A91"/>
    <w:rsid w:val="00E45B23"/>
    <w:rsid w:val="00E45BBC"/>
    <w:rsid w:val="00E45E27"/>
    <w:rsid w:val="00E45E4A"/>
    <w:rsid w:val="00E46361"/>
    <w:rsid w:val="00E464F6"/>
    <w:rsid w:val="00E46817"/>
    <w:rsid w:val="00E50079"/>
    <w:rsid w:val="00E51BE4"/>
    <w:rsid w:val="00E51C5B"/>
    <w:rsid w:val="00E51E70"/>
    <w:rsid w:val="00E520CD"/>
    <w:rsid w:val="00E52838"/>
    <w:rsid w:val="00E52A32"/>
    <w:rsid w:val="00E53188"/>
    <w:rsid w:val="00E538C8"/>
    <w:rsid w:val="00E5392C"/>
    <w:rsid w:val="00E53D86"/>
    <w:rsid w:val="00E54157"/>
    <w:rsid w:val="00E54796"/>
    <w:rsid w:val="00E54973"/>
    <w:rsid w:val="00E549A7"/>
    <w:rsid w:val="00E549BF"/>
    <w:rsid w:val="00E54D4B"/>
    <w:rsid w:val="00E55064"/>
    <w:rsid w:val="00E55500"/>
    <w:rsid w:val="00E55FB6"/>
    <w:rsid w:val="00E5613B"/>
    <w:rsid w:val="00E565B3"/>
    <w:rsid w:val="00E575F9"/>
    <w:rsid w:val="00E57B81"/>
    <w:rsid w:val="00E57EAF"/>
    <w:rsid w:val="00E60999"/>
    <w:rsid w:val="00E614E0"/>
    <w:rsid w:val="00E61BA3"/>
    <w:rsid w:val="00E6244F"/>
    <w:rsid w:val="00E62832"/>
    <w:rsid w:val="00E63EC8"/>
    <w:rsid w:val="00E64A3C"/>
    <w:rsid w:val="00E64ECA"/>
    <w:rsid w:val="00E65EE8"/>
    <w:rsid w:val="00E6672E"/>
    <w:rsid w:val="00E67316"/>
    <w:rsid w:val="00E67695"/>
    <w:rsid w:val="00E67A4B"/>
    <w:rsid w:val="00E67A67"/>
    <w:rsid w:val="00E70165"/>
    <w:rsid w:val="00E70364"/>
    <w:rsid w:val="00E70DF7"/>
    <w:rsid w:val="00E7145C"/>
    <w:rsid w:val="00E71A1D"/>
    <w:rsid w:val="00E722EA"/>
    <w:rsid w:val="00E72325"/>
    <w:rsid w:val="00E73A1F"/>
    <w:rsid w:val="00E73F3F"/>
    <w:rsid w:val="00E73F7F"/>
    <w:rsid w:val="00E7462A"/>
    <w:rsid w:val="00E74AD0"/>
    <w:rsid w:val="00E753E8"/>
    <w:rsid w:val="00E754E3"/>
    <w:rsid w:val="00E755FA"/>
    <w:rsid w:val="00E756D6"/>
    <w:rsid w:val="00E75A74"/>
    <w:rsid w:val="00E75FB3"/>
    <w:rsid w:val="00E767AA"/>
    <w:rsid w:val="00E76D0D"/>
    <w:rsid w:val="00E76D35"/>
    <w:rsid w:val="00E77443"/>
    <w:rsid w:val="00E774D7"/>
    <w:rsid w:val="00E77817"/>
    <w:rsid w:val="00E80FE4"/>
    <w:rsid w:val="00E81207"/>
    <w:rsid w:val="00E8197C"/>
    <w:rsid w:val="00E821A3"/>
    <w:rsid w:val="00E8225F"/>
    <w:rsid w:val="00E82AF9"/>
    <w:rsid w:val="00E83389"/>
    <w:rsid w:val="00E83723"/>
    <w:rsid w:val="00E8390E"/>
    <w:rsid w:val="00E85409"/>
    <w:rsid w:val="00E8564A"/>
    <w:rsid w:val="00E86646"/>
    <w:rsid w:val="00E8689C"/>
    <w:rsid w:val="00E86D62"/>
    <w:rsid w:val="00E86DC4"/>
    <w:rsid w:val="00E86E84"/>
    <w:rsid w:val="00E871A3"/>
    <w:rsid w:val="00E87593"/>
    <w:rsid w:val="00E87FFD"/>
    <w:rsid w:val="00E900DC"/>
    <w:rsid w:val="00E9076B"/>
    <w:rsid w:val="00E917BC"/>
    <w:rsid w:val="00E91A55"/>
    <w:rsid w:val="00E91DC8"/>
    <w:rsid w:val="00E92182"/>
    <w:rsid w:val="00E9230A"/>
    <w:rsid w:val="00E92331"/>
    <w:rsid w:val="00E92682"/>
    <w:rsid w:val="00E92A37"/>
    <w:rsid w:val="00E92DE9"/>
    <w:rsid w:val="00E939B7"/>
    <w:rsid w:val="00E95040"/>
    <w:rsid w:val="00E9528F"/>
    <w:rsid w:val="00E95B17"/>
    <w:rsid w:val="00E966FB"/>
    <w:rsid w:val="00E97359"/>
    <w:rsid w:val="00E976C2"/>
    <w:rsid w:val="00E97AD6"/>
    <w:rsid w:val="00EA0249"/>
    <w:rsid w:val="00EA058F"/>
    <w:rsid w:val="00EA06A8"/>
    <w:rsid w:val="00EA073C"/>
    <w:rsid w:val="00EA0A76"/>
    <w:rsid w:val="00EA1B2E"/>
    <w:rsid w:val="00EA3423"/>
    <w:rsid w:val="00EA3910"/>
    <w:rsid w:val="00EA428D"/>
    <w:rsid w:val="00EA429F"/>
    <w:rsid w:val="00EA47C2"/>
    <w:rsid w:val="00EA4AA2"/>
    <w:rsid w:val="00EA4F9E"/>
    <w:rsid w:val="00EA5116"/>
    <w:rsid w:val="00EA5B1C"/>
    <w:rsid w:val="00EA5E39"/>
    <w:rsid w:val="00EA6039"/>
    <w:rsid w:val="00EA63CA"/>
    <w:rsid w:val="00EA6B69"/>
    <w:rsid w:val="00EA6D3B"/>
    <w:rsid w:val="00EA7ED8"/>
    <w:rsid w:val="00EB00AD"/>
    <w:rsid w:val="00EB0487"/>
    <w:rsid w:val="00EB06FD"/>
    <w:rsid w:val="00EB0979"/>
    <w:rsid w:val="00EB1349"/>
    <w:rsid w:val="00EB136C"/>
    <w:rsid w:val="00EB137E"/>
    <w:rsid w:val="00EB1D16"/>
    <w:rsid w:val="00EB32C1"/>
    <w:rsid w:val="00EB387E"/>
    <w:rsid w:val="00EB3A66"/>
    <w:rsid w:val="00EB480E"/>
    <w:rsid w:val="00EB4B48"/>
    <w:rsid w:val="00EB51B5"/>
    <w:rsid w:val="00EB5C52"/>
    <w:rsid w:val="00EB5E79"/>
    <w:rsid w:val="00EB5EC6"/>
    <w:rsid w:val="00EB6691"/>
    <w:rsid w:val="00EB7837"/>
    <w:rsid w:val="00EB79F9"/>
    <w:rsid w:val="00EB7FC9"/>
    <w:rsid w:val="00EC0078"/>
    <w:rsid w:val="00EC07B4"/>
    <w:rsid w:val="00EC1155"/>
    <w:rsid w:val="00EC1A8E"/>
    <w:rsid w:val="00EC2A66"/>
    <w:rsid w:val="00EC2BD2"/>
    <w:rsid w:val="00EC2E5F"/>
    <w:rsid w:val="00EC307D"/>
    <w:rsid w:val="00EC332D"/>
    <w:rsid w:val="00EC4499"/>
    <w:rsid w:val="00EC482E"/>
    <w:rsid w:val="00EC4AF1"/>
    <w:rsid w:val="00EC4D12"/>
    <w:rsid w:val="00EC4FD4"/>
    <w:rsid w:val="00EC50F0"/>
    <w:rsid w:val="00EC518C"/>
    <w:rsid w:val="00EC5768"/>
    <w:rsid w:val="00EC6CE3"/>
    <w:rsid w:val="00EC7096"/>
    <w:rsid w:val="00EC7C64"/>
    <w:rsid w:val="00ED01DF"/>
    <w:rsid w:val="00ED028F"/>
    <w:rsid w:val="00ED0704"/>
    <w:rsid w:val="00ED1C94"/>
    <w:rsid w:val="00ED27E8"/>
    <w:rsid w:val="00ED29B7"/>
    <w:rsid w:val="00ED35F9"/>
    <w:rsid w:val="00ED3C16"/>
    <w:rsid w:val="00ED3DDB"/>
    <w:rsid w:val="00ED3F2E"/>
    <w:rsid w:val="00ED46AF"/>
    <w:rsid w:val="00ED4B06"/>
    <w:rsid w:val="00ED517A"/>
    <w:rsid w:val="00ED54E1"/>
    <w:rsid w:val="00ED5C1B"/>
    <w:rsid w:val="00ED5D01"/>
    <w:rsid w:val="00ED5F36"/>
    <w:rsid w:val="00ED7137"/>
    <w:rsid w:val="00ED7D85"/>
    <w:rsid w:val="00EE0EB3"/>
    <w:rsid w:val="00EE1BDA"/>
    <w:rsid w:val="00EE1E1C"/>
    <w:rsid w:val="00EE1EA3"/>
    <w:rsid w:val="00EE2442"/>
    <w:rsid w:val="00EE2734"/>
    <w:rsid w:val="00EE2C75"/>
    <w:rsid w:val="00EE2DD1"/>
    <w:rsid w:val="00EE30C3"/>
    <w:rsid w:val="00EE454E"/>
    <w:rsid w:val="00EE4CA7"/>
    <w:rsid w:val="00EE50BC"/>
    <w:rsid w:val="00EE57B5"/>
    <w:rsid w:val="00EE58CC"/>
    <w:rsid w:val="00EE5DD9"/>
    <w:rsid w:val="00EE6ADD"/>
    <w:rsid w:val="00EE70F9"/>
    <w:rsid w:val="00EE74D0"/>
    <w:rsid w:val="00EE75B8"/>
    <w:rsid w:val="00EE75BA"/>
    <w:rsid w:val="00EE7E70"/>
    <w:rsid w:val="00EF0176"/>
    <w:rsid w:val="00EF0293"/>
    <w:rsid w:val="00EF06EA"/>
    <w:rsid w:val="00EF098E"/>
    <w:rsid w:val="00EF0A6D"/>
    <w:rsid w:val="00EF20F3"/>
    <w:rsid w:val="00EF2105"/>
    <w:rsid w:val="00EF2420"/>
    <w:rsid w:val="00EF30E2"/>
    <w:rsid w:val="00EF3465"/>
    <w:rsid w:val="00EF34D8"/>
    <w:rsid w:val="00EF3A43"/>
    <w:rsid w:val="00EF4899"/>
    <w:rsid w:val="00EF54A4"/>
    <w:rsid w:val="00EF5F35"/>
    <w:rsid w:val="00EF6074"/>
    <w:rsid w:val="00EF6212"/>
    <w:rsid w:val="00EF7449"/>
    <w:rsid w:val="00EF7A72"/>
    <w:rsid w:val="00EF7FD9"/>
    <w:rsid w:val="00F0019B"/>
    <w:rsid w:val="00F00E3D"/>
    <w:rsid w:val="00F01419"/>
    <w:rsid w:val="00F01479"/>
    <w:rsid w:val="00F018FA"/>
    <w:rsid w:val="00F023D4"/>
    <w:rsid w:val="00F0261B"/>
    <w:rsid w:val="00F032E5"/>
    <w:rsid w:val="00F03537"/>
    <w:rsid w:val="00F03B02"/>
    <w:rsid w:val="00F03B49"/>
    <w:rsid w:val="00F04775"/>
    <w:rsid w:val="00F04DFC"/>
    <w:rsid w:val="00F04FB0"/>
    <w:rsid w:val="00F05835"/>
    <w:rsid w:val="00F06F20"/>
    <w:rsid w:val="00F07604"/>
    <w:rsid w:val="00F079D9"/>
    <w:rsid w:val="00F07DA3"/>
    <w:rsid w:val="00F10356"/>
    <w:rsid w:val="00F1067E"/>
    <w:rsid w:val="00F10835"/>
    <w:rsid w:val="00F1186D"/>
    <w:rsid w:val="00F13F04"/>
    <w:rsid w:val="00F1413E"/>
    <w:rsid w:val="00F165AA"/>
    <w:rsid w:val="00F165C1"/>
    <w:rsid w:val="00F17253"/>
    <w:rsid w:val="00F17336"/>
    <w:rsid w:val="00F177C8"/>
    <w:rsid w:val="00F17F36"/>
    <w:rsid w:val="00F20237"/>
    <w:rsid w:val="00F20686"/>
    <w:rsid w:val="00F20BEC"/>
    <w:rsid w:val="00F21088"/>
    <w:rsid w:val="00F21300"/>
    <w:rsid w:val="00F2144B"/>
    <w:rsid w:val="00F21493"/>
    <w:rsid w:val="00F21A3C"/>
    <w:rsid w:val="00F227D7"/>
    <w:rsid w:val="00F2331A"/>
    <w:rsid w:val="00F23D59"/>
    <w:rsid w:val="00F23FBE"/>
    <w:rsid w:val="00F24054"/>
    <w:rsid w:val="00F244DE"/>
    <w:rsid w:val="00F250C4"/>
    <w:rsid w:val="00F25A39"/>
    <w:rsid w:val="00F25D45"/>
    <w:rsid w:val="00F25FB4"/>
    <w:rsid w:val="00F263DA"/>
    <w:rsid w:val="00F267D4"/>
    <w:rsid w:val="00F26AF1"/>
    <w:rsid w:val="00F26DD9"/>
    <w:rsid w:val="00F26F95"/>
    <w:rsid w:val="00F27094"/>
    <w:rsid w:val="00F274F2"/>
    <w:rsid w:val="00F27753"/>
    <w:rsid w:val="00F2785D"/>
    <w:rsid w:val="00F305BB"/>
    <w:rsid w:val="00F30BF9"/>
    <w:rsid w:val="00F3154E"/>
    <w:rsid w:val="00F317A0"/>
    <w:rsid w:val="00F3186A"/>
    <w:rsid w:val="00F31D26"/>
    <w:rsid w:val="00F3218E"/>
    <w:rsid w:val="00F327E7"/>
    <w:rsid w:val="00F336DB"/>
    <w:rsid w:val="00F338CA"/>
    <w:rsid w:val="00F33CE5"/>
    <w:rsid w:val="00F344B0"/>
    <w:rsid w:val="00F3518A"/>
    <w:rsid w:val="00F35746"/>
    <w:rsid w:val="00F35BCA"/>
    <w:rsid w:val="00F35C30"/>
    <w:rsid w:val="00F368AA"/>
    <w:rsid w:val="00F36DD0"/>
    <w:rsid w:val="00F37919"/>
    <w:rsid w:val="00F37B7A"/>
    <w:rsid w:val="00F40963"/>
    <w:rsid w:val="00F40B20"/>
    <w:rsid w:val="00F41814"/>
    <w:rsid w:val="00F41986"/>
    <w:rsid w:val="00F41C17"/>
    <w:rsid w:val="00F425FA"/>
    <w:rsid w:val="00F439FB"/>
    <w:rsid w:val="00F43ED6"/>
    <w:rsid w:val="00F447C7"/>
    <w:rsid w:val="00F44BF6"/>
    <w:rsid w:val="00F459B4"/>
    <w:rsid w:val="00F462D5"/>
    <w:rsid w:val="00F46367"/>
    <w:rsid w:val="00F4643E"/>
    <w:rsid w:val="00F46466"/>
    <w:rsid w:val="00F464AF"/>
    <w:rsid w:val="00F46734"/>
    <w:rsid w:val="00F46837"/>
    <w:rsid w:val="00F47D2A"/>
    <w:rsid w:val="00F50680"/>
    <w:rsid w:val="00F5089E"/>
    <w:rsid w:val="00F5121B"/>
    <w:rsid w:val="00F51C16"/>
    <w:rsid w:val="00F51D3A"/>
    <w:rsid w:val="00F51D54"/>
    <w:rsid w:val="00F5211B"/>
    <w:rsid w:val="00F53174"/>
    <w:rsid w:val="00F5348E"/>
    <w:rsid w:val="00F54777"/>
    <w:rsid w:val="00F554A9"/>
    <w:rsid w:val="00F55DB5"/>
    <w:rsid w:val="00F56825"/>
    <w:rsid w:val="00F56BA8"/>
    <w:rsid w:val="00F56C2C"/>
    <w:rsid w:val="00F56DB4"/>
    <w:rsid w:val="00F56E48"/>
    <w:rsid w:val="00F56F8A"/>
    <w:rsid w:val="00F571AC"/>
    <w:rsid w:val="00F57D72"/>
    <w:rsid w:val="00F61174"/>
    <w:rsid w:val="00F613FB"/>
    <w:rsid w:val="00F637A3"/>
    <w:rsid w:val="00F64207"/>
    <w:rsid w:val="00F6466A"/>
    <w:rsid w:val="00F64FB8"/>
    <w:rsid w:val="00F65075"/>
    <w:rsid w:val="00F65726"/>
    <w:rsid w:val="00F65C05"/>
    <w:rsid w:val="00F65D98"/>
    <w:rsid w:val="00F65E42"/>
    <w:rsid w:val="00F6621B"/>
    <w:rsid w:val="00F6781E"/>
    <w:rsid w:val="00F67A1F"/>
    <w:rsid w:val="00F70708"/>
    <w:rsid w:val="00F70D74"/>
    <w:rsid w:val="00F70D99"/>
    <w:rsid w:val="00F716FD"/>
    <w:rsid w:val="00F71A65"/>
    <w:rsid w:val="00F72305"/>
    <w:rsid w:val="00F729BA"/>
    <w:rsid w:val="00F72CD0"/>
    <w:rsid w:val="00F72F5C"/>
    <w:rsid w:val="00F73451"/>
    <w:rsid w:val="00F7388E"/>
    <w:rsid w:val="00F7558E"/>
    <w:rsid w:val="00F758CE"/>
    <w:rsid w:val="00F76A41"/>
    <w:rsid w:val="00F776AF"/>
    <w:rsid w:val="00F77C80"/>
    <w:rsid w:val="00F80355"/>
    <w:rsid w:val="00F80F9A"/>
    <w:rsid w:val="00F81ABC"/>
    <w:rsid w:val="00F821A4"/>
    <w:rsid w:val="00F8232D"/>
    <w:rsid w:val="00F83539"/>
    <w:rsid w:val="00F84035"/>
    <w:rsid w:val="00F84808"/>
    <w:rsid w:val="00F848F9"/>
    <w:rsid w:val="00F84B09"/>
    <w:rsid w:val="00F856A7"/>
    <w:rsid w:val="00F86D42"/>
    <w:rsid w:val="00F86F64"/>
    <w:rsid w:val="00F86FBD"/>
    <w:rsid w:val="00F877D3"/>
    <w:rsid w:val="00F87C43"/>
    <w:rsid w:val="00F87CAF"/>
    <w:rsid w:val="00F90ABE"/>
    <w:rsid w:val="00F90B34"/>
    <w:rsid w:val="00F90B79"/>
    <w:rsid w:val="00F912B7"/>
    <w:rsid w:val="00F913D5"/>
    <w:rsid w:val="00F92485"/>
    <w:rsid w:val="00F92E00"/>
    <w:rsid w:val="00F930B5"/>
    <w:rsid w:val="00F95AD5"/>
    <w:rsid w:val="00F97649"/>
    <w:rsid w:val="00F97996"/>
    <w:rsid w:val="00F979E5"/>
    <w:rsid w:val="00F97BF0"/>
    <w:rsid w:val="00FA0E1D"/>
    <w:rsid w:val="00FA12E6"/>
    <w:rsid w:val="00FA1B2E"/>
    <w:rsid w:val="00FA1C30"/>
    <w:rsid w:val="00FA2FC9"/>
    <w:rsid w:val="00FA3B7B"/>
    <w:rsid w:val="00FA3BDF"/>
    <w:rsid w:val="00FA45C2"/>
    <w:rsid w:val="00FA4656"/>
    <w:rsid w:val="00FA48E5"/>
    <w:rsid w:val="00FA5722"/>
    <w:rsid w:val="00FA5ABB"/>
    <w:rsid w:val="00FA6879"/>
    <w:rsid w:val="00FA6CBE"/>
    <w:rsid w:val="00FA77B9"/>
    <w:rsid w:val="00FB0514"/>
    <w:rsid w:val="00FB0C81"/>
    <w:rsid w:val="00FB11DF"/>
    <w:rsid w:val="00FB15BB"/>
    <w:rsid w:val="00FB2121"/>
    <w:rsid w:val="00FB224B"/>
    <w:rsid w:val="00FB22FC"/>
    <w:rsid w:val="00FB30F0"/>
    <w:rsid w:val="00FB33B8"/>
    <w:rsid w:val="00FB38E5"/>
    <w:rsid w:val="00FB3C75"/>
    <w:rsid w:val="00FB43BD"/>
    <w:rsid w:val="00FB44C3"/>
    <w:rsid w:val="00FB44C6"/>
    <w:rsid w:val="00FB4655"/>
    <w:rsid w:val="00FB4B22"/>
    <w:rsid w:val="00FB5A6B"/>
    <w:rsid w:val="00FB5BEC"/>
    <w:rsid w:val="00FB6AE7"/>
    <w:rsid w:val="00FB7B11"/>
    <w:rsid w:val="00FC018A"/>
    <w:rsid w:val="00FC0D0A"/>
    <w:rsid w:val="00FC13DB"/>
    <w:rsid w:val="00FC1555"/>
    <w:rsid w:val="00FC1D36"/>
    <w:rsid w:val="00FC1DA6"/>
    <w:rsid w:val="00FC2067"/>
    <w:rsid w:val="00FC2200"/>
    <w:rsid w:val="00FC2540"/>
    <w:rsid w:val="00FC2F68"/>
    <w:rsid w:val="00FC3067"/>
    <w:rsid w:val="00FC3694"/>
    <w:rsid w:val="00FC3C15"/>
    <w:rsid w:val="00FC461E"/>
    <w:rsid w:val="00FC4AAA"/>
    <w:rsid w:val="00FC525C"/>
    <w:rsid w:val="00FC5A3A"/>
    <w:rsid w:val="00FC6B03"/>
    <w:rsid w:val="00FC7CE3"/>
    <w:rsid w:val="00FD0D5E"/>
    <w:rsid w:val="00FD10D8"/>
    <w:rsid w:val="00FD10FC"/>
    <w:rsid w:val="00FD30C5"/>
    <w:rsid w:val="00FD32F9"/>
    <w:rsid w:val="00FD3E7F"/>
    <w:rsid w:val="00FD4D1B"/>
    <w:rsid w:val="00FD5B46"/>
    <w:rsid w:val="00FD5DDF"/>
    <w:rsid w:val="00FD61B4"/>
    <w:rsid w:val="00FD654A"/>
    <w:rsid w:val="00FD705D"/>
    <w:rsid w:val="00FD73D4"/>
    <w:rsid w:val="00FD75A3"/>
    <w:rsid w:val="00FD7EF1"/>
    <w:rsid w:val="00FE00B6"/>
    <w:rsid w:val="00FE050B"/>
    <w:rsid w:val="00FE0FCD"/>
    <w:rsid w:val="00FE1597"/>
    <w:rsid w:val="00FE268C"/>
    <w:rsid w:val="00FE26C0"/>
    <w:rsid w:val="00FE29B0"/>
    <w:rsid w:val="00FE2D9C"/>
    <w:rsid w:val="00FE3826"/>
    <w:rsid w:val="00FE38DE"/>
    <w:rsid w:val="00FE4B03"/>
    <w:rsid w:val="00FE4D45"/>
    <w:rsid w:val="00FE5317"/>
    <w:rsid w:val="00FE61EF"/>
    <w:rsid w:val="00FE73AB"/>
    <w:rsid w:val="00FF00F6"/>
    <w:rsid w:val="00FF0102"/>
    <w:rsid w:val="00FF0204"/>
    <w:rsid w:val="00FF0638"/>
    <w:rsid w:val="00FF0FB8"/>
    <w:rsid w:val="00FF112F"/>
    <w:rsid w:val="00FF1436"/>
    <w:rsid w:val="00FF1912"/>
    <w:rsid w:val="00FF1F15"/>
    <w:rsid w:val="00FF2357"/>
    <w:rsid w:val="00FF39C4"/>
    <w:rsid w:val="00FF3AED"/>
    <w:rsid w:val="00FF46AE"/>
    <w:rsid w:val="00FF4AF1"/>
    <w:rsid w:val="00FF4C30"/>
    <w:rsid w:val="00FF4CAF"/>
    <w:rsid w:val="00FF511F"/>
    <w:rsid w:val="00FF5B4A"/>
    <w:rsid w:val="00FF5C0F"/>
    <w:rsid w:val="00FF5F98"/>
    <w:rsid w:val="00FF75D8"/>
    <w:rsid w:val="00FF7A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003F53"/>
  <w15:docId w15:val="{C5526B1F-24BC-4930-8184-E5B4188CD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699"/>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styleId="ListParagraph">
    <w:name w:val="List Paragraph"/>
    <w:aliases w:val="NORMAL,Bullets,Lista multicolor - Énfasis 11,Lista vistosa - Énfasis 11,Heading,Cuadrícula clara - Énfasis 31,Table bullet,Bullet List,FooterText,b1,Number_1,Numbered paragraph,Paragraphe de liste1,LIST OF TABLES.,List Paragraph2,List1"/>
    <w:basedOn w:val="Normal"/>
    <w:link w:val="ListParagraphChar"/>
    <w:uiPriority w:val="34"/>
    <w:qFormat/>
    <w:rsid w:val="0001218E"/>
    <w:pPr>
      <w:ind w:left="720"/>
      <w:contextualSpacing/>
    </w:pPr>
    <w:rPr>
      <w:lang w:val="en-GB"/>
    </w:rPr>
  </w:style>
  <w:style w:type="character" w:customStyle="1" w:styleId="ListParagraphChar">
    <w:name w:val="List Paragraph Char"/>
    <w:aliases w:val="NORMAL Char,Bullets Char,Lista multicolor - Énfasis 11 Char,Lista vistosa - Énfasis 11 Char,Heading Char,Cuadrícula clara - Énfasis 31 Char,Table bullet Char,Bullet List Char,FooterText Char,b1 Char,Number_1 Char,LIST OF TABLES. Char"/>
    <w:basedOn w:val="DefaultParagraphFont"/>
    <w:link w:val="ListParagraph"/>
    <w:uiPriority w:val="34"/>
    <w:qFormat/>
    <w:locked/>
    <w:rsid w:val="0001218E"/>
    <w:rPr>
      <w:sz w:val="22"/>
      <w:szCs w:val="22"/>
      <w:lang w:val="en-GB"/>
    </w:rPr>
  </w:style>
  <w:style w:type="paragraph" w:customStyle="1" w:styleId="Default">
    <w:name w:val="Default"/>
    <w:rsid w:val="0001218E"/>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01218E"/>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1218E"/>
    <w:rPr>
      <w:sz w:val="22"/>
      <w:szCs w:val="22"/>
      <w:lang w:val="en-GB"/>
    </w:rPr>
  </w:style>
  <w:style w:type="paragraph" w:styleId="NormalWeb">
    <w:name w:val="Normal (Web)"/>
    <w:basedOn w:val="Normal"/>
    <w:uiPriority w:val="99"/>
    <w:semiHidden/>
    <w:unhideWhenUsed/>
    <w:rsid w:val="0001218E"/>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01218E"/>
    <w:rPr>
      <w:sz w:val="20"/>
      <w:szCs w:val="20"/>
      <w:lang w:val="en-GB"/>
    </w:rPr>
  </w:style>
  <w:style w:type="character" w:customStyle="1" w:styleId="EndnoteTextChar">
    <w:name w:val="Endnote Text Char"/>
    <w:basedOn w:val="DefaultParagraphFont"/>
    <w:link w:val="EndnoteText"/>
    <w:uiPriority w:val="99"/>
    <w:semiHidden/>
    <w:rsid w:val="0001218E"/>
    <w:rPr>
      <w:lang w:val="en-GB"/>
    </w:rPr>
  </w:style>
  <w:style w:type="character" w:styleId="EndnoteReference">
    <w:name w:val="endnote reference"/>
    <w:basedOn w:val="DefaultParagraphFont"/>
    <w:uiPriority w:val="99"/>
    <w:semiHidden/>
    <w:unhideWhenUsed/>
    <w:rsid w:val="0001218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1218E"/>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36F37"/>
    <w:pPr>
      <w:spacing w:after="160" w:line="240" w:lineRule="exact"/>
    </w:pPr>
    <w:rPr>
      <w:sz w:val="20"/>
      <w:szCs w:val="20"/>
      <w:vertAlign w:val="superscript"/>
      <w:lang w:val="en-US"/>
    </w:rPr>
  </w:style>
  <w:style w:type="character" w:customStyle="1" w:styleId="ui-provider">
    <w:name w:val="ui-provider"/>
    <w:basedOn w:val="DefaultParagraphFont"/>
    <w:rsid w:val="00486E19"/>
  </w:style>
  <w:style w:type="character" w:customStyle="1" w:styleId="FooterChar">
    <w:name w:val="Footer Char"/>
    <w:basedOn w:val="DefaultParagraphFont"/>
    <w:link w:val="Footer"/>
    <w:uiPriority w:val="99"/>
    <w:rsid w:val="008A6D4B"/>
    <w:rPr>
      <w:sz w:val="22"/>
      <w:szCs w:val="22"/>
      <w:lang w:val="en-CA"/>
    </w:rPr>
  </w:style>
  <w:style w:type="paragraph" w:styleId="Caption">
    <w:name w:val="caption"/>
    <w:basedOn w:val="Normal"/>
    <w:next w:val="Normal"/>
    <w:qFormat/>
    <w:rsid w:val="00FD4D1B"/>
    <w:pPr>
      <w:tabs>
        <w:tab w:val="left" w:pos="0"/>
        <w:tab w:val="left" w:pos="1275"/>
        <w:tab w:val="left" w:pos="1440"/>
        <w:tab w:val="left" w:pos="2160"/>
        <w:tab w:val="left" w:pos="2880"/>
        <w:tab w:val="left" w:pos="3600"/>
        <w:tab w:val="left" w:pos="4320"/>
        <w:tab w:val="left" w:pos="5040"/>
        <w:tab w:val="left" w:pos="5760"/>
        <w:tab w:val="left" w:pos="6480"/>
        <w:tab w:val="left" w:pos="7200"/>
        <w:tab w:val="left" w:pos="7920"/>
      </w:tabs>
      <w:spacing w:line="360" w:lineRule="auto"/>
    </w:pPr>
    <w:rPr>
      <w:rFonts w:eastAsia="SimSun"/>
      <w:b/>
      <w:snapToGrid w:val="0"/>
      <w:sz w:val="20"/>
      <w:szCs w:val="20"/>
      <w:lang w:val="en-GB"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23256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ocuments\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UNEP/OzL.Pro/ExCom/93/81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6812CEA4A63BA4088630FF99D1289C4" ma:contentTypeVersion="5" ma:contentTypeDescription="Create a new document." ma:contentTypeScope="" ma:versionID="d66dc5e15dc68c377ef9211a2f8168e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CC7FAB12-2D0D-4925-9867-363D150B0460}"/>
</file>

<file path=docProps/app.xml><?xml version="1.0" encoding="utf-8"?>
<Properties xmlns="http://schemas.openxmlformats.org/officeDocument/2006/extended-properties" xmlns:vt="http://schemas.openxmlformats.org/officeDocument/2006/docPropsVTypes">
  <Template>Eec93G</Template>
  <TotalTime>269</TotalTime>
  <Pages>24</Pages>
  <Words>8198</Words>
  <Characters>48863</Characters>
  <Application>Microsoft Office Word</Application>
  <DocSecurity>0</DocSecurity>
  <Lines>1526</Lines>
  <Paragraphs>1056</Paragraphs>
  <ScaleCrop>false</ScaleCrop>
  <HeadingPairs>
    <vt:vector size="2" baseType="variant">
      <vt:variant>
        <vt:lpstr>Title</vt:lpstr>
      </vt:variant>
      <vt:variant>
        <vt:i4>1</vt:i4>
      </vt:variant>
    </vt:vector>
  </HeadingPairs>
  <TitlesOfParts>
    <vt:vector size="1" baseType="lpstr">
      <vt:lpstr>مقترح مشروع: بيرو</vt:lpstr>
    </vt:vector>
  </TitlesOfParts>
  <Company>UNMFS</Company>
  <LinksUpToDate>false</LinksUpToDate>
  <CharactersWithSpaces>56005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بيرو</dc:title>
  <dc:subject/>
  <dc:creator>Dominika Anna Suwik</dc:creator>
  <cp:keywords>93rd ExCom</cp:keywords>
  <cp:lastModifiedBy>Elias Sarkis</cp:lastModifiedBy>
  <cp:revision>82</cp:revision>
  <cp:lastPrinted>2001-05-26T22:40:00Z</cp:lastPrinted>
  <dcterms:created xsi:type="dcterms:W3CDTF">2023-11-29T11:27:00Z</dcterms:created>
  <dcterms:modified xsi:type="dcterms:W3CDTF">2023-11-29T20:47:00Z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UNEP/OzL.Pro/ExCom/93/81</vt:lpwstr>
  </property>
  <property fmtid="{D5CDD505-2E9C-101B-9397-08002B2CF9AE}" pid="3" name="Revision date">
    <vt:lpwstr>11/26/2023</vt:lpwstr>
  </property>
  <property fmtid="{D5CDD505-2E9C-101B-9397-08002B2CF9AE}" pid="4" name="ContentTypeId">
    <vt:lpwstr>0x01010016812CEA4A63BA4088630FF99D1289C4</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e6f41e36fc1918c546fa5f0631bddb24e651c9fa02b4e410ee7b2bc2c9a76369</vt:lpwstr>
  </property>
  <property fmtid="{D5CDD505-2E9C-101B-9397-08002B2CF9AE}" pid="8" name="xd_Signature">
    <vt:bool>false</vt:bool>
  </property>
  <property fmtid="{D5CDD505-2E9C-101B-9397-08002B2CF9AE}" pid="9" name="xd_ProgID">
    <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7" name="lcf76f155ced4ddcb4097134ff3c332f">
    <vt:lpwstr/>
  </property>
  <property fmtid="{D5CDD505-2E9C-101B-9397-08002B2CF9AE}" pid="19" name="SharedWithUsers">
    <vt:lpwstr/>
  </property>
</Properties>
</file>