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52"/>
        <w:gridCol w:w="3870"/>
        <w:gridCol w:w="4140"/>
      </w:tblGrid>
      <w:tr w:rsidR="00CA3DC5" w14:paraId="3E499909" w14:textId="77777777" w:rsidTr="001E5038">
        <w:trPr>
          <w:trHeight w:val="720"/>
        </w:trPr>
        <w:tc>
          <w:tcPr>
            <w:tcW w:w="5922" w:type="dxa"/>
            <w:gridSpan w:val="2"/>
            <w:tcBorders>
              <w:bottom w:val="single" w:sz="18" w:space="0" w:color="auto"/>
            </w:tcBorders>
          </w:tcPr>
          <w:p w14:paraId="47CD7BE0" w14:textId="77777777" w:rsidR="00CA3DC5" w:rsidRDefault="00CA3DC5" w:rsidP="001E503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31160B28" w14:textId="77777777" w:rsidR="00CA3DC5" w:rsidRDefault="00CA3DC5" w:rsidP="001E503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35B6BBA6" w14:textId="77777777" w:rsidR="00CA3DC5" w:rsidRDefault="00CA3DC5" w:rsidP="001E5038">
            <w:pPr>
              <w:tabs>
                <w:tab w:val="left" w:pos="3010"/>
              </w:tabs>
              <w:jc w:val="center"/>
              <w:rPr>
                <w:sz w:val="52"/>
                <w:szCs w:val="52"/>
              </w:rPr>
            </w:pPr>
            <w:r>
              <w:rPr>
                <w:rFonts w:ascii="Univers Bold" w:hAnsi="Univers Bold"/>
                <w:b/>
                <w:sz w:val="72"/>
                <w:lang w:val="fr-CA"/>
              </w:rPr>
              <w:t xml:space="preserve">               EP</w:t>
            </w:r>
          </w:p>
        </w:tc>
      </w:tr>
      <w:tr w:rsidR="00CA3DC5" w:rsidRPr="00103AB1" w14:paraId="49FFA649" w14:textId="77777777" w:rsidTr="001E50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2880BDEC" w14:textId="77777777" w:rsidR="00CA3DC5" w:rsidRDefault="00CA3DC5" w:rsidP="001E5038">
            <w:pPr>
              <w:spacing w:before="120"/>
            </w:pPr>
            <w:r>
              <w:rPr>
                <w:noProof/>
                <w:lang w:eastAsia="en-CA"/>
              </w:rPr>
              <w:drawing>
                <wp:anchor distT="0" distB="0" distL="114300" distR="114300" simplePos="0" relativeHeight="251659264" behindDoc="0" locked="0" layoutInCell="1" allowOverlap="1" wp14:anchorId="487D3056" wp14:editId="05B41BED">
                  <wp:simplePos x="0" y="0"/>
                  <wp:positionH relativeFrom="column">
                    <wp:posOffset>75111</wp:posOffset>
                  </wp:positionH>
                  <wp:positionV relativeFrom="paragraph">
                    <wp:posOffset>841581</wp:posOffset>
                  </wp:positionV>
                  <wp:extent cx="747281" cy="659765"/>
                  <wp:effectExtent l="0" t="0" r="0" b="698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48185" cy="660563"/>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69A00DEA" wp14:editId="3C42BA67">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6E02BD6E" w14:textId="77777777" w:rsidR="00CA3DC5" w:rsidRDefault="00CA3DC5" w:rsidP="001E503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7A2A15BA" w14:textId="77777777" w:rsidR="00CA3DC5" w:rsidRDefault="00CA3DC5" w:rsidP="001E503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3B9068A5" w14:textId="77777777" w:rsidR="00CA3DC5" w:rsidRDefault="00CA3DC5" w:rsidP="001E5038">
            <w:pPr>
              <w:rPr>
                <w:rFonts w:ascii="Univers" w:hAnsi="Univers"/>
                <w:b/>
                <w:sz w:val="32"/>
                <w:lang w:val="fr-CA"/>
              </w:rPr>
            </w:pPr>
            <w:r>
              <w:rPr>
                <w:rFonts w:ascii="Univers" w:hAnsi="Univers"/>
                <w:b/>
                <w:sz w:val="32"/>
                <w:lang w:val="fr-CA"/>
              </w:rPr>
              <w:t>Nations Unies pour</w:t>
            </w:r>
          </w:p>
          <w:p w14:paraId="2E0B6752" w14:textId="77777777" w:rsidR="00CA3DC5" w:rsidRPr="00542808" w:rsidRDefault="00CA3DC5" w:rsidP="001E5038">
            <w:pPr>
              <w:rPr>
                <w:rFonts w:ascii="Univers" w:hAnsi="Univers"/>
                <w:b/>
                <w:sz w:val="32"/>
                <w:lang w:val="fr-CA"/>
              </w:rPr>
            </w:pPr>
            <w:r>
              <w:rPr>
                <w:rFonts w:ascii="Univers" w:hAnsi="Univers"/>
                <w:b/>
                <w:sz w:val="32"/>
                <w:lang w:val="fr-CA"/>
              </w:rPr>
              <w:t>l’environnement</w:t>
            </w:r>
          </w:p>
        </w:tc>
        <w:tc>
          <w:tcPr>
            <w:tcW w:w="4140" w:type="dxa"/>
            <w:tcBorders>
              <w:top w:val="nil"/>
              <w:left w:val="nil"/>
              <w:bottom w:val="single" w:sz="36" w:space="0" w:color="auto"/>
              <w:right w:val="nil"/>
            </w:tcBorders>
          </w:tcPr>
          <w:p w14:paraId="0687856A" w14:textId="77777777" w:rsidR="00CA3DC5" w:rsidRDefault="00CA3DC5" w:rsidP="001E5038"/>
          <w:p w14:paraId="1815F812" w14:textId="77777777" w:rsidR="00CA3DC5" w:rsidRPr="00DD3433" w:rsidRDefault="00CA3DC5" w:rsidP="001E5038">
            <w:r w:rsidRPr="00DD3433">
              <w:t>Distr.</w:t>
            </w:r>
          </w:p>
          <w:p w14:paraId="1DDA85BC" w14:textId="77777777" w:rsidR="00CA3DC5" w:rsidRPr="00DD3433" w:rsidRDefault="00CA3DC5" w:rsidP="001E5038">
            <w:r w:rsidRPr="00DD3433">
              <w:t>GÉNÉRALE</w:t>
            </w:r>
          </w:p>
          <w:p w14:paraId="634943CD" w14:textId="77777777" w:rsidR="00CA3DC5" w:rsidRPr="00DD3433" w:rsidRDefault="00CA3DC5" w:rsidP="001E5038"/>
          <w:p w14:paraId="0CBB0CC2" w14:textId="464BD1E9" w:rsidR="00CA3DC5" w:rsidRPr="00956C5C" w:rsidRDefault="00CA3DC5" w:rsidP="001E5038">
            <w:pPr>
              <w:rPr>
                <w:lang w:val="fr-CA"/>
              </w:rPr>
            </w:pPr>
            <w:r>
              <w:fldChar w:fldCharType="begin"/>
            </w:r>
            <w:r w:rsidRPr="00956C5C">
              <w:rPr>
                <w:lang w:val="fr-CA"/>
              </w:rPr>
              <w:instrText xml:space="preserve"> DOCPROPERTY "Document number"  \* MERGEFORMAT </w:instrText>
            </w:r>
            <w:r>
              <w:fldChar w:fldCharType="separate"/>
            </w:r>
            <w:r w:rsidR="000E523B">
              <w:rPr>
                <w:lang w:val="fr-CA"/>
              </w:rPr>
              <w:t>UNEP/OzL.Pro/ExCom/96/20</w:t>
            </w:r>
            <w:r>
              <w:fldChar w:fldCharType="end"/>
            </w:r>
          </w:p>
          <w:p w14:paraId="7EE5168F" w14:textId="6350814B" w:rsidR="00CA3DC5" w:rsidRPr="00DB2922" w:rsidRDefault="00CA3DC5" w:rsidP="001E5038">
            <w:pPr>
              <w:rPr>
                <w:lang w:val="fr-CA"/>
              </w:rPr>
            </w:pPr>
            <w:r w:rsidRPr="009B0D30">
              <w:fldChar w:fldCharType="begin"/>
            </w:r>
            <w:r w:rsidRPr="009B0D30">
              <w:instrText xml:space="preserve"> DOCPROPERTY "Revision date" \@ "d MMMM YYYY"  \* MERGEFORMAT </w:instrText>
            </w:r>
            <w:r w:rsidRPr="009B0D30">
              <w:fldChar w:fldCharType="separate"/>
            </w:r>
            <w:r>
              <w:t>6 mai 2025</w:t>
            </w:r>
            <w:r w:rsidRPr="009B0D30">
              <w:fldChar w:fldCharType="end"/>
            </w:r>
          </w:p>
          <w:p w14:paraId="359F72F9" w14:textId="77777777" w:rsidR="00CA3DC5" w:rsidRDefault="00CA3DC5" w:rsidP="001E5038">
            <w:pPr>
              <w:rPr>
                <w:caps/>
              </w:rPr>
            </w:pPr>
            <w:r w:rsidRPr="00DB2922">
              <w:rPr>
                <w:caps/>
                <w:lang w:val="fr-CA"/>
              </w:rPr>
              <w:br/>
            </w:r>
            <w:r>
              <w:rPr>
                <w:caps/>
              </w:rPr>
              <w:t>FRANÇAIS</w:t>
            </w:r>
          </w:p>
          <w:p w14:paraId="410A7A39" w14:textId="77777777" w:rsidR="00CA3DC5" w:rsidRPr="00E5237E" w:rsidRDefault="00CA3DC5" w:rsidP="001E5038">
            <w:pPr>
              <w:rPr>
                <w:lang w:val="fr-CA"/>
              </w:rPr>
            </w:pPr>
            <w:r w:rsidRPr="00E5237E">
              <w:rPr>
                <w:lang w:val="fr-CA"/>
              </w:rPr>
              <w:t>ORIGINAL: ANGLAIS</w:t>
            </w:r>
          </w:p>
        </w:tc>
      </w:tr>
    </w:tbl>
    <w:p w14:paraId="6F9B2698" w14:textId="77777777" w:rsidR="00CA3DC5" w:rsidRDefault="00CA3DC5" w:rsidP="00CA3DC5">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103AB1">
        <w:rPr>
          <w:lang w:val="fr-CA"/>
        </w:rPr>
        <w:t>Quatre-vingt-</w:t>
      </w:r>
      <w:r w:rsidRPr="008E4CC8">
        <w:rPr>
          <w:lang w:val="fr-CA"/>
        </w:rPr>
        <w:t>seizième</w:t>
      </w:r>
      <w:r w:rsidRPr="00103AB1">
        <w:rPr>
          <w:lang w:val="fr-CA"/>
        </w:rPr>
        <w:t xml:space="preserve"> réunion</w:t>
      </w:r>
    </w:p>
    <w:p w14:paraId="2E247A86" w14:textId="3E934123" w:rsidR="00CA3DC5" w:rsidRPr="00FE1FA0" w:rsidRDefault="00CA3DC5" w:rsidP="00CA3DC5">
      <w:pPr>
        <w:jc w:val="left"/>
        <w:rPr>
          <w:lang w:val="fr-CA"/>
        </w:rPr>
      </w:pPr>
      <w:r w:rsidRPr="008A4946">
        <w:rPr>
          <w:lang w:val="fr-CA"/>
        </w:rPr>
        <w:t xml:space="preserve">Montréal, </w:t>
      </w:r>
      <w:r>
        <w:rPr>
          <w:lang w:val="fr-CA"/>
        </w:rPr>
        <w:t>26-30 mai 2025</w:t>
      </w:r>
    </w:p>
    <w:p w14:paraId="591ADD68" w14:textId="6A6C5F70" w:rsidR="0079781A" w:rsidRDefault="0079781A" w:rsidP="0079781A">
      <w:pPr>
        <w:jc w:val="left"/>
      </w:pPr>
      <w:r>
        <w:t>Points 9 c) et 9 d) de l’ordre du jour provisoire </w:t>
      </w:r>
      <w:r w:rsidRPr="00512BEF">
        <w:rPr>
          <w:rStyle w:val="FootnoteReference"/>
        </w:rPr>
        <w:footnoteReference w:id="2"/>
      </w:r>
    </w:p>
    <w:p w14:paraId="76ACC548" w14:textId="77777777" w:rsidR="00C15867" w:rsidRPr="009B0D30" w:rsidRDefault="00C15867" w:rsidP="00CA59FB">
      <w:pPr>
        <w:jc w:val="left"/>
      </w:pPr>
    </w:p>
    <w:p w14:paraId="5D194793" w14:textId="77777777" w:rsidR="009145E4" w:rsidRDefault="009145E4" w:rsidP="009145E4">
      <w:pPr>
        <w:pStyle w:val="Heading1"/>
        <w:numPr>
          <w:ilvl w:val="0"/>
          <w:numId w:val="0"/>
        </w:numPr>
      </w:pPr>
    </w:p>
    <w:p w14:paraId="6439E0D8" w14:textId="77777777" w:rsidR="004E7F9C" w:rsidRPr="00C564CA" w:rsidRDefault="004E7F9C" w:rsidP="005C670D">
      <w:pPr>
        <w:pStyle w:val="Title1"/>
        <w:jc w:val="right"/>
        <w:rPr>
          <w:b w:val="0"/>
          <w:lang w:val="fr-CA"/>
        </w:rPr>
      </w:pPr>
    </w:p>
    <w:p w14:paraId="18939C44" w14:textId="73BCA8D0" w:rsidR="00EC78D6" w:rsidRDefault="00EC78D6" w:rsidP="00EC78D6">
      <w:pPr>
        <w:pStyle w:val="StyleHeader4Para4Left0Firstline0"/>
        <w:numPr>
          <w:ilvl w:val="0"/>
          <w:numId w:val="0"/>
        </w:numPr>
        <w:jc w:val="center"/>
        <w:rPr>
          <w:b/>
          <w:sz w:val="22"/>
        </w:rPr>
      </w:pPr>
      <w:r>
        <w:rPr>
          <w:b/>
          <w:sz w:val="22"/>
        </w:rPr>
        <w:t>PROGRAMME DE TRAVAIL DU PNUD POUR L’ANNÉE 2025</w:t>
      </w:r>
    </w:p>
    <w:p w14:paraId="71DE9B91" w14:textId="77777777" w:rsidR="00EC78D6" w:rsidRDefault="00EC78D6" w:rsidP="00EC78D6">
      <w:pPr>
        <w:pStyle w:val="StyleHeader4Para4Left0Firstline0"/>
        <w:numPr>
          <w:ilvl w:val="0"/>
          <w:numId w:val="0"/>
        </w:numPr>
        <w:jc w:val="center"/>
        <w:rPr>
          <w:b/>
          <w:sz w:val="22"/>
        </w:rPr>
      </w:pPr>
    </w:p>
    <w:p w14:paraId="0402F2BB" w14:textId="77777777" w:rsidR="00EC78D6" w:rsidRDefault="00EC78D6" w:rsidP="00EC78D6">
      <w:pPr>
        <w:jc w:val="left"/>
        <w:rPr>
          <w:b/>
          <w:color w:val="000000" w:themeColor="text1"/>
        </w:rPr>
      </w:pPr>
      <w:r>
        <w:br w:type="page"/>
      </w:r>
    </w:p>
    <w:p w14:paraId="00269687" w14:textId="77777777" w:rsidR="00EC78D6" w:rsidRPr="00950778" w:rsidRDefault="00EC78D6" w:rsidP="00EC78D6">
      <w:pPr>
        <w:spacing w:after="240" w:line="360" w:lineRule="auto"/>
        <w:jc w:val="center"/>
        <w:rPr>
          <w:b/>
          <w:color w:val="000000" w:themeColor="text1"/>
        </w:rPr>
      </w:pPr>
      <w:r>
        <w:rPr>
          <w:b/>
          <w:color w:val="000000" w:themeColor="text1"/>
        </w:rPr>
        <w:lastRenderedPageBreak/>
        <w:t>OBSERVATIONS ET RECOMMANDATION DU SECRÉTARIAT DU FONDS</w:t>
      </w:r>
    </w:p>
    <w:p w14:paraId="63695B0F" w14:textId="4777A36C" w:rsidR="00EC78D6" w:rsidRPr="008940FB" w:rsidRDefault="00EC78D6" w:rsidP="00EC78D6">
      <w:pPr>
        <w:pStyle w:val="Heading1"/>
      </w:pPr>
      <w:r>
        <w:t>Le PNUD demande au Comité exécutif d’approuver le montant de 1 644 458 $US, plus les coûts d’appui d’agence de 116 312 $US, pour son programme de travail de 2025 qui figure au tableau 1. La communication est jointe au présent document.</w:t>
      </w:r>
    </w:p>
    <w:p w14:paraId="5BD73A1F" w14:textId="33031B35" w:rsidR="00EC78D6" w:rsidRPr="008940FB" w:rsidRDefault="00EC78D6" w:rsidP="00EC78D6">
      <w:pPr>
        <w:pStyle w:val="Heading1"/>
        <w:numPr>
          <w:ilvl w:val="0"/>
          <w:numId w:val="0"/>
        </w:numPr>
        <w:tabs>
          <w:tab w:val="left" w:pos="720"/>
        </w:tabs>
        <w:spacing w:after="0"/>
        <w:rPr>
          <w:b/>
        </w:rPr>
      </w:pPr>
      <w:r>
        <w:rPr>
          <w:b/>
        </w:rPr>
        <w:t>Tableau 1 : Programme de travail du PNUD pour 2025</w:t>
      </w:r>
    </w:p>
    <w:tbl>
      <w:tblPr>
        <w:tblW w:w="10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5" w:type="dxa"/>
        </w:tblCellMar>
        <w:tblLook w:val="01E0" w:firstRow="1" w:lastRow="1" w:firstColumn="1" w:lastColumn="1" w:noHBand="0" w:noVBand="0"/>
      </w:tblPr>
      <w:tblGrid>
        <w:gridCol w:w="1885"/>
        <w:gridCol w:w="4590"/>
        <w:gridCol w:w="1620"/>
        <w:gridCol w:w="2070"/>
      </w:tblGrid>
      <w:tr w:rsidR="00EC78D6" w:rsidRPr="00EC78D6" w14:paraId="184D3A8D" w14:textId="77777777" w:rsidTr="0011350C">
        <w:trPr>
          <w:trHeight w:val="381"/>
          <w:tblHeader/>
        </w:trPr>
        <w:tc>
          <w:tcPr>
            <w:tcW w:w="1885"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ADDA029" w14:textId="77777777" w:rsidR="00EC78D6" w:rsidRPr="008940FB" w:rsidRDefault="00EC78D6" w:rsidP="00E83C3D">
            <w:pPr>
              <w:ind w:left="112"/>
              <w:jc w:val="center"/>
              <w:rPr>
                <w:b/>
                <w:color w:val="000000" w:themeColor="text1"/>
                <w:sz w:val="20"/>
                <w:szCs w:val="20"/>
              </w:rPr>
            </w:pPr>
            <w:r>
              <w:rPr>
                <w:b/>
                <w:color w:val="000000" w:themeColor="text1"/>
                <w:sz w:val="20"/>
              </w:rPr>
              <w:t>Pays</w:t>
            </w:r>
          </w:p>
        </w:tc>
        <w:tc>
          <w:tcPr>
            <w:tcW w:w="4590" w:type="dxa"/>
            <w:tcBorders>
              <w:top w:val="single" w:sz="4" w:space="0" w:color="auto"/>
              <w:left w:val="single" w:sz="4" w:space="0" w:color="auto"/>
              <w:bottom w:val="single" w:sz="4" w:space="0" w:color="auto"/>
              <w:right w:val="single" w:sz="4" w:space="0" w:color="auto"/>
            </w:tcBorders>
            <w:hideMark/>
          </w:tcPr>
          <w:p w14:paraId="53562A1F" w14:textId="77777777" w:rsidR="00EC78D6" w:rsidRPr="008940FB" w:rsidRDefault="00EC78D6" w:rsidP="00E83C3D">
            <w:pPr>
              <w:jc w:val="center"/>
              <w:rPr>
                <w:b/>
                <w:color w:val="000000" w:themeColor="text1"/>
                <w:sz w:val="20"/>
                <w:szCs w:val="20"/>
              </w:rPr>
            </w:pPr>
            <w:r>
              <w:rPr>
                <w:b/>
                <w:color w:val="000000" w:themeColor="text1"/>
                <w:sz w:val="20"/>
              </w:rPr>
              <w:t>Activité/Projet</w:t>
            </w:r>
          </w:p>
        </w:tc>
        <w:tc>
          <w:tcPr>
            <w:tcW w:w="16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CEED497" w14:textId="77777777" w:rsidR="0011350C" w:rsidRDefault="00EC78D6" w:rsidP="00E83C3D">
            <w:pPr>
              <w:jc w:val="center"/>
              <w:rPr>
                <w:b/>
                <w:color w:val="000000" w:themeColor="text1"/>
                <w:sz w:val="20"/>
              </w:rPr>
            </w:pPr>
            <w:r>
              <w:rPr>
                <w:b/>
                <w:color w:val="000000" w:themeColor="text1"/>
                <w:sz w:val="20"/>
              </w:rPr>
              <w:t xml:space="preserve">Montant </w:t>
            </w:r>
          </w:p>
          <w:p w14:paraId="6D3939BB" w14:textId="05E43F83" w:rsidR="00EC78D6" w:rsidRPr="008940FB" w:rsidRDefault="0011350C" w:rsidP="0011350C">
            <w:pPr>
              <w:jc w:val="center"/>
              <w:rPr>
                <w:b/>
                <w:color w:val="000000" w:themeColor="text1"/>
                <w:sz w:val="20"/>
                <w:szCs w:val="20"/>
              </w:rPr>
            </w:pPr>
            <w:r>
              <w:rPr>
                <w:b/>
                <w:color w:val="000000" w:themeColor="text1"/>
                <w:sz w:val="20"/>
              </w:rPr>
              <w:t>D</w:t>
            </w:r>
            <w:r w:rsidR="00EC78D6">
              <w:rPr>
                <w:b/>
                <w:color w:val="000000" w:themeColor="text1"/>
                <w:sz w:val="20"/>
              </w:rPr>
              <w:t>emandé</w:t>
            </w:r>
            <w:r>
              <w:rPr>
                <w:b/>
                <w:color w:val="000000" w:themeColor="text1"/>
                <w:sz w:val="20"/>
              </w:rPr>
              <w:t xml:space="preserve"> </w:t>
            </w:r>
            <w:r w:rsidR="00EC78D6">
              <w:rPr>
                <w:b/>
                <w:color w:val="000000" w:themeColor="text1"/>
                <w:sz w:val="20"/>
              </w:rPr>
              <w:t>($US)</w:t>
            </w:r>
          </w:p>
        </w:tc>
        <w:tc>
          <w:tcPr>
            <w:tcW w:w="20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483E899" w14:textId="77777777" w:rsidR="0011350C" w:rsidRDefault="00EC78D6" w:rsidP="00F726D0">
            <w:pPr>
              <w:ind w:left="85" w:right="13"/>
              <w:jc w:val="center"/>
              <w:rPr>
                <w:b/>
                <w:color w:val="000000" w:themeColor="text1"/>
                <w:sz w:val="20"/>
              </w:rPr>
            </w:pPr>
            <w:r>
              <w:rPr>
                <w:b/>
                <w:color w:val="000000" w:themeColor="text1"/>
                <w:sz w:val="20"/>
              </w:rPr>
              <w:t xml:space="preserve">Montant </w:t>
            </w:r>
          </w:p>
          <w:p w14:paraId="4768BDFC" w14:textId="20652D34" w:rsidR="00EC78D6" w:rsidRPr="008940FB" w:rsidRDefault="00EC78D6" w:rsidP="00F726D0">
            <w:pPr>
              <w:ind w:left="85" w:right="13"/>
              <w:jc w:val="center"/>
              <w:rPr>
                <w:b/>
                <w:color w:val="000000" w:themeColor="text1"/>
                <w:sz w:val="20"/>
                <w:szCs w:val="20"/>
              </w:rPr>
            </w:pPr>
            <w:r>
              <w:rPr>
                <w:b/>
                <w:color w:val="000000" w:themeColor="text1"/>
                <w:sz w:val="20"/>
              </w:rPr>
              <w:t>recommandé ($US)</w:t>
            </w:r>
          </w:p>
        </w:tc>
      </w:tr>
      <w:tr w:rsidR="00EC78D6" w:rsidRPr="00EC78D6" w14:paraId="5ADF8CE1" w14:textId="77777777" w:rsidTr="00D92C44">
        <w:trPr>
          <w:trHeight w:val="200"/>
        </w:trPr>
        <w:tc>
          <w:tcPr>
            <w:tcW w:w="10165" w:type="dxa"/>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5CBEA11" w14:textId="77777777" w:rsidR="00EC78D6" w:rsidRPr="008940FB" w:rsidRDefault="00EC78D6" w:rsidP="00E83C3D">
            <w:pPr>
              <w:widowControl w:val="0"/>
              <w:ind w:left="112"/>
              <w:rPr>
                <w:color w:val="000000" w:themeColor="text1"/>
                <w:sz w:val="20"/>
                <w:szCs w:val="20"/>
              </w:rPr>
            </w:pPr>
            <w:r>
              <w:rPr>
                <w:b/>
                <w:color w:val="000000" w:themeColor="text1"/>
                <w:sz w:val="20"/>
              </w:rPr>
              <w:t>SECTION A : ACTIVITÉS RECOMMANDÉES POUR APPROBATION GLOBALE</w:t>
            </w:r>
          </w:p>
        </w:tc>
      </w:tr>
      <w:tr w:rsidR="00EC78D6" w:rsidRPr="00EC78D6" w14:paraId="3D57AE39" w14:textId="77777777" w:rsidTr="00D92C44">
        <w:trPr>
          <w:trHeight w:val="200"/>
        </w:trPr>
        <w:tc>
          <w:tcPr>
            <w:tcW w:w="10165" w:type="dxa"/>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D2C737F" w14:textId="77777777" w:rsidR="00EC78D6" w:rsidRPr="008940FB" w:rsidRDefault="00EC78D6" w:rsidP="00E83C3D">
            <w:pPr>
              <w:widowControl w:val="0"/>
              <w:ind w:left="112"/>
              <w:rPr>
                <w:b/>
                <w:color w:val="000000" w:themeColor="text1"/>
                <w:sz w:val="20"/>
                <w:szCs w:val="20"/>
              </w:rPr>
            </w:pPr>
            <w:r>
              <w:rPr>
                <w:b/>
                <w:color w:val="000000" w:themeColor="text1"/>
                <w:sz w:val="20"/>
              </w:rPr>
              <w:t>A1 : Renouvellement des projets de renforcement des institutions</w:t>
            </w:r>
          </w:p>
        </w:tc>
      </w:tr>
      <w:tr w:rsidR="00EF33F9" w:rsidRPr="00EC78D6" w14:paraId="277D47E7" w14:textId="77777777" w:rsidTr="0011350C">
        <w:trPr>
          <w:trHeight w:val="215"/>
        </w:trPr>
        <w:tc>
          <w:tcPr>
            <w:tcW w:w="1885"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67C38770" w14:textId="2D57F1BB" w:rsidR="00EF33F9" w:rsidRPr="00DB6F9C" w:rsidRDefault="00EF33F9" w:rsidP="00EF33F9">
            <w:pPr>
              <w:widowControl w:val="0"/>
              <w:ind w:left="112"/>
              <w:jc w:val="left"/>
              <w:rPr>
                <w:b/>
                <w:bCs/>
                <w:color w:val="000000" w:themeColor="text1"/>
                <w:sz w:val="20"/>
                <w:szCs w:val="20"/>
              </w:rPr>
            </w:pPr>
            <w:r>
              <w:rPr>
                <w:color w:val="000000"/>
                <w:sz w:val="20"/>
              </w:rPr>
              <w:t xml:space="preserve">Bangladesh </w:t>
            </w:r>
          </w:p>
        </w:tc>
        <w:tc>
          <w:tcPr>
            <w:tcW w:w="4590" w:type="dxa"/>
            <w:tcBorders>
              <w:top w:val="single" w:sz="4" w:space="0" w:color="auto"/>
              <w:left w:val="single" w:sz="4" w:space="0" w:color="auto"/>
              <w:bottom w:val="single" w:sz="4" w:space="0" w:color="auto"/>
              <w:right w:val="single" w:sz="4" w:space="0" w:color="auto"/>
            </w:tcBorders>
            <w:shd w:val="clear" w:color="auto" w:fill="auto"/>
          </w:tcPr>
          <w:p w14:paraId="532FBF82" w14:textId="71D621D3" w:rsidR="00EF33F9" w:rsidRPr="00DB6F9C" w:rsidRDefault="00EF33F9" w:rsidP="00EF33F9">
            <w:pPr>
              <w:jc w:val="left"/>
              <w:rPr>
                <w:sz w:val="20"/>
                <w:szCs w:val="20"/>
              </w:rPr>
            </w:pPr>
            <w:r>
              <w:rPr>
                <w:color w:val="000000"/>
                <w:sz w:val="20"/>
              </w:rPr>
              <w:t>Renouvellement du projet de renforcement des institutions (phase XI)</w:t>
            </w:r>
          </w:p>
        </w:tc>
        <w:tc>
          <w:tcPr>
            <w:tcW w:w="1620" w:type="dxa"/>
            <w:tcBorders>
              <w:top w:val="single" w:sz="4" w:space="0" w:color="auto"/>
              <w:left w:val="single" w:sz="4" w:space="0" w:color="auto"/>
              <w:bottom w:val="single" w:sz="4" w:space="0" w:color="auto"/>
              <w:right w:val="single" w:sz="4" w:space="0" w:color="auto"/>
            </w:tcBorders>
            <w:vAlign w:val="bottom"/>
          </w:tcPr>
          <w:p w14:paraId="69D2C6AD" w14:textId="57628150" w:rsidR="00EF33F9" w:rsidRPr="001B3098" w:rsidRDefault="00CB7DA6" w:rsidP="00EF33F9">
            <w:pPr>
              <w:jc w:val="right"/>
              <w:rPr>
                <w:color w:val="000000" w:themeColor="text1"/>
                <w:sz w:val="20"/>
                <w:szCs w:val="20"/>
              </w:rPr>
            </w:pPr>
            <w:r>
              <w:rPr>
                <w:color w:val="000000"/>
                <w:sz w:val="20"/>
              </w:rPr>
              <w:t>344 448</w:t>
            </w:r>
          </w:p>
        </w:tc>
        <w:tc>
          <w:tcPr>
            <w:tcW w:w="2070" w:type="dxa"/>
            <w:tcBorders>
              <w:top w:val="single" w:sz="4" w:space="0" w:color="auto"/>
              <w:left w:val="single" w:sz="4" w:space="0" w:color="auto"/>
              <w:bottom w:val="single" w:sz="4" w:space="0" w:color="auto"/>
              <w:right w:val="single" w:sz="4" w:space="0" w:color="auto"/>
            </w:tcBorders>
            <w:vAlign w:val="bottom"/>
          </w:tcPr>
          <w:p w14:paraId="561CBCA1" w14:textId="6D7D5E4B" w:rsidR="00EF33F9" w:rsidRPr="001B3098" w:rsidRDefault="00CB7DA6" w:rsidP="00EF33F9">
            <w:pPr>
              <w:jc w:val="right"/>
              <w:rPr>
                <w:color w:val="000000" w:themeColor="text1"/>
                <w:sz w:val="20"/>
                <w:szCs w:val="20"/>
              </w:rPr>
            </w:pPr>
            <w:r>
              <w:rPr>
                <w:color w:val="000000"/>
                <w:sz w:val="20"/>
              </w:rPr>
              <w:t>344 448</w:t>
            </w:r>
          </w:p>
        </w:tc>
      </w:tr>
      <w:tr w:rsidR="00EF33F9" w:rsidRPr="00EC78D6" w14:paraId="7D7A1DAC" w14:textId="77777777" w:rsidTr="0011350C">
        <w:trPr>
          <w:trHeight w:val="200"/>
        </w:trPr>
        <w:tc>
          <w:tcPr>
            <w:tcW w:w="1885"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C3C337A" w14:textId="1EBC71F6" w:rsidR="00EF33F9" w:rsidRPr="00DB6F9C" w:rsidRDefault="00EF33F9" w:rsidP="00EF33F9">
            <w:pPr>
              <w:ind w:left="112"/>
              <w:jc w:val="left"/>
              <w:rPr>
                <w:color w:val="000000"/>
                <w:sz w:val="20"/>
                <w:szCs w:val="20"/>
              </w:rPr>
            </w:pPr>
            <w:r>
              <w:rPr>
                <w:color w:val="000000"/>
                <w:sz w:val="20"/>
              </w:rPr>
              <w:t>Brésil</w:t>
            </w:r>
          </w:p>
        </w:tc>
        <w:tc>
          <w:tcPr>
            <w:tcW w:w="4590" w:type="dxa"/>
            <w:tcBorders>
              <w:top w:val="single" w:sz="4" w:space="0" w:color="auto"/>
              <w:left w:val="single" w:sz="4" w:space="0" w:color="auto"/>
              <w:bottom w:val="single" w:sz="4" w:space="0" w:color="auto"/>
              <w:right w:val="single" w:sz="4" w:space="0" w:color="auto"/>
            </w:tcBorders>
            <w:shd w:val="clear" w:color="auto" w:fill="auto"/>
          </w:tcPr>
          <w:p w14:paraId="7C8F7887" w14:textId="28D4E880" w:rsidR="00EF33F9" w:rsidRPr="00DB6F9C" w:rsidRDefault="00EF33F9" w:rsidP="00EF33F9">
            <w:pPr>
              <w:jc w:val="left"/>
              <w:rPr>
                <w:sz w:val="20"/>
                <w:szCs w:val="20"/>
              </w:rPr>
            </w:pPr>
            <w:r>
              <w:rPr>
                <w:color w:val="000000"/>
                <w:sz w:val="20"/>
              </w:rPr>
              <w:t>Renouvellement du projet de renforcement des institutions (phase X)</w:t>
            </w:r>
          </w:p>
        </w:tc>
        <w:tc>
          <w:tcPr>
            <w:tcW w:w="1620" w:type="dxa"/>
            <w:tcBorders>
              <w:top w:val="single" w:sz="4" w:space="0" w:color="auto"/>
              <w:left w:val="single" w:sz="4" w:space="0" w:color="auto"/>
              <w:bottom w:val="single" w:sz="4" w:space="0" w:color="auto"/>
              <w:right w:val="single" w:sz="4" w:space="0" w:color="auto"/>
            </w:tcBorders>
            <w:vAlign w:val="bottom"/>
          </w:tcPr>
          <w:p w14:paraId="270FCF80" w14:textId="0A8BFED6" w:rsidR="00EF33F9" w:rsidRPr="001B3098" w:rsidRDefault="00EF33F9" w:rsidP="00EF33F9">
            <w:pPr>
              <w:jc w:val="right"/>
              <w:rPr>
                <w:color w:val="000000" w:themeColor="text1"/>
                <w:sz w:val="20"/>
                <w:szCs w:val="20"/>
              </w:rPr>
            </w:pPr>
            <w:r>
              <w:rPr>
                <w:color w:val="000000"/>
                <w:sz w:val="20"/>
              </w:rPr>
              <w:t>930 010</w:t>
            </w:r>
          </w:p>
        </w:tc>
        <w:tc>
          <w:tcPr>
            <w:tcW w:w="2070" w:type="dxa"/>
            <w:tcBorders>
              <w:top w:val="single" w:sz="4" w:space="0" w:color="auto"/>
              <w:left w:val="single" w:sz="4" w:space="0" w:color="auto"/>
              <w:bottom w:val="single" w:sz="4" w:space="0" w:color="auto"/>
              <w:right w:val="single" w:sz="4" w:space="0" w:color="auto"/>
            </w:tcBorders>
            <w:vAlign w:val="bottom"/>
          </w:tcPr>
          <w:p w14:paraId="2498301A" w14:textId="5D15C203" w:rsidR="00EF33F9" w:rsidRPr="001B3098" w:rsidRDefault="00EF33F9" w:rsidP="00EF33F9">
            <w:pPr>
              <w:jc w:val="right"/>
              <w:rPr>
                <w:color w:val="000000" w:themeColor="text1"/>
                <w:sz w:val="20"/>
                <w:szCs w:val="20"/>
              </w:rPr>
            </w:pPr>
            <w:r>
              <w:rPr>
                <w:color w:val="000000"/>
                <w:sz w:val="20"/>
              </w:rPr>
              <w:t>930 010</w:t>
            </w:r>
          </w:p>
        </w:tc>
      </w:tr>
      <w:tr w:rsidR="001B3E06" w:rsidRPr="00EC78D6" w14:paraId="50523DD0" w14:textId="77777777" w:rsidTr="0011350C">
        <w:trPr>
          <w:trHeight w:val="200"/>
        </w:trPr>
        <w:tc>
          <w:tcPr>
            <w:tcW w:w="6475"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B7F08D0" w14:textId="4D843650" w:rsidR="001B3E06" w:rsidRPr="00DB6F9C" w:rsidRDefault="001B3E06" w:rsidP="00C564CA">
            <w:pPr>
              <w:ind w:right="105"/>
              <w:jc w:val="right"/>
              <w:rPr>
                <w:color w:val="000000"/>
                <w:sz w:val="20"/>
                <w:szCs w:val="20"/>
              </w:rPr>
            </w:pPr>
            <w:r>
              <w:rPr>
                <w:color w:val="000000" w:themeColor="text1"/>
                <w:sz w:val="20"/>
              </w:rPr>
              <w:t>Total partiel pour A1</w:t>
            </w:r>
          </w:p>
        </w:tc>
        <w:tc>
          <w:tcPr>
            <w:tcW w:w="1620" w:type="dxa"/>
            <w:tcBorders>
              <w:top w:val="single" w:sz="4" w:space="0" w:color="auto"/>
              <w:left w:val="single" w:sz="4" w:space="0" w:color="auto"/>
              <w:bottom w:val="single" w:sz="4" w:space="0" w:color="auto"/>
              <w:right w:val="single" w:sz="4" w:space="0" w:color="auto"/>
            </w:tcBorders>
            <w:vAlign w:val="bottom"/>
          </w:tcPr>
          <w:p w14:paraId="2381D8CC" w14:textId="5C41C3F2" w:rsidR="001B3E06" w:rsidRPr="001B3098" w:rsidRDefault="00097D6B" w:rsidP="00EF33F9">
            <w:pPr>
              <w:jc w:val="right"/>
              <w:rPr>
                <w:color w:val="000000"/>
                <w:sz w:val="20"/>
                <w:szCs w:val="20"/>
              </w:rPr>
            </w:pPr>
            <w:r>
              <w:rPr>
                <w:color w:val="000000"/>
                <w:sz w:val="20"/>
              </w:rPr>
              <w:t>1 274 458</w:t>
            </w:r>
          </w:p>
        </w:tc>
        <w:tc>
          <w:tcPr>
            <w:tcW w:w="2070" w:type="dxa"/>
            <w:tcBorders>
              <w:top w:val="single" w:sz="4" w:space="0" w:color="auto"/>
              <w:left w:val="single" w:sz="4" w:space="0" w:color="auto"/>
              <w:bottom w:val="single" w:sz="4" w:space="0" w:color="auto"/>
              <w:right w:val="single" w:sz="4" w:space="0" w:color="auto"/>
            </w:tcBorders>
            <w:vAlign w:val="bottom"/>
          </w:tcPr>
          <w:p w14:paraId="4766DDA7" w14:textId="5D7791CC" w:rsidR="001B3E06" w:rsidRPr="001B3098" w:rsidRDefault="00097D6B" w:rsidP="00EF33F9">
            <w:pPr>
              <w:jc w:val="right"/>
              <w:rPr>
                <w:color w:val="000000"/>
                <w:sz w:val="20"/>
                <w:szCs w:val="20"/>
              </w:rPr>
            </w:pPr>
            <w:r>
              <w:rPr>
                <w:color w:val="000000"/>
                <w:sz w:val="20"/>
              </w:rPr>
              <w:t>1 274 458</w:t>
            </w:r>
          </w:p>
        </w:tc>
      </w:tr>
      <w:tr w:rsidR="00EC78D6" w:rsidRPr="00EC78D6" w14:paraId="51CFD582" w14:textId="77777777" w:rsidTr="0011350C">
        <w:trPr>
          <w:trHeight w:val="200"/>
        </w:trPr>
        <w:tc>
          <w:tcPr>
            <w:tcW w:w="6475"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FA1C62A" w14:textId="77777777" w:rsidR="00EC78D6" w:rsidRPr="00DB6F9C" w:rsidRDefault="00EC78D6" w:rsidP="00E83C3D">
            <w:pPr>
              <w:widowControl w:val="0"/>
              <w:ind w:right="113"/>
              <w:jc w:val="right"/>
              <w:rPr>
                <w:b/>
                <w:bCs/>
                <w:color w:val="000000" w:themeColor="text1"/>
                <w:sz w:val="20"/>
                <w:szCs w:val="20"/>
              </w:rPr>
            </w:pPr>
            <w:r>
              <w:rPr>
                <w:color w:val="000000" w:themeColor="text1"/>
                <w:sz w:val="20"/>
              </w:rPr>
              <w:t>Frais d’appui d’agence</w:t>
            </w:r>
          </w:p>
        </w:tc>
        <w:tc>
          <w:tcPr>
            <w:tcW w:w="1620" w:type="dxa"/>
            <w:tcBorders>
              <w:top w:val="single" w:sz="4" w:space="0" w:color="auto"/>
              <w:left w:val="single" w:sz="4" w:space="0" w:color="auto"/>
              <w:bottom w:val="single" w:sz="4" w:space="0" w:color="auto"/>
              <w:right w:val="single" w:sz="4" w:space="0" w:color="auto"/>
            </w:tcBorders>
          </w:tcPr>
          <w:p w14:paraId="3C3C0097" w14:textId="2C80D859" w:rsidR="00EC78D6" w:rsidRPr="001B3098" w:rsidRDefault="00097D6B" w:rsidP="00E83C3D">
            <w:pPr>
              <w:widowControl w:val="0"/>
              <w:jc w:val="right"/>
              <w:rPr>
                <w:color w:val="000000"/>
                <w:sz w:val="20"/>
                <w:szCs w:val="20"/>
              </w:rPr>
            </w:pPr>
            <w:r>
              <w:rPr>
                <w:color w:val="000000"/>
                <w:sz w:val="20"/>
              </w:rPr>
              <w:t>89 212</w:t>
            </w:r>
          </w:p>
        </w:tc>
        <w:tc>
          <w:tcPr>
            <w:tcW w:w="2070" w:type="dxa"/>
            <w:tcBorders>
              <w:top w:val="single" w:sz="4" w:space="0" w:color="auto"/>
              <w:left w:val="single" w:sz="4" w:space="0" w:color="auto"/>
              <w:bottom w:val="single" w:sz="4" w:space="0" w:color="auto"/>
              <w:right w:val="single" w:sz="4" w:space="0" w:color="auto"/>
            </w:tcBorders>
          </w:tcPr>
          <w:p w14:paraId="64EF77B2" w14:textId="1A0E24B6" w:rsidR="00EC78D6" w:rsidRPr="001B3098" w:rsidRDefault="00097D6B" w:rsidP="00E83C3D">
            <w:pPr>
              <w:widowControl w:val="0"/>
              <w:jc w:val="right"/>
              <w:rPr>
                <w:color w:val="000000"/>
                <w:sz w:val="20"/>
                <w:szCs w:val="20"/>
              </w:rPr>
            </w:pPr>
            <w:r>
              <w:rPr>
                <w:color w:val="000000"/>
                <w:sz w:val="20"/>
              </w:rPr>
              <w:t>89 212</w:t>
            </w:r>
          </w:p>
        </w:tc>
      </w:tr>
      <w:tr w:rsidR="00EC78D6" w:rsidRPr="00EC78D6" w14:paraId="742CCF89" w14:textId="77777777" w:rsidTr="0011350C">
        <w:trPr>
          <w:trHeight w:val="215"/>
        </w:trPr>
        <w:tc>
          <w:tcPr>
            <w:tcW w:w="6475"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D3EC102" w14:textId="77777777" w:rsidR="00EC78D6" w:rsidRPr="00DB6F9C" w:rsidRDefault="00EC78D6" w:rsidP="00E83C3D">
            <w:pPr>
              <w:widowControl w:val="0"/>
              <w:ind w:right="113"/>
              <w:jc w:val="right"/>
              <w:rPr>
                <w:b/>
                <w:bCs/>
                <w:color w:val="000000" w:themeColor="text1"/>
                <w:sz w:val="20"/>
                <w:szCs w:val="20"/>
              </w:rPr>
            </w:pPr>
            <w:r>
              <w:rPr>
                <w:color w:val="000000" w:themeColor="text1"/>
                <w:sz w:val="20"/>
              </w:rPr>
              <w:t>Total pour A1</w:t>
            </w:r>
          </w:p>
        </w:tc>
        <w:tc>
          <w:tcPr>
            <w:tcW w:w="1620" w:type="dxa"/>
            <w:tcBorders>
              <w:top w:val="single" w:sz="4" w:space="0" w:color="auto"/>
              <w:left w:val="single" w:sz="4" w:space="0" w:color="auto"/>
              <w:bottom w:val="single" w:sz="4" w:space="0" w:color="auto"/>
              <w:right w:val="single" w:sz="4" w:space="0" w:color="auto"/>
            </w:tcBorders>
          </w:tcPr>
          <w:p w14:paraId="5B7F28F7" w14:textId="03E19AB2" w:rsidR="00EC78D6" w:rsidRPr="001B3098" w:rsidRDefault="009F1BBD" w:rsidP="00E83C3D">
            <w:pPr>
              <w:widowControl w:val="0"/>
              <w:jc w:val="right"/>
              <w:rPr>
                <w:color w:val="000000"/>
                <w:sz w:val="20"/>
                <w:szCs w:val="20"/>
              </w:rPr>
            </w:pPr>
            <w:r>
              <w:rPr>
                <w:color w:val="000000"/>
                <w:sz w:val="20"/>
              </w:rPr>
              <w:t>1 363 670</w:t>
            </w:r>
          </w:p>
        </w:tc>
        <w:tc>
          <w:tcPr>
            <w:tcW w:w="2070" w:type="dxa"/>
            <w:tcBorders>
              <w:top w:val="single" w:sz="4" w:space="0" w:color="auto"/>
              <w:left w:val="single" w:sz="4" w:space="0" w:color="auto"/>
              <w:bottom w:val="single" w:sz="4" w:space="0" w:color="auto"/>
              <w:right w:val="single" w:sz="4" w:space="0" w:color="auto"/>
            </w:tcBorders>
          </w:tcPr>
          <w:p w14:paraId="38537142" w14:textId="17C48E2F" w:rsidR="00EC78D6" w:rsidRPr="001B3098" w:rsidRDefault="00A51F46" w:rsidP="00E83C3D">
            <w:pPr>
              <w:widowControl w:val="0"/>
              <w:jc w:val="right"/>
              <w:rPr>
                <w:color w:val="000000"/>
                <w:sz w:val="20"/>
                <w:szCs w:val="20"/>
              </w:rPr>
            </w:pPr>
            <w:r>
              <w:rPr>
                <w:color w:val="000000"/>
                <w:sz w:val="20"/>
              </w:rPr>
              <w:t>1 363 670</w:t>
            </w:r>
          </w:p>
        </w:tc>
      </w:tr>
      <w:tr w:rsidR="00EC78D6" w:rsidRPr="00EC78D6" w14:paraId="28FF2729" w14:textId="77777777" w:rsidTr="00D92C44">
        <w:trPr>
          <w:trHeight w:val="200"/>
        </w:trPr>
        <w:tc>
          <w:tcPr>
            <w:tcW w:w="10165" w:type="dxa"/>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6229D72" w14:textId="0EFDEE36" w:rsidR="00EC78D6" w:rsidRPr="00EC78D6" w:rsidRDefault="00EC78D6" w:rsidP="005F040D">
            <w:pPr>
              <w:widowControl w:val="0"/>
              <w:ind w:left="112"/>
              <w:jc w:val="left"/>
              <w:rPr>
                <w:b/>
                <w:bCs/>
                <w:color w:val="000000"/>
                <w:sz w:val="20"/>
                <w:szCs w:val="20"/>
                <w:highlight w:val="yellow"/>
              </w:rPr>
            </w:pPr>
            <w:r>
              <w:rPr>
                <w:b/>
                <w:color w:val="000000" w:themeColor="text1"/>
                <w:sz w:val="20"/>
              </w:rPr>
              <w:t>A2 : Préparation de projet d’investissement pour le plan de mise en œuvre de l’Amendement de Kigali sur les HFC</w:t>
            </w:r>
          </w:p>
        </w:tc>
      </w:tr>
      <w:tr w:rsidR="00EC78D6" w:rsidRPr="00EC78D6" w14:paraId="5D95F821" w14:textId="77777777" w:rsidTr="0011350C">
        <w:trPr>
          <w:trHeight w:val="96"/>
        </w:trPr>
        <w:tc>
          <w:tcPr>
            <w:tcW w:w="1885"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F8E1667" w14:textId="123CDE94" w:rsidR="00EC78D6" w:rsidRPr="00DF4523" w:rsidRDefault="00DF4523" w:rsidP="00BE3514">
            <w:pPr>
              <w:ind w:left="112"/>
              <w:jc w:val="left"/>
              <w:rPr>
                <w:color w:val="000000" w:themeColor="text1"/>
                <w:sz w:val="20"/>
                <w:szCs w:val="20"/>
              </w:rPr>
            </w:pPr>
            <w:r>
              <w:rPr>
                <w:color w:val="000000" w:themeColor="text1"/>
                <w:sz w:val="20"/>
              </w:rPr>
              <w:t>Philippines</w:t>
            </w:r>
          </w:p>
        </w:tc>
        <w:tc>
          <w:tcPr>
            <w:tcW w:w="4590" w:type="dxa"/>
            <w:tcBorders>
              <w:top w:val="single" w:sz="4" w:space="0" w:color="auto"/>
              <w:left w:val="single" w:sz="4" w:space="0" w:color="auto"/>
              <w:bottom w:val="single" w:sz="4" w:space="0" w:color="auto"/>
              <w:right w:val="single" w:sz="4" w:space="0" w:color="auto"/>
            </w:tcBorders>
          </w:tcPr>
          <w:p w14:paraId="68FE4455" w14:textId="25400DF6" w:rsidR="00EC78D6" w:rsidRPr="00DF4523" w:rsidRDefault="005D1D18" w:rsidP="00E83C3D">
            <w:pPr>
              <w:jc w:val="left"/>
              <w:rPr>
                <w:color w:val="000000"/>
                <w:sz w:val="20"/>
                <w:szCs w:val="20"/>
              </w:rPr>
            </w:pPr>
            <w:r>
              <w:rPr>
                <w:color w:val="000000" w:themeColor="text1"/>
                <w:sz w:val="20"/>
              </w:rPr>
              <w:t>Préparation d’un projet d’investissement dans le cadre du plan de mise en œuvre de l’Amendement de Kigali dans le secteur de la fabrication de mousses</w:t>
            </w:r>
          </w:p>
        </w:tc>
        <w:tc>
          <w:tcPr>
            <w:tcW w:w="1620" w:type="dxa"/>
            <w:tcBorders>
              <w:top w:val="single" w:sz="4" w:space="0" w:color="auto"/>
              <w:left w:val="single" w:sz="4" w:space="0" w:color="auto"/>
              <w:bottom w:val="single" w:sz="4" w:space="0" w:color="auto"/>
              <w:right w:val="single" w:sz="4" w:space="0" w:color="auto"/>
            </w:tcBorders>
          </w:tcPr>
          <w:p w14:paraId="7D9065B0" w14:textId="6E855C39" w:rsidR="00EC78D6" w:rsidRPr="00082F89" w:rsidRDefault="00DF4523" w:rsidP="00BE3514">
            <w:pPr>
              <w:jc w:val="right"/>
              <w:rPr>
                <w:color w:val="000000" w:themeColor="text1"/>
                <w:sz w:val="20"/>
                <w:szCs w:val="20"/>
              </w:rPr>
            </w:pPr>
            <w:r>
              <w:rPr>
                <w:color w:val="000000" w:themeColor="text1"/>
                <w:sz w:val="20"/>
              </w:rPr>
              <w:t>80 000</w:t>
            </w:r>
          </w:p>
        </w:tc>
        <w:tc>
          <w:tcPr>
            <w:tcW w:w="2070" w:type="dxa"/>
            <w:tcBorders>
              <w:top w:val="single" w:sz="4" w:space="0" w:color="auto"/>
              <w:left w:val="single" w:sz="4" w:space="0" w:color="auto"/>
              <w:bottom w:val="single" w:sz="4" w:space="0" w:color="auto"/>
              <w:right w:val="single" w:sz="4" w:space="0" w:color="auto"/>
            </w:tcBorders>
          </w:tcPr>
          <w:p w14:paraId="279A17F6" w14:textId="3C240D9F" w:rsidR="00EC78D6" w:rsidRPr="00082F89" w:rsidRDefault="00115A0C" w:rsidP="00BE3514">
            <w:pPr>
              <w:jc w:val="right"/>
              <w:rPr>
                <w:color w:val="000000" w:themeColor="text1"/>
                <w:sz w:val="20"/>
                <w:szCs w:val="20"/>
              </w:rPr>
            </w:pPr>
            <w:r>
              <w:rPr>
                <w:color w:val="000000" w:themeColor="text1"/>
                <w:sz w:val="20"/>
              </w:rPr>
              <w:t>80 000</w:t>
            </w:r>
          </w:p>
        </w:tc>
      </w:tr>
      <w:tr w:rsidR="00BA7346" w:rsidRPr="00EC78D6" w14:paraId="60B103B7" w14:textId="77777777" w:rsidTr="0011350C">
        <w:trPr>
          <w:trHeight w:val="215"/>
        </w:trPr>
        <w:tc>
          <w:tcPr>
            <w:tcW w:w="6475"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20A89AD" w14:textId="126762D9" w:rsidR="00BA7346" w:rsidRPr="00DF4523" w:rsidRDefault="00BA7346" w:rsidP="00BA7346">
            <w:pPr>
              <w:widowControl w:val="0"/>
              <w:ind w:right="113"/>
              <w:jc w:val="right"/>
              <w:rPr>
                <w:color w:val="000000" w:themeColor="text1"/>
                <w:sz w:val="20"/>
                <w:szCs w:val="20"/>
              </w:rPr>
            </w:pPr>
            <w:r>
              <w:rPr>
                <w:color w:val="000000" w:themeColor="text1"/>
                <w:sz w:val="20"/>
              </w:rPr>
              <w:t>Total partiel pour A2</w:t>
            </w:r>
          </w:p>
        </w:tc>
        <w:tc>
          <w:tcPr>
            <w:tcW w:w="1620" w:type="dxa"/>
            <w:tcBorders>
              <w:top w:val="single" w:sz="4" w:space="0" w:color="auto"/>
              <w:left w:val="single" w:sz="4" w:space="0" w:color="auto"/>
              <w:bottom w:val="single" w:sz="4" w:space="0" w:color="auto"/>
              <w:right w:val="single" w:sz="4" w:space="0" w:color="auto"/>
            </w:tcBorders>
            <w:vAlign w:val="bottom"/>
          </w:tcPr>
          <w:p w14:paraId="79509174" w14:textId="5705BE6E" w:rsidR="00BA7346" w:rsidRPr="00082F89" w:rsidRDefault="00BA7346" w:rsidP="00BA7346">
            <w:pPr>
              <w:jc w:val="right"/>
              <w:rPr>
                <w:color w:val="000000" w:themeColor="text1"/>
                <w:sz w:val="20"/>
                <w:szCs w:val="20"/>
              </w:rPr>
            </w:pPr>
            <w:r>
              <w:rPr>
                <w:color w:val="000000" w:themeColor="text1"/>
                <w:sz w:val="20"/>
              </w:rPr>
              <w:t>80 000</w:t>
            </w:r>
          </w:p>
        </w:tc>
        <w:tc>
          <w:tcPr>
            <w:tcW w:w="2070" w:type="dxa"/>
            <w:tcBorders>
              <w:top w:val="single" w:sz="4" w:space="0" w:color="auto"/>
              <w:left w:val="single" w:sz="4" w:space="0" w:color="auto"/>
              <w:bottom w:val="single" w:sz="4" w:space="0" w:color="auto"/>
              <w:right w:val="single" w:sz="4" w:space="0" w:color="auto"/>
            </w:tcBorders>
            <w:vAlign w:val="bottom"/>
          </w:tcPr>
          <w:p w14:paraId="22E906A7" w14:textId="02822D05" w:rsidR="00BA7346" w:rsidRPr="00082F89" w:rsidRDefault="00BA7346" w:rsidP="00BA7346">
            <w:pPr>
              <w:jc w:val="right"/>
              <w:rPr>
                <w:color w:val="000000" w:themeColor="text1"/>
                <w:sz w:val="20"/>
                <w:szCs w:val="20"/>
              </w:rPr>
            </w:pPr>
            <w:r>
              <w:rPr>
                <w:color w:val="000000" w:themeColor="text1"/>
                <w:sz w:val="20"/>
              </w:rPr>
              <w:t>80 000</w:t>
            </w:r>
          </w:p>
        </w:tc>
      </w:tr>
      <w:tr w:rsidR="00BA7346" w:rsidRPr="00EC78D6" w14:paraId="547E66B3" w14:textId="77777777" w:rsidTr="0011350C">
        <w:trPr>
          <w:trHeight w:val="200"/>
        </w:trPr>
        <w:tc>
          <w:tcPr>
            <w:tcW w:w="6475"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1E87587" w14:textId="2C579E19" w:rsidR="00BA7346" w:rsidRPr="00DF4523" w:rsidRDefault="00BA7346" w:rsidP="00BA7346">
            <w:pPr>
              <w:widowControl w:val="0"/>
              <w:ind w:right="113"/>
              <w:jc w:val="right"/>
              <w:rPr>
                <w:color w:val="000000" w:themeColor="text1"/>
                <w:sz w:val="20"/>
                <w:szCs w:val="20"/>
              </w:rPr>
            </w:pPr>
            <w:r>
              <w:rPr>
                <w:color w:val="000000" w:themeColor="text1"/>
                <w:sz w:val="20"/>
              </w:rPr>
              <w:t>Frais d’appui d’agence</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4DF15AB0" w14:textId="180253DA" w:rsidR="00BA7346" w:rsidRPr="00BA7346" w:rsidRDefault="00BA7346" w:rsidP="00BA7346">
            <w:pPr>
              <w:jc w:val="right"/>
              <w:rPr>
                <w:color w:val="000000" w:themeColor="text1"/>
                <w:sz w:val="20"/>
                <w:szCs w:val="20"/>
              </w:rPr>
            </w:pPr>
            <w:r>
              <w:rPr>
                <w:color w:val="000000" w:themeColor="text1"/>
                <w:sz w:val="20"/>
              </w:rPr>
              <w:t>5 600</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3F30F6F2" w14:textId="2347E3FE" w:rsidR="00BA7346" w:rsidRPr="00BA7346" w:rsidRDefault="00BA7346" w:rsidP="00BA7346">
            <w:pPr>
              <w:jc w:val="right"/>
              <w:rPr>
                <w:color w:val="000000" w:themeColor="text1"/>
                <w:sz w:val="20"/>
                <w:szCs w:val="20"/>
              </w:rPr>
            </w:pPr>
            <w:r>
              <w:rPr>
                <w:color w:val="000000" w:themeColor="text1"/>
                <w:sz w:val="20"/>
              </w:rPr>
              <w:t>5 600</w:t>
            </w:r>
          </w:p>
        </w:tc>
      </w:tr>
      <w:tr w:rsidR="00BA7346" w:rsidRPr="00EC78D6" w14:paraId="29759794" w14:textId="77777777" w:rsidTr="0011350C">
        <w:trPr>
          <w:trHeight w:val="200"/>
        </w:trPr>
        <w:tc>
          <w:tcPr>
            <w:tcW w:w="6475"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036B121" w14:textId="26E2E66A" w:rsidR="00BA7346" w:rsidRPr="00DF4523" w:rsidRDefault="00BA7346" w:rsidP="00BA7346">
            <w:pPr>
              <w:widowControl w:val="0"/>
              <w:ind w:right="113"/>
              <w:jc w:val="right"/>
              <w:rPr>
                <w:color w:val="000000" w:themeColor="text1"/>
                <w:sz w:val="20"/>
                <w:szCs w:val="20"/>
              </w:rPr>
            </w:pPr>
            <w:r>
              <w:rPr>
                <w:color w:val="000000" w:themeColor="text1"/>
                <w:sz w:val="20"/>
              </w:rPr>
              <w:t>Total pour A2</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1D35F923" w14:textId="04435A11" w:rsidR="00BA7346" w:rsidRPr="00BA7346" w:rsidRDefault="00BA7346" w:rsidP="00BA7346">
            <w:pPr>
              <w:jc w:val="right"/>
              <w:rPr>
                <w:color w:val="000000" w:themeColor="text1"/>
                <w:sz w:val="20"/>
                <w:szCs w:val="20"/>
              </w:rPr>
            </w:pPr>
            <w:r>
              <w:rPr>
                <w:color w:val="000000" w:themeColor="text1"/>
                <w:sz w:val="20"/>
              </w:rPr>
              <w:t>85 600</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3AA36565" w14:textId="3858FEFF" w:rsidR="00BA7346" w:rsidRPr="00BA7346" w:rsidRDefault="00BA7346" w:rsidP="00BA7346">
            <w:pPr>
              <w:jc w:val="right"/>
              <w:rPr>
                <w:color w:val="000000" w:themeColor="text1"/>
                <w:sz w:val="20"/>
                <w:szCs w:val="20"/>
              </w:rPr>
            </w:pPr>
            <w:r>
              <w:rPr>
                <w:color w:val="000000" w:themeColor="text1"/>
                <w:sz w:val="20"/>
              </w:rPr>
              <w:t>85 600</w:t>
            </w:r>
          </w:p>
        </w:tc>
      </w:tr>
      <w:tr w:rsidR="003B3EAF" w:rsidRPr="00EC78D6" w14:paraId="6716D187" w14:textId="77777777" w:rsidTr="00D92C44">
        <w:trPr>
          <w:trHeight w:val="200"/>
        </w:trPr>
        <w:tc>
          <w:tcPr>
            <w:tcW w:w="10165" w:type="dxa"/>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947EB33" w14:textId="79F5888F" w:rsidR="003B3EAF" w:rsidRPr="00437F9E" w:rsidRDefault="00437F9E" w:rsidP="00CD35E5">
            <w:pPr>
              <w:ind w:left="112"/>
              <w:jc w:val="left"/>
              <w:rPr>
                <w:color w:val="000000" w:themeColor="text1"/>
                <w:sz w:val="20"/>
                <w:szCs w:val="20"/>
              </w:rPr>
            </w:pPr>
            <w:r>
              <w:rPr>
                <w:b/>
                <w:color w:val="000000" w:themeColor="text1"/>
                <w:sz w:val="20"/>
              </w:rPr>
              <w:t>A3 : Préparation d’un projet pilote visant à maintenir et/ou améliorer l’efficacité énergétique des technologies</w:t>
            </w:r>
            <w:r w:rsidR="00CD35E5">
              <w:rPr>
                <w:b/>
                <w:color w:val="000000" w:themeColor="text1"/>
                <w:sz w:val="20"/>
              </w:rPr>
              <w:t xml:space="preserve"> </w:t>
            </w:r>
            <w:r>
              <w:rPr>
                <w:b/>
                <w:color w:val="000000" w:themeColor="text1"/>
                <w:sz w:val="20"/>
              </w:rPr>
              <w:t>et de l’équipement de remplacement dans le contexte de la réduction progressive des HFC au titre de la décision 91/65 </w:t>
            </w:r>
            <w:r>
              <w:rPr>
                <w:rStyle w:val="FootnoteReference"/>
                <w:b/>
                <w:bCs/>
                <w:color w:val="000000" w:themeColor="text1"/>
                <w:sz w:val="20"/>
                <w:szCs w:val="20"/>
              </w:rPr>
              <w:footnoteReference w:id="3"/>
            </w:r>
          </w:p>
        </w:tc>
      </w:tr>
      <w:tr w:rsidR="00E35C71" w:rsidRPr="00EC78D6" w14:paraId="0B3BF8C2" w14:textId="77777777" w:rsidTr="0011350C">
        <w:trPr>
          <w:trHeight w:val="200"/>
        </w:trPr>
        <w:tc>
          <w:tcPr>
            <w:tcW w:w="1885"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C70DAE8" w14:textId="1C489B07" w:rsidR="00E35C71" w:rsidRPr="6137DA8E" w:rsidRDefault="00E35C71" w:rsidP="00E35C71">
            <w:pPr>
              <w:widowControl w:val="0"/>
              <w:ind w:right="113"/>
              <w:jc w:val="left"/>
              <w:rPr>
                <w:color w:val="000000" w:themeColor="text1"/>
                <w:sz w:val="20"/>
                <w:szCs w:val="20"/>
              </w:rPr>
            </w:pPr>
            <w:r>
              <w:rPr>
                <w:color w:val="000000" w:themeColor="text1"/>
                <w:sz w:val="20"/>
              </w:rPr>
              <w:t>Ghana</w:t>
            </w:r>
          </w:p>
        </w:tc>
        <w:tc>
          <w:tcPr>
            <w:tcW w:w="4590" w:type="dxa"/>
            <w:tcBorders>
              <w:top w:val="single" w:sz="4" w:space="0" w:color="auto"/>
              <w:left w:val="single" w:sz="4" w:space="0" w:color="auto"/>
              <w:bottom w:val="single" w:sz="4" w:space="0" w:color="auto"/>
              <w:right w:val="single" w:sz="4" w:space="0" w:color="auto"/>
            </w:tcBorders>
          </w:tcPr>
          <w:p w14:paraId="546FB165" w14:textId="53C531FC" w:rsidR="00E35C71" w:rsidRPr="6137DA8E" w:rsidRDefault="00E35C71" w:rsidP="004440D1">
            <w:pPr>
              <w:widowControl w:val="0"/>
              <w:ind w:right="113"/>
              <w:jc w:val="left"/>
              <w:rPr>
                <w:color w:val="000000" w:themeColor="text1"/>
                <w:sz w:val="20"/>
                <w:szCs w:val="20"/>
              </w:rPr>
            </w:pPr>
            <w:bookmarkStart w:id="0" w:name="_Hlk183009136"/>
            <w:r>
              <w:rPr>
                <w:sz w:val="20"/>
              </w:rPr>
              <w:t>Préparation d’un projet pilote visant à maintenir et/ou améliorer l’efficacité énergétique dans la réfrigération commerciale autonome</w:t>
            </w:r>
            <w:bookmarkEnd w:id="0"/>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5BF5572A" w14:textId="0AAC5924" w:rsidR="00E35C71" w:rsidRPr="6137DA8E" w:rsidRDefault="00E35C71" w:rsidP="00E35C71">
            <w:pPr>
              <w:jc w:val="right"/>
              <w:rPr>
                <w:color w:val="000000" w:themeColor="text1"/>
                <w:sz w:val="20"/>
                <w:szCs w:val="20"/>
              </w:rPr>
            </w:pPr>
            <w:r>
              <w:rPr>
                <w:color w:val="000000"/>
                <w:sz w:val="20"/>
              </w:rPr>
              <w:t xml:space="preserve"> 30 000</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6E1DE08A" w14:textId="5E948B11" w:rsidR="00E35C71" w:rsidRPr="6137DA8E" w:rsidRDefault="00E35C71" w:rsidP="00E35C71">
            <w:pPr>
              <w:jc w:val="right"/>
              <w:rPr>
                <w:color w:val="000000" w:themeColor="text1"/>
                <w:sz w:val="20"/>
                <w:szCs w:val="20"/>
              </w:rPr>
            </w:pPr>
            <w:r>
              <w:rPr>
                <w:color w:val="000000" w:themeColor="text1"/>
                <w:sz w:val="20"/>
              </w:rPr>
              <w:t>30 000</w:t>
            </w:r>
          </w:p>
        </w:tc>
      </w:tr>
      <w:tr w:rsidR="00E35C71" w:rsidRPr="00EC78D6" w14:paraId="375135D4" w14:textId="77777777" w:rsidTr="0011350C">
        <w:trPr>
          <w:trHeight w:val="200"/>
        </w:trPr>
        <w:tc>
          <w:tcPr>
            <w:tcW w:w="6475"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234F9F8" w14:textId="52DCC628" w:rsidR="00E35C71" w:rsidRPr="6137DA8E" w:rsidRDefault="00E35C71" w:rsidP="00E35C71">
            <w:pPr>
              <w:widowControl w:val="0"/>
              <w:ind w:right="113"/>
              <w:jc w:val="right"/>
              <w:rPr>
                <w:color w:val="000000" w:themeColor="text1"/>
                <w:sz w:val="20"/>
                <w:szCs w:val="20"/>
              </w:rPr>
            </w:pPr>
            <w:r>
              <w:rPr>
                <w:color w:val="000000" w:themeColor="text1"/>
                <w:sz w:val="20"/>
              </w:rPr>
              <w:t xml:space="preserve">Total partiel pour </w:t>
            </w:r>
            <w:r w:rsidR="00C564CA">
              <w:rPr>
                <w:color w:val="000000" w:themeColor="text1"/>
                <w:sz w:val="20"/>
              </w:rPr>
              <w:t>A</w:t>
            </w:r>
            <w:r w:rsidR="007204AE">
              <w:rPr>
                <w:color w:val="000000" w:themeColor="text1"/>
                <w:sz w:val="20"/>
              </w:rPr>
              <w:t>3</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056680F4" w14:textId="53AD5B24" w:rsidR="00E35C71" w:rsidRPr="6137DA8E" w:rsidRDefault="00E35C71" w:rsidP="00E35C71">
            <w:pPr>
              <w:jc w:val="right"/>
              <w:rPr>
                <w:color w:val="000000" w:themeColor="text1"/>
                <w:sz w:val="20"/>
                <w:szCs w:val="20"/>
              </w:rPr>
            </w:pPr>
            <w:r>
              <w:rPr>
                <w:color w:val="000000"/>
                <w:sz w:val="20"/>
              </w:rPr>
              <w:t xml:space="preserve"> 30 000</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486DCCA8" w14:textId="2770E512" w:rsidR="00E35C71" w:rsidRPr="6137DA8E" w:rsidRDefault="00E35C71" w:rsidP="00E35C71">
            <w:pPr>
              <w:jc w:val="right"/>
              <w:rPr>
                <w:color w:val="000000" w:themeColor="text1"/>
                <w:sz w:val="20"/>
                <w:szCs w:val="20"/>
              </w:rPr>
            </w:pPr>
            <w:r>
              <w:rPr>
                <w:color w:val="000000"/>
                <w:sz w:val="20"/>
              </w:rPr>
              <w:t xml:space="preserve"> 30 000</w:t>
            </w:r>
          </w:p>
        </w:tc>
      </w:tr>
      <w:tr w:rsidR="00E35C71" w:rsidRPr="00EC78D6" w14:paraId="598E0DFA" w14:textId="77777777" w:rsidTr="0011350C">
        <w:trPr>
          <w:trHeight w:val="200"/>
        </w:trPr>
        <w:tc>
          <w:tcPr>
            <w:tcW w:w="6475"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A7DE5BB" w14:textId="61890F3B" w:rsidR="00E35C71" w:rsidRPr="6137DA8E" w:rsidRDefault="00E35C71" w:rsidP="00E35C71">
            <w:pPr>
              <w:widowControl w:val="0"/>
              <w:ind w:right="113"/>
              <w:jc w:val="right"/>
              <w:rPr>
                <w:color w:val="000000" w:themeColor="text1"/>
                <w:sz w:val="20"/>
                <w:szCs w:val="20"/>
              </w:rPr>
            </w:pPr>
            <w:r>
              <w:rPr>
                <w:color w:val="000000" w:themeColor="text1"/>
                <w:sz w:val="20"/>
              </w:rPr>
              <w:t>Frais d’appui d’agence</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6AE2F858" w14:textId="08C37D79" w:rsidR="00E35C71" w:rsidRPr="6137DA8E" w:rsidRDefault="00E35C71" w:rsidP="00E35C71">
            <w:pPr>
              <w:jc w:val="right"/>
              <w:rPr>
                <w:color w:val="000000" w:themeColor="text1"/>
                <w:sz w:val="20"/>
                <w:szCs w:val="20"/>
              </w:rPr>
            </w:pPr>
            <w:r>
              <w:rPr>
                <w:color w:val="000000" w:themeColor="text1"/>
                <w:sz w:val="20"/>
              </w:rPr>
              <w:t xml:space="preserve"> 2 100</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205E37C4" w14:textId="64AC440E" w:rsidR="00E35C71" w:rsidRPr="6137DA8E" w:rsidRDefault="00E35C71" w:rsidP="00E35C71">
            <w:pPr>
              <w:jc w:val="right"/>
              <w:rPr>
                <w:color w:val="000000" w:themeColor="text1"/>
                <w:sz w:val="20"/>
                <w:szCs w:val="20"/>
              </w:rPr>
            </w:pPr>
            <w:r>
              <w:rPr>
                <w:color w:val="000000" w:themeColor="text1"/>
                <w:sz w:val="20"/>
              </w:rPr>
              <w:t xml:space="preserve"> 2 100</w:t>
            </w:r>
          </w:p>
        </w:tc>
      </w:tr>
      <w:tr w:rsidR="00E35C71" w:rsidRPr="00EC78D6" w14:paraId="77AFE3DB" w14:textId="77777777" w:rsidTr="0011350C">
        <w:trPr>
          <w:trHeight w:val="144"/>
        </w:trPr>
        <w:tc>
          <w:tcPr>
            <w:tcW w:w="6475"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CD521E9" w14:textId="06074AFD" w:rsidR="00E35C71" w:rsidRPr="6137DA8E" w:rsidRDefault="00E35C71" w:rsidP="00E35C71">
            <w:pPr>
              <w:widowControl w:val="0"/>
              <w:ind w:right="113"/>
              <w:jc w:val="right"/>
              <w:rPr>
                <w:color w:val="000000" w:themeColor="text1"/>
                <w:sz w:val="20"/>
                <w:szCs w:val="20"/>
              </w:rPr>
            </w:pPr>
            <w:r>
              <w:rPr>
                <w:color w:val="000000" w:themeColor="text1"/>
                <w:sz w:val="20"/>
              </w:rPr>
              <w:t xml:space="preserve">Total pour </w:t>
            </w:r>
            <w:r w:rsidR="00C564CA">
              <w:rPr>
                <w:color w:val="000000" w:themeColor="text1"/>
                <w:sz w:val="20"/>
              </w:rPr>
              <w:t>A</w:t>
            </w:r>
            <w:r w:rsidR="007204AE">
              <w:rPr>
                <w:color w:val="000000" w:themeColor="text1"/>
                <w:sz w:val="20"/>
              </w:rPr>
              <w:t>3</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7782CAB2" w14:textId="423061AB" w:rsidR="00E35C71" w:rsidRPr="6137DA8E" w:rsidRDefault="00E35C71" w:rsidP="00E35C71">
            <w:pPr>
              <w:jc w:val="right"/>
              <w:rPr>
                <w:color w:val="000000" w:themeColor="text1"/>
                <w:sz w:val="20"/>
                <w:szCs w:val="20"/>
              </w:rPr>
            </w:pPr>
            <w:r>
              <w:rPr>
                <w:color w:val="000000" w:themeColor="text1"/>
                <w:sz w:val="20"/>
              </w:rPr>
              <w:t>32 100</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6FA713CF" w14:textId="1E8C51ED" w:rsidR="00E35C71" w:rsidRPr="6137DA8E" w:rsidRDefault="00E35C71" w:rsidP="00E35C71">
            <w:pPr>
              <w:jc w:val="right"/>
              <w:rPr>
                <w:color w:val="000000" w:themeColor="text1"/>
                <w:sz w:val="20"/>
                <w:szCs w:val="20"/>
              </w:rPr>
            </w:pPr>
            <w:r>
              <w:rPr>
                <w:color w:val="000000" w:themeColor="text1"/>
                <w:sz w:val="20"/>
              </w:rPr>
              <w:t>32 100</w:t>
            </w:r>
          </w:p>
        </w:tc>
      </w:tr>
      <w:tr w:rsidR="008C0D7B" w:rsidRPr="00EC78D6" w14:paraId="06E2C0C0" w14:textId="77777777" w:rsidTr="00D92C44">
        <w:trPr>
          <w:trHeight w:val="144"/>
        </w:trPr>
        <w:tc>
          <w:tcPr>
            <w:tcW w:w="10165" w:type="dxa"/>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FFCF8D4" w14:textId="3025058B" w:rsidR="008C0D7B" w:rsidRDefault="008C0D7B" w:rsidP="00991D3A">
            <w:pPr>
              <w:ind w:left="112"/>
              <w:jc w:val="left"/>
              <w:rPr>
                <w:color w:val="000000" w:themeColor="text1"/>
                <w:sz w:val="20"/>
                <w:szCs w:val="20"/>
              </w:rPr>
            </w:pPr>
            <w:r>
              <w:rPr>
                <w:b/>
                <w:color w:val="000000" w:themeColor="text1"/>
                <w:sz w:val="20"/>
              </w:rPr>
              <w:t>A4 : Assistance technique pour la préparation d’un rapport de vérification sur la consommation de HCFC</w:t>
            </w:r>
          </w:p>
        </w:tc>
      </w:tr>
      <w:tr w:rsidR="0005193B" w:rsidRPr="00EC78D6" w14:paraId="1B950AA1" w14:textId="77777777" w:rsidTr="0011350C">
        <w:trPr>
          <w:trHeight w:val="144"/>
        </w:trPr>
        <w:tc>
          <w:tcPr>
            <w:tcW w:w="1885"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AA9FDDE" w14:textId="77777777" w:rsidR="0005193B" w:rsidRPr="005D1D18" w:rsidRDefault="0005193B" w:rsidP="005B7A56">
            <w:pPr>
              <w:widowControl w:val="0"/>
              <w:ind w:right="113"/>
              <w:rPr>
                <w:color w:val="000000" w:themeColor="text1"/>
                <w:sz w:val="20"/>
                <w:szCs w:val="20"/>
              </w:rPr>
            </w:pPr>
            <w:r>
              <w:rPr>
                <w:color w:val="000000" w:themeColor="text1"/>
                <w:sz w:val="20"/>
              </w:rPr>
              <w:t>Haïti</w:t>
            </w:r>
          </w:p>
        </w:tc>
        <w:tc>
          <w:tcPr>
            <w:tcW w:w="4590" w:type="dxa"/>
            <w:tcBorders>
              <w:top w:val="single" w:sz="4" w:space="0" w:color="auto"/>
              <w:left w:val="single" w:sz="4" w:space="0" w:color="auto"/>
              <w:bottom w:val="single" w:sz="4" w:space="0" w:color="auto"/>
              <w:right w:val="single" w:sz="4" w:space="0" w:color="auto"/>
            </w:tcBorders>
          </w:tcPr>
          <w:p w14:paraId="367CE492" w14:textId="77777777" w:rsidR="0005193B" w:rsidRPr="005D1D18" w:rsidRDefault="0005193B" w:rsidP="005B7A56">
            <w:pPr>
              <w:widowControl w:val="0"/>
              <w:ind w:right="113"/>
              <w:rPr>
                <w:color w:val="000000" w:themeColor="text1"/>
                <w:sz w:val="20"/>
                <w:szCs w:val="20"/>
              </w:rPr>
            </w:pPr>
            <w:r>
              <w:rPr>
                <w:color w:val="000000" w:themeColor="text1"/>
                <w:sz w:val="20"/>
              </w:rPr>
              <w:t>Rapport de vérification pour la phase II du PGEH</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70599458" w14:textId="77777777" w:rsidR="0005193B" w:rsidRDefault="0005193B" w:rsidP="005B7A56">
            <w:pPr>
              <w:jc w:val="right"/>
              <w:rPr>
                <w:color w:val="000000" w:themeColor="text1"/>
                <w:sz w:val="20"/>
                <w:szCs w:val="20"/>
              </w:rPr>
            </w:pPr>
            <w:r>
              <w:rPr>
                <w:color w:val="000000" w:themeColor="text1"/>
                <w:sz w:val="20"/>
              </w:rPr>
              <w:t>30 000</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379CF5F8" w14:textId="77777777" w:rsidR="0005193B" w:rsidRDefault="0005193B" w:rsidP="005B7A56">
            <w:pPr>
              <w:jc w:val="right"/>
              <w:rPr>
                <w:color w:val="000000" w:themeColor="text1"/>
                <w:sz w:val="20"/>
                <w:szCs w:val="20"/>
              </w:rPr>
            </w:pPr>
            <w:r>
              <w:rPr>
                <w:color w:val="000000" w:themeColor="text1"/>
                <w:sz w:val="20"/>
              </w:rPr>
              <w:t>30 000</w:t>
            </w:r>
          </w:p>
        </w:tc>
      </w:tr>
      <w:tr w:rsidR="00FA260A" w:rsidRPr="00EC78D6" w14:paraId="1DF72B89" w14:textId="77777777" w:rsidTr="0011350C">
        <w:trPr>
          <w:trHeight w:val="144"/>
        </w:trPr>
        <w:tc>
          <w:tcPr>
            <w:tcW w:w="1885"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2393C1C" w14:textId="0D5CB3BF" w:rsidR="00FA260A" w:rsidRPr="005D1D18" w:rsidRDefault="00173958" w:rsidP="000818A8">
            <w:pPr>
              <w:widowControl w:val="0"/>
              <w:ind w:right="720"/>
              <w:rPr>
                <w:color w:val="000000" w:themeColor="text1"/>
                <w:sz w:val="20"/>
                <w:szCs w:val="20"/>
              </w:rPr>
            </w:pPr>
            <w:r>
              <w:rPr>
                <w:color w:val="000000" w:themeColor="text1"/>
                <w:sz w:val="20"/>
              </w:rPr>
              <w:t>République de Moldavie</w:t>
            </w:r>
          </w:p>
        </w:tc>
        <w:tc>
          <w:tcPr>
            <w:tcW w:w="4590" w:type="dxa"/>
            <w:tcBorders>
              <w:top w:val="single" w:sz="4" w:space="0" w:color="auto"/>
              <w:left w:val="single" w:sz="4" w:space="0" w:color="auto"/>
              <w:bottom w:val="single" w:sz="4" w:space="0" w:color="auto"/>
              <w:right w:val="single" w:sz="4" w:space="0" w:color="auto"/>
            </w:tcBorders>
          </w:tcPr>
          <w:p w14:paraId="524EA39F" w14:textId="27F05084" w:rsidR="00FA260A" w:rsidRPr="005D1D18" w:rsidRDefault="00FA260A" w:rsidP="00FA260A">
            <w:pPr>
              <w:widowControl w:val="0"/>
              <w:ind w:right="113"/>
              <w:rPr>
                <w:color w:val="000000" w:themeColor="text1"/>
                <w:sz w:val="20"/>
                <w:szCs w:val="20"/>
              </w:rPr>
            </w:pPr>
            <w:r>
              <w:rPr>
                <w:color w:val="000000" w:themeColor="text1"/>
                <w:sz w:val="20"/>
              </w:rPr>
              <w:t>Rapport de vérification pour la phase III du PGEH</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2DE7D9D0" w14:textId="494D8CED" w:rsidR="00FA260A" w:rsidRDefault="00FA260A" w:rsidP="00FA260A">
            <w:pPr>
              <w:jc w:val="right"/>
              <w:rPr>
                <w:color w:val="000000" w:themeColor="text1"/>
                <w:sz w:val="20"/>
                <w:szCs w:val="20"/>
              </w:rPr>
            </w:pPr>
            <w:r>
              <w:rPr>
                <w:color w:val="000000" w:themeColor="text1"/>
                <w:sz w:val="20"/>
              </w:rPr>
              <w:t>30 000</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329BCC3E" w14:textId="36281F3B" w:rsidR="00FA260A" w:rsidRDefault="00FA260A" w:rsidP="00FA260A">
            <w:pPr>
              <w:jc w:val="right"/>
              <w:rPr>
                <w:color w:val="000000" w:themeColor="text1"/>
                <w:sz w:val="20"/>
                <w:szCs w:val="20"/>
              </w:rPr>
            </w:pPr>
            <w:r>
              <w:rPr>
                <w:color w:val="000000" w:themeColor="text1"/>
                <w:sz w:val="20"/>
              </w:rPr>
              <w:t>30 000</w:t>
            </w:r>
          </w:p>
        </w:tc>
      </w:tr>
      <w:tr w:rsidR="00FA260A" w:rsidRPr="00EC78D6" w14:paraId="44716CB5" w14:textId="77777777" w:rsidTr="0011350C">
        <w:trPr>
          <w:trHeight w:val="144"/>
        </w:trPr>
        <w:tc>
          <w:tcPr>
            <w:tcW w:w="6475"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4B783E5" w14:textId="178C6B65" w:rsidR="00FA260A" w:rsidRPr="005D1D18" w:rsidRDefault="00FA260A" w:rsidP="00FA260A">
            <w:pPr>
              <w:widowControl w:val="0"/>
              <w:ind w:right="113"/>
              <w:jc w:val="right"/>
              <w:rPr>
                <w:color w:val="000000" w:themeColor="text1"/>
                <w:sz w:val="20"/>
                <w:szCs w:val="20"/>
              </w:rPr>
            </w:pPr>
            <w:r>
              <w:rPr>
                <w:color w:val="000000" w:themeColor="text1"/>
                <w:sz w:val="20"/>
              </w:rPr>
              <w:t>Total partiel pour A4</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7F4BB092" w14:textId="159B8707" w:rsidR="00FA260A" w:rsidRDefault="00FA260A" w:rsidP="00FA260A">
            <w:pPr>
              <w:jc w:val="right"/>
              <w:rPr>
                <w:color w:val="000000" w:themeColor="text1"/>
                <w:sz w:val="20"/>
                <w:szCs w:val="20"/>
              </w:rPr>
            </w:pPr>
            <w:r>
              <w:rPr>
                <w:color w:val="000000" w:themeColor="text1"/>
                <w:sz w:val="20"/>
              </w:rPr>
              <w:t>60 000</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15C1BCB7" w14:textId="540D3BD6" w:rsidR="00FA260A" w:rsidRDefault="00FA260A" w:rsidP="00FA260A">
            <w:pPr>
              <w:jc w:val="right"/>
              <w:rPr>
                <w:color w:val="000000" w:themeColor="text1"/>
                <w:sz w:val="20"/>
                <w:szCs w:val="20"/>
              </w:rPr>
            </w:pPr>
            <w:r>
              <w:rPr>
                <w:color w:val="000000" w:themeColor="text1"/>
                <w:sz w:val="20"/>
              </w:rPr>
              <w:t>60 000</w:t>
            </w:r>
          </w:p>
        </w:tc>
      </w:tr>
      <w:tr w:rsidR="00FA260A" w:rsidRPr="00EC78D6" w14:paraId="510165F9" w14:textId="77777777" w:rsidTr="0011350C">
        <w:trPr>
          <w:trHeight w:val="144"/>
        </w:trPr>
        <w:tc>
          <w:tcPr>
            <w:tcW w:w="6475"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9B8DCCB" w14:textId="7F1490CD" w:rsidR="00FA260A" w:rsidRPr="005D1D18" w:rsidRDefault="00FA260A" w:rsidP="00FA260A">
            <w:pPr>
              <w:widowControl w:val="0"/>
              <w:ind w:right="113"/>
              <w:jc w:val="right"/>
              <w:rPr>
                <w:color w:val="000000" w:themeColor="text1"/>
                <w:sz w:val="20"/>
                <w:szCs w:val="20"/>
              </w:rPr>
            </w:pPr>
            <w:r>
              <w:rPr>
                <w:color w:val="000000" w:themeColor="text1"/>
                <w:sz w:val="20"/>
              </w:rPr>
              <w:t>Frais d’appui d’agence</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63FB1077" w14:textId="5303FC03" w:rsidR="00FA260A" w:rsidRDefault="00FA260A" w:rsidP="00FA260A">
            <w:pPr>
              <w:jc w:val="right"/>
              <w:rPr>
                <w:color w:val="000000" w:themeColor="text1"/>
                <w:sz w:val="20"/>
                <w:szCs w:val="20"/>
              </w:rPr>
            </w:pPr>
            <w:r>
              <w:rPr>
                <w:color w:val="000000" w:themeColor="text1"/>
                <w:sz w:val="20"/>
              </w:rPr>
              <w:t xml:space="preserve"> 5 400</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31B39254" w14:textId="1ABD73AF" w:rsidR="00FA260A" w:rsidRDefault="00FA260A" w:rsidP="00FA260A">
            <w:pPr>
              <w:jc w:val="right"/>
              <w:rPr>
                <w:color w:val="000000" w:themeColor="text1"/>
                <w:sz w:val="20"/>
                <w:szCs w:val="20"/>
              </w:rPr>
            </w:pPr>
            <w:r>
              <w:rPr>
                <w:color w:val="000000" w:themeColor="text1"/>
                <w:sz w:val="20"/>
              </w:rPr>
              <w:t xml:space="preserve"> 5 400</w:t>
            </w:r>
          </w:p>
        </w:tc>
      </w:tr>
      <w:tr w:rsidR="00FA260A" w:rsidRPr="00EC78D6" w14:paraId="37F9F3CA" w14:textId="77777777" w:rsidTr="0011350C">
        <w:trPr>
          <w:trHeight w:val="144"/>
        </w:trPr>
        <w:tc>
          <w:tcPr>
            <w:tcW w:w="6475"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787C4DC" w14:textId="607D07F6" w:rsidR="00FA260A" w:rsidRPr="005D1D18" w:rsidRDefault="00FA260A" w:rsidP="00FA260A">
            <w:pPr>
              <w:widowControl w:val="0"/>
              <w:ind w:right="113"/>
              <w:jc w:val="right"/>
              <w:rPr>
                <w:color w:val="000000" w:themeColor="text1"/>
                <w:sz w:val="20"/>
                <w:szCs w:val="20"/>
              </w:rPr>
            </w:pPr>
            <w:r>
              <w:rPr>
                <w:color w:val="000000" w:themeColor="text1"/>
                <w:sz w:val="20"/>
              </w:rPr>
              <w:t>Total pour A4</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0E981E91" w14:textId="0DCB707F" w:rsidR="00FA260A" w:rsidRDefault="00FA260A" w:rsidP="00FA260A">
            <w:pPr>
              <w:jc w:val="right"/>
              <w:rPr>
                <w:color w:val="000000" w:themeColor="text1"/>
                <w:sz w:val="20"/>
                <w:szCs w:val="20"/>
              </w:rPr>
            </w:pPr>
            <w:r>
              <w:rPr>
                <w:color w:val="000000" w:themeColor="text1"/>
                <w:sz w:val="20"/>
              </w:rPr>
              <w:t xml:space="preserve"> 65 400</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7CD950B4" w14:textId="710BCC79" w:rsidR="00FA260A" w:rsidRDefault="00FA260A" w:rsidP="00FA260A">
            <w:pPr>
              <w:jc w:val="right"/>
              <w:rPr>
                <w:color w:val="000000" w:themeColor="text1"/>
                <w:sz w:val="20"/>
                <w:szCs w:val="20"/>
              </w:rPr>
            </w:pPr>
            <w:r>
              <w:rPr>
                <w:color w:val="000000" w:themeColor="text1"/>
                <w:sz w:val="20"/>
              </w:rPr>
              <w:t xml:space="preserve"> 65 400</w:t>
            </w:r>
          </w:p>
        </w:tc>
      </w:tr>
      <w:tr w:rsidR="008C0D7B" w:rsidRPr="00EC78D6" w14:paraId="4B540823" w14:textId="77777777" w:rsidTr="00D92C44">
        <w:trPr>
          <w:trHeight w:val="200"/>
        </w:trPr>
        <w:tc>
          <w:tcPr>
            <w:tcW w:w="10165" w:type="dxa"/>
            <w:gridSpan w:val="4"/>
            <w:tcBorders>
              <w:top w:val="single" w:sz="4" w:space="0" w:color="auto"/>
              <w:left w:val="single" w:sz="4" w:space="0" w:color="auto"/>
              <w:bottom w:val="single" w:sz="4" w:space="0" w:color="auto"/>
              <w:right w:val="single" w:sz="4" w:space="0" w:color="auto"/>
            </w:tcBorders>
            <w:hideMark/>
          </w:tcPr>
          <w:p w14:paraId="071853D0" w14:textId="77777777" w:rsidR="008C0D7B" w:rsidRPr="008478C2" w:rsidRDefault="008C0D7B" w:rsidP="008C0D7B">
            <w:pPr>
              <w:jc w:val="left"/>
              <w:rPr>
                <w:color w:val="000000"/>
                <w:sz w:val="20"/>
                <w:szCs w:val="20"/>
              </w:rPr>
            </w:pPr>
            <w:r>
              <w:rPr>
                <w:b/>
                <w:color w:val="000000" w:themeColor="text1"/>
                <w:sz w:val="20"/>
              </w:rPr>
              <w:t>SECTION B : ACTIVITÉS RECOMMANDÉES POUR EXAMEN INDIVIDUEL</w:t>
            </w:r>
          </w:p>
        </w:tc>
      </w:tr>
      <w:tr w:rsidR="008C0D7B" w:rsidRPr="00EC78D6" w14:paraId="41CC1FE2" w14:textId="77777777" w:rsidTr="00D92C44">
        <w:trPr>
          <w:trHeight w:val="215"/>
        </w:trPr>
        <w:tc>
          <w:tcPr>
            <w:tcW w:w="10165" w:type="dxa"/>
            <w:gridSpan w:val="4"/>
            <w:tcBorders>
              <w:top w:val="single" w:sz="4" w:space="0" w:color="auto"/>
              <w:left w:val="single" w:sz="4" w:space="0" w:color="auto"/>
              <w:bottom w:val="single" w:sz="4" w:space="0" w:color="auto"/>
              <w:right w:val="single" w:sz="4" w:space="0" w:color="auto"/>
            </w:tcBorders>
            <w:shd w:val="clear" w:color="auto" w:fill="auto"/>
          </w:tcPr>
          <w:p w14:paraId="0BF7F058" w14:textId="1B378027" w:rsidR="008C0D7B" w:rsidRPr="005D1D18" w:rsidRDefault="008C0D7B" w:rsidP="008C0D7B">
            <w:pPr>
              <w:jc w:val="left"/>
              <w:rPr>
                <w:b/>
                <w:bCs/>
                <w:color w:val="000000" w:themeColor="text1"/>
                <w:sz w:val="20"/>
                <w:szCs w:val="20"/>
              </w:rPr>
            </w:pPr>
            <w:r>
              <w:rPr>
                <w:b/>
                <w:color w:val="000000" w:themeColor="text1"/>
                <w:sz w:val="20"/>
              </w:rPr>
              <w:t xml:space="preserve">B1 : </w:t>
            </w:r>
            <w:bookmarkStart w:id="1" w:name="_Hlk197439407"/>
            <w:r>
              <w:rPr>
                <w:b/>
                <w:color w:val="000000" w:themeColor="text1"/>
                <w:sz w:val="20"/>
              </w:rPr>
              <w:t>Préparation d’un fonds renouvelable pour l’efficacité énergétique pour les utilisateurs finaux (décision 95/87)</w:t>
            </w:r>
            <w:bookmarkEnd w:id="1"/>
          </w:p>
        </w:tc>
      </w:tr>
      <w:tr w:rsidR="008C0D7B" w:rsidRPr="00EC78D6" w14:paraId="60D814FE" w14:textId="77777777" w:rsidTr="0011350C">
        <w:trPr>
          <w:trHeight w:val="215"/>
        </w:trPr>
        <w:tc>
          <w:tcPr>
            <w:tcW w:w="1885" w:type="dxa"/>
            <w:tcBorders>
              <w:top w:val="single" w:sz="4" w:space="0" w:color="auto"/>
              <w:left w:val="single" w:sz="4" w:space="0" w:color="auto"/>
              <w:bottom w:val="single" w:sz="4" w:space="0" w:color="auto"/>
              <w:right w:val="single" w:sz="4" w:space="0" w:color="auto"/>
            </w:tcBorders>
            <w:shd w:val="clear" w:color="auto" w:fill="auto"/>
          </w:tcPr>
          <w:p w14:paraId="2F683593" w14:textId="44D77A00" w:rsidR="008C0D7B" w:rsidRPr="00C200ED" w:rsidRDefault="008C0D7B" w:rsidP="008C0D7B">
            <w:pPr>
              <w:jc w:val="left"/>
              <w:rPr>
                <w:color w:val="000000" w:themeColor="text1"/>
                <w:sz w:val="20"/>
                <w:szCs w:val="20"/>
              </w:rPr>
            </w:pPr>
            <w:r>
              <w:rPr>
                <w:color w:val="000000" w:themeColor="text1"/>
                <w:sz w:val="20"/>
              </w:rPr>
              <w:t>Mondial (Colombie, Ghana et Jordanie)</w:t>
            </w:r>
          </w:p>
        </w:tc>
        <w:tc>
          <w:tcPr>
            <w:tcW w:w="4590" w:type="dxa"/>
            <w:tcBorders>
              <w:top w:val="single" w:sz="4" w:space="0" w:color="auto"/>
              <w:left w:val="single" w:sz="4" w:space="0" w:color="auto"/>
              <w:bottom w:val="single" w:sz="4" w:space="0" w:color="auto"/>
              <w:right w:val="single" w:sz="4" w:space="0" w:color="auto"/>
            </w:tcBorders>
            <w:shd w:val="clear" w:color="auto" w:fill="auto"/>
          </w:tcPr>
          <w:p w14:paraId="174EB406" w14:textId="226ACBB1" w:rsidR="008C0D7B" w:rsidRPr="005D1D18" w:rsidRDefault="008C0D7B" w:rsidP="008C0D7B">
            <w:pPr>
              <w:jc w:val="left"/>
              <w:rPr>
                <w:color w:val="000000" w:themeColor="text1"/>
                <w:sz w:val="20"/>
                <w:szCs w:val="20"/>
              </w:rPr>
            </w:pPr>
            <w:r>
              <w:rPr>
                <w:color w:val="000000" w:themeColor="text1"/>
                <w:sz w:val="20"/>
              </w:rPr>
              <w:t>Préparation d’un fonds renouvelable pour les utilisateurs finaux dans le secteur du tourisme</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415D1003" w14:textId="2BE6DD80" w:rsidR="008C0D7B" w:rsidRPr="0098303C" w:rsidRDefault="008C0D7B" w:rsidP="008C0D7B">
            <w:pPr>
              <w:jc w:val="right"/>
              <w:rPr>
                <w:color w:val="000000" w:themeColor="text1"/>
                <w:sz w:val="20"/>
                <w:szCs w:val="20"/>
              </w:rPr>
            </w:pPr>
            <w:r>
              <w:rPr>
                <w:color w:val="000000" w:themeColor="text1"/>
                <w:sz w:val="20"/>
              </w:rPr>
              <w:t>200 000</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2A3C2805" w14:textId="4F8361D0" w:rsidR="008C0D7B" w:rsidRPr="005D1D18" w:rsidRDefault="008C0D7B" w:rsidP="008C0D7B">
            <w:pPr>
              <w:jc w:val="right"/>
              <w:rPr>
                <w:b/>
                <w:bCs/>
                <w:color w:val="000000" w:themeColor="text1"/>
                <w:sz w:val="20"/>
                <w:szCs w:val="20"/>
              </w:rPr>
            </w:pPr>
            <w:r>
              <w:rPr>
                <w:b/>
                <w:color w:val="000000" w:themeColor="text1"/>
                <w:sz w:val="20"/>
              </w:rPr>
              <w:t>*</w:t>
            </w:r>
          </w:p>
        </w:tc>
      </w:tr>
      <w:tr w:rsidR="008C0D7B" w:rsidRPr="00EC78D6" w14:paraId="70DE5D86" w14:textId="77777777" w:rsidTr="0011350C">
        <w:trPr>
          <w:trHeight w:val="215"/>
        </w:trPr>
        <w:tc>
          <w:tcPr>
            <w:tcW w:w="6475" w:type="dxa"/>
            <w:gridSpan w:val="2"/>
            <w:tcBorders>
              <w:top w:val="single" w:sz="4" w:space="0" w:color="auto"/>
              <w:left w:val="single" w:sz="4" w:space="0" w:color="auto"/>
              <w:bottom w:val="single" w:sz="4" w:space="0" w:color="auto"/>
              <w:right w:val="single" w:sz="4" w:space="0" w:color="auto"/>
            </w:tcBorders>
            <w:shd w:val="clear" w:color="auto" w:fill="auto"/>
          </w:tcPr>
          <w:p w14:paraId="24908843" w14:textId="3063073C" w:rsidR="008C0D7B" w:rsidRPr="005D1D18" w:rsidRDefault="008C0D7B" w:rsidP="008C0D7B">
            <w:pPr>
              <w:jc w:val="right"/>
              <w:rPr>
                <w:color w:val="000000" w:themeColor="text1"/>
                <w:sz w:val="20"/>
                <w:szCs w:val="20"/>
              </w:rPr>
            </w:pPr>
            <w:r>
              <w:rPr>
                <w:color w:val="000000" w:themeColor="text1"/>
                <w:sz w:val="20"/>
              </w:rPr>
              <w:t>Total partiel pour B1</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57C8389F" w14:textId="1B213F25" w:rsidR="008C0D7B" w:rsidRPr="0098303C" w:rsidRDefault="008C0D7B" w:rsidP="008C0D7B">
            <w:pPr>
              <w:jc w:val="right"/>
              <w:rPr>
                <w:color w:val="000000" w:themeColor="text1"/>
                <w:sz w:val="20"/>
                <w:szCs w:val="20"/>
              </w:rPr>
            </w:pPr>
            <w:r>
              <w:rPr>
                <w:color w:val="000000" w:themeColor="text1"/>
                <w:sz w:val="20"/>
              </w:rPr>
              <w:t>200 000</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37311423" w14:textId="7E4C4D30" w:rsidR="008C0D7B" w:rsidRPr="005D1D18" w:rsidRDefault="008C0D7B" w:rsidP="008C0D7B">
            <w:pPr>
              <w:jc w:val="right"/>
              <w:rPr>
                <w:b/>
                <w:bCs/>
                <w:color w:val="000000" w:themeColor="text1"/>
                <w:sz w:val="20"/>
                <w:szCs w:val="20"/>
              </w:rPr>
            </w:pPr>
            <w:r>
              <w:rPr>
                <w:b/>
                <w:color w:val="000000" w:themeColor="text1"/>
                <w:sz w:val="20"/>
              </w:rPr>
              <w:t>*</w:t>
            </w:r>
          </w:p>
        </w:tc>
      </w:tr>
      <w:tr w:rsidR="008C0D7B" w:rsidRPr="00EC78D6" w14:paraId="57EFA1F6" w14:textId="77777777" w:rsidTr="0011350C">
        <w:trPr>
          <w:trHeight w:val="215"/>
        </w:trPr>
        <w:tc>
          <w:tcPr>
            <w:tcW w:w="6475" w:type="dxa"/>
            <w:gridSpan w:val="2"/>
            <w:tcBorders>
              <w:top w:val="single" w:sz="4" w:space="0" w:color="auto"/>
              <w:left w:val="single" w:sz="4" w:space="0" w:color="auto"/>
              <w:bottom w:val="single" w:sz="4" w:space="0" w:color="auto"/>
              <w:right w:val="single" w:sz="4" w:space="0" w:color="auto"/>
            </w:tcBorders>
            <w:shd w:val="clear" w:color="auto" w:fill="auto"/>
          </w:tcPr>
          <w:p w14:paraId="2A4C5A51" w14:textId="5A0FED2A" w:rsidR="008C0D7B" w:rsidRPr="005D1D18" w:rsidRDefault="008C0D7B" w:rsidP="008C0D7B">
            <w:pPr>
              <w:jc w:val="right"/>
              <w:rPr>
                <w:color w:val="000000" w:themeColor="text1"/>
                <w:sz w:val="20"/>
                <w:szCs w:val="20"/>
              </w:rPr>
            </w:pPr>
            <w:r>
              <w:rPr>
                <w:color w:val="000000" w:themeColor="text1"/>
                <w:sz w:val="20"/>
              </w:rPr>
              <w:t>Coûts d’appui à l’agence</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4E31A274" w14:textId="03707A35" w:rsidR="008C0D7B" w:rsidRPr="0098303C" w:rsidRDefault="008C0D7B" w:rsidP="008C0D7B">
            <w:pPr>
              <w:jc w:val="right"/>
              <w:rPr>
                <w:color w:val="000000" w:themeColor="text1"/>
                <w:sz w:val="20"/>
                <w:szCs w:val="20"/>
              </w:rPr>
            </w:pPr>
            <w:r>
              <w:rPr>
                <w:color w:val="000000" w:themeColor="text1"/>
                <w:sz w:val="20"/>
              </w:rPr>
              <w:t>14 000</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61320B7D" w14:textId="503A2877" w:rsidR="008C0D7B" w:rsidRPr="005D1D18" w:rsidRDefault="008C0D7B" w:rsidP="008C0D7B">
            <w:pPr>
              <w:jc w:val="right"/>
              <w:rPr>
                <w:b/>
                <w:bCs/>
                <w:color w:val="000000" w:themeColor="text1"/>
                <w:sz w:val="20"/>
                <w:szCs w:val="20"/>
              </w:rPr>
            </w:pPr>
            <w:r>
              <w:rPr>
                <w:b/>
                <w:color w:val="000000" w:themeColor="text1"/>
                <w:sz w:val="20"/>
              </w:rPr>
              <w:t>*</w:t>
            </w:r>
          </w:p>
        </w:tc>
      </w:tr>
      <w:tr w:rsidR="008C0D7B" w:rsidRPr="00EC78D6" w14:paraId="0AD803DD" w14:textId="77777777" w:rsidTr="0011350C">
        <w:trPr>
          <w:trHeight w:val="215"/>
        </w:trPr>
        <w:tc>
          <w:tcPr>
            <w:tcW w:w="6475" w:type="dxa"/>
            <w:gridSpan w:val="2"/>
            <w:tcBorders>
              <w:top w:val="single" w:sz="4" w:space="0" w:color="auto"/>
              <w:left w:val="single" w:sz="4" w:space="0" w:color="auto"/>
              <w:bottom w:val="single" w:sz="4" w:space="0" w:color="auto"/>
              <w:right w:val="single" w:sz="4" w:space="0" w:color="auto"/>
            </w:tcBorders>
            <w:shd w:val="clear" w:color="auto" w:fill="auto"/>
          </w:tcPr>
          <w:p w14:paraId="348C0B8D" w14:textId="5150CF5C" w:rsidR="008C0D7B" w:rsidRPr="005D1D18" w:rsidRDefault="008C0D7B" w:rsidP="008C0D7B">
            <w:pPr>
              <w:jc w:val="right"/>
              <w:rPr>
                <w:color w:val="000000" w:themeColor="text1"/>
                <w:sz w:val="20"/>
                <w:szCs w:val="20"/>
              </w:rPr>
            </w:pPr>
            <w:r>
              <w:rPr>
                <w:color w:val="000000" w:themeColor="text1"/>
                <w:sz w:val="20"/>
              </w:rPr>
              <w:t>Total pour B1</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7BA3E800" w14:textId="0D0CE653" w:rsidR="008C0D7B" w:rsidRPr="0098303C" w:rsidRDefault="008C0D7B" w:rsidP="008C0D7B">
            <w:pPr>
              <w:jc w:val="right"/>
              <w:rPr>
                <w:color w:val="000000" w:themeColor="text1"/>
                <w:sz w:val="20"/>
                <w:szCs w:val="20"/>
              </w:rPr>
            </w:pPr>
            <w:r>
              <w:rPr>
                <w:color w:val="000000" w:themeColor="text1"/>
                <w:sz w:val="20"/>
              </w:rPr>
              <w:t>214 000</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5A0848A7" w14:textId="622F4B26" w:rsidR="008C0D7B" w:rsidRPr="005D1D18" w:rsidRDefault="008C0D7B" w:rsidP="008C0D7B">
            <w:pPr>
              <w:jc w:val="right"/>
              <w:rPr>
                <w:b/>
                <w:bCs/>
                <w:color w:val="000000" w:themeColor="text1"/>
                <w:sz w:val="20"/>
                <w:szCs w:val="20"/>
              </w:rPr>
            </w:pPr>
            <w:r>
              <w:rPr>
                <w:b/>
                <w:color w:val="000000" w:themeColor="text1"/>
                <w:sz w:val="20"/>
              </w:rPr>
              <w:t>*</w:t>
            </w:r>
          </w:p>
        </w:tc>
      </w:tr>
      <w:tr w:rsidR="008C0D7B" w:rsidRPr="00EC78D6" w14:paraId="484B91DC" w14:textId="77777777" w:rsidTr="0011350C">
        <w:trPr>
          <w:trHeight w:val="132"/>
        </w:trPr>
        <w:tc>
          <w:tcPr>
            <w:tcW w:w="6475" w:type="dxa"/>
            <w:gridSpan w:val="2"/>
            <w:tcBorders>
              <w:top w:val="single" w:sz="4" w:space="0" w:color="auto"/>
              <w:left w:val="single" w:sz="4" w:space="0" w:color="auto"/>
              <w:bottom w:val="single" w:sz="4" w:space="0" w:color="auto"/>
              <w:right w:val="single" w:sz="4" w:space="0" w:color="auto"/>
            </w:tcBorders>
            <w:shd w:val="clear" w:color="auto" w:fill="auto"/>
            <w:hideMark/>
          </w:tcPr>
          <w:p w14:paraId="262689F3" w14:textId="1BB73925" w:rsidR="008C0D7B" w:rsidRPr="005D1D18" w:rsidRDefault="008C0D7B" w:rsidP="008C0D7B">
            <w:pPr>
              <w:jc w:val="right"/>
              <w:rPr>
                <w:color w:val="000000" w:themeColor="text1"/>
                <w:sz w:val="20"/>
                <w:szCs w:val="20"/>
              </w:rPr>
            </w:pPr>
            <w:r>
              <w:rPr>
                <w:color w:val="000000" w:themeColor="text1"/>
                <w:sz w:val="20"/>
              </w:rPr>
              <w:t>Total pour A1, A2, A3, A4, B1</w:t>
            </w:r>
          </w:p>
        </w:tc>
        <w:tc>
          <w:tcPr>
            <w:tcW w:w="1620" w:type="dxa"/>
            <w:tcBorders>
              <w:top w:val="single" w:sz="4" w:space="0" w:color="auto"/>
              <w:left w:val="single" w:sz="4" w:space="0" w:color="auto"/>
              <w:bottom w:val="single" w:sz="4" w:space="0" w:color="auto"/>
              <w:right w:val="single" w:sz="4" w:space="0" w:color="auto"/>
            </w:tcBorders>
          </w:tcPr>
          <w:p w14:paraId="2F86EAC6" w14:textId="16412539" w:rsidR="008C0D7B" w:rsidRPr="00F308A1" w:rsidRDefault="00E55B81" w:rsidP="008C0D7B">
            <w:pPr>
              <w:jc w:val="right"/>
              <w:rPr>
                <w:color w:val="000000"/>
                <w:sz w:val="20"/>
                <w:szCs w:val="20"/>
              </w:rPr>
            </w:pPr>
            <w:r>
              <w:rPr>
                <w:color w:val="000000"/>
                <w:sz w:val="20"/>
              </w:rPr>
              <w:t>1 644 458</w:t>
            </w:r>
          </w:p>
        </w:tc>
        <w:tc>
          <w:tcPr>
            <w:tcW w:w="2070" w:type="dxa"/>
            <w:tcBorders>
              <w:top w:val="single" w:sz="4" w:space="0" w:color="auto"/>
              <w:left w:val="single" w:sz="4" w:space="0" w:color="auto"/>
              <w:bottom w:val="single" w:sz="4" w:space="0" w:color="auto"/>
              <w:right w:val="single" w:sz="4" w:space="0" w:color="auto"/>
            </w:tcBorders>
          </w:tcPr>
          <w:p w14:paraId="65E97572" w14:textId="146D47A5" w:rsidR="008C0D7B" w:rsidRPr="0098303C" w:rsidRDefault="008F3CA2" w:rsidP="008C0D7B">
            <w:pPr>
              <w:jc w:val="right"/>
              <w:rPr>
                <w:color w:val="000000"/>
                <w:sz w:val="20"/>
                <w:szCs w:val="20"/>
              </w:rPr>
            </w:pPr>
            <w:r>
              <w:rPr>
                <w:color w:val="000000"/>
                <w:sz w:val="20"/>
              </w:rPr>
              <w:t>1 444 458</w:t>
            </w:r>
          </w:p>
        </w:tc>
      </w:tr>
      <w:tr w:rsidR="008C0D7B" w:rsidRPr="00EC78D6" w14:paraId="1BD843AA" w14:textId="77777777" w:rsidTr="0011350C">
        <w:trPr>
          <w:trHeight w:val="132"/>
        </w:trPr>
        <w:tc>
          <w:tcPr>
            <w:tcW w:w="6475" w:type="dxa"/>
            <w:gridSpan w:val="2"/>
            <w:tcBorders>
              <w:top w:val="single" w:sz="4" w:space="0" w:color="auto"/>
              <w:left w:val="single" w:sz="4" w:space="0" w:color="auto"/>
              <w:bottom w:val="single" w:sz="4" w:space="0" w:color="auto"/>
              <w:right w:val="single" w:sz="4" w:space="0" w:color="auto"/>
            </w:tcBorders>
            <w:shd w:val="clear" w:color="auto" w:fill="auto"/>
            <w:hideMark/>
          </w:tcPr>
          <w:p w14:paraId="1627753F" w14:textId="08200A34" w:rsidR="008C0D7B" w:rsidRPr="005D1D18" w:rsidRDefault="008C0D7B" w:rsidP="008C0D7B">
            <w:pPr>
              <w:jc w:val="right"/>
              <w:rPr>
                <w:color w:val="000000" w:themeColor="text1"/>
                <w:sz w:val="20"/>
                <w:szCs w:val="20"/>
              </w:rPr>
            </w:pPr>
            <w:r>
              <w:rPr>
                <w:color w:val="000000" w:themeColor="text1"/>
                <w:sz w:val="20"/>
              </w:rPr>
              <w:t>Coûts d’appui d’agence pour A1, A2, A3, A4, B1</w:t>
            </w:r>
          </w:p>
        </w:tc>
        <w:tc>
          <w:tcPr>
            <w:tcW w:w="1620" w:type="dxa"/>
            <w:tcBorders>
              <w:top w:val="single" w:sz="4" w:space="0" w:color="auto"/>
              <w:left w:val="single" w:sz="4" w:space="0" w:color="auto"/>
              <w:bottom w:val="single" w:sz="4" w:space="0" w:color="auto"/>
              <w:right w:val="single" w:sz="4" w:space="0" w:color="auto"/>
            </w:tcBorders>
          </w:tcPr>
          <w:p w14:paraId="02C9C0F1" w14:textId="3C33D6C9" w:rsidR="008C0D7B" w:rsidRPr="00F308A1" w:rsidRDefault="005746A0" w:rsidP="008C0D7B">
            <w:pPr>
              <w:jc w:val="right"/>
              <w:rPr>
                <w:color w:val="000000"/>
                <w:sz w:val="20"/>
                <w:szCs w:val="20"/>
              </w:rPr>
            </w:pPr>
            <w:r>
              <w:rPr>
                <w:color w:val="000000"/>
                <w:sz w:val="20"/>
              </w:rPr>
              <w:t>116 312</w:t>
            </w:r>
          </w:p>
        </w:tc>
        <w:tc>
          <w:tcPr>
            <w:tcW w:w="2070" w:type="dxa"/>
            <w:tcBorders>
              <w:top w:val="single" w:sz="4" w:space="0" w:color="auto"/>
              <w:left w:val="single" w:sz="4" w:space="0" w:color="auto"/>
              <w:bottom w:val="single" w:sz="4" w:space="0" w:color="auto"/>
              <w:right w:val="single" w:sz="4" w:space="0" w:color="auto"/>
            </w:tcBorders>
          </w:tcPr>
          <w:p w14:paraId="10FB82DE" w14:textId="1EA7F56E" w:rsidR="008C0D7B" w:rsidRPr="0098303C" w:rsidRDefault="008F3CA2" w:rsidP="008C0D7B">
            <w:pPr>
              <w:jc w:val="right"/>
              <w:rPr>
                <w:color w:val="000000"/>
                <w:sz w:val="20"/>
                <w:szCs w:val="20"/>
              </w:rPr>
            </w:pPr>
            <w:r>
              <w:rPr>
                <w:color w:val="000000"/>
                <w:sz w:val="20"/>
              </w:rPr>
              <w:t>102 312</w:t>
            </w:r>
          </w:p>
        </w:tc>
      </w:tr>
      <w:tr w:rsidR="008C0D7B" w:rsidRPr="00EC78D6" w14:paraId="2F89256B" w14:textId="77777777" w:rsidTr="0011350C">
        <w:trPr>
          <w:trHeight w:val="200"/>
        </w:trPr>
        <w:tc>
          <w:tcPr>
            <w:tcW w:w="6475" w:type="dxa"/>
            <w:gridSpan w:val="2"/>
            <w:tcBorders>
              <w:top w:val="single" w:sz="4" w:space="0" w:color="auto"/>
              <w:left w:val="single" w:sz="4" w:space="0" w:color="auto"/>
              <w:bottom w:val="single" w:sz="4" w:space="0" w:color="auto"/>
              <w:right w:val="single" w:sz="4" w:space="0" w:color="auto"/>
            </w:tcBorders>
            <w:shd w:val="clear" w:color="auto" w:fill="auto"/>
            <w:hideMark/>
          </w:tcPr>
          <w:p w14:paraId="52A88009" w14:textId="77777777" w:rsidR="008C0D7B" w:rsidRPr="005D1D18" w:rsidRDefault="008C0D7B" w:rsidP="008C0D7B">
            <w:pPr>
              <w:jc w:val="right"/>
              <w:rPr>
                <w:color w:val="000000" w:themeColor="text1"/>
                <w:sz w:val="20"/>
                <w:szCs w:val="20"/>
              </w:rPr>
            </w:pPr>
            <w:r>
              <w:rPr>
                <w:color w:val="000000" w:themeColor="text1"/>
                <w:sz w:val="20"/>
              </w:rPr>
              <w:t>Total global</w:t>
            </w:r>
          </w:p>
        </w:tc>
        <w:tc>
          <w:tcPr>
            <w:tcW w:w="1620" w:type="dxa"/>
            <w:tcBorders>
              <w:top w:val="single" w:sz="4" w:space="0" w:color="auto"/>
              <w:left w:val="single" w:sz="4" w:space="0" w:color="auto"/>
              <w:bottom w:val="single" w:sz="4" w:space="0" w:color="auto"/>
              <w:right w:val="single" w:sz="4" w:space="0" w:color="auto"/>
            </w:tcBorders>
          </w:tcPr>
          <w:p w14:paraId="2544CAB7" w14:textId="63173AF4" w:rsidR="008C0D7B" w:rsidRPr="00F308A1" w:rsidRDefault="005746A0" w:rsidP="008C0D7B">
            <w:pPr>
              <w:jc w:val="right"/>
              <w:rPr>
                <w:color w:val="000000"/>
                <w:sz w:val="20"/>
                <w:szCs w:val="20"/>
              </w:rPr>
            </w:pPr>
            <w:r>
              <w:rPr>
                <w:color w:val="000000"/>
                <w:sz w:val="20"/>
              </w:rPr>
              <w:t>1 760 770</w:t>
            </w:r>
          </w:p>
        </w:tc>
        <w:tc>
          <w:tcPr>
            <w:tcW w:w="2070" w:type="dxa"/>
            <w:tcBorders>
              <w:top w:val="single" w:sz="4" w:space="0" w:color="auto"/>
              <w:left w:val="single" w:sz="4" w:space="0" w:color="auto"/>
              <w:bottom w:val="single" w:sz="4" w:space="0" w:color="auto"/>
              <w:right w:val="single" w:sz="4" w:space="0" w:color="auto"/>
            </w:tcBorders>
          </w:tcPr>
          <w:p w14:paraId="5B21821B" w14:textId="15BFC732" w:rsidR="008C0D7B" w:rsidRPr="0098303C" w:rsidRDefault="008F3CA2" w:rsidP="008C0D7B">
            <w:pPr>
              <w:jc w:val="right"/>
              <w:rPr>
                <w:color w:val="000000"/>
                <w:sz w:val="20"/>
                <w:szCs w:val="20"/>
              </w:rPr>
            </w:pPr>
            <w:r>
              <w:rPr>
                <w:color w:val="000000"/>
                <w:sz w:val="20"/>
              </w:rPr>
              <w:t>1 546 770</w:t>
            </w:r>
          </w:p>
        </w:tc>
      </w:tr>
    </w:tbl>
    <w:p w14:paraId="10594C04" w14:textId="3B23E29F" w:rsidR="00FD538D" w:rsidRPr="00586446" w:rsidRDefault="00EC78D6" w:rsidP="00FD538D">
      <w:pPr>
        <w:spacing w:after="240"/>
        <w:rPr>
          <w:sz w:val="19"/>
          <w:szCs w:val="19"/>
        </w:rPr>
      </w:pPr>
      <w:r>
        <w:rPr>
          <w:sz w:val="19"/>
        </w:rPr>
        <w:t>* Recommandé pour examen individuel</w:t>
      </w:r>
    </w:p>
    <w:p w14:paraId="7123B6B5" w14:textId="77777777" w:rsidR="00EC78D6" w:rsidRPr="008B25F3" w:rsidRDefault="00EC78D6" w:rsidP="00EC78D6">
      <w:pPr>
        <w:keepNext/>
        <w:keepLines/>
        <w:spacing w:after="240"/>
        <w:rPr>
          <w:b/>
          <w:color w:val="000000" w:themeColor="text1"/>
        </w:rPr>
      </w:pPr>
      <w:r>
        <w:rPr>
          <w:b/>
          <w:color w:val="000000" w:themeColor="text1"/>
        </w:rPr>
        <w:lastRenderedPageBreak/>
        <w:t>SECTION A : ACTIVITÉS RECOMMANDÉES POUR APPROBATION GLOBALE</w:t>
      </w:r>
    </w:p>
    <w:p w14:paraId="0225295B" w14:textId="533C32D9" w:rsidR="00EC78D6" w:rsidRPr="008B25F3" w:rsidRDefault="00EC78D6" w:rsidP="00EC78D6">
      <w:pPr>
        <w:keepNext/>
        <w:keepLines/>
        <w:spacing w:after="240"/>
        <w:rPr>
          <w:b/>
          <w:bCs/>
          <w:color w:val="000000" w:themeColor="text1"/>
        </w:rPr>
      </w:pPr>
      <w:r>
        <w:rPr>
          <w:b/>
          <w:color w:val="000000" w:themeColor="text1"/>
        </w:rPr>
        <w:t>A1 : Renouvellement des projets de renforcement des institutions</w:t>
      </w:r>
    </w:p>
    <w:p w14:paraId="66B0353D" w14:textId="77777777" w:rsidR="00EC78D6" w:rsidRPr="008B25F3" w:rsidRDefault="00EC78D6" w:rsidP="00EC78D6">
      <w:pPr>
        <w:keepNext/>
        <w:keepLines/>
        <w:spacing w:after="240"/>
        <w:rPr>
          <w:b/>
          <w:color w:val="000000" w:themeColor="text1"/>
        </w:rPr>
      </w:pPr>
      <w:r>
        <w:rPr>
          <w:b/>
          <w:color w:val="000000" w:themeColor="text1"/>
        </w:rPr>
        <w:t>Description du projet</w:t>
      </w:r>
    </w:p>
    <w:p w14:paraId="10F7534F" w14:textId="05905CFB" w:rsidR="00EC78D6" w:rsidRPr="002F2FD3" w:rsidRDefault="00EC78D6" w:rsidP="00EC78D6">
      <w:pPr>
        <w:pStyle w:val="Heading1"/>
      </w:pPr>
      <w:r>
        <w:t>Le PNUD a présenté des demandes de renouvellement des projets de renforcement des institutions (RI) pour les pays répertoriés dans la section A1 du tableau 1. Ces projets sont décrits à l’annexe I au présent document.</w:t>
      </w:r>
    </w:p>
    <w:p w14:paraId="7B43C8A0" w14:textId="77777777" w:rsidR="00EC78D6" w:rsidRPr="002F2FD3" w:rsidRDefault="00EC78D6" w:rsidP="00EC78D6">
      <w:pPr>
        <w:keepNext/>
        <w:autoSpaceDE w:val="0"/>
        <w:autoSpaceDN w:val="0"/>
        <w:adjustRightInd w:val="0"/>
        <w:spacing w:after="240"/>
        <w:rPr>
          <w:b/>
          <w:bCs/>
          <w:color w:val="000000" w:themeColor="text1"/>
        </w:rPr>
      </w:pPr>
      <w:r>
        <w:rPr>
          <w:b/>
          <w:color w:val="000000" w:themeColor="text1"/>
        </w:rPr>
        <w:t>Observations du secrétariat</w:t>
      </w:r>
    </w:p>
    <w:p w14:paraId="7274948A" w14:textId="08417BEF" w:rsidR="00EC78D6" w:rsidRPr="00CF6443" w:rsidRDefault="00EC78D6" w:rsidP="00EC78D6">
      <w:pPr>
        <w:pStyle w:val="Heading1"/>
      </w:pPr>
      <w:r>
        <w:t>Le secrétariat a examiné les demandes de renouvellement des deux projets de renforcement des institutions par rapport aux lignes directrices </w:t>
      </w:r>
      <w:r w:rsidRPr="00CF6443">
        <w:rPr>
          <w:vertAlign w:val="superscript"/>
        </w:rPr>
        <w:footnoteReference w:id="4"/>
      </w:r>
      <w:r>
        <w:t xml:space="preserve"> et aux décisions pertinentes en matière d’admissibilité et de niveaux de financement. Ces demandes ont été recoupées avec les plans de travail initiaux pour la phase précédente, les données des programmes de pays et les données transmises en vertu de l’Article 7, le dernier rapport sur la mise en œuvre de leurs plans de gestion de l’élimination des HCFC (PGEH), le rapport périodique de l’agence et toutes les décisions pertinentes des Réunions des Parties. Il a été noté que les deux pays ont soumis les données de leur Programme de pays (CP) pour 2023 et les données au titre de l’Article 7, qu’ils respectent les objectifs de contrôle fixés par le Protocole de Montréal et que la consommation annuelle de HCFC déclarée n’excède pas la consommation annuelle maximale autorisée indiquée dans leurs Accords du PGEH conclus avec le Comité exécutif. En outre, les deux demandes soumises comprenaient une évaluation des indicateurs de performance, des risques liés au projet et de sa pérennité, et de la réalisation des objectifs de renforcement des institutions conformément à la décision 91/63 b).</w:t>
      </w:r>
    </w:p>
    <w:p w14:paraId="7D735A0E" w14:textId="77777777" w:rsidR="00EC78D6" w:rsidRPr="00CF6443" w:rsidRDefault="00EC78D6" w:rsidP="00EC78D6">
      <w:pPr>
        <w:widowControl w:val="0"/>
        <w:autoSpaceDE w:val="0"/>
        <w:autoSpaceDN w:val="0"/>
        <w:adjustRightInd w:val="0"/>
        <w:spacing w:after="240"/>
        <w:rPr>
          <w:b/>
          <w:bCs/>
          <w:color w:val="000000" w:themeColor="text1"/>
        </w:rPr>
      </w:pPr>
      <w:r>
        <w:rPr>
          <w:b/>
          <w:color w:val="000000" w:themeColor="text1"/>
        </w:rPr>
        <w:t>Recommandation du secrétariat</w:t>
      </w:r>
    </w:p>
    <w:p w14:paraId="4D52C8E4" w14:textId="17966D97" w:rsidR="00EC78D6" w:rsidRPr="004E7D11" w:rsidRDefault="00EC78D6" w:rsidP="00EC78D6">
      <w:pPr>
        <w:pStyle w:val="Heading1"/>
      </w:pPr>
      <w:r>
        <w:t>Le secrétariat recommande l’approbation globale des demandes de renouvellement du renforcement des institutions pour le Bangladesh et le Brésil, au niveau de financement indiqué dans la section A1 du tableau 1 du présent document. Le Comité exécutif pourrait souhaiter faire part aux gouvernements des pays mentionnés ci-dessus des observations contenues dans l’annexe II au présent document.</w:t>
      </w:r>
    </w:p>
    <w:p w14:paraId="08AF6A4E" w14:textId="4F1B82E3" w:rsidR="12596355" w:rsidRDefault="12596355" w:rsidP="6137DA8E">
      <w:pPr>
        <w:keepNext/>
        <w:keepLines/>
        <w:spacing w:after="240"/>
        <w:rPr>
          <w:color w:val="000000" w:themeColor="text1"/>
        </w:rPr>
      </w:pPr>
      <w:r>
        <w:rPr>
          <w:b/>
          <w:color w:val="000000" w:themeColor="text1"/>
        </w:rPr>
        <w:t>A2 : Préparation de projet d’investissement pour le plan de mise en œuvre de l’Amendement de Kigali sur les HFC</w:t>
      </w:r>
    </w:p>
    <w:p w14:paraId="7B3BDAC7" w14:textId="0AD9E028" w:rsidR="12596355" w:rsidRDefault="12596355" w:rsidP="6137DA8E">
      <w:pPr>
        <w:keepNext/>
        <w:keepLines/>
        <w:widowControl w:val="0"/>
        <w:spacing w:after="240"/>
        <w:rPr>
          <w:color w:val="000000" w:themeColor="text1"/>
        </w:rPr>
      </w:pPr>
      <w:r>
        <w:rPr>
          <w:b/>
          <w:color w:val="000000" w:themeColor="text1"/>
        </w:rPr>
        <w:t>Description du projet</w:t>
      </w:r>
    </w:p>
    <w:p w14:paraId="6ADDDCE0" w14:textId="0463EB2B" w:rsidR="12596355" w:rsidRDefault="12596355" w:rsidP="6137DA8E">
      <w:pPr>
        <w:pStyle w:val="Heading1"/>
        <w:rPr>
          <w:color w:val="000000" w:themeColor="text1"/>
        </w:rPr>
      </w:pPr>
      <w:r>
        <w:rPr>
          <w:color w:val="000000" w:themeColor="text1"/>
        </w:rPr>
        <w:t>Le PNUD a présenté une demande pour la préparation d’un projet d’investissement de plan de mise en œuvre de l’Amendement de Kigali à la phase I dans le secteur des mousses de polyuréthane (PU) pour un pays, comme indiqué dans la section A2 du tableau 1.</w:t>
      </w:r>
    </w:p>
    <w:p w14:paraId="4D21F23E" w14:textId="014056DD" w:rsidR="12596355" w:rsidRDefault="12596355" w:rsidP="6137DA8E">
      <w:pPr>
        <w:pStyle w:val="Heading1"/>
        <w:rPr>
          <w:color w:val="000000" w:themeColor="text1"/>
        </w:rPr>
      </w:pPr>
      <w:r>
        <w:rPr>
          <w:color w:val="000000" w:themeColor="text1"/>
        </w:rPr>
        <w:t xml:space="preserve">Le PNUD, à titre d’agence d’exécution désignée, a fourni des descriptions des activités requises pour la préparation des projets d’investissement dans le cadre du plan de mise en œuvre de l’Amendement de Kigali dans les Philippines. La demande de préparation de projet comprenait des activités liées à la collecte de données sur la consommation des HFC et des solutions de remplacement dans les entreprises </w:t>
      </w:r>
      <w:r>
        <w:rPr>
          <w:color w:val="000000" w:themeColor="text1"/>
        </w:rPr>
        <w:lastRenderedPageBreak/>
        <w:t>potentiellement bénéficiaires, une évaluation de la chaîne d’approvisionnement, une consultation avec les entreprises et des visites des sites, la finalisation de la proposition de projet d’investissement dans le cadre du plan de mise en œuvre de l’Amendement de Kigali, et la validation par des parties prenantes.</w:t>
      </w:r>
    </w:p>
    <w:p w14:paraId="073F54B1" w14:textId="77777777" w:rsidR="00D07FEE" w:rsidRDefault="12596355" w:rsidP="00D07FEE">
      <w:pPr>
        <w:pStyle w:val="Heading1"/>
        <w:numPr>
          <w:ilvl w:val="0"/>
          <w:numId w:val="0"/>
        </w:numPr>
        <w:tabs>
          <w:tab w:val="left" w:pos="720"/>
        </w:tabs>
        <w:rPr>
          <w:b/>
          <w:bCs/>
          <w:color w:val="000000" w:themeColor="text1"/>
        </w:rPr>
      </w:pPr>
      <w:r>
        <w:rPr>
          <w:b/>
          <w:color w:val="000000" w:themeColor="text1"/>
        </w:rPr>
        <w:t>Observations du secrétariat</w:t>
      </w:r>
    </w:p>
    <w:p w14:paraId="3D939B71" w14:textId="696766DF" w:rsidR="12596355" w:rsidRPr="00EF5F2E" w:rsidRDefault="12596355" w:rsidP="000D1FF8">
      <w:pPr>
        <w:pStyle w:val="Heading1"/>
        <w:widowControl w:val="0"/>
        <w:rPr>
          <w:color w:val="000000" w:themeColor="text1"/>
        </w:rPr>
      </w:pPr>
      <w:r>
        <w:t xml:space="preserve">Lors de l’examen de la demande, le secrétariat a tenu compte des lignes directrices pour la préparation des plans de mise en œuvre de l’Amendement de Kigali figurant dans la décision 87/50 ; des activités proposées pour la préparation du projet et de leur lien avec les activités habilitantes et d’autres projets liés aux HFC dans le pays. </w:t>
      </w:r>
      <w:r>
        <w:rPr>
          <w:color w:val="000000" w:themeColor="text1"/>
        </w:rPr>
        <w:t xml:space="preserve">Le secrétariat a pris note que le pays avait ratifié l’Amendement de Kigali ; </w:t>
      </w:r>
      <w:r>
        <w:t>que le gouvernement avait fourni une lettre d’appui pour la préparation du projet ; et que le financement demandé est conforme à la décision 87/50.</w:t>
      </w:r>
    </w:p>
    <w:p w14:paraId="5D8BA157" w14:textId="49C70EC5" w:rsidR="12596355" w:rsidRDefault="12596355" w:rsidP="6137DA8E">
      <w:pPr>
        <w:pStyle w:val="Heading1"/>
        <w:rPr>
          <w:color w:val="000000" w:themeColor="text1"/>
        </w:rPr>
      </w:pPr>
      <w:r>
        <w:rPr>
          <w:color w:val="000000" w:themeColor="text1"/>
        </w:rPr>
        <w:t>Le secrétariat a en outre observé que la demande pour la préparation du projet d’investissement du plan de mise en œuvre de l’Amendement de Kigali dans le secteur de la fabrication de mousses a identifié 15 petites et moyennes entreprises de fabrication potentielles, avec une consommation moyenne de 14,21 tonnes métriques (14 673 tonnes équivalent CO</w:t>
      </w:r>
      <w:r>
        <w:rPr>
          <w:color w:val="000000" w:themeColor="text1"/>
          <w:vertAlign w:val="subscript"/>
        </w:rPr>
        <w:t>2</w:t>
      </w:r>
      <w:r>
        <w:rPr>
          <w:color w:val="000000" w:themeColor="text1"/>
        </w:rPr>
        <w:t>) de HFC</w:t>
      </w:r>
      <w:r>
        <w:rPr>
          <w:color w:val="000000" w:themeColor="text1"/>
        </w:rPr>
        <w:noBreakHyphen/>
        <w:t>245fa, principalement dans des applications de mousses rigides. Le financement pour la préparation de la stratégie globale pour la phase I du plan de mise en œuvre de l’Amendement de Kigali pour les Philippines a été approuvé à la 91</w:t>
      </w:r>
      <w:r>
        <w:rPr>
          <w:color w:val="000000" w:themeColor="text1"/>
          <w:vertAlign w:val="superscript"/>
        </w:rPr>
        <w:t>e</w:t>
      </w:r>
      <w:r>
        <w:rPr>
          <w:color w:val="000000" w:themeColor="text1"/>
        </w:rPr>
        <w:t> réunion pour un montant de 220 000 $US, plus des coûts d’appui d’agence pour le PNUD, et ceci est la première demande pour la préparation d’un projet d’investissement du plan de mise en œuvre de l’Amendement de Kigali reçu pour le pays. Le secrétariat a indiqué au PNUD que la limite maximale de financement pour la préparation des projets d’investissement pour 15 entreprises ou plus, au titre de la phase I du plan de mise en œuvre de l’Amendement de Kigali est de 150 000 $US, alors que le financement maximal pour la préparation des projets d’investissement du plan de mise en œuvre de l’Amendement de Kigali pour les Philippines est de 200 000 $US </w:t>
      </w:r>
      <w:r w:rsidR="004E2686">
        <w:rPr>
          <w:rStyle w:val="FootnoteReference"/>
          <w:color w:val="000000" w:themeColor="text1"/>
        </w:rPr>
        <w:footnoteReference w:id="5"/>
      </w:r>
      <w:r>
        <w:rPr>
          <w:color w:val="000000" w:themeColor="text1"/>
        </w:rPr>
        <w:t>. Le PNUD a confirmé que le pays demande 80 000 $US pour ce projet de préparation. Avec l’approbation de cette demande, le pays pourra encore prétendre à un financement de 120 000 $US pour la préparation de projets d’investissement pour la phase I du plan de mise en œuvre de l’Amendement de Kigali.</w:t>
      </w:r>
    </w:p>
    <w:p w14:paraId="556C12B7" w14:textId="379FF860" w:rsidR="0CF655F7" w:rsidRDefault="0CF655F7" w:rsidP="2BFA9429">
      <w:pPr>
        <w:pStyle w:val="Heading1"/>
      </w:pPr>
      <w:r>
        <w:t>Sur demande, le PNUD a confirmé que le projet pour le secteur de la fabrication des mousses sera présenté dans le cadre de la phase I du plan de mise en œuvre de l’Amendement de Kigali qui sera présentée à la 97</w:t>
      </w:r>
      <w:r>
        <w:rPr>
          <w:vertAlign w:val="superscript"/>
        </w:rPr>
        <w:t>e</w:t>
      </w:r>
      <w:r>
        <w:t> réunion.</w:t>
      </w:r>
    </w:p>
    <w:p w14:paraId="71664DEB" w14:textId="2E278BF2" w:rsidR="12596355" w:rsidRDefault="12596355" w:rsidP="6137DA8E">
      <w:pPr>
        <w:pStyle w:val="Heading1"/>
        <w:keepNext/>
        <w:numPr>
          <w:ilvl w:val="0"/>
          <w:numId w:val="0"/>
        </w:numPr>
        <w:tabs>
          <w:tab w:val="left" w:pos="720"/>
        </w:tabs>
        <w:rPr>
          <w:color w:val="000000" w:themeColor="text1"/>
        </w:rPr>
      </w:pPr>
      <w:r>
        <w:rPr>
          <w:b/>
          <w:color w:val="000000" w:themeColor="text1"/>
        </w:rPr>
        <w:t>Recommandation du secrétariat</w:t>
      </w:r>
    </w:p>
    <w:p w14:paraId="00E9163C" w14:textId="055D3323" w:rsidR="12596355" w:rsidRDefault="12596355" w:rsidP="6137DA8E">
      <w:pPr>
        <w:pStyle w:val="Heading1"/>
        <w:rPr>
          <w:color w:val="000000" w:themeColor="text1"/>
        </w:rPr>
      </w:pPr>
      <w:r>
        <w:rPr>
          <w:color w:val="000000" w:themeColor="text1"/>
        </w:rPr>
        <w:t>Le secrétariat recommande l’approbation globale de la préparation d’un projet d’investissement dans le secteur de la fabrication de mousses pour la phase I du plan de mise en œuvre de l’Amendement de Kigali pour les HFC des Philippines, au niveau de financement indiqué dans la section A2 du tableau 1.</w:t>
      </w:r>
    </w:p>
    <w:p w14:paraId="6368DCEC" w14:textId="6AFE5FA2" w:rsidR="00CD51F5" w:rsidRPr="00DA6661" w:rsidRDefault="00CD51F5" w:rsidP="00CD51F5">
      <w:pPr>
        <w:pStyle w:val="ListParagraph"/>
        <w:ind w:left="0"/>
        <w:rPr>
          <w:b/>
          <w:bCs/>
        </w:rPr>
      </w:pPr>
      <w:r>
        <w:rPr>
          <w:b/>
        </w:rPr>
        <w:t>A3 : Préparation d’un projet pilote visant à maintenir et/ou améliorer l’efficacité énergétique des technologies et équipements de remplacement dans le contexte de la réduction progressive des HFC (Décision 91/65)</w:t>
      </w:r>
    </w:p>
    <w:p w14:paraId="48F04870" w14:textId="77777777" w:rsidR="00CD51F5" w:rsidRPr="00C564CA" w:rsidRDefault="00CD51F5" w:rsidP="00CD51F5">
      <w:pPr>
        <w:pStyle w:val="ListParagraph"/>
        <w:ind w:left="0"/>
        <w:rPr>
          <w:b/>
          <w:bCs/>
          <w:lang w:val="fr-CA"/>
        </w:rPr>
      </w:pPr>
    </w:p>
    <w:p w14:paraId="4517D072" w14:textId="77777777" w:rsidR="00CD51F5" w:rsidRPr="00CF5E62" w:rsidRDefault="00CD51F5" w:rsidP="00CD51F5">
      <w:pPr>
        <w:pStyle w:val="ListParagraph"/>
        <w:ind w:left="0"/>
        <w:rPr>
          <w:b/>
          <w:bCs/>
        </w:rPr>
      </w:pPr>
      <w:r>
        <w:rPr>
          <w:b/>
        </w:rPr>
        <w:t>Description du projet</w:t>
      </w:r>
    </w:p>
    <w:p w14:paraId="3DA48480" w14:textId="77777777" w:rsidR="00CD51F5" w:rsidRPr="00DA6661" w:rsidRDefault="00CD51F5" w:rsidP="00CD51F5">
      <w:pPr>
        <w:pStyle w:val="ListParagraph"/>
        <w:ind w:left="0"/>
        <w:rPr>
          <w:i/>
          <w:iCs/>
          <w:lang w:val="en-CA"/>
        </w:rPr>
      </w:pPr>
    </w:p>
    <w:p w14:paraId="6B7BE93B" w14:textId="64AE774D" w:rsidR="00CD51F5" w:rsidRPr="00DA6661" w:rsidRDefault="00CD51F5" w:rsidP="00CD51F5">
      <w:pPr>
        <w:pStyle w:val="Heading1"/>
      </w:pPr>
      <w:r>
        <w:t>Le PNUD, à titre d’agence d’exécution désignée, a présenté une demande pour la préparation d’un projet pilote pour maintenir et/ou améliorer l’efficacité énergétique des technologies et de l’équipement de remplacement au Ghana, comme indiqué à la section A3 du tableau 1. La présentation a été effectuée conformément à la décision 91/65.</w:t>
      </w:r>
    </w:p>
    <w:p w14:paraId="0BAF6842" w14:textId="5C514602" w:rsidR="00CD51F5" w:rsidRDefault="00CD51F5" w:rsidP="00CD51F5">
      <w:pPr>
        <w:pStyle w:val="Heading1"/>
        <w:spacing w:line="259" w:lineRule="auto"/>
      </w:pPr>
      <w:r>
        <w:lastRenderedPageBreak/>
        <w:t xml:space="preserve"> L’objectif de ce projet pilote est de remplacer les unités à condensation utilisant des HFC existantes au R-404A et au R-507A dans quatre magasins frigorifiques par des unités à condensation monoblocs au R-290 (pour remplacer les unités de petite et moyenne capacité) et des unités à condensation au CO</w:t>
      </w:r>
      <w:r>
        <w:rPr>
          <w:vertAlign w:val="subscript"/>
        </w:rPr>
        <w:t>2</w:t>
      </w:r>
      <w:r>
        <w:t xml:space="preserve"> (pour les unités de grande capacité) afin de procéder à la démonstration de ces solutions de remplacement respectueuses de l’environnement et écoénergétiques aux unités à condensation utilisant des HFC.</w:t>
      </w:r>
    </w:p>
    <w:p w14:paraId="633F6E23" w14:textId="6D791F58" w:rsidR="00CD51F5" w:rsidRPr="00DA6661" w:rsidRDefault="00CD51F5" w:rsidP="00CD51F5">
      <w:pPr>
        <w:pStyle w:val="Heading1"/>
      </w:pPr>
      <w:r>
        <w:t>Le projet de préparation élaborera un projet pilote pour remplacer deux unités à condensation utilisant des HFC dans le sud du pays et deux dans le nord. Les activités de préparation comprennent l’évaluation de l’adéquation de la reconversion de magasins frigorifiques à des unités monoblocs utilisant des HC et des unités au CO</w:t>
      </w:r>
      <w:r>
        <w:rPr>
          <w:vertAlign w:val="subscript"/>
        </w:rPr>
        <w:t>2</w:t>
      </w:r>
      <w:r>
        <w:t>, l’estimation de la taille du sous-secteur, la sélection des bénéficiaires en fonction de critères définis, la consultation d’un expert technique pour la conception du projet pilote, la rencontre des bénéficiaires potentiels et des parties prenantes, et la finalisation de la proposition de projet. Le financement demandé couvrirait le recrutement de consultants internationaux et nationaux (25 600 $US), ainsi que les déplacements et autres dépenses (4 400 $US).</w:t>
      </w:r>
    </w:p>
    <w:p w14:paraId="13711D78" w14:textId="77777777" w:rsidR="00CD51F5" w:rsidRPr="00CF5E62" w:rsidRDefault="00CD51F5" w:rsidP="003653E8">
      <w:pPr>
        <w:pStyle w:val="ListParagraph"/>
        <w:keepNext/>
        <w:keepLines/>
        <w:ind w:left="0"/>
        <w:rPr>
          <w:b/>
          <w:bCs/>
        </w:rPr>
      </w:pPr>
      <w:r>
        <w:rPr>
          <w:b/>
        </w:rPr>
        <w:t>Observations du secrétariat</w:t>
      </w:r>
    </w:p>
    <w:p w14:paraId="75843585" w14:textId="77777777" w:rsidR="00CD51F5" w:rsidRPr="00DA6661" w:rsidRDefault="00CD51F5" w:rsidP="003653E8">
      <w:pPr>
        <w:pStyle w:val="ListParagraph"/>
        <w:keepNext/>
        <w:keepLines/>
        <w:ind w:left="0"/>
        <w:rPr>
          <w:i/>
          <w:iCs/>
          <w:lang w:val="en-CA"/>
        </w:rPr>
      </w:pPr>
    </w:p>
    <w:p w14:paraId="6C06209B" w14:textId="2BB76E3F" w:rsidR="00CD51F5" w:rsidRPr="00DA6661" w:rsidRDefault="00CD51F5" w:rsidP="003F5AE3">
      <w:pPr>
        <w:pStyle w:val="Heading1"/>
      </w:pPr>
      <w:r>
        <w:t>Le secrétariat a examiné la proposition de projet conformément aux critères établis dans la décision 91/65 et a noté que la demande relevait du paragraphe b) i) c. pour les activités de montage et d’installation de gros équipements commerciaux et industriels de réfrigération, de climatiseurs et de pompes à chaleur </w:t>
      </w:r>
      <w:r w:rsidR="009B35C3">
        <w:rPr>
          <w:rStyle w:val="FootnoteReference"/>
        </w:rPr>
        <w:footnoteReference w:id="6"/>
      </w:r>
      <w:r>
        <w:t>. Le projet pilote introduirait des technologies écoénergétiques et à faible potentiel de réchauffement de la planète (PRP) pour les utilisateurs finaux de magasin frigorifique et diffuserait les résultats et les enseignements tirés sur l’exploitation et l’entretien de l’équipement aux autres utilisateurs finaux, surmontant ainsi les difficultés liées à l’acceptation par le marché. Ceci contribuerait à une plus grande pénétration des technologies utilisant des frigorigènes écoénergétiques et à faible PRP dans le pays.</w:t>
      </w:r>
    </w:p>
    <w:p w14:paraId="421DCCB9" w14:textId="5AB46DDA" w:rsidR="00CD51F5" w:rsidRDefault="00CD51F5" w:rsidP="00CD51F5">
      <w:pPr>
        <w:pStyle w:val="Heading1"/>
      </w:pPr>
      <w:r>
        <w:t>Le secrétariat a pris note que, au titre du plan de mise en œuvre de l’Amendement de Kigali pour le Ghana approuvé à la 93</w:t>
      </w:r>
      <w:r>
        <w:rPr>
          <w:vertAlign w:val="superscript"/>
        </w:rPr>
        <w:t>e</w:t>
      </w:r>
      <w:r>
        <w:t> réunion </w:t>
      </w:r>
      <w:r w:rsidR="00B42DA1">
        <w:rPr>
          <w:rStyle w:val="FootnoteReference"/>
        </w:rPr>
        <w:footnoteReference w:id="7"/>
      </w:r>
      <w:r>
        <w:t>, une composante a été incluse pour mener deux projets de pilote visant à effectuer la démonstration de la technologie monobloc au R-290 dans le sous-secteur de la réfrigération autonome à usage commercial. À une question portant sur la différence entre le projet proposé et celui approuvé au titre du plan de mise en œuvre de l’Amendement de Kigali, le PNUD a expliqué que les projets pilotes approuvés au titre du plan de mise en œuvre de l’Amendement de Kigali se concentraient sur la démonstration de la technologie monobloc au R-290 pour les toutes petites installations de réfrigération commerciale, telles que les armoires de présentation réfrigérées dans les supermarchés. Le projet proposé est destiné à des magasins frigorifiques utilisant des HFC beaucoup plus grands et vise à faire la démonstration de technologies de remplacement, en particulier le R-290 et le CO</w:t>
      </w:r>
      <w:r>
        <w:rPr>
          <w:vertAlign w:val="subscript"/>
        </w:rPr>
        <w:t>2</w:t>
      </w:r>
      <w:r>
        <w:t xml:space="preserve"> pour de plus grandes installations, et à promouvoir les avantages des technologies écoénergétiques et à faible PRP. Cette approche ne traiterait pas seulement la consommation élevée de HFC, mais fournirait aussi de précieuses informations sur les performances, le fonctionnement et l’entretien des produits pour les autres utilisateurs et pour les pays dont les conditions climatiques sont similaires.</w:t>
      </w:r>
    </w:p>
    <w:p w14:paraId="0C43BD23" w14:textId="6C802AE5" w:rsidR="00CD51F5" w:rsidRPr="00E73E0F" w:rsidRDefault="00CD51F5" w:rsidP="00B604F7">
      <w:pPr>
        <w:pStyle w:val="Heading1"/>
      </w:pPr>
      <w:r>
        <w:t xml:space="preserve">Le secrétariat a interrogé la nécessité d’un projet de préparation, étant donné que le PNUD a mis en œuvre des projets similaires sans financement pour la préparation, et que de telles données seraient également disponibles dans l’enquête pour le plan de mise en œuvre de l’Amendement de Kigali. Le PNUD a expliqué que le projet de préparation est nécessaire pour évaluer la taille du sous-secteur, identifier les magasins frigorifiques appropriés pour la reconversion, sensibiliser les utilisateurs finaux à la réduction progressive des HFC et approfondir l’élaboration d’une proposition de projet couvrant les magasins </w:t>
      </w:r>
      <w:r>
        <w:lastRenderedPageBreak/>
        <w:t>frigorifiques sélectionnés, un plan de mise en œuvre élaboré, la réduction des HFC attendue du projet pilote et les économies d’énergie réalisées par les bénéficiaires.</w:t>
      </w:r>
    </w:p>
    <w:p w14:paraId="1DBB98B8" w14:textId="513DD4C1" w:rsidR="00CD51F5" w:rsidRPr="00AE0FC3" w:rsidRDefault="00CD51F5" w:rsidP="00CD51F5">
      <w:pPr>
        <w:pStyle w:val="Heading1"/>
      </w:pPr>
      <w:r>
        <w:t>Le secrétariat a pris note que le PNUD avait présenté une demande pour 61 000 $US pour ce projet de préparation, pour les activités mentionnées au paragraphe 13. Toutefois, après d’autres discussions, étant donné la portée des activités et des données disponibles dans l’enquête du plan de mise en œuvre de l’Amendement de Kigali, le PNUD a convenu de diminuer le montant demandé à 30 000 $US pour l’élaboration de ce projet pilote.</w:t>
      </w:r>
    </w:p>
    <w:p w14:paraId="40DE9CBE" w14:textId="77777777" w:rsidR="00CD51F5" w:rsidRPr="00CF5E62" w:rsidRDefault="00CD51F5" w:rsidP="00CD51F5">
      <w:pPr>
        <w:pStyle w:val="ListParagraph"/>
        <w:ind w:left="0"/>
        <w:rPr>
          <w:b/>
          <w:bCs/>
        </w:rPr>
      </w:pPr>
      <w:r>
        <w:rPr>
          <w:b/>
        </w:rPr>
        <w:t>Recommandation du secrétariat</w:t>
      </w:r>
    </w:p>
    <w:p w14:paraId="372FECF5" w14:textId="77777777" w:rsidR="00CD51F5" w:rsidRPr="00DA6661" w:rsidRDefault="00CD51F5" w:rsidP="00CD51F5">
      <w:pPr>
        <w:pStyle w:val="ListParagraph"/>
        <w:ind w:left="0"/>
        <w:rPr>
          <w:lang w:val="en-CA"/>
        </w:rPr>
      </w:pPr>
    </w:p>
    <w:p w14:paraId="44A234DE" w14:textId="6D28D8F1" w:rsidR="00CD51F5" w:rsidRDefault="00CD51F5" w:rsidP="00CD51F5">
      <w:pPr>
        <w:pStyle w:val="Heading1"/>
      </w:pPr>
      <w:r>
        <w:t>Le secrétariat recommande l’approbation globale pour la préparation d’un projet pilote pour maintenir et/ou améliorer l’efficacité énergétique des technologies et de l’équipement de remplacement dans le contexte de la réduction progressive des HFC au Ghana, au niveau de financement indiqué à la section A3 du tableau 1.</w:t>
      </w:r>
    </w:p>
    <w:p w14:paraId="207803E5" w14:textId="558BB57C" w:rsidR="007269E0" w:rsidRPr="00A4292D" w:rsidRDefault="00B13CC3" w:rsidP="006D762C">
      <w:pPr>
        <w:keepNext/>
        <w:spacing w:before="240" w:after="240"/>
        <w:rPr>
          <w:b/>
        </w:rPr>
      </w:pPr>
      <w:r>
        <w:rPr>
          <w:b/>
        </w:rPr>
        <w:t>A4 : Assistance technique pour la préparation d’un rapport de vérification sur la consommation de HCFC</w:t>
      </w:r>
    </w:p>
    <w:p w14:paraId="373A336C" w14:textId="77777777" w:rsidR="007269E0" w:rsidRPr="00A4292D" w:rsidRDefault="007269E0" w:rsidP="006D762C">
      <w:pPr>
        <w:keepNext/>
        <w:spacing w:after="240"/>
        <w:rPr>
          <w:b/>
        </w:rPr>
      </w:pPr>
      <w:r>
        <w:rPr>
          <w:b/>
        </w:rPr>
        <w:t>Description du projet</w:t>
      </w:r>
    </w:p>
    <w:p w14:paraId="4ED377CC" w14:textId="053654D2" w:rsidR="007269E0" w:rsidRPr="00666E0F" w:rsidRDefault="007269E0" w:rsidP="006D762C">
      <w:pPr>
        <w:pStyle w:val="Heading1"/>
        <w:keepNext/>
      </w:pPr>
      <w:r>
        <w:t>Conformément à la décision 61/46 c) </w:t>
      </w:r>
      <w:r w:rsidRPr="00666E0F">
        <w:rPr>
          <w:vertAlign w:val="superscript"/>
        </w:rPr>
        <w:footnoteReference w:id="8"/>
      </w:r>
      <w:r>
        <w:t>, le secrétariat a sélectionné un échantillon de 12 pays visés à l’article 5 à faible volume de consommation (FVC) afin de vérifier la conformité avec leurs Accords de plan de gestion de l’élimination des HCFC (PGEH). La liste des pays sélectionnés figure au tableau 5 du document UNEP/OzL.Pro/ExCom/96/16 sur l’aperçu des questions recensées pendant l’examen des projets. Le PNUD, à titre d’agence d’exécution principale/désignée, demande un financement pour la vérification de la phase II du PGEH pour Haïti (sous réserve de l’approbation de la phase II du PGEH, soumise à la présente réunion) et de la phase III du PGEH pour la République de Moldavie.</w:t>
      </w:r>
    </w:p>
    <w:p w14:paraId="21A7A47A" w14:textId="77777777" w:rsidR="007269E0" w:rsidRPr="00666E0F" w:rsidRDefault="007269E0" w:rsidP="007269E0">
      <w:pPr>
        <w:spacing w:after="240"/>
        <w:rPr>
          <w:b/>
        </w:rPr>
      </w:pPr>
      <w:r>
        <w:rPr>
          <w:b/>
        </w:rPr>
        <w:t>Observations du secrétariat</w:t>
      </w:r>
    </w:p>
    <w:p w14:paraId="375DAE38" w14:textId="77777777" w:rsidR="007269E0" w:rsidRPr="00056B97" w:rsidRDefault="007269E0" w:rsidP="003653E8">
      <w:pPr>
        <w:pStyle w:val="Heading1"/>
      </w:pPr>
      <w:r>
        <w:t>Le secrétariat a indiqué que les demandes de financement étaient conformes aux fonds approuvés pour des vérifications similaires lors de réunions précédentes et il a ajouté que les rapports de vérification doivent être soumis au moins dix semaines avant les réunions applicables du Comité exécutif lors desquelles la prochaine demande de financement pour le PGEH est présentée.</w:t>
      </w:r>
    </w:p>
    <w:p w14:paraId="1FF16247" w14:textId="77777777" w:rsidR="007269E0" w:rsidRPr="00666E0F" w:rsidRDefault="007269E0" w:rsidP="007269E0">
      <w:pPr>
        <w:spacing w:after="240"/>
        <w:rPr>
          <w:b/>
        </w:rPr>
      </w:pPr>
      <w:r>
        <w:rPr>
          <w:b/>
        </w:rPr>
        <w:t>Recommandation du secrétariat</w:t>
      </w:r>
    </w:p>
    <w:p w14:paraId="25A3DBD8" w14:textId="1FB3E1EA" w:rsidR="00B13CC3" w:rsidRDefault="00B13CC3" w:rsidP="00C55955">
      <w:pPr>
        <w:pStyle w:val="Heading1"/>
      </w:pPr>
      <w:r>
        <w:t>Le secrétariat recommande l’approbation globale de l’assistance technique pour la préparation du rapport de vérification pour la phase III du plan de gestion de l’élimination des HCFC (PGEH) pour la République de Moldavie et la phase II du PGEH pour Haïti, au niveau de financement indiqué dans la section A4 du tableau 1, étant entendu que les rapports de vérification devront être soumis au moins dix semaines avant les réunions applicables du Comité exécutif durant lesquelles les demandes pour les prochaines tranches de financement des PGEH seront présentées.</w:t>
      </w:r>
    </w:p>
    <w:p w14:paraId="145069CB" w14:textId="52D4149D" w:rsidR="00EC78D6" w:rsidRPr="00AC1C27" w:rsidRDefault="00EC78D6" w:rsidP="00C55955">
      <w:pPr>
        <w:keepNext/>
        <w:spacing w:after="240"/>
        <w:rPr>
          <w:b/>
          <w:bCs/>
        </w:rPr>
      </w:pPr>
      <w:r>
        <w:rPr>
          <w:b/>
        </w:rPr>
        <w:lastRenderedPageBreak/>
        <w:t>SECTION B : ACTIVITÉS RECOMMANDÉES POUR EXAMEN INDIVIDUEL</w:t>
      </w:r>
    </w:p>
    <w:p w14:paraId="47BDD038" w14:textId="61BEF245" w:rsidR="00313C98" w:rsidRDefault="0009381E" w:rsidP="00C55955">
      <w:pPr>
        <w:spacing w:before="240" w:after="240"/>
        <w:rPr>
          <w:b/>
        </w:rPr>
      </w:pPr>
      <w:r>
        <w:rPr>
          <w:b/>
        </w:rPr>
        <w:t xml:space="preserve">B1 : </w:t>
      </w:r>
      <w:r w:rsidR="00313C98" w:rsidRPr="00313C98">
        <w:rPr>
          <w:b/>
        </w:rPr>
        <w:t>Préparation d'un fonds renouvelable pour l'efficacité énergétique destiné aux utilisateurs finaux (décision 95/87)</w:t>
      </w:r>
    </w:p>
    <w:p w14:paraId="48951024" w14:textId="55A8F1B2" w:rsidR="006E22AF" w:rsidRDefault="006E22AF" w:rsidP="00E73E0F">
      <w:pPr>
        <w:spacing w:after="240"/>
        <w:rPr>
          <w:b/>
        </w:rPr>
      </w:pPr>
      <w:r>
        <w:rPr>
          <w:b/>
        </w:rPr>
        <w:t>Description du projet</w:t>
      </w:r>
    </w:p>
    <w:p w14:paraId="21C3E930" w14:textId="33562EF2" w:rsidR="006E22AF" w:rsidRPr="001C475B" w:rsidRDefault="006E22AF" w:rsidP="00E73E0F">
      <w:pPr>
        <w:numPr>
          <w:ilvl w:val="0"/>
          <w:numId w:val="2"/>
        </w:numPr>
        <w:spacing w:after="120"/>
      </w:pPr>
      <w:r>
        <w:t>Le PNUD a présenté une demande de préparation de projet pour un projet global visant à créer un fonds renouvelable pour l’efficacité énergétique (FREE) destiné aux utilisateurs finaux de trois pays, afin d’accélérer la transition à un refroidissement écoénergétique et durable dans le secteur du tourisme, comme indiqué dans la section B1 du tableau 1. La présentation a été effectuée conformément à la décision 95/87 g) </w:t>
      </w:r>
      <w:r w:rsidRPr="001C475B">
        <w:rPr>
          <w:vertAlign w:val="superscript"/>
        </w:rPr>
        <w:footnoteReference w:id="9"/>
      </w:r>
      <w:r>
        <w:t>.</w:t>
      </w:r>
    </w:p>
    <w:p w14:paraId="66E41075" w14:textId="06CED3E8" w:rsidR="006E22AF" w:rsidRDefault="006E22AF" w:rsidP="006E22AF">
      <w:pPr>
        <w:pStyle w:val="Heading1"/>
      </w:pPr>
      <w:r>
        <w:t>Une vue d’ensemble des trois pays proposés pour la mise en œuvre du FREE est donnée au tableau 2 ci-dessous.</w:t>
      </w:r>
    </w:p>
    <w:p w14:paraId="565836FD" w14:textId="621D07DA" w:rsidR="006E22AF" w:rsidRDefault="006E22AF" w:rsidP="008849E1">
      <w:pPr>
        <w:pStyle w:val="Heading1"/>
        <w:keepNext/>
        <w:numPr>
          <w:ilvl w:val="0"/>
          <w:numId w:val="0"/>
        </w:numPr>
        <w:spacing w:after="0"/>
        <w:rPr>
          <w:b/>
          <w:bCs/>
        </w:rPr>
      </w:pPr>
      <w:r>
        <w:rPr>
          <w:b/>
        </w:rPr>
        <w:t>Tableau 2 : Vue d’ensemble des pays proposés pour la mise en œuvre du FREE</w:t>
      </w:r>
    </w:p>
    <w:tbl>
      <w:tblPr>
        <w:tblStyle w:val="TableGrid"/>
        <w:tblW w:w="9499" w:type="dxa"/>
        <w:tblCellMar>
          <w:left w:w="57" w:type="dxa"/>
          <w:right w:w="57" w:type="dxa"/>
        </w:tblCellMar>
        <w:tblLook w:val="04A0" w:firstRow="1" w:lastRow="0" w:firstColumn="1" w:lastColumn="0" w:noHBand="0" w:noVBand="1"/>
      </w:tblPr>
      <w:tblGrid>
        <w:gridCol w:w="2122"/>
        <w:gridCol w:w="1417"/>
        <w:gridCol w:w="1986"/>
        <w:gridCol w:w="1987"/>
        <w:gridCol w:w="1987"/>
      </w:tblGrid>
      <w:tr w:rsidR="004F59DF" w:rsidRPr="00605D9F" w14:paraId="2A8F64AD" w14:textId="77777777" w:rsidTr="00C1268B">
        <w:trPr>
          <w:trHeight w:val="286"/>
        </w:trPr>
        <w:tc>
          <w:tcPr>
            <w:tcW w:w="3539" w:type="dxa"/>
            <w:gridSpan w:val="2"/>
          </w:tcPr>
          <w:p w14:paraId="114263A0" w14:textId="77777777" w:rsidR="006E22AF" w:rsidRPr="00E73E0F" w:rsidRDefault="006E22AF" w:rsidP="008849E1">
            <w:pPr>
              <w:pStyle w:val="Heading1"/>
              <w:keepNext/>
              <w:numPr>
                <w:ilvl w:val="0"/>
                <w:numId w:val="0"/>
              </w:numPr>
              <w:spacing w:after="0"/>
              <w:rPr>
                <w:b/>
                <w:bCs/>
                <w:sz w:val="18"/>
                <w:szCs w:val="18"/>
              </w:rPr>
            </w:pPr>
            <w:r>
              <w:rPr>
                <w:b/>
                <w:sz w:val="18"/>
              </w:rPr>
              <w:t>Détails</w:t>
            </w:r>
          </w:p>
        </w:tc>
        <w:tc>
          <w:tcPr>
            <w:tcW w:w="1986" w:type="dxa"/>
          </w:tcPr>
          <w:p w14:paraId="3AF4B130" w14:textId="77777777" w:rsidR="006E22AF" w:rsidRPr="00E73E0F" w:rsidRDefault="006E22AF" w:rsidP="008849E1">
            <w:pPr>
              <w:keepNext/>
              <w:jc w:val="center"/>
              <w:rPr>
                <w:b/>
                <w:bCs/>
                <w:sz w:val="18"/>
                <w:szCs w:val="18"/>
              </w:rPr>
            </w:pPr>
            <w:r>
              <w:rPr>
                <w:b/>
                <w:sz w:val="18"/>
              </w:rPr>
              <w:t>Colombie</w:t>
            </w:r>
          </w:p>
        </w:tc>
        <w:tc>
          <w:tcPr>
            <w:tcW w:w="1987" w:type="dxa"/>
          </w:tcPr>
          <w:p w14:paraId="583E63E4" w14:textId="77777777" w:rsidR="006E22AF" w:rsidRPr="00E73E0F" w:rsidRDefault="006E22AF" w:rsidP="008849E1">
            <w:pPr>
              <w:keepNext/>
              <w:jc w:val="center"/>
              <w:rPr>
                <w:b/>
                <w:bCs/>
                <w:sz w:val="18"/>
                <w:szCs w:val="18"/>
              </w:rPr>
            </w:pPr>
            <w:r>
              <w:rPr>
                <w:b/>
                <w:sz w:val="18"/>
              </w:rPr>
              <w:t>Ghana</w:t>
            </w:r>
          </w:p>
        </w:tc>
        <w:tc>
          <w:tcPr>
            <w:tcW w:w="1987" w:type="dxa"/>
          </w:tcPr>
          <w:p w14:paraId="6C8AF96B" w14:textId="77777777" w:rsidR="006E22AF" w:rsidRPr="00E73E0F" w:rsidRDefault="006E22AF" w:rsidP="008849E1">
            <w:pPr>
              <w:keepNext/>
              <w:jc w:val="center"/>
              <w:rPr>
                <w:b/>
                <w:bCs/>
                <w:sz w:val="18"/>
                <w:szCs w:val="18"/>
              </w:rPr>
            </w:pPr>
            <w:r>
              <w:rPr>
                <w:b/>
                <w:sz w:val="18"/>
              </w:rPr>
              <w:t>Jordanie</w:t>
            </w:r>
          </w:p>
        </w:tc>
      </w:tr>
      <w:tr w:rsidR="004F59DF" w:rsidRPr="00605D9F" w14:paraId="49490750" w14:textId="77777777" w:rsidTr="00C1268B">
        <w:trPr>
          <w:trHeight w:val="282"/>
        </w:trPr>
        <w:tc>
          <w:tcPr>
            <w:tcW w:w="3539" w:type="dxa"/>
            <w:gridSpan w:val="2"/>
          </w:tcPr>
          <w:p w14:paraId="5A15FC6A" w14:textId="77777777" w:rsidR="006E22AF" w:rsidRPr="00E73E0F" w:rsidRDefault="006E22AF" w:rsidP="0068659F">
            <w:pPr>
              <w:keepNext/>
              <w:jc w:val="left"/>
              <w:rPr>
                <w:sz w:val="18"/>
                <w:szCs w:val="18"/>
              </w:rPr>
            </w:pPr>
            <w:r>
              <w:rPr>
                <w:sz w:val="18"/>
              </w:rPr>
              <w:t>Lettre d’appui du gouvernement</w:t>
            </w:r>
          </w:p>
        </w:tc>
        <w:tc>
          <w:tcPr>
            <w:tcW w:w="1986" w:type="dxa"/>
          </w:tcPr>
          <w:p w14:paraId="188157DC" w14:textId="77777777" w:rsidR="006E22AF" w:rsidRPr="00E73E0F" w:rsidRDefault="006E22AF" w:rsidP="0068659F">
            <w:pPr>
              <w:keepNext/>
              <w:jc w:val="center"/>
              <w:rPr>
                <w:sz w:val="18"/>
                <w:szCs w:val="18"/>
              </w:rPr>
            </w:pPr>
            <w:r>
              <w:rPr>
                <w:sz w:val="18"/>
              </w:rPr>
              <w:t>Oui</w:t>
            </w:r>
          </w:p>
        </w:tc>
        <w:tc>
          <w:tcPr>
            <w:tcW w:w="1987" w:type="dxa"/>
          </w:tcPr>
          <w:p w14:paraId="3514553C" w14:textId="77777777" w:rsidR="006E22AF" w:rsidRPr="00E73E0F" w:rsidRDefault="006E22AF" w:rsidP="0068659F">
            <w:pPr>
              <w:keepNext/>
              <w:jc w:val="center"/>
              <w:rPr>
                <w:sz w:val="18"/>
                <w:szCs w:val="18"/>
              </w:rPr>
            </w:pPr>
            <w:r>
              <w:rPr>
                <w:sz w:val="18"/>
              </w:rPr>
              <w:t>Oui</w:t>
            </w:r>
          </w:p>
        </w:tc>
        <w:tc>
          <w:tcPr>
            <w:tcW w:w="1987" w:type="dxa"/>
          </w:tcPr>
          <w:p w14:paraId="6816AF1E" w14:textId="270D5E07" w:rsidR="006E22AF" w:rsidRPr="00E73E0F" w:rsidRDefault="00E73E0F" w:rsidP="0068659F">
            <w:pPr>
              <w:keepNext/>
              <w:jc w:val="center"/>
              <w:rPr>
                <w:sz w:val="18"/>
                <w:szCs w:val="18"/>
              </w:rPr>
            </w:pPr>
            <w:r>
              <w:rPr>
                <w:sz w:val="18"/>
              </w:rPr>
              <w:t>*Oui</w:t>
            </w:r>
          </w:p>
        </w:tc>
      </w:tr>
      <w:tr w:rsidR="004F59DF" w:rsidRPr="00605D9F" w14:paraId="67B36A9C" w14:textId="77777777" w:rsidTr="00E73E0F">
        <w:trPr>
          <w:trHeight w:val="220"/>
        </w:trPr>
        <w:tc>
          <w:tcPr>
            <w:tcW w:w="3539" w:type="dxa"/>
            <w:gridSpan w:val="2"/>
          </w:tcPr>
          <w:p w14:paraId="11AA53BE" w14:textId="360C0E85" w:rsidR="006E22AF" w:rsidRPr="00E73E0F" w:rsidRDefault="006E22AF" w:rsidP="003C0E9C">
            <w:pPr>
              <w:jc w:val="left"/>
              <w:rPr>
                <w:sz w:val="18"/>
                <w:szCs w:val="18"/>
              </w:rPr>
            </w:pPr>
            <w:r>
              <w:rPr>
                <w:sz w:val="18"/>
              </w:rPr>
              <w:t>Référence de HFC (tonnes équivalent CO</w:t>
            </w:r>
            <w:r>
              <w:rPr>
                <w:sz w:val="18"/>
                <w:vertAlign w:val="subscript"/>
              </w:rPr>
              <w:t>2</w:t>
            </w:r>
            <w:r>
              <w:rPr>
                <w:sz w:val="18"/>
              </w:rPr>
              <w:t>)</w:t>
            </w:r>
          </w:p>
        </w:tc>
        <w:tc>
          <w:tcPr>
            <w:tcW w:w="1986" w:type="dxa"/>
          </w:tcPr>
          <w:p w14:paraId="233FC8E9" w14:textId="3B757E05" w:rsidR="006E22AF" w:rsidRPr="00E73E0F" w:rsidRDefault="006E22AF" w:rsidP="002807E6">
            <w:pPr>
              <w:jc w:val="center"/>
              <w:rPr>
                <w:sz w:val="18"/>
                <w:szCs w:val="18"/>
              </w:rPr>
            </w:pPr>
            <w:r>
              <w:rPr>
                <w:sz w:val="18"/>
              </w:rPr>
              <w:t>8 652 982</w:t>
            </w:r>
          </w:p>
        </w:tc>
        <w:tc>
          <w:tcPr>
            <w:tcW w:w="1987" w:type="dxa"/>
          </w:tcPr>
          <w:p w14:paraId="0D732C8D" w14:textId="4C400013" w:rsidR="006E22AF" w:rsidRPr="00E73E0F" w:rsidRDefault="006E22AF" w:rsidP="002807E6">
            <w:pPr>
              <w:jc w:val="center"/>
              <w:rPr>
                <w:sz w:val="18"/>
                <w:szCs w:val="18"/>
              </w:rPr>
            </w:pPr>
            <w:r>
              <w:rPr>
                <w:sz w:val="18"/>
              </w:rPr>
              <w:t>1 805 702</w:t>
            </w:r>
          </w:p>
        </w:tc>
        <w:tc>
          <w:tcPr>
            <w:tcW w:w="1987" w:type="dxa"/>
          </w:tcPr>
          <w:p w14:paraId="1680D68C" w14:textId="77777777" w:rsidR="006E22AF" w:rsidRPr="00E73E0F" w:rsidRDefault="006E22AF" w:rsidP="003C0E9C">
            <w:pPr>
              <w:jc w:val="center"/>
              <w:rPr>
                <w:sz w:val="18"/>
                <w:szCs w:val="18"/>
              </w:rPr>
            </w:pPr>
            <w:r>
              <w:rPr>
                <w:sz w:val="18"/>
              </w:rPr>
              <w:t>2 808 101</w:t>
            </w:r>
          </w:p>
        </w:tc>
      </w:tr>
      <w:tr w:rsidR="004F59DF" w:rsidRPr="00605D9F" w14:paraId="562F3917" w14:textId="77777777" w:rsidTr="000927E3">
        <w:trPr>
          <w:trHeight w:val="125"/>
        </w:trPr>
        <w:tc>
          <w:tcPr>
            <w:tcW w:w="2122" w:type="dxa"/>
            <w:vMerge w:val="restart"/>
          </w:tcPr>
          <w:p w14:paraId="4767568F" w14:textId="6857C679" w:rsidR="004F59DF" w:rsidRPr="00E73E0F" w:rsidRDefault="004F59DF" w:rsidP="003C0E9C">
            <w:pPr>
              <w:jc w:val="left"/>
              <w:rPr>
                <w:sz w:val="18"/>
                <w:szCs w:val="18"/>
              </w:rPr>
            </w:pPr>
            <w:r>
              <w:rPr>
                <w:sz w:val="18"/>
              </w:rPr>
              <w:t xml:space="preserve">Consommation de HFC dans le secteur de l’entretien en 2023 ** </w:t>
            </w:r>
          </w:p>
        </w:tc>
        <w:tc>
          <w:tcPr>
            <w:tcW w:w="1417" w:type="dxa"/>
          </w:tcPr>
          <w:p w14:paraId="690DD3E3" w14:textId="7B043575" w:rsidR="004F59DF" w:rsidRPr="00E73E0F" w:rsidRDefault="004F59DF" w:rsidP="00C1268B">
            <w:pPr>
              <w:jc w:val="right"/>
              <w:rPr>
                <w:sz w:val="18"/>
                <w:szCs w:val="18"/>
              </w:rPr>
            </w:pPr>
            <w:r>
              <w:rPr>
                <w:sz w:val="18"/>
              </w:rPr>
              <w:t>tm</w:t>
            </w:r>
          </w:p>
        </w:tc>
        <w:tc>
          <w:tcPr>
            <w:tcW w:w="1986" w:type="dxa"/>
          </w:tcPr>
          <w:p w14:paraId="528696E9" w14:textId="7B244046" w:rsidR="004F59DF" w:rsidRPr="00E73E0F" w:rsidRDefault="004F59DF" w:rsidP="0086110B">
            <w:pPr>
              <w:jc w:val="center"/>
              <w:rPr>
                <w:sz w:val="18"/>
                <w:szCs w:val="18"/>
              </w:rPr>
            </w:pPr>
            <w:r>
              <w:rPr>
                <w:sz w:val="18"/>
              </w:rPr>
              <w:t>2 417</w:t>
            </w:r>
          </w:p>
        </w:tc>
        <w:tc>
          <w:tcPr>
            <w:tcW w:w="1987" w:type="dxa"/>
          </w:tcPr>
          <w:p w14:paraId="27B3016C" w14:textId="6D934134" w:rsidR="004F59DF" w:rsidRPr="00E73E0F" w:rsidRDefault="004F59DF" w:rsidP="001B57C4">
            <w:pPr>
              <w:jc w:val="center"/>
              <w:rPr>
                <w:sz w:val="18"/>
                <w:szCs w:val="18"/>
              </w:rPr>
            </w:pPr>
            <w:r>
              <w:rPr>
                <w:sz w:val="18"/>
              </w:rPr>
              <w:t>380</w:t>
            </w:r>
          </w:p>
        </w:tc>
        <w:tc>
          <w:tcPr>
            <w:tcW w:w="1987" w:type="dxa"/>
          </w:tcPr>
          <w:p w14:paraId="194A65C7" w14:textId="47706911" w:rsidR="004F59DF" w:rsidRPr="00E73E0F" w:rsidRDefault="004F59DF" w:rsidP="0086110B">
            <w:pPr>
              <w:jc w:val="center"/>
              <w:rPr>
                <w:sz w:val="18"/>
                <w:szCs w:val="18"/>
              </w:rPr>
            </w:pPr>
            <w:r>
              <w:rPr>
                <w:sz w:val="18"/>
              </w:rPr>
              <w:t xml:space="preserve">549 </w:t>
            </w:r>
          </w:p>
        </w:tc>
      </w:tr>
      <w:tr w:rsidR="004F59DF" w:rsidRPr="00605D9F" w14:paraId="39122050" w14:textId="77777777" w:rsidTr="74E6F15B">
        <w:trPr>
          <w:trHeight w:val="323"/>
        </w:trPr>
        <w:tc>
          <w:tcPr>
            <w:tcW w:w="2122" w:type="dxa"/>
            <w:vMerge/>
          </w:tcPr>
          <w:p w14:paraId="20EE2096" w14:textId="77777777" w:rsidR="004F59DF" w:rsidRPr="00E73E0F" w:rsidRDefault="004F59DF" w:rsidP="003C0E9C">
            <w:pPr>
              <w:jc w:val="left"/>
              <w:rPr>
                <w:sz w:val="18"/>
                <w:szCs w:val="18"/>
              </w:rPr>
            </w:pPr>
          </w:p>
        </w:tc>
        <w:tc>
          <w:tcPr>
            <w:tcW w:w="1417" w:type="dxa"/>
          </w:tcPr>
          <w:p w14:paraId="6CAE113A" w14:textId="76D18311" w:rsidR="004F59DF" w:rsidRPr="00E73E0F" w:rsidRDefault="004F59DF" w:rsidP="00C1268B">
            <w:pPr>
              <w:jc w:val="right"/>
              <w:rPr>
                <w:sz w:val="18"/>
                <w:szCs w:val="18"/>
              </w:rPr>
            </w:pPr>
            <w:r>
              <w:rPr>
                <w:sz w:val="18"/>
              </w:rPr>
              <w:t>Tonnes équivalent CO</w:t>
            </w:r>
            <w:r>
              <w:rPr>
                <w:sz w:val="18"/>
                <w:vertAlign w:val="subscript"/>
              </w:rPr>
              <w:t>2</w:t>
            </w:r>
          </w:p>
        </w:tc>
        <w:tc>
          <w:tcPr>
            <w:tcW w:w="1986" w:type="dxa"/>
          </w:tcPr>
          <w:p w14:paraId="6CD7D128" w14:textId="77777777" w:rsidR="004F59DF" w:rsidRPr="00E73E0F" w:rsidRDefault="004F59DF" w:rsidP="0086110B">
            <w:pPr>
              <w:jc w:val="center"/>
              <w:rPr>
                <w:sz w:val="18"/>
                <w:szCs w:val="18"/>
              </w:rPr>
            </w:pPr>
            <w:r>
              <w:rPr>
                <w:sz w:val="18"/>
              </w:rPr>
              <w:t>5 137 270</w:t>
            </w:r>
          </w:p>
        </w:tc>
        <w:tc>
          <w:tcPr>
            <w:tcW w:w="1987" w:type="dxa"/>
          </w:tcPr>
          <w:p w14:paraId="7C835D0A" w14:textId="497C5FCB" w:rsidR="004F59DF" w:rsidRPr="00E73E0F" w:rsidRDefault="004F59DF" w:rsidP="001B57C4">
            <w:pPr>
              <w:jc w:val="center"/>
              <w:rPr>
                <w:sz w:val="18"/>
                <w:szCs w:val="18"/>
              </w:rPr>
            </w:pPr>
            <w:r>
              <w:rPr>
                <w:sz w:val="18"/>
              </w:rPr>
              <w:t>715 041</w:t>
            </w:r>
          </w:p>
        </w:tc>
        <w:tc>
          <w:tcPr>
            <w:tcW w:w="1987" w:type="dxa"/>
          </w:tcPr>
          <w:p w14:paraId="56954F5A" w14:textId="77777777" w:rsidR="004F59DF" w:rsidRPr="00E73E0F" w:rsidRDefault="004F59DF" w:rsidP="0086110B">
            <w:pPr>
              <w:jc w:val="center"/>
              <w:rPr>
                <w:sz w:val="18"/>
                <w:szCs w:val="18"/>
              </w:rPr>
            </w:pPr>
            <w:r>
              <w:rPr>
                <w:sz w:val="18"/>
              </w:rPr>
              <w:t>960 561</w:t>
            </w:r>
          </w:p>
        </w:tc>
      </w:tr>
      <w:tr w:rsidR="004F59DF" w:rsidRPr="00605D9F" w14:paraId="2F9CD865" w14:textId="77777777" w:rsidTr="00C1268B">
        <w:trPr>
          <w:trHeight w:val="302"/>
        </w:trPr>
        <w:tc>
          <w:tcPr>
            <w:tcW w:w="3539" w:type="dxa"/>
            <w:gridSpan w:val="2"/>
          </w:tcPr>
          <w:p w14:paraId="076E7721" w14:textId="77777777" w:rsidR="006E22AF" w:rsidRPr="00E73E0F" w:rsidRDefault="006E22AF" w:rsidP="003C0E9C">
            <w:pPr>
              <w:jc w:val="left"/>
              <w:rPr>
                <w:sz w:val="18"/>
                <w:szCs w:val="18"/>
              </w:rPr>
            </w:pPr>
            <w:r>
              <w:rPr>
                <w:sz w:val="18"/>
              </w:rPr>
              <w:t>Réunion d’approbation du plan de mise en œuvre de l’Amendement de Kigali</w:t>
            </w:r>
          </w:p>
        </w:tc>
        <w:tc>
          <w:tcPr>
            <w:tcW w:w="1986" w:type="dxa"/>
          </w:tcPr>
          <w:p w14:paraId="33DCED34" w14:textId="77777777" w:rsidR="006E22AF" w:rsidRPr="00E73E0F" w:rsidRDefault="006E22AF" w:rsidP="0086110B">
            <w:pPr>
              <w:jc w:val="center"/>
              <w:rPr>
                <w:sz w:val="18"/>
                <w:szCs w:val="18"/>
              </w:rPr>
            </w:pPr>
            <w:r>
              <w:rPr>
                <w:sz w:val="18"/>
              </w:rPr>
              <w:t>95</w:t>
            </w:r>
          </w:p>
        </w:tc>
        <w:tc>
          <w:tcPr>
            <w:tcW w:w="1987" w:type="dxa"/>
          </w:tcPr>
          <w:p w14:paraId="3D84B0EB" w14:textId="77777777" w:rsidR="006E22AF" w:rsidRPr="00E73E0F" w:rsidRDefault="006E22AF" w:rsidP="0086110B">
            <w:pPr>
              <w:jc w:val="center"/>
              <w:rPr>
                <w:sz w:val="18"/>
                <w:szCs w:val="18"/>
              </w:rPr>
            </w:pPr>
            <w:r>
              <w:rPr>
                <w:sz w:val="18"/>
              </w:rPr>
              <w:t>93</w:t>
            </w:r>
          </w:p>
        </w:tc>
        <w:tc>
          <w:tcPr>
            <w:tcW w:w="1987" w:type="dxa"/>
          </w:tcPr>
          <w:p w14:paraId="2683F6B9" w14:textId="77777777" w:rsidR="006E22AF" w:rsidRPr="00E73E0F" w:rsidRDefault="006E22AF" w:rsidP="0086110B">
            <w:pPr>
              <w:jc w:val="center"/>
              <w:rPr>
                <w:sz w:val="18"/>
                <w:szCs w:val="18"/>
              </w:rPr>
            </w:pPr>
            <w:r>
              <w:rPr>
                <w:sz w:val="18"/>
              </w:rPr>
              <w:t>93</w:t>
            </w:r>
          </w:p>
        </w:tc>
      </w:tr>
      <w:tr w:rsidR="004F59DF" w:rsidRPr="00605D9F" w14:paraId="096AD0C5" w14:textId="77777777" w:rsidTr="00E73E0F">
        <w:trPr>
          <w:trHeight w:val="396"/>
        </w:trPr>
        <w:tc>
          <w:tcPr>
            <w:tcW w:w="3539" w:type="dxa"/>
            <w:gridSpan w:val="2"/>
          </w:tcPr>
          <w:p w14:paraId="2F267595" w14:textId="77777777" w:rsidR="006E22AF" w:rsidRPr="00E73E0F" w:rsidRDefault="006E22AF" w:rsidP="003C0E9C">
            <w:pPr>
              <w:jc w:val="left"/>
              <w:rPr>
                <w:sz w:val="18"/>
                <w:szCs w:val="18"/>
              </w:rPr>
            </w:pPr>
            <w:r>
              <w:rPr>
                <w:sz w:val="18"/>
              </w:rPr>
              <w:t>Expérience préalable de mise en œuvre du fonds renouvelable pour l’efficacité énergétique</w:t>
            </w:r>
          </w:p>
        </w:tc>
        <w:tc>
          <w:tcPr>
            <w:tcW w:w="1986" w:type="dxa"/>
          </w:tcPr>
          <w:p w14:paraId="71799544" w14:textId="77777777" w:rsidR="006E22AF" w:rsidRPr="00E73E0F" w:rsidRDefault="006E22AF" w:rsidP="0086110B">
            <w:pPr>
              <w:jc w:val="center"/>
              <w:rPr>
                <w:sz w:val="18"/>
                <w:szCs w:val="18"/>
              </w:rPr>
            </w:pPr>
            <w:r>
              <w:rPr>
                <w:sz w:val="18"/>
              </w:rPr>
              <w:t>Oui</w:t>
            </w:r>
          </w:p>
        </w:tc>
        <w:tc>
          <w:tcPr>
            <w:tcW w:w="1987" w:type="dxa"/>
          </w:tcPr>
          <w:p w14:paraId="60603E1F" w14:textId="77777777" w:rsidR="006E22AF" w:rsidRPr="00E73E0F" w:rsidRDefault="006E22AF" w:rsidP="0086110B">
            <w:pPr>
              <w:jc w:val="center"/>
              <w:rPr>
                <w:sz w:val="18"/>
                <w:szCs w:val="18"/>
              </w:rPr>
            </w:pPr>
            <w:r>
              <w:rPr>
                <w:sz w:val="18"/>
              </w:rPr>
              <w:t>Oui</w:t>
            </w:r>
          </w:p>
        </w:tc>
        <w:tc>
          <w:tcPr>
            <w:tcW w:w="1987" w:type="dxa"/>
          </w:tcPr>
          <w:p w14:paraId="673C252B" w14:textId="77777777" w:rsidR="006E22AF" w:rsidRPr="00E73E0F" w:rsidRDefault="006E22AF" w:rsidP="0086110B">
            <w:pPr>
              <w:jc w:val="center"/>
              <w:rPr>
                <w:sz w:val="18"/>
                <w:szCs w:val="18"/>
              </w:rPr>
            </w:pPr>
            <w:r>
              <w:rPr>
                <w:sz w:val="18"/>
              </w:rPr>
              <w:t>Oui</w:t>
            </w:r>
          </w:p>
        </w:tc>
      </w:tr>
      <w:tr w:rsidR="006E22AF" w:rsidRPr="00605D9F" w14:paraId="438A00DB" w14:textId="77777777" w:rsidTr="00C1268B">
        <w:trPr>
          <w:trHeight w:val="647"/>
        </w:trPr>
        <w:tc>
          <w:tcPr>
            <w:tcW w:w="3539" w:type="dxa"/>
            <w:gridSpan w:val="2"/>
          </w:tcPr>
          <w:p w14:paraId="61D7C97D" w14:textId="6DA60608" w:rsidR="006E22AF" w:rsidRPr="00E73E0F" w:rsidRDefault="006E22AF" w:rsidP="0068659F">
            <w:pPr>
              <w:keepNext/>
              <w:jc w:val="left"/>
              <w:rPr>
                <w:sz w:val="18"/>
                <w:szCs w:val="18"/>
              </w:rPr>
            </w:pPr>
            <w:r>
              <w:rPr>
                <w:sz w:val="18"/>
              </w:rPr>
              <w:t>Secteurs proposés pour bénéficier du fonds renouvelable ***</w:t>
            </w:r>
          </w:p>
        </w:tc>
        <w:tc>
          <w:tcPr>
            <w:tcW w:w="5960" w:type="dxa"/>
            <w:gridSpan w:val="3"/>
          </w:tcPr>
          <w:p w14:paraId="2E59BBE5" w14:textId="7FF903B8" w:rsidR="006E22AF" w:rsidRPr="00E73E0F" w:rsidRDefault="006E22AF" w:rsidP="0068659F">
            <w:pPr>
              <w:keepNext/>
              <w:rPr>
                <w:sz w:val="18"/>
                <w:szCs w:val="18"/>
              </w:rPr>
            </w:pPr>
            <w:r>
              <w:rPr>
                <w:sz w:val="18"/>
              </w:rPr>
              <w:t>Applications de réfrigération et de climatisation dans les hôtels, petites et moyennes entreprises offrant des services de refroidissement, chaînes d’approvisionnement du tourisme, techniciens et fournisseurs de service, et supermarchés et entreprises de vente au détail</w:t>
            </w:r>
          </w:p>
        </w:tc>
      </w:tr>
      <w:tr w:rsidR="006E22AF" w:rsidRPr="00605D9F" w14:paraId="26721B40" w14:textId="77777777" w:rsidTr="000927E3">
        <w:trPr>
          <w:trHeight w:val="366"/>
        </w:trPr>
        <w:tc>
          <w:tcPr>
            <w:tcW w:w="3539" w:type="dxa"/>
            <w:gridSpan w:val="2"/>
          </w:tcPr>
          <w:p w14:paraId="2A07E9E5" w14:textId="2364DE90" w:rsidR="006E22AF" w:rsidRPr="00E73E0F" w:rsidRDefault="006E22AF" w:rsidP="00D418B4">
            <w:pPr>
              <w:jc w:val="left"/>
              <w:rPr>
                <w:sz w:val="18"/>
                <w:szCs w:val="18"/>
              </w:rPr>
            </w:pPr>
            <w:r>
              <w:rPr>
                <w:sz w:val="18"/>
              </w:rPr>
              <w:t>Financement préparatoire demandé ($US)</w:t>
            </w:r>
          </w:p>
        </w:tc>
        <w:tc>
          <w:tcPr>
            <w:tcW w:w="5960" w:type="dxa"/>
            <w:gridSpan w:val="3"/>
          </w:tcPr>
          <w:p w14:paraId="0CA4B9A1" w14:textId="77777777" w:rsidR="006E22AF" w:rsidRPr="00E73E0F" w:rsidRDefault="006E22AF" w:rsidP="0086110B">
            <w:pPr>
              <w:jc w:val="center"/>
              <w:rPr>
                <w:sz w:val="18"/>
                <w:szCs w:val="18"/>
              </w:rPr>
            </w:pPr>
            <w:r>
              <w:rPr>
                <w:sz w:val="18"/>
              </w:rPr>
              <w:t>200 000</w:t>
            </w:r>
          </w:p>
        </w:tc>
      </w:tr>
    </w:tbl>
    <w:p w14:paraId="1DD8292D" w14:textId="340DD994" w:rsidR="00E73E0F" w:rsidRDefault="00EA1C96" w:rsidP="006E22AF">
      <w:pPr>
        <w:rPr>
          <w:sz w:val="18"/>
          <w:szCs w:val="18"/>
        </w:rPr>
      </w:pPr>
      <w:r>
        <w:rPr>
          <w:sz w:val="18"/>
        </w:rPr>
        <w:t>* Une communication officielle a été reçue.</w:t>
      </w:r>
    </w:p>
    <w:p w14:paraId="4B9E0C61" w14:textId="76E9E8A3" w:rsidR="00EA1C96" w:rsidRPr="00C1268B" w:rsidRDefault="00E73E0F" w:rsidP="006E22AF">
      <w:pPr>
        <w:rPr>
          <w:sz w:val="18"/>
          <w:szCs w:val="18"/>
        </w:rPr>
      </w:pPr>
      <w:r>
        <w:rPr>
          <w:sz w:val="18"/>
        </w:rPr>
        <w:t>** Rapport de mise en œuvre du programme de pays</w:t>
      </w:r>
    </w:p>
    <w:p w14:paraId="5461DF21" w14:textId="33B761A0" w:rsidR="006E22AF" w:rsidRDefault="006E22AF" w:rsidP="006E22AF">
      <w:pPr>
        <w:rPr>
          <w:sz w:val="18"/>
          <w:szCs w:val="18"/>
        </w:rPr>
      </w:pPr>
      <w:r>
        <w:rPr>
          <w:sz w:val="18"/>
        </w:rPr>
        <w:t>*** Les détails et la hiérarchisation des secteurs seraient entrepris pendant la préparation du projet.</w:t>
      </w:r>
    </w:p>
    <w:p w14:paraId="5161E04B" w14:textId="77777777" w:rsidR="00E73E0F" w:rsidRPr="00644DEA" w:rsidRDefault="00E73E0F" w:rsidP="006E22AF">
      <w:pPr>
        <w:rPr>
          <w:sz w:val="18"/>
          <w:szCs w:val="18"/>
        </w:rPr>
      </w:pPr>
    </w:p>
    <w:p w14:paraId="074FE325" w14:textId="17AAB2F0" w:rsidR="006E22AF" w:rsidRDefault="006E22AF" w:rsidP="006E22AF">
      <w:pPr>
        <w:pStyle w:val="Heading1"/>
      </w:pPr>
      <w:r>
        <w:t>L’Unité du Protocole de Montréal du PNUD prendra la direction de la mise en œuvre du projet en proche collaboration avec son Centre de la finance durable (CFD). Le CFD fournira une assistance technique et opérationnelle complète et dispose d’expérience dans la conception, la mise en œuvre et la réalisation de la supervision financière. Comme le projet impliquerait le financement de bénéficiaires par l’intermédiaire des institutions financières nationales, le PNUD signerait des accords pertinents à travers leur bureau national avec les institutions financières nationales identifiées pour la mise en œuvre du projet et ne serait pas directement impliqué dans les transactions de prêt.</w:t>
      </w:r>
    </w:p>
    <w:p w14:paraId="1EC9BA91" w14:textId="77777777" w:rsidR="006E22AF" w:rsidRPr="001C475B" w:rsidRDefault="006E22AF" w:rsidP="00E73E0F">
      <w:pPr>
        <w:spacing w:after="240"/>
        <w:rPr>
          <w:b/>
        </w:rPr>
      </w:pPr>
      <w:r>
        <w:rPr>
          <w:b/>
        </w:rPr>
        <w:t>Observations du secrétariat</w:t>
      </w:r>
    </w:p>
    <w:p w14:paraId="73E5869B" w14:textId="7AD7182E" w:rsidR="006E22AF" w:rsidRPr="009E7850" w:rsidRDefault="006E22AF" w:rsidP="006E22AF">
      <w:pPr>
        <w:pStyle w:val="Heading1"/>
        <w:rPr>
          <w:rFonts w:asciiTheme="majorBidi" w:hAnsiTheme="majorBidi" w:cstheme="majorBidi"/>
        </w:rPr>
      </w:pPr>
      <w:r>
        <w:rPr>
          <w:rFonts w:asciiTheme="majorBidi" w:hAnsiTheme="majorBidi"/>
        </w:rPr>
        <w:t xml:space="preserve">Au sujet du choix de la mise en œuvre du projet dans les trois pays, en prenant note que la décision 95/87 g) spécifie qu’un montant ne dépassant pas 100 000 $US par projet pourrait être proposé, le PNUD a expliqué que le fonds renouvelable est un nouveau mécanisme et que le PNUD avait pris contact avec quelques pays pour gérer soigneusement les attentes. Pour les trois pays, le gouvernement et les </w:t>
      </w:r>
      <w:r>
        <w:rPr>
          <w:rFonts w:asciiTheme="majorBidi" w:hAnsiTheme="majorBidi"/>
        </w:rPr>
        <w:lastRenderedPageBreak/>
        <w:t>bureaux nationaux ont exprimé un intérêt à participer au projet. La Colombie et la Jordanie ont des fonds renouvelables liés à l’efficacité énergétique et cette plateforme existante, le projet de fond renouvelable proposé, une fois approuvée, résulterait en une mise en œuvre plus rapide et une adoption accrue des technologies de frigorigène écoénergétiques à faible PRP dans différentes applications. Dans le cas du Ghana, le projet vise à s’appuyer sur les expériences et les relations créées avec le projet AGORA </w:t>
      </w:r>
      <w:r>
        <w:rPr>
          <w:rStyle w:val="FootnoteReference"/>
          <w:rFonts w:asciiTheme="majorBidi" w:hAnsiTheme="majorBidi" w:cstheme="majorBidi"/>
        </w:rPr>
        <w:footnoteReference w:id="10"/>
      </w:r>
      <w:r>
        <w:rPr>
          <w:rFonts w:asciiTheme="majorBidi" w:hAnsiTheme="majorBidi"/>
        </w:rPr>
        <w:t>, qui comprenaient la signature d’accords avec des banques commerciales et des institutions financières nationales pour le financement de solutions de refroidissement durables (c’est-à-dire des produits écoénergétiques utilisant des frigorigènes à faible PRP et l’amélioration de la fin de vie de l’équipement).</w:t>
      </w:r>
    </w:p>
    <w:p w14:paraId="4769CDC3" w14:textId="1B390847" w:rsidR="006E22AF" w:rsidRDefault="006E22AF" w:rsidP="006E22AF">
      <w:pPr>
        <w:pStyle w:val="Heading1"/>
        <w:rPr>
          <w:rFonts w:asciiTheme="majorBidi" w:hAnsiTheme="majorBidi" w:cstheme="majorBidi"/>
        </w:rPr>
      </w:pPr>
      <w:r>
        <w:rPr>
          <w:rFonts w:asciiTheme="majorBidi" w:hAnsiTheme="majorBidi"/>
        </w:rPr>
        <w:t>Le secrétariat a demandé des informations supplémentaires liées à l’expérience du PNUD dans la manipulation des instruments autres que des instruments de subvention (par exemple, des instruments de dette) pour le soutien des projets au niveau national. Le PNUD a expliqué que si les fonds sont approuvés dans le cadre du projet, les bureaux des pays signeront les accords juridiques pertinents avec la ou les institutions financières nationales concernées et que les processus de transaction financière seront traités par le bureau du pays avec l’institution financière nationale. Les dispositions pour les flux financiers avec la ou les institutions financières nationales et les processus de gestion des risques seront conçus pour garantir la sécurisation et la restitution du financement après une utilisation appropriée par le fonds renouvelable. Le PNUD supervisera la mise en œuvre du projet avec l’assistance de ses équipes nationales et régionales impliquées dans la mise en œuvre du projet et a expliqué qu’il appliquerait les politiques et les procédures définies dans le cadre de l’approche harmonisée des transferts monétaires afin d’évaluer les risques et de définir les mécanismes pour l’atténuation de ces risques.</w:t>
      </w:r>
    </w:p>
    <w:p w14:paraId="41078995" w14:textId="031D7DCE" w:rsidR="006E22AF" w:rsidRPr="00701C8C" w:rsidRDefault="006E22AF" w:rsidP="74E6F15B">
      <w:pPr>
        <w:pStyle w:val="Heading1"/>
        <w:rPr>
          <w:rFonts w:asciiTheme="majorBidi" w:hAnsiTheme="majorBidi" w:cstheme="majorBidi"/>
        </w:rPr>
      </w:pPr>
      <w:r>
        <w:rPr>
          <w:rFonts w:asciiTheme="majorBidi" w:hAnsiTheme="majorBidi"/>
        </w:rPr>
        <w:t>Au sujet de la disponibilité d’instruments impliquant des fonds restituables au PNUD tels que les fonds renouvelables, le PNUD a expliqué qu’il pourrait adopter des instruments sur la base d’un accord de subventions remboursables comprenant des clauses pour la provision de transfert de capitaux et un calendrier de paiement pour les fonds restitués de l’institution destinataire au PNUD. De plus, un accord standard de prêt au Fonds d’équipement des Nations Unies (FENU) pourrait être utilisé lorsque le FENU est impliqué dans la mise en œuvre de ce fonds renouvelable dans un pays concerné. Le FENU peut fournir une assistance pour le renforcement de la capacité, un appui technique pour la gestion des crédits et l’évaluation des risques, et un soutien opérationnel pour la gestion des performances pour le fonds renouvelable.</w:t>
      </w:r>
    </w:p>
    <w:p w14:paraId="5935E781" w14:textId="6A14D907" w:rsidR="006E22AF" w:rsidRPr="00D44C83" w:rsidRDefault="006E22AF" w:rsidP="006E22AF">
      <w:pPr>
        <w:pStyle w:val="Heading1"/>
        <w:rPr>
          <w:rFonts w:asciiTheme="majorBidi" w:hAnsiTheme="majorBidi" w:cstheme="majorBidi"/>
        </w:rPr>
      </w:pPr>
      <w:r>
        <w:rPr>
          <w:rFonts w:asciiTheme="majorBidi" w:hAnsiTheme="majorBidi"/>
        </w:rPr>
        <w:t xml:space="preserve">Le secrétariat a demandé une explication supplémentaire sur la manière dont le risque potentiel de retards de la mise en œuvre d’un projet sur plusieurs pays serait pris en compte étant donné les différents processus administratifs et opérationnels qui peuvent exister dans différents pays pour l’opérationnalisation d’un tel fonds renouvelable. Le PNUD a répondu qu’il dispose d’une grande expérience dans la mise en œuvre rapide de projets sur plusieurs pays au titre du </w:t>
      </w:r>
      <w:r>
        <w:t>Fonds pour l’environnement mondial.</w:t>
      </w:r>
      <w:r>
        <w:rPr>
          <w:rFonts w:asciiTheme="majorBidi" w:hAnsiTheme="majorBidi"/>
        </w:rPr>
        <w:t xml:space="preserve"> En outre, quant au moment de la présentation du projet, le PNUD a expliqué qu’après approbation du financement préparatoire, le délai de présentation du projet serait d’environ 12 mois, et il est prévu qu’il faudrait 12 mois supplémentaires pour commencer la mise en œuvre du fonds renouvelable. En ce qui concerne les détails de la manière dont le financement, une fois approuvé, serait affecté entre les pays, le PNUD a expliqué que ces détails seraient présentés une fois le projet complètement élaboré, après des consultations détaillées et une analyse des informations disponibles dans les trois pays pendant le processus de préparation du projet.</w:t>
      </w:r>
    </w:p>
    <w:p w14:paraId="220C45A4" w14:textId="77777777" w:rsidR="0009381E" w:rsidRDefault="0009381E" w:rsidP="0009381E">
      <w:pPr>
        <w:spacing w:after="240"/>
        <w:rPr>
          <w:b/>
        </w:rPr>
      </w:pPr>
      <w:r>
        <w:rPr>
          <w:b/>
        </w:rPr>
        <w:t>Recommandation du secrétariat</w:t>
      </w:r>
    </w:p>
    <w:p w14:paraId="2325CC19" w14:textId="5B84DA7F" w:rsidR="0009381E" w:rsidRPr="00EA25B1" w:rsidRDefault="0009381E" w:rsidP="007B6269">
      <w:pPr>
        <w:pStyle w:val="ListParagraph"/>
        <w:numPr>
          <w:ilvl w:val="0"/>
          <w:numId w:val="2"/>
        </w:numPr>
      </w:pPr>
      <w:r>
        <w:t>Le Comité exécutif pourrait souhaiter approuver la préparation d’un projet global de création d’un fond renouvelable pour l’efficacité énergétique pour les utilisateurs finaux en Colombie, au Ghana et en Jordanie, pour un montant de 200 000 $US, plus des coûts d’appui d’agence de 14 000 $US pour le PNUD.</w:t>
      </w:r>
    </w:p>
    <w:p w14:paraId="7AF9F440" w14:textId="77777777" w:rsidR="00EC78D6" w:rsidRDefault="00EC78D6" w:rsidP="00EC78D6"/>
    <w:p w14:paraId="712CF6C8" w14:textId="77777777" w:rsidR="00EC78D6" w:rsidRPr="00C564CA" w:rsidRDefault="00EC78D6" w:rsidP="00EC78D6">
      <w:pPr>
        <w:pStyle w:val="Title1"/>
        <w:rPr>
          <w:lang w:val="fr-CA"/>
        </w:rPr>
        <w:sectPr w:rsidR="00EC78D6" w:rsidRPr="00C564CA" w:rsidSect="00EC78D6">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6D668269" w14:textId="77777777" w:rsidR="00CD35E5" w:rsidRPr="00C564CA" w:rsidRDefault="00CD35E5" w:rsidP="00CD35E5">
      <w:pPr>
        <w:widowControl w:val="0"/>
        <w:spacing w:after="240"/>
        <w:jc w:val="center"/>
        <w:outlineLvl w:val="0"/>
        <w:rPr>
          <w:b/>
          <w:caps/>
          <w:lang w:val="en-US"/>
        </w:rPr>
      </w:pPr>
      <w:r w:rsidRPr="00C564CA">
        <w:rPr>
          <w:b/>
          <w:caps/>
          <w:lang w:val="en-US"/>
        </w:rPr>
        <w:lastRenderedPageBreak/>
        <w:t>A</w:t>
      </w:r>
      <w:r w:rsidRPr="00C564CA">
        <w:rPr>
          <w:rFonts w:ascii="Times New Roman Bold" w:hAnsi="Times New Roman Bold"/>
          <w:b/>
          <w:lang w:val="en-US"/>
        </w:rPr>
        <w:t>nnex</w:t>
      </w:r>
      <w:r w:rsidRPr="00C564CA">
        <w:rPr>
          <w:b/>
          <w:caps/>
          <w:lang w:val="en-US"/>
        </w:rPr>
        <w:t xml:space="preserve"> I</w:t>
      </w:r>
    </w:p>
    <w:p w14:paraId="10A5F47A" w14:textId="77777777" w:rsidR="00CD35E5" w:rsidRPr="00C564CA" w:rsidRDefault="00CD35E5" w:rsidP="00CD35E5">
      <w:pPr>
        <w:widowControl w:val="0"/>
        <w:spacing w:after="240"/>
        <w:jc w:val="center"/>
        <w:outlineLvl w:val="0"/>
        <w:rPr>
          <w:b/>
          <w:caps/>
          <w:lang w:val="en-US"/>
        </w:rPr>
      </w:pPr>
      <w:r w:rsidRPr="00C564CA">
        <w:rPr>
          <w:b/>
          <w:caps/>
          <w:lang w:val="en-US"/>
        </w:rPr>
        <w:t>institutional strengthening project proposals</w:t>
      </w:r>
      <w:r w:rsidRPr="00E81059">
        <w:rPr>
          <w:b/>
          <w:caps/>
          <w:vertAlign w:val="superscript"/>
        </w:rPr>
        <w:footnoteReference w:id="11"/>
      </w:r>
    </w:p>
    <w:p w14:paraId="49A0A963" w14:textId="77777777" w:rsidR="00CD35E5" w:rsidRDefault="00CD35E5" w:rsidP="00CD35E5">
      <w:pPr>
        <w:keepNext/>
        <w:spacing w:after="120"/>
        <w:rPr>
          <w:b/>
          <w:bCs/>
        </w:rPr>
      </w:pPr>
      <w:r>
        <w:rPr>
          <w:b/>
          <w:lang w:val="en-US"/>
        </w:rPr>
        <w:t>Bangladesh</w:t>
      </w:r>
      <w:r w:rsidRPr="00D66849">
        <w:rPr>
          <w:b/>
          <w:bCs/>
        </w:rPr>
        <w:t>: Renewal of institutional strengthening</w:t>
      </w:r>
    </w:p>
    <w:tbl>
      <w:tblPr>
        <w:tblStyle w:val="TableGrid10"/>
        <w:tblW w:w="5000" w:type="pct"/>
        <w:tblLook w:val="01E0" w:firstRow="1" w:lastRow="1" w:firstColumn="1" w:lastColumn="1" w:noHBand="0" w:noVBand="0"/>
      </w:tblPr>
      <w:tblGrid>
        <w:gridCol w:w="6064"/>
        <w:gridCol w:w="1672"/>
        <w:gridCol w:w="1614"/>
      </w:tblGrid>
      <w:tr w:rsidR="00CD35E5" w:rsidRPr="007204AE" w14:paraId="2E73D48A" w14:textId="77777777" w:rsidTr="001E5038">
        <w:trPr>
          <w:trHeight w:val="278"/>
          <w:tblHeader/>
        </w:trPr>
        <w:tc>
          <w:tcPr>
            <w:tcW w:w="4137" w:type="pct"/>
            <w:gridSpan w:val="2"/>
            <w:tcBorders>
              <w:bottom w:val="single" w:sz="4" w:space="0" w:color="auto"/>
            </w:tcBorders>
          </w:tcPr>
          <w:p w14:paraId="338F163B" w14:textId="77777777" w:rsidR="00CD35E5" w:rsidRPr="00C564CA" w:rsidRDefault="00CD35E5" w:rsidP="001E5038">
            <w:pPr>
              <w:keepNext/>
              <w:rPr>
                <w:b/>
                <w:sz w:val="20"/>
                <w:szCs w:val="20"/>
                <w:lang w:val="en-US"/>
              </w:rPr>
            </w:pPr>
            <w:r w:rsidRPr="00C564CA">
              <w:rPr>
                <w:b/>
                <w:sz w:val="20"/>
                <w:szCs w:val="20"/>
                <w:lang w:val="en-US"/>
              </w:rPr>
              <w:t>Summary of the project and country profile</w:t>
            </w:r>
          </w:p>
        </w:tc>
        <w:tc>
          <w:tcPr>
            <w:tcW w:w="863" w:type="pct"/>
          </w:tcPr>
          <w:p w14:paraId="1354920E" w14:textId="77777777" w:rsidR="00CD35E5" w:rsidRPr="00C564CA" w:rsidRDefault="00CD35E5" w:rsidP="001E5038">
            <w:pPr>
              <w:keepNext/>
              <w:jc w:val="right"/>
              <w:rPr>
                <w:b/>
                <w:sz w:val="20"/>
                <w:szCs w:val="20"/>
                <w:lang w:val="en-US"/>
              </w:rPr>
            </w:pPr>
          </w:p>
        </w:tc>
      </w:tr>
      <w:tr w:rsidR="00CD35E5" w:rsidRPr="008B0A85" w14:paraId="7DB476EF" w14:textId="77777777" w:rsidTr="001E5038">
        <w:trPr>
          <w:trHeight w:val="233"/>
        </w:trPr>
        <w:tc>
          <w:tcPr>
            <w:tcW w:w="4137" w:type="pct"/>
            <w:gridSpan w:val="2"/>
            <w:tcBorders>
              <w:bottom w:val="single" w:sz="4" w:space="0" w:color="auto"/>
            </w:tcBorders>
          </w:tcPr>
          <w:p w14:paraId="2CAD877A" w14:textId="77777777" w:rsidR="00CD35E5" w:rsidRPr="008B0A85" w:rsidRDefault="00CD35E5" w:rsidP="001E5038">
            <w:pPr>
              <w:keepNext/>
              <w:rPr>
                <w:sz w:val="20"/>
                <w:szCs w:val="20"/>
              </w:rPr>
            </w:pPr>
            <w:r w:rsidRPr="008B0A85">
              <w:rPr>
                <w:sz w:val="20"/>
                <w:szCs w:val="20"/>
              </w:rPr>
              <w:t>Implementing agency:</w:t>
            </w:r>
          </w:p>
        </w:tc>
        <w:tc>
          <w:tcPr>
            <w:tcW w:w="863" w:type="pct"/>
            <w:tcBorders>
              <w:bottom w:val="single" w:sz="4" w:space="0" w:color="auto"/>
            </w:tcBorders>
          </w:tcPr>
          <w:p w14:paraId="183328E4" w14:textId="77777777" w:rsidR="00CD35E5" w:rsidRPr="008B0A85" w:rsidRDefault="00CD35E5" w:rsidP="001E5038">
            <w:pPr>
              <w:keepNext/>
              <w:jc w:val="center"/>
              <w:rPr>
                <w:sz w:val="20"/>
                <w:szCs w:val="20"/>
              </w:rPr>
            </w:pPr>
            <w:r w:rsidRPr="008B0A85">
              <w:rPr>
                <w:sz w:val="20"/>
                <w:szCs w:val="20"/>
              </w:rPr>
              <w:t>UNDP</w:t>
            </w:r>
          </w:p>
        </w:tc>
      </w:tr>
      <w:tr w:rsidR="00CD35E5" w:rsidRPr="007204AE" w14:paraId="1117B824" w14:textId="77777777" w:rsidTr="001E5038">
        <w:trPr>
          <w:trHeight w:val="233"/>
        </w:trPr>
        <w:tc>
          <w:tcPr>
            <w:tcW w:w="4137" w:type="pct"/>
            <w:gridSpan w:val="2"/>
            <w:tcBorders>
              <w:top w:val="single" w:sz="4" w:space="0" w:color="auto"/>
              <w:left w:val="single" w:sz="4" w:space="0" w:color="auto"/>
              <w:bottom w:val="nil"/>
              <w:right w:val="single" w:sz="4" w:space="0" w:color="auto"/>
            </w:tcBorders>
          </w:tcPr>
          <w:p w14:paraId="0F43B34D" w14:textId="77777777" w:rsidR="00CD35E5" w:rsidRPr="00C564CA" w:rsidRDefault="00CD35E5" w:rsidP="001E5038">
            <w:pPr>
              <w:keepNext/>
              <w:rPr>
                <w:sz w:val="20"/>
                <w:szCs w:val="20"/>
                <w:lang w:val="en-US"/>
              </w:rPr>
            </w:pPr>
            <w:r w:rsidRPr="00C564CA">
              <w:rPr>
                <w:sz w:val="20"/>
                <w:szCs w:val="20"/>
                <w:lang w:val="en-US"/>
              </w:rPr>
              <w:t>Amounts previously approved for institutional strengthening (US $):</w:t>
            </w:r>
          </w:p>
        </w:tc>
        <w:tc>
          <w:tcPr>
            <w:tcW w:w="863" w:type="pct"/>
            <w:tcBorders>
              <w:top w:val="single" w:sz="4" w:space="0" w:color="auto"/>
              <w:left w:val="single" w:sz="4" w:space="0" w:color="auto"/>
              <w:bottom w:val="nil"/>
              <w:right w:val="single" w:sz="4" w:space="0" w:color="auto"/>
            </w:tcBorders>
          </w:tcPr>
          <w:p w14:paraId="334249D8" w14:textId="77777777" w:rsidR="00CD35E5" w:rsidRPr="00C564CA" w:rsidRDefault="00CD35E5" w:rsidP="001E5038">
            <w:pPr>
              <w:jc w:val="right"/>
              <w:rPr>
                <w:sz w:val="20"/>
                <w:szCs w:val="20"/>
                <w:lang w:val="en-US"/>
              </w:rPr>
            </w:pPr>
          </w:p>
        </w:tc>
      </w:tr>
      <w:tr w:rsidR="00CD35E5" w:rsidRPr="008B0A85" w14:paraId="11E698BD" w14:textId="77777777" w:rsidTr="001E5038">
        <w:trPr>
          <w:trHeight w:val="233"/>
        </w:trPr>
        <w:tc>
          <w:tcPr>
            <w:tcW w:w="3243" w:type="pct"/>
            <w:tcBorders>
              <w:top w:val="nil"/>
              <w:left w:val="single" w:sz="4" w:space="0" w:color="auto"/>
              <w:bottom w:val="nil"/>
              <w:right w:val="nil"/>
            </w:tcBorders>
            <w:shd w:val="clear" w:color="auto" w:fill="FFFFFF" w:themeFill="background1"/>
            <w:vAlign w:val="bottom"/>
          </w:tcPr>
          <w:p w14:paraId="55FFFA4B" w14:textId="77777777" w:rsidR="00CD35E5" w:rsidRPr="008B0A85" w:rsidRDefault="00CD35E5" w:rsidP="001E5038">
            <w:pPr>
              <w:keepNext/>
              <w:ind w:left="5105" w:right="-198"/>
              <w:jc w:val="left"/>
              <w:rPr>
                <w:sz w:val="20"/>
                <w:szCs w:val="20"/>
              </w:rPr>
            </w:pPr>
            <w:r w:rsidRPr="008B0A85">
              <w:rPr>
                <w:sz w:val="20"/>
                <w:szCs w:val="20"/>
              </w:rPr>
              <w:t>Phase I:</w:t>
            </w:r>
          </w:p>
        </w:tc>
        <w:tc>
          <w:tcPr>
            <w:tcW w:w="894" w:type="pct"/>
            <w:tcBorders>
              <w:top w:val="nil"/>
              <w:left w:val="nil"/>
              <w:bottom w:val="nil"/>
              <w:right w:val="single" w:sz="4" w:space="0" w:color="auto"/>
            </w:tcBorders>
            <w:shd w:val="clear" w:color="auto" w:fill="FFFFFF" w:themeFill="background1"/>
            <w:vAlign w:val="bottom"/>
          </w:tcPr>
          <w:p w14:paraId="5831F872" w14:textId="77777777" w:rsidR="00CD35E5" w:rsidRPr="008B0A85" w:rsidRDefault="00CD35E5" w:rsidP="001E5038">
            <w:pPr>
              <w:keepNext/>
              <w:jc w:val="right"/>
              <w:rPr>
                <w:sz w:val="20"/>
                <w:szCs w:val="20"/>
              </w:rPr>
            </w:pPr>
            <w:r w:rsidRPr="008B0A85">
              <w:rPr>
                <w:sz w:val="20"/>
                <w:szCs w:val="20"/>
              </w:rPr>
              <w:t>Sept-94</w:t>
            </w:r>
          </w:p>
        </w:tc>
        <w:tc>
          <w:tcPr>
            <w:tcW w:w="863" w:type="pct"/>
            <w:tcBorders>
              <w:top w:val="nil"/>
              <w:left w:val="single" w:sz="4" w:space="0" w:color="auto"/>
              <w:bottom w:val="nil"/>
              <w:right w:val="single" w:sz="4" w:space="0" w:color="auto"/>
            </w:tcBorders>
            <w:shd w:val="clear" w:color="auto" w:fill="FFFFFF" w:themeFill="background1"/>
          </w:tcPr>
          <w:p w14:paraId="10150828" w14:textId="77777777" w:rsidR="00CD35E5" w:rsidRPr="008B0A85" w:rsidRDefault="00CD35E5" w:rsidP="001E5038">
            <w:pPr>
              <w:jc w:val="right"/>
              <w:rPr>
                <w:sz w:val="20"/>
                <w:szCs w:val="20"/>
              </w:rPr>
            </w:pPr>
            <w:r w:rsidRPr="008B0A85">
              <w:rPr>
                <w:sz w:val="20"/>
                <w:szCs w:val="20"/>
              </w:rPr>
              <w:t xml:space="preserve">169,500 </w:t>
            </w:r>
          </w:p>
        </w:tc>
      </w:tr>
      <w:tr w:rsidR="00CD35E5" w:rsidRPr="008B0A85" w14:paraId="06208B10" w14:textId="77777777" w:rsidTr="001E5038">
        <w:trPr>
          <w:trHeight w:val="233"/>
        </w:trPr>
        <w:tc>
          <w:tcPr>
            <w:tcW w:w="3243" w:type="pct"/>
            <w:tcBorders>
              <w:top w:val="nil"/>
              <w:left w:val="single" w:sz="4" w:space="0" w:color="auto"/>
              <w:bottom w:val="nil"/>
              <w:right w:val="nil"/>
            </w:tcBorders>
            <w:shd w:val="clear" w:color="auto" w:fill="FFFFFF" w:themeFill="background1"/>
            <w:vAlign w:val="bottom"/>
          </w:tcPr>
          <w:p w14:paraId="567E3299" w14:textId="77777777" w:rsidR="00CD35E5" w:rsidRPr="008B0A85" w:rsidRDefault="00CD35E5" w:rsidP="001E5038">
            <w:pPr>
              <w:keepNext/>
              <w:ind w:left="5105" w:right="-198"/>
              <w:jc w:val="left"/>
              <w:rPr>
                <w:sz w:val="20"/>
                <w:szCs w:val="20"/>
              </w:rPr>
            </w:pPr>
            <w:r w:rsidRPr="008B0A85">
              <w:rPr>
                <w:sz w:val="20"/>
                <w:szCs w:val="20"/>
              </w:rPr>
              <w:t>Phase II:</w:t>
            </w:r>
          </w:p>
        </w:tc>
        <w:tc>
          <w:tcPr>
            <w:tcW w:w="894" w:type="pct"/>
            <w:tcBorders>
              <w:top w:val="nil"/>
              <w:left w:val="nil"/>
              <w:bottom w:val="nil"/>
              <w:right w:val="single" w:sz="4" w:space="0" w:color="auto"/>
            </w:tcBorders>
            <w:shd w:val="clear" w:color="auto" w:fill="FFFFFF" w:themeFill="background1"/>
            <w:vAlign w:val="bottom"/>
          </w:tcPr>
          <w:p w14:paraId="4267EA4E" w14:textId="77777777" w:rsidR="00CD35E5" w:rsidRPr="008B0A85" w:rsidRDefault="00CD35E5" w:rsidP="001E5038">
            <w:pPr>
              <w:keepNext/>
              <w:jc w:val="right"/>
              <w:rPr>
                <w:sz w:val="20"/>
                <w:szCs w:val="20"/>
              </w:rPr>
            </w:pPr>
            <w:r w:rsidRPr="008B0A85">
              <w:rPr>
                <w:sz w:val="20"/>
                <w:szCs w:val="20"/>
              </w:rPr>
              <w:t>Nov-99</w:t>
            </w:r>
          </w:p>
        </w:tc>
        <w:tc>
          <w:tcPr>
            <w:tcW w:w="863" w:type="pct"/>
            <w:tcBorders>
              <w:top w:val="nil"/>
              <w:left w:val="single" w:sz="4" w:space="0" w:color="auto"/>
              <w:bottom w:val="nil"/>
              <w:right w:val="single" w:sz="4" w:space="0" w:color="auto"/>
            </w:tcBorders>
            <w:shd w:val="clear" w:color="auto" w:fill="FFFFFF" w:themeFill="background1"/>
          </w:tcPr>
          <w:p w14:paraId="27947A32" w14:textId="77777777" w:rsidR="00CD35E5" w:rsidRPr="008B0A85" w:rsidRDefault="00CD35E5" w:rsidP="001E5038">
            <w:pPr>
              <w:jc w:val="right"/>
              <w:rPr>
                <w:sz w:val="20"/>
                <w:szCs w:val="20"/>
              </w:rPr>
            </w:pPr>
            <w:r w:rsidRPr="008B0A85">
              <w:rPr>
                <w:sz w:val="20"/>
                <w:szCs w:val="20"/>
              </w:rPr>
              <w:t xml:space="preserve">113,000 </w:t>
            </w:r>
          </w:p>
        </w:tc>
      </w:tr>
      <w:tr w:rsidR="00CD35E5" w:rsidRPr="008B0A85" w14:paraId="6C8A0D1E" w14:textId="77777777" w:rsidTr="001E5038">
        <w:trPr>
          <w:trHeight w:val="233"/>
        </w:trPr>
        <w:tc>
          <w:tcPr>
            <w:tcW w:w="3243" w:type="pct"/>
            <w:tcBorders>
              <w:top w:val="nil"/>
              <w:left w:val="single" w:sz="4" w:space="0" w:color="auto"/>
              <w:bottom w:val="nil"/>
              <w:right w:val="nil"/>
            </w:tcBorders>
            <w:shd w:val="clear" w:color="auto" w:fill="FFFFFF" w:themeFill="background1"/>
            <w:vAlign w:val="bottom"/>
          </w:tcPr>
          <w:p w14:paraId="29838F73" w14:textId="77777777" w:rsidR="00CD35E5" w:rsidRPr="008B0A85" w:rsidRDefault="00CD35E5" w:rsidP="001E5038">
            <w:pPr>
              <w:ind w:left="5105" w:right="-198"/>
              <w:jc w:val="left"/>
              <w:rPr>
                <w:sz w:val="20"/>
                <w:szCs w:val="20"/>
              </w:rPr>
            </w:pPr>
            <w:r w:rsidRPr="008B0A85">
              <w:rPr>
                <w:sz w:val="20"/>
                <w:szCs w:val="20"/>
              </w:rPr>
              <w:t>Phase III:</w:t>
            </w:r>
          </w:p>
        </w:tc>
        <w:tc>
          <w:tcPr>
            <w:tcW w:w="894" w:type="pct"/>
            <w:tcBorders>
              <w:top w:val="nil"/>
              <w:left w:val="nil"/>
              <w:bottom w:val="nil"/>
              <w:right w:val="single" w:sz="4" w:space="0" w:color="auto"/>
            </w:tcBorders>
            <w:shd w:val="clear" w:color="auto" w:fill="FFFFFF" w:themeFill="background1"/>
            <w:vAlign w:val="bottom"/>
          </w:tcPr>
          <w:p w14:paraId="3722EFD1" w14:textId="77777777" w:rsidR="00CD35E5" w:rsidRPr="008B0A85" w:rsidRDefault="00CD35E5" w:rsidP="001E5038">
            <w:pPr>
              <w:jc w:val="right"/>
              <w:rPr>
                <w:sz w:val="20"/>
                <w:szCs w:val="20"/>
              </w:rPr>
            </w:pPr>
            <w:r w:rsidRPr="008B0A85">
              <w:rPr>
                <w:sz w:val="20"/>
                <w:szCs w:val="20"/>
              </w:rPr>
              <w:t>Dec-01</w:t>
            </w:r>
          </w:p>
        </w:tc>
        <w:tc>
          <w:tcPr>
            <w:tcW w:w="863" w:type="pct"/>
            <w:tcBorders>
              <w:top w:val="nil"/>
              <w:left w:val="single" w:sz="4" w:space="0" w:color="auto"/>
              <w:bottom w:val="nil"/>
              <w:right w:val="single" w:sz="4" w:space="0" w:color="auto"/>
            </w:tcBorders>
            <w:shd w:val="clear" w:color="auto" w:fill="FFFFFF" w:themeFill="background1"/>
          </w:tcPr>
          <w:p w14:paraId="5256F1E0" w14:textId="77777777" w:rsidR="00CD35E5" w:rsidRPr="008B0A85" w:rsidRDefault="00CD35E5" w:rsidP="001E5038">
            <w:pPr>
              <w:jc w:val="right"/>
              <w:rPr>
                <w:sz w:val="20"/>
                <w:szCs w:val="20"/>
              </w:rPr>
            </w:pPr>
            <w:r w:rsidRPr="008B0A85">
              <w:rPr>
                <w:sz w:val="20"/>
                <w:szCs w:val="20"/>
              </w:rPr>
              <w:t xml:space="preserve">110,628 </w:t>
            </w:r>
          </w:p>
        </w:tc>
      </w:tr>
      <w:tr w:rsidR="00CD35E5" w:rsidRPr="008B0A85" w14:paraId="31C73671" w14:textId="77777777" w:rsidTr="001E5038">
        <w:trPr>
          <w:trHeight w:val="233"/>
        </w:trPr>
        <w:tc>
          <w:tcPr>
            <w:tcW w:w="3243" w:type="pct"/>
            <w:tcBorders>
              <w:top w:val="nil"/>
              <w:left w:val="single" w:sz="4" w:space="0" w:color="auto"/>
              <w:bottom w:val="nil"/>
              <w:right w:val="nil"/>
            </w:tcBorders>
            <w:shd w:val="clear" w:color="auto" w:fill="FFFFFF" w:themeFill="background1"/>
            <w:vAlign w:val="bottom"/>
          </w:tcPr>
          <w:p w14:paraId="07262393" w14:textId="77777777" w:rsidR="00CD35E5" w:rsidRPr="008B0A85" w:rsidRDefault="00CD35E5" w:rsidP="001E5038">
            <w:pPr>
              <w:ind w:left="5105" w:right="-198"/>
              <w:jc w:val="left"/>
              <w:rPr>
                <w:sz w:val="20"/>
                <w:szCs w:val="20"/>
              </w:rPr>
            </w:pPr>
            <w:r w:rsidRPr="008B0A85">
              <w:rPr>
                <w:sz w:val="20"/>
                <w:szCs w:val="20"/>
              </w:rPr>
              <w:t>Phase IV:</w:t>
            </w:r>
          </w:p>
        </w:tc>
        <w:tc>
          <w:tcPr>
            <w:tcW w:w="894" w:type="pct"/>
            <w:tcBorders>
              <w:top w:val="nil"/>
              <w:left w:val="nil"/>
              <w:bottom w:val="nil"/>
              <w:right w:val="single" w:sz="4" w:space="0" w:color="auto"/>
            </w:tcBorders>
            <w:shd w:val="clear" w:color="auto" w:fill="FFFFFF" w:themeFill="background1"/>
            <w:vAlign w:val="bottom"/>
          </w:tcPr>
          <w:p w14:paraId="5D2F72A0" w14:textId="77777777" w:rsidR="00CD35E5" w:rsidRPr="008B0A85" w:rsidRDefault="00CD35E5" w:rsidP="001E5038">
            <w:pPr>
              <w:jc w:val="right"/>
              <w:rPr>
                <w:sz w:val="20"/>
                <w:szCs w:val="20"/>
              </w:rPr>
            </w:pPr>
            <w:r w:rsidRPr="008B0A85">
              <w:rPr>
                <w:sz w:val="20"/>
                <w:szCs w:val="20"/>
              </w:rPr>
              <w:t>Dec-04</w:t>
            </w:r>
          </w:p>
        </w:tc>
        <w:tc>
          <w:tcPr>
            <w:tcW w:w="863" w:type="pct"/>
            <w:tcBorders>
              <w:top w:val="nil"/>
              <w:left w:val="single" w:sz="4" w:space="0" w:color="auto"/>
              <w:bottom w:val="nil"/>
              <w:right w:val="single" w:sz="4" w:space="0" w:color="auto"/>
            </w:tcBorders>
            <w:shd w:val="clear" w:color="auto" w:fill="FFFFFF" w:themeFill="background1"/>
          </w:tcPr>
          <w:p w14:paraId="004D551F" w14:textId="77777777" w:rsidR="00CD35E5" w:rsidRPr="008B0A85" w:rsidRDefault="00CD35E5" w:rsidP="001E5038">
            <w:pPr>
              <w:jc w:val="right"/>
              <w:rPr>
                <w:sz w:val="20"/>
                <w:szCs w:val="20"/>
              </w:rPr>
            </w:pPr>
            <w:r w:rsidRPr="008B0A85">
              <w:rPr>
                <w:sz w:val="20"/>
                <w:szCs w:val="20"/>
              </w:rPr>
              <w:t xml:space="preserve">138,043 </w:t>
            </w:r>
          </w:p>
        </w:tc>
      </w:tr>
      <w:tr w:rsidR="00CD35E5" w:rsidRPr="008B0A85" w14:paraId="4B7FE3C5" w14:textId="77777777" w:rsidTr="001E5038">
        <w:trPr>
          <w:trHeight w:val="233"/>
        </w:trPr>
        <w:tc>
          <w:tcPr>
            <w:tcW w:w="3243" w:type="pct"/>
            <w:tcBorders>
              <w:top w:val="nil"/>
              <w:left w:val="single" w:sz="4" w:space="0" w:color="auto"/>
              <w:bottom w:val="nil"/>
              <w:right w:val="nil"/>
            </w:tcBorders>
            <w:shd w:val="clear" w:color="auto" w:fill="FFFFFF" w:themeFill="background1"/>
            <w:vAlign w:val="bottom"/>
          </w:tcPr>
          <w:p w14:paraId="42805F06" w14:textId="77777777" w:rsidR="00CD35E5" w:rsidRPr="008B0A85" w:rsidRDefault="00CD35E5" w:rsidP="001E5038">
            <w:pPr>
              <w:ind w:left="5105" w:right="-198"/>
              <w:jc w:val="left"/>
              <w:rPr>
                <w:sz w:val="20"/>
                <w:szCs w:val="20"/>
              </w:rPr>
            </w:pPr>
            <w:r w:rsidRPr="008B0A85">
              <w:rPr>
                <w:sz w:val="20"/>
                <w:szCs w:val="20"/>
              </w:rPr>
              <w:t>Phase V:</w:t>
            </w:r>
          </w:p>
        </w:tc>
        <w:tc>
          <w:tcPr>
            <w:tcW w:w="894" w:type="pct"/>
            <w:tcBorders>
              <w:top w:val="nil"/>
              <w:left w:val="nil"/>
              <w:bottom w:val="nil"/>
              <w:right w:val="single" w:sz="4" w:space="0" w:color="auto"/>
            </w:tcBorders>
            <w:shd w:val="clear" w:color="auto" w:fill="FFFFFF" w:themeFill="background1"/>
            <w:vAlign w:val="bottom"/>
          </w:tcPr>
          <w:p w14:paraId="51CA4677" w14:textId="77777777" w:rsidR="00CD35E5" w:rsidRPr="008B0A85" w:rsidRDefault="00CD35E5" w:rsidP="001E5038">
            <w:pPr>
              <w:jc w:val="right"/>
              <w:rPr>
                <w:sz w:val="20"/>
                <w:szCs w:val="20"/>
              </w:rPr>
            </w:pPr>
            <w:r w:rsidRPr="008B0A85">
              <w:rPr>
                <w:sz w:val="20"/>
                <w:szCs w:val="20"/>
              </w:rPr>
              <w:t>Nov-07</w:t>
            </w:r>
          </w:p>
        </w:tc>
        <w:tc>
          <w:tcPr>
            <w:tcW w:w="863" w:type="pct"/>
            <w:tcBorders>
              <w:top w:val="nil"/>
              <w:left w:val="single" w:sz="4" w:space="0" w:color="auto"/>
              <w:bottom w:val="nil"/>
              <w:right w:val="single" w:sz="4" w:space="0" w:color="auto"/>
            </w:tcBorders>
            <w:shd w:val="clear" w:color="auto" w:fill="FFFFFF" w:themeFill="background1"/>
          </w:tcPr>
          <w:p w14:paraId="57FE228A" w14:textId="77777777" w:rsidR="00CD35E5" w:rsidRPr="008B0A85" w:rsidRDefault="00CD35E5" w:rsidP="001E5038">
            <w:pPr>
              <w:jc w:val="right"/>
              <w:rPr>
                <w:sz w:val="20"/>
                <w:szCs w:val="20"/>
              </w:rPr>
            </w:pPr>
            <w:r w:rsidRPr="008B0A85">
              <w:rPr>
                <w:sz w:val="20"/>
                <w:szCs w:val="20"/>
              </w:rPr>
              <w:t xml:space="preserve">139,457 </w:t>
            </w:r>
          </w:p>
        </w:tc>
      </w:tr>
      <w:tr w:rsidR="00CD35E5" w:rsidRPr="008B0A85" w14:paraId="6A5B2AD6" w14:textId="77777777" w:rsidTr="001E5038">
        <w:trPr>
          <w:trHeight w:val="233"/>
        </w:trPr>
        <w:tc>
          <w:tcPr>
            <w:tcW w:w="3243" w:type="pct"/>
            <w:tcBorders>
              <w:top w:val="nil"/>
              <w:left w:val="single" w:sz="4" w:space="0" w:color="auto"/>
              <w:bottom w:val="nil"/>
              <w:right w:val="nil"/>
            </w:tcBorders>
            <w:shd w:val="clear" w:color="auto" w:fill="FFFFFF" w:themeFill="background1"/>
            <w:vAlign w:val="bottom"/>
          </w:tcPr>
          <w:p w14:paraId="0451DC07" w14:textId="77777777" w:rsidR="00CD35E5" w:rsidRPr="008B0A85" w:rsidRDefault="00CD35E5" w:rsidP="001E5038">
            <w:pPr>
              <w:ind w:left="5105" w:right="-198"/>
              <w:jc w:val="left"/>
              <w:rPr>
                <w:sz w:val="20"/>
                <w:szCs w:val="20"/>
              </w:rPr>
            </w:pPr>
            <w:r w:rsidRPr="008B0A85">
              <w:rPr>
                <w:sz w:val="20"/>
                <w:szCs w:val="20"/>
              </w:rPr>
              <w:t>Phase VI:</w:t>
            </w:r>
          </w:p>
        </w:tc>
        <w:tc>
          <w:tcPr>
            <w:tcW w:w="894" w:type="pct"/>
            <w:tcBorders>
              <w:top w:val="nil"/>
              <w:left w:val="nil"/>
              <w:bottom w:val="nil"/>
              <w:right w:val="single" w:sz="4" w:space="0" w:color="auto"/>
            </w:tcBorders>
            <w:shd w:val="clear" w:color="auto" w:fill="FFFFFF" w:themeFill="background1"/>
            <w:vAlign w:val="bottom"/>
          </w:tcPr>
          <w:p w14:paraId="5372BBC1" w14:textId="77777777" w:rsidR="00CD35E5" w:rsidRPr="008B0A85" w:rsidRDefault="00CD35E5" w:rsidP="001E5038">
            <w:pPr>
              <w:jc w:val="right"/>
              <w:rPr>
                <w:sz w:val="20"/>
                <w:szCs w:val="20"/>
              </w:rPr>
            </w:pPr>
            <w:r w:rsidRPr="008B0A85">
              <w:rPr>
                <w:sz w:val="20"/>
                <w:szCs w:val="20"/>
              </w:rPr>
              <w:t>Jul-10</w:t>
            </w:r>
          </w:p>
        </w:tc>
        <w:tc>
          <w:tcPr>
            <w:tcW w:w="863" w:type="pct"/>
            <w:tcBorders>
              <w:top w:val="nil"/>
              <w:left w:val="single" w:sz="4" w:space="0" w:color="auto"/>
              <w:bottom w:val="nil"/>
              <w:right w:val="single" w:sz="4" w:space="0" w:color="auto"/>
            </w:tcBorders>
            <w:shd w:val="clear" w:color="auto" w:fill="FFFFFF" w:themeFill="background1"/>
          </w:tcPr>
          <w:p w14:paraId="7399B254" w14:textId="77777777" w:rsidR="00CD35E5" w:rsidRPr="008B0A85" w:rsidRDefault="00CD35E5" w:rsidP="001E5038">
            <w:pPr>
              <w:jc w:val="right"/>
              <w:rPr>
                <w:sz w:val="20"/>
                <w:szCs w:val="20"/>
              </w:rPr>
            </w:pPr>
            <w:r w:rsidRPr="008B0A85">
              <w:rPr>
                <w:sz w:val="20"/>
                <w:szCs w:val="20"/>
              </w:rPr>
              <w:t xml:space="preserve">138,525 </w:t>
            </w:r>
          </w:p>
        </w:tc>
      </w:tr>
      <w:tr w:rsidR="00CD35E5" w:rsidRPr="008B0A85" w14:paraId="52B4D55F" w14:textId="77777777" w:rsidTr="001E5038">
        <w:trPr>
          <w:trHeight w:val="233"/>
        </w:trPr>
        <w:tc>
          <w:tcPr>
            <w:tcW w:w="3243" w:type="pct"/>
            <w:tcBorders>
              <w:top w:val="nil"/>
              <w:left w:val="single" w:sz="4" w:space="0" w:color="auto"/>
              <w:bottom w:val="nil"/>
              <w:right w:val="nil"/>
            </w:tcBorders>
            <w:shd w:val="clear" w:color="auto" w:fill="FFFFFF" w:themeFill="background1"/>
            <w:vAlign w:val="bottom"/>
          </w:tcPr>
          <w:p w14:paraId="46874A5B" w14:textId="77777777" w:rsidR="00CD35E5" w:rsidRPr="008B0A85" w:rsidRDefault="00CD35E5" w:rsidP="001E5038">
            <w:pPr>
              <w:ind w:left="5105" w:right="-198"/>
              <w:jc w:val="left"/>
              <w:rPr>
                <w:sz w:val="20"/>
                <w:szCs w:val="20"/>
              </w:rPr>
            </w:pPr>
            <w:r w:rsidRPr="008B0A85">
              <w:rPr>
                <w:sz w:val="20"/>
                <w:szCs w:val="20"/>
              </w:rPr>
              <w:t>Phase VII:</w:t>
            </w:r>
          </w:p>
        </w:tc>
        <w:tc>
          <w:tcPr>
            <w:tcW w:w="894" w:type="pct"/>
            <w:tcBorders>
              <w:top w:val="nil"/>
              <w:left w:val="nil"/>
              <w:bottom w:val="nil"/>
              <w:right w:val="single" w:sz="4" w:space="0" w:color="auto"/>
            </w:tcBorders>
            <w:shd w:val="clear" w:color="auto" w:fill="FFFFFF" w:themeFill="background1"/>
            <w:vAlign w:val="bottom"/>
          </w:tcPr>
          <w:p w14:paraId="4F3C4D24" w14:textId="77777777" w:rsidR="00CD35E5" w:rsidRPr="008B0A85" w:rsidRDefault="00CD35E5" w:rsidP="001E5038">
            <w:pPr>
              <w:ind w:left="-193" w:right="-22"/>
              <w:jc w:val="right"/>
              <w:rPr>
                <w:sz w:val="20"/>
                <w:szCs w:val="20"/>
              </w:rPr>
            </w:pPr>
            <w:r w:rsidRPr="008B0A85">
              <w:rPr>
                <w:sz w:val="20"/>
                <w:szCs w:val="20"/>
              </w:rPr>
              <w:t>Dec-13</w:t>
            </w:r>
          </w:p>
        </w:tc>
        <w:tc>
          <w:tcPr>
            <w:tcW w:w="863" w:type="pct"/>
            <w:tcBorders>
              <w:top w:val="nil"/>
              <w:left w:val="single" w:sz="4" w:space="0" w:color="auto"/>
              <w:bottom w:val="nil"/>
              <w:right w:val="single" w:sz="4" w:space="0" w:color="auto"/>
            </w:tcBorders>
            <w:shd w:val="clear" w:color="auto" w:fill="FFFFFF" w:themeFill="background1"/>
          </w:tcPr>
          <w:p w14:paraId="57682DE0" w14:textId="77777777" w:rsidR="00CD35E5" w:rsidRPr="008B0A85" w:rsidRDefault="00CD35E5" w:rsidP="001E5038">
            <w:pPr>
              <w:jc w:val="right"/>
              <w:rPr>
                <w:sz w:val="20"/>
                <w:szCs w:val="20"/>
              </w:rPr>
            </w:pPr>
            <w:r w:rsidRPr="008B0A85">
              <w:rPr>
                <w:sz w:val="20"/>
                <w:szCs w:val="20"/>
              </w:rPr>
              <w:t xml:space="preserve">137,628 </w:t>
            </w:r>
          </w:p>
        </w:tc>
      </w:tr>
      <w:tr w:rsidR="00CD35E5" w:rsidRPr="008B0A85" w14:paraId="192107D8" w14:textId="77777777" w:rsidTr="001E5038">
        <w:trPr>
          <w:trHeight w:val="233"/>
        </w:trPr>
        <w:tc>
          <w:tcPr>
            <w:tcW w:w="3243" w:type="pct"/>
            <w:tcBorders>
              <w:top w:val="nil"/>
              <w:left w:val="single" w:sz="4" w:space="0" w:color="auto"/>
              <w:bottom w:val="nil"/>
              <w:right w:val="nil"/>
            </w:tcBorders>
            <w:shd w:val="clear" w:color="auto" w:fill="FFFFFF" w:themeFill="background1"/>
            <w:vAlign w:val="bottom"/>
          </w:tcPr>
          <w:p w14:paraId="7E6A8608" w14:textId="77777777" w:rsidR="00CD35E5" w:rsidRPr="008B0A85" w:rsidRDefault="00CD35E5" w:rsidP="001E5038">
            <w:pPr>
              <w:ind w:left="5105" w:right="-198"/>
              <w:jc w:val="left"/>
              <w:rPr>
                <w:sz w:val="20"/>
                <w:szCs w:val="20"/>
              </w:rPr>
            </w:pPr>
            <w:r w:rsidRPr="008B0A85">
              <w:rPr>
                <w:sz w:val="20"/>
                <w:szCs w:val="20"/>
              </w:rPr>
              <w:t>Phase VIII:</w:t>
            </w:r>
          </w:p>
        </w:tc>
        <w:tc>
          <w:tcPr>
            <w:tcW w:w="894" w:type="pct"/>
            <w:tcBorders>
              <w:top w:val="nil"/>
              <w:left w:val="nil"/>
              <w:bottom w:val="nil"/>
              <w:right w:val="single" w:sz="4" w:space="0" w:color="auto"/>
            </w:tcBorders>
            <w:shd w:val="clear" w:color="auto" w:fill="FFFFFF" w:themeFill="background1"/>
            <w:vAlign w:val="bottom"/>
          </w:tcPr>
          <w:p w14:paraId="57A4F005" w14:textId="77777777" w:rsidR="00CD35E5" w:rsidRPr="008B0A85" w:rsidRDefault="00CD35E5" w:rsidP="001E5038">
            <w:pPr>
              <w:jc w:val="right"/>
              <w:rPr>
                <w:sz w:val="20"/>
                <w:szCs w:val="20"/>
              </w:rPr>
            </w:pPr>
            <w:r w:rsidRPr="008B0A85">
              <w:rPr>
                <w:sz w:val="20"/>
                <w:szCs w:val="20"/>
              </w:rPr>
              <w:t>Dec-16</w:t>
            </w:r>
          </w:p>
        </w:tc>
        <w:tc>
          <w:tcPr>
            <w:tcW w:w="863" w:type="pct"/>
            <w:tcBorders>
              <w:top w:val="nil"/>
              <w:left w:val="single" w:sz="4" w:space="0" w:color="auto"/>
              <w:bottom w:val="nil"/>
              <w:right w:val="single" w:sz="4" w:space="0" w:color="auto"/>
            </w:tcBorders>
            <w:shd w:val="clear" w:color="auto" w:fill="FFFFFF" w:themeFill="background1"/>
          </w:tcPr>
          <w:p w14:paraId="6D98C741" w14:textId="77777777" w:rsidR="00CD35E5" w:rsidRPr="008B0A85" w:rsidRDefault="00CD35E5" w:rsidP="001E5038">
            <w:pPr>
              <w:jc w:val="right"/>
              <w:rPr>
                <w:sz w:val="20"/>
                <w:szCs w:val="20"/>
              </w:rPr>
            </w:pPr>
            <w:r w:rsidRPr="008B0A85">
              <w:rPr>
                <w:sz w:val="20"/>
                <w:szCs w:val="20"/>
              </w:rPr>
              <w:t xml:space="preserve">173,600 </w:t>
            </w:r>
          </w:p>
        </w:tc>
      </w:tr>
      <w:tr w:rsidR="00CD35E5" w:rsidRPr="008B0A85" w14:paraId="39E648F0" w14:textId="77777777" w:rsidTr="001E5038">
        <w:trPr>
          <w:trHeight w:val="233"/>
        </w:trPr>
        <w:tc>
          <w:tcPr>
            <w:tcW w:w="3243" w:type="pct"/>
            <w:tcBorders>
              <w:top w:val="nil"/>
              <w:left w:val="single" w:sz="4" w:space="0" w:color="auto"/>
              <w:bottom w:val="nil"/>
              <w:right w:val="nil"/>
            </w:tcBorders>
            <w:shd w:val="clear" w:color="auto" w:fill="FFFFFF" w:themeFill="background1"/>
            <w:vAlign w:val="bottom"/>
          </w:tcPr>
          <w:p w14:paraId="2336AD6E" w14:textId="77777777" w:rsidR="00CD35E5" w:rsidRPr="008B0A85" w:rsidRDefault="00CD35E5" w:rsidP="001E5038">
            <w:pPr>
              <w:ind w:left="5105" w:right="-198"/>
              <w:jc w:val="left"/>
              <w:rPr>
                <w:sz w:val="20"/>
                <w:szCs w:val="20"/>
              </w:rPr>
            </w:pPr>
            <w:r w:rsidRPr="008B0A85">
              <w:rPr>
                <w:sz w:val="20"/>
                <w:szCs w:val="20"/>
              </w:rPr>
              <w:t>Phase IX:</w:t>
            </w:r>
          </w:p>
        </w:tc>
        <w:tc>
          <w:tcPr>
            <w:tcW w:w="894" w:type="pct"/>
            <w:tcBorders>
              <w:top w:val="nil"/>
              <w:left w:val="nil"/>
              <w:bottom w:val="nil"/>
              <w:right w:val="single" w:sz="4" w:space="0" w:color="auto"/>
            </w:tcBorders>
            <w:shd w:val="clear" w:color="auto" w:fill="FFFFFF" w:themeFill="background1"/>
            <w:vAlign w:val="bottom"/>
          </w:tcPr>
          <w:p w14:paraId="03A82523" w14:textId="77777777" w:rsidR="00CD35E5" w:rsidRPr="008B0A85" w:rsidRDefault="00CD35E5" w:rsidP="001E5038">
            <w:pPr>
              <w:jc w:val="right"/>
              <w:rPr>
                <w:sz w:val="20"/>
                <w:szCs w:val="20"/>
              </w:rPr>
            </w:pPr>
            <w:r w:rsidRPr="008B0A85">
              <w:rPr>
                <w:sz w:val="20"/>
                <w:szCs w:val="20"/>
              </w:rPr>
              <w:t>May-19</w:t>
            </w:r>
          </w:p>
        </w:tc>
        <w:tc>
          <w:tcPr>
            <w:tcW w:w="863" w:type="pct"/>
            <w:tcBorders>
              <w:top w:val="nil"/>
              <w:left w:val="single" w:sz="4" w:space="0" w:color="auto"/>
              <w:bottom w:val="nil"/>
              <w:right w:val="single" w:sz="4" w:space="0" w:color="auto"/>
            </w:tcBorders>
            <w:shd w:val="clear" w:color="auto" w:fill="FFFFFF" w:themeFill="background1"/>
          </w:tcPr>
          <w:p w14:paraId="64A570D3" w14:textId="77777777" w:rsidR="00CD35E5" w:rsidRPr="008B0A85" w:rsidRDefault="00CD35E5" w:rsidP="001E5038">
            <w:pPr>
              <w:jc w:val="right"/>
              <w:rPr>
                <w:sz w:val="20"/>
                <w:szCs w:val="20"/>
              </w:rPr>
            </w:pPr>
            <w:r w:rsidRPr="008B0A85">
              <w:rPr>
                <w:sz w:val="20"/>
                <w:szCs w:val="20"/>
              </w:rPr>
              <w:t xml:space="preserve">178,029 </w:t>
            </w:r>
          </w:p>
        </w:tc>
      </w:tr>
      <w:tr w:rsidR="00CD35E5" w:rsidRPr="008B0A85" w14:paraId="54525657" w14:textId="77777777" w:rsidTr="001E5038">
        <w:trPr>
          <w:trHeight w:val="233"/>
        </w:trPr>
        <w:tc>
          <w:tcPr>
            <w:tcW w:w="3243" w:type="pct"/>
            <w:tcBorders>
              <w:top w:val="nil"/>
              <w:left w:val="single" w:sz="4" w:space="0" w:color="auto"/>
              <w:bottom w:val="nil"/>
              <w:right w:val="nil"/>
            </w:tcBorders>
            <w:shd w:val="clear" w:color="auto" w:fill="FFFFFF" w:themeFill="background1"/>
            <w:vAlign w:val="bottom"/>
          </w:tcPr>
          <w:p w14:paraId="5288E372" w14:textId="77777777" w:rsidR="00CD35E5" w:rsidRPr="008B0A85" w:rsidRDefault="00CD35E5" w:rsidP="001E5038">
            <w:pPr>
              <w:ind w:left="5105" w:right="-198"/>
              <w:jc w:val="left"/>
              <w:rPr>
                <w:sz w:val="20"/>
                <w:szCs w:val="20"/>
              </w:rPr>
            </w:pPr>
            <w:r w:rsidRPr="008B0A85">
              <w:rPr>
                <w:sz w:val="20"/>
                <w:szCs w:val="20"/>
              </w:rPr>
              <w:t>Phase X:</w:t>
            </w:r>
          </w:p>
        </w:tc>
        <w:tc>
          <w:tcPr>
            <w:tcW w:w="894" w:type="pct"/>
            <w:tcBorders>
              <w:top w:val="nil"/>
              <w:left w:val="nil"/>
              <w:bottom w:val="nil"/>
              <w:right w:val="single" w:sz="4" w:space="0" w:color="auto"/>
            </w:tcBorders>
            <w:shd w:val="clear" w:color="auto" w:fill="FFFFFF" w:themeFill="background1"/>
            <w:vAlign w:val="bottom"/>
          </w:tcPr>
          <w:p w14:paraId="688A7875" w14:textId="77777777" w:rsidR="00CD35E5" w:rsidRPr="008B0A85" w:rsidRDefault="00CD35E5" w:rsidP="001E5038">
            <w:pPr>
              <w:jc w:val="right"/>
              <w:rPr>
                <w:sz w:val="20"/>
                <w:szCs w:val="20"/>
              </w:rPr>
            </w:pPr>
            <w:r w:rsidRPr="008B0A85">
              <w:rPr>
                <w:sz w:val="20"/>
                <w:szCs w:val="20"/>
              </w:rPr>
              <w:t>Nov-21</w:t>
            </w:r>
          </w:p>
        </w:tc>
        <w:tc>
          <w:tcPr>
            <w:tcW w:w="863" w:type="pct"/>
            <w:tcBorders>
              <w:top w:val="nil"/>
              <w:left w:val="nil"/>
              <w:bottom w:val="nil"/>
              <w:right w:val="single" w:sz="4" w:space="0" w:color="auto"/>
            </w:tcBorders>
            <w:shd w:val="clear" w:color="auto" w:fill="auto"/>
          </w:tcPr>
          <w:p w14:paraId="233C1DDC" w14:textId="77777777" w:rsidR="00CD35E5" w:rsidRPr="008B0A85" w:rsidRDefault="00CD35E5" w:rsidP="001E5038">
            <w:pPr>
              <w:jc w:val="right"/>
              <w:rPr>
                <w:sz w:val="20"/>
                <w:szCs w:val="20"/>
              </w:rPr>
            </w:pPr>
            <w:r w:rsidRPr="008B0A85">
              <w:rPr>
                <w:sz w:val="20"/>
                <w:szCs w:val="20"/>
              </w:rPr>
              <w:t xml:space="preserve">178,048 </w:t>
            </w:r>
          </w:p>
        </w:tc>
      </w:tr>
      <w:tr w:rsidR="00CD35E5" w:rsidRPr="008B0A85" w14:paraId="02D3DD99" w14:textId="77777777" w:rsidTr="001E5038">
        <w:trPr>
          <w:trHeight w:val="233"/>
        </w:trPr>
        <w:tc>
          <w:tcPr>
            <w:tcW w:w="4137" w:type="pct"/>
            <w:gridSpan w:val="2"/>
            <w:tcBorders>
              <w:top w:val="nil"/>
              <w:left w:val="single" w:sz="4" w:space="0" w:color="auto"/>
              <w:bottom w:val="nil"/>
              <w:right w:val="single" w:sz="4" w:space="0" w:color="auto"/>
            </w:tcBorders>
            <w:shd w:val="clear" w:color="auto" w:fill="auto"/>
          </w:tcPr>
          <w:p w14:paraId="75C72424" w14:textId="77777777" w:rsidR="00CD35E5" w:rsidRPr="008B0A85" w:rsidRDefault="00CD35E5" w:rsidP="001E5038">
            <w:pPr>
              <w:tabs>
                <w:tab w:val="right" w:pos="7560"/>
              </w:tabs>
              <w:ind w:left="6784" w:right="-108"/>
              <w:jc w:val="left"/>
              <w:rPr>
                <w:sz w:val="20"/>
                <w:szCs w:val="20"/>
              </w:rPr>
            </w:pPr>
            <w:r w:rsidRPr="008B0A85">
              <w:rPr>
                <w:sz w:val="20"/>
                <w:szCs w:val="20"/>
              </w:rPr>
              <w:t>Total:</w:t>
            </w:r>
          </w:p>
        </w:tc>
        <w:tc>
          <w:tcPr>
            <w:tcW w:w="863" w:type="pct"/>
            <w:tcBorders>
              <w:top w:val="nil"/>
              <w:left w:val="single" w:sz="4" w:space="0" w:color="auto"/>
              <w:bottom w:val="single" w:sz="4" w:space="0" w:color="auto"/>
              <w:right w:val="single" w:sz="4" w:space="0" w:color="auto"/>
            </w:tcBorders>
            <w:shd w:val="clear" w:color="auto" w:fill="auto"/>
          </w:tcPr>
          <w:p w14:paraId="73C25F6D" w14:textId="77777777" w:rsidR="00CD35E5" w:rsidRPr="008B0A85" w:rsidRDefault="00CD35E5" w:rsidP="001E5038">
            <w:pPr>
              <w:jc w:val="right"/>
              <w:rPr>
                <w:sz w:val="20"/>
                <w:szCs w:val="20"/>
              </w:rPr>
            </w:pPr>
            <w:r w:rsidRPr="008B0A85">
              <w:rPr>
                <w:sz w:val="20"/>
                <w:szCs w:val="20"/>
              </w:rPr>
              <w:t>1,476,457</w:t>
            </w:r>
          </w:p>
        </w:tc>
      </w:tr>
      <w:tr w:rsidR="00CD35E5" w:rsidRPr="008B0A85" w14:paraId="74022D79" w14:textId="77777777" w:rsidTr="001E5038">
        <w:trPr>
          <w:trHeight w:val="233"/>
        </w:trPr>
        <w:tc>
          <w:tcPr>
            <w:tcW w:w="4137" w:type="pct"/>
            <w:gridSpan w:val="2"/>
            <w:shd w:val="clear" w:color="auto" w:fill="FFFFFF" w:themeFill="background1"/>
          </w:tcPr>
          <w:p w14:paraId="14E8F9F2" w14:textId="77777777" w:rsidR="00CD35E5" w:rsidRPr="00C564CA" w:rsidRDefault="00CD35E5" w:rsidP="001E5038">
            <w:pPr>
              <w:jc w:val="left"/>
              <w:rPr>
                <w:sz w:val="20"/>
                <w:szCs w:val="20"/>
                <w:lang w:val="en-US"/>
              </w:rPr>
            </w:pPr>
            <w:r w:rsidRPr="00C564CA">
              <w:rPr>
                <w:sz w:val="20"/>
                <w:szCs w:val="20"/>
                <w:lang w:val="en-US"/>
              </w:rPr>
              <w:t>Amount requested for renewal (phase XI) (US $):</w:t>
            </w:r>
          </w:p>
        </w:tc>
        <w:tc>
          <w:tcPr>
            <w:tcW w:w="863" w:type="pct"/>
            <w:shd w:val="clear" w:color="auto" w:fill="auto"/>
          </w:tcPr>
          <w:p w14:paraId="48C977B5" w14:textId="77777777" w:rsidR="00CD35E5" w:rsidRPr="008B0A85" w:rsidRDefault="00CD35E5" w:rsidP="001E5038">
            <w:pPr>
              <w:jc w:val="right"/>
              <w:rPr>
                <w:sz w:val="20"/>
                <w:szCs w:val="20"/>
              </w:rPr>
            </w:pPr>
            <w:r w:rsidRPr="008B0A85">
              <w:rPr>
                <w:sz w:val="20"/>
                <w:szCs w:val="20"/>
              </w:rPr>
              <w:t>344,448</w:t>
            </w:r>
          </w:p>
        </w:tc>
      </w:tr>
      <w:tr w:rsidR="00CD35E5" w:rsidRPr="008B0A85" w14:paraId="13481F2E" w14:textId="77777777" w:rsidTr="001E5038">
        <w:trPr>
          <w:trHeight w:val="233"/>
        </w:trPr>
        <w:tc>
          <w:tcPr>
            <w:tcW w:w="4137" w:type="pct"/>
            <w:gridSpan w:val="2"/>
          </w:tcPr>
          <w:p w14:paraId="1297692E" w14:textId="77777777" w:rsidR="00CD35E5" w:rsidRPr="00C564CA" w:rsidRDefault="00CD35E5" w:rsidP="001E5038">
            <w:pPr>
              <w:jc w:val="left"/>
              <w:rPr>
                <w:sz w:val="20"/>
                <w:szCs w:val="20"/>
                <w:lang w:val="en-US"/>
              </w:rPr>
            </w:pPr>
            <w:r w:rsidRPr="00C564CA">
              <w:rPr>
                <w:sz w:val="20"/>
                <w:szCs w:val="20"/>
                <w:lang w:val="en-US"/>
              </w:rPr>
              <w:t xml:space="preserve">Amount recommended for approval for phase XI (US $): </w:t>
            </w:r>
          </w:p>
        </w:tc>
        <w:tc>
          <w:tcPr>
            <w:tcW w:w="863" w:type="pct"/>
            <w:shd w:val="clear" w:color="auto" w:fill="auto"/>
          </w:tcPr>
          <w:p w14:paraId="55AAC4AE" w14:textId="77777777" w:rsidR="00CD35E5" w:rsidRPr="008B0A85" w:rsidRDefault="00CD35E5" w:rsidP="001E5038">
            <w:pPr>
              <w:jc w:val="right"/>
              <w:rPr>
                <w:sz w:val="20"/>
                <w:szCs w:val="20"/>
              </w:rPr>
            </w:pPr>
            <w:r w:rsidRPr="008B0A85">
              <w:rPr>
                <w:sz w:val="20"/>
                <w:szCs w:val="20"/>
              </w:rPr>
              <w:t>344,448</w:t>
            </w:r>
          </w:p>
        </w:tc>
      </w:tr>
      <w:tr w:rsidR="00CD35E5" w:rsidRPr="008B0A85" w14:paraId="17AB33CA" w14:textId="77777777" w:rsidTr="001E5038">
        <w:trPr>
          <w:trHeight w:val="233"/>
        </w:trPr>
        <w:tc>
          <w:tcPr>
            <w:tcW w:w="4137" w:type="pct"/>
            <w:gridSpan w:val="2"/>
          </w:tcPr>
          <w:p w14:paraId="50E0E4A0" w14:textId="77777777" w:rsidR="00CD35E5" w:rsidRPr="008B0A85" w:rsidRDefault="00CD35E5" w:rsidP="001E5038">
            <w:pPr>
              <w:jc w:val="left"/>
              <w:rPr>
                <w:sz w:val="20"/>
                <w:szCs w:val="20"/>
              </w:rPr>
            </w:pPr>
            <w:r w:rsidRPr="008B0A85">
              <w:rPr>
                <w:sz w:val="20"/>
                <w:szCs w:val="20"/>
              </w:rPr>
              <w:t>Agency support costs (US $):</w:t>
            </w:r>
          </w:p>
        </w:tc>
        <w:tc>
          <w:tcPr>
            <w:tcW w:w="863" w:type="pct"/>
            <w:shd w:val="clear" w:color="auto" w:fill="auto"/>
          </w:tcPr>
          <w:p w14:paraId="5EAFC1D0" w14:textId="77777777" w:rsidR="00CD35E5" w:rsidRPr="008B0A85" w:rsidRDefault="00CD35E5" w:rsidP="001E5038">
            <w:pPr>
              <w:jc w:val="right"/>
              <w:rPr>
                <w:sz w:val="20"/>
                <w:szCs w:val="20"/>
              </w:rPr>
            </w:pPr>
            <w:r w:rsidRPr="008B0A85">
              <w:rPr>
                <w:sz w:val="20"/>
                <w:szCs w:val="20"/>
              </w:rPr>
              <w:t>24,111</w:t>
            </w:r>
          </w:p>
        </w:tc>
      </w:tr>
      <w:tr w:rsidR="00CD35E5" w:rsidRPr="008B0A85" w14:paraId="2B730EA8" w14:textId="77777777" w:rsidTr="001E5038">
        <w:trPr>
          <w:trHeight w:val="233"/>
        </w:trPr>
        <w:tc>
          <w:tcPr>
            <w:tcW w:w="4137" w:type="pct"/>
            <w:gridSpan w:val="2"/>
          </w:tcPr>
          <w:p w14:paraId="1DEE7D17" w14:textId="77777777" w:rsidR="00CD35E5" w:rsidRPr="00C564CA" w:rsidRDefault="00CD35E5" w:rsidP="001E5038">
            <w:pPr>
              <w:jc w:val="left"/>
              <w:rPr>
                <w:sz w:val="20"/>
                <w:szCs w:val="20"/>
                <w:lang w:val="en-US"/>
              </w:rPr>
            </w:pPr>
            <w:r w:rsidRPr="00C564CA">
              <w:rPr>
                <w:sz w:val="20"/>
                <w:szCs w:val="20"/>
                <w:lang w:val="en-US"/>
              </w:rPr>
              <w:t>Total cost of institutional strengthening phase XI to the Multilateral Fund (US $):</w:t>
            </w:r>
          </w:p>
        </w:tc>
        <w:tc>
          <w:tcPr>
            <w:tcW w:w="863" w:type="pct"/>
            <w:shd w:val="clear" w:color="auto" w:fill="auto"/>
          </w:tcPr>
          <w:p w14:paraId="61419161" w14:textId="77777777" w:rsidR="00CD35E5" w:rsidRPr="008B0A85" w:rsidRDefault="00CD35E5" w:rsidP="001E5038">
            <w:pPr>
              <w:jc w:val="right"/>
              <w:rPr>
                <w:sz w:val="20"/>
                <w:szCs w:val="20"/>
              </w:rPr>
            </w:pPr>
            <w:r w:rsidRPr="008B0A85">
              <w:rPr>
                <w:sz w:val="20"/>
                <w:szCs w:val="20"/>
              </w:rPr>
              <w:t>368,559</w:t>
            </w:r>
          </w:p>
        </w:tc>
      </w:tr>
      <w:tr w:rsidR="00CD35E5" w:rsidRPr="008B0A85" w14:paraId="05CE384B" w14:textId="77777777" w:rsidTr="001E5038">
        <w:trPr>
          <w:trHeight w:val="233"/>
        </w:trPr>
        <w:tc>
          <w:tcPr>
            <w:tcW w:w="4137" w:type="pct"/>
            <w:gridSpan w:val="2"/>
          </w:tcPr>
          <w:p w14:paraId="78060364" w14:textId="77777777" w:rsidR="00CD35E5" w:rsidRPr="00C564CA" w:rsidRDefault="00CD35E5" w:rsidP="001E5038">
            <w:pPr>
              <w:jc w:val="left"/>
              <w:rPr>
                <w:sz w:val="20"/>
                <w:szCs w:val="20"/>
                <w:lang w:val="en-US"/>
              </w:rPr>
            </w:pPr>
            <w:r w:rsidRPr="00C564CA">
              <w:rPr>
                <w:sz w:val="20"/>
                <w:szCs w:val="20"/>
                <w:lang w:val="en-US"/>
              </w:rPr>
              <w:t>Date of approval of country programme:</w:t>
            </w:r>
          </w:p>
        </w:tc>
        <w:tc>
          <w:tcPr>
            <w:tcW w:w="863" w:type="pct"/>
            <w:shd w:val="clear" w:color="auto" w:fill="FFFFFF" w:themeFill="background1"/>
          </w:tcPr>
          <w:p w14:paraId="19BD14A8" w14:textId="77777777" w:rsidR="00CD35E5" w:rsidRPr="008B0A85" w:rsidRDefault="00CD35E5" w:rsidP="001E5038">
            <w:pPr>
              <w:jc w:val="right"/>
              <w:rPr>
                <w:sz w:val="20"/>
                <w:szCs w:val="20"/>
              </w:rPr>
            </w:pPr>
            <w:r w:rsidRPr="008B0A85">
              <w:rPr>
                <w:sz w:val="20"/>
                <w:szCs w:val="20"/>
              </w:rPr>
              <w:t>1993</w:t>
            </w:r>
          </w:p>
        </w:tc>
      </w:tr>
      <w:tr w:rsidR="00CD35E5" w:rsidRPr="008B0A85" w14:paraId="159237AC" w14:textId="77777777" w:rsidTr="001E5038">
        <w:trPr>
          <w:trHeight w:val="233"/>
        </w:trPr>
        <w:tc>
          <w:tcPr>
            <w:tcW w:w="4137" w:type="pct"/>
            <w:gridSpan w:val="2"/>
            <w:tcBorders>
              <w:bottom w:val="single" w:sz="4" w:space="0" w:color="auto"/>
            </w:tcBorders>
          </w:tcPr>
          <w:p w14:paraId="53523EC1" w14:textId="77777777" w:rsidR="00CD35E5" w:rsidRPr="00C564CA" w:rsidRDefault="00CD35E5" w:rsidP="001E5038">
            <w:pPr>
              <w:jc w:val="left"/>
              <w:rPr>
                <w:sz w:val="20"/>
                <w:szCs w:val="20"/>
                <w:lang w:val="en-US"/>
              </w:rPr>
            </w:pPr>
            <w:r w:rsidRPr="00C564CA">
              <w:rPr>
                <w:sz w:val="20"/>
                <w:szCs w:val="20"/>
                <w:lang w:val="en-US"/>
              </w:rPr>
              <w:t>Date of approval of HCFC phase-out management plan:</w:t>
            </w:r>
          </w:p>
        </w:tc>
        <w:tc>
          <w:tcPr>
            <w:tcW w:w="863" w:type="pct"/>
            <w:tcBorders>
              <w:bottom w:val="single" w:sz="4" w:space="0" w:color="auto"/>
            </w:tcBorders>
            <w:shd w:val="clear" w:color="auto" w:fill="FFFFFF" w:themeFill="background1"/>
          </w:tcPr>
          <w:p w14:paraId="153E6415" w14:textId="77777777" w:rsidR="00CD35E5" w:rsidRPr="008B0A85" w:rsidRDefault="00CD35E5" w:rsidP="001E5038">
            <w:pPr>
              <w:jc w:val="right"/>
              <w:rPr>
                <w:sz w:val="20"/>
                <w:szCs w:val="20"/>
              </w:rPr>
            </w:pPr>
            <w:r w:rsidRPr="008B0A85">
              <w:rPr>
                <w:sz w:val="20"/>
                <w:szCs w:val="20"/>
              </w:rPr>
              <w:t>2011</w:t>
            </w:r>
          </w:p>
        </w:tc>
      </w:tr>
      <w:tr w:rsidR="00CD35E5" w:rsidRPr="008B0A85" w14:paraId="378E61B8" w14:textId="77777777" w:rsidTr="001E5038">
        <w:trPr>
          <w:trHeight w:val="233"/>
        </w:trPr>
        <w:tc>
          <w:tcPr>
            <w:tcW w:w="4137" w:type="pct"/>
            <w:gridSpan w:val="2"/>
            <w:tcBorders>
              <w:bottom w:val="single" w:sz="4" w:space="0" w:color="auto"/>
            </w:tcBorders>
          </w:tcPr>
          <w:p w14:paraId="256E843F" w14:textId="77777777" w:rsidR="00CD35E5" w:rsidRPr="00C564CA" w:rsidRDefault="00CD35E5" w:rsidP="001E5038">
            <w:pPr>
              <w:jc w:val="left"/>
              <w:rPr>
                <w:sz w:val="20"/>
                <w:szCs w:val="20"/>
                <w:lang w:val="en-US"/>
              </w:rPr>
            </w:pPr>
            <w:r w:rsidRPr="00C564CA">
              <w:rPr>
                <w:sz w:val="20"/>
                <w:szCs w:val="20"/>
                <w:lang w:val="en-US"/>
              </w:rPr>
              <w:t>Date of approval of Kigali HFC implementation plan:</w:t>
            </w:r>
          </w:p>
        </w:tc>
        <w:tc>
          <w:tcPr>
            <w:tcW w:w="863" w:type="pct"/>
            <w:tcBorders>
              <w:bottom w:val="single" w:sz="4" w:space="0" w:color="auto"/>
            </w:tcBorders>
            <w:shd w:val="clear" w:color="auto" w:fill="FFFFFF" w:themeFill="background1"/>
          </w:tcPr>
          <w:p w14:paraId="1BD438A9" w14:textId="77777777" w:rsidR="00CD35E5" w:rsidRPr="008B0A85" w:rsidRDefault="00CD35E5" w:rsidP="001E5038">
            <w:pPr>
              <w:jc w:val="right"/>
              <w:rPr>
                <w:sz w:val="20"/>
                <w:szCs w:val="20"/>
              </w:rPr>
            </w:pPr>
            <w:r w:rsidRPr="008B0A85">
              <w:rPr>
                <w:sz w:val="20"/>
                <w:szCs w:val="20"/>
              </w:rPr>
              <w:t>n/a</w:t>
            </w:r>
          </w:p>
        </w:tc>
      </w:tr>
      <w:tr w:rsidR="00CD35E5" w:rsidRPr="007204AE" w14:paraId="493435BC" w14:textId="77777777" w:rsidTr="001E5038">
        <w:trPr>
          <w:trHeight w:val="233"/>
        </w:trPr>
        <w:tc>
          <w:tcPr>
            <w:tcW w:w="4137" w:type="pct"/>
            <w:gridSpan w:val="2"/>
            <w:tcBorders>
              <w:top w:val="single" w:sz="4" w:space="0" w:color="auto"/>
              <w:left w:val="single" w:sz="4" w:space="0" w:color="auto"/>
              <w:bottom w:val="nil"/>
              <w:right w:val="single" w:sz="4" w:space="0" w:color="auto"/>
            </w:tcBorders>
          </w:tcPr>
          <w:p w14:paraId="6C479DC4" w14:textId="77777777" w:rsidR="00CD35E5" w:rsidRPr="00C564CA" w:rsidRDefault="00CD35E5" w:rsidP="001E5038">
            <w:pPr>
              <w:spacing w:before="20"/>
              <w:jc w:val="left"/>
              <w:rPr>
                <w:sz w:val="20"/>
                <w:szCs w:val="20"/>
                <w:lang w:val="en-US"/>
              </w:rPr>
            </w:pPr>
            <w:r w:rsidRPr="00C564CA">
              <w:rPr>
                <w:sz w:val="20"/>
                <w:szCs w:val="20"/>
                <w:lang w:val="en-US"/>
              </w:rPr>
              <w:t>Baseline consumption of controlled substances (ODP tonnes/CO</w:t>
            </w:r>
            <w:r w:rsidRPr="00C564CA">
              <w:rPr>
                <w:sz w:val="20"/>
                <w:szCs w:val="20"/>
                <w:vertAlign w:val="subscript"/>
                <w:lang w:val="en-US"/>
              </w:rPr>
              <w:t>2</w:t>
            </w:r>
            <w:r w:rsidRPr="00C564CA">
              <w:rPr>
                <w:sz w:val="20"/>
                <w:szCs w:val="20"/>
                <w:lang w:val="en-US"/>
              </w:rPr>
              <w:t>-eq tonnes):</w:t>
            </w:r>
          </w:p>
        </w:tc>
        <w:tc>
          <w:tcPr>
            <w:tcW w:w="863" w:type="pct"/>
            <w:tcBorders>
              <w:top w:val="single" w:sz="4" w:space="0" w:color="auto"/>
              <w:left w:val="single" w:sz="4" w:space="0" w:color="auto"/>
              <w:bottom w:val="nil"/>
              <w:right w:val="single" w:sz="4" w:space="0" w:color="auto"/>
            </w:tcBorders>
            <w:shd w:val="clear" w:color="auto" w:fill="FFFFFF" w:themeFill="background1"/>
            <w:vAlign w:val="bottom"/>
          </w:tcPr>
          <w:p w14:paraId="127C64D0" w14:textId="77777777" w:rsidR="00CD35E5" w:rsidRPr="00C564CA" w:rsidRDefault="00CD35E5" w:rsidP="001E5038">
            <w:pPr>
              <w:rPr>
                <w:sz w:val="20"/>
                <w:szCs w:val="20"/>
                <w:lang w:val="en-US"/>
              </w:rPr>
            </w:pPr>
          </w:p>
        </w:tc>
      </w:tr>
      <w:tr w:rsidR="00CD35E5" w:rsidRPr="008B0A85" w14:paraId="0C0B522C" w14:textId="77777777" w:rsidTr="001E5038">
        <w:trPr>
          <w:trHeight w:val="233"/>
        </w:trPr>
        <w:tc>
          <w:tcPr>
            <w:tcW w:w="4137" w:type="pct"/>
            <w:gridSpan w:val="2"/>
            <w:tcBorders>
              <w:top w:val="nil"/>
              <w:left w:val="single" w:sz="4" w:space="0" w:color="auto"/>
              <w:bottom w:val="nil"/>
              <w:right w:val="single" w:sz="4" w:space="0" w:color="auto"/>
            </w:tcBorders>
          </w:tcPr>
          <w:p w14:paraId="72FE53A5" w14:textId="77777777" w:rsidR="00CD35E5" w:rsidRPr="00C564CA" w:rsidRDefault="00CD35E5" w:rsidP="001E5038">
            <w:pPr>
              <w:tabs>
                <w:tab w:val="left" w:pos="22"/>
              </w:tabs>
              <w:spacing w:after="20"/>
              <w:ind w:left="447" w:hanging="447"/>
              <w:jc w:val="left"/>
              <w:rPr>
                <w:sz w:val="20"/>
                <w:szCs w:val="20"/>
                <w:lang w:val="en-US"/>
              </w:rPr>
            </w:pPr>
            <w:r w:rsidRPr="00C564CA">
              <w:rPr>
                <w:sz w:val="20"/>
                <w:szCs w:val="20"/>
                <w:lang w:val="en-US"/>
              </w:rPr>
              <w:t>(a)</w:t>
            </w:r>
            <w:r w:rsidRPr="00C564CA">
              <w:rPr>
                <w:sz w:val="20"/>
                <w:szCs w:val="20"/>
                <w:lang w:val="en-US"/>
              </w:rPr>
              <w:tab/>
              <w:t>Annex B, Group III (methyl chloroform) (average 1998-2000)</w:t>
            </w:r>
          </w:p>
        </w:tc>
        <w:tc>
          <w:tcPr>
            <w:tcW w:w="863" w:type="pct"/>
            <w:tcBorders>
              <w:top w:val="nil"/>
              <w:left w:val="single" w:sz="4" w:space="0" w:color="auto"/>
              <w:bottom w:val="nil"/>
              <w:right w:val="single" w:sz="4" w:space="0" w:color="auto"/>
            </w:tcBorders>
            <w:shd w:val="clear" w:color="auto" w:fill="FFFFFF" w:themeFill="background1"/>
          </w:tcPr>
          <w:p w14:paraId="21DBE5CB" w14:textId="77777777" w:rsidR="00CD35E5" w:rsidRPr="008B0A85" w:rsidRDefault="00CD35E5" w:rsidP="001E5038">
            <w:pPr>
              <w:jc w:val="right"/>
              <w:rPr>
                <w:sz w:val="20"/>
                <w:szCs w:val="20"/>
              </w:rPr>
            </w:pPr>
            <w:r w:rsidRPr="008B0A85">
              <w:rPr>
                <w:sz w:val="20"/>
                <w:szCs w:val="20"/>
              </w:rPr>
              <w:t>0.9</w:t>
            </w:r>
          </w:p>
        </w:tc>
      </w:tr>
      <w:tr w:rsidR="00CD35E5" w:rsidRPr="008B0A85" w14:paraId="09CD79FD" w14:textId="77777777" w:rsidTr="001E5038">
        <w:trPr>
          <w:trHeight w:val="233"/>
        </w:trPr>
        <w:tc>
          <w:tcPr>
            <w:tcW w:w="4137" w:type="pct"/>
            <w:gridSpan w:val="2"/>
            <w:tcBorders>
              <w:top w:val="nil"/>
              <w:left w:val="single" w:sz="4" w:space="0" w:color="auto"/>
              <w:bottom w:val="nil"/>
              <w:right w:val="single" w:sz="4" w:space="0" w:color="auto"/>
            </w:tcBorders>
          </w:tcPr>
          <w:p w14:paraId="295C2905" w14:textId="77777777" w:rsidR="00CD35E5" w:rsidRPr="00C564CA" w:rsidRDefault="00CD35E5" w:rsidP="001E5038">
            <w:pPr>
              <w:spacing w:after="20"/>
              <w:ind w:left="447" w:hanging="447"/>
              <w:jc w:val="left"/>
              <w:rPr>
                <w:sz w:val="20"/>
                <w:szCs w:val="20"/>
                <w:lang w:val="en-US"/>
              </w:rPr>
            </w:pPr>
            <w:r w:rsidRPr="00C564CA">
              <w:rPr>
                <w:sz w:val="20"/>
                <w:szCs w:val="20"/>
                <w:lang w:val="en-US"/>
              </w:rPr>
              <w:t>(b)</w:t>
            </w:r>
            <w:r w:rsidRPr="00C564CA">
              <w:rPr>
                <w:sz w:val="20"/>
                <w:szCs w:val="20"/>
                <w:lang w:val="en-US"/>
              </w:rPr>
              <w:tab/>
              <w:t>Annex C, Group I (HCFCs) (average 2009-2010)</w:t>
            </w:r>
          </w:p>
        </w:tc>
        <w:tc>
          <w:tcPr>
            <w:tcW w:w="863" w:type="pct"/>
            <w:tcBorders>
              <w:top w:val="nil"/>
              <w:left w:val="single" w:sz="4" w:space="0" w:color="auto"/>
              <w:bottom w:val="nil"/>
              <w:right w:val="single" w:sz="4" w:space="0" w:color="auto"/>
            </w:tcBorders>
            <w:shd w:val="clear" w:color="auto" w:fill="FFFFFF" w:themeFill="background1"/>
          </w:tcPr>
          <w:p w14:paraId="4F9E5FC9" w14:textId="77777777" w:rsidR="00CD35E5" w:rsidRPr="008B0A85" w:rsidRDefault="00CD35E5" w:rsidP="001E5038">
            <w:pPr>
              <w:jc w:val="right"/>
              <w:rPr>
                <w:sz w:val="20"/>
                <w:szCs w:val="20"/>
              </w:rPr>
            </w:pPr>
            <w:r w:rsidRPr="008B0A85">
              <w:rPr>
                <w:sz w:val="20"/>
                <w:szCs w:val="20"/>
              </w:rPr>
              <w:t>72.6</w:t>
            </w:r>
          </w:p>
        </w:tc>
      </w:tr>
      <w:tr w:rsidR="00CD35E5" w:rsidRPr="008B0A85" w14:paraId="23D4B1D4" w14:textId="77777777" w:rsidTr="001E5038">
        <w:trPr>
          <w:trHeight w:val="233"/>
        </w:trPr>
        <w:tc>
          <w:tcPr>
            <w:tcW w:w="4137" w:type="pct"/>
            <w:gridSpan w:val="2"/>
            <w:tcBorders>
              <w:top w:val="nil"/>
              <w:bottom w:val="nil"/>
            </w:tcBorders>
          </w:tcPr>
          <w:p w14:paraId="2ACD9BD4" w14:textId="77777777" w:rsidR="00CD35E5" w:rsidRPr="008B0A85" w:rsidRDefault="00CD35E5" w:rsidP="001E5038">
            <w:pPr>
              <w:spacing w:after="20"/>
              <w:ind w:left="447" w:hanging="447"/>
              <w:jc w:val="left"/>
              <w:rPr>
                <w:sz w:val="20"/>
                <w:szCs w:val="20"/>
              </w:rPr>
            </w:pPr>
            <w:r w:rsidRPr="008B0A85">
              <w:rPr>
                <w:sz w:val="20"/>
                <w:szCs w:val="20"/>
              </w:rPr>
              <w:t>(c)</w:t>
            </w:r>
            <w:r w:rsidRPr="008B0A85">
              <w:rPr>
                <w:sz w:val="20"/>
                <w:szCs w:val="20"/>
              </w:rPr>
              <w:tab/>
              <w:t>Annex E, (methyl bromide) (average 1995-1998)</w:t>
            </w:r>
          </w:p>
        </w:tc>
        <w:tc>
          <w:tcPr>
            <w:tcW w:w="863" w:type="pct"/>
            <w:tcBorders>
              <w:top w:val="nil"/>
              <w:bottom w:val="nil"/>
            </w:tcBorders>
            <w:shd w:val="clear" w:color="auto" w:fill="FFFFFF" w:themeFill="background1"/>
          </w:tcPr>
          <w:p w14:paraId="2CDFE158" w14:textId="77777777" w:rsidR="00CD35E5" w:rsidRPr="008B0A85" w:rsidRDefault="00CD35E5" w:rsidP="001E5038">
            <w:pPr>
              <w:jc w:val="right"/>
              <w:rPr>
                <w:sz w:val="20"/>
                <w:szCs w:val="20"/>
              </w:rPr>
            </w:pPr>
            <w:r w:rsidRPr="008B0A85">
              <w:rPr>
                <w:sz w:val="20"/>
                <w:szCs w:val="20"/>
              </w:rPr>
              <w:t>0.0</w:t>
            </w:r>
          </w:p>
        </w:tc>
      </w:tr>
      <w:tr w:rsidR="00CD35E5" w:rsidRPr="008B0A85" w14:paraId="39CC1CDF" w14:textId="77777777" w:rsidTr="001E5038">
        <w:trPr>
          <w:trHeight w:val="233"/>
        </w:trPr>
        <w:tc>
          <w:tcPr>
            <w:tcW w:w="4137" w:type="pct"/>
            <w:gridSpan w:val="2"/>
            <w:tcBorders>
              <w:top w:val="nil"/>
              <w:bottom w:val="single" w:sz="4" w:space="0" w:color="auto"/>
            </w:tcBorders>
          </w:tcPr>
          <w:p w14:paraId="31B6E915" w14:textId="77777777" w:rsidR="00CD35E5" w:rsidRPr="00C564CA" w:rsidRDefault="00CD35E5" w:rsidP="001E5038">
            <w:pPr>
              <w:spacing w:after="20"/>
              <w:ind w:left="447" w:hanging="447"/>
              <w:jc w:val="left"/>
              <w:rPr>
                <w:sz w:val="20"/>
                <w:szCs w:val="20"/>
                <w:lang w:val="en-US"/>
              </w:rPr>
            </w:pPr>
            <w:r w:rsidRPr="00C564CA">
              <w:rPr>
                <w:sz w:val="20"/>
                <w:szCs w:val="20"/>
                <w:lang w:val="en-US"/>
              </w:rPr>
              <w:t>(d)</w:t>
            </w:r>
            <w:r w:rsidRPr="00C564CA">
              <w:rPr>
                <w:sz w:val="20"/>
                <w:szCs w:val="20"/>
                <w:lang w:val="en-US"/>
              </w:rPr>
              <w:tab/>
              <w:t>Annex F (HFCs) (average 2020-2022 plus 65% of HCFC baseline)</w:t>
            </w:r>
          </w:p>
        </w:tc>
        <w:tc>
          <w:tcPr>
            <w:tcW w:w="863" w:type="pct"/>
            <w:tcBorders>
              <w:top w:val="nil"/>
              <w:bottom w:val="single" w:sz="4" w:space="0" w:color="auto"/>
            </w:tcBorders>
            <w:shd w:val="clear" w:color="auto" w:fill="FFFFFF" w:themeFill="background1"/>
            <w:vAlign w:val="bottom"/>
          </w:tcPr>
          <w:p w14:paraId="5118A704" w14:textId="77777777" w:rsidR="00CD35E5" w:rsidRPr="008B0A85" w:rsidRDefault="00CD35E5" w:rsidP="001E5038">
            <w:pPr>
              <w:jc w:val="right"/>
              <w:rPr>
                <w:sz w:val="20"/>
                <w:szCs w:val="20"/>
              </w:rPr>
            </w:pPr>
            <w:r w:rsidRPr="008B0A85">
              <w:rPr>
                <w:sz w:val="20"/>
                <w:szCs w:val="20"/>
              </w:rPr>
              <w:t>5,473,532</w:t>
            </w:r>
          </w:p>
        </w:tc>
      </w:tr>
      <w:tr w:rsidR="00CD35E5" w:rsidRPr="007204AE" w14:paraId="2BFB7737" w14:textId="77777777" w:rsidTr="001E5038">
        <w:trPr>
          <w:trHeight w:val="233"/>
        </w:trPr>
        <w:tc>
          <w:tcPr>
            <w:tcW w:w="4137" w:type="pct"/>
            <w:gridSpan w:val="2"/>
            <w:tcBorders>
              <w:top w:val="single" w:sz="4" w:space="0" w:color="auto"/>
              <w:left w:val="single" w:sz="4" w:space="0" w:color="auto"/>
              <w:bottom w:val="nil"/>
              <w:right w:val="single" w:sz="4" w:space="0" w:color="auto"/>
            </w:tcBorders>
          </w:tcPr>
          <w:p w14:paraId="667C5760" w14:textId="77777777" w:rsidR="00CD35E5" w:rsidRPr="00C564CA" w:rsidRDefault="00CD35E5" w:rsidP="001E5038">
            <w:pPr>
              <w:keepNext/>
              <w:spacing w:before="20"/>
              <w:jc w:val="left"/>
              <w:rPr>
                <w:sz w:val="20"/>
                <w:szCs w:val="20"/>
                <w:lang w:val="en-US"/>
              </w:rPr>
            </w:pPr>
            <w:bookmarkStart w:id="2" w:name="_Hlk163224248"/>
            <w:r w:rsidRPr="00C564CA">
              <w:rPr>
                <w:sz w:val="20"/>
                <w:szCs w:val="20"/>
                <w:lang w:val="en-US"/>
              </w:rPr>
              <w:t>Latest reported ODS consumption (2023) (ODP tonnes) as per Article 7:</w:t>
            </w:r>
          </w:p>
        </w:tc>
        <w:tc>
          <w:tcPr>
            <w:tcW w:w="863" w:type="pct"/>
            <w:tcBorders>
              <w:top w:val="single" w:sz="4" w:space="0" w:color="auto"/>
              <w:left w:val="single" w:sz="4" w:space="0" w:color="auto"/>
              <w:bottom w:val="nil"/>
              <w:right w:val="single" w:sz="4" w:space="0" w:color="auto"/>
            </w:tcBorders>
            <w:shd w:val="clear" w:color="auto" w:fill="FFFFFF" w:themeFill="background1"/>
          </w:tcPr>
          <w:p w14:paraId="4B30D8D6" w14:textId="77777777" w:rsidR="00CD35E5" w:rsidRPr="00C564CA" w:rsidRDefault="00CD35E5" w:rsidP="001E5038">
            <w:pPr>
              <w:keepNext/>
              <w:spacing w:before="20"/>
              <w:jc w:val="right"/>
              <w:rPr>
                <w:sz w:val="20"/>
                <w:szCs w:val="20"/>
                <w:lang w:val="en-US"/>
              </w:rPr>
            </w:pPr>
          </w:p>
        </w:tc>
      </w:tr>
      <w:bookmarkEnd w:id="2"/>
      <w:tr w:rsidR="00CD35E5" w:rsidRPr="008B0A85" w14:paraId="07CBAAA4" w14:textId="77777777" w:rsidTr="001E5038">
        <w:trPr>
          <w:trHeight w:val="233"/>
        </w:trPr>
        <w:tc>
          <w:tcPr>
            <w:tcW w:w="4137" w:type="pct"/>
            <w:gridSpan w:val="2"/>
            <w:tcBorders>
              <w:top w:val="nil"/>
              <w:left w:val="single" w:sz="4" w:space="0" w:color="auto"/>
              <w:bottom w:val="nil"/>
              <w:right w:val="single" w:sz="4" w:space="0" w:color="auto"/>
            </w:tcBorders>
          </w:tcPr>
          <w:p w14:paraId="69193AEA" w14:textId="77777777" w:rsidR="00CD35E5" w:rsidRPr="00C564CA" w:rsidRDefault="00CD35E5" w:rsidP="001E5038">
            <w:pPr>
              <w:ind w:left="447" w:hanging="447"/>
              <w:jc w:val="left"/>
              <w:rPr>
                <w:sz w:val="20"/>
                <w:szCs w:val="20"/>
                <w:lang w:val="en-US"/>
              </w:rPr>
            </w:pPr>
            <w:r w:rsidRPr="00C564CA">
              <w:rPr>
                <w:sz w:val="20"/>
                <w:szCs w:val="20"/>
                <w:lang w:val="en-US"/>
              </w:rPr>
              <w:t>(a)</w:t>
            </w:r>
            <w:r w:rsidRPr="00C564CA">
              <w:rPr>
                <w:sz w:val="20"/>
                <w:szCs w:val="20"/>
                <w:lang w:val="en-US"/>
              </w:rPr>
              <w:tab/>
              <w:t>Annex B, Group III (methyl chloroform)</w:t>
            </w:r>
          </w:p>
        </w:tc>
        <w:tc>
          <w:tcPr>
            <w:tcW w:w="863" w:type="pct"/>
            <w:tcBorders>
              <w:top w:val="nil"/>
              <w:left w:val="single" w:sz="4" w:space="0" w:color="auto"/>
              <w:bottom w:val="nil"/>
              <w:right w:val="single" w:sz="4" w:space="0" w:color="auto"/>
            </w:tcBorders>
            <w:shd w:val="clear" w:color="auto" w:fill="FFFFFF" w:themeFill="background1"/>
            <w:vAlign w:val="bottom"/>
          </w:tcPr>
          <w:p w14:paraId="07F61D38" w14:textId="77777777" w:rsidR="00CD35E5" w:rsidRPr="008B0A85" w:rsidRDefault="00CD35E5" w:rsidP="001E5038">
            <w:pPr>
              <w:keepNext/>
              <w:jc w:val="right"/>
              <w:rPr>
                <w:sz w:val="20"/>
                <w:szCs w:val="20"/>
              </w:rPr>
            </w:pPr>
            <w:r w:rsidRPr="008B0A85">
              <w:rPr>
                <w:sz w:val="20"/>
                <w:szCs w:val="20"/>
              </w:rPr>
              <w:t>0.00</w:t>
            </w:r>
          </w:p>
        </w:tc>
      </w:tr>
      <w:tr w:rsidR="00CD35E5" w:rsidRPr="008B0A85" w14:paraId="27EE7A44" w14:textId="77777777" w:rsidTr="001E5038">
        <w:trPr>
          <w:trHeight w:val="233"/>
        </w:trPr>
        <w:tc>
          <w:tcPr>
            <w:tcW w:w="4137" w:type="pct"/>
            <w:gridSpan w:val="2"/>
            <w:tcBorders>
              <w:top w:val="nil"/>
              <w:left w:val="single" w:sz="4" w:space="0" w:color="auto"/>
              <w:bottom w:val="nil"/>
              <w:right w:val="single" w:sz="4" w:space="0" w:color="auto"/>
            </w:tcBorders>
          </w:tcPr>
          <w:p w14:paraId="2B5DF905" w14:textId="77777777" w:rsidR="00CD35E5" w:rsidRPr="00C564CA" w:rsidRDefault="00CD35E5" w:rsidP="001E5038">
            <w:pPr>
              <w:ind w:left="447" w:hanging="447"/>
              <w:jc w:val="left"/>
              <w:rPr>
                <w:sz w:val="20"/>
                <w:szCs w:val="20"/>
                <w:lang w:val="en-US"/>
              </w:rPr>
            </w:pPr>
            <w:r w:rsidRPr="00C564CA">
              <w:rPr>
                <w:sz w:val="20"/>
                <w:szCs w:val="20"/>
                <w:lang w:val="en-US"/>
              </w:rPr>
              <w:t>(b)</w:t>
            </w:r>
            <w:r w:rsidRPr="00C564CA">
              <w:rPr>
                <w:sz w:val="20"/>
                <w:szCs w:val="20"/>
                <w:lang w:val="en-US"/>
              </w:rPr>
              <w:tab/>
              <w:t>Annex C, Group I (HCFCs)</w:t>
            </w:r>
          </w:p>
        </w:tc>
        <w:tc>
          <w:tcPr>
            <w:tcW w:w="863" w:type="pct"/>
            <w:tcBorders>
              <w:top w:val="nil"/>
              <w:left w:val="single" w:sz="4" w:space="0" w:color="auto"/>
              <w:bottom w:val="nil"/>
              <w:right w:val="single" w:sz="4" w:space="0" w:color="auto"/>
            </w:tcBorders>
            <w:shd w:val="clear" w:color="auto" w:fill="FFFFFF" w:themeFill="background1"/>
            <w:vAlign w:val="bottom"/>
          </w:tcPr>
          <w:p w14:paraId="4F270B6F" w14:textId="77777777" w:rsidR="00CD35E5" w:rsidRPr="008B0A85" w:rsidRDefault="00CD35E5" w:rsidP="001E5038">
            <w:pPr>
              <w:keepNext/>
              <w:jc w:val="right"/>
              <w:rPr>
                <w:sz w:val="20"/>
                <w:szCs w:val="20"/>
              </w:rPr>
            </w:pPr>
            <w:r w:rsidRPr="008B0A85">
              <w:rPr>
                <w:sz w:val="20"/>
                <w:szCs w:val="20"/>
              </w:rPr>
              <w:t>29.93</w:t>
            </w:r>
          </w:p>
        </w:tc>
      </w:tr>
      <w:tr w:rsidR="00CD35E5" w:rsidRPr="008B0A85" w14:paraId="4218B0FD" w14:textId="77777777" w:rsidTr="001E5038">
        <w:trPr>
          <w:trHeight w:val="233"/>
        </w:trPr>
        <w:tc>
          <w:tcPr>
            <w:tcW w:w="4137" w:type="pct"/>
            <w:gridSpan w:val="2"/>
            <w:tcBorders>
              <w:top w:val="nil"/>
              <w:left w:val="single" w:sz="4" w:space="0" w:color="auto"/>
              <w:bottom w:val="nil"/>
              <w:right w:val="single" w:sz="4" w:space="0" w:color="auto"/>
            </w:tcBorders>
          </w:tcPr>
          <w:p w14:paraId="02D54D7C" w14:textId="77777777" w:rsidR="00CD35E5" w:rsidRPr="008B0A85" w:rsidRDefault="00CD35E5" w:rsidP="001E5038">
            <w:pPr>
              <w:ind w:left="447" w:hanging="447"/>
              <w:jc w:val="left"/>
              <w:rPr>
                <w:sz w:val="20"/>
                <w:szCs w:val="20"/>
              </w:rPr>
            </w:pPr>
            <w:r w:rsidRPr="008B0A85">
              <w:rPr>
                <w:sz w:val="20"/>
                <w:szCs w:val="20"/>
              </w:rPr>
              <w:t>(c)</w:t>
            </w:r>
            <w:r w:rsidRPr="008B0A85">
              <w:rPr>
                <w:sz w:val="20"/>
                <w:szCs w:val="20"/>
              </w:rPr>
              <w:tab/>
              <w:t>Annex E, (methyl bromide)</w:t>
            </w:r>
          </w:p>
        </w:tc>
        <w:tc>
          <w:tcPr>
            <w:tcW w:w="863" w:type="pct"/>
            <w:tcBorders>
              <w:top w:val="nil"/>
              <w:left w:val="single" w:sz="4" w:space="0" w:color="auto"/>
              <w:bottom w:val="nil"/>
              <w:right w:val="single" w:sz="4" w:space="0" w:color="auto"/>
            </w:tcBorders>
            <w:shd w:val="clear" w:color="auto" w:fill="FFFFFF" w:themeFill="background1"/>
            <w:vAlign w:val="bottom"/>
          </w:tcPr>
          <w:p w14:paraId="4C0A4C29" w14:textId="77777777" w:rsidR="00CD35E5" w:rsidRPr="008B0A85" w:rsidRDefault="00CD35E5" w:rsidP="001E5038">
            <w:pPr>
              <w:keepNext/>
              <w:jc w:val="right"/>
              <w:rPr>
                <w:sz w:val="20"/>
                <w:szCs w:val="20"/>
              </w:rPr>
            </w:pPr>
            <w:r w:rsidRPr="008B0A85">
              <w:rPr>
                <w:sz w:val="20"/>
                <w:szCs w:val="20"/>
              </w:rPr>
              <w:t>0.00</w:t>
            </w:r>
          </w:p>
        </w:tc>
      </w:tr>
      <w:tr w:rsidR="00CD35E5" w:rsidRPr="008B0A85" w14:paraId="447929ED" w14:textId="77777777" w:rsidTr="001E5038">
        <w:trPr>
          <w:trHeight w:val="233"/>
        </w:trPr>
        <w:tc>
          <w:tcPr>
            <w:tcW w:w="4137" w:type="pct"/>
            <w:gridSpan w:val="2"/>
            <w:tcBorders>
              <w:top w:val="nil"/>
              <w:left w:val="single" w:sz="4" w:space="0" w:color="auto"/>
              <w:bottom w:val="nil"/>
              <w:right w:val="single" w:sz="4" w:space="0" w:color="auto"/>
            </w:tcBorders>
          </w:tcPr>
          <w:p w14:paraId="484AC090" w14:textId="77777777" w:rsidR="00CD35E5" w:rsidRPr="008B0A85" w:rsidRDefault="00CD35E5" w:rsidP="001E5038">
            <w:pPr>
              <w:tabs>
                <w:tab w:val="right" w:pos="7560"/>
              </w:tabs>
              <w:ind w:left="6784" w:right="-108"/>
              <w:jc w:val="left"/>
              <w:rPr>
                <w:sz w:val="20"/>
                <w:szCs w:val="20"/>
              </w:rPr>
            </w:pPr>
            <w:r w:rsidRPr="008B0A85">
              <w:rPr>
                <w:sz w:val="20"/>
                <w:szCs w:val="20"/>
              </w:rPr>
              <w:t>Total:</w:t>
            </w:r>
          </w:p>
        </w:tc>
        <w:tc>
          <w:tcPr>
            <w:tcW w:w="863" w:type="pct"/>
            <w:tcBorders>
              <w:top w:val="nil"/>
              <w:left w:val="single" w:sz="4" w:space="0" w:color="auto"/>
              <w:bottom w:val="nil"/>
              <w:right w:val="single" w:sz="4" w:space="0" w:color="auto"/>
            </w:tcBorders>
            <w:shd w:val="clear" w:color="auto" w:fill="FFFFFF" w:themeFill="background1"/>
            <w:vAlign w:val="bottom"/>
          </w:tcPr>
          <w:p w14:paraId="76CA284E" w14:textId="77777777" w:rsidR="00CD35E5" w:rsidRPr="008B0A85" w:rsidRDefault="00CD35E5" w:rsidP="001E5038">
            <w:pPr>
              <w:keepNext/>
              <w:jc w:val="right"/>
              <w:rPr>
                <w:sz w:val="20"/>
                <w:szCs w:val="20"/>
              </w:rPr>
            </w:pPr>
            <w:r w:rsidRPr="008B0A85">
              <w:rPr>
                <w:sz w:val="20"/>
                <w:szCs w:val="20"/>
              </w:rPr>
              <w:t>29.93</w:t>
            </w:r>
          </w:p>
        </w:tc>
      </w:tr>
      <w:tr w:rsidR="00CD35E5" w:rsidRPr="008B0A85" w14:paraId="6F540EE7" w14:textId="77777777" w:rsidTr="001E5038">
        <w:trPr>
          <w:trHeight w:val="233"/>
        </w:trPr>
        <w:tc>
          <w:tcPr>
            <w:tcW w:w="4137" w:type="pct"/>
            <w:gridSpan w:val="2"/>
            <w:tcBorders>
              <w:top w:val="nil"/>
              <w:left w:val="single" w:sz="4" w:space="0" w:color="auto"/>
              <w:bottom w:val="single" w:sz="4" w:space="0" w:color="auto"/>
              <w:right w:val="single" w:sz="4" w:space="0" w:color="auto"/>
            </w:tcBorders>
          </w:tcPr>
          <w:p w14:paraId="774A5105" w14:textId="77777777" w:rsidR="00CD35E5" w:rsidRPr="008B0A85" w:rsidRDefault="00CD35E5" w:rsidP="001E5038">
            <w:pPr>
              <w:tabs>
                <w:tab w:val="right" w:pos="7560"/>
              </w:tabs>
              <w:ind w:left="447" w:right="-108" w:hanging="447"/>
              <w:jc w:val="left"/>
              <w:rPr>
                <w:sz w:val="20"/>
                <w:szCs w:val="20"/>
              </w:rPr>
            </w:pPr>
            <w:bookmarkStart w:id="3" w:name="_Hlk163224307"/>
            <w:r w:rsidRPr="008B0A85">
              <w:rPr>
                <w:sz w:val="20"/>
                <w:szCs w:val="20"/>
              </w:rPr>
              <w:t>(d)</w:t>
            </w:r>
            <w:r w:rsidRPr="008B0A85">
              <w:rPr>
                <w:sz w:val="20"/>
                <w:szCs w:val="20"/>
              </w:rPr>
              <w:tab/>
              <w:t>Annex F (HFCs) (CO</w:t>
            </w:r>
            <w:r w:rsidRPr="008B0A85">
              <w:rPr>
                <w:sz w:val="20"/>
                <w:szCs w:val="20"/>
                <w:vertAlign w:val="subscript"/>
              </w:rPr>
              <w:t>2</w:t>
            </w:r>
            <w:r w:rsidRPr="008B0A85">
              <w:rPr>
                <w:sz w:val="20"/>
                <w:szCs w:val="20"/>
              </w:rPr>
              <w:t>-eq tonnes) as per Article 7</w:t>
            </w:r>
          </w:p>
        </w:tc>
        <w:tc>
          <w:tcPr>
            <w:tcW w:w="863" w:type="pct"/>
            <w:tcBorders>
              <w:top w:val="nil"/>
              <w:left w:val="single" w:sz="4" w:space="0" w:color="auto"/>
              <w:bottom w:val="single" w:sz="4" w:space="0" w:color="auto"/>
              <w:right w:val="single" w:sz="4" w:space="0" w:color="auto"/>
            </w:tcBorders>
            <w:shd w:val="clear" w:color="auto" w:fill="FFFFFF" w:themeFill="background1"/>
            <w:vAlign w:val="bottom"/>
          </w:tcPr>
          <w:p w14:paraId="79132A8B" w14:textId="77777777" w:rsidR="00CD35E5" w:rsidRPr="008B0A85" w:rsidRDefault="00CD35E5" w:rsidP="001E5038">
            <w:pPr>
              <w:keepNext/>
              <w:jc w:val="right"/>
              <w:rPr>
                <w:sz w:val="20"/>
                <w:szCs w:val="20"/>
              </w:rPr>
            </w:pPr>
            <w:r w:rsidRPr="008B0A85">
              <w:rPr>
                <w:sz w:val="20"/>
                <w:szCs w:val="20"/>
              </w:rPr>
              <w:t>4,586,619</w:t>
            </w:r>
          </w:p>
        </w:tc>
      </w:tr>
      <w:bookmarkEnd w:id="3"/>
      <w:tr w:rsidR="00CD35E5" w:rsidRPr="008B0A85" w14:paraId="655F39C5" w14:textId="77777777" w:rsidTr="001E5038">
        <w:trPr>
          <w:trHeight w:val="233"/>
        </w:trPr>
        <w:tc>
          <w:tcPr>
            <w:tcW w:w="4137" w:type="pct"/>
            <w:gridSpan w:val="2"/>
            <w:tcBorders>
              <w:top w:val="nil"/>
              <w:left w:val="single" w:sz="4" w:space="0" w:color="auto"/>
              <w:bottom w:val="single" w:sz="4" w:space="0" w:color="auto"/>
              <w:right w:val="single" w:sz="4" w:space="0" w:color="auto"/>
            </w:tcBorders>
          </w:tcPr>
          <w:p w14:paraId="06CCB03A" w14:textId="77777777" w:rsidR="00CD35E5" w:rsidRPr="00C564CA" w:rsidRDefault="00CD35E5" w:rsidP="001E5038">
            <w:pPr>
              <w:jc w:val="left"/>
              <w:rPr>
                <w:sz w:val="20"/>
                <w:szCs w:val="20"/>
                <w:lang w:val="en-US"/>
              </w:rPr>
            </w:pPr>
            <w:r w:rsidRPr="00C564CA">
              <w:rPr>
                <w:sz w:val="20"/>
                <w:szCs w:val="20"/>
                <w:lang w:val="en-US"/>
              </w:rPr>
              <w:t>Year of reported country programme implementation data:</w:t>
            </w:r>
          </w:p>
        </w:tc>
        <w:tc>
          <w:tcPr>
            <w:tcW w:w="863" w:type="pct"/>
            <w:tcBorders>
              <w:top w:val="nil"/>
              <w:left w:val="single" w:sz="4" w:space="0" w:color="auto"/>
              <w:bottom w:val="single" w:sz="4" w:space="0" w:color="auto"/>
              <w:right w:val="single" w:sz="4" w:space="0" w:color="auto"/>
            </w:tcBorders>
            <w:shd w:val="clear" w:color="auto" w:fill="FFFFFF" w:themeFill="background1"/>
          </w:tcPr>
          <w:p w14:paraId="759161BB" w14:textId="77777777" w:rsidR="00CD35E5" w:rsidRPr="008B0A85" w:rsidRDefault="00CD35E5" w:rsidP="001E5038">
            <w:pPr>
              <w:jc w:val="right"/>
              <w:rPr>
                <w:sz w:val="20"/>
                <w:szCs w:val="20"/>
              </w:rPr>
            </w:pPr>
            <w:r w:rsidRPr="008B0A85">
              <w:rPr>
                <w:sz w:val="20"/>
                <w:szCs w:val="20"/>
              </w:rPr>
              <w:t>2023</w:t>
            </w:r>
          </w:p>
        </w:tc>
      </w:tr>
      <w:tr w:rsidR="00CD35E5" w:rsidRPr="008B0A85" w14:paraId="779F8DB7" w14:textId="77777777" w:rsidTr="001E5038">
        <w:trPr>
          <w:trHeight w:val="233"/>
        </w:trPr>
        <w:tc>
          <w:tcPr>
            <w:tcW w:w="4137" w:type="pct"/>
            <w:gridSpan w:val="2"/>
            <w:tcBorders>
              <w:top w:val="single" w:sz="4" w:space="0" w:color="auto"/>
            </w:tcBorders>
          </w:tcPr>
          <w:p w14:paraId="113817B5" w14:textId="77777777" w:rsidR="00CD35E5" w:rsidRPr="00C564CA" w:rsidRDefault="00CD35E5" w:rsidP="001E5038">
            <w:pPr>
              <w:jc w:val="left"/>
              <w:rPr>
                <w:sz w:val="20"/>
                <w:szCs w:val="20"/>
                <w:lang w:val="en-US"/>
              </w:rPr>
            </w:pPr>
            <w:r w:rsidRPr="00C564CA">
              <w:rPr>
                <w:sz w:val="20"/>
                <w:szCs w:val="20"/>
                <w:lang w:val="en-US"/>
              </w:rPr>
              <w:t>Amount approved for projects (as at December 2024) (US $):</w:t>
            </w:r>
          </w:p>
        </w:tc>
        <w:tc>
          <w:tcPr>
            <w:tcW w:w="863" w:type="pct"/>
            <w:tcBorders>
              <w:top w:val="single" w:sz="4" w:space="0" w:color="auto"/>
            </w:tcBorders>
            <w:shd w:val="clear" w:color="auto" w:fill="auto"/>
            <w:vAlign w:val="bottom"/>
          </w:tcPr>
          <w:p w14:paraId="2FF225C4" w14:textId="77777777" w:rsidR="00CD35E5" w:rsidRPr="008B0A85" w:rsidRDefault="00CD35E5" w:rsidP="001E5038">
            <w:pPr>
              <w:jc w:val="right"/>
              <w:rPr>
                <w:sz w:val="20"/>
                <w:szCs w:val="20"/>
              </w:rPr>
            </w:pPr>
            <w:r w:rsidRPr="008B0A85">
              <w:rPr>
                <w:sz w:val="20"/>
                <w:szCs w:val="20"/>
              </w:rPr>
              <w:t>18,442,339</w:t>
            </w:r>
          </w:p>
        </w:tc>
      </w:tr>
      <w:tr w:rsidR="00CD35E5" w:rsidRPr="008B0A85" w14:paraId="3586B92C" w14:textId="77777777" w:rsidTr="001E5038">
        <w:trPr>
          <w:trHeight w:val="233"/>
        </w:trPr>
        <w:tc>
          <w:tcPr>
            <w:tcW w:w="4137" w:type="pct"/>
            <w:gridSpan w:val="2"/>
          </w:tcPr>
          <w:p w14:paraId="3F0CAA8E" w14:textId="77777777" w:rsidR="00CD35E5" w:rsidRPr="00C564CA" w:rsidRDefault="00CD35E5" w:rsidP="001E5038">
            <w:pPr>
              <w:jc w:val="left"/>
              <w:rPr>
                <w:sz w:val="20"/>
                <w:szCs w:val="20"/>
                <w:lang w:val="en-US"/>
              </w:rPr>
            </w:pPr>
            <w:r w:rsidRPr="00C564CA">
              <w:rPr>
                <w:sz w:val="20"/>
                <w:szCs w:val="20"/>
                <w:lang w:val="en-US"/>
              </w:rPr>
              <w:t>Amount disbursed (as at December 2023) (US $):</w:t>
            </w:r>
          </w:p>
        </w:tc>
        <w:tc>
          <w:tcPr>
            <w:tcW w:w="863" w:type="pct"/>
            <w:shd w:val="clear" w:color="auto" w:fill="auto"/>
            <w:vAlign w:val="center"/>
          </w:tcPr>
          <w:p w14:paraId="63F7D3D7" w14:textId="77777777" w:rsidR="00CD35E5" w:rsidRPr="008B0A85" w:rsidRDefault="00CD35E5" w:rsidP="001E5038">
            <w:pPr>
              <w:jc w:val="right"/>
              <w:rPr>
                <w:sz w:val="20"/>
                <w:szCs w:val="20"/>
                <w:highlight w:val="yellow"/>
              </w:rPr>
            </w:pPr>
            <w:r w:rsidRPr="008B0A85">
              <w:rPr>
                <w:sz w:val="20"/>
                <w:szCs w:val="20"/>
              </w:rPr>
              <w:t>15,429,245</w:t>
            </w:r>
          </w:p>
        </w:tc>
      </w:tr>
      <w:tr w:rsidR="00CD35E5" w:rsidRPr="008B0A85" w14:paraId="73A6D8EF" w14:textId="77777777" w:rsidTr="001E5038">
        <w:trPr>
          <w:trHeight w:val="233"/>
        </w:trPr>
        <w:tc>
          <w:tcPr>
            <w:tcW w:w="4137" w:type="pct"/>
            <w:gridSpan w:val="2"/>
          </w:tcPr>
          <w:p w14:paraId="0C7A8D34" w14:textId="77777777" w:rsidR="00CD35E5" w:rsidRPr="00C564CA" w:rsidRDefault="00CD35E5" w:rsidP="001E5038">
            <w:pPr>
              <w:jc w:val="left"/>
              <w:rPr>
                <w:sz w:val="20"/>
                <w:szCs w:val="20"/>
                <w:lang w:val="en-US"/>
              </w:rPr>
            </w:pPr>
            <w:r w:rsidRPr="00C564CA">
              <w:rPr>
                <w:sz w:val="20"/>
                <w:szCs w:val="20"/>
                <w:lang w:val="en-US"/>
              </w:rPr>
              <w:t>ODS to be phased out (as at December 2024) (ODP tonnes):</w:t>
            </w:r>
          </w:p>
        </w:tc>
        <w:tc>
          <w:tcPr>
            <w:tcW w:w="863" w:type="pct"/>
            <w:shd w:val="clear" w:color="auto" w:fill="auto"/>
            <w:vAlign w:val="bottom"/>
          </w:tcPr>
          <w:p w14:paraId="5487AA8D" w14:textId="77777777" w:rsidR="00CD35E5" w:rsidRPr="008B0A85" w:rsidRDefault="00CD35E5" w:rsidP="001E5038">
            <w:pPr>
              <w:jc w:val="right"/>
              <w:rPr>
                <w:sz w:val="20"/>
                <w:szCs w:val="20"/>
                <w:highlight w:val="yellow"/>
              </w:rPr>
            </w:pPr>
            <w:r w:rsidRPr="008B0A85">
              <w:rPr>
                <w:sz w:val="20"/>
                <w:szCs w:val="20"/>
              </w:rPr>
              <w:t>750.8</w:t>
            </w:r>
          </w:p>
        </w:tc>
      </w:tr>
      <w:tr w:rsidR="00CD35E5" w:rsidRPr="008B0A85" w14:paraId="3B3DB815" w14:textId="77777777" w:rsidTr="001E5038">
        <w:trPr>
          <w:trHeight w:val="233"/>
        </w:trPr>
        <w:tc>
          <w:tcPr>
            <w:tcW w:w="4137" w:type="pct"/>
            <w:gridSpan w:val="2"/>
          </w:tcPr>
          <w:p w14:paraId="62DD3060" w14:textId="77777777" w:rsidR="00CD35E5" w:rsidRPr="00C564CA" w:rsidRDefault="00CD35E5" w:rsidP="001E5038">
            <w:pPr>
              <w:jc w:val="left"/>
              <w:rPr>
                <w:sz w:val="20"/>
                <w:szCs w:val="20"/>
                <w:lang w:val="en-US"/>
              </w:rPr>
            </w:pPr>
            <w:r w:rsidRPr="00C564CA">
              <w:rPr>
                <w:sz w:val="20"/>
                <w:szCs w:val="20"/>
                <w:lang w:val="en-US"/>
              </w:rPr>
              <w:t>ODS phased out (as at December 2023) (ODP tonnes):</w:t>
            </w:r>
          </w:p>
        </w:tc>
        <w:tc>
          <w:tcPr>
            <w:tcW w:w="863" w:type="pct"/>
            <w:shd w:val="clear" w:color="auto" w:fill="auto"/>
          </w:tcPr>
          <w:p w14:paraId="5A95ADE9" w14:textId="77777777" w:rsidR="00CD35E5" w:rsidRPr="008B0A85" w:rsidRDefault="00CD35E5" w:rsidP="001E5038">
            <w:pPr>
              <w:jc w:val="right"/>
              <w:rPr>
                <w:sz w:val="20"/>
                <w:szCs w:val="20"/>
                <w:highlight w:val="yellow"/>
              </w:rPr>
            </w:pPr>
            <w:r w:rsidRPr="008B0A85">
              <w:rPr>
                <w:sz w:val="20"/>
                <w:szCs w:val="20"/>
              </w:rPr>
              <w:t>731.2</w:t>
            </w:r>
          </w:p>
        </w:tc>
      </w:tr>
    </w:tbl>
    <w:p w14:paraId="49CBE1CF" w14:textId="77777777" w:rsidR="00CD35E5" w:rsidRPr="00C564CA" w:rsidRDefault="00CD35E5" w:rsidP="00CD35E5">
      <w:pPr>
        <w:pStyle w:val="Heading1"/>
        <w:numPr>
          <w:ilvl w:val="0"/>
          <w:numId w:val="30"/>
        </w:numPr>
        <w:spacing w:before="240"/>
        <w:rPr>
          <w:lang w:val="en-US"/>
        </w:rPr>
      </w:pPr>
      <w:r w:rsidRPr="00C564CA">
        <w:rPr>
          <w:lang w:val="en-US"/>
        </w:rPr>
        <w:t>Summary of activities and funds approved by the Executive Committee:</w:t>
      </w:r>
    </w:p>
    <w:tbl>
      <w:tblPr>
        <w:tblStyle w:val="TableGrid"/>
        <w:tblW w:w="5000" w:type="pct"/>
        <w:tblLayout w:type="fixed"/>
        <w:tblLook w:val="01E0" w:firstRow="1" w:lastRow="1" w:firstColumn="1" w:lastColumn="1" w:noHBand="0" w:noVBand="0"/>
      </w:tblPr>
      <w:tblGrid>
        <w:gridCol w:w="7508"/>
        <w:gridCol w:w="1842"/>
      </w:tblGrid>
      <w:tr w:rsidR="00CD35E5" w:rsidRPr="008B0A85" w14:paraId="61249896" w14:textId="77777777" w:rsidTr="001E5038">
        <w:tc>
          <w:tcPr>
            <w:tcW w:w="4015" w:type="pct"/>
            <w:tcBorders>
              <w:bottom w:val="single" w:sz="4" w:space="0" w:color="auto"/>
            </w:tcBorders>
          </w:tcPr>
          <w:p w14:paraId="2DA2966C" w14:textId="77777777" w:rsidR="00CD35E5" w:rsidRPr="008B0A85" w:rsidRDefault="00CD35E5" w:rsidP="001E5038">
            <w:pPr>
              <w:widowControl w:val="0"/>
              <w:jc w:val="left"/>
              <w:rPr>
                <w:b/>
                <w:sz w:val="20"/>
                <w:szCs w:val="20"/>
              </w:rPr>
            </w:pPr>
            <w:r w:rsidRPr="008B0A85">
              <w:rPr>
                <w:b/>
                <w:sz w:val="20"/>
                <w:szCs w:val="20"/>
              </w:rPr>
              <w:t>Summary of activities</w:t>
            </w:r>
          </w:p>
          <w:p w14:paraId="51716701" w14:textId="77777777" w:rsidR="00CD35E5" w:rsidRPr="008B0A85" w:rsidRDefault="00CD35E5" w:rsidP="001E5038">
            <w:pPr>
              <w:widowControl w:val="0"/>
              <w:jc w:val="left"/>
              <w:rPr>
                <w:b/>
                <w:sz w:val="20"/>
                <w:szCs w:val="20"/>
              </w:rPr>
            </w:pPr>
          </w:p>
        </w:tc>
        <w:tc>
          <w:tcPr>
            <w:tcW w:w="985" w:type="pct"/>
            <w:tcBorders>
              <w:bottom w:val="single" w:sz="4" w:space="0" w:color="auto"/>
            </w:tcBorders>
          </w:tcPr>
          <w:p w14:paraId="06896CEE" w14:textId="77777777" w:rsidR="00CD35E5" w:rsidRPr="008B0A85" w:rsidRDefault="00CD35E5" w:rsidP="001E5038">
            <w:pPr>
              <w:widowControl w:val="0"/>
              <w:jc w:val="center"/>
              <w:rPr>
                <w:b/>
                <w:sz w:val="20"/>
                <w:szCs w:val="20"/>
              </w:rPr>
            </w:pPr>
            <w:r w:rsidRPr="008B0A85">
              <w:rPr>
                <w:b/>
                <w:sz w:val="20"/>
                <w:szCs w:val="20"/>
              </w:rPr>
              <w:t>Funds approved (US $)</w:t>
            </w:r>
          </w:p>
        </w:tc>
      </w:tr>
      <w:tr w:rsidR="00CD35E5" w:rsidRPr="008B0A85" w14:paraId="399A19A3" w14:textId="77777777" w:rsidTr="001E5038">
        <w:tc>
          <w:tcPr>
            <w:tcW w:w="4015" w:type="pct"/>
            <w:tcBorders>
              <w:top w:val="single" w:sz="4" w:space="0" w:color="auto"/>
              <w:left w:val="single" w:sz="4" w:space="0" w:color="auto"/>
              <w:bottom w:val="single" w:sz="4" w:space="0" w:color="auto"/>
              <w:right w:val="single" w:sz="4" w:space="0" w:color="auto"/>
            </w:tcBorders>
          </w:tcPr>
          <w:p w14:paraId="53FEA030" w14:textId="77777777" w:rsidR="00CD35E5" w:rsidRPr="008B0A85" w:rsidRDefault="00CD35E5" w:rsidP="001E5038">
            <w:pPr>
              <w:widowControl w:val="0"/>
              <w:ind w:left="337" w:hanging="337"/>
              <w:jc w:val="left"/>
              <w:rPr>
                <w:sz w:val="20"/>
                <w:szCs w:val="20"/>
              </w:rPr>
            </w:pPr>
            <w:r w:rsidRPr="008B0A85">
              <w:rPr>
                <w:sz w:val="20"/>
                <w:szCs w:val="20"/>
              </w:rPr>
              <w:t>(a)</w:t>
            </w:r>
            <w:r w:rsidRPr="008B0A85">
              <w:rPr>
                <w:sz w:val="20"/>
                <w:szCs w:val="20"/>
              </w:rPr>
              <w:tab/>
              <w:t>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6A542847" w14:textId="77777777" w:rsidR="00CD35E5" w:rsidRPr="008B0A85" w:rsidRDefault="00CD35E5" w:rsidP="001E5038">
            <w:pPr>
              <w:widowControl w:val="0"/>
              <w:jc w:val="right"/>
              <w:rPr>
                <w:sz w:val="20"/>
                <w:szCs w:val="20"/>
              </w:rPr>
            </w:pPr>
            <w:r w:rsidRPr="008B0A85">
              <w:rPr>
                <w:sz w:val="20"/>
                <w:szCs w:val="20"/>
              </w:rPr>
              <w:t>13,097,317</w:t>
            </w:r>
          </w:p>
        </w:tc>
      </w:tr>
      <w:tr w:rsidR="00CD35E5" w:rsidRPr="008B0A85" w14:paraId="77B38DE6" w14:textId="77777777" w:rsidTr="001E5038">
        <w:tc>
          <w:tcPr>
            <w:tcW w:w="4015" w:type="pct"/>
            <w:tcBorders>
              <w:top w:val="single" w:sz="4" w:space="0" w:color="auto"/>
              <w:left w:val="single" w:sz="4" w:space="0" w:color="auto"/>
              <w:bottom w:val="single" w:sz="4" w:space="0" w:color="auto"/>
              <w:right w:val="single" w:sz="4" w:space="0" w:color="auto"/>
            </w:tcBorders>
          </w:tcPr>
          <w:p w14:paraId="67D666FE" w14:textId="77777777" w:rsidR="00CD35E5" w:rsidRPr="008B0A85" w:rsidRDefault="00CD35E5" w:rsidP="001E5038">
            <w:pPr>
              <w:widowControl w:val="0"/>
              <w:ind w:left="337" w:hanging="337"/>
              <w:rPr>
                <w:sz w:val="20"/>
                <w:szCs w:val="20"/>
              </w:rPr>
            </w:pPr>
            <w:r w:rsidRPr="008B0A85">
              <w:rPr>
                <w:sz w:val="20"/>
                <w:szCs w:val="20"/>
              </w:rPr>
              <w:t>(b)</w:t>
            </w:r>
            <w:r w:rsidRPr="008B0A85">
              <w:rPr>
                <w:sz w:val="20"/>
                <w:szCs w:val="20"/>
              </w:rPr>
              <w:tab/>
              <w:t>Institutional strengthening:</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273A03E1" w14:textId="77777777" w:rsidR="00CD35E5" w:rsidRPr="008B0A85" w:rsidRDefault="00CD35E5" w:rsidP="001E5038">
            <w:pPr>
              <w:widowControl w:val="0"/>
              <w:jc w:val="right"/>
              <w:rPr>
                <w:sz w:val="20"/>
                <w:szCs w:val="20"/>
              </w:rPr>
            </w:pPr>
            <w:r w:rsidRPr="008B0A85">
              <w:rPr>
                <w:sz w:val="20"/>
                <w:szCs w:val="20"/>
              </w:rPr>
              <w:t>1,476,457</w:t>
            </w:r>
          </w:p>
        </w:tc>
      </w:tr>
      <w:tr w:rsidR="00CD35E5" w:rsidRPr="008B0A85" w14:paraId="54455E0C" w14:textId="77777777" w:rsidTr="001E5038">
        <w:tc>
          <w:tcPr>
            <w:tcW w:w="4015" w:type="pct"/>
            <w:tcBorders>
              <w:top w:val="single" w:sz="4" w:space="0" w:color="auto"/>
              <w:left w:val="single" w:sz="4" w:space="0" w:color="auto"/>
              <w:bottom w:val="single" w:sz="4" w:space="0" w:color="auto"/>
              <w:right w:val="single" w:sz="4" w:space="0" w:color="auto"/>
            </w:tcBorders>
          </w:tcPr>
          <w:p w14:paraId="3E57B57A" w14:textId="77777777" w:rsidR="00CD35E5" w:rsidRPr="00C564CA" w:rsidRDefault="00CD35E5" w:rsidP="001E5038">
            <w:pPr>
              <w:widowControl w:val="0"/>
              <w:ind w:left="337" w:hanging="337"/>
              <w:rPr>
                <w:sz w:val="20"/>
                <w:szCs w:val="20"/>
                <w:lang w:val="en-US"/>
              </w:rPr>
            </w:pPr>
            <w:r w:rsidRPr="00C564CA">
              <w:rPr>
                <w:sz w:val="20"/>
                <w:szCs w:val="20"/>
                <w:lang w:val="en-US"/>
              </w:rPr>
              <w:t>(c)</w:t>
            </w:r>
            <w:r w:rsidRPr="00C564CA">
              <w:rPr>
                <w:sz w:val="20"/>
                <w:szCs w:val="20"/>
                <w:lang w:val="en-US"/>
              </w:rPr>
              <w:tab/>
              <w:t>Project preparation, technical assistance, training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45D9EC27" w14:textId="77777777" w:rsidR="00CD35E5" w:rsidRPr="008B0A85" w:rsidRDefault="00CD35E5" w:rsidP="001E5038">
            <w:pPr>
              <w:widowControl w:val="0"/>
              <w:jc w:val="right"/>
              <w:rPr>
                <w:sz w:val="20"/>
                <w:szCs w:val="20"/>
              </w:rPr>
            </w:pPr>
            <w:r w:rsidRPr="008B0A85">
              <w:rPr>
                <w:sz w:val="20"/>
                <w:szCs w:val="20"/>
              </w:rPr>
              <w:t>3,868,565</w:t>
            </w:r>
          </w:p>
        </w:tc>
      </w:tr>
      <w:tr w:rsidR="00CD35E5" w:rsidRPr="008B0A85" w14:paraId="3EA13673" w14:textId="77777777" w:rsidTr="001E5038">
        <w:tc>
          <w:tcPr>
            <w:tcW w:w="4015" w:type="pct"/>
            <w:tcBorders>
              <w:top w:val="single" w:sz="4" w:space="0" w:color="auto"/>
              <w:left w:val="single" w:sz="4" w:space="0" w:color="auto"/>
              <w:bottom w:val="single" w:sz="4" w:space="0" w:color="auto"/>
              <w:right w:val="single" w:sz="4" w:space="0" w:color="auto"/>
            </w:tcBorders>
          </w:tcPr>
          <w:p w14:paraId="0435CFF3" w14:textId="77777777" w:rsidR="00CD35E5" w:rsidRPr="008B0A85" w:rsidRDefault="00CD35E5" w:rsidP="001E5038">
            <w:pPr>
              <w:widowControl w:val="0"/>
              <w:tabs>
                <w:tab w:val="right" w:pos="7473"/>
              </w:tabs>
              <w:ind w:left="6480" w:right="-108"/>
              <w:jc w:val="left"/>
              <w:rPr>
                <w:sz w:val="20"/>
                <w:szCs w:val="20"/>
              </w:rPr>
            </w:pPr>
            <w:r w:rsidRPr="008B0A85">
              <w:rPr>
                <w:sz w:val="20"/>
                <w:szCs w:val="20"/>
              </w:rPr>
              <w:tab/>
              <w:t>Total:</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1F774BBC" w14:textId="77777777" w:rsidR="00CD35E5" w:rsidRPr="008B0A85" w:rsidRDefault="00CD35E5" w:rsidP="001E5038">
            <w:pPr>
              <w:widowControl w:val="0"/>
              <w:jc w:val="right"/>
              <w:rPr>
                <w:sz w:val="20"/>
                <w:szCs w:val="20"/>
              </w:rPr>
            </w:pPr>
            <w:r w:rsidRPr="008B0A85">
              <w:rPr>
                <w:sz w:val="20"/>
                <w:szCs w:val="20"/>
              </w:rPr>
              <w:t>18,442,339</w:t>
            </w:r>
          </w:p>
        </w:tc>
      </w:tr>
      <w:tr w:rsidR="00CD35E5" w:rsidRPr="008B0A85" w14:paraId="26C2858B" w14:textId="77777777" w:rsidTr="001E5038">
        <w:tc>
          <w:tcPr>
            <w:tcW w:w="4015" w:type="pct"/>
            <w:tcBorders>
              <w:top w:val="single" w:sz="4" w:space="0" w:color="auto"/>
              <w:left w:val="single" w:sz="4" w:space="0" w:color="auto"/>
              <w:bottom w:val="single" w:sz="4" w:space="0" w:color="auto"/>
              <w:right w:val="single" w:sz="4" w:space="0" w:color="auto"/>
            </w:tcBorders>
          </w:tcPr>
          <w:p w14:paraId="49B2BABC" w14:textId="77777777" w:rsidR="00CD35E5" w:rsidRPr="00C564CA" w:rsidRDefault="00CD35E5" w:rsidP="001E5038">
            <w:pPr>
              <w:widowControl w:val="0"/>
              <w:tabs>
                <w:tab w:val="right" w:pos="7560"/>
              </w:tabs>
              <w:ind w:left="337" w:right="-108" w:hanging="311"/>
              <w:jc w:val="left"/>
              <w:rPr>
                <w:sz w:val="20"/>
                <w:szCs w:val="20"/>
                <w:lang w:val="en-US"/>
              </w:rPr>
            </w:pPr>
            <w:r w:rsidRPr="00C564CA">
              <w:rPr>
                <w:sz w:val="20"/>
                <w:szCs w:val="20"/>
                <w:lang w:val="en-US"/>
              </w:rPr>
              <w:t>(d)</w:t>
            </w:r>
            <w:r w:rsidRPr="00C564CA">
              <w:rPr>
                <w:sz w:val="20"/>
                <w:szCs w:val="20"/>
                <w:lang w:val="en-US"/>
              </w:rPr>
              <w:tab/>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68B299C8" w14:textId="77777777" w:rsidR="00CD35E5" w:rsidRPr="008B0A85" w:rsidRDefault="00CD35E5" w:rsidP="001E5038">
            <w:pPr>
              <w:widowControl w:val="0"/>
              <w:jc w:val="right"/>
              <w:rPr>
                <w:sz w:val="20"/>
                <w:szCs w:val="20"/>
              </w:rPr>
            </w:pPr>
            <w:r w:rsidRPr="008B0A85">
              <w:rPr>
                <w:sz w:val="20"/>
                <w:szCs w:val="20"/>
              </w:rPr>
              <w:t>3,131,610</w:t>
            </w:r>
          </w:p>
        </w:tc>
      </w:tr>
    </w:tbl>
    <w:p w14:paraId="0F89F0F4" w14:textId="77777777" w:rsidR="00CD35E5" w:rsidRPr="00C163D3" w:rsidRDefault="00CD35E5" w:rsidP="00CD35E5">
      <w:pPr>
        <w:keepNext/>
        <w:spacing w:after="240" w:line="360" w:lineRule="auto"/>
        <w:outlineLvl w:val="0"/>
        <w:rPr>
          <w:u w:val="single"/>
        </w:rPr>
      </w:pPr>
      <w:r w:rsidRPr="00C163D3">
        <w:rPr>
          <w:u w:val="single"/>
        </w:rPr>
        <w:lastRenderedPageBreak/>
        <w:t>Progress report</w:t>
      </w:r>
    </w:p>
    <w:p w14:paraId="39ED70BF" w14:textId="77777777" w:rsidR="00CD35E5" w:rsidRPr="00922DA0" w:rsidRDefault="00CD35E5" w:rsidP="00CD35E5">
      <w:pPr>
        <w:pStyle w:val="Heading1"/>
        <w:rPr>
          <w:lang w:val="en-US"/>
        </w:rPr>
      </w:pPr>
      <w:r>
        <w:rPr>
          <w:lang w:val="en-US"/>
        </w:rPr>
        <w:t xml:space="preserve">Under phase X, Bangladesh </w:t>
      </w:r>
      <w:r w:rsidRPr="00922DA0">
        <w:rPr>
          <w:lang w:val="en-US"/>
        </w:rPr>
        <w:t>successfully sustained compliance with the Montreal Protocol through effective enforcement of regulations, monitoring mechanisms, and stakeholder collaboration. The NOU worked closely with key national agencies such as the National Board of Revenue (NBR) – Customs Authority, Ministry of Commerce, foam and the refrigeration and air-conditioning (RAC) industry to ensure compliance with ODS phase-out regulations.</w:t>
      </w:r>
      <w:r>
        <w:rPr>
          <w:lang w:val="en-US"/>
        </w:rPr>
        <w:t xml:space="preserve"> </w:t>
      </w:r>
      <w:r w:rsidRPr="00922DA0">
        <w:rPr>
          <w:lang w:val="en-US"/>
        </w:rPr>
        <w:t xml:space="preserve">Bangladesh has completely phased out HCFC-141b in the foam sector under </w:t>
      </w:r>
      <w:r>
        <w:rPr>
          <w:lang w:val="en-US"/>
        </w:rPr>
        <w:t>stage II of its HCFC phase-out management plan (</w:t>
      </w:r>
      <w:r w:rsidRPr="00922DA0">
        <w:rPr>
          <w:lang w:val="en-US"/>
        </w:rPr>
        <w:t>HPMP</w:t>
      </w:r>
      <w:r>
        <w:rPr>
          <w:lang w:val="en-US"/>
        </w:rPr>
        <w:t>)</w:t>
      </w:r>
      <w:r w:rsidRPr="00922DA0">
        <w:rPr>
          <w:lang w:val="en-US"/>
        </w:rPr>
        <w:t xml:space="preserve">, and progress continues for the refrigeration servicing sector. Bangladesh </w:t>
      </w:r>
      <w:r>
        <w:rPr>
          <w:lang w:val="en-US"/>
        </w:rPr>
        <w:t>also prepared for the submission of stage III of its HPMP and stage I of its KIP</w:t>
      </w:r>
      <w:r w:rsidRPr="00922DA0">
        <w:rPr>
          <w:lang w:val="en-US"/>
        </w:rPr>
        <w:t xml:space="preserve"> after its ratification of the Kigali Amendment. </w:t>
      </w:r>
      <w:r>
        <w:rPr>
          <w:lang w:val="en-US"/>
        </w:rPr>
        <w:t xml:space="preserve">The </w:t>
      </w:r>
      <w:r w:rsidRPr="00922DA0">
        <w:rPr>
          <w:lang w:val="en-US"/>
        </w:rPr>
        <w:t>NOU initiated awareness and capacity-building program</w:t>
      </w:r>
      <w:r>
        <w:rPr>
          <w:lang w:val="en-US"/>
        </w:rPr>
        <w:t>me</w:t>
      </w:r>
      <w:r w:rsidRPr="00922DA0">
        <w:rPr>
          <w:lang w:val="en-US"/>
        </w:rPr>
        <w:t>s for customs officials, enforcement agencies, and industry stakeholders to facilitate a smooth transition to low</w:t>
      </w:r>
      <w:r>
        <w:rPr>
          <w:lang w:val="en-US"/>
        </w:rPr>
        <w:noBreakHyphen/>
      </w:r>
      <w:r w:rsidRPr="00922DA0">
        <w:rPr>
          <w:lang w:val="en-US"/>
        </w:rPr>
        <w:t>GWP refrigerants. Bangladesh continue</w:t>
      </w:r>
      <w:r>
        <w:rPr>
          <w:lang w:val="en-US"/>
        </w:rPr>
        <w:t xml:space="preserve">d </w:t>
      </w:r>
      <w:r w:rsidRPr="00922DA0">
        <w:rPr>
          <w:lang w:val="en-US"/>
        </w:rPr>
        <w:t xml:space="preserve">to meet its data reporting obligations under Article 7 and </w:t>
      </w:r>
      <w:r>
        <w:rPr>
          <w:lang w:val="en-US"/>
        </w:rPr>
        <w:t>country programme data</w:t>
      </w:r>
      <w:r w:rsidRPr="00922DA0">
        <w:rPr>
          <w:lang w:val="en-US"/>
        </w:rPr>
        <w:t xml:space="preserve"> reporting, ensuring timely submission.</w:t>
      </w:r>
    </w:p>
    <w:p w14:paraId="650B1A63" w14:textId="77777777" w:rsidR="00CD35E5" w:rsidRPr="00C163D3" w:rsidRDefault="00CD35E5" w:rsidP="00CD35E5">
      <w:pPr>
        <w:spacing w:after="240" w:line="360" w:lineRule="auto"/>
        <w:outlineLvl w:val="0"/>
        <w:rPr>
          <w:u w:val="single"/>
        </w:rPr>
      </w:pPr>
      <w:r w:rsidRPr="00C163D3">
        <w:rPr>
          <w:u w:val="single"/>
        </w:rPr>
        <w:t>Plan of action</w:t>
      </w:r>
    </w:p>
    <w:p w14:paraId="76004158" w14:textId="77777777" w:rsidR="00CD35E5" w:rsidRPr="00C564CA" w:rsidRDefault="00CD35E5" w:rsidP="00CD35E5">
      <w:pPr>
        <w:pStyle w:val="Heading1"/>
        <w:rPr>
          <w:lang w:val="en-US"/>
        </w:rPr>
      </w:pPr>
      <w:r w:rsidRPr="00C564CA">
        <w:rPr>
          <w:lang w:val="en-US"/>
        </w:rPr>
        <w:t>In the upcoming phase, Bangladesh will continue implementing strategies to fulfil its obligations under the Montreal Protocol and Kigali Amendment while ensuring a sustainable transition to alternative refrigerants. The Government will focus on the effective enforcement of ODS and HFC control measures through a combination of policy interventions, technical assistance, capacity-building programs, and private sector engagement. The IS project will further build the capacity of the Ozone Layer Protection Unit and enhance coordination with Customs Authority, industry, trade, and local enforcement bodies to ensure effective implementation of ODS and HFC control measures.</w:t>
      </w:r>
    </w:p>
    <w:p w14:paraId="02D7D711" w14:textId="77777777" w:rsidR="00CD35E5" w:rsidRPr="002A29F1" w:rsidRDefault="00CD35E5" w:rsidP="00CD35E5">
      <w:pPr>
        <w:pStyle w:val="StyleHeader4Para4Left0Firstline0"/>
        <w:keepNext/>
        <w:widowControl/>
        <w:numPr>
          <w:ilvl w:val="0"/>
          <w:numId w:val="0"/>
        </w:numPr>
        <w:rPr>
          <w:sz w:val="22"/>
          <w:u w:val="single"/>
        </w:rPr>
      </w:pPr>
      <w:r w:rsidRPr="002A29F1">
        <w:rPr>
          <w:sz w:val="22"/>
          <w:u w:val="single"/>
        </w:rPr>
        <w:t>Sustainability and risk assessment</w:t>
      </w:r>
    </w:p>
    <w:p w14:paraId="2D6251A9" w14:textId="77777777" w:rsidR="00CD35E5" w:rsidRPr="00C564CA" w:rsidRDefault="00CD35E5" w:rsidP="00CD35E5">
      <w:pPr>
        <w:pStyle w:val="Heading1"/>
        <w:rPr>
          <w:lang w:val="en-US"/>
        </w:rPr>
      </w:pPr>
      <w:r w:rsidRPr="00C564CA">
        <w:rPr>
          <w:lang w:val="en-US"/>
        </w:rPr>
        <w:t>The IS project will continue to be implemented under the UNDP National Implementation Modality, granting Bangladesh full ownership of project outcomes. The UNDP country office  and the Bangkok Regional Hub will provide technical and implementation support, including IT tools, project execution regulations, and financial/procurement guidance, to mitigate project execution risks. UNDP and the Government will co-chair the Project Steering Committee (PSC), with the NOU-DoE as the Implementing Partner, ensuring accountability for achieving project results. The project risk assessment categorizes Bangladesh’s IS project as moderate risk due to challenges in policy enforcement, industry transition to low-GWP refrigerants, and financial constraints in adopting alternative technologies. Additionally, macroeconomic factors, currency fluctuations, and potential regulatory delays could impact implementation speed. These risks will be managed through enhanced inter-agency coordination, private sector engagement, and funding mobilization from the MLF. The PSC mechanism will continuously assess risks, and mitigation strategies will be refined as needed to sustain compliance with the Montreal Protocol and Kigali Amendment. Despite these challenges, Bangladesh has demonstrated strong commitment to the Montreal Protocol through institutional strengthening, proactive policy and project implementation, and stakeholder engagement. The continued collaboration between the government, industry, and international partners will ensure sustained compliance with the Kigali Amendment and a successful transition to climate-friendly refrigerants.</w:t>
      </w:r>
    </w:p>
    <w:p w14:paraId="2FE399DD" w14:textId="77777777" w:rsidR="00CD35E5" w:rsidRDefault="00CD35E5" w:rsidP="00CD35E5">
      <w:pPr>
        <w:keepNext/>
        <w:spacing w:after="120"/>
        <w:rPr>
          <w:b/>
          <w:bCs/>
          <w:color w:val="000000"/>
        </w:rPr>
      </w:pPr>
      <w:r w:rsidRPr="00DA7693">
        <w:rPr>
          <w:b/>
          <w:bCs/>
          <w:color w:val="000000"/>
        </w:rPr>
        <w:lastRenderedPageBreak/>
        <w:t>Brazil: Renewal of institutional strengthening</w:t>
      </w:r>
    </w:p>
    <w:tbl>
      <w:tblPr>
        <w:tblStyle w:val="TableGrid10"/>
        <w:tblW w:w="5000" w:type="pct"/>
        <w:tblLook w:val="01E0" w:firstRow="1" w:lastRow="1" w:firstColumn="1" w:lastColumn="1" w:noHBand="0" w:noVBand="0"/>
      </w:tblPr>
      <w:tblGrid>
        <w:gridCol w:w="6065"/>
        <w:gridCol w:w="166"/>
        <w:gridCol w:w="1505"/>
        <w:gridCol w:w="1614"/>
      </w:tblGrid>
      <w:tr w:rsidR="00CD35E5" w:rsidRPr="007204AE" w14:paraId="33858A31" w14:textId="77777777" w:rsidTr="001E5038">
        <w:trPr>
          <w:trHeight w:val="278"/>
          <w:tblHeader/>
        </w:trPr>
        <w:tc>
          <w:tcPr>
            <w:tcW w:w="4137" w:type="pct"/>
            <w:gridSpan w:val="3"/>
            <w:tcBorders>
              <w:bottom w:val="single" w:sz="4" w:space="0" w:color="auto"/>
            </w:tcBorders>
          </w:tcPr>
          <w:p w14:paraId="4992791E" w14:textId="77777777" w:rsidR="00CD35E5" w:rsidRPr="00C564CA" w:rsidRDefault="00CD35E5" w:rsidP="001E5038">
            <w:pPr>
              <w:keepNext/>
              <w:rPr>
                <w:b/>
                <w:sz w:val="20"/>
                <w:szCs w:val="20"/>
                <w:lang w:val="en-US"/>
              </w:rPr>
            </w:pPr>
            <w:r w:rsidRPr="00C564CA">
              <w:rPr>
                <w:b/>
                <w:sz w:val="20"/>
                <w:szCs w:val="20"/>
                <w:lang w:val="en-US"/>
              </w:rPr>
              <w:t>Summary of the project and country profile</w:t>
            </w:r>
          </w:p>
        </w:tc>
        <w:tc>
          <w:tcPr>
            <w:tcW w:w="863" w:type="pct"/>
          </w:tcPr>
          <w:p w14:paraId="133D58D4" w14:textId="77777777" w:rsidR="00CD35E5" w:rsidRPr="00C564CA" w:rsidRDefault="00CD35E5" w:rsidP="001E5038">
            <w:pPr>
              <w:keepNext/>
              <w:jc w:val="right"/>
              <w:rPr>
                <w:b/>
                <w:sz w:val="20"/>
                <w:szCs w:val="20"/>
                <w:lang w:val="en-US"/>
              </w:rPr>
            </w:pPr>
          </w:p>
        </w:tc>
      </w:tr>
      <w:tr w:rsidR="00CD35E5" w:rsidRPr="008B0A85" w14:paraId="22C4539D" w14:textId="77777777" w:rsidTr="001E5038">
        <w:trPr>
          <w:trHeight w:val="233"/>
        </w:trPr>
        <w:tc>
          <w:tcPr>
            <w:tcW w:w="4137" w:type="pct"/>
            <w:gridSpan w:val="3"/>
            <w:tcBorders>
              <w:bottom w:val="single" w:sz="4" w:space="0" w:color="auto"/>
            </w:tcBorders>
          </w:tcPr>
          <w:p w14:paraId="25135717" w14:textId="77777777" w:rsidR="00CD35E5" w:rsidRPr="008B0A85" w:rsidRDefault="00CD35E5" w:rsidP="001E5038">
            <w:pPr>
              <w:keepNext/>
              <w:rPr>
                <w:sz w:val="20"/>
                <w:szCs w:val="20"/>
              </w:rPr>
            </w:pPr>
            <w:r w:rsidRPr="008B0A85">
              <w:rPr>
                <w:sz w:val="20"/>
                <w:szCs w:val="20"/>
              </w:rPr>
              <w:t>Implementing agency:</w:t>
            </w:r>
          </w:p>
        </w:tc>
        <w:tc>
          <w:tcPr>
            <w:tcW w:w="863" w:type="pct"/>
            <w:tcBorders>
              <w:bottom w:val="single" w:sz="4" w:space="0" w:color="auto"/>
            </w:tcBorders>
          </w:tcPr>
          <w:p w14:paraId="7200C64C" w14:textId="77777777" w:rsidR="00CD35E5" w:rsidRPr="008B0A85" w:rsidRDefault="00CD35E5" w:rsidP="001E5038">
            <w:pPr>
              <w:keepNext/>
              <w:jc w:val="center"/>
              <w:rPr>
                <w:sz w:val="20"/>
                <w:szCs w:val="20"/>
              </w:rPr>
            </w:pPr>
            <w:r w:rsidRPr="008B0A85">
              <w:rPr>
                <w:sz w:val="20"/>
                <w:szCs w:val="20"/>
              </w:rPr>
              <w:t>UNDP</w:t>
            </w:r>
          </w:p>
        </w:tc>
      </w:tr>
      <w:tr w:rsidR="00CD35E5" w:rsidRPr="007204AE" w14:paraId="4FCB436B" w14:textId="77777777" w:rsidTr="001E5038">
        <w:trPr>
          <w:trHeight w:val="233"/>
        </w:trPr>
        <w:tc>
          <w:tcPr>
            <w:tcW w:w="4137" w:type="pct"/>
            <w:gridSpan w:val="3"/>
            <w:tcBorders>
              <w:top w:val="single" w:sz="4" w:space="0" w:color="auto"/>
              <w:left w:val="single" w:sz="4" w:space="0" w:color="auto"/>
              <w:bottom w:val="nil"/>
              <w:right w:val="single" w:sz="4" w:space="0" w:color="auto"/>
            </w:tcBorders>
          </w:tcPr>
          <w:p w14:paraId="60C86734" w14:textId="77777777" w:rsidR="00CD35E5" w:rsidRPr="00C564CA" w:rsidRDefault="00CD35E5" w:rsidP="001E5038">
            <w:pPr>
              <w:keepNext/>
              <w:rPr>
                <w:sz w:val="20"/>
                <w:szCs w:val="20"/>
                <w:lang w:val="en-US"/>
              </w:rPr>
            </w:pPr>
            <w:r w:rsidRPr="00C564CA">
              <w:rPr>
                <w:sz w:val="20"/>
                <w:szCs w:val="20"/>
                <w:lang w:val="en-US"/>
              </w:rPr>
              <w:t>Amounts previously approved for institutional strengthening (US $):</w:t>
            </w:r>
          </w:p>
        </w:tc>
        <w:tc>
          <w:tcPr>
            <w:tcW w:w="863" w:type="pct"/>
            <w:tcBorders>
              <w:top w:val="single" w:sz="4" w:space="0" w:color="auto"/>
              <w:left w:val="single" w:sz="4" w:space="0" w:color="auto"/>
              <w:bottom w:val="nil"/>
              <w:right w:val="single" w:sz="4" w:space="0" w:color="auto"/>
            </w:tcBorders>
          </w:tcPr>
          <w:p w14:paraId="032C2670" w14:textId="77777777" w:rsidR="00CD35E5" w:rsidRPr="00C564CA" w:rsidRDefault="00CD35E5" w:rsidP="001E5038">
            <w:pPr>
              <w:jc w:val="right"/>
              <w:rPr>
                <w:sz w:val="20"/>
                <w:szCs w:val="20"/>
                <w:lang w:val="en-US"/>
              </w:rPr>
            </w:pPr>
          </w:p>
        </w:tc>
      </w:tr>
      <w:tr w:rsidR="00CD35E5" w:rsidRPr="008B0A85" w14:paraId="44480649" w14:textId="77777777" w:rsidTr="001E5038">
        <w:trPr>
          <w:trHeight w:val="233"/>
        </w:trPr>
        <w:tc>
          <w:tcPr>
            <w:tcW w:w="3243" w:type="pct"/>
            <w:tcBorders>
              <w:top w:val="nil"/>
              <w:left w:val="single" w:sz="4" w:space="0" w:color="auto"/>
              <w:bottom w:val="nil"/>
              <w:right w:val="nil"/>
            </w:tcBorders>
            <w:shd w:val="clear" w:color="auto" w:fill="FFFFFF" w:themeFill="background1"/>
            <w:vAlign w:val="bottom"/>
          </w:tcPr>
          <w:p w14:paraId="43E64A92" w14:textId="77777777" w:rsidR="00CD35E5" w:rsidRPr="008B0A85" w:rsidRDefault="00CD35E5" w:rsidP="001E5038">
            <w:pPr>
              <w:keepNext/>
              <w:ind w:left="5105" w:right="-198"/>
              <w:jc w:val="left"/>
              <w:rPr>
                <w:sz w:val="20"/>
                <w:szCs w:val="20"/>
              </w:rPr>
            </w:pPr>
            <w:r w:rsidRPr="008B0A85">
              <w:rPr>
                <w:sz w:val="20"/>
                <w:szCs w:val="20"/>
              </w:rPr>
              <w:t>Phase I:</w:t>
            </w:r>
          </w:p>
        </w:tc>
        <w:tc>
          <w:tcPr>
            <w:tcW w:w="894" w:type="pct"/>
            <w:gridSpan w:val="2"/>
            <w:tcBorders>
              <w:top w:val="nil"/>
              <w:left w:val="nil"/>
              <w:bottom w:val="nil"/>
              <w:right w:val="single" w:sz="4" w:space="0" w:color="auto"/>
            </w:tcBorders>
            <w:shd w:val="clear" w:color="auto" w:fill="FFFFFF" w:themeFill="background1"/>
            <w:vAlign w:val="bottom"/>
          </w:tcPr>
          <w:p w14:paraId="74C7A6B1" w14:textId="77777777" w:rsidR="00CD35E5" w:rsidRPr="008B0A85" w:rsidRDefault="00CD35E5" w:rsidP="001E5038">
            <w:pPr>
              <w:keepNext/>
              <w:jc w:val="right"/>
              <w:rPr>
                <w:sz w:val="20"/>
                <w:szCs w:val="20"/>
              </w:rPr>
            </w:pPr>
            <w:r w:rsidRPr="008B0A85">
              <w:rPr>
                <w:sz w:val="20"/>
                <w:szCs w:val="20"/>
              </w:rPr>
              <w:t>Jun-93</w:t>
            </w:r>
          </w:p>
        </w:tc>
        <w:tc>
          <w:tcPr>
            <w:tcW w:w="863" w:type="pct"/>
            <w:tcBorders>
              <w:top w:val="nil"/>
              <w:left w:val="single" w:sz="4" w:space="0" w:color="auto"/>
              <w:bottom w:val="nil"/>
              <w:right w:val="single" w:sz="4" w:space="0" w:color="auto"/>
            </w:tcBorders>
            <w:shd w:val="clear" w:color="auto" w:fill="FFFFFF" w:themeFill="background1"/>
          </w:tcPr>
          <w:p w14:paraId="2A52C478" w14:textId="77777777" w:rsidR="00CD35E5" w:rsidRPr="008B0A85" w:rsidRDefault="00CD35E5" w:rsidP="001E5038">
            <w:pPr>
              <w:jc w:val="right"/>
              <w:rPr>
                <w:sz w:val="20"/>
                <w:szCs w:val="20"/>
                <w:highlight w:val="yellow"/>
              </w:rPr>
            </w:pPr>
            <w:r w:rsidRPr="008B0A85">
              <w:rPr>
                <w:sz w:val="20"/>
                <w:szCs w:val="20"/>
              </w:rPr>
              <w:t>455,503</w:t>
            </w:r>
          </w:p>
        </w:tc>
      </w:tr>
      <w:tr w:rsidR="00CD35E5" w:rsidRPr="008B0A85" w14:paraId="11EC55D3" w14:textId="77777777" w:rsidTr="001E5038">
        <w:trPr>
          <w:trHeight w:val="233"/>
        </w:trPr>
        <w:tc>
          <w:tcPr>
            <w:tcW w:w="3243" w:type="pct"/>
            <w:tcBorders>
              <w:top w:val="nil"/>
              <w:left w:val="single" w:sz="4" w:space="0" w:color="auto"/>
              <w:bottom w:val="nil"/>
              <w:right w:val="nil"/>
            </w:tcBorders>
            <w:shd w:val="clear" w:color="auto" w:fill="FFFFFF" w:themeFill="background1"/>
            <w:vAlign w:val="bottom"/>
          </w:tcPr>
          <w:p w14:paraId="1A25FE6E" w14:textId="77777777" w:rsidR="00CD35E5" w:rsidRPr="008B0A85" w:rsidRDefault="00CD35E5" w:rsidP="001E5038">
            <w:pPr>
              <w:keepNext/>
              <w:ind w:left="5105" w:right="-198"/>
              <w:jc w:val="left"/>
              <w:rPr>
                <w:sz w:val="20"/>
                <w:szCs w:val="20"/>
              </w:rPr>
            </w:pPr>
            <w:r w:rsidRPr="008B0A85">
              <w:rPr>
                <w:sz w:val="20"/>
                <w:szCs w:val="20"/>
              </w:rPr>
              <w:t>Phase II:</w:t>
            </w:r>
          </w:p>
        </w:tc>
        <w:tc>
          <w:tcPr>
            <w:tcW w:w="894" w:type="pct"/>
            <w:gridSpan w:val="2"/>
            <w:tcBorders>
              <w:top w:val="nil"/>
              <w:left w:val="nil"/>
              <w:bottom w:val="nil"/>
              <w:right w:val="single" w:sz="4" w:space="0" w:color="auto"/>
            </w:tcBorders>
            <w:shd w:val="clear" w:color="auto" w:fill="FFFFFF" w:themeFill="background1"/>
            <w:vAlign w:val="bottom"/>
          </w:tcPr>
          <w:p w14:paraId="3E9E889E" w14:textId="77777777" w:rsidR="00CD35E5" w:rsidRPr="008B0A85" w:rsidRDefault="00CD35E5" w:rsidP="001E5038">
            <w:pPr>
              <w:keepNext/>
              <w:jc w:val="right"/>
              <w:rPr>
                <w:sz w:val="20"/>
                <w:szCs w:val="20"/>
              </w:rPr>
            </w:pPr>
            <w:r w:rsidRPr="008B0A85">
              <w:rPr>
                <w:sz w:val="20"/>
                <w:szCs w:val="20"/>
              </w:rPr>
              <w:t>Mar-98</w:t>
            </w:r>
          </w:p>
        </w:tc>
        <w:tc>
          <w:tcPr>
            <w:tcW w:w="863" w:type="pct"/>
            <w:tcBorders>
              <w:top w:val="nil"/>
              <w:left w:val="single" w:sz="4" w:space="0" w:color="auto"/>
              <w:bottom w:val="nil"/>
              <w:right w:val="single" w:sz="4" w:space="0" w:color="auto"/>
            </w:tcBorders>
            <w:shd w:val="clear" w:color="auto" w:fill="FFFFFF" w:themeFill="background1"/>
          </w:tcPr>
          <w:p w14:paraId="62EBFA40" w14:textId="77777777" w:rsidR="00CD35E5" w:rsidRPr="008B0A85" w:rsidRDefault="00CD35E5" w:rsidP="001E5038">
            <w:pPr>
              <w:jc w:val="right"/>
              <w:rPr>
                <w:sz w:val="20"/>
                <w:szCs w:val="20"/>
                <w:highlight w:val="yellow"/>
              </w:rPr>
            </w:pPr>
            <w:r w:rsidRPr="008B0A85">
              <w:rPr>
                <w:sz w:val="20"/>
                <w:szCs w:val="20"/>
              </w:rPr>
              <w:t>305,100</w:t>
            </w:r>
          </w:p>
        </w:tc>
      </w:tr>
      <w:tr w:rsidR="00CD35E5" w:rsidRPr="008B0A85" w14:paraId="60A7A7B9" w14:textId="77777777" w:rsidTr="001E5038">
        <w:trPr>
          <w:trHeight w:val="233"/>
        </w:trPr>
        <w:tc>
          <w:tcPr>
            <w:tcW w:w="3243" w:type="pct"/>
            <w:tcBorders>
              <w:top w:val="nil"/>
              <w:left w:val="single" w:sz="4" w:space="0" w:color="auto"/>
              <w:bottom w:val="nil"/>
              <w:right w:val="nil"/>
            </w:tcBorders>
            <w:shd w:val="clear" w:color="auto" w:fill="FFFFFF" w:themeFill="background1"/>
            <w:vAlign w:val="bottom"/>
          </w:tcPr>
          <w:p w14:paraId="32A53AB2" w14:textId="77777777" w:rsidR="00CD35E5" w:rsidRPr="008B0A85" w:rsidRDefault="00CD35E5" w:rsidP="001E5038">
            <w:pPr>
              <w:ind w:left="5105" w:right="-198"/>
              <w:jc w:val="left"/>
              <w:rPr>
                <w:sz w:val="20"/>
                <w:szCs w:val="20"/>
              </w:rPr>
            </w:pPr>
            <w:r w:rsidRPr="008B0A85">
              <w:rPr>
                <w:sz w:val="20"/>
                <w:szCs w:val="20"/>
              </w:rPr>
              <w:t>Phase III:</w:t>
            </w:r>
          </w:p>
        </w:tc>
        <w:tc>
          <w:tcPr>
            <w:tcW w:w="894" w:type="pct"/>
            <w:gridSpan w:val="2"/>
            <w:tcBorders>
              <w:top w:val="nil"/>
              <w:left w:val="nil"/>
              <w:bottom w:val="nil"/>
              <w:right w:val="single" w:sz="4" w:space="0" w:color="auto"/>
            </w:tcBorders>
            <w:shd w:val="clear" w:color="auto" w:fill="FFFFFF" w:themeFill="background1"/>
            <w:vAlign w:val="bottom"/>
          </w:tcPr>
          <w:p w14:paraId="07C99D9A" w14:textId="77777777" w:rsidR="00CD35E5" w:rsidRPr="008B0A85" w:rsidRDefault="00CD35E5" w:rsidP="001E5038">
            <w:pPr>
              <w:jc w:val="right"/>
              <w:rPr>
                <w:sz w:val="20"/>
                <w:szCs w:val="20"/>
              </w:rPr>
            </w:pPr>
            <w:r w:rsidRPr="008B0A85">
              <w:rPr>
                <w:sz w:val="20"/>
                <w:szCs w:val="20"/>
              </w:rPr>
              <w:t>Dec-00</w:t>
            </w:r>
          </w:p>
        </w:tc>
        <w:tc>
          <w:tcPr>
            <w:tcW w:w="863" w:type="pct"/>
            <w:tcBorders>
              <w:top w:val="nil"/>
              <w:left w:val="single" w:sz="4" w:space="0" w:color="auto"/>
              <w:bottom w:val="nil"/>
              <w:right w:val="single" w:sz="4" w:space="0" w:color="auto"/>
            </w:tcBorders>
            <w:shd w:val="clear" w:color="auto" w:fill="FFFFFF" w:themeFill="background1"/>
          </w:tcPr>
          <w:p w14:paraId="5CAFD5BD" w14:textId="77777777" w:rsidR="00CD35E5" w:rsidRPr="008B0A85" w:rsidRDefault="00CD35E5" w:rsidP="001E5038">
            <w:pPr>
              <w:jc w:val="right"/>
              <w:rPr>
                <w:sz w:val="20"/>
                <w:szCs w:val="20"/>
                <w:highlight w:val="yellow"/>
              </w:rPr>
            </w:pPr>
            <w:r w:rsidRPr="008B0A85">
              <w:rPr>
                <w:sz w:val="20"/>
                <w:szCs w:val="20"/>
              </w:rPr>
              <w:t>305,100</w:t>
            </w:r>
          </w:p>
        </w:tc>
      </w:tr>
      <w:tr w:rsidR="00CD35E5" w:rsidRPr="008B0A85" w14:paraId="72F3C758" w14:textId="77777777" w:rsidTr="001E5038">
        <w:trPr>
          <w:trHeight w:val="233"/>
        </w:trPr>
        <w:tc>
          <w:tcPr>
            <w:tcW w:w="3243" w:type="pct"/>
            <w:tcBorders>
              <w:top w:val="nil"/>
              <w:left w:val="single" w:sz="4" w:space="0" w:color="auto"/>
              <w:bottom w:val="nil"/>
              <w:right w:val="nil"/>
            </w:tcBorders>
            <w:shd w:val="clear" w:color="auto" w:fill="FFFFFF" w:themeFill="background1"/>
            <w:vAlign w:val="bottom"/>
          </w:tcPr>
          <w:p w14:paraId="1ADA4BE9" w14:textId="77777777" w:rsidR="00CD35E5" w:rsidRPr="008B0A85" w:rsidRDefault="00CD35E5" w:rsidP="001E5038">
            <w:pPr>
              <w:ind w:left="5105" w:right="-198"/>
              <w:jc w:val="left"/>
              <w:rPr>
                <w:sz w:val="20"/>
                <w:szCs w:val="20"/>
              </w:rPr>
            </w:pPr>
            <w:r w:rsidRPr="008B0A85">
              <w:rPr>
                <w:sz w:val="20"/>
                <w:szCs w:val="20"/>
              </w:rPr>
              <w:t>Phase IV:</w:t>
            </w:r>
          </w:p>
        </w:tc>
        <w:tc>
          <w:tcPr>
            <w:tcW w:w="894" w:type="pct"/>
            <w:gridSpan w:val="2"/>
            <w:tcBorders>
              <w:top w:val="nil"/>
              <w:left w:val="nil"/>
              <w:bottom w:val="nil"/>
              <w:right w:val="single" w:sz="4" w:space="0" w:color="auto"/>
            </w:tcBorders>
            <w:shd w:val="clear" w:color="auto" w:fill="FFFFFF" w:themeFill="background1"/>
            <w:vAlign w:val="bottom"/>
          </w:tcPr>
          <w:p w14:paraId="439EEC1B" w14:textId="77777777" w:rsidR="00CD35E5" w:rsidRPr="008B0A85" w:rsidRDefault="00CD35E5" w:rsidP="001E5038">
            <w:pPr>
              <w:jc w:val="right"/>
              <w:rPr>
                <w:sz w:val="20"/>
                <w:szCs w:val="20"/>
              </w:rPr>
            </w:pPr>
            <w:r w:rsidRPr="008B0A85">
              <w:rPr>
                <w:sz w:val="20"/>
                <w:szCs w:val="20"/>
              </w:rPr>
              <w:t>Jul-04</w:t>
            </w:r>
          </w:p>
        </w:tc>
        <w:tc>
          <w:tcPr>
            <w:tcW w:w="863" w:type="pct"/>
            <w:tcBorders>
              <w:top w:val="nil"/>
              <w:left w:val="single" w:sz="4" w:space="0" w:color="auto"/>
              <w:bottom w:val="nil"/>
              <w:right w:val="single" w:sz="4" w:space="0" w:color="auto"/>
            </w:tcBorders>
            <w:shd w:val="clear" w:color="auto" w:fill="FFFFFF" w:themeFill="background1"/>
          </w:tcPr>
          <w:p w14:paraId="42D4A612" w14:textId="77777777" w:rsidR="00CD35E5" w:rsidRPr="008B0A85" w:rsidRDefault="00CD35E5" w:rsidP="001E5038">
            <w:pPr>
              <w:jc w:val="right"/>
              <w:rPr>
                <w:sz w:val="20"/>
                <w:szCs w:val="20"/>
                <w:highlight w:val="yellow"/>
              </w:rPr>
            </w:pPr>
            <w:r w:rsidRPr="008B0A85">
              <w:rPr>
                <w:sz w:val="20"/>
                <w:szCs w:val="20"/>
              </w:rPr>
              <w:t>295,107</w:t>
            </w:r>
          </w:p>
        </w:tc>
      </w:tr>
      <w:tr w:rsidR="00CD35E5" w:rsidRPr="008B0A85" w14:paraId="1750EF2B" w14:textId="77777777" w:rsidTr="001E5038">
        <w:trPr>
          <w:trHeight w:val="233"/>
        </w:trPr>
        <w:tc>
          <w:tcPr>
            <w:tcW w:w="3243" w:type="pct"/>
            <w:tcBorders>
              <w:top w:val="nil"/>
              <w:left w:val="single" w:sz="4" w:space="0" w:color="auto"/>
              <w:bottom w:val="nil"/>
              <w:right w:val="nil"/>
            </w:tcBorders>
            <w:shd w:val="clear" w:color="auto" w:fill="FFFFFF" w:themeFill="background1"/>
            <w:vAlign w:val="bottom"/>
          </w:tcPr>
          <w:p w14:paraId="0D336DC3" w14:textId="77777777" w:rsidR="00CD35E5" w:rsidRPr="008B0A85" w:rsidRDefault="00CD35E5" w:rsidP="001E5038">
            <w:pPr>
              <w:ind w:left="5105" w:right="-198"/>
              <w:jc w:val="left"/>
              <w:rPr>
                <w:sz w:val="20"/>
                <w:szCs w:val="20"/>
              </w:rPr>
            </w:pPr>
            <w:r w:rsidRPr="008B0A85">
              <w:rPr>
                <w:sz w:val="20"/>
                <w:szCs w:val="20"/>
              </w:rPr>
              <w:t>Phase V:</w:t>
            </w:r>
          </w:p>
        </w:tc>
        <w:tc>
          <w:tcPr>
            <w:tcW w:w="894" w:type="pct"/>
            <w:gridSpan w:val="2"/>
            <w:tcBorders>
              <w:top w:val="nil"/>
              <w:left w:val="nil"/>
              <w:bottom w:val="nil"/>
              <w:right w:val="single" w:sz="4" w:space="0" w:color="auto"/>
            </w:tcBorders>
            <w:shd w:val="clear" w:color="auto" w:fill="FFFFFF" w:themeFill="background1"/>
            <w:vAlign w:val="bottom"/>
          </w:tcPr>
          <w:p w14:paraId="09068FCF" w14:textId="77777777" w:rsidR="00CD35E5" w:rsidRPr="008B0A85" w:rsidRDefault="00CD35E5" w:rsidP="001E5038">
            <w:pPr>
              <w:jc w:val="right"/>
              <w:rPr>
                <w:sz w:val="20"/>
                <w:szCs w:val="20"/>
              </w:rPr>
            </w:pPr>
            <w:r w:rsidRPr="008B0A85">
              <w:rPr>
                <w:sz w:val="20"/>
                <w:szCs w:val="20"/>
              </w:rPr>
              <w:t>Jul-07</w:t>
            </w:r>
          </w:p>
        </w:tc>
        <w:tc>
          <w:tcPr>
            <w:tcW w:w="863" w:type="pct"/>
            <w:tcBorders>
              <w:top w:val="nil"/>
              <w:left w:val="single" w:sz="4" w:space="0" w:color="auto"/>
              <w:bottom w:val="nil"/>
              <w:right w:val="single" w:sz="4" w:space="0" w:color="auto"/>
            </w:tcBorders>
            <w:shd w:val="clear" w:color="auto" w:fill="FFFFFF" w:themeFill="background1"/>
          </w:tcPr>
          <w:p w14:paraId="5BC7B3FE" w14:textId="77777777" w:rsidR="00CD35E5" w:rsidRPr="008B0A85" w:rsidRDefault="00CD35E5" w:rsidP="001E5038">
            <w:pPr>
              <w:jc w:val="right"/>
              <w:rPr>
                <w:sz w:val="20"/>
                <w:szCs w:val="20"/>
                <w:highlight w:val="yellow"/>
              </w:rPr>
            </w:pPr>
            <w:r w:rsidRPr="008B0A85">
              <w:rPr>
                <w:sz w:val="20"/>
                <w:szCs w:val="20"/>
              </w:rPr>
              <w:t>323,928</w:t>
            </w:r>
          </w:p>
        </w:tc>
      </w:tr>
      <w:tr w:rsidR="00CD35E5" w:rsidRPr="008B0A85" w14:paraId="7835F2C7" w14:textId="77777777" w:rsidTr="001E5038">
        <w:trPr>
          <w:trHeight w:val="233"/>
        </w:trPr>
        <w:tc>
          <w:tcPr>
            <w:tcW w:w="3243" w:type="pct"/>
            <w:tcBorders>
              <w:top w:val="nil"/>
              <w:left w:val="single" w:sz="4" w:space="0" w:color="auto"/>
              <w:bottom w:val="nil"/>
              <w:right w:val="nil"/>
            </w:tcBorders>
            <w:shd w:val="clear" w:color="auto" w:fill="FFFFFF" w:themeFill="background1"/>
            <w:vAlign w:val="bottom"/>
          </w:tcPr>
          <w:p w14:paraId="16F3FA93" w14:textId="77777777" w:rsidR="00CD35E5" w:rsidRPr="008B0A85" w:rsidRDefault="00CD35E5" w:rsidP="001E5038">
            <w:pPr>
              <w:ind w:left="5105" w:right="-198"/>
              <w:jc w:val="left"/>
              <w:rPr>
                <w:sz w:val="20"/>
                <w:szCs w:val="20"/>
              </w:rPr>
            </w:pPr>
            <w:r w:rsidRPr="008B0A85">
              <w:rPr>
                <w:sz w:val="20"/>
                <w:szCs w:val="20"/>
              </w:rPr>
              <w:t>Phase VI:</w:t>
            </w:r>
          </w:p>
        </w:tc>
        <w:tc>
          <w:tcPr>
            <w:tcW w:w="894" w:type="pct"/>
            <w:gridSpan w:val="2"/>
            <w:tcBorders>
              <w:top w:val="nil"/>
              <w:left w:val="nil"/>
              <w:bottom w:val="nil"/>
              <w:right w:val="single" w:sz="4" w:space="0" w:color="auto"/>
            </w:tcBorders>
            <w:shd w:val="clear" w:color="auto" w:fill="FFFFFF" w:themeFill="background1"/>
            <w:vAlign w:val="bottom"/>
          </w:tcPr>
          <w:p w14:paraId="28E0847D" w14:textId="77777777" w:rsidR="00CD35E5" w:rsidRPr="008B0A85" w:rsidRDefault="00CD35E5" w:rsidP="001E5038">
            <w:pPr>
              <w:jc w:val="right"/>
              <w:rPr>
                <w:sz w:val="20"/>
                <w:szCs w:val="20"/>
              </w:rPr>
            </w:pPr>
            <w:r w:rsidRPr="008B0A85">
              <w:rPr>
                <w:sz w:val="20"/>
                <w:szCs w:val="20"/>
              </w:rPr>
              <w:t>Apr-10</w:t>
            </w:r>
          </w:p>
        </w:tc>
        <w:tc>
          <w:tcPr>
            <w:tcW w:w="863" w:type="pct"/>
            <w:tcBorders>
              <w:top w:val="nil"/>
              <w:left w:val="single" w:sz="4" w:space="0" w:color="auto"/>
              <w:bottom w:val="nil"/>
              <w:right w:val="single" w:sz="4" w:space="0" w:color="auto"/>
            </w:tcBorders>
            <w:shd w:val="clear" w:color="auto" w:fill="FFFFFF" w:themeFill="background1"/>
          </w:tcPr>
          <w:p w14:paraId="484773E5" w14:textId="77777777" w:rsidR="00CD35E5" w:rsidRPr="008B0A85" w:rsidRDefault="00CD35E5" w:rsidP="001E5038">
            <w:pPr>
              <w:jc w:val="right"/>
              <w:rPr>
                <w:sz w:val="20"/>
                <w:szCs w:val="20"/>
                <w:highlight w:val="yellow"/>
              </w:rPr>
            </w:pPr>
            <w:r w:rsidRPr="008B0A85">
              <w:rPr>
                <w:sz w:val="20"/>
                <w:szCs w:val="20"/>
              </w:rPr>
              <w:t>312,270</w:t>
            </w:r>
          </w:p>
        </w:tc>
      </w:tr>
      <w:tr w:rsidR="00CD35E5" w:rsidRPr="008B0A85" w14:paraId="400888EB" w14:textId="77777777" w:rsidTr="001E5038">
        <w:trPr>
          <w:trHeight w:val="233"/>
        </w:trPr>
        <w:tc>
          <w:tcPr>
            <w:tcW w:w="3243" w:type="pct"/>
            <w:tcBorders>
              <w:top w:val="nil"/>
              <w:left w:val="single" w:sz="4" w:space="0" w:color="auto"/>
              <w:bottom w:val="nil"/>
              <w:right w:val="nil"/>
            </w:tcBorders>
            <w:shd w:val="clear" w:color="auto" w:fill="FFFFFF" w:themeFill="background1"/>
            <w:vAlign w:val="bottom"/>
          </w:tcPr>
          <w:p w14:paraId="48AFAD49" w14:textId="77777777" w:rsidR="00CD35E5" w:rsidRPr="008B0A85" w:rsidRDefault="00CD35E5" w:rsidP="001E5038">
            <w:pPr>
              <w:ind w:left="5105" w:right="-198"/>
              <w:jc w:val="left"/>
              <w:rPr>
                <w:sz w:val="20"/>
                <w:szCs w:val="20"/>
              </w:rPr>
            </w:pPr>
            <w:r w:rsidRPr="008B0A85">
              <w:rPr>
                <w:sz w:val="20"/>
                <w:szCs w:val="20"/>
              </w:rPr>
              <w:t>Phase VII:</w:t>
            </w:r>
          </w:p>
        </w:tc>
        <w:tc>
          <w:tcPr>
            <w:tcW w:w="894" w:type="pct"/>
            <w:gridSpan w:val="2"/>
            <w:tcBorders>
              <w:top w:val="nil"/>
              <w:left w:val="nil"/>
              <w:bottom w:val="nil"/>
              <w:right w:val="single" w:sz="4" w:space="0" w:color="auto"/>
            </w:tcBorders>
            <w:shd w:val="clear" w:color="auto" w:fill="FFFFFF" w:themeFill="background1"/>
            <w:vAlign w:val="bottom"/>
          </w:tcPr>
          <w:p w14:paraId="1697A011" w14:textId="77777777" w:rsidR="00CD35E5" w:rsidRPr="008B0A85" w:rsidRDefault="00CD35E5" w:rsidP="001E5038">
            <w:pPr>
              <w:jc w:val="right"/>
              <w:rPr>
                <w:sz w:val="20"/>
                <w:szCs w:val="20"/>
              </w:rPr>
            </w:pPr>
            <w:r w:rsidRPr="008B0A85">
              <w:rPr>
                <w:sz w:val="20"/>
                <w:szCs w:val="20"/>
              </w:rPr>
              <w:t>Apr-12</w:t>
            </w:r>
          </w:p>
        </w:tc>
        <w:tc>
          <w:tcPr>
            <w:tcW w:w="863" w:type="pct"/>
            <w:tcBorders>
              <w:top w:val="nil"/>
              <w:left w:val="single" w:sz="4" w:space="0" w:color="auto"/>
              <w:bottom w:val="nil"/>
              <w:right w:val="single" w:sz="4" w:space="0" w:color="auto"/>
            </w:tcBorders>
            <w:shd w:val="clear" w:color="auto" w:fill="FFFFFF" w:themeFill="background1"/>
          </w:tcPr>
          <w:p w14:paraId="51E457C9" w14:textId="77777777" w:rsidR="00CD35E5" w:rsidRPr="008B0A85" w:rsidRDefault="00CD35E5" w:rsidP="001E5038">
            <w:pPr>
              <w:jc w:val="right"/>
              <w:rPr>
                <w:sz w:val="20"/>
                <w:szCs w:val="20"/>
                <w:highlight w:val="yellow"/>
              </w:rPr>
            </w:pPr>
            <w:r w:rsidRPr="008B0A85">
              <w:rPr>
                <w:sz w:val="20"/>
                <w:szCs w:val="20"/>
              </w:rPr>
              <w:t>377,178</w:t>
            </w:r>
          </w:p>
        </w:tc>
      </w:tr>
      <w:tr w:rsidR="00CD35E5" w:rsidRPr="008B0A85" w14:paraId="1C97B570" w14:textId="77777777" w:rsidTr="001E5038">
        <w:trPr>
          <w:trHeight w:val="233"/>
        </w:trPr>
        <w:tc>
          <w:tcPr>
            <w:tcW w:w="3332" w:type="pct"/>
            <w:gridSpan w:val="2"/>
            <w:tcBorders>
              <w:top w:val="nil"/>
              <w:left w:val="single" w:sz="4" w:space="0" w:color="auto"/>
              <w:bottom w:val="nil"/>
              <w:right w:val="nil"/>
            </w:tcBorders>
            <w:shd w:val="clear" w:color="auto" w:fill="FFFFFF" w:themeFill="background1"/>
            <w:vAlign w:val="bottom"/>
          </w:tcPr>
          <w:p w14:paraId="2279837A" w14:textId="77777777" w:rsidR="00CD35E5" w:rsidRPr="008B0A85" w:rsidRDefault="00CD35E5" w:rsidP="001E5038">
            <w:pPr>
              <w:ind w:left="5105" w:right="-198"/>
              <w:jc w:val="left"/>
              <w:rPr>
                <w:sz w:val="20"/>
                <w:szCs w:val="20"/>
              </w:rPr>
            </w:pPr>
            <w:r w:rsidRPr="008B0A85">
              <w:rPr>
                <w:sz w:val="20"/>
                <w:szCs w:val="20"/>
              </w:rPr>
              <w:t>Phase VIII:</w:t>
            </w:r>
          </w:p>
        </w:tc>
        <w:tc>
          <w:tcPr>
            <w:tcW w:w="805" w:type="pct"/>
            <w:tcBorders>
              <w:top w:val="nil"/>
              <w:left w:val="nil"/>
              <w:bottom w:val="nil"/>
              <w:right w:val="single" w:sz="4" w:space="0" w:color="auto"/>
            </w:tcBorders>
            <w:shd w:val="clear" w:color="auto" w:fill="FFFFFF" w:themeFill="background1"/>
            <w:vAlign w:val="bottom"/>
          </w:tcPr>
          <w:p w14:paraId="2AB5AC93" w14:textId="77777777" w:rsidR="00CD35E5" w:rsidRPr="008B0A85" w:rsidRDefault="00CD35E5" w:rsidP="001E5038">
            <w:pPr>
              <w:jc w:val="right"/>
              <w:rPr>
                <w:sz w:val="20"/>
                <w:szCs w:val="20"/>
              </w:rPr>
            </w:pPr>
            <w:r w:rsidRPr="008B0A85">
              <w:rPr>
                <w:sz w:val="20"/>
                <w:szCs w:val="20"/>
              </w:rPr>
              <w:t>Nov-15</w:t>
            </w:r>
          </w:p>
        </w:tc>
        <w:tc>
          <w:tcPr>
            <w:tcW w:w="863" w:type="pct"/>
            <w:tcBorders>
              <w:top w:val="nil"/>
              <w:left w:val="single" w:sz="4" w:space="0" w:color="auto"/>
              <w:bottom w:val="nil"/>
              <w:right w:val="single" w:sz="4" w:space="0" w:color="auto"/>
            </w:tcBorders>
            <w:shd w:val="clear" w:color="auto" w:fill="FFFFFF" w:themeFill="background1"/>
          </w:tcPr>
          <w:p w14:paraId="16AA414C" w14:textId="77777777" w:rsidR="00CD35E5" w:rsidRPr="008B0A85" w:rsidRDefault="00CD35E5" w:rsidP="001E5038">
            <w:pPr>
              <w:jc w:val="right"/>
              <w:rPr>
                <w:sz w:val="20"/>
                <w:szCs w:val="20"/>
                <w:highlight w:val="yellow"/>
              </w:rPr>
            </w:pPr>
            <w:r w:rsidRPr="008B0A85">
              <w:rPr>
                <w:sz w:val="20"/>
                <w:szCs w:val="20"/>
              </w:rPr>
              <w:t>474,834</w:t>
            </w:r>
          </w:p>
        </w:tc>
      </w:tr>
      <w:tr w:rsidR="00CD35E5" w:rsidRPr="008B0A85" w14:paraId="16B26A4E" w14:textId="77777777" w:rsidTr="001E5038">
        <w:trPr>
          <w:trHeight w:val="233"/>
        </w:trPr>
        <w:tc>
          <w:tcPr>
            <w:tcW w:w="3243" w:type="pct"/>
            <w:tcBorders>
              <w:top w:val="nil"/>
              <w:left w:val="single" w:sz="4" w:space="0" w:color="auto"/>
              <w:bottom w:val="nil"/>
              <w:right w:val="nil"/>
            </w:tcBorders>
            <w:shd w:val="clear" w:color="auto" w:fill="FFFFFF" w:themeFill="background1"/>
            <w:vAlign w:val="bottom"/>
          </w:tcPr>
          <w:p w14:paraId="03183F57" w14:textId="77777777" w:rsidR="00CD35E5" w:rsidRPr="008B0A85" w:rsidRDefault="00CD35E5" w:rsidP="001E5038">
            <w:pPr>
              <w:ind w:left="5105" w:right="-198"/>
              <w:jc w:val="left"/>
              <w:rPr>
                <w:sz w:val="20"/>
                <w:szCs w:val="20"/>
              </w:rPr>
            </w:pPr>
            <w:r w:rsidRPr="008B0A85">
              <w:rPr>
                <w:sz w:val="20"/>
                <w:szCs w:val="20"/>
              </w:rPr>
              <w:t>Phase IX:</w:t>
            </w:r>
          </w:p>
        </w:tc>
        <w:tc>
          <w:tcPr>
            <w:tcW w:w="894" w:type="pct"/>
            <w:gridSpan w:val="2"/>
            <w:tcBorders>
              <w:top w:val="nil"/>
              <w:left w:val="nil"/>
              <w:bottom w:val="nil"/>
              <w:right w:val="single" w:sz="4" w:space="0" w:color="auto"/>
            </w:tcBorders>
            <w:shd w:val="clear" w:color="auto" w:fill="FFFFFF" w:themeFill="background1"/>
            <w:vAlign w:val="bottom"/>
          </w:tcPr>
          <w:p w14:paraId="5442A22E" w14:textId="77777777" w:rsidR="00CD35E5" w:rsidRPr="008B0A85" w:rsidRDefault="00CD35E5" w:rsidP="001E5038">
            <w:pPr>
              <w:jc w:val="right"/>
              <w:rPr>
                <w:sz w:val="20"/>
                <w:szCs w:val="20"/>
              </w:rPr>
            </w:pPr>
            <w:r w:rsidRPr="008B0A85">
              <w:rPr>
                <w:sz w:val="20"/>
                <w:szCs w:val="20"/>
              </w:rPr>
              <w:t>Dec-20</w:t>
            </w:r>
          </w:p>
        </w:tc>
        <w:tc>
          <w:tcPr>
            <w:tcW w:w="863" w:type="pct"/>
            <w:tcBorders>
              <w:top w:val="nil"/>
              <w:left w:val="single" w:sz="4" w:space="0" w:color="auto"/>
              <w:bottom w:val="nil"/>
              <w:right w:val="single" w:sz="4" w:space="0" w:color="auto"/>
            </w:tcBorders>
            <w:shd w:val="clear" w:color="auto" w:fill="FFFFFF" w:themeFill="background1"/>
          </w:tcPr>
          <w:p w14:paraId="1B5493AF" w14:textId="77777777" w:rsidR="00CD35E5" w:rsidRPr="008B0A85" w:rsidRDefault="00CD35E5" w:rsidP="001E5038">
            <w:pPr>
              <w:jc w:val="right"/>
              <w:rPr>
                <w:sz w:val="20"/>
                <w:szCs w:val="20"/>
                <w:highlight w:val="yellow"/>
              </w:rPr>
            </w:pPr>
            <w:r w:rsidRPr="008B0A85">
              <w:rPr>
                <w:sz w:val="20"/>
                <w:szCs w:val="20"/>
              </w:rPr>
              <w:t>480,730</w:t>
            </w:r>
          </w:p>
        </w:tc>
      </w:tr>
      <w:tr w:rsidR="00CD35E5" w:rsidRPr="008B0A85" w14:paraId="4F931413" w14:textId="77777777" w:rsidTr="001E5038">
        <w:trPr>
          <w:trHeight w:val="233"/>
        </w:trPr>
        <w:tc>
          <w:tcPr>
            <w:tcW w:w="4137" w:type="pct"/>
            <w:gridSpan w:val="3"/>
            <w:tcBorders>
              <w:top w:val="nil"/>
              <w:left w:val="single" w:sz="4" w:space="0" w:color="auto"/>
              <w:bottom w:val="nil"/>
              <w:right w:val="single" w:sz="4" w:space="0" w:color="auto"/>
            </w:tcBorders>
            <w:shd w:val="clear" w:color="auto" w:fill="auto"/>
          </w:tcPr>
          <w:p w14:paraId="55A501FC" w14:textId="77777777" w:rsidR="00CD35E5" w:rsidRPr="008B0A85" w:rsidRDefault="00CD35E5" w:rsidP="001E5038">
            <w:pPr>
              <w:tabs>
                <w:tab w:val="right" w:pos="7560"/>
              </w:tabs>
              <w:ind w:left="6784" w:right="-108"/>
              <w:jc w:val="left"/>
              <w:rPr>
                <w:sz w:val="20"/>
                <w:szCs w:val="20"/>
              </w:rPr>
            </w:pPr>
            <w:r w:rsidRPr="008B0A85">
              <w:rPr>
                <w:sz w:val="20"/>
                <w:szCs w:val="20"/>
              </w:rPr>
              <w:t>Total:</w:t>
            </w:r>
          </w:p>
        </w:tc>
        <w:tc>
          <w:tcPr>
            <w:tcW w:w="863" w:type="pct"/>
            <w:tcBorders>
              <w:top w:val="nil"/>
              <w:left w:val="single" w:sz="4" w:space="0" w:color="auto"/>
              <w:bottom w:val="single" w:sz="4" w:space="0" w:color="auto"/>
              <w:right w:val="single" w:sz="4" w:space="0" w:color="auto"/>
            </w:tcBorders>
            <w:shd w:val="clear" w:color="auto" w:fill="auto"/>
          </w:tcPr>
          <w:p w14:paraId="3649FD9C" w14:textId="77777777" w:rsidR="00CD35E5" w:rsidRPr="008B0A85" w:rsidRDefault="00CD35E5" w:rsidP="001E5038">
            <w:pPr>
              <w:jc w:val="right"/>
              <w:rPr>
                <w:sz w:val="20"/>
                <w:szCs w:val="20"/>
                <w:highlight w:val="yellow"/>
              </w:rPr>
            </w:pPr>
            <w:r w:rsidRPr="008B0A85">
              <w:rPr>
                <w:sz w:val="20"/>
                <w:szCs w:val="20"/>
              </w:rPr>
              <w:t>3,329,750</w:t>
            </w:r>
          </w:p>
        </w:tc>
      </w:tr>
      <w:tr w:rsidR="00CD35E5" w:rsidRPr="008B0A85" w14:paraId="195BBB64" w14:textId="77777777" w:rsidTr="001E5038">
        <w:trPr>
          <w:trHeight w:val="233"/>
        </w:trPr>
        <w:tc>
          <w:tcPr>
            <w:tcW w:w="4137" w:type="pct"/>
            <w:gridSpan w:val="3"/>
            <w:shd w:val="clear" w:color="auto" w:fill="FFFFFF" w:themeFill="background1"/>
          </w:tcPr>
          <w:p w14:paraId="587604E7" w14:textId="77777777" w:rsidR="00CD35E5" w:rsidRPr="00C564CA" w:rsidRDefault="00CD35E5" w:rsidP="001E5038">
            <w:pPr>
              <w:jc w:val="left"/>
              <w:rPr>
                <w:sz w:val="20"/>
                <w:szCs w:val="20"/>
                <w:lang w:val="en-US"/>
              </w:rPr>
            </w:pPr>
            <w:r w:rsidRPr="00C564CA">
              <w:rPr>
                <w:sz w:val="20"/>
                <w:szCs w:val="20"/>
                <w:lang w:val="en-US"/>
              </w:rPr>
              <w:t>Amount requested for renewal (phase X) (US $):</w:t>
            </w:r>
          </w:p>
        </w:tc>
        <w:tc>
          <w:tcPr>
            <w:tcW w:w="863" w:type="pct"/>
            <w:shd w:val="clear" w:color="auto" w:fill="auto"/>
          </w:tcPr>
          <w:p w14:paraId="42A6F041" w14:textId="77777777" w:rsidR="00CD35E5" w:rsidRPr="008B0A85" w:rsidRDefault="00CD35E5" w:rsidP="001E5038">
            <w:pPr>
              <w:jc w:val="right"/>
              <w:rPr>
                <w:sz w:val="20"/>
                <w:szCs w:val="20"/>
                <w:highlight w:val="yellow"/>
              </w:rPr>
            </w:pPr>
            <w:r w:rsidRPr="008B0A85">
              <w:rPr>
                <w:sz w:val="20"/>
                <w:szCs w:val="20"/>
              </w:rPr>
              <w:t>930,066</w:t>
            </w:r>
          </w:p>
        </w:tc>
      </w:tr>
      <w:tr w:rsidR="00CD35E5" w:rsidRPr="008B0A85" w14:paraId="4A685038" w14:textId="77777777" w:rsidTr="001E5038">
        <w:trPr>
          <w:trHeight w:val="233"/>
        </w:trPr>
        <w:tc>
          <w:tcPr>
            <w:tcW w:w="4137" w:type="pct"/>
            <w:gridSpan w:val="3"/>
          </w:tcPr>
          <w:p w14:paraId="6F30B3A2" w14:textId="77777777" w:rsidR="00CD35E5" w:rsidRPr="00C564CA" w:rsidRDefault="00CD35E5" w:rsidP="001E5038">
            <w:pPr>
              <w:jc w:val="left"/>
              <w:rPr>
                <w:sz w:val="20"/>
                <w:szCs w:val="20"/>
                <w:lang w:val="en-US"/>
              </w:rPr>
            </w:pPr>
            <w:r w:rsidRPr="00C564CA">
              <w:rPr>
                <w:sz w:val="20"/>
                <w:szCs w:val="20"/>
                <w:lang w:val="en-US"/>
              </w:rPr>
              <w:t xml:space="preserve">Amount recommended for approval for phase X (US $): </w:t>
            </w:r>
          </w:p>
        </w:tc>
        <w:tc>
          <w:tcPr>
            <w:tcW w:w="863" w:type="pct"/>
            <w:shd w:val="clear" w:color="auto" w:fill="auto"/>
          </w:tcPr>
          <w:p w14:paraId="3A68328E" w14:textId="77777777" w:rsidR="00CD35E5" w:rsidRPr="008B0A85" w:rsidRDefault="00CD35E5" w:rsidP="001E5038">
            <w:pPr>
              <w:jc w:val="right"/>
              <w:rPr>
                <w:sz w:val="20"/>
                <w:szCs w:val="20"/>
                <w:highlight w:val="yellow"/>
              </w:rPr>
            </w:pPr>
            <w:r w:rsidRPr="008B0A85">
              <w:rPr>
                <w:sz w:val="20"/>
                <w:szCs w:val="20"/>
              </w:rPr>
              <w:t>930,066</w:t>
            </w:r>
          </w:p>
        </w:tc>
      </w:tr>
      <w:tr w:rsidR="00CD35E5" w:rsidRPr="008B0A85" w14:paraId="5F0EE9B4" w14:textId="77777777" w:rsidTr="001E5038">
        <w:trPr>
          <w:trHeight w:val="233"/>
        </w:trPr>
        <w:tc>
          <w:tcPr>
            <w:tcW w:w="4137" w:type="pct"/>
            <w:gridSpan w:val="3"/>
          </w:tcPr>
          <w:p w14:paraId="1EDA5DFF" w14:textId="77777777" w:rsidR="00CD35E5" w:rsidRPr="008B0A85" w:rsidRDefault="00CD35E5" w:rsidP="001E5038">
            <w:pPr>
              <w:jc w:val="left"/>
              <w:rPr>
                <w:sz w:val="20"/>
                <w:szCs w:val="20"/>
              </w:rPr>
            </w:pPr>
            <w:r w:rsidRPr="008B0A85">
              <w:rPr>
                <w:sz w:val="20"/>
                <w:szCs w:val="20"/>
              </w:rPr>
              <w:t>Agency support costs (US $):</w:t>
            </w:r>
          </w:p>
        </w:tc>
        <w:tc>
          <w:tcPr>
            <w:tcW w:w="863" w:type="pct"/>
            <w:shd w:val="clear" w:color="auto" w:fill="auto"/>
          </w:tcPr>
          <w:p w14:paraId="3A54B775" w14:textId="77777777" w:rsidR="00CD35E5" w:rsidRPr="008B0A85" w:rsidRDefault="00CD35E5" w:rsidP="001E5038">
            <w:pPr>
              <w:jc w:val="right"/>
              <w:rPr>
                <w:sz w:val="20"/>
                <w:szCs w:val="20"/>
                <w:highlight w:val="yellow"/>
              </w:rPr>
            </w:pPr>
            <w:r w:rsidRPr="008B0A85">
              <w:rPr>
                <w:sz w:val="20"/>
                <w:szCs w:val="20"/>
              </w:rPr>
              <w:t>65,105</w:t>
            </w:r>
          </w:p>
        </w:tc>
      </w:tr>
      <w:tr w:rsidR="00CD35E5" w:rsidRPr="008B0A85" w14:paraId="7E1BFFC6" w14:textId="77777777" w:rsidTr="001E5038">
        <w:trPr>
          <w:trHeight w:val="233"/>
        </w:trPr>
        <w:tc>
          <w:tcPr>
            <w:tcW w:w="4137" w:type="pct"/>
            <w:gridSpan w:val="3"/>
          </w:tcPr>
          <w:p w14:paraId="5A28954D" w14:textId="77777777" w:rsidR="00CD35E5" w:rsidRPr="00C564CA" w:rsidRDefault="00CD35E5" w:rsidP="001E5038">
            <w:pPr>
              <w:jc w:val="left"/>
              <w:rPr>
                <w:sz w:val="20"/>
                <w:szCs w:val="20"/>
                <w:lang w:val="en-US"/>
              </w:rPr>
            </w:pPr>
            <w:r w:rsidRPr="00C564CA">
              <w:rPr>
                <w:sz w:val="20"/>
                <w:szCs w:val="20"/>
                <w:lang w:val="en-US"/>
              </w:rPr>
              <w:t>Total cost of institutional strengthening phase X to the Multilateral Fund (US $):</w:t>
            </w:r>
          </w:p>
        </w:tc>
        <w:tc>
          <w:tcPr>
            <w:tcW w:w="863" w:type="pct"/>
            <w:shd w:val="clear" w:color="auto" w:fill="auto"/>
          </w:tcPr>
          <w:p w14:paraId="61F48EED" w14:textId="77777777" w:rsidR="00CD35E5" w:rsidRPr="008B0A85" w:rsidRDefault="00CD35E5" w:rsidP="001E5038">
            <w:pPr>
              <w:jc w:val="right"/>
              <w:rPr>
                <w:sz w:val="20"/>
                <w:szCs w:val="20"/>
                <w:highlight w:val="yellow"/>
              </w:rPr>
            </w:pPr>
            <w:r w:rsidRPr="008B0A85">
              <w:rPr>
                <w:sz w:val="20"/>
                <w:szCs w:val="20"/>
              </w:rPr>
              <w:t>995,171</w:t>
            </w:r>
          </w:p>
        </w:tc>
      </w:tr>
      <w:tr w:rsidR="00CD35E5" w:rsidRPr="008B0A85" w14:paraId="7B35FF52" w14:textId="77777777" w:rsidTr="001E5038">
        <w:trPr>
          <w:trHeight w:val="233"/>
        </w:trPr>
        <w:tc>
          <w:tcPr>
            <w:tcW w:w="4137" w:type="pct"/>
            <w:gridSpan w:val="3"/>
          </w:tcPr>
          <w:p w14:paraId="13303B6E" w14:textId="77777777" w:rsidR="00CD35E5" w:rsidRPr="00C564CA" w:rsidRDefault="00CD35E5" w:rsidP="001E5038">
            <w:pPr>
              <w:jc w:val="left"/>
              <w:rPr>
                <w:sz w:val="20"/>
                <w:szCs w:val="20"/>
                <w:lang w:val="en-US"/>
              </w:rPr>
            </w:pPr>
            <w:r w:rsidRPr="00C564CA">
              <w:rPr>
                <w:sz w:val="20"/>
                <w:szCs w:val="20"/>
                <w:lang w:val="en-US"/>
              </w:rPr>
              <w:t>Date of approval of country programme:</w:t>
            </w:r>
          </w:p>
        </w:tc>
        <w:tc>
          <w:tcPr>
            <w:tcW w:w="863" w:type="pct"/>
            <w:shd w:val="clear" w:color="auto" w:fill="FFFFFF" w:themeFill="background1"/>
          </w:tcPr>
          <w:p w14:paraId="3C649F09" w14:textId="77777777" w:rsidR="00CD35E5" w:rsidRPr="008B0A85" w:rsidRDefault="00CD35E5" w:rsidP="001E5038">
            <w:pPr>
              <w:jc w:val="right"/>
              <w:rPr>
                <w:sz w:val="20"/>
                <w:szCs w:val="20"/>
              </w:rPr>
            </w:pPr>
            <w:r w:rsidRPr="008B0A85">
              <w:rPr>
                <w:sz w:val="20"/>
                <w:szCs w:val="20"/>
              </w:rPr>
              <w:t>1994</w:t>
            </w:r>
          </w:p>
        </w:tc>
      </w:tr>
      <w:tr w:rsidR="00CD35E5" w:rsidRPr="008B0A85" w14:paraId="254252F6" w14:textId="77777777" w:rsidTr="001E5038">
        <w:trPr>
          <w:trHeight w:val="233"/>
        </w:trPr>
        <w:tc>
          <w:tcPr>
            <w:tcW w:w="4137" w:type="pct"/>
            <w:gridSpan w:val="3"/>
            <w:tcBorders>
              <w:bottom w:val="single" w:sz="4" w:space="0" w:color="auto"/>
            </w:tcBorders>
          </w:tcPr>
          <w:p w14:paraId="6190F1EF" w14:textId="77777777" w:rsidR="00CD35E5" w:rsidRPr="00C564CA" w:rsidRDefault="00CD35E5" w:rsidP="001E5038">
            <w:pPr>
              <w:jc w:val="left"/>
              <w:rPr>
                <w:sz w:val="20"/>
                <w:szCs w:val="20"/>
                <w:lang w:val="en-US"/>
              </w:rPr>
            </w:pPr>
            <w:r w:rsidRPr="00C564CA">
              <w:rPr>
                <w:sz w:val="20"/>
                <w:szCs w:val="20"/>
                <w:lang w:val="en-US"/>
              </w:rPr>
              <w:t>Date of approval of HCFC phase-out management plan:</w:t>
            </w:r>
          </w:p>
        </w:tc>
        <w:tc>
          <w:tcPr>
            <w:tcW w:w="863" w:type="pct"/>
            <w:tcBorders>
              <w:bottom w:val="single" w:sz="4" w:space="0" w:color="auto"/>
            </w:tcBorders>
            <w:shd w:val="clear" w:color="auto" w:fill="FFFFFF" w:themeFill="background1"/>
          </w:tcPr>
          <w:p w14:paraId="109E557D" w14:textId="77777777" w:rsidR="00CD35E5" w:rsidRPr="008B0A85" w:rsidRDefault="00CD35E5" w:rsidP="001E5038">
            <w:pPr>
              <w:jc w:val="right"/>
              <w:rPr>
                <w:sz w:val="20"/>
                <w:szCs w:val="20"/>
              </w:rPr>
            </w:pPr>
            <w:r w:rsidRPr="008B0A85">
              <w:rPr>
                <w:sz w:val="20"/>
                <w:szCs w:val="20"/>
              </w:rPr>
              <w:t>2011</w:t>
            </w:r>
          </w:p>
        </w:tc>
      </w:tr>
      <w:tr w:rsidR="00CD35E5" w:rsidRPr="008B0A85" w14:paraId="6233FB7F" w14:textId="77777777" w:rsidTr="001E5038">
        <w:trPr>
          <w:trHeight w:val="233"/>
        </w:trPr>
        <w:tc>
          <w:tcPr>
            <w:tcW w:w="4137" w:type="pct"/>
            <w:gridSpan w:val="3"/>
            <w:tcBorders>
              <w:bottom w:val="single" w:sz="4" w:space="0" w:color="auto"/>
            </w:tcBorders>
          </w:tcPr>
          <w:p w14:paraId="7C7563D5" w14:textId="77777777" w:rsidR="00CD35E5" w:rsidRPr="00C564CA" w:rsidRDefault="00CD35E5" w:rsidP="001E5038">
            <w:pPr>
              <w:jc w:val="left"/>
              <w:rPr>
                <w:sz w:val="20"/>
                <w:szCs w:val="20"/>
                <w:lang w:val="en-US"/>
              </w:rPr>
            </w:pPr>
            <w:r w:rsidRPr="00C564CA">
              <w:rPr>
                <w:sz w:val="20"/>
                <w:szCs w:val="20"/>
                <w:lang w:val="en-US"/>
              </w:rPr>
              <w:t>Date of approval of Kigali HFC implementation plan:</w:t>
            </w:r>
          </w:p>
        </w:tc>
        <w:tc>
          <w:tcPr>
            <w:tcW w:w="863" w:type="pct"/>
            <w:tcBorders>
              <w:bottom w:val="single" w:sz="4" w:space="0" w:color="auto"/>
            </w:tcBorders>
            <w:shd w:val="clear" w:color="auto" w:fill="FFFFFF" w:themeFill="background1"/>
          </w:tcPr>
          <w:p w14:paraId="3E83D29F" w14:textId="77777777" w:rsidR="00CD35E5" w:rsidRPr="008B0A85" w:rsidRDefault="00CD35E5" w:rsidP="001E5038">
            <w:pPr>
              <w:jc w:val="right"/>
              <w:rPr>
                <w:sz w:val="20"/>
                <w:szCs w:val="20"/>
              </w:rPr>
            </w:pPr>
            <w:r w:rsidRPr="008B0A85">
              <w:rPr>
                <w:sz w:val="20"/>
                <w:szCs w:val="20"/>
              </w:rPr>
              <w:t>n/a</w:t>
            </w:r>
          </w:p>
        </w:tc>
      </w:tr>
      <w:tr w:rsidR="00CD35E5" w:rsidRPr="007204AE" w14:paraId="520FAC3A" w14:textId="77777777" w:rsidTr="001E5038">
        <w:trPr>
          <w:trHeight w:val="233"/>
        </w:trPr>
        <w:tc>
          <w:tcPr>
            <w:tcW w:w="4137" w:type="pct"/>
            <w:gridSpan w:val="3"/>
            <w:tcBorders>
              <w:bottom w:val="nil"/>
            </w:tcBorders>
          </w:tcPr>
          <w:p w14:paraId="7F4419E3" w14:textId="77777777" w:rsidR="00CD35E5" w:rsidRPr="00C564CA" w:rsidRDefault="00CD35E5" w:rsidP="001E5038">
            <w:pPr>
              <w:jc w:val="left"/>
              <w:rPr>
                <w:sz w:val="20"/>
                <w:szCs w:val="20"/>
                <w:lang w:val="en-US"/>
              </w:rPr>
            </w:pPr>
            <w:r w:rsidRPr="00C564CA">
              <w:rPr>
                <w:sz w:val="20"/>
                <w:szCs w:val="20"/>
                <w:lang w:val="en-US"/>
              </w:rPr>
              <w:t>Baseline consumption of controlled substances (ODP tonnes/CO</w:t>
            </w:r>
            <w:r w:rsidRPr="00C564CA">
              <w:rPr>
                <w:sz w:val="20"/>
                <w:szCs w:val="20"/>
                <w:vertAlign w:val="subscript"/>
                <w:lang w:val="en-US"/>
              </w:rPr>
              <w:t>2</w:t>
            </w:r>
            <w:r w:rsidRPr="00C564CA">
              <w:rPr>
                <w:sz w:val="20"/>
                <w:szCs w:val="20"/>
                <w:lang w:val="en-US"/>
              </w:rPr>
              <w:t>-eq tonnes):</w:t>
            </w:r>
          </w:p>
        </w:tc>
        <w:tc>
          <w:tcPr>
            <w:tcW w:w="863" w:type="pct"/>
            <w:tcBorders>
              <w:bottom w:val="nil"/>
            </w:tcBorders>
            <w:shd w:val="clear" w:color="auto" w:fill="FFFFFF" w:themeFill="background1"/>
          </w:tcPr>
          <w:p w14:paraId="72A2291A" w14:textId="77777777" w:rsidR="00CD35E5" w:rsidRPr="00C564CA" w:rsidRDefault="00CD35E5" w:rsidP="001E5038">
            <w:pPr>
              <w:jc w:val="right"/>
              <w:rPr>
                <w:sz w:val="20"/>
                <w:szCs w:val="20"/>
                <w:lang w:val="en-US"/>
              </w:rPr>
            </w:pPr>
          </w:p>
        </w:tc>
      </w:tr>
      <w:tr w:rsidR="00CD35E5" w:rsidRPr="008B0A85" w14:paraId="48DF1869" w14:textId="77777777" w:rsidTr="001E5038">
        <w:trPr>
          <w:trHeight w:val="233"/>
        </w:trPr>
        <w:tc>
          <w:tcPr>
            <w:tcW w:w="4137" w:type="pct"/>
            <w:gridSpan w:val="3"/>
            <w:tcBorders>
              <w:top w:val="nil"/>
              <w:bottom w:val="nil"/>
            </w:tcBorders>
          </w:tcPr>
          <w:p w14:paraId="3E4F088F" w14:textId="77777777" w:rsidR="00CD35E5" w:rsidRPr="00C564CA" w:rsidRDefault="00CD35E5" w:rsidP="001E5038">
            <w:pPr>
              <w:spacing w:after="20"/>
              <w:ind w:left="447" w:hanging="447"/>
              <w:jc w:val="left"/>
              <w:rPr>
                <w:sz w:val="20"/>
                <w:szCs w:val="20"/>
                <w:lang w:val="en-US"/>
              </w:rPr>
            </w:pPr>
            <w:r w:rsidRPr="00C564CA">
              <w:rPr>
                <w:sz w:val="20"/>
                <w:szCs w:val="20"/>
                <w:lang w:val="en-US"/>
              </w:rPr>
              <w:t>(a)</w:t>
            </w:r>
            <w:r w:rsidRPr="00C564CA">
              <w:rPr>
                <w:sz w:val="20"/>
                <w:szCs w:val="20"/>
                <w:lang w:val="en-US"/>
              </w:rPr>
              <w:tab/>
              <w:t>Annex B, Group III (methyl chloroform) (average 1998-2000)</w:t>
            </w:r>
          </w:p>
        </w:tc>
        <w:tc>
          <w:tcPr>
            <w:tcW w:w="863" w:type="pct"/>
            <w:tcBorders>
              <w:top w:val="nil"/>
              <w:bottom w:val="nil"/>
            </w:tcBorders>
            <w:shd w:val="clear" w:color="auto" w:fill="FFFFFF" w:themeFill="background1"/>
          </w:tcPr>
          <w:p w14:paraId="79082778" w14:textId="77777777" w:rsidR="00CD35E5" w:rsidRPr="008B0A85" w:rsidRDefault="00CD35E5" w:rsidP="001E5038">
            <w:pPr>
              <w:jc w:val="right"/>
              <w:rPr>
                <w:sz w:val="20"/>
                <w:szCs w:val="20"/>
              </w:rPr>
            </w:pPr>
            <w:r w:rsidRPr="008B0A85">
              <w:rPr>
                <w:sz w:val="20"/>
                <w:szCs w:val="20"/>
              </w:rPr>
              <w:t>32.4</w:t>
            </w:r>
          </w:p>
        </w:tc>
      </w:tr>
      <w:tr w:rsidR="00CD35E5" w:rsidRPr="008B0A85" w14:paraId="1806A08C" w14:textId="77777777" w:rsidTr="001E5038">
        <w:trPr>
          <w:trHeight w:val="233"/>
        </w:trPr>
        <w:tc>
          <w:tcPr>
            <w:tcW w:w="4137" w:type="pct"/>
            <w:gridSpan w:val="3"/>
            <w:tcBorders>
              <w:top w:val="nil"/>
              <w:bottom w:val="nil"/>
            </w:tcBorders>
          </w:tcPr>
          <w:p w14:paraId="31B84AB0" w14:textId="77777777" w:rsidR="00CD35E5" w:rsidRPr="00C564CA" w:rsidRDefault="00CD35E5" w:rsidP="001E5038">
            <w:pPr>
              <w:spacing w:after="20"/>
              <w:ind w:left="447" w:hanging="447"/>
              <w:jc w:val="left"/>
              <w:rPr>
                <w:sz w:val="20"/>
                <w:szCs w:val="20"/>
                <w:lang w:val="en-US"/>
              </w:rPr>
            </w:pPr>
            <w:r w:rsidRPr="00C564CA">
              <w:rPr>
                <w:sz w:val="20"/>
                <w:szCs w:val="20"/>
                <w:lang w:val="en-US"/>
              </w:rPr>
              <w:t>(b)</w:t>
            </w:r>
            <w:r w:rsidRPr="00C564CA">
              <w:rPr>
                <w:sz w:val="20"/>
                <w:szCs w:val="20"/>
                <w:lang w:val="en-US"/>
              </w:rPr>
              <w:tab/>
              <w:t>Annex C, Group I (HCFCs) (average 2009-2010)</w:t>
            </w:r>
          </w:p>
        </w:tc>
        <w:tc>
          <w:tcPr>
            <w:tcW w:w="863" w:type="pct"/>
            <w:tcBorders>
              <w:top w:val="nil"/>
              <w:bottom w:val="nil"/>
            </w:tcBorders>
            <w:shd w:val="clear" w:color="auto" w:fill="FFFFFF" w:themeFill="background1"/>
          </w:tcPr>
          <w:p w14:paraId="061613EA" w14:textId="77777777" w:rsidR="00CD35E5" w:rsidRPr="008B0A85" w:rsidRDefault="00CD35E5" w:rsidP="001E5038">
            <w:pPr>
              <w:jc w:val="right"/>
              <w:rPr>
                <w:sz w:val="20"/>
                <w:szCs w:val="20"/>
              </w:rPr>
            </w:pPr>
            <w:r w:rsidRPr="008B0A85">
              <w:rPr>
                <w:sz w:val="20"/>
                <w:szCs w:val="20"/>
              </w:rPr>
              <w:t>1,327.3</w:t>
            </w:r>
          </w:p>
        </w:tc>
      </w:tr>
      <w:tr w:rsidR="00CD35E5" w:rsidRPr="008B0A85" w14:paraId="49F5B76B" w14:textId="77777777" w:rsidTr="001E5038">
        <w:trPr>
          <w:trHeight w:val="233"/>
        </w:trPr>
        <w:tc>
          <w:tcPr>
            <w:tcW w:w="4137" w:type="pct"/>
            <w:gridSpan w:val="3"/>
            <w:tcBorders>
              <w:top w:val="nil"/>
              <w:bottom w:val="nil"/>
            </w:tcBorders>
          </w:tcPr>
          <w:p w14:paraId="5149D899" w14:textId="77777777" w:rsidR="00CD35E5" w:rsidRPr="008B0A85" w:rsidRDefault="00CD35E5" w:rsidP="001E5038">
            <w:pPr>
              <w:spacing w:after="20"/>
              <w:ind w:left="447" w:hanging="447"/>
              <w:jc w:val="left"/>
              <w:rPr>
                <w:sz w:val="20"/>
                <w:szCs w:val="20"/>
              </w:rPr>
            </w:pPr>
            <w:r w:rsidRPr="008B0A85">
              <w:rPr>
                <w:sz w:val="20"/>
                <w:szCs w:val="20"/>
              </w:rPr>
              <w:t>(c)</w:t>
            </w:r>
            <w:r w:rsidRPr="008B0A85">
              <w:rPr>
                <w:sz w:val="20"/>
                <w:szCs w:val="20"/>
              </w:rPr>
              <w:tab/>
              <w:t>Annex E, (methyl bromide) (average 1995-1998)</w:t>
            </w:r>
          </w:p>
        </w:tc>
        <w:tc>
          <w:tcPr>
            <w:tcW w:w="863" w:type="pct"/>
            <w:tcBorders>
              <w:top w:val="nil"/>
              <w:bottom w:val="nil"/>
            </w:tcBorders>
            <w:shd w:val="clear" w:color="auto" w:fill="FFFFFF" w:themeFill="background1"/>
          </w:tcPr>
          <w:p w14:paraId="19075933" w14:textId="77777777" w:rsidR="00CD35E5" w:rsidRPr="008B0A85" w:rsidRDefault="00CD35E5" w:rsidP="001E5038">
            <w:pPr>
              <w:jc w:val="right"/>
              <w:rPr>
                <w:sz w:val="20"/>
                <w:szCs w:val="20"/>
              </w:rPr>
            </w:pPr>
            <w:r w:rsidRPr="008B0A85">
              <w:rPr>
                <w:sz w:val="20"/>
                <w:szCs w:val="20"/>
              </w:rPr>
              <w:t>711.6</w:t>
            </w:r>
          </w:p>
        </w:tc>
      </w:tr>
      <w:tr w:rsidR="00CD35E5" w:rsidRPr="008B0A85" w14:paraId="2564F0CE" w14:textId="77777777" w:rsidTr="001E5038">
        <w:trPr>
          <w:trHeight w:val="233"/>
        </w:trPr>
        <w:tc>
          <w:tcPr>
            <w:tcW w:w="4137" w:type="pct"/>
            <w:gridSpan w:val="3"/>
            <w:tcBorders>
              <w:top w:val="nil"/>
              <w:bottom w:val="single" w:sz="4" w:space="0" w:color="auto"/>
            </w:tcBorders>
          </w:tcPr>
          <w:p w14:paraId="728A5F0E" w14:textId="77777777" w:rsidR="00CD35E5" w:rsidRPr="00C564CA" w:rsidRDefault="00CD35E5" w:rsidP="001E5038">
            <w:pPr>
              <w:spacing w:after="20"/>
              <w:ind w:left="447" w:hanging="447"/>
              <w:jc w:val="left"/>
              <w:rPr>
                <w:sz w:val="20"/>
                <w:szCs w:val="20"/>
                <w:lang w:val="en-US"/>
              </w:rPr>
            </w:pPr>
            <w:r w:rsidRPr="00C564CA">
              <w:rPr>
                <w:sz w:val="20"/>
                <w:szCs w:val="20"/>
                <w:lang w:val="en-US"/>
              </w:rPr>
              <w:t>(d)</w:t>
            </w:r>
            <w:r w:rsidRPr="00C564CA">
              <w:rPr>
                <w:sz w:val="20"/>
                <w:szCs w:val="20"/>
                <w:lang w:val="en-US"/>
              </w:rPr>
              <w:tab/>
              <w:t>Annex F (HFCs) (average 2020-2022 plus 65% of HCFC baseline)</w:t>
            </w:r>
          </w:p>
        </w:tc>
        <w:tc>
          <w:tcPr>
            <w:tcW w:w="863" w:type="pct"/>
            <w:tcBorders>
              <w:top w:val="nil"/>
              <w:bottom w:val="single" w:sz="4" w:space="0" w:color="auto"/>
            </w:tcBorders>
            <w:shd w:val="clear" w:color="auto" w:fill="FFFFFF" w:themeFill="background1"/>
          </w:tcPr>
          <w:p w14:paraId="416D9E76" w14:textId="77777777" w:rsidR="00CD35E5" w:rsidRPr="008B0A85" w:rsidRDefault="00CD35E5" w:rsidP="001E5038">
            <w:pPr>
              <w:jc w:val="right"/>
              <w:rPr>
                <w:sz w:val="20"/>
                <w:szCs w:val="20"/>
                <w:highlight w:val="yellow"/>
              </w:rPr>
            </w:pPr>
            <w:r w:rsidRPr="008B0A85">
              <w:rPr>
                <w:sz w:val="20"/>
                <w:szCs w:val="20"/>
              </w:rPr>
              <w:t>79,503,644</w:t>
            </w:r>
          </w:p>
        </w:tc>
      </w:tr>
      <w:tr w:rsidR="00CD35E5" w:rsidRPr="007204AE" w14:paraId="032B12D1" w14:textId="77777777" w:rsidTr="001E5038">
        <w:trPr>
          <w:trHeight w:val="233"/>
        </w:trPr>
        <w:tc>
          <w:tcPr>
            <w:tcW w:w="4137" w:type="pct"/>
            <w:gridSpan w:val="3"/>
            <w:tcBorders>
              <w:top w:val="single" w:sz="4" w:space="0" w:color="auto"/>
              <w:left w:val="single" w:sz="4" w:space="0" w:color="auto"/>
              <w:bottom w:val="nil"/>
              <w:right w:val="single" w:sz="4" w:space="0" w:color="auto"/>
            </w:tcBorders>
          </w:tcPr>
          <w:p w14:paraId="2C76E3CE" w14:textId="77777777" w:rsidR="00CD35E5" w:rsidRPr="00C564CA" w:rsidRDefault="00CD35E5" w:rsidP="001E5038">
            <w:pPr>
              <w:spacing w:after="20"/>
              <w:ind w:left="447" w:hanging="447"/>
              <w:jc w:val="left"/>
              <w:rPr>
                <w:sz w:val="20"/>
                <w:szCs w:val="20"/>
                <w:lang w:val="en-US"/>
              </w:rPr>
            </w:pPr>
            <w:r w:rsidRPr="00C564CA">
              <w:rPr>
                <w:sz w:val="20"/>
                <w:szCs w:val="20"/>
                <w:lang w:val="en-US"/>
              </w:rPr>
              <w:t>Latest reported ODS consumption (2023) (ODP tonnes) as per Article 7:</w:t>
            </w:r>
          </w:p>
        </w:tc>
        <w:tc>
          <w:tcPr>
            <w:tcW w:w="863" w:type="pct"/>
            <w:tcBorders>
              <w:bottom w:val="nil"/>
            </w:tcBorders>
            <w:shd w:val="clear" w:color="auto" w:fill="FFFFFF" w:themeFill="background1"/>
          </w:tcPr>
          <w:p w14:paraId="680E2EEC" w14:textId="77777777" w:rsidR="00CD35E5" w:rsidRPr="00C564CA" w:rsidRDefault="00CD35E5" w:rsidP="001E5038">
            <w:pPr>
              <w:jc w:val="right"/>
              <w:rPr>
                <w:sz w:val="20"/>
                <w:szCs w:val="20"/>
                <w:lang w:val="en-US"/>
              </w:rPr>
            </w:pPr>
          </w:p>
        </w:tc>
      </w:tr>
      <w:tr w:rsidR="00CD35E5" w:rsidRPr="008B0A85" w14:paraId="0AEF8341" w14:textId="77777777" w:rsidTr="001E5038">
        <w:trPr>
          <w:trHeight w:val="233"/>
        </w:trPr>
        <w:tc>
          <w:tcPr>
            <w:tcW w:w="4137" w:type="pct"/>
            <w:gridSpan w:val="3"/>
            <w:tcBorders>
              <w:top w:val="nil"/>
              <w:left w:val="single" w:sz="4" w:space="0" w:color="auto"/>
              <w:bottom w:val="nil"/>
              <w:right w:val="single" w:sz="4" w:space="0" w:color="auto"/>
            </w:tcBorders>
          </w:tcPr>
          <w:p w14:paraId="267D91CD" w14:textId="77777777" w:rsidR="00CD35E5" w:rsidRPr="00C564CA" w:rsidRDefault="00CD35E5" w:rsidP="001E5038">
            <w:pPr>
              <w:spacing w:after="20"/>
              <w:ind w:left="447" w:hanging="447"/>
              <w:jc w:val="left"/>
              <w:rPr>
                <w:sz w:val="20"/>
                <w:szCs w:val="20"/>
                <w:lang w:val="en-US"/>
              </w:rPr>
            </w:pPr>
            <w:r w:rsidRPr="00C564CA">
              <w:rPr>
                <w:sz w:val="20"/>
                <w:szCs w:val="20"/>
                <w:lang w:val="en-US"/>
              </w:rPr>
              <w:t>(a)</w:t>
            </w:r>
            <w:r w:rsidRPr="00C564CA">
              <w:rPr>
                <w:sz w:val="20"/>
                <w:szCs w:val="20"/>
                <w:lang w:val="en-US"/>
              </w:rPr>
              <w:tab/>
              <w:t>Annex B, Group III (methyl chloroform)</w:t>
            </w:r>
          </w:p>
        </w:tc>
        <w:tc>
          <w:tcPr>
            <w:tcW w:w="863" w:type="pct"/>
            <w:tcBorders>
              <w:top w:val="nil"/>
              <w:bottom w:val="nil"/>
            </w:tcBorders>
            <w:shd w:val="clear" w:color="auto" w:fill="FFFFFF" w:themeFill="background1"/>
          </w:tcPr>
          <w:p w14:paraId="3A4F2FF4" w14:textId="77777777" w:rsidR="00CD35E5" w:rsidRPr="008B0A85" w:rsidRDefault="00CD35E5" w:rsidP="001E5038">
            <w:pPr>
              <w:jc w:val="right"/>
              <w:rPr>
                <w:sz w:val="20"/>
                <w:szCs w:val="20"/>
              </w:rPr>
            </w:pPr>
            <w:r w:rsidRPr="008B0A85">
              <w:rPr>
                <w:sz w:val="20"/>
                <w:szCs w:val="20"/>
              </w:rPr>
              <w:t>0.0</w:t>
            </w:r>
          </w:p>
        </w:tc>
      </w:tr>
      <w:tr w:rsidR="00CD35E5" w:rsidRPr="008B0A85" w14:paraId="5537E69D" w14:textId="77777777" w:rsidTr="001E5038">
        <w:trPr>
          <w:trHeight w:val="233"/>
        </w:trPr>
        <w:tc>
          <w:tcPr>
            <w:tcW w:w="4137" w:type="pct"/>
            <w:gridSpan w:val="3"/>
            <w:tcBorders>
              <w:top w:val="nil"/>
              <w:left w:val="single" w:sz="4" w:space="0" w:color="auto"/>
              <w:bottom w:val="nil"/>
              <w:right w:val="single" w:sz="4" w:space="0" w:color="auto"/>
            </w:tcBorders>
          </w:tcPr>
          <w:p w14:paraId="218AFF66" w14:textId="77777777" w:rsidR="00CD35E5" w:rsidRPr="00C564CA" w:rsidRDefault="00CD35E5" w:rsidP="001E5038">
            <w:pPr>
              <w:spacing w:after="20"/>
              <w:ind w:left="447" w:hanging="447"/>
              <w:jc w:val="left"/>
              <w:rPr>
                <w:sz w:val="20"/>
                <w:szCs w:val="20"/>
                <w:lang w:val="en-US"/>
              </w:rPr>
            </w:pPr>
            <w:r w:rsidRPr="00C564CA">
              <w:rPr>
                <w:sz w:val="20"/>
                <w:szCs w:val="20"/>
                <w:lang w:val="en-US"/>
              </w:rPr>
              <w:t>(b)</w:t>
            </w:r>
            <w:r w:rsidRPr="00C564CA">
              <w:rPr>
                <w:sz w:val="20"/>
                <w:szCs w:val="20"/>
                <w:lang w:val="en-US"/>
              </w:rPr>
              <w:tab/>
              <w:t>Annex C, Group I (HCFCs)</w:t>
            </w:r>
          </w:p>
        </w:tc>
        <w:tc>
          <w:tcPr>
            <w:tcW w:w="863" w:type="pct"/>
            <w:tcBorders>
              <w:top w:val="nil"/>
              <w:bottom w:val="nil"/>
            </w:tcBorders>
            <w:shd w:val="clear" w:color="auto" w:fill="FFFFFF" w:themeFill="background1"/>
          </w:tcPr>
          <w:p w14:paraId="6C74BB07" w14:textId="77777777" w:rsidR="00CD35E5" w:rsidRPr="008B0A85" w:rsidRDefault="00CD35E5" w:rsidP="001E5038">
            <w:pPr>
              <w:jc w:val="right"/>
              <w:rPr>
                <w:sz w:val="20"/>
                <w:szCs w:val="20"/>
              </w:rPr>
            </w:pPr>
            <w:r w:rsidRPr="008B0A85">
              <w:rPr>
                <w:sz w:val="20"/>
                <w:szCs w:val="20"/>
              </w:rPr>
              <w:t>491.6</w:t>
            </w:r>
          </w:p>
        </w:tc>
      </w:tr>
      <w:tr w:rsidR="00CD35E5" w:rsidRPr="008B0A85" w14:paraId="7B956F0A" w14:textId="77777777" w:rsidTr="001E5038">
        <w:trPr>
          <w:trHeight w:val="233"/>
        </w:trPr>
        <w:tc>
          <w:tcPr>
            <w:tcW w:w="4137" w:type="pct"/>
            <w:gridSpan w:val="3"/>
            <w:tcBorders>
              <w:top w:val="nil"/>
              <w:left w:val="single" w:sz="4" w:space="0" w:color="auto"/>
              <w:bottom w:val="nil"/>
              <w:right w:val="single" w:sz="4" w:space="0" w:color="auto"/>
            </w:tcBorders>
          </w:tcPr>
          <w:p w14:paraId="5C97049A" w14:textId="77777777" w:rsidR="00CD35E5" w:rsidRPr="008B0A85" w:rsidRDefault="00CD35E5" w:rsidP="001E5038">
            <w:pPr>
              <w:spacing w:after="20"/>
              <w:ind w:left="447" w:hanging="447"/>
              <w:jc w:val="left"/>
              <w:rPr>
                <w:sz w:val="20"/>
                <w:szCs w:val="20"/>
              </w:rPr>
            </w:pPr>
            <w:r w:rsidRPr="008B0A85">
              <w:rPr>
                <w:sz w:val="20"/>
                <w:szCs w:val="20"/>
              </w:rPr>
              <w:t>(c)</w:t>
            </w:r>
            <w:r w:rsidRPr="008B0A85">
              <w:rPr>
                <w:sz w:val="20"/>
                <w:szCs w:val="20"/>
              </w:rPr>
              <w:tab/>
              <w:t>Annex E, (methyl bromide)</w:t>
            </w:r>
          </w:p>
        </w:tc>
        <w:tc>
          <w:tcPr>
            <w:tcW w:w="863" w:type="pct"/>
            <w:tcBorders>
              <w:top w:val="nil"/>
              <w:bottom w:val="nil"/>
            </w:tcBorders>
            <w:shd w:val="clear" w:color="auto" w:fill="FFFFFF" w:themeFill="background1"/>
          </w:tcPr>
          <w:p w14:paraId="2898738B" w14:textId="77777777" w:rsidR="00CD35E5" w:rsidRPr="008B0A85" w:rsidRDefault="00CD35E5" w:rsidP="001E5038">
            <w:pPr>
              <w:jc w:val="right"/>
              <w:rPr>
                <w:sz w:val="20"/>
                <w:szCs w:val="20"/>
              </w:rPr>
            </w:pPr>
            <w:r w:rsidRPr="008B0A85">
              <w:rPr>
                <w:sz w:val="20"/>
                <w:szCs w:val="20"/>
              </w:rPr>
              <w:t>0.0</w:t>
            </w:r>
          </w:p>
        </w:tc>
      </w:tr>
      <w:tr w:rsidR="00CD35E5" w:rsidRPr="008B0A85" w14:paraId="2CA124FE" w14:textId="77777777" w:rsidTr="001E5038">
        <w:trPr>
          <w:trHeight w:val="233"/>
        </w:trPr>
        <w:tc>
          <w:tcPr>
            <w:tcW w:w="4137" w:type="pct"/>
            <w:gridSpan w:val="3"/>
            <w:tcBorders>
              <w:top w:val="nil"/>
              <w:left w:val="single" w:sz="4" w:space="0" w:color="auto"/>
              <w:bottom w:val="nil"/>
              <w:right w:val="single" w:sz="4" w:space="0" w:color="auto"/>
            </w:tcBorders>
          </w:tcPr>
          <w:p w14:paraId="2ED1C0C7" w14:textId="77777777" w:rsidR="00CD35E5" w:rsidRPr="008B0A85" w:rsidRDefault="00CD35E5" w:rsidP="001E5038">
            <w:pPr>
              <w:tabs>
                <w:tab w:val="right" w:pos="7560"/>
              </w:tabs>
              <w:ind w:left="6784" w:right="-108"/>
              <w:jc w:val="left"/>
              <w:rPr>
                <w:sz w:val="20"/>
                <w:szCs w:val="20"/>
              </w:rPr>
            </w:pPr>
            <w:r w:rsidRPr="008B0A85">
              <w:rPr>
                <w:sz w:val="20"/>
                <w:szCs w:val="20"/>
              </w:rPr>
              <w:t>Total:</w:t>
            </w:r>
          </w:p>
        </w:tc>
        <w:tc>
          <w:tcPr>
            <w:tcW w:w="863" w:type="pct"/>
            <w:tcBorders>
              <w:top w:val="nil"/>
              <w:bottom w:val="nil"/>
            </w:tcBorders>
            <w:shd w:val="clear" w:color="auto" w:fill="FFFFFF" w:themeFill="background1"/>
          </w:tcPr>
          <w:p w14:paraId="3FDD6CBB" w14:textId="77777777" w:rsidR="00CD35E5" w:rsidRPr="008B0A85" w:rsidRDefault="00CD35E5" w:rsidP="001E5038">
            <w:pPr>
              <w:jc w:val="right"/>
              <w:rPr>
                <w:sz w:val="20"/>
                <w:szCs w:val="20"/>
                <w:highlight w:val="yellow"/>
              </w:rPr>
            </w:pPr>
            <w:r w:rsidRPr="008B0A85">
              <w:rPr>
                <w:sz w:val="20"/>
                <w:szCs w:val="20"/>
              </w:rPr>
              <w:t>491.6</w:t>
            </w:r>
          </w:p>
        </w:tc>
      </w:tr>
      <w:tr w:rsidR="00CD35E5" w:rsidRPr="008B0A85" w14:paraId="54E1FF68" w14:textId="77777777" w:rsidTr="001E5038">
        <w:trPr>
          <w:trHeight w:val="233"/>
        </w:trPr>
        <w:tc>
          <w:tcPr>
            <w:tcW w:w="4137" w:type="pct"/>
            <w:gridSpan w:val="3"/>
            <w:tcBorders>
              <w:top w:val="nil"/>
              <w:left w:val="single" w:sz="4" w:space="0" w:color="auto"/>
              <w:bottom w:val="single" w:sz="4" w:space="0" w:color="auto"/>
              <w:right w:val="single" w:sz="4" w:space="0" w:color="auto"/>
            </w:tcBorders>
          </w:tcPr>
          <w:p w14:paraId="3D14DCB2" w14:textId="77777777" w:rsidR="00CD35E5" w:rsidRPr="008B0A85" w:rsidRDefault="00CD35E5" w:rsidP="001E5038">
            <w:pPr>
              <w:spacing w:after="20"/>
              <w:ind w:left="447" w:hanging="447"/>
              <w:jc w:val="left"/>
              <w:rPr>
                <w:sz w:val="20"/>
                <w:szCs w:val="20"/>
              </w:rPr>
            </w:pPr>
            <w:r w:rsidRPr="008B0A85">
              <w:rPr>
                <w:sz w:val="20"/>
                <w:szCs w:val="20"/>
              </w:rPr>
              <w:t>(d)</w:t>
            </w:r>
            <w:r w:rsidRPr="008B0A85">
              <w:rPr>
                <w:sz w:val="20"/>
                <w:szCs w:val="20"/>
              </w:rPr>
              <w:tab/>
              <w:t>Annex F (HFCs) (CO</w:t>
            </w:r>
            <w:r w:rsidRPr="008B0A85">
              <w:rPr>
                <w:sz w:val="20"/>
                <w:szCs w:val="20"/>
                <w:vertAlign w:val="subscript"/>
              </w:rPr>
              <w:t>2</w:t>
            </w:r>
            <w:r w:rsidRPr="008B0A85">
              <w:rPr>
                <w:sz w:val="20"/>
                <w:szCs w:val="20"/>
              </w:rPr>
              <w:t>-eq tonnes) as per Article 7</w:t>
            </w:r>
          </w:p>
        </w:tc>
        <w:tc>
          <w:tcPr>
            <w:tcW w:w="863" w:type="pct"/>
            <w:tcBorders>
              <w:top w:val="nil"/>
              <w:left w:val="single" w:sz="4" w:space="0" w:color="auto"/>
              <w:bottom w:val="single" w:sz="4" w:space="0" w:color="auto"/>
              <w:right w:val="single" w:sz="4" w:space="0" w:color="auto"/>
            </w:tcBorders>
            <w:shd w:val="clear" w:color="auto" w:fill="FFFFFF" w:themeFill="background1"/>
          </w:tcPr>
          <w:p w14:paraId="646369E2" w14:textId="77777777" w:rsidR="00CD35E5" w:rsidRPr="008B0A85" w:rsidRDefault="00CD35E5" w:rsidP="001E5038">
            <w:pPr>
              <w:jc w:val="right"/>
              <w:rPr>
                <w:sz w:val="20"/>
                <w:szCs w:val="20"/>
              </w:rPr>
            </w:pPr>
            <w:r w:rsidRPr="008B0A85">
              <w:rPr>
                <w:sz w:val="20"/>
                <w:szCs w:val="20"/>
              </w:rPr>
              <w:t>37,407,024</w:t>
            </w:r>
          </w:p>
        </w:tc>
      </w:tr>
      <w:tr w:rsidR="00CD35E5" w:rsidRPr="008B0A85" w14:paraId="46F5F1A8" w14:textId="77777777" w:rsidTr="001E5038">
        <w:trPr>
          <w:trHeight w:val="233"/>
        </w:trPr>
        <w:tc>
          <w:tcPr>
            <w:tcW w:w="4137" w:type="pct"/>
            <w:gridSpan w:val="3"/>
            <w:tcBorders>
              <w:top w:val="nil"/>
              <w:left w:val="single" w:sz="4" w:space="0" w:color="auto"/>
              <w:bottom w:val="single" w:sz="4" w:space="0" w:color="auto"/>
              <w:right w:val="single" w:sz="4" w:space="0" w:color="auto"/>
            </w:tcBorders>
          </w:tcPr>
          <w:p w14:paraId="7D101FBB" w14:textId="77777777" w:rsidR="00CD35E5" w:rsidRPr="00C564CA" w:rsidRDefault="00CD35E5" w:rsidP="001E5038">
            <w:pPr>
              <w:jc w:val="left"/>
              <w:rPr>
                <w:sz w:val="20"/>
                <w:szCs w:val="20"/>
                <w:lang w:val="en-US"/>
              </w:rPr>
            </w:pPr>
            <w:r w:rsidRPr="00C564CA">
              <w:rPr>
                <w:sz w:val="20"/>
                <w:szCs w:val="20"/>
                <w:lang w:val="en-US"/>
              </w:rPr>
              <w:t>Year of reported country programme implementation data:</w:t>
            </w:r>
          </w:p>
        </w:tc>
        <w:tc>
          <w:tcPr>
            <w:tcW w:w="863" w:type="pct"/>
            <w:tcBorders>
              <w:top w:val="nil"/>
              <w:left w:val="single" w:sz="4" w:space="0" w:color="auto"/>
              <w:bottom w:val="single" w:sz="4" w:space="0" w:color="auto"/>
              <w:right w:val="single" w:sz="4" w:space="0" w:color="auto"/>
            </w:tcBorders>
            <w:shd w:val="clear" w:color="auto" w:fill="FFFFFF" w:themeFill="background1"/>
          </w:tcPr>
          <w:p w14:paraId="6E9E38CD" w14:textId="77777777" w:rsidR="00CD35E5" w:rsidRPr="008B0A85" w:rsidRDefault="00CD35E5" w:rsidP="001E5038">
            <w:pPr>
              <w:jc w:val="right"/>
              <w:rPr>
                <w:sz w:val="20"/>
                <w:szCs w:val="20"/>
              </w:rPr>
            </w:pPr>
            <w:r w:rsidRPr="008B0A85">
              <w:rPr>
                <w:sz w:val="20"/>
                <w:szCs w:val="20"/>
              </w:rPr>
              <w:t>2023</w:t>
            </w:r>
          </w:p>
        </w:tc>
      </w:tr>
      <w:tr w:rsidR="00CD35E5" w:rsidRPr="008B0A85" w14:paraId="69766CEC" w14:textId="77777777" w:rsidTr="001E5038">
        <w:trPr>
          <w:trHeight w:val="233"/>
        </w:trPr>
        <w:tc>
          <w:tcPr>
            <w:tcW w:w="4137" w:type="pct"/>
            <w:gridSpan w:val="3"/>
            <w:tcBorders>
              <w:top w:val="single" w:sz="4" w:space="0" w:color="auto"/>
            </w:tcBorders>
          </w:tcPr>
          <w:p w14:paraId="64448422" w14:textId="77777777" w:rsidR="00CD35E5" w:rsidRPr="00C564CA" w:rsidRDefault="00CD35E5" w:rsidP="001E5038">
            <w:pPr>
              <w:jc w:val="left"/>
              <w:rPr>
                <w:sz w:val="20"/>
                <w:szCs w:val="20"/>
                <w:lang w:val="en-US"/>
              </w:rPr>
            </w:pPr>
            <w:r w:rsidRPr="00C564CA">
              <w:rPr>
                <w:sz w:val="20"/>
                <w:szCs w:val="20"/>
                <w:lang w:val="en-US"/>
              </w:rPr>
              <w:t>Amount approved for projects (as at December 2024) (US $):</w:t>
            </w:r>
          </w:p>
        </w:tc>
        <w:tc>
          <w:tcPr>
            <w:tcW w:w="863" w:type="pct"/>
            <w:tcBorders>
              <w:top w:val="single" w:sz="4" w:space="0" w:color="auto"/>
            </w:tcBorders>
            <w:shd w:val="clear" w:color="auto" w:fill="auto"/>
            <w:vAlign w:val="bottom"/>
          </w:tcPr>
          <w:p w14:paraId="338DFED8" w14:textId="77777777" w:rsidR="00CD35E5" w:rsidRPr="008B0A85" w:rsidRDefault="00CD35E5" w:rsidP="001E5038">
            <w:pPr>
              <w:jc w:val="right"/>
              <w:rPr>
                <w:sz w:val="20"/>
                <w:szCs w:val="20"/>
                <w:highlight w:val="yellow"/>
              </w:rPr>
            </w:pPr>
            <w:r w:rsidRPr="008B0A85">
              <w:rPr>
                <w:sz w:val="20"/>
                <w:szCs w:val="20"/>
              </w:rPr>
              <w:t>156,724,036</w:t>
            </w:r>
          </w:p>
        </w:tc>
      </w:tr>
      <w:tr w:rsidR="00CD35E5" w:rsidRPr="008B0A85" w14:paraId="4A1FBC2D" w14:textId="77777777" w:rsidTr="001E5038">
        <w:trPr>
          <w:trHeight w:val="233"/>
        </w:trPr>
        <w:tc>
          <w:tcPr>
            <w:tcW w:w="4137" w:type="pct"/>
            <w:gridSpan w:val="3"/>
          </w:tcPr>
          <w:p w14:paraId="7F3D8C5F" w14:textId="77777777" w:rsidR="00CD35E5" w:rsidRPr="00C564CA" w:rsidRDefault="00CD35E5" w:rsidP="001E5038">
            <w:pPr>
              <w:jc w:val="left"/>
              <w:rPr>
                <w:sz w:val="20"/>
                <w:szCs w:val="20"/>
                <w:lang w:val="en-US"/>
              </w:rPr>
            </w:pPr>
            <w:r w:rsidRPr="00C564CA">
              <w:rPr>
                <w:sz w:val="20"/>
                <w:szCs w:val="20"/>
                <w:lang w:val="en-US"/>
              </w:rPr>
              <w:t>Amount disbursed (as at December 2023) (US $):</w:t>
            </w:r>
          </w:p>
        </w:tc>
        <w:tc>
          <w:tcPr>
            <w:tcW w:w="863" w:type="pct"/>
            <w:shd w:val="clear" w:color="auto" w:fill="auto"/>
            <w:vAlign w:val="center"/>
          </w:tcPr>
          <w:p w14:paraId="773F1544" w14:textId="77777777" w:rsidR="00CD35E5" w:rsidRPr="008B0A85" w:rsidRDefault="00CD35E5" w:rsidP="001E5038">
            <w:pPr>
              <w:jc w:val="right"/>
              <w:rPr>
                <w:sz w:val="20"/>
                <w:szCs w:val="20"/>
              </w:rPr>
            </w:pPr>
            <w:r w:rsidRPr="008B0A85">
              <w:rPr>
                <w:sz w:val="20"/>
                <w:szCs w:val="20"/>
              </w:rPr>
              <w:t>137,675,132</w:t>
            </w:r>
          </w:p>
        </w:tc>
      </w:tr>
      <w:tr w:rsidR="00CD35E5" w:rsidRPr="008B0A85" w14:paraId="38D52438" w14:textId="77777777" w:rsidTr="001E5038">
        <w:trPr>
          <w:trHeight w:val="233"/>
        </w:trPr>
        <w:tc>
          <w:tcPr>
            <w:tcW w:w="4137" w:type="pct"/>
            <w:gridSpan w:val="3"/>
          </w:tcPr>
          <w:p w14:paraId="3E82E888" w14:textId="77777777" w:rsidR="00CD35E5" w:rsidRPr="00C564CA" w:rsidRDefault="00CD35E5" w:rsidP="001E5038">
            <w:pPr>
              <w:jc w:val="left"/>
              <w:rPr>
                <w:sz w:val="20"/>
                <w:szCs w:val="20"/>
                <w:lang w:val="en-US"/>
              </w:rPr>
            </w:pPr>
            <w:r w:rsidRPr="00C564CA">
              <w:rPr>
                <w:sz w:val="20"/>
                <w:szCs w:val="20"/>
                <w:lang w:val="en-US"/>
              </w:rPr>
              <w:t>ODS to be phased out (as at December 2024) (ODP tonnes):</w:t>
            </w:r>
          </w:p>
        </w:tc>
        <w:tc>
          <w:tcPr>
            <w:tcW w:w="863" w:type="pct"/>
            <w:shd w:val="clear" w:color="auto" w:fill="auto"/>
            <w:vAlign w:val="bottom"/>
          </w:tcPr>
          <w:p w14:paraId="3F1F8F9C" w14:textId="77777777" w:rsidR="00CD35E5" w:rsidRPr="008B0A85" w:rsidRDefault="00CD35E5" w:rsidP="001E5038">
            <w:pPr>
              <w:jc w:val="right"/>
              <w:rPr>
                <w:sz w:val="20"/>
                <w:szCs w:val="20"/>
              </w:rPr>
            </w:pPr>
            <w:r w:rsidRPr="008B0A85">
              <w:rPr>
                <w:sz w:val="20"/>
                <w:szCs w:val="20"/>
              </w:rPr>
              <w:t>14,131.7</w:t>
            </w:r>
          </w:p>
        </w:tc>
      </w:tr>
      <w:tr w:rsidR="00CD35E5" w:rsidRPr="008B0A85" w14:paraId="0BE79E05" w14:textId="77777777" w:rsidTr="001E5038">
        <w:trPr>
          <w:trHeight w:val="233"/>
        </w:trPr>
        <w:tc>
          <w:tcPr>
            <w:tcW w:w="4137" w:type="pct"/>
            <w:gridSpan w:val="3"/>
          </w:tcPr>
          <w:p w14:paraId="63DB5C4C" w14:textId="77777777" w:rsidR="00CD35E5" w:rsidRPr="00C564CA" w:rsidRDefault="00CD35E5" w:rsidP="001E5038">
            <w:pPr>
              <w:jc w:val="left"/>
              <w:rPr>
                <w:sz w:val="20"/>
                <w:szCs w:val="20"/>
                <w:lang w:val="en-US"/>
              </w:rPr>
            </w:pPr>
            <w:r w:rsidRPr="00C564CA">
              <w:rPr>
                <w:sz w:val="20"/>
                <w:szCs w:val="20"/>
                <w:lang w:val="en-US"/>
              </w:rPr>
              <w:t>ODS phased out (as at December 2023) (ODP tonnes):</w:t>
            </w:r>
          </w:p>
        </w:tc>
        <w:tc>
          <w:tcPr>
            <w:tcW w:w="863" w:type="pct"/>
            <w:shd w:val="clear" w:color="auto" w:fill="auto"/>
          </w:tcPr>
          <w:p w14:paraId="7170B549" w14:textId="77777777" w:rsidR="00CD35E5" w:rsidRPr="008B0A85" w:rsidRDefault="00CD35E5" w:rsidP="001E5038">
            <w:pPr>
              <w:jc w:val="right"/>
              <w:rPr>
                <w:sz w:val="20"/>
                <w:szCs w:val="20"/>
              </w:rPr>
            </w:pPr>
            <w:r w:rsidRPr="008B0A85">
              <w:rPr>
                <w:sz w:val="20"/>
                <w:szCs w:val="20"/>
              </w:rPr>
              <w:t>13,844.8</w:t>
            </w:r>
          </w:p>
        </w:tc>
      </w:tr>
    </w:tbl>
    <w:p w14:paraId="4FA5D9E4" w14:textId="77777777" w:rsidR="00CD35E5" w:rsidRPr="00C564CA" w:rsidRDefault="00CD35E5" w:rsidP="00CD35E5">
      <w:pPr>
        <w:pStyle w:val="Heading1"/>
        <w:spacing w:before="240"/>
        <w:rPr>
          <w:lang w:val="en-US"/>
        </w:rPr>
      </w:pPr>
      <w:r w:rsidRPr="00C564CA">
        <w:rPr>
          <w:lang w:val="en-US"/>
        </w:rPr>
        <w:t>Summary of activities and funds approved by the Executive Committee:</w:t>
      </w:r>
    </w:p>
    <w:tbl>
      <w:tblPr>
        <w:tblStyle w:val="TableGrid"/>
        <w:tblW w:w="5000" w:type="pct"/>
        <w:tblLayout w:type="fixed"/>
        <w:tblLook w:val="01E0" w:firstRow="1" w:lastRow="1" w:firstColumn="1" w:lastColumn="1" w:noHBand="0" w:noVBand="0"/>
      </w:tblPr>
      <w:tblGrid>
        <w:gridCol w:w="7508"/>
        <w:gridCol w:w="1842"/>
      </w:tblGrid>
      <w:tr w:rsidR="00CD35E5" w:rsidRPr="008B0A85" w14:paraId="6D0E9CE1" w14:textId="77777777" w:rsidTr="001E5038">
        <w:tc>
          <w:tcPr>
            <w:tcW w:w="4015" w:type="pct"/>
            <w:tcBorders>
              <w:bottom w:val="single" w:sz="4" w:space="0" w:color="auto"/>
            </w:tcBorders>
          </w:tcPr>
          <w:p w14:paraId="28A4E2E3" w14:textId="77777777" w:rsidR="00CD35E5" w:rsidRPr="008B0A85" w:rsidRDefault="00CD35E5" w:rsidP="001E5038">
            <w:pPr>
              <w:widowControl w:val="0"/>
              <w:jc w:val="left"/>
              <w:rPr>
                <w:b/>
                <w:sz w:val="20"/>
                <w:szCs w:val="20"/>
              </w:rPr>
            </w:pPr>
            <w:r w:rsidRPr="008B0A85">
              <w:rPr>
                <w:b/>
                <w:sz w:val="20"/>
                <w:szCs w:val="20"/>
              </w:rPr>
              <w:t>Summary of activities</w:t>
            </w:r>
          </w:p>
          <w:p w14:paraId="58A0D6E2" w14:textId="77777777" w:rsidR="00CD35E5" w:rsidRPr="008B0A85" w:rsidRDefault="00CD35E5" w:rsidP="001E5038">
            <w:pPr>
              <w:widowControl w:val="0"/>
              <w:jc w:val="left"/>
              <w:rPr>
                <w:b/>
                <w:sz w:val="20"/>
                <w:szCs w:val="20"/>
              </w:rPr>
            </w:pPr>
          </w:p>
        </w:tc>
        <w:tc>
          <w:tcPr>
            <w:tcW w:w="985" w:type="pct"/>
            <w:tcBorders>
              <w:bottom w:val="single" w:sz="4" w:space="0" w:color="auto"/>
            </w:tcBorders>
          </w:tcPr>
          <w:p w14:paraId="2D6093B0" w14:textId="77777777" w:rsidR="00CD35E5" w:rsidRPr="008B0A85" w:rsidRDefault="00CD35E5" w:rsidP="001E5038">
            <w:pPr>
              <w:widowControl w:val="0"/>
              <w:jc w:val="center"/>
              <w:rPr>
                <w:b/>
                <w:sz w:val="20"/>
                <w:szCs w:val="20"/>
              </w:rPr>
            </w:pPr>
            <w:r w:rsidRPr="008B0A85">
              <w:rPr>
                <w:b/>
                <w:sz w:val="20"/>
                <w:szCs w:val="20"/>
              </w:rPr>
              <w:t>Funds approved (US $)</w:t>
            </w:r>
          </w:p>
        </w:tc>
      </w:tr>
      <w:tr w:rsidR="00CD35E5" w:rsidRPr="008B0A85" w14:paraId="119C4CB0" w14:textId="77777777" w:rsidTr="001E5038">
        <w:tc>
          <w:tcPr>
            <w:tcW w:w="4015" w:type="pct"/>
            <w:tcBorders>
              <w:top w:val="single" w:sz="4" w:space="0" w:color="auto"/>
              <w:left w:val="single" w:sz="4" w:space="0" w:color="auto"/>
              <w:bottom w:val="single" w:sz="4" w:space="0" w:color="auto"/>
              <w:right w:val="single" w:sz="4" w:space="0" w:color="auto"/>
            </w:tcBorders>
          </w:tcPr>
          <w:p w14:paraId="64A54AB0" w14:textId="77777777" w:rsidR="00CD35E5" w:rsidRPr="008B0A85" w:rsidRDefault="00CD35E5" w:rsidP="001E5038">
            <w:pPr>
              <w:widowControl w:val="0"/>
              <w:ind w:left="337" w:hanging="337"/>
              <w:jc w:val="left"/>
              <w:rPr>
                <w:sz w:val="20"/>
                <w:szCs w:val="20"/>
              </w:rPr>
            </w:pPr>
            <w:r w:rsidRPr="008B0A85">
              <w:rPr>
                <w:sz w:val="20"/>
                <w:szCs w:val="20"/>
              </w:rPr>
              <w:t>(a)</w:t>
            </w:r>
            <w:r w:rsidRPr="008B0A85">
              <w:rPr>
                <w:sz w:val="20"/>
                <w:szCs w:val="20"/>
              </w:rPr>
              <w:tab/>
              <w:t>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342F31F5" w14:textId="77777777" w:rsidR="00CD35E5" w:rsidRPr="008B0A85" w:rsidRDefault="00CD35E5" w:rsidP="001E5038">
            <w:pPr>
              <w:widowControl w:val="0"/>
              <w:jc w:val="right"/>
              <w:rPr>
                <w:sz w:val="20"/>
                <w:szCs w:val="20"/>
              </w:rPr>
            </w:pPr>
            <w:r w:rsidRPr="008B0A85">
              <w:rPr>
                <w:sz w:val="20"/>
                <w:szCs w:val="20"/>
              </w:rPr>
              <w:t>136,831,685</w:t>
            </w:r>
          </w:p>
        </w:tc>
      </w:tr>
      <w:tr w:rsidR="00CD35E5" w:rsidRPr="008B0A85" w14:paraId="5D501262" w14:textId="77777777" w:rsidTr="001E5038">
        <w:tc>
          <w:tcPr>
            <w:tcW w:w="4015" w:type="pct"/>
            <w:tcBorders>
              <w:top w:val="single" w:sz="4" w:space="0" w:color="auto"/>
              <w:left w:val="single" w:sz="4" w:space="0" w:color="auto"/>
              <w:bottom w:val="single" w:sz="4" w:space="0" w:color="auto"/>
              <w:right w:val="single" w:sz="4" w:space="0" w:color="auto"/>
            </w:tcBorders>
          </w:tcPr>
          <w:p w14:paraId="3436B6C2" w14:textId="77777777" w:rsidR="00CD35E5" w:rsidRPr="008B0A85" w:rsidRDefault="00CD35E5" w:rsidP="001E5038">
            <w:pPr>
              <w:widowControl w:val="0"/>
              <w:ind w:left="337" w:hanging="337"/>
              <w:rPr>
                <w:sz w:val="20"/>
                <w:szCs w:val="20"/>
              </w:rPr>
            </w:pPr>
            <w:r w:rsidRPr="008B0A85">
              <w:rPr>
                <w:sz w:val="20"/>
                <w:szCs w:val="20"/>
              </w:rPr>
              <w:t>(b)</w:t>
            </w:r>
            <w:r w:rsidRPr="008B0A85">
              <w:rPr>
                <w:sz w:val="20"/>
                <w:szCs w:val="20"/>
              </w:rPr>
              <w:tab/>
              <w:t>Institutional strengthening:</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320DFA82" w14:textId="77777777" w:rsidR="00CD35E5" w:rsidRPr="008B0A85" w:rsidRDefault="00CD35E5" w:rsidP="001E5038">
            <w:pPr>
              <w:widowControl w:val="0"/>
              <w:jc w:val="right"/>
              <w:rPr>
                <w:sz w:val="20"/>
                <w:szCs w:val="20"/>
              </w:rPr>
            </w:pPr>
            <w:r w:rsidRPr="008B0A85">
              <w:rPr>
                <w:sz w:val="20"/>
                <w:szCs w:val="20"/>
              </w:rPr>
              <w:t>3,329,750</w:t>
            </w:r>
          </w:p>
        </w:tc>
      </w:tr>
      <w:tr w:rsidR="00CD35E5" w:rsidRPr="008B0A85" w14:paraId="37FFCEF8" w14:textId="77777777" w:rsidTr="001E5038">
        <w:tc>
          <w:tcPr>
            <w:tcW w:w="4015" w:type="pct"/>
            <w:tcBorders>
              <w:top w:val="single" w:sz="4" w:space="0" w:color="auto"/>
              <w:left w:val="single" w:sz="4" w:space="0" w:color="auto"/>
              <w:bottom w:val="single" w:sz="4" w:space="0" w:color="auto"/>
              <w:right w:val="single" w:sz="4" w:space="0" w:color="auto"/>
            </w:tcBorders>
          </w:tcPr>
          <w:p w14:paraId="63DE2C8A" w14:textId="77777777" w:rsidR="00CD35E5" w:rsidRPr="00C564CA" w:rsidRDefault="00CD35E5" w:rsidP="001E5038">
            <w:pPr>
              <w:widowControl w:val="0"/>
              <w:ind w:left="337" w:hanging="337"/>
              <w:rPr>
                <w:sz w:val="20"/>
                <w:szCs w:val="20"/>
                <w:lang w:val="en-US"/>
              </w:rPr>
            </w:pPr>
            <w:r w:rsidRPr="00C564CA">
              <w:rPr>
                <w:sz w:val="20"/>
                <w:szCs w:val="20"/>
                <w:lang w:val="en-US"/>
              </w:rPr>
              <w:t>(c)</w:t>
            </w:r>
            <w:r w:rsidRPr="00C564CA">
              <w:rPr>
                <w:sz w:val="20"/>
                <w:szCs w:val="20"/>
                <w:lang w:val="en-US"/>
              </w:rPr>
              <w:tab/>
              <w:t>Project preparation, technical assistance, training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5D5F9C66" w14:textId="77777777" w:rsidR="00CD35E5" w:rsidRPr="008B0A85" w:rsidRDefault="00CD35E5" w:rsidP="001E5038">
            <w:pPr>
              <w:widowControl w:val="0"/>
              <w:jc w:val="right"/>
              <w:rPr>
                <w:sz w:val="20"/>
                <w:szCs w:val="20"/>
              </w:rPr>
            </w:pPr>
            <w:r w:rsidRPr="008B0A85">
              <w:rPr>
                <w:sz w:val="20"/>
                <w:szCs w:val="20"/>
              </w:rPr>
              <w:t>16,562,603</w:t>
            </w:r>
          </w:p>
        </w:tc>
      </w:tr>
      <w:tr w:rsidR="00CD35E5" w:rsidRPr="008B0A85" w14:paraId="0DDA7E6E" w14:textId="77777777" w:rsidTr="001E5038">
        <w:tc>
          <w:tcPr>
            <w:tcW w:w="4015" w:type="pct"/>
            <w:tcBorders>
              <w:top w:val="single" w:sz="4" w:space="0" w:color="auto"/>
              <w:left w:val="single" w:sz="4" w:space="0" w:color="auto"/>
              <w:bottom w:val="single" w:sz="4" w:space="0" w:color="auto"/>
              <w:right w:val="single" w:sz="4" w:space="0" w:color="auto"/>
            </w:tcBorders>
          </w:tcPr>
          <w:p w14:paraId="6BB3D8BB" w14:textId="77777777" w:rsidR="00CD35E5" w:rsidRPr="008B0A85" w:rsidRDefault="00CD35E5" w:rsidP="001E5038">
            <w:pPr>
              <w:widowControl w:val="0"/>
              <w:tabs>
                <w:tab w:val="right" w:pos="7473"/>
              </w:tabs>
              <w:ind w:left="6480" w:right="-108"/>
              <w:jc w:val="left"/>
              <w:rPr>
                <w:sz w:val="20"/>
                <w:szCs w:val="20"/>
              </w:rPr>
            </w:pPr>
            <w:r w:rsidRPr="008B0A85">
              <w:rPr>
                <w:sz w:val="20"/>
                <w:szCs w:val="20"/>
              </w:rPr>
              <w:tab/>
              <w:t>Total:</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6D8E7990" w14:textId="77777777" w:rsidR="00CD35E5" w:rsidRPr="008B0A85" w:rsidRDefault="00CD35E5" w:rsidP="001E5038">
            <w:pPr>
              <w:widowControl w:val="0"/>
              <w:jc w:val="right"/>
              <w:rPr>
                <w:sz w:val="20"/>
                <w:szCs w:val="20"/>
              </w:rPr>
            </w:pPr>
            <w:r w:rsidRPr="008B0A85">
              <w:rPr>
                <w:sz w:val="20"/>
                <w:szCs w:val="20"/>
              </w:rPr>
              <w:t>156,724,036</w:t>
            </w:r>
          </w:p>
        </w:tc>
      </w:tr>
      <w:tr w:rsidR="00CD35E5" w:rsidRPr="008B0A85" w14:paraId="64D5170F" w14:textId="77777777" w:rsidTr="001E5038">
        <w:tc>
          <w:tcPr>
            <w:tcW w:w="4015" w:type="pct"/>
            <w:tcBorders>
              <w:top w:val="single" w:sz="4" w:space="0" w:color="auto"/>
              <w:left w:val="single" w:sz="4" w:space="0" w:color="auto"/>
              <w:bottom w:val="single" w:sz="4" w:space="0" w:color="auto"/>
              <w:right w:val="single" w:sz="4" w:space="0" w:color="auto"/>
            </w:tcBorders>
          </w:tcPr>
          <w:p w14:paraId="1230F1D8" w14:textId="77777777" w:rsidR="00CD35E5" w:rsidRPr="00C564CA" w:rsidRDefault="00CD35E5" w:rsidP="001E5038">
            <w:pPr>
              <w:widowControl w:val="0"/>
              <w:tabs>
                <w:tab w:val="right" w:pos="7560"/>
              </w:tabs>
              <w:ind w:left="337" w:right="-108" w:hanging="311"/>
              <w:jc w:val="left"/>
              <w:rPr>
                <w:sz w:val="20"/>
                <w:szCs w:val="20"/>
                <w:lang w:val="en-US"/>
              </w:rPr>
            </w:pPr>
            <w:r w:rsidRPr="00C564CA">
              <w:rPr>
                <w:sz w:val="20"/>
                <w:szCs w:val="20"/>
                <w:lang w:val="en-US"/>
              </w:rPr>
              <w:t>(d)</w:t>
            </w:r>
            <w:r w:rsidRPr="00C564CA">
              <w:rPr>
                <w:sz w:val="20"/>
                <w:szCs w:val="20"/>
                <w:lang w:val="en-US"/>
              </w:rPr>
              <w:tab/>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7ABAA190" w14:textId="77777777" w:rsidR="00CD35E5" w:rsidRPr="008B0A85" w:rsidRDefault="00CD35E5" w:rsidP="001E5038">
            <w:pPr>
              <w:widowControl w:val="0"/>
              <w:jc w:val="right"/>
              <w:rPr>
                <w:sz w:val="20"/>
                <w:szCs w:val="20"/>
              </w:rPr>
            </w:pPr>
            <w:r w:rsidRPr="008B0A85">
              <w:rPr>
                <w:sz w:val="20"/>
                <w:szCs w:val="20"/>
              </w:rPr>
              <w:t>0</w:t>
            </w:r>
          </w:p>
        </w:tc>
      </w:tr>
    </w:tbl>
    <w:p w14:paraId="5DE27D21" w14:textId="77777777" w:rsidR="00CD35E5" w:rsidRPr="00C163D3" w:rsidRDefault="00CD35E5" w:rsidP="00CD35E5">
      <w:pPr>
        <w:keepNext/>
        <w:spacing w:before="240" w:after="240" w:line="360" w:lineRule="auto"/>
        <w:outlineLvl w:val="0"/>
        <w:rPr>
          <w:u w:val="single"/>
        </w:rPr>
      </w:pPr>
      <w:r w:rsidRPr="00C163D3">
        <w:rPr>
          <w:u w:val="single"/>
        </w:rPr>
        <w:t>Progress report</w:t>
      </w:r>
    </w:p>
    <w:p w14:paraId="54E73D4B" w14:textId="77777777" w:rsidR="00CD35E5" w:rsidRPr="00C163D3" w:rsidRDefault="00CD35E5" w:rsidP="00CD35E5">
      <w:pPr>
        <w:pStyle w:val="Heading1"/>
        <w:rPr>
          <w:lang w:val="en-US"/>
        </w:rPr>
      </w:pPr>
      <w:r w:rsidRPr="00B27981">
        <w:rPr>
          <w:lang w:val="en-US"/>
        </w:rPr>
        <w:t>Phase IX</w:t>
      </w:r>
      <w:r>
        <w:rPr>
          <w:lang w:val="en-US"/>
        </w:rPr>
        <w:t xml:space="preserve"> </w:t>
      </w:r>
      <w:r w:rsidRPr="00B27981">
        <w:rPr>
          <w:lang w:val="en-US"/>
        </w:rPr>
        <w:t xml:space="preserve">was crucial to support Brazil in achieving the commitments under the Montreal Protocol. Funds were allocated to improve the licensing system, to enhance monitoring, to improve actions for controlling imports and exports of controlled substances, to provide training, to streamline agreements with </w:t>
      </w:r>
      <w:r w:rsidRPr="00B27981">
        <w:rPr>
          <w:lang w:val="en-US"/>
        </w:rPr>
        <w:lastRenderedPageBreak/>
        <w:t>governmental entities, stakeholders, and partners, to oversee approved projects and their outcomes, to carry out communication and information dissemination activities targeting different audiences, and to involve NOU representatives and partners in national and international strategic</w:t>
      </w:r>
      <w:r>
        <w:rPr>
          <w:lang w:val="en-US"/>
        </w:rPr>
        <w:t xml:space="preserve"> meetings.</w:t>
      </w:r>
    </w:p>
    <w:p w14:paraId="46274C13" w14:textId="77777777" w:rsidR="00CD35E5" w:rsidRPr="00C163D3" w:rsidRDefault="00CD35E5" w:rsidP="00CD35E5">
      <w:pPr>
        <w:spacing w:after="240" w:line="360" w:lineRule="auto"/>
        <w:outlineLvl w:val="0"/>
        <w:rPr>
          <w:u w:val="single"/>
        </w:rPr>
      </w:pPr>
      <w:r w:rsidRPr="00C163D3">
        <w:rPr>
          <w:u w:val="single"/>
        </w:rPr>
        <w:t>Plan of action</w:t>
      </w:r>
    </w:p>
    <w:p w14:paraId="6C9E48F8" w14:textId="77777777" w:rsidR="00CD35E5" w:rsidRPr="00C564CA" w:rsidRDefault="00CD35E5" w:rsidP="00CD35E5">
      <w:pPr>
        <w:pStyle w:val="Heading1"/>
        <w:rPr>
          <w:lang w:val="en-US"/>
        </w:rPr>
      </w:pPr>
      <w:r w:rsidRPr="00C564CA">
        <w:rPr>
          <w:lang w:val="en-US"/>
        </w:rPr>
        <w:t>In addition to maintaining the commitments previously made to phase out HCFC consumption, the next IS project (phase X) will support the NOU in defining measures for implementing the commitments made to phase down HFC consumption, pursuant to the guidelines established by the Kigali Amendment. Special attention will be given to the generation of outcome indicators, especially regarding gender integration.</w:t>
      </w:r>
    </w:p>
    <w:p w14:paraId="0F624AA8" w14:textId="77777777" w:rsidR="00CD35E5" w:rsidRPr="002A29F1" w:rsidRDefault="00CD35E5" w:rsidP="00CD35E5">
      <w:pPr>
        <w:pStyle w:val="StyleHeader4Para4Left0Firstline0"/>
        <w:keepNext/>
        <w:widowControl/>
        <w:numPr>
          <w:ilvl w:val="0"/>
          <w:numId w:val="0"/>
        </w:numPr>
        <w:rPr>
          <w:sz w:val="22"/>
          <w:u w:val="single"/>
        </w:rPr>
      </w:pPr>
      <w:r w:rsidRPr="002A29F1">
        <w:rPr>
          <w:sz w:val="22"/>
          <w:u w:val="single"/>
        </w:rPr>
        <w:t>Sustainability and risk assessment</w:t>
      </w:r>
    </w:p>
    <w:p w14:paraId="48D6CC8C" w14:textId="77777777" w:rsidR="00CD35E5" w:rsidRPr="00C564CA" w:rsidRDefault="00CD35E5" w:rsidP="00CD35E5">
      <w:pPr>
        <w:pStyle w:val="Heading1"/>
        <w:rPr>
          <w:lang w:val="en-US"/>
        </w:rPr>
      </w:pPr>
      <w:r w:rsidRPr="00C564CA">
        <w:rPr>
          <w:lang w:val="en-US"/>
        </w:rPr>
        <w:t>Regarding sustainability, the NOU will continue to work on communication actions, together with government and private sector partners, focusing on different target audiences, in order to strengthen the actions oriented to protect the ozone layer and the global climate system. Training is understood as essential for the success of the measures adopted, and therefore, new actions for training and raising awareness of the target audience will be undertaken, in addition to strengthening those already in progress. The issue of energy efficiency of refrigeration and air-conditioning equipment will be further explored in a joint effort involving the participation of the Ministry of Mines and Energy, which is the national agency responsible for the subject. Finally, the environmentally sound disposal of substances controlled by the Montreal Protocol will continue to be strengthened, in line with the National Solid Waste Policy (Law No. 12,205, of August 12, 2010) and its respective sectoral plans.</w:t>
      </w:r>
    </w:p>
    <w:p w14:paraId="7371F591" w14:textId="77777777" w:rsidR="00CD35E5" w:rsidRPr="00C564CA" w:rsidRDefault="00CD35E5" w:rsidP="00CD35E5">
      <w:pPr>
        <w:widowControl w:val="0"/>
        <w:spacing w:after="120"/>
        <w:outlineLvl w:val="0"/>
        <w:rPr>
          <w:lang w:val="en-US"/>
        </w:rPr>
      </w:pPr>
    </w:p>
    <w:p w14:paraId="75E6AC4A" w14:textId="77777777" w:rsidR="00CD35E5" w:rsidRPr="00C564CA" w:rsidRDefault="00CD35E5" w:rsidP="00CD35E5">
      <w:pPr>
        <w:widowControl w:val="0"/>
        <w:spacing w:after="120"/>
        <w:outlineLvl w:val="0"/>
        <w:rPr>
          <w:lang w:val="en-US"/>
        </w:rPr>
      </w:pPr>
    </w:p>
    <w:p w14:paraId="2D6C9363" w14:textId="77777777" w:rsidR="00CD35E5" w:rsidRPr="00C564CA" w:rsidRDefault="00CD35E5" w:rsidP="00CD35E5">
      <w:pPr>
        <w:widowControl w:val="0"/>
        <w:spacing w:after="120"/>
        <w:outlineLvl w:val="0"/>
        <w:rPr>
          <w:lang w:val="en-US"/>
        </w:rPr>
      </w:pPr>
    </w:p>
    <w:p w14:paraId="395F0439" w14:textId="77777777" w:rsidR="00CD35E5" w:rsidRPr="00C564CA" w:rsidRDefault="00CD35E5" w:rsidP="00CD35E5">
      <w:pPr>
        <w:widowControl w:val="0"/>
        <w:spacing w:after="120"/>
        <w:outlineLvl w:val="0"/>
        <w:rPr>
          <w:lang w:val="en-US"/>
        </w:rPr>
      </w:pPr>
    </w:p>
    <w:p w14:paraId="0D31CE96" w14:textId="77777777" w:rsidR="00CD35E5" w:rsidRPr="00C564CA" w:rsidRDefault="00CD35E5" w:rsidP="00CD35E5">
      <w:pPr>
        <w:widowControl w:val="0"/>
        <w:spacing w:after="120"/>
        <w:outlineLvl w:val="0"/>
        <w:rPr>
          <w:lang w:val="en-US"/>
        </w:rPr>
      </w:pPr>
    </w:p>
    <w:p w14:paraId="4ACEF5BB" w14:textId="77777777" w:rsidR="00CD35E5" w:rsidRPr="00C564CA" w:rsidRDefault="00CD35E5" w:rsidP="00CD35E5">
      <w:pPr>
        <w:widowControl w:val="0"/>
        <w:spacing w:after="120"/>
        <w:outlineLvl w:val="0"/>
        <w:rPr>
          <w:lang w:val="en-US"/>
        </w:rPr>
      </w:pPr>
    </w:p>
    <w:p w14:paraId="00B5EB57" w14:textId="77777777" w:rsidR="00CD35E5" w:rsidRPr="00C564CA" w:rsidRDefault="00CD35E5" w:rsidP="00CD35E5">
      <w:pPr>
        <w:rPr>
          <w:lang w:val="en-US"/>
        </w:rPr>
      </w:pPr>
    </w:p>
    <w:p w14:paraId="15D6EBB4" w14:textId="77777777" w:rsidR="00EC78D6" w:rsidRPr="00C564CA" w:rsidRDefault="00EC78D6" w:rsidP="00EC78D6">
      <w:pPr>
        <w:rPr>
          <w:lang w:val="en-US"/>
        </w:rPr>
      </w:pPr>
    </w:p>
    <w:p w14:paraId="711D1801" w14:textId="77777777" w:rsidR="00EC78D6" w:rsidRPr="00C564CA" w:rsidRDefault="00EC78D6" w:rsidP="00EC78D6">
      <w:pPr>
        <w:rPr>
          <w:lang w:val="en-US"/>
        </w:rPr>
        <w:sectPr w:rsidR="00EC78D6" w:rsidRPr="00C564CA" w:rsidSect="00EC78D6">
          <w:headerReference w:type="even" r:id="rId18"/>
          <w:headerReference w:type="default" r:id="rId19"/>
          <w:footerReference w:type="default" r:id="rId20"/>
          <w:headerReference w:type="first" r:id="rId21"/>
          <w:footnotePr>
            <w:numRestart w:val="eachSect"/>
          </w:footnotePr>
          <w:pgSz w:w="12240" w:h="15840" w:code="1"/>
          <w:pgMar w:top="720" w:right="1440" w:bottom="864" w:left="1440" w:header="720" w:footer="475" w:gutter="0"/>
          <w:pgNumType w:start="1"/>
          <w:cols w:space="720"/>
          <w:docGrid w:linePitch="299"/>
        </w:sectPr>
      </w:pPr>
    </w:p>
    <w:p w14:paraId="042EC060" w14:textId="77777777" w:rsidR="00EC78D6" w:rsidRPr="00ED69A7" w:rsidRDefault="00EC78D6" w:rsidP="00E73E0F">
      <w:pPr>
        <w:widowControl w:val="0"/>
        <w:spacing w:after="240"/>
        <w:jc w:val="center"/>
        <w:outlineLvl w:val="0"/>
        <w:rPr>
          <w:b/>
          <w:caps/>
          <w:color w:val="000000" w:themeColor="text1"/>
        </w:rPr>
      </w:pPr>
      <w:r>
        <w:rPr>
          <w:b/>
          <w:color w:val="000000" w:themeColor="text1"/>
        </w:rPr>
        <w:lastRenderedPageBreak/>
        <w:t>Annexe</w:t>
      </w:r>
      <w:r>
        <w:rPr>
          <w:b/>
          <w:caps/>
          <w:color w:val="000000" w:themeColor="text1"/>
        </w:rPr>
        <w:t> II</w:t>
      </w:r>
    </w:p>
    <w:p w14:paraId="5FC608B1" w14:textId="494B5A06" w:rsidR="00727943" w:rsidRPr="00076B2A" w:rsidRDefault="00727943" w:rsidP="00CD35E5">
      <w:pPr>
        <w:widowControl w:val="0"/>
        <w:jc w:val="center"/>
        <w:outlineLvl w:val="0"/>
        <w:rPr>
          <w:b/>
          <w:caps/>
          <w:color w:val="000000" w:themeColor="text1"/>
        </w:rPr>
      </w:pPr>
      <w:r>
        <w:rPr>
          <w:b/>
          <w:caps/>
          <w:color w:val="000000" w:themeColor="text1"/>
        </w:rPr>
        <w:t>PROJET DE POINTS DE VUE EXPRIMÉS PAR LE COMITÉ EXÉCUTIF SUR LE RENOUVELLEMENT DES</w:t>
      </w:r>
      <w:r w:rsidR="00CD35E5">
        <w:rPr>
          <w:b/>
          <w:caps/>
          <w:color w:val="000000" w:themeColor="text1"/>
        </w:rPr>
        <w:t xml:space="preserve"> </w:t>
      </w:r>
      <w:r>
        <w:rPr>
          <w:b/>
          <w:caps/>
          <w:color w:val="000000" w:themeColor="text1"/>
        </w:rPr>
        <w:t>PROJETS DE RENFORCEMENT DES INSTITUTIONS SOUMIS À LA 96</w:t>
      </w:r>
      <w:r>
        <w:rPr>
          <w:b/>
          <w:caps/>
          <w:color w:val="000000" w:themeColor="text1"/>
          <w:vertAlign w:val="superscript"/>
        </w:rPr>
        <w:t>E</w:t>
      </w:r>
      <w:r>
        <w:rPr>
          <w:b/>
          <w:caps/>
          <w:color w:val="000000" w:themeColor="text1"/>
        </w:rPr>
        <w:t xml:space="preserve"> RÉUNION</w:t>
      </w:r>
    </w:p>
    <w:p w14:paraId="3137C567" w14:textId="42101F0D" w:rsidR="00727943" w:rsidRPr="00076B2A" w:rsidRDefault="00727943" w:rsidP="00727943">
      <w:pPr>
        <w:spacing w:after="240"/>
        <w:rPr>
          <w:b/>
          <w:bCs/>
          <w:color w:val="000000" w:themeColor="text1"/>
        </w:rPr>
      </w:pPr>
      <w:r>
        <w:rPr>
          <w:b/>
          <w:color w:val="000000" w:themeColor="text1"/>
        </w:rPr>
        <w:t>Bangladesh</w:t>
      </w:r>
    </w:p>
    <w:p w14:paraId="439CD7B6" w14:textId="4F5A7781" w:rsidR="00727943" w:rsidRPr="00E73E0F" w:rsidRDefault="00727943" w:rsidP="00727943">
      <w:pPr>
        <w:pStyle w:val="Heading1"/>
        <w:numPr>
          <w:ilvl w:val="0"/>
          <w:numId w:val="31"/>
        </w:numPr>
        <w:autoSpaceDE w:val="0"/>
        <w:autoSpaceDN w:val="0"/>
        <w:adjustRightInd w:val="0"/>
      </w:pPr>
      <w:r>
        <w:t>Le Comité exécutif a examiné le rapport présenté avec la demande de renouvellement du projet de renforcement des institutions pour le Bangladesh (phase XI) et a noté avec satisfaction que le Bangladesh a communiqué aux secrétariats de l’ozone et du Fonds les données relatives à l’Article 7 et au programme de pays pour 2022 et 2023, respectivement. Le Comité a indiqué que le pays est conforme au Protocole de Montréal. Le Comité exécutif a aussi pris note que le pays poursuit ses efforts pour appliquer les mesures de réglementation pour assurer la pérennité de l’élimination des SAO en mettant à jour les règles et les réglementations et grâce à un programme d’octroi de permis et de quotas efficace. Le Comité a également pris note de l’approche dynamique du Bangladesh pour la ratification de l’Amendement de Kigali et a commenté les mesures précoces du pays pour la réduction progressive des HFC. Le Comité a pris note de la poursuite des efforts du Bangladesh pour l’élimination des SAO, la réduction progressive des HFC, le renforcement de la capacité et l’application des politiques par le soutien du projet de RI et a encouragé le Bangladesh à continuer à renforcer ses systèmes de communication des données et à améliorer la préparation de l’industrie aux technologies de remplacement.</w:t>
      </w:r>
    </w:p>
    <w:p w14:paraId="730C2C0B" w14:textId="7F840E49" w:rsidR="00727943" w:rsidRPr="00E73E0F" w:rsidRDefault="00727943" w:rsidP="00727943">
      <w:pPr>
        <w:spacing w:after="240"/>
        <w:rPr>
          <w:b/>
          <w:bCs/>
          <w:color w:val="000000" w:themeColor="text1"/>
        </w:rPr>
      </w:pPr>
      <w:r>
        <w:rPr>
          <w:b/>
          <w:color w:val="000000" w:themeColor="text1"/>
        </w:rPr>
        <w:t>Brésil</w:t>
      </w:r>
    </w:p>
    <w:p w14:paraId="3502946A" w14:textId="0824FB30" w:rsidR="00727943" w:rsidRPr="00E73E0F" w:rsidRDefault="00727943" w:rsidP="003653E8">
      <w:pPr>
        <w:pStyle w:val="Heading1"/>
        <w:autoSpaceDE w:val="0"/>
        <w:autoSpaceDN w:val="0"/>
        <w:adjustRightInd w:val="0"/>
      </w:pPr>
      <w:r>
        <w:t>Le Comité exécutif a examiné le rapport présenté avec la demande de renouvellement du projet de renforcement des institutions pour le Brésil (phase X) et a noté avec satisfaction que le Brésil a communiqué aux secrétariats de l’ozone et du Fonds les données relatives à l’Article 7 et au programme de pays pour 2022 et 2023, respectivement. Le Comité a indiqué que le pays est conforme au Protocole de Montréal. Le Comité a en outre pris note que le Brésil a pris des mesures pour éliminer la consommation de HCFC-141b dans le secteur des mousses. Le Comité a reconnu les efforts déployés à ce jour et il a donc bon espoir que le Gouvernement du Brésil poursuivra avec succès, au cours des trois prochaines années, la mise en œuvre des phases II et III du PGEH et les activités de projet de RI afin d’atteindre les objectifs de réduction de la consommation de HCFC et de HFC.</w:t>
      </w:r>
    </w:p>
    <w:p w14:paraId="7E8BE0ED" w14:textId="77777777" w:rsidR="00EC78D6" w:rsidRPr="009B0D30" w:rsidRDefault="00EC78D6" w:rsidP="00EC78D6"/>
    <w:p w14:paraId="1B7398C3" w14:textId="77777777" w:rsidR="004E7F9C" w:rsidRPr="00C564CA" w:rsidRDefault="004E7F9C" w:rsidP="004E7F9C">
      <w:pPr>
        <w:pStyle w:val="Title1"/>
        <w:rPr>
          <w:lang w:val="fr-CA"/>
        </w:rPr>
      </w:pPr>
    </w:p>
    <w:p w14:paraId="7EA0F13E" w14:textId="77777777" w:rsidR="00BB2764" w:rsidRPr="009B0D30" w:rsidRDefault="00BB2764" w:rsidP="00BB276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01D82E03" w14:textId="77777777" w:rsidTr="00EC78D6">
        <w:tc>
          <w:tcPr>
            <w:tcW w:w="1871" w:type="dxa"/>
          </w:tcPr>
          <w:p w14:paraId="7F69205E" w14:textId="77777777" w:rsidR="00E85409" w:rsidRPr="009B0D30" w:rsidRDefault="00E85409" w:rsidP="00FB077C"/>
        </w:tc>
        <w:tc>
          <w:tcPr>
            <w:tcW w:w="1872" w:type="dxa"/>
          </w:tcPr>
          <w:p w14:paraId="7F0BA543" w14:textId="77777777" w:rsidR="00E85409" w:rsidRPr="009B0D30" w:rsidRDefault="00E85409" w:rsidP="00FB077C"/>
        </w:tc>
        <w:tc>
          <w:tcPr>
            <w:tcW w:w="1872" w:type="dxa"/>
            <w:tcBorders>
              <w:bottom w:val="single" w:sz="4" w:space="0" w:color="auto"/>
            </w:tcBorders>
          </w:tcPr>
          <w:p w14:paraId="7CD009ED" w14:textId="77777777" w:rsidR="00E85409" w:rsidRPr="009B0D30" w:rsidRDefault="00E85409" w:rsidP="00FB077C"/>
        </w:tc>
        <w:tc>
          <w:tcPr>
            <w:tcW w:w="1872" w:type="dxa"/>
          </w:tcPr>
          <w:p w14:paraId="5419BC69" w14:textId="77777777" w:rsidR="00E85409" w:rsidRPr="009B0D30" w:rsidRDefault="00E85409" w:rsidP="00FB077C"/>
        </w:tc>
        <w:tc>
          <w:tcPr>
            <w:tcW w:w="1873" w:type="dxa"/>
          </w:tcPr>
          <w:p w14:paraId="7A5DF6F6" w14:textId="77777777" w:rsidR="00E85409" w:rsidRPr="009B0D30" w:rsidRDefault="00E85409" w:rsidP="00FB077C"/>
        </w:tc>
      </w:tr>
    </w:tbl>
    <w:p w14:paraId="5D69D944" w14:textId="77777777" w:rsidR="00E85409" w:rsidRPr="009B0D30" w:rsidRDefault="00E85409" w:rsidP="004E7F9C"/>
    <w:sectPr w:rsidR="00E85409" w:rsidRPr="009B0D30" w:rsidSect="00727943">
      <w:headerReference w:type="even" r:id="rId22"/>
      <w:headerReference w:type="default" r:id="rId23"/>
      <w:footerReference w:type="even" r:id="rId24"/>
      <w:footerReference w:type="default" r:id="rId25"/>
      <w:headerReference w:type="first" r:id="rId26"/>
      <w:footerReference w:type="first" r:id="rId27"/>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31AFE" w14:textId="77777777" w:rsidR="00B303B1" w:rsidRDefault="00B303B1" w:rsidP="004A504B">
      <w:r>
        <w:separator/>
      </w:r>
    </w:p>
  </w:endnote>
  <w:endnote w:type="continuationSeparator" w:id="0">
    <w:p w14:paraId="4B6F36DA" w14:textId="77777777" w:rsidR="00B303B1" w:rsidRDefault="00B303B1" w:rsidP="004A504B">
      <w:r>
        <w:continuationSeparator/>
      </w:r>
    </w:p>
  </w:endnote>
  <w:endnote w:type="continuationNotice" w:id="1">
    <w:p w14:paraId="5E8A1F27" w14:textId="77777777" w:rsidR="00B303B1" w:rsidRDefault="00B303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F1C38" w14:textId="77777777" w:rsidR="00EC78D6" w:rsidRPr="0033525D" w:rsidRDefault="00EC78D6">
    <w:pPr>
      <w:jc w:val="center"/>
    </w:pPr>
    <w:r>
      <w:fldChar w:fldCharType="begin"/>
    </w:r>
    <w:r>
      <w:instrText xml:space="preserve"> PAGE </w:instrText>
    </w:r>
    <w:r>
      <w:fldChar w:fldCharType="separate"/>
    </w:r>
    <w:r>
      <w:t>2</w:t>
    </w:r>
    <w:r>
      <w:fldChar w:fldCharType="end"/>
    </w:r>
  </w:p>
  <w:p w14:paraId="6BEA4098" w14:textId="77777777" w:rsidR="00EC78D6" w:rsidRDefault="00EC78D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00D89" w14:textId="77777777" w:rsidR="00EC78D6" w:rsidRPr="0033525D" w:rsidRDefault="00EC78D6">
    <w:pPr>
      <w:jc w:val="center"/>
    </w:pPr>
    <w:r>
      <w:fldChar w:fldCharType="begin"/>
    </w:r>
    <w:r>
      <w:instrText xml:space="preserve"> PAGE </w:instrText>
    </w:r>
    <w:r>
      <w:fldChar w:fldCharType="separate"/>
    </w:r>
    <w:r>
      <w:t>3</w:t>
    </w:r>
    <w:r>
      <w:fldChar w:fldCharType="end"/>
    </w:r>
  </w:p>
  <w:p w14:paraId="270405DB" w14:textId="77777777" w:rsidR="00EC78D6" w:rsidRDefault="00EC78D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609A6" w14:textId="77777777" w:rsidR="00EC78D6" w:rsidRDefault="00EC78D6"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aux fins d’application du Protocole de Montréal sont présentés sous réserve des décisions pouvant être prises par le Comité exécutif après leur publication.</w:t>
    </w:r>
  </w:p>
  <w:p w14:paraId="7B0CD87A" w14:textId="77777777" w:rsidR="00EC78D6" w:rsidRDefault="00EC78D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C8391" w14:textId="77777777" w:rsidR="00EC78D6" w:rsidRPr="0033525D" w:rsidRDefault="00EC78D6">
    <w:pPr>
      <w:jc w:val="center"/>
    </w:pPr>
    <w:r>
      <w:fldChar w:fldCharType="begin"/>
    </w:r>
    <w:r>
      <w:instrText xml:space="preserve"> PAGE </w:instrText>
    </w:r>
    <w:r>
      <w:fldChar w:fldCharType="separate"/>
    </w:r>
    <w:r>
      <w:t>3</w:t>
    </w:r>
    <w:r>
      <w:fldChar w:fldCharType="end"/>
    </w:r>
  </w:p>
  <w:p w14:paraId="3770224D" w14:textId="77777777" w:rsidR="00EC78D6" w:rsidRDefault="00EC78D6"/>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8B4C4"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F0BA4"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157F3"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aux fins d’application du Protocole de Montréal sont présentés sous réserve des décisions pouvant être prises par le Comité exécutif après leur publication.</w:t>
    </w:r>
  </w:p>
  <w:p w14:paraId="4077DEF8"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14027" w14:textId="77777777" w:rsidR="00B303B1" w:rsidRDefault="00B303B1" w:rsidP="004A504B">
      <w:r>
        <w:separator/>
      </w:r>
    </w:p>
  </w:footnote>
  <w:footnote w:type="continuationSeparator" w:id="0">
    <w:p w14:paraId="0776DF05" w14:textId="77777777" w:rsidR="00B303B1" w:rsidRDefault="00B303B1" w:rsidP="004A504B">
      <w:r>
        <w:continuationSeparator/>
      </w:r>
    </w:p>
  </w:footnote>
  <w:footnote w:type="continuationNotice" w:id="1">
    <w:p w14:paraId="6BCBC686" w14:textId="77777777" w:rsidR="00B303B1" w:rsidRDefault="00B303B1"/>
  </w:footnote>
  <w:footnote w:id="2">
    <w:p w14:paraId="05F566C9" w14:textId="77777777" w:rsidR="0079781A" w:rsidRPr="001E1147" w:rsidRDefault="0079781A" w:rsidP="0079781A">
      <w:pPr>
        <w:pStyle w:val="FootnoteText"/>
      </w:pPr>
      <w:r>
        <w:rPr>
          <w:rStyle w:val="FootnoteReference"/>
        </w:rPr>
        <w:footnoteRef/>
      </w:r>
      <w:r>
        <w:t xml:space="preserve"> UNEP/OzL.Pro/ExCom/96/1</w:t>
      </w:r>
    </w:p>
  </w:footnote>
  <w:footnote w:id="3">
    <w:p w14:paraId="141EDCCD" w14:textId="77777777" w:rsidR="00437F9E" w:rsidRPr="003111B0" w:rsidRDefault="00437F9E" w:rsidP="00437F9E">
      <w:pPr>
        <w:pStyle w:val="FootnoteText"/>
      </w:pPr>
      <w:r>
        <w:rPr>
          <w:rStyle w:val="FootnoteReference"/>
        </w:rPr>
        <w:footnoteRef/>
      </w:r>
      <w:r>
        <w:t xml:space="preserve"> Désigné dans le présent document par « Préparation d’un projet pilote visant à maintenir et/ou améliorer l’efficacité énergétique ».</w:t>
      </w:r>
    </w:p>
  </w:footnote>
  <w:footnote w:id="4">
    <w:p w14:paraId="71439B8B" w14:textId="47F149D3" w:rsidR="00EC78D6" w:rsidRPr="00726DF1" w:rsidRDefault="00EC78D6" w:rsidP="00EC78D6">
      <w:pPr>
        <w:pStyle w:val="FootnoteText"/>
        <w:rPr>
          <w:highlight w:val="yellow"/>
        </w:rPr>
      </w:pPr>
      <w:r>
        <w:rPr>
          <w:rStyle w:val="FootnoteReference"/>
        </w:rPr>
        <w:footnoteRef/>
      </w:r>
      <w:r>
        <w:t xml:space="preserve"> Décision 91/63 b) : approuver le format révisé pour les rapports finaux et les demandes de prolongation du financement du renforcement des institutions, ainsi que les indicateurs de performance correspondants ; et c) demander aux pays visés à l’article 5, par l’intermédiaire des agences bilatérales et d’exécution, d’utiliser le format révisé mentionné à l’alinéa b) ci-dessus pour toutes les demandes de renouvellement du renforcement des institutions à compter de la première réunion du Comité exécutif en 2023.</w:t>
      </w:r>
    </w:p>
  </w:footnote>
  <w:footnote w:id="5">
    <w:p w14:paraId="7FA8C62E" w14:textId="27DA8DBA" w:rsidR="004E2686" w:rsidRDefault="004E2686">
      <w:pPr>
        <w:pStyle w:val="FootnoteText"/>
      </w:pPr>
      <w:r>
        <w:rPr>
          <w:rStyle w:val="FootnoteReference"/>
        </w:rPr>
        <w:footnoteRef/>
      </w:r>
      <w:r>
        <w:t xml:space="preserve"> Décision 87/50 f)</w:t>
      </w:r>
    </w:p>
  </w:footnote>
  <w:footnote w:id="6">
    <w:p w14:paraId="45A8AE60" w14:textId="77777777" w:rsidR="009B35C3" w:rsidRDefault="009B35C3" w:rsidP="009B35C3">
      <w:pPr>
        <w:pStyle w:val="FootnoteText"/>
      </w:pPr>
      <w:r>
        <w:rPr>
          <w:rStyle w:val="FootnoteReference"/>
        </w:rPr>
        <w:footnoteRef/>
      </w:r>
      <w:r>
        <w:t xml:space="preserve"> Des projets d’assistance technique pour l’assemblage et l’installation d’équipements qui entraîneraient l’adoption de technologies visant à maintenir et/ou améliorer l’efficacité énergétique durant la reconversion des HFC et qui pourraient être réplicables et évolutifs dans le pays ou la région, seraient considérés en priorité.</w:t>
      </w:r>
    </w:p>
  </w:footnote>
  <w:footnote w:id="7">
    <w:p w14:paraId="4DCE2837" w14:textId="64B88778" w:rsidR="00B42DA1" w:rsidRDefault="00B42DA1">
      <w:pPr>
        <w:pStyle w:val="FootnoteText"/>
      </w:pPr>
      <w:r>
        <w:rPr>
          <w:rStyle w:val="FootnoteReference"/>
        </w:rPr>
        <w:footnoteRef/>
      </w:r>
      <w:r>
        <w:t xml:space="preserve"> Décision 93/62</w:t>
      </w:r>
    </w:p>
  </w:footnote>
  <w:footnote w:id="8">
    <w:p w14:paraId="53839CE8" w14:textId="77777777" w:rsidR="007269E0" w:rsidRDefault="007269E0" w:rsidP="007269E0">
      <w:pPr>
        <w:pStyle w:val="FootnoteText"/>
      </w:pPr>
      <w:r>
        <w:rPr>
          <w:rStyle w:val="FootnoteReference"/>
        </w:rPr>
        <w:footnoteRef/>
      </w:r>
      <w:r>
        <w:t xml:space="preserve"> Le secrétariat a été chargé de remettre, à la première réunion de chaque année, une liste représentant 20 pour cent des pays dont la consommation de base de HCFC est inférieure ou égale à 360 tonnes métriques et avec un PGEH approuvé, afin que le Comité exécutif puisse approuver le financement en vue de la vérification de la conformité du pays à son accord de PGEH pour l’année en question.</w:t>
      </w:r>
    </w:p>
  </w:footnote>
  <w:footnote w:id="9">
    <w:p w14:paraId="6A30E7C8" w14:textId="77777777" w:rsidR="006E22AF" w:rsidRDefault="006E22AF" w:rsidP="006E22AF">
      <w:pPr>
        <w:pStyle w:val="FootnoteText"/>
      </w:pPr>
      <w:r>
        <w:rPr>
          <w:rStyle w:val="FootnoteReference"/>
        </w:rPr>
        <w:footnoteRef/>
      </w:r>
      <w:r>
        <w:t xml:space="preserve"> De fournir un financement, pour la préparation d’un maximum de cinq projets, pour un montant ne dépassant pas 100 000 $US par projet, étant entendu que ces propositions seraient soumises à la 96</w:t>
      </w:r>
      <w:r>
        <w:rPr>
          <w:vertAlign w:val="superscript"/>
        </w:rPr>
        <w:t>e</w:t>
      </w:r>
      <w:r>
        <w:t> réunion et qu’un maximum de deux projets seulement seraient sélectionnés pour la fenêtre de financement mentionnée à l’alinéa f).</w:t>
      </w:r>
    </w:p>
  </w:footnote>
  <w:footnote w:id="10">
    <w:p w14:paraId="7138D4B8" w14:textId="1DA26552" w:rsidR="006E22AF" w:rsidRDefault="006E22AF" w:rsidP="006E22AF">
      <w:pPr>
        <w:pStyle w:val="FootnoteText"/>
      </w:pPr>
      <w:r>
        <w:rPr>
          <w:rStyle w:val="FootnoteReference"/>
        </w:rPr>
        <w:footnoteRef/>
      </w:r>
      <w:r>
        <w:t xml:space="preserve"> « Abating Greenhouse Gas Emissions from Obsolete RAC Equipment In Ghana and Nigeria » (AGORA) est un projet mis en œuvre par le PNUD en partenariat avec Unis pour l’efficacité du PNUD.</w:t>
      </w:r>
    </w:p>
  </w:footnote>
  <w:footnote w:id="11">
    <w:p w14:paraId="5E122B5D" w14:textId="77777777" w:rsidR="00CD35E5" w:rsidRPr="00A21EDB" w:rsidRDefault="00CD35E5" w:rsidP="00CD35E5">
      <w:pPr>
        <w:pStyle w:val="FootnoteText"/>
        <w:rPr>
          <w:lang w:val="en-US"/>
        </w:rPr>
      </w:pPr>
      <w:r w:rsidRPr="00A21EDB">
        <w:rPr>
          <w:rStyle w:val="FootnoteReference"/>
        </w:rPr>
        <w:footnoteRef/>
      </w:r>
      <w:r w:rsidRPr="00C564CA">
        <w:rPr>
          <w:lang w:val="en-US"/>
        </w:rPr>
        <w:t xml:space="preserve"> </w:t>
      </w:r>
      <w:r w:rsidRPr="00A21EDB">
        <w:rPr>
          <w:lang w:val="en-US"/>
        </w:rPr>
        <w:t>Data as at December 202</w:t>
      </w:r>
      <w:r>
        <w:rPr>
          <w:lang w:val="en-US"/>
        </w:rPr>
        <w:t>3</w:t>
      </w:r>
      <w:r w:rsidRPr="00A21EDB">
        <w:rPr>
          <w:lang w:val="en-US"/>
        </w:rPr>
        <w:t xml:space="preserve"> are based on document UNEP/OzL.Pro/ExCom/9</w:t>
      </w:r>
      <w:r>
        <w:rPr>
          <w:lang w:val="en-US"/>
        </w:rPr>
        <w:t>5</w:t>
      </w:r>
      <w:r w:rsidRPr="00A21EDB">
        <w:rPr>
          <w:lang w:val="en-US"/>
        </w:rPr>
        <w:t>/</w:t>
      </w:r>
      <w:r>
        <w:rPr>
          <w:lang w:val="en-US"/>
        </w:rPr>
        <w:t>16</w:t>
      </w:r>
      <w:r w:rsidRPr="00A21EDB">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42EDD" w14:textId="5928745B" w:rsidR="00EC78D6" w:rsidRDefault="0011551A">
    <w:fldSimple w:instr="DOCPROPERTY &quot;Document number&quot;  \* MERGEFORMAT">
      <w:r w:rsidR="000E523B">
        <w:t>UNEP/OzL.Pro/ExCom/96/20</w:t>
      </w:r>
    </w:fldSimple>
  </w:p>
  <w:p w14:paraId="34C70C96" w14:textId="77777777" w:rsidR="0011551A" w:rsidRPr="0033525D" w:rsidRDefault="0011551A"/>
  <w:p w14:paraId="6C32CD4B" w14:textId="77777777" w:rsidR="00EC78D6" w:rsidRPr="0033525D" w:rsidRDefault="00EC78D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4E1F8" w14:textId="4BD046C5" w:rsidR="00EC78D6" w:rsidRPr="0033525D" w:rsidRDefault="0011551A">
    <w:pPr>
      <w:jc w:val="right"/>
    </w:pPr>
    <w:fldSimple w:instr="DOCPROPERTY &quot;Document number&quot;  \* MERGEFORMAT">
      <w:r w:rsidR="000E523B">
        <w:t>UNEP/OzL.Pro/ExCom/96/20</w:t>
      </w:r>
    </w:fldSimple>
  </w:p>
  <w:p w14:paraId="797BE6E9" w14:textId="77777777" w:rsidR="00EC78D6" w:rsidRDefault="00EC78D6"/>
  <w:p w14:paraId="4D6CECFA" w14:textId="77777777" w:rsidR="0011551A" w:rsidRDefault="0011551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4C27E" w14:textId="608EB78C" w:rsidR="00EC78D6" w:rsidRPr="00C564CA" w:rsidRDefault="00727943">
    <w:pPr>
      <w:rPr>
        <w:lang w:val="en-US"/>
      </w:rPr>
    </w:pPr>
    <w:r>
      <w:fldChar w:fldCharType="begin"/>
    </w:r>
    <w:r w:rsidRPr="00C564CA">
      <w:rPr>
        <w:lang w:val="en-US"/>
      </w:rPr>
      <w:instrText>DOCPROPERTY "Document number"  \* MERGEFORMAT</w:instrText>
    </w:r>
    <w:r>
      <w:fldChar w:fldCharType="separate"/>
    </w:r>
    <w:r w:rsidR="000E523B">
      <w:rPr>
        <w:lang w:val="en-US"/>
      </w:rPr>
      <w:t>UNEP/OzL.Pro/ExCom/96/20</w:t>
    </w:r>
    <w:r>
      <w:fldChar w:fldCharType="end"/>
    </w:r>
  </w:p>
  <w:p w14:paraId="46763670" w14:textId="77777777" w:rsidR="00EC78D6" w:rsidRPr="00C564CA" w:rsidRDefault="00EC78D6">
    <w:pPr>
      <w:rPr>
        <w:lang w:val="en-US"/>
      </w:rPr>
    </w:pPr>
    <w:r w:rsidRPr="00C564CA">
      <w:rPr>
        <w:lang w:val="en-US"/>
      </w:rPr>
      <w:t>Annexe I</w:t>
    </w:r>
  </w:p>
  <w:p w14:paraId="40133849" w14:textId="77777777" w:rsidR="00EC78D6" w:rsidRPr="00C564CA" w:rsidRDefault="00EC78D6">
    <w:pPr>
      <w:rPr>
        <w:lang w:val="en-US"/>
      </w:rPr>
    </w:pPr>
  </w:p>
  <w:p w14:paraId="3C631AF1" w14:textId="77777777" w:rsidR="00EC78D6" w:rsidRPr="00C564CA" w:rsidRDefault="00EC78D6">
    <w:pP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17FEF" w14:textId="10D25C76" w:rsidR="00EC78D6" w:rsidRPr="00C564CA" w:rsidRDefault="00727943">
    <w:pPr>
      <w:jc w:val="right"/>
      <w:rPr>
        <w:lang w:val="en-US"/>
      </w:rPr>
    </w:pPr>
    <w:r>
      <w:fldChar w:fldCharType="begin"/>
    </w:r>
    <w:r w:rsidRPr="00C564CA">
      <w:rPr>
        <w:lang w:val="en-US"/>
      </w:rPr>
      <w:instrText>DOCPROPERTY "Document number"  \* MERGEFORMAT</w:instrText>
    </w:r>
    <w:r>
      <w:fldChar w:fldCharType="separate"/>
    </w:r>
    <w:r w:rsidR="000E523B">
      <w:rPr>
        <w:lang w:val="en-US"/>
      </w:rPr>
      <w:t>UNEP/OzL.Pro/ExCom/96/20</w:t>
    </w:r>
    <w:r>
      <w:fldChar w:fldCharType="end"/>
    </w:r>
  </w:p>
  <w:p w14:paraId="5245C353" w14:textId="77777777" w:rsidR="00EC78D6" w:rsidRPr="00C564CA" w:rsidRDefault="00EC78D6" w:rsidP="003C0993">
    <w:pPr>
      <w:jc w:val="right"/>
      <w:rPr>
        <w:lang w:val="en-US"/>
      </w:rPr>
    </w:pPr>
    <w:r w:rsidRPr="00C564CA">
      <w:rPr>
        <w:lang w:val="en-US"/>
      </w:rPr>
      <w:t>Annexe I</w:t>
    </w:r>
  </w:p>
  <w:p w14:paraId="495A7470" w14:textId="77777777" w:rsidR="00EC78D6" w:rsidRPr="00C564CA" w:rsidRDefault="00EC78D6">
    <w:pPr>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E4AF7" w14:textId="77777777" w:rsidR="00EC78D6" w:rsidRDefault="00EC78D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58875" w14:textId="049B2A09" w:rsidR="00DC6A10" w:rsidRPr="00C564CA" w:rsidRDefault="00727943">
    <w:pPr>
      <w:rPr>
        <w:lang w:val="en-US"/>
      </w:rPr>
    </w:pPr>
    <w:r>
      <w:fldChar w:fldCharType="begin"/>
    </w:r>
    <w:r w:rsidRPr="00C564CA">
      <w:rPr>
        <w:lang w:val="en-US"/>
      </w:rPr>
      <w:instrText>DOCPROPERTY "Document number"  \* MERGEFORMAT</w:instrText>
    </w:r>
    <w:r>
      <w:fldChar w:fldCharType="separate"/>
    </w:r>
    <w:r w:rsidRPr="00C564CA">
      <w:rPr>
        <w:lang w:val="en-US"/>
      </w:rPr>
      <w:t>UNEP/OzL.Pro/ExCom/96/20</w:t>
    </w:r>
    <w:r>
      <w:fldChar w:fldCharType="end"/>
    </w:r>
  </w:p>
  <w:p w14:paraId="5900AEEB" w14:textId="359313B9" w:rsidR="00DC6A10" w:rsidRPr="00C564CA" w:rsidRDefault="00EC78D6">
    <w:pPr>
      <w:rPr>
        <w:lang w:val="en-US"/>
      </w:rPr>
    </w:pPr>
    <w:r w:rsidRPr="00C564CA">
      <w:rPr>
        <w:lang w:val="en-US"/>
      </w:rPr>
      <w:t>Annexe II</w:t>
    </w:r>
  </w:p>
  <w:p w14:paraId="0A4352FA" w14:textId="77777777" w:rsidR="00DC6A10" w:rsidRPr="00EC78D6" w:rsidRDefault="00DC6A10">
    <w:pPr>
      <w:rPr>
        <w:lang w:val="pt-PT"/>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BD1B9" w14:textId="33C1844D" w:rsidR="00EC78D6" w:rsidRPr="00C564CA" w:rsidRDefault="00727943" w:rsidP="00EC78D6">
    <w:pPr>
      <w:jc w:val="right"/>
      <w:rPr>
        <w:lang w:val="en-US"/>
      </w:rPr>
    </w:pPr>
    <w:r>
      <w:fldChar w:fldCharType="begin"/>
    </w:r>
    <w:r w:rsidRPr="00C564CA">
      <w:rPr>
        <w:lang w:val="en-US"/>
      </w:rPr>
      <w:instrText>DOCPROPERTY "Document number"  \* MERGEFORMAT</w:instrText>
    </w:r>
    <w:r>
      <w:fldChar w:fldCharType="separate"/>
    </w:r>
    <w:r w:rsidR="000E523B">
      <w:rPr>
        <w:lang w:val="en-US"/>
      </w:rPr>
      <w:t>UNEP/OzL.Pro/ExCom/96/20</w:t>
    </w:r>
    <w:r>
      <w:fldChar w:fldCharType="end"/>
    </w:r>
  </w:p>
  <w:p w14:paraId="4E5BCFD8" w14:textId="721FEBF4" w:rsidR="00EC78D6" w:rsidRPr="00C564CA" w:rsidRDefault="00EC78D6" w:rsidP="00EC78D6">
    <w:pPr>
      <w:jc w:val="right"/>
      <w:rPr>
        <w:lang w:val="en-US"/>
      </w:rPr>
    </w:pPr>
    <w:r w:rsidRPr="00C564CA">
      <w:rPr>
        <w:lang w:val="en-US"/>
      </w:rPr>
      <w:t>Annexe II</w:t>
    </w:r>
  </w:p>
  <w:p w14:paraId="354C40B8" w14:textId="77777777" w:rsidR="00DC6A10" w:rsidRPr="00C564CA" w:rsidRDefault="00DC6A10">
    <w:pPr>
      <w:pStyle w:val="Header"/>
      <w:rPr>
        <w:lang w:val="en-U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D061D" w14:textId="77777777" w:rsidR="00EC78D6" w:rsidRDefault="00EC78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B7450C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CDA52E4"/>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53B5AEB"/>
    <w:multiLevelType w:val="multilevel"/>
    <w:tmpl w:val="6B2CF65C"/>
    <w:lvl w:ilvl="0">
      <w:start w:val="5"/>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6045430"/>
    <w:multiLevelType w:val="hybridMultilevel"/>
    <w:tmpl w:val="C3868788"/>
    <w:lvl w:ilvl="0" w:tplc="1B4C79D8">
      <w:numFmt w:val="bullet"/>
      <w:lvlText w:val=""/>
      <w:lvlJc w:val="left"/>
      <w:pPr>
        <w:ind w:left="720" w:hanging="360"/>
      </w:pPr>
      <w:rPr>
        <w:rFonts w:ascii="Symbol" w:eastAsia="Aptos" w:hAnsi="Symbol"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95109679">
    <w:abstractNumId w:val="16"/>
  </w:num>
  <w:num w:numId="2" w16cid:durableId="842863112">
    <w:abstractNumId w:val="10"/>
  </w:num>
  <w:num w:numId="3" w16cid:durableId="1467314392">
    <w:abstractNumId w:val="10"/>
  </w:num>
  <w:num w:numId="4" w16cid:durableId="983697108">
    <w:abstractNumId w:val="10"/>
  </w:num>
  <w:num w:numId="5" w16cid:durableId="2023127001">
    <w:abstractNumId w:val="10"/>
  </w:num>
  <w:num w:numId="6" w16cid:durableId="1746999825">
    <w:abstractNumId w:val="10"/>
  </w:num>
  <w:num w:numId="7" w16cid:durableId="1784107671">
    <w:abstractNumId w:val="9"/>
  </w:num>
  <w:num w:numId="8" w16cid:durableId="1839810355">
    <w:abstractNumId w:val="7"/>
  </w:num>
  <w:num w:numId="9" w16cid:durableId="1336880388">
    <w:abstractNumId w:val="6"/>
  </w:num>
  <w:num w:numId="10" w16cid:durableId="241304915">
    <w:abstractNumId w:val="5"/>
  </w:num>
  <w:num w:numId="11" w16cid:durableId="1774475732">
    <w:abstractNumId w:val="4"/>
  </w:num>
  <w:num w:numId="12" w16cid:durableId="1295328194">
    <w:abstractNumId w:val="8"/>
  </w:num>
  <w:num w:numId="13" w16cid:durableId="1853957162">
    <w:abstractNumId w:val="3"/>
  </w:num>
  <w:num w:numId="14" w16cid:durableId="765930498">
    <w:abstractNumId w:val="2"/>
  </w:num>
  <w:num w:numId="15" w16cid:durableId="502166907">
    <w:abstractNumId w:val="1"/>
  </w:num>
  <w:num w:numId="16" w16cid:durableId="919410863">
    <w:abstractNumId w:val="0"/>
  </w:num>
  <w:num w:numId="17" w16cid:durableId="462847601">
    <w:abstractNumId w:val="11"/>
  </w:num>
  <w:num w:numId="18" w16cid:durableId="299306927">
    <w:abstractNumId w:val="14"/>
  </w:num>
  <w:num w:numId="19" w16cid:durableId="559828470">
    <w:abstractNumId w:val="15"/>
  </w:num>
  <w:num w:numId="20" w16cid:durableId="1488010068">
    <w:abstractNumId w:val="18"/>
  </w:num>
  <w:num w:numId="21" w16cid:durableId="444007775">
    <w:abstractNumId w:val="13"/>
  </w:num>
  <w:num w:numId="22" w16cid:durableId="1018043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219639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65908742">
    <w:abstractNumId w:val="10"/>
    <w:lvlOverride w:ilvl="0">
      <w:startOverride w:val="1"/>
    </w:lvlOverride>
  </w:num>
  <w:num w:numId="25" w16cid:durableId="613439442">
    <w:abstractNumId w:val="12"/>
  </w:num>
  <w:num w:numId="26" w16cid:durableId="3445242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166089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54562231">
    <w:abstractNumId w:val="10"/>
  </w:num>
  <w:num w:numId="29" w16cid:durableId="1211769833">
    <w:abstractNumId w:val="17"/>
  </w:num>
  <w:num w:numId="30" w16cid:durableId="14268091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011975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C78D6"/>
    <w:rsid w:val="00000FED"/>
    <w:rsid w:val="00003E83"/>
    <w:rsid w:val="0000434E"/>
    <w:rsid w:val="00004E31"/>
    <w:rsid w:val="0000706F"/>
    <w:rsid w:val="000179C2"/>
    <w:rsid w:val="00020349"/>
    <w:rsid w:val="000207DA"/>
    <w:rsid w:val="000211A9"/>
    <w:rsid w:val="00021238"/>
    <w:rsid w:val="00022071"/>
    <w:rsid w:val="00022A96"/>
    <w:rsid w:val="00022B68"/>
    <w:rsid w:val="0002513C"/>
    <w:rsid w:val="00031260"/>
    <w:rsid w:val="00031F90"/>
    <w:rsid w:val="000337A6"/>
    <w:rsid w:val="00035E51"/>
    <w:rsid w:val="0003681A"/>
    <w:rsid w:val="000372B7"/>
    <w:rsid w:val="000373C2"/>
    <w:rsid w:val="00042AF7"/>
    <w:rsid w:val="00050F6E"/>
    <w:rsid w:val="0005193B"/>
    <w:rsid w:val="00053929"/>
    <w:rsid w:val="0005602A"/>
    <w:rsid w:val="00056841"/>
    <w:rsid w:val="00056B97"/>
    <w:rsid w:val="00061EC2"/>
    <w:rsid w:val="00066CE8"/>
    <w:rsid w:val="00071E74"/>
    <w:rsid w:val="00075F77"/>
    <w:rsid w:val="000767B5"/>
    <w:rsid w:val="00076AAD"/>
    <w:rsid w:val="00080ED0"/>
    <w:rsid w:val="000818A8"/>
    <w:rsid w:val="00082F89"/>
    <w:rsid w:val="00085B8F"/>
    <w:rsid w:val="00086319"/>
    <w:rsid w:val="00090481"/>
    <w:rsid w:val="00090529"/>
    <w:rsid w:val="00090950"/>
    <w:rsid w:val="00090FAE"/>
    <w:rsid w:val="000927E3"/>
    <w:rsid w:val="0009381E"/>
    <w:rsid w:val="00095FC1"/>
    <w:rsid w:val="00097D6B"/>
    <w:rsid w:val="000A3826"/>
    <w:rsid w:val="000A559A"/>
    <w:rsid w:val="000A5F9B"/>
    <w:rsid w:val="000A635E"/>
    <w:rsid w:val="000A6C26"/>
    <w:rsid w:val="000B36C8"/>
    <w:rsid w:val="000C62F1"/>
    <w:rsid w:val="000C688B"/>
    <w:rsid w:val="000D2924"/>
    <w:rsid w:val="000D425B"/>
    <w:rsid w:val="000D4684"/>
    <w:rsid w:val="000D52A4"/>
    <w:rsid w:val="000D5656"/>
    <w:rsid w:val="000D7181"/>
    <w:rsid w:val="000E07BC"/>
    <w:rsid w:val="000E1CDF"/>
    <w:rsid w:val="000E2DA0"/>
    <w:rsid w:val="000E2E21"/>
    <w:rsid w:val="000E410A"/>
    <w:rsid w:val="000E523B"/>
    <w:rsid w:val="000F1CD4"/>
    <w:rsid w:val="000F2762"/>
    <w:rsid w:val="000F2808"/>
    <w:rsid w:val="000F4103"/>
    <w:rsid w:val="000F64C8"/>
    <w:rsid w:val="000F70A7"/>
    <w:rsid w:val="0010110A"/>
    <w:rsid w:val="00102225"/>
    <w:rsid w:val="0010745C"/>
    <w:rsid w:val="001125BC"/>
    <w:rsid w:val="0011350C"/>
    <w:rsid w:val="00113CCA"/>
    <w:rsid w:val="0011551A"/>
    <w:rsid w:val="00115A0C"/>
    <w:rsid w:val="0011670C"/>
    <w:rsid w:val="00122F25"/>
    <w:rsid w:val="00125401"/>
    <w:rsid w:val="0012581C"/>
    <w:rsid w:val="00130575"/>
    <w:rsid w:val="0013354F"/>
    <w:rsid w:val="00135980"/>
    <w:rsid w:val="001363D7"/>
    <w:rsid w:val="0013786F"/>
    <w:rsid w:val="00144C4A"/>
    <w:rsid w:val="001507D3"/>
    <w:rsid w:val="00151B24"/>
    <w:rsid w:val="00155A7D"/>
    <w:rsid w:val="00155ADD"/>
    <w:rsid w:val="001562D6"/>
    <w:rsid w:val="001642CE"/>
    <w:rsid w:val="00164719"/>
    <w:rsid w:val="001668B6"/>
    <w:rsid w:val="00166FC4"/>
    <w:rsid w:val="001677AC"/>
    <w:rsid w:val="001734CB"/>
    <w:rsid w:val="00173958"/>
    <w:rsid w:val="00173BD3"/>
    <w:rsid w:val="00176B46"/>
    <w:rsid w:val="001774F9"/>
    <w:rsid w:val="00177536"/>
    <w:rsid w:val="00180451"/>
    <w:rsid w:val="001804EA"/>
    <w:rsid w:val="0018207F"/>
    <w:rsid w:val="00185544"/>
    <w:rsid w:val="00185E80"/>
    <w:rsid w:val="00190A61"/>
    <w:rsid w:val="0019351A"/>
    <w:rsid w:val="00197179"/>
    <w:rsid w:val="001A0E1E"/>
    <w:rsid w:val="001A2215"/>
    <w:rsid w:val="001A3342"/>
    <w:rsid w:val="001A334F"/>
    <w:rsid w:val="001A3E3D"/>
    <w:rsid w:val="001A3F3D"/>
    <w:rsid w:val="001A7049"/>
    <w:rsid w:val="001A7F05"/>
    <w:rsid w:val="001B1E40"/>
    <w:rsid w:val="001B3098"/>
    <w:rsid w:val="001B3E06"/>
    <w:rsid w:val="001B563F"/>
    <w:rsid w:val="001B57C4"/>
    <w:rsid w:val="001C764E"/>
    <w:rsid w:val="001C7F84"/>
    <w:rsid w:val="001D6A99"/>
    <w:rsid w:val="001E1052"/>
    <w:rsid w:val="001E21B1"/>
    <w:rsid w:val="001E2F93"/>
    <w:rsid w:val="001E4554"/>
    <w:rsid w:val="001E5F3D"/>
    <w:rsid w:val="001E61E5"/>
    <w:rsid w:val="001E7BB4"/>
    <w:rsid w:val="001F0995"/>
    <w:rsid w:val="001F2147"/>
    <w:rsid w:val="001F2159"/>
    <w:rsid w:val="001F23F7"/>
    <w:rsid w:val="001F2ACA"/>
    <w:rsid w:val="001F2B86"/>
    <w:rsid w:val="001F2E49"/>
    <w:rsid w:val="001F4D59"/>
    <w:rsid w:val="001F53FD"/>
    <w:rsid w:val="0020037C"/>
    <w:rsid w:val="00200514"/>
    <w:rsid w:val="00202A72"/>
    <w:rsid w:val="00206ADB"/>
    <w:rsid w:val="00210B8B"/>
    <w:rsid w:val="00211B75"/>
    <w:rsid w:val="00214863"/>
    <w:rsid w:val="002156B4"/>
    <w:rsid w:val="00215851"/>
    <w:rsid w:val="00216AF8"/>
    <w:rsid w:val="00224FCD"/>
    <w:rsid w:val="00231CD3"/>
    <w:rsid w:val="0023323F"/>
    <w:rsid w:val="00234C84"/>
    <w:rsid w:val="00237D7B"/>
    <w:rsid w:val="002408BF"/>
    <w:rsid w:val="002421D3"/>
    <w:rsid w:val="002516BF"/>
    <w:rsid w:val="00253222"/>
    <w:rsid w:val="002555EC"/>
    <w:rsid w:val="00257CF5"/>
    <w:rsid w:val="00260A6A"/>
    <w:rsid w:val="00261C13"/>
    <w:rsid w:val="00262847"/>
    <w:rsid w:val="002632EB"/>
    <w:rsid w:val="0027144B"/>
    <w:rsid w:val="002807E6"/>
    <w:rsid w:val="00281BB2"/>
    <w:rsid w:val="00284C42"/>
    <w:rsid w:val="002A03C3"/>
    <w:rsid w:val="002A08D1"/>
    <w:rsid w:val="002B08F5"/>
    <w:rsid w:val="002B254E"/>
    <w:rsid w:val="002B4B35"/>
    <w:rsid w:val="002B4CE8"/>
    <w:rsid w:val="002B6AF3"/>
    <w:rsid w:val="002B72E9"/>
    <w:rsid w:val="002C1154"/>
    <w:rsid w:val="002C465C"/>
    <w:rsid w:val="002C7998"/>
    <w:rsid w:val="002D1434"/>
    <w:rsid w:val="002D24C0"/>
    <w:rsid w:val="002D2BEE"/>
    <w:rsid w:val="002D3B40"/>
    <w:rsid w:val="002D6E3A"/>
    <w:rsid w:val="002F1E53"/>
    <w:rsid w:val="002F2CAA"/>
    <w:rsid w:val="002F2FD3"/>
    <w:rsid w:val="0030052C"/>
    <w:rsid w:val="00300B99"/>
    <w:rsid w:val="0030456D"/>
    <w:rsid w:val="00304FF2"/>
    <w:rsid w:val="003111B0"/>
    <w:rsid w:val="00311E25"/>
    <w:rsid w:val="00312731"/>
    <w:rsid w:val="00313C98"/>
    <w:rsid w:val="00317BA1"/>
    <w:rsid w:val="003230E6"/>
    <w:rsid w:val="003241F4"/>
    <w:rsid w:val="00327E45"/>
    <w:rsid w:val="003306E1"/>
    <w:rsid w:val="00330FF0"/>
    <w:rsid w:val="003320E4"/>
    <w:rsid w:val="0033525D"/>
    <w:rsid w:val="003358A1"/>
    <w:rsid w:val="003414F3"/>
    <w:rsid w:val="00345D08"/>
    <w:rsid w:val="00346D31"/>
    <w:rsid w:val="003516A4"/>
    <w:rsid w:val="00351FD8"/>
    <w:rsid w:val="0035613E"/>
    <w:rsid w:val="00360967"/>
    <w:rsid w:val="00362B54"/>
    <w:rsid w:val="00363E76"/>
    <w:rsid w:val="00363EE9"/>
    <w:rsid w:val="003640FA"/>
    <w:rsid w:val="003653E8"/>
    <w:rsid w:val="00365CC6"/>
    <w:rsid w:val="0036717C"/>
    <w:rsid w:val="00371252"/>
    <w:rsid w:val="00372915"/>
    <w:rsid w:val="0037451E"/>
    <w:rsid w:val="00376128"/>
    <w:rsid w:val="0037742E"/>
    <w:rsid w:val="00377BF5"/>
    <w:rsid w:val="00377D56"/>
    <w:rsid w:val="00377E50"/>
    <w:rsid w:val="00380E9E"/>
    <w:rsid w:val="00381315"/>
    <w:rsid w:val="003821E1"/>
    <w:rsid w:val="0038245A"/>
    <w:rsid w:val="003840E6"/>
    <w:rsid w:val="00385CFC"/>
    <w:rsid w:val="0039149B"/>
    <w:rsid w:val="0039337A"/>
    <w:rsid w:val="0039764E"/>
    <w:rsid w:val="003A3189"/>
    <w:rsid w:val="003A3412"/>
    <w:rsid w:val="003A3CA7"/>
    <w:rsid w:val="003A6625"/>
    <w:rsid w:val="003A7045"/>
    <w:rsid w:val="003A761F"/>
    <w:rsid w:val="003B0E5F"/>
    <w:rsid w:val="003B1D1F"/>
    <w:rsid w:val="003B33BD"/>
    <w:rsid w:val="003B3EAF"/>
    <w:rsid w:val="003B569D"/>
    <w:rsid w:val="003B5912"/>
    <w:rsid w:val="003C0E9C"/>
    <w:rsid w:val="003C3C0E"/>
    <w:rsid w:val="003C3D41"/>
    <w:rsid w:val="003C44F5"/>
    <w:rsid w:val="003C651A"/>
    <w:rsid w:val="003D334A"/>
    <w:rsid w:val="003D42A6"/>
    <w:rsid w:val="003D4F21"/>
    <w:rsid w:val="003D4FAC"/>
    <w:rsid w:val="003D54E7"/>
    <w:rsid w:val="003D566B"/>
    <w:rsid w:val="003E1885"/>
    <w:rsid w:val="003E4BDC"/>
    <w:rsid w:val="003E7906"/>
    <w:rsid w:val="003F000F"/>
    <w:rsid w:val="003F1A9D"/>
    <w:rsid w:val="003F2A3B"/>
    <w:rsid w:val="003F3C50"/>
    <w:rsid w:val="003F5AE3"/>
    <w:rsid w:val="00406202"/>
    <w:rsid w:val="00406A6A"/>
    <w:rsid w:val="00406B22"/>
    <w:rsid w:val="00407147"/>
    <w:rsid w:val="004078FA"/>
    <w:rsid w:val="00410B88"/>
    <w:rsid w:val="00413497"/>
    <w:rsid w:val="00414088"/>
    <w:rsid w:val="00414E6A"/>
    <w:rsid w:val="00417516"/>
    <w:rsid w:val="00423433"/>
    <w:rsid w:val="0042517C"/>
    <w:rsid w:val="00431E08"/>
    <w:rsid w:val="004328A7"/>
    <w:rsid w:val="00434C74"/>
    <w:rsid w:val="00435016"/>
    <w:rsid w:val="00437F9E"/>
    <w:rsid w:val="004440D1"/>
    <w:rsid w:val="00456EB4"/>
    <w:rsid w:val="00457827"/>
    <w:rsid w:val="004640CA"/>
    <w:rsid w:val="0047077D"/>
    <w:rsid w:val="004718F3"/>
    <w:rsid w:val="00474876"/>
    <w:rsid w:val="00475040"/>
    <w:rsid w:val="00476124"/>
    <w:rsid w:val="00482C4B"/>
    <w:rsid w:val="00483786"/>
    <w:rsid w:val="00486D7D"/>
    <w:rsid w:val="00490C06"/>
    <w:rsid w:val="00493D40"/>
    <w:rsid w:val="00493EE3"/>
    <w:rsid w:val="004943E4"/>
    <w:rsid w:val="00495D48"/>
    <w:rsid w:val="004967B6"/>
    <w:rsid w:val="004A220A"/>
    <w:rsid w:val="004A32A2"/>
    <w:rsid w:val="004A504B"/>
    <w:rsid w:val="004A5322"/>
    <w:rsid w:val="004A6911"/>
    <w:rsid w:val="004B3652"/>
    <w:rsid w:val="004B54E0"/>
    <w:rsid w:val="004B7384"/>
    <w:rsid w:val="004C14A4"/>
    <w:rsid w:val="004C4269"/>
    <w:rsid w:val="004C4B96"/>
    <w:rsid w:val="004C5897"/>
    <w:rsid w:val="004C73C7"/>
    <w:rsid w:val="004D13F5"/>
    <w:rsid w:val="004D6236"/>
    <w:rsid w:val="004D74FF"/>
    <w:rsid w:val="004D7F90"/>
    <w:rsid w:val="004E2686"/>
    <w:rsid w:val="004E4312"/>
    <w:rsid w:val="004E4DBB"/>
    <w:rsid w:val="004E4E41"/>
    <w:rsid w:val="004E4F57"/>
    <w:rsid w:val="004E5F79"/>
    <w:rsid w:val="004E68DA"/>
    <w:rsid w:val="004E73DB"/>
    <w:rsid w:val="004E7D11"/>
    <w:rsid w:val="004E7F9C"/>
    <w:rsid w:val="004F3493"/>
    <w:rsid w:val="004F5143"/>
    <w:rsid w:val="004F59DF"/>
    <w:rsid w:val="004F7438"/>
    <w:rsid w:val="00506862"/>
    <w:rsid w:val="00512B09"/>
    <w:rsid w:val="005220ED"/>
    <w:rsid w:val="005256D5"/>
    <w:rsid w:val="0052780E"/>
    <w:rsid w:val="005311FC"/>
    <w:rsid w:val="00533796"/>
    <w:rsid w:val="00533CAC"/>
    <w:rsid w:val="00535A8F"/>
    <w:rsid w:val="00535AF3"/>
    <w:rsid w:val="0053690A"/>
    <w:rsid w:val="00537343"/>
    <w:rsid w:val="00537BB4"/>
    <w:rsid w:val="005431E8"/>
    <w:rsid w:val="0054450A"/>
    <w:rsid w:val="005516F3"/>
    <w:rsid w:val="005521FE"/>
    <w:rsid w:val="00555D75"/>
    <w:rsid w:val="00560DF0"/>
    <w:rsid w:val="0056759C"/>
    <w:rsid w:val="00570BEC"/>
    <w:rsid w:val="005746A0"/>
    <w:rsid w:val="0057569E"/>
    <w:rsid w:val="00575830"/>
    <w:rsid w:val="005822B8"/>
    <w:rsid w:val="00582CCC"/>
    <w:rsid w:val="00583DAC"/>
    <w:rsid w:val="00586446"/>
    <w:rsid w:val="00591EA7"/>
    <w:rsid w:val="0059513E"/>
    <w:rsid w:val="005A6AA4"/>
    <w:rsid w:val="005A6D9F"/>
    <w:rsid w:val="005B229D"/>
    <w:rsid w:val="005B25CF"/>
    <w:rsid w:val="005B48FF"/>
    <w:rsid w:val="005C1E32"/>
    <w:rsid w:val="005C1EEA"/>
    <w:rsid w:val="005C26C3"/>
    <w:rsid w:val="005C670D"/>
    <w:rsid w:val="005D06B5"/>
    <w:rsid w:val="005D1D18"/>
    <w:rsid w:val="005D363F"/>
    <w:rsid w:val="005E0C5C"/>
    <w:rsid w:val="005E28F5"/>
    <w:rsid w:val="005E4AFF"/>
    <w:rsid w:val="005E5836"/>
    <w:rsid w:val="005E5943"/>
    <w:rsid w:val="005E6540"/>
    <w:rsid w:val="005E7BA7"/>
    <w:rsid w:val="005F040D"/>
    <w:rsid w:val="005F0994"/>
    <w:rsid w:val="005F0FFD"/>
    <w:rsid w:val="005F138E"/>
    <w:rsid w:val="005F3172"/>
    <w:rsid w:val="005F43F6"/>
    <w:rsid w:val="005F593D"/>
    <w:rsid w:val="00604C15"/>
    <w:rsid w:val="00605D9F"/>
    <w:rsid w:val="006105B4"/>
    <w:rsid w:val="00611EBC"/>
    <w:rsid w:val="00613FD7"/>
    <w:rsid w:val="006158D5"/>
    <w:rsid w:val="00617A2D"/>
    <w:rsid w:val="0062027C"/>
    <w:rsid w:val="00623839"/>
    <w:rsid w:val="00623EC6"/>
    <w:rsid w:val="006248AE"/>
    <w:rsid w:val="00625D83"/>
    <w:rsid w:val="00626162"/>
    <w:rsid w:val="006271C6"/>
    <w:rsid w:val="00635E4F"/>
    <w:rsid w:val="00644DEA"/>
    <w:rsid w:val="00644E5D"/>
    <w:rsid w:val="00647277"/>
    <w:rsid w:val="00647AF2"/>
    <w:rsid w:val="00647D03"/>
    <w:rsid w:val="00651984"/>
    <w:rsid w:val="00652472"/>
    <w:rsid w:val="006545BD"/>
    <w:rsid w:val="00661FC0"/>
    <w:rsid w:val="006623C0"/>
    <w:rsid w:val="006623E7"/>
    <w:rsid w:val="00662B80"/>
    <w:rsid w:val="0066451F"/>
    <w:rsid w:val="00664ACF"/>
    <w:rsid w:val="00666E0F"/>
    <w:rsid w:val="0066768F"/>
    <w:rsid w:val="00667BDE"/>
    <w:rsid w:val="00670F6C"/>
    <w:rsid w:val="00674235"/>
    <w:rsid w:val="00676E58"/>
    <w:rsid w:val="00677A2B"/>
    <w:rsid w:val="006840F4"/>
    <w:rsid w:val="006852C7"/>
    <w:rsid w:val="006852CE"/>
    <w:rsid w:val="0068659F"/>
    <w:rsid w:val="006872F6"/>
    <w:rsid w:val="006908F5"/>
    <w:rsid w:val="00692D14"/>
    <w:rsid w:val="006A18FF"/>
    <w:rsid w:val="006A1DBA"/>
    <w:rsid w:val="006A2190"/>
    <w:rsid w:val="006A7A3B"/>
    <w:rsid w:val="006B0A1E"/>
    <w:rsid w:val="006B3B76"/>
    <w:rsid w:val="006B65C7"/>
    <w:rsid w:val="006C1727"/>
    <w:rsid w:val="006C32FD"/>
    <w:rsid w:val="006C39CE"/>
    <w:rsid w:val="006C3B47"/>
    <w:rsid w:val="006C719F"/>
    <w:rsid w:val="006C7BE3"/>
    <w:rsid w:val="006C7FC4"/>
    <w:rsid w:val="006D0FCC"/>
    <w:rsid w:val="006D21F5"/>
    <w:rsid w:val="006D3089"/>
    <w:rsid w:val="006D5C87"/>
    <w:rsid w:val="006D762C"/>
    <w:rsid w:val="006E0067"/>
    <w:rsid w:val="006E0A50"/>
    <w:rsid w:val="006E126D"/>
    <w:rsid w:val="006E1FC3"/>
    <w:rsid w:val="006E22AF"/>
    <w:rsid w:val="006F2643"/>
    <w:rsid w:val="00700AA5"/>
    <w:rsid w:val="007018E4"/>
    <w:rsid w:val="00704CE9"/>
    <w:rsid w:val="0070616B"/>
    <w:rsid w:val="00706295"/>
    <w:rsid w:val="00706FDA"/>
    <w:rsid w:val="00711B18"/>
    <w:rsid w:val="00711F9A"/>
    <w:rsid w:val="00713810"/>
    <w:rsid w:val="007204AE"/>
    <w:rsid w:val="00720A6C"/>
    <w:rsid w:val="007227A3"/>
    <w:rsid w:val="007269E0"/>
    <w:rsid w:val="00726DF1"/>
    <w:rsid w:val="00727943"/>
    <w:rsid w:val="007303A5"/>
    <w:rsid w:val="00730B3E"/>
    <w:rsid w:val="0073379E"/>
    <w:rsid w:val="0073420B"/>
    <w:rsid w:val="00736367"/>
    <w:rsid w:val="00746C98"/>
    <w:rsid w:val="0074760E"/>
    <w:rsid w:val="00750B63"/>
    <w:rsid w:val="00751953"/>
    <w:rsid w:val="007527B0"/>
    <w:rsid w:val="007544B5"/>
    <w:rsid w:val="007548C4"/>
    <w:rsid w:val="00754ABA"/>
    <w:rsid w:val="00755F1B"/>
    <w:rsid w:val="00756605"/>
    <w:rsid w:val="00757176"/>
    <w:rsid w:val="007579AA"/>
    <w:rsid w:val="00761006"/>
    <w:rsid w:val="00761260"/>
    <w:rsid w:val="007624A2"/>
    <w:rsid w:val="00770D19"/>
    <w:rsid w:val="00774098"/>
    <w:rsid w:val="00781CE5"/>
    <w:rsid w:val="00781F1B"/>
    <w:rsid w:val="00782B0D"/>
    <w:rsid w:val="007841F9"/>
    <w:rsid w:val="0078456E"/>
    <w:rsid w:val="007851F4"/>
    <w:rsid w:val="0079014A"/>
    <w:rsid w:val="00790C55"/>
    <w:rsid w:val="00793A15"/>
    <w:rsid w:val="00793CAC"/>
    <w:rsid w:val="0079781A"/>
    <w:rsid w:val="007A1546"/>
    <w:rsid w:val="007A1919"/>
    <w:rsid w:val="007A21A1"/>
    <w:rsid w:val="007A228C"/>
    <w:rsid w:val="007A368E"/>
    <w:rsid w:val="007A44BB"/>
    <w:rsid w:val="007A5868"/>
    <w:rsid w:val="007A58C3"/>
    <w:rsid w:val="007A68B4"/>
    <w:rsid w:val="007B04CE"/>
    <w:rsid w:val="007B2497"/>
    <w:rsid w:val="007B614B"/>
    <w:rsid w:val="007B6871"/>
    <w:rsid w:val="007B7A2F"/>
    <w:rsid w:val="007C2B69"/>
    <w:rsid w:val="007C32EE"/>
    <w:rsid w:val="007C3D33"/>
    <w:rsid w:val="007C52DB"/>
    <w:rsid w:val="007D294A"/>
    <w:rsid w:val="007D47D2"/>
    <w:rsid w:val="007D6E33"/>
    <w:rsid w:val="007D6EC0"/>
    <w:rsid w:val="007D7E1D"/>
    <w:rsid w:val="007E503C"/>
    <w:rsid w:val="007F5677"/>
    <w:rsid w:val="007F5DF7"/>
    <w:rsid w:val="00802F8C"/>
    <w:rsid w:val="0080345C"/>
    <w:rsid w:val="00807FA0"/>
    <w:rsid w:val="0082211F"/>
    <w:rsid w:val="00824573"/>
    <w:rsid w:val="0082522F"/>
    <w:rsid w:val="00826E5E"/>
    <w:rsid w:val="0082741A"/>
    <w:rsid w:val="00831979"/>
    <w:rsid w:val="008443AF"/>
    <w:rsid w:val="008478C2"/>
    <w:rsid w:val="00851352"/>
    <w:rsid w:val="00852EC3"/>
    <w:rsid w:val="00855B31"/>
    <w:rsid w:val="00857077"/>
    <w:rsid w:val="00861B85"/>
    <w:rsid w:val="00863230"/>
    <w:rsid w:val="0086363F"/>
    <w:rsid w:val="00865BD0"/>
    <w:rsid w:val="0086798F"/>
    <w:rsid w:val="00870719"/>
    <w:rsid w:val="00870A6C"/>
    <w:rsid w:val="008717D8"/>
    <w:rsid w:val="0087215C"/>
    <w:rsid w:val="00874637"/>
    <w:rsid w:val="00875D25"/>
    <w:rsid w:val="00880E35"/>
    <w:rsid w:val="00883281"/>
    <w:rsid w:val="00883DAC"/>
    <w:rsid w:val="008849E1"/>
    <w:rsid w:val="00884FE8"/>
    <w:rsid w:val="008875FE"/>
    <w:rsid w:val="008879EB"/>
    <w:rsid w:val="00887F8E"/>
    <w:rsid w:val="008940FB"/>
    <w:rsid w:val="00896234"/>
    <w:rsid w:val="00897E43"/>
    <w:rsid w:val="008B0A85"/>
    <w:rsid w:val="008B25F3"/>
    <w:rsid w:val="008B2984"/>
    <w:rsid w:val="008B6E0F"/>
    <w:rsid w:val="008C0D7B"/>
    <w:rsid w:val="008C1F51"/>
    <w:rsid w:val="008C222B"/>
    <w:rsid w:val="008C2936"/>
    <w:rsid w:val="008C5738"/>
    <w:rsid w:val="008C6C7E"/>
    <w:rsid w:val="008C7EAD"/>
    <w:rsid w:val="008D0CFE"/>
    <w:rsid w:val="008D101F"/>
    <w:rsid w:val="008D6152"/>
    <w:rsid w:val="008D6BE8"/>
    <w:rsid w:val="008E47E5"/>
    <w:rsid w:val="008E4C3D"/>
    <w:rsid w:val="008E7BA9"/>
    <w:rsid w:val="008F0F81"/>
    <w:rsid w:val="008F1DFE"/>
    <w:rsid w:val="008F27BF"/>
    <w:rsid w:val="008F2E64"/>
    <w:rsid w:val="008F3CA2"/>
    <w:rsid w:val="008F6FF4"/>
    <w:rsid w:val="00901880"/>
    <w:rsid w:val="009019AF"/>
    <w:rsid w:val="00903674"/>
    <w:rsid w:val="00911CF2"/>
    <w:rsid w:val="009142EC"/>
    <w:rsid w:val="009145E4"/>
    <w:rsid w:val="009154C3"/>
    <w:rsid w:val="00915D55"/>
    <w:rsid w:val="009179B2"/>
    <w:rsid w:val="00920CBF"/>
    <w:rsid w:val="00920EEC"/>
    <w:rsid w:val="00923540"/>
    <w:rsid w:val="00926767"/>
    <w:rsid w:val="0093007E"/>
    <w:rsid w:val="00930CC6"/>
    <w:rsid w:val="00931F1E"/>
    <w:rsid w:val="00932A9B"/>
    <w:rsid w:val="0093393A"/>
    <w:rsid w:val="009361D5"/>
    <w:rsid w:val="00940877"/>
    <w:rsid w:val="00942339"/>
    <w:rsid w:val="009428A4"/>
    <w:rsid w:val="00945209"/>
    <w:rsid w:val="00951FA2"/>
    <w:rsid w:val="00962FA8"/>
    <w:rsid w:val="00964FAF"/>
    <w:rsid w:val="009659F4"/>
    <w:rsid w:val="00970AFE"/>
    <w:rsid w:val="00970D60"/>
    <w:rsid w:val="00977DB7"/>
    <w:rsid w:val="0098303C"/>
    <w:rsid w:val="0098404B"/>
    <w:rsid w:val="009874D0"/>
    <w:rsid w:val="00991D3A"/>
    <w:rsid w:val="00991D50"/>
    <w:rsid w:val="0099303A"/>
    <w:rsid w:val="0099390E"/>
    <w:rsid w:val="009960E5"/>
    <w:rsid w:val="009A5463"/>
    <w:rsid w:val="009A7ADC"/>
    <w:rsid w:val="009B05AC"/>
    <w:rsid w:val="009B0664"/>
    <w:rsid w:val="009B0711"/>
    <w:rsid w:val="009B0D30"/>
    <w:rsid w:val="009B1F90"/>
    <w:rsid w:val="009B35C3"/>
    <w:rsid w:val="009B430B"/>
    <w:rsid w:val="009B56B6"/>
    <w:rsid w:val="009B743D"/>
    <w:rsid w:val="009C19B7"/>
    <w:rsid w:val="009C45BD"/>
    <w:rsid w:val="009C5465"/>
    <w:rsid w:val="009C5ABB"/>
    <w:rsid w:val="009C714A"/>
    <w:rsid w:val="009D7C51"/>
    <w:rsid w:val="009E196C"/>
    <w:rsid w:val="009E2EB0"/>
    <w:rsid w:val="009E303F"/>
    <w:rsid w:val="009E546F"/>
    <w:rsid w:val="009E6A0A"/>
    <w:rsid w:val="009F1BBD"/>
    <w:rsid w:val="009F36BF"/>
    <w:rsid w:val="009F5A08"/>
    <w:rsid w:val="00A007F9"/>
    <w:rsid w:val="00A03214"/>
    <w:rsid w:val="00A0555D"/>
    <w:rsid w:val="00A07102"/>
    <w:rsid w:val="00A0794C"/>
    <w:rsid w:val="00A10928"/>
    <w:rsid w:val="00A111B6"/>
    <w:rsid w:val="00A11D52"/>
    <w:rsid w:val="00A16E45"/>
    <w:rsid w:val="00A2401F"/>
    <w:rsid w:val="00A26D27"/>
    <w:rsid w:val="00A33043"/>
    <w:rsid w:val="00A376EE"/>
    <w:rsid w:val="00A40289"/>
    <w:rsid w:val="00A4292D"/>
    <w:rsid w:val="00A42A99"/>
    <w:rsid w:val="00A46119"/>
    <w:rsid w:val="00A5151A"/>
    <w:rsid w:val="00A51F46"/>
    <w:rsid w:val="00A57689"/>
    <w:rsid w:val="00A57E0A"/>
    <w:rsid w:val="00A604C8"/>
    <w:rsid w:val="00A60808"/>
    <w:rsid w:val="00A63B77"/>
    <w:rsid w:val="00A6470F"/>
    <w:rsid w:val="00A65C10"/>
    <w:rsid w:val="00A67CA5"/>
    <w:rsid w:val="00A71146"/>
    <w:rsid w:val="00A71589"/>
    <w:rsid w:val="00A730AC"/>
    <w:rsid w:val="00A73E50"/>
    <w:rsid w:val="00A75DD1"/>
    <w:rsid w:val="00A77919"/>
    <w:rsid w:val="00A823F6"/>
    <w:rsid w:val="00A82C07"/>
    <w:rsid w:val="00A83204"/>
    <w:rsid w:val="00A840F3"/>
    <w:rsid w:val="00A84346"/>
    <w:rsid w:val="00A86E1F"/>
    <w:rsid w:val="00A8719E"/>
    <w:rsid w:val="00A874C1"/>
    <w:rsid w:val="00AA0A89"/>
    <w:rsid w:val="00AA3F38"/>
    <w:rsid w:val="00AA5368"/>
    <w:rsid w:val="00AA624F"/>
    <w:rsid w:val="00AA6429"/>
    <w:rsid w:val="00AB0988"/>
    <w:rsid w:val="00AB7258"/>
    <w:rsid w:val="00AC01AA"/>
    <w:rsid w:val="00AC0704"/>
    <w:rsid w:val="00AC1C27"/>
    <w:rsid w:val="00AC3EE9"/>
    <w:rsid w:val="00AC4F72"/>
    <w:rsid w:val="00AC5041"/>
    <w:rsid w:val="00AC748C"/>
    <w:rsid w:val="00AC7C17"/>
    <w:rsid w:val="00AD3814"/>
    <w:rsid w:val="00AD5DAA"/>
    <w:rsid w:val="00AE0FC3"/>
    <w:rsid w:val="00AE2B35"/>
    <w:rsid w:val="00AE4769"/>
    <w:rsid w:val="00AE482E"/>
    <w:rsid w:val="00AE6B59"/>
    <w:rsid w:val="00AE7187"/>
    <w:rsid w:val="00AF027C"/>
    <w:rsid w:val="00AF090A"/>
    <w:rsid w:val="00AF1B39"/>
    <w:rsid w:val="00AF2658"/>
    <w:rsid w:val="00AF741A"/>
    <w:rsid w:val="00AF775D"/>
    <w:rsid w:val="00B01ADB"/>
    <w:rsid w:val="00B03705"/>
    <w:rsid w:val="00B04161"/>
    <w:rsid w:val="00B056F9"/>
    <w:rsid w:val="00B07DC1"/>
    <w:rsid w:val="00B11726"/>
    <w:rsid w:val="00B11E3D"/>
    <w:rsid w:val="00B132DB"/>
    <w:rsid w:val="00B132E7"/>
    <w:rsid w:val="00B13CC3"/>
    <w:rsid w:val="00B13CEC"/>
    <w:rsid w:val="00B1450C"/>
    <w:rsid w:val="00B14D2C"/>
    <w:rsid w:val="00B1518C"/>
    <w:rsid w:val="00B163B4"/>
    <w:rsid w:val="00B17E82"/>
    <w:rsid w:val="00B20838"/>
    <w:rsid w:val="00B242FC"/>
    <w:rsid w:val="00B30327"/>
    <w:rsid w:val="00B303B1"/>
    <w:rsid w:val="00B33B0B"/>
    <w:rsid w:val="00B33DBA"/>
    <w:rsid w:val="00B42DA1"/>
    <w:rsid w:val="00B4575A"/>
    <w:rsid w:val="00B47E5D"/>
    <w:rsid w:val="00B51D38"/>
    <w:rsid w:val="00B575BA"/>
    <w:rsid w:val="00B604F7"/>
    <w:rsid w:val="00B71608"/>
    <w:rsid w:val="00B7435C"/>
    <w:rsid w:val="00B76429"/>
    <w:rsid w:val="00B81F06"/>
    <w:rsid w:val="00B86471"/>
    <w:rsid w:val="00B87C10"/>
    <w:rsid w:val="00B956D4"/>
    <w:rsid w:val="00B95E98"/>
    <w:rsid w:val="00B96380"/>
    <w:rsid w:val="00B97446"/>
    <w:rsid w:val="00BA3301"/>
    <w:rsid w:val="00BA7346"/>
    <w:rsid w:val="00BA7432"/>
    <w:rsid w:val="00BB2764"/>
    <w:rsid w:val="00BB35D6"/>
    <w:rsid w:val="00BC1AA0"/>
    <w:rsid w:val="00BC23C6"/>
    <w:rsid w:val="00BC2495"/>
    <w:rsid w:val="00BC314A"/>
    <w:rsid w:val="00BC68E1"/>
    <w:rsid w:val="00BC7EB9"/>
    <w:rsid w:val="00BD0D0D"/>
    <w:rsid w:val="00BD1C69"/>
    <w:rsid w:val="00BD2643"/>
    <w:rsid w:val="00BD56B1"/>
    <w:rsid w:val="00BD5A88"/>
    <w:rsid w:val="00BD61D7"/>
    <w:rsid w:val="00BD6558"/>
    <w:rsid w:val="00BE225E"/>
    <w:rsid w:val="00BE3514"/>
    <w:rsid w:val="00BE623D"/>
    <w:rsid w:val="00BE7BA3"/>
    <w:rsid w:val="00BF05A7"/>
    <w:rsid w:val="00BF19A6"/>
    <w:rsid w:val="00BF2AD7"/>
    <w:rsid w:val="00BF2F76"/>
    <w:rsid w:val="00BF3022"/>
    <w:rsid w:val="00BF3214"/>
    <w:rsid w:val="00BF40E9"/>
    <w:rsid w:val="00BF5573"/>
    <w:rsid w:val="00C00D6A"/>
    <w:rsid w:val="00C04DA1"/>
    <w:rsid w:val="00C11A1E"/>
    <w:rsid w:val="00C1202D"/>
    <w:rsid w:val="00C1268B"/>
    <w:rsid w:val="00C15867"/>
    <w:rsid w:val="00C16349"/>
    <w:rsid w:val="00C200ED"/>
    <w:rsid w:val="00C20161"/>
    <w:rsid w:val="00C201FD"/>
    <w:rsid w:val="00C22398"/>
    <w:rsid w:val="00C2296D"/>
    <w:rsid w:val="00C23155"/>
    <w:rsid w:val="00C23FC5"/>
    <w:rsid w:val="00C27DC3"/>
    <w:rsid w:val="00C315DD"/>
    <w:rsid w:val="00C32951"/>
    <w:rsid w:val="00C3442F"/>
    <w:rsid w:val="00C35F08"/>
    <w:rsid w:val="00C40C41"/>
    <w:rsid w:val="00C45039"/>
    <w:rsid w:val="00C45885"/>
    <w:rsid w:val="00C45B41"/>
    <w:rsid w:val="00C463E0"/>
    <w:rsid w:val="00C47527"/>
    <w:rsid w:val="00C50F22"/>
    <w:rsid w:val="00C55955"/>
    <w:rsid w:val="00C564CA"/>
    <w:rsid w:val="00C57971"/>
    <w:rsid w:val="00C61FE1"/>
    <w:rsid w:val="00C65BD7"/>
    <w:rsid w:val="00C7388D"/>
    <w:rsid w:val="00C753FB"/>
    <w:rsid w:val="00C75806"/>
    <w:rsid w:val="00C76837"/>
    <w:rsid w:val="00C76BA4"/>
    <w:rsid w:val="00C77005"/>
    <w:rsid w:val="00C83A48"/>
    <w:rsid w:val="00C85865"/>
    <w:rsid w:val="00C85E85"/>
    <w:rsid w:val="00C87C8D"/>
    <w:rsid w:val="00C926C8"/>
    <w:rsid w:val="00C97BD2"/>
    <w:rsid w:val="00CA2EAE"/>
    <w:rsid w:val="00CA3DC5"/>
    <w:rsid w:val="00CA41E8"/>
    <w:rsid w:val="00CA4AC1"/>
    <w:rsid w:val="00CA59FB"/>
    <w:rsid w:val="00CA6C04"/>
    <w:rsid w:val="00CB0316"/>
    <w:rsid w:val="00CB0B11"/>
    <w:rsid w:val="00CB1DBA"/>
    <w:rsid w:val="00CB426A"/>
    <w:rsid w:val="00CB5354"/>
    <w:rsid w:val="00CB579B"/>
    <w:rsid w:val="00CB7DA6"/>
    <w:rsid w:val="00CC38BA"/>
    <w:rsid w:val="00CC3C9E"/>
    <w:rsid w:val="00CC5872"/>
    <w:rsid w:val="00CC6A14"/>
    <w:rsid w:val="00CC70A3"/>
    <w:rsid w:val="00CD1CE0"/>
    <w:rsid w:val="00CD2B44"/>
    <w:rsid w:val="00CD35E5"/>
    <w:rsid w:val="00CD3817"/>
    <w:rsid w:val="00CD4442"/>
    <w:rsid w:val="00CD51F5"/>
    <w:rsid w:val="00CD53C3"/>
    <w:rsid w:val="00CD574E"/>
    <w:rsid w:val="00CE21F1"/>
    <w:rsid w:val="00CE4C22"/>
    <w:rsid w:val="00CE70D6"/>
    <w:rsid w:val="00CE76E5"/>
    <w:rsid w:val="00CF41EC"/>
    <w:rsid w:val="00CF5D04"/>
    <w:rsid w:val="00CF5E62"/>
    <w:rsid w:val="00CF6443"/>
    <w:rsid w:val="00CF7990"/>
    <w:rsid w:val="00CF7F8D"/>
    <w:rsid w:val="00D04DE4"/>
    <w:rsid w:val="00D05D41"/>
    <w:rsid w:val="00D063F1"/>
    <w:rsid w:val="00D078DE"/>
    <w:rsid w:val="00D07FEE"/>
    <w:rsid w:val="00D11735"/>
    <w:rsid w:val="00D14F22"/>
    <w:rsid w:val="00D30F63"/>
    <w:rsid w:val="00D36CF2"/>
    <w:rsid w:val="00D404BA"/>
    <w:rsid w:val="00D418B4"/>
    <w:rsid w:val="00D46E27"/>
    <w:rsid w:val="00D4741C"/>
    <w:rsid w:val="00D519C0"/>
    <w:rsid w:val="00D57713"/>
    <w:rsid w:val="00D57918"/>
    <w:rsid w:val="00D605B4"/>
    <w:rsid w:val="00D60BD4"/>
    <w:rsid w:val="00D7052F"/>
    <w:rsid w:val="00D7087A"/>
    <w:rsid w:val="00D73606"/>
    <w:rsid w:val="00D739FB"/>
    <w:rsid w:val="00D73DC6"/>
    <w:rsid w:val="00D74C1A"/>
    <w:rsid w:val="00D74D0A"/>
    <w:rsid w:val="00D754C1"/>
    <w:rsid w:val="00D77393"/>
    <w:rsid w:val="00D77A35"/>
    <w:rsid w:val="00D80141"/>
    <w:rsid w:val="00D80F71"/>
    <w:rsid w:val="00D81B3E"/>
    <w:rsid w:val="00D86A33"/>
    <w:rsid w:val="00D90C70"/>
    <w:rsid w:val="00D90E49"/>
    <w:rsid w:val="00D91FEC"/>
    <w:rsid w:val="00D92C44"/>
    <w:rsid w:val="00D94417"/>
    <w:rsid w:val="00D96ADE"/>
    <w:rsid w:val="00D97B43"/>
    <w:rsid w:val="00DA0CE2"/>
    <w:rsid w:val="00DA2387"/>
    <w:rsid w:val="00DA30E8"/>
    <w:rsid w:val="00DA3917"/>
    <w:rsid w:val="00DA6D6A"/>
    <w:rsid w:val="00DB1E1E"/>
    <w:rsid w:val="00DB3082"/>
    <w:rsid w:val="00DB6F9C"/>
    <w:rsid w:val="00DC01F1"/>
    <w:rsid w:val="00DC4164"/>
    <w:rsid w:val="00DC6A10"/>
    <w:rsid w:val="00DD1DEE"/>
    <w:rsid w:val="00DD236F"/>
    <w:rsid w:val="00DD2637"/>
    <w:rsid w:val="00DD4579"/>
    <w:rsid w:val="00DD471C"/>
    <w:rsid w:val="00DD6E67"/>
    <w:rsid w:val="00DD777E"/>
    <w:rsid w:val="00DE17D6"/>
    <w:rsid w:val="00DE26B6"/>
    <w:rsid w:val="00DE3759"/>
    <w:rsid w:val="00DE503A"/>
    <w:rsid w:val="00DE6285"/>
    <w:rsid w:val="00DE657E"/>
    <w:rsid w:val="00DE74C1"/>
    <w:rsid w:val="00DF4523"/>
    <w:rsid w:val="00DF4704"/>
    <w:rsid w:val="00DF779E"/>
    <w:rsid w:val="00E024AA"/>
    <w:rsid w:val="00E06354"/>
    <w:rsid w:val="00E06ADB"/>
    <w:rsid w:val="00E06CE5"/>
    <w:rsid w:val="00E14433"/>
    <w:rsid w:val="00E1539F"/>
    <w:rsid w:val="00E15C77"/>
    <w:rsid w:val="00E1693E"/>
    <w:rsid w:val="00E22025"/>
    <w:rsid w:val="00E250F1"/>
    <w:rsid w:val="00E3139D"/>
    <w:rsid w:val="00E314EC"/>
    <w:rsid w:val="00E34EBE"/>
    <w:rsid w:val="00E3550D"/>
    <w:rsid w:val="00E35C71"/>
    <w:rsid w:val="00E413D3"/>
    <w:rsid w:val="00E52838"/>
    <w:rsid w:val="00E55B81"/>
    <w:rsid w:val="00E57194"/>
    <w:rsid w:val="00E614E0"/>
    <w:rsid w:val="00E64806"/>
    <w:rsid w:val="00E71124"/>
    <w:rsid w:val="00E73E0F"/>
    <w:rsid w:val="00E73F7F"/>
    <w:rsid w:val="00E753E8"/>
    <w:rsid w:val="00E77835"/>
    <w:rsid w:val="00E80516"/>
    <w:rsid w:val="00E8464A"/>
    <w:rsid w:val="00E85409"/>
    <w:rsid w:val="00E9339B"/>
    <w:rsid w:val="00E9506F"/>
    <w:rsid w:val="00EA1C96"/>
    <w:rsid w:val="00EA25B1"/>
    <w:rsid w:val="00EA41A7"/>
    <w:rsid w:val="00EA429F"/>
    <w:rsid w:val="00EA4F9E"/>
    <w:rsid w:val="00EA63CA"/>
    <w:rsid w:val="00EA6D3B"/>
    <w:rsid w:val="00EB00AD"/>
    <w:rsid w:val="00EB136C"/>
    <w:rsid w:val="00EB3551"/>
    <w:rsid w:val="00EB480E"/>
    <w:rsid w:val="00EB5EC6"/>
    <w:rsid w:val="00EB7FC9"/>
    <w:rsid w:val="00EC202F"/>
    <w:rsid w:val="00EC4078"/>
    <w:rsid w:val="00EC40F1"/>
    <w:rsid w:val="00EC78D6"/>
    <w:rsid w:val="00ED22A2"/>
    <w:rsid w:val="00ED27E8"/>
    <w:rsid w:val="00ED7137"/>
    <w:rsid w:val="00EE2FA2"/>
    <w:rsid w:val="00EE47F8"/>
    <w:rsid w:val="00EE6AC1"/>
    <w:rsid w:val="00EF06EA"/>
    <w:rsid w:val="00EF0797"/>
    <w:rsid w:val="00EF0D5A"/>
    <w:rsid w:val="00EF1E29"/>
    <w:rsid w:val="00EF33F9"/>
    <w:rsid w:val="00EF5F2E"/>
    <w:rsid w:val="00F02A7B"/>
    <w:rsid w:val="00F07604"/>
    <w:rsid w:val="00F10452"/>
    <w:rsid w:val="00F11AF2"/>
    <w:rsid w:val="00F13BF2"/>
    <w:rsid w:val="00F21088"/>
    <w:rsid w:val="00F22247"/>
    <w:rsid w:val="00F273EE"/>
    <w:rsid w:val="00F308A1"/>
    <w:rsid w:val="00F326BF"/>
    <w:rsid w:val="00F327E7"/>
    <w:rsid w:val="00F35746"/>
    <w:rsid w:val="00F36115"/>
    <w:rsid w:val="00F36493"/>
    <w:rsid w:val="00F447C7"/>
    <w:rsid w:val="00F45777"/>
    <w:rsid w:val="00F459B4"/>
    <w:rsid w:val="00F5211B"/>
    <w:rsid w:val="00F554A9"/>
    <w:rsid w:val="00F62533"/>
    <w:rsid w:val="00F62590"/>
    <w:rsid w:val="00F716FD"/>
    <w:rsid w:val="00F72369"/>
    <w:rsid w:val="00F726D0"/>
    <w:rsid w:val="00F773CB"/>
    <w:rsid w:val="00F80355"/>
    <w:rsid w:val="00F87C43"/>
    <w:rsid w:val="00F94C36"/>
    <w:rsid w:val="00F96E03"/>
    <w:rsid w:val="00FA008E"/>
    <w:rsid w:val="00FA082A"/>
    <w:rsid w:val="00FA1303"/>
    <w:rsid w:val="00FA260A"/>
    <w:rsid w:val="00FA5722"/>
    <w:rsid w:val="00FA74BE"/>
    <w:rsid w:val="00FB0C81"/>
    <w:rsid w:val="00FB2722"/>
    <w:rsid w:val="00FB28F7"/>
    <w:rsid w:val="00FB49E0"/>
    <w:rsid w:val="00FB58ED"/>
    <w:rsid w:val="00FB68C7"/>
    <w:rsid w:val="00FC2200"/>
    <w:rsid w:val="00FC2540"/>
    <w:rsid w:val="00FD004D"/>
    <w:rsid w:val="00FD538D"/>
    <w:rsid w:val="00FE112C"/>
    <w:rsid w:val="00FE52E0"/>
    <w:rsid w:val="00FE7522"/>
    <w:rsid w:val="00FF0204"/>
    <w:rsid w:val="00FF0BCD"/>
    <w:rsid w:val="00FF3AED"/>
    <w:rsid w:val="00FF6FB2"/>
    <w:rsid w:val="01CCB143"/>
    <w:rsid w:val="04F10E6D"/>
    <w:rsid w:val="056E0CEC"/>
    <w:rsid w:val="05ACCA34"/>
    <w:rsid w:val="064F5807"/>
    <w:rsid w:val="074E3086"/>
    <w:rsid w:val="0904D11F"/>
    <w:rsid w:val="0935E72B"/>
    <w:rsid w:val="0A0CF004"/>
    <w:rsid w:val="0AA1F19D"/>
    <w:rsid w:val="0CF655F7"/>
    <w:rsid w:val="10B3E765"/>
    <w:rsid w:val="12596355"/>
    <w:rsid w:val="125D91F9"/>
    <w:rsid w:val="127948F1"/>
    <w:rsid w:val="13375190"/>
    <w:rsid w:val="134B7250"/>
    <w:rsid w:val="160FE7C1"/>
    <w:rsid w:val="176F79D8"/>
    <w:rsid w:val="18293D9F"/>
    <w:rsid w:val="18974382"/>
    <w:rsid w:val="18C93839"/>
    <w:rsid w:val="1B8208BA"/>
    <w:rsid w:val="1C55AD8D"/>
    <w:rsid w:val="1D134744"/>
    <w:rsid w:val="21DFE826"/>
    <w:rsid w:val="224CC884"/>
    <w:rsid w:val="2357CC5B"/>
    <w:rsid w:val="25175D8E"/>
    <w:rsid w:val="253BFA35"/>
    <w:rsid w:val="2684DEF8"/>
    <w:rsid w:val="27CDC264"/>
    <w:rsid w:val="285ABAEB"/>
    <w:rsid w:val="28730AC6"/>
    <w:rsid w:val="28CAEC2F"/>
    <w:rsid w:val="28FD0301"/>
    <w:rsid w:val="29DBBF24"/>
    <w:rsid w:val="2B0DE7C7"/>
    <w:rsid w:val="2BFA9429"/>
    <w:rsid w:val="2CCBCED6"/>
    <w:rsid w:val="2D56EA05"/>
    <w:rsid w:val="2DC32A5C"/>
    <w:rsid w:val="2DE023F6"/>
    <w:rsid w:val="2DFDE961"/>
    <w:rsid w:val="2E8B44FB"/>
    <w:rsid w:val="2F64A17A"/>
    <w:rsid w:val="30DAD979"/>
    <w:rsid w:val="31E74F69"/>
    <w:rsid w:val="31EA6C38"/>
    <w:rsid w:val="320726C2"/>
    <w:rsid w:val="320E0E9D"/>
    <w:rsid w:val="378880C2"/>
    <w:rsid w:val="39346FCD"/>
    <w:rsid w:val="39DFC0FA"/>
    <w:rsid w:val="3A2DA223"/>
    <w:rsid w:val="3CE6FA32"/>
    <w:rsid w:val="4027455C"/>
    <w:rsid w:val="405877D9"/>
    <w:rsid w:val="4063A8B6"/>
    <w:rsid w:val="406A453B"/>
    <w:rsid w:val="418CF9D0"/>
    <w:rsid w:val="422B6EF7"/>
    <w:rsid w:val="45419F7D"/>
    <w:rsid w:val="46CC5062"/>
    <w:rsid w:val="46E453CB"/>
    <w:rsid w:val="46F96C58"/>
    <w:rsid w:val="47A8D0CA"/>
    <w:rsid w:val="49DCB763"/>
    <w:rsid w:val="4C5BC552"/>
    <w:rsid w:val="4CA50523"/>
    <w:rsid w:val="4CB2B991"/>
    <w:rsid w:val="4CC17B3D"/>
    <w:rsid w:val="4DE7A33A"/>
    <w:rsid w:val="4EFDF1E8"/>
    <w:rsid w:val="4F8063E2"/>
    <w:rsid w:val="4FCD3B9A"/>
    <w:rsid w:val="51349BB2"/>
    <w:rsid w:val="52663825"/>
    <w:rsid w:val="5307736F"/>
    <w:rsid w:val="54D26177"/>
    <w:rsid w:val="579D71EF"/>
    <w:rsid w:val="57D8DEB3"/>
    <w:rsid w:val="5964DC54"/>
    <w:rsid w:val="5A91BF0D"/>
    <w:rsid w:val="5BA50FFD"/>
    <w:rsid w:val="5C1B330D"/>
    <w:rsid w:val="5D79965D"/>
    <w:rsid w:val="5F8B3AED"/>
    <w:rsid w:val="5FCA0B1B"/>
    <w:rsid w:val="610FE43F"/>
    <w:rsid w:val="6137DA8E"/>
    <w:rsid w:val="624B13C6"/>
    <w:rsid w:val="63367AD2"/>
    <w:rsid w:val="63F2FD7D"/>
    <w:rsid w:val="6A8AF820"/>
    <w:rsid w:val="6BA74158"/>
    <w:rsid w:val="6BE455F5"/>
    <w:rsid w:val="6BF25F27"/>
    <w:rsid w:val="6CDC1D9C"/>
    <w:rsid w:val="70266BD5"/>
    <w:rsid w:val="74E6F15B"/>
    <w:rsid w:val="75725D4D"/>
    <w:rsid w:val="75AA54C3"/>
    <w:rsid w:val="791405DB"/>
    <w:rsid w:val="79301581"/>
    <w:rsid w:val="79F366B1"/>
    <w:rsid w:val="7A109E3A"/>
    <w:rsid w:val="7D4D43F6"/>
    <w:rsid w:val="7FD3FE0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3CB1DE"/>
  <w15:docId w15:val="{CB132519-B848-4ECC-9300-17694DAA9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3"/>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qFormat/>
    <w:rsid w:val="0033525D"/>
    <w:pPr>
      <w:widowControl w:val="0"/>
      <w:numPr>
        <w:ilvl w:val="2"/>
        <w:numId w:val="4"/>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5"/>
      </w:numPr>
      <w:spacing w:before="240" w:after="60"/>
      <w:outlineLvl w:val="3"/>
    </w:pPr>
  </w:style>
  <w:style w:type="paragraph" w:styleId="Heading5">
    <w:name w:val="heading 5"/>
    <w:basedOn w:val="Normal"/>
    <w:next w:val="Normal"/>
    <w:qFormat/>
    <w:rsid w:val="00DC6A10"/>
    <w:pPr>
      <w:keepNext/>
      <w:numPr>
        <w:numId w:val="21"/>
      </w:numPr>
      <w:spacing w:after="240"/>
      <w:ind w:left="3600" w:hanging="720"/>
      <w:outlineLvl w:val="4"/>
    </w:pPr>
  </w:style>
  <w:style w:type="paragraph" w:styleId="Heading6">
    <w:name w:val="heading 6"/>
    <w:basedOn w:val="Normal"/>
    <w:next w:val="Normal"/>
    <w:qFormat/>
    <w:rsid w:val="00A5151A"/>
    <w:pPr>
      <w:numPr>
        <w:ilvl w:val="5"/>
        <w:numId w:val="2"/>
      </w:numPr>
      <w:spacing w:before="240" w:after="60"/>
      <w:outlineLvl w:val="5"/>
    </w:pPr>
    <w:rPr>
      <w:rFonts w:ascii="Arial" w:hAnsi="Arial"/>
      <w:i/>
    </w:rPr>
  </w:style>
  <w:style w:type="paragraph" w:styleId="Heading7">
    <w:name w:val="heading 7"/>
    <w:basedOn w:val="Normal"/>
    <w:next w:val="Normal"/>
    <w:qFormat/>
    <w:rsid w:val="00A5151A"/>
    <w:pPr>
      <w:numPr>
        <w:ilvl w:val="6"/>
        <w:numId w:val="2"/>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7"/>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8"/>
      </w:numPr>
    </w:pPr>
  </w:style>
  <w:style w:type="numbering" w:styleId="ArticleSection">
    <w:name w:val="Outline List 3"/>
    <w:basedOn w:val="NoList"/>
    <w:semiHidden/>
    <w:rsid w:val="00493D40"/>
    <w:pPr>
      <w:numPr>
        <w:numId w:val="19"/>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DC6A10"/>
    <w:pPr>
      <w:widowControl w:val="0"/>
      <w:numPr>
        <w:numId w:val="20"/>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C78D6"/>
    <w:pPr>
      <w:spacing w:after="160" w:line="240" w:lineRule="exact"/>
    </w:pPr>
    <w:rPr>
      <w:sz w:val="20"/>
      <w:szCs w:val="20"/>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C78D6"/>
    <w:rPr>
      <w:sz w:val="22"/>
      <w:szCs w:val="22"/>
      <w:lang w:val="fr-FR"/>
    </w:rPr>
  </w:style>
  <w:style w:type="table" w:customStyle="1" w:styleId="TableGrid20">
    <w:name w:val="Table Grid2"/>
    <w:basedOn w:val="TableNormal"/>
    <w:next w:val="TableGrid"/>
    <w:rsid w:val="00EC78D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rsid w:val="00EC78D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C78D6"/>
    <w:rPr>
      <w:sz w:val="22"/>
      <w:szCs w:val="22"/>
    </w:rPr>
  </w:style>
  <w:style w:type="paragraph" w:styleId="BodyText">
    <w:name w:val="Body Text"/>
    <w:basedOn w:val="Normal"/>
    <w:link w:val="BodyTextChar"/>
    <w:uiPriority w:val="99"/>
    <w:semiHidden/>
    <w:unhideWhenUsed/>
    <w:rsid w:val="00EC78D6"/>
    <w:pPr>
      <w:spacing w:after="120"/>
    </w:pPr>
  </w:style>
  <w:style w:type="character" w:customStyle="1" w:styleId="BodyTextChar">
    <w:name w:val="Body Text Char"/>
    <w:basedOn w:val="DefaultParagraphFont"/>
    <w:link w:val="BodyText"/>
    <w:uiPriority w:val="99"/>
    <w:semiHidden/>
    <w:rsid w:val="00EC78D6"/>
    <w:rPr>
      <w:sz w:val="22"/>
      <w:szCs w:val="22"/>
      <w:lang w:val="fr-FR"/>
    </w:rPr>
  </w:style>
  <w:style w:type="paragraph" w:styleId="ListBullet">
    <w:name w:val="List Bullet"/>
    <w:basedOn w:val="Normal"/>
    <w:uiPriority w:val="99"/>
    <w:semiHidden/>
    <w:unhideWhenUsed/>
    <w:rsid w:val="00EC78D6"/>
    <w:pPr>
      <w:widowControl w:val="0"/>
      <w:tabs>
        <w:tab w:val="num" w:pos="360"/>
      </w:tabs>
      <w:autoSpaceDE w:val="0"/>
      <w:autoSpaceDN w:val="0"/>
      <w:ind w:left="360" w:hanging="360"/>
      <w:contextualSpacing/>
      <w:jc w:val="left"/>
    </w:pPr>
  </w:style>
  <w:style w:type="character" w:styleId="Mention">
    <w:name w:val="Mention"/>
    <w:basedOn w:val="DefaultParagraphFont"/>
    <w:uiPriority w:val="99"/>
    <w:unhideWhenUsed/>
    <w:rsid w:val="00EC78D6"/>
    <w:rPr>
      <w:color w:val="2B579A"/>
      <w:shd w:val="clear" w:color="auto" w:fill="E1DFDD"/>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Paragraph,Bullets,Bullet OSM"/>
    <w:basedOn w:val="Normal"/>
    <w:link w:val="ListParagraphChar"/>
    <w:uiPriority w:val="34"/>
    <w:qFormat/>
    <w:rsid w:val="006105B4"/>
    <w:pPr>
      <w:ind w:left="720"/>
      <w:contextualSpacing/>
    </w:p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link w:val="ListParagraph"/>
    <w:uiPriority w:val="34"/>
    <w:qFormat/>
    <w:locked/>
    <w:rsid w:val="006105B4"/>
    <w:rPr>
      <w:sz w:val="22"/>
      <w:szCs w:val="22"/>
      <w:lang w:val="fr-FR"/>
    </w:rPr>
  </w:style>
  <w:style w:type="paragraph" w:styleId="NormalWeb">
    <w:name w:val="Normal (Web)"/>
    <w:basedOn w:val="Normal"/>
    <w:uiPriority w:val="99"/>
    <w:semiHidden/>
    <w:unhideWhenUsed/>
    <w:rsid w:val="00155AD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143768">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02989069">
      <w:bodyDiv w:val="1"/>
      <w:marLeft w:val="0"/>
      <w:marRight w:val="0"/>
      <w:marTop w:val="0"/>
      <w:marBottom w:val="0"/>
      <w:divBdr>
        <w:top w:val="none" w:sz="0" w:space="0" w:color="auto"/>
        <w:left w:val="none" w:sz="0" w:space="0" w:color="auto"/>
        <w:bottom w:val="none" w:sz="0" w:space="0" w:color="auto"/>
        <w:right w:val="none" w:sz="0" w:space="0" w:color="auto"/>
      </w:divBdr>
    </w:div>
    <w:div w:id="606816861">
      <w:bodyDiv w:val="1"/>
      <w:marLeft w:val="0"/>
      <w:marRight w:val="0"/>
      <w:marTop w:val="0"/>
      <w:marBottom w:val="0"/>
      <w:divBdr>
        <w:top w:val="none" w:sz="0" w:space="0" w:color="auto"/>
        <w:left w:val="none" w:sz="0" w:space="0" w:color="auto"/>
        <w:bottom w:val="none" w:sz="0" w:space="0" w:color="auto"/>
        <w:right w:val="none" w:sz="0" w:space="0" w:color="auto"/>
      </w:divBdr>
    </w:div>
    <w:div w:id="68591027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142888491">
      <w:bodyDiv w:val="1"/>
      <w:marLeft w:val="0"/>
      <w:marRight w:val="0"/>
      <w:marTop w:val="0"/>
      <w:marBottom w:val="0"/>
      <w:divBdr>
        <w:top w:val="none" w:sz="0" w:space="0" w:color="auto"/>
        <w:left w:val="none" w:sz="0" w:space="0" w:color="auto"/>
        <w:bottom w:val="none" w:sz="0" w:space="0" w:color="auto"/>
        <w:right w:val="none" w:sz="0" w:space="0" w:color="auto"/>
      </w:divBdr>
    </w:div>
    <w:div w:id="1211575498">
      <w:bodyDiv w:val="1"/>
      <w:marLeft w:val="0"/>
      <w:marRight w:val="0"/>
      <w:marTop w:val="0"/>
      <w:marBottom w:val="0"/>
      <w:divBdr>
        <w:top w:val="none" w:sz="0" w:space="0" w:color="auto"/>
        <w:left w:val="none" w:sz="0" w:space="0" w:color="auto"/>
        <w:bottom w:val="none" w:sz="0" w:space="0" w:color="auto"/>
        <w:right w:val="none" w:sz="0" w:space="0" w:color="auto"/>
      </w:divBdr>
    </w:div>
    <w:div w:id="1265577024">
      <w:bodyDiv w:val="1"/>
      <w:marLeft w:val="0"/>
      <w:marRight w:val="0"/>
      <w:marTop w:val="0"/>
      <w:marBottom w:val="0"/>
      <w:divBdr>
        <w:top w:val="none" w:sz="0" w:space="0" w:color="auto"/>
        <w:left w:val="none" w:sz="0" w:space="0" w:color="auto"/>
        <w:bottom w:val="none" w:sz="0" w:space="0" w:color="auto"/>
        <w:right w:val="none" w:sz="0" w:space="0" w:color="auto"/>
      </w:divBdr>
    </w:div>
    <w:div w:id="1387145713">
      <w:bodyDiv w:val="1"/>
      <w:marLeft w:val="0"/>
      <w:marRight w:val="0"/>
      <w:marTop w:val="0"/>
      <w:marBottom w:val="0"/>
      <w:divBdr>
        <w:top w:val="none" w:sz="0" w:space="0" w:color="auto"/>
        <w:left w:val="none" w:sz="0" w:space="0" w:color="auto"/>
        <w:bottom w:val="none" w:sz="0" w:space="0" w:color="auto"/>
        <w:right w:val="none" w:sz="0" w:space="0" w:color="auto"/>
      </w:divBdr>
    </w:div>
    <w:div w:id="184289463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00787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oter" Target="foot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purl.org/dc/dcmitype/"/>
    <ds:schemaRef ds:uri="http://purl.org/dc/elements/1.1/"/>
    <ds:schemaRef ds:uri="http://schemas.openxmlformats.org/package/2006/metadata/core-properties"/>
    <ds:schemaRef ds:uri="http://schemas.microsoft.com/office/2006/documentManagement/types"/>
    <ds:schemaRef ds:uri="http://www.w3.org/XML/1998/namespace"/>
    <ds:schemaRef ds:uri="http://schemas.microsoft.com/office/2006/metadata/properties"/>
    <ds:schemaRef ds:uri="http://schemas.microsoft.com/office/infopath/2007/PartnerControls"/>
    <ds:schemaRef ds:uri="eb6c2e4c-3f1c-4103-a37b-37c984dbe58f"/>
    <ds:schemaRef ds:uri="b93c647f-d63b-431a-95c8-8e00048cff23"/>
    <ds:schemaRef ds:uri="http://purl.org/dc/terms/"/>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11</TotalTime>
  <Pages>13</Pages>
  <Words>5598</Words>
  <Characters>30792</Characters>
  <Application>Microsoft Office Word</Application>
  <DocSecurity>0</DocSecurity>
  <Lines>832</Lines>
  <Paragraphs>568</Paragraphs>
  <ScaleCrop>false</ScaleCrop>
  <HeadingPairs>
    <vt:vector size="2" baseType="variant">
      <vt:variant>
        <vt:lpstr>Title</vt:lpstr>
      </vt:variant>
      <vt:variant>
        <vt:i4>1</vt:i4>
      </vt:variant>
    </vt:vector>
  </HeadingPairs>
  <TitlesOfParts>
    <vt:vector size="1" baseType="lpstr">
      <vt:lpstr>Programme de travail du PNUD pour l’année 2025</vt:lpstr>
    </vt:vector>
  </TitlesOfParts>
  <Company>UNMFS</Company>
  <LinksUpToDate>false</LinksUpToDate>
  <CharactersWithSpaces>35822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Programme de travail du PNUD pour l’année 2025</dc:title>
  <dc:creator>Kaleen Mcnamara</dc:creator>
  <cp:lastModifiedBy>Angela Xue He Yan</cp:lastModifiedBy>
  <cp:revision>3</cp:revision>
  <cp:lastPrinted>2001-05-26T16:40:00Z</cp:lastPrinted>
  <dcterms:created xsi:type="dcterms:W3CDTF">2025-05-16T15:11:00Z</dcterms:created>
  <dcterms:modified xsi:type="dcterms:W3CDTF">2025-05-16T14:34:00Z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UNEP/OzL.Pro/ExCom/96/20</vt:lpwstr>
  </property>
  <property fmtid="{D5CDD505-2E9C-101B-9397-08002B2CF9AE}" pid="3" name="Revision date">
    <vt:lpwstr>5/6/2025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ate completed">
    <vt:lpwstr>06 May 2025</vt:lpwstr>
  </property>
</Properties>
</file>