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CE10FAB" w14:textId="77777777">
        <w:trPr>
          <w:trHeight w:val="720"/>
        </w:trPr>
        <w:tc>
          <w:tcPr>
            <w:tcW w:w="7061" w:type="dxa"/>
            <w:gridSpan w:val="2"/>
            <w:tcBorders>
              <w:bottom w:val="single" w:sz="18" w:space="0" w:color="auto"/>
            </w:tcBorders>
          </w:tcPr>
          <w:p w14:paraId="3EEB345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0441F1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06A663D"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1270AE" w14:paraId="61A577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230755"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08FA8F36" wp14:editId="0F54AD2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3E83CD9E" wp14:editId="61740A6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7DD3D9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D90B1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2F2BDAB" w14:textId="77777777" w:rsidR="00441083" w:rsidRDefault="00E60D9C">
            <w:pPr>
              <w:rPr>
                <w:rFonts w:ascii="Univers" w:hAnsi="Univers"/>
                <w:b/>
                <w:sz w:val="32"/>
                <w:lang w:val="fr-CA"/>
              </w:rPr>
            </w:pPr>
            <w:r>
              <w:rPr>
                <w:rFonts w:ascii="Univers" w:hAnsi="Univers"/>
                <w:b/>
                <w:sz w:val="32"/>
                <w:lang w:val="fr-CA"/>
              </w:rPr>
              <w:t>Nations Unies pour</w:t>
            </w:r>
          </w:p>
          <w:p w14:paraId="45632F9F"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0926D330"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180858C" w14:textId="77777777" w:rsidR="00441083" w:rsidRDefault="00441083">
            <w:pPr>
              <w:rPr>
                <w:lang w:val="fr-FR"/>
              </w:rPr>
            </w:pPr>
          </w:p>
          <w:p w14:paraId="2A900CAD"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734300E4"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6C8625EF" w14:textId="77777777" w:rsidR="00441083" w:rsidRPr="00DD3433" w:rsidRDefault="00441083">
            <w:pPr>
              <w:rPr>
                <w:lang w:val="fr-FR"/>
              </w:rPr>
            </w:pPr>
          </w:p>
          <w:p w14:paraId="716A2C72" w14:textId="73FAC34E" w:rsidR="00441083" w:rsidRPr="0052296B" w:rsidRDefault="00E60D9C">
            <w:pPr>
              <w:rPr>
                <w:lang w:val="fr-CA"/>
              </w:rPr>
            </w:pPr>
            <w:r>
              <w:fldChar w:fldCharType="begin"/>
            </w:r>
            <w:r w:rsidRPr="0052296B">
              <w:rPr>
                <w:lang w:val="fr-CA"/>
              </w:rPr>
              <w:instrText xml:space="preserve"> DOCPROPERTY "Document number"  \* MERGEFORMAT </w:instrText>
            </w:r>
            <w:r>
              <w:fldChar w:fldCharType="separate"/>
            </w:r>
            <w:r w:rsidR="001270AE">
              <w:rPr>
                <w:lang w:val="fr-CA"/>
              </w:rPr>
              <w:t>UNEP/</w:t>
            </w:r>
            <w:proofErr w:type="spellStart"/>
            <w:r w:rsidR="001270AE">
              <w:rPr>
                <w:lang w:val="fr-CA"/>
              </w:rPr>
              <w:t>OzL.Pro</w:t>
            </w:r>
            <w:proofErr w:type="spellEnd"/>
            <w:r w:rsidR="001270AE">
              <w:rPr>
                <w:lang w:val="fr-CA"/>
              </w:rPr>
              <w:t>/</w:t>
            </w:r>
            <w:proofErr w:type="spellStart"/>
            <w:r w:rsidR="001270AE">
              <w:rPr>
                <w:lang w:val="fr-CA"/>
              </w:rPr>
              <w:t>ExCom</w:t>
            </w:r>
            <w:proofErr w:type="spellEnd"/>
            <w:r w:rsidR="001270AE">
              <w:rPr>
                <w:lang w:val="fr-CA"/>
              </w:rPr>
              <w:t>/91/1</w:t>
            </w:r>
            <w:r>
              <w:fldChar w:fldCharType="end"/>
            </w:r>
          </w:p>
          <w:p w14:paraId="1137FD8A" w14:textId="7E99CE3E" w:rsidR="002F0B57" w:rsidRPr="00D741CC" w:rsidRDefault="002F0B57" w:rsidP="00C9547D">
            <w:pPr>
              <w:rPr>
                <w:lang w:val="fr-CA"/>
              </w:rPr>
            </w:pPr>
            <w:r>
              <w:fldChar w:fldCharType="begin"/>
            </w:r>
            <w:r w:rsidRPr="00D741CC">
              <w:rPr>
                <w:lang w:val="fr-CA"/>
              </w:rPr>
              <w:instrText xml:space="preserve"> DOCPROPERTY "Revision date" \@ "d MMMM YYYY"  \* MERGEFORMAT </w:instrText>
            </w:r>
            <w:r>
              <w:fldChar w:fldCharType="separate"/>
            </w:r>
            <w:r w:rsidR="001270AE">
              <w:rPr>
                <w:lang w:val="fr-CA"/>
              </w:rPr>
              <w:t>12 septembre 2022</w:t>
            </w:r>
            <w:r>
              <w:fldChar w:fldCharType="end"/>
            </w:r>
          </w:p>
          <w:p w14:paraId="2C064ECE" w14:textId="77777777" w:rsidR="00441083" w:rsidRDefault="00FC5578">
            <w:pPr>
              <w:rPr>
                <w:caps/>
                <w:lang w:val="fr-FR"/>
              </w:rPr>
            </w:pPr>
            <w:r w:rsidRPr="00D741CC">
              <w:rPr>
                <w:caps/>
                <w:lang w:val="fr-CA"/>
              </w:rPr>
              <w:br/>
            </w:r>
            <w:r w:rsidR="00E60D9C">
              <w:rPr>
                <w:caps/>
                <w:lang w:val="fr-FR"/>
              </w:rPr>
              <w:t>FRANÇAIS</w:t>
            </w:r>
          </w:p>
          <w:p w14:paraId="090A0D1B" w14:textId="77777777" w:rsidR="00441083" w:rsidRPr="001270AE" w:rsidRDefault="00E60D9C">
            <w:pPr>
              <w:rPr>
                <w:lang w:val="fr-CA"/>
              </w:rPr>
            </w:pPr>
            <w:r w:rsidRPr="001270AE">
              <w:rPr>
                <w:lang w:val="fr-CA"/>
              </w:rPr>
              <w:t xml:space="preserve">ORIGINAL: </w:t>
            </w:r>
            <w:r w:rsidR="0091161A" w:rsidRPr="001270AE">
              <w:rPr>
                <w:lang w:val="fr-CA"/>
              </w:rPr>
              <w:t>ANGLAIS</w:t>
            </w:r>
          </w:p>
        </w:tc>
      </w:tr>
    </w:tbl>
    <w:p w14:paraId="23DC1C01" w14:textId="77777777" w:rsidR="00441083" w:rsidRDefault="00441083">
      <w:pPr>
        <w:jc w:val="left"/>
        <w:rPr>
          <w:lang w:val="fr-CA"/>
        </w:rPr>
      </w:pPr>
    </w:p>
    <w:p w14:paraId="4E2B18B8"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66603A2F" w14:textId="7322BCF8" w:rsidR="00A97E14" w:rsidRPr="00B07F02" w:rsidRDefault="00A97E14" w:rsidP="00A97E14">
      <w:pPr>
        <w:jc w:val="left"/>
        <w:rPr>
          <w:lang w:val="fr-FR"/>
        </w:rPr>
      </w:pPr>
      <w:r w:rsidRPr="00B07F02">
        <w:rPr>
          <w:lang w:val="fr-FR"/>
        </w:rPr>
        <w:t xml:space="preserve">Montréal, </w:t>
      </w:r>
      <w:r w:rsidR="004D7878">
        <w:rPr>
          <w:lang w:val="fr-FR"/>
        </w:rPr>
        <w:t>5</w:t>
      </w:r>
      <w:r w:rsidR="00F75EBE">
        <w:rPr>
          <w:lang w:val="fr-FR"/>
        </w:rPr>
        <w:t xml:space="preserve"> – </w:t>
      </w:r>
      <w:proofErr w:type="gramStart"/>
      <w:r w:rsidR="004D7878">
        <w:rPr>
          <w:lang w:val="fr-FR"/>
        </w:rPr>
        <w:t>9</w:t>
      </w:r>
      <w:r w:rsidR="00F75EBE">
        <w:rPr>
          <w:lang w:val="fr-FR"/>
        </w:rPr>
        <w:t xml:space="preserve"> </w:t>
      </w:r>
      <w:r w:rsidR="004D7878">
        <w:rPr>
          <w:lang w:val="fr-FR"/>
        </w:rPr>
        <w:t xml:space="preserve"> décembre</w:t>
      </w:r>
      <w:proofErr w:type="gramEnd"/>
      <w:r w:rsidRPr="00B07F02">
        <w:rPr>
          <w:lang w:val="fr-FR"/>
        </w:rPr>
        <w:t xml:space="preserve"> 2022</w:t>
      </w:r>
    </w:p>
    <w:p w14:paraId="14A51A22" w14:textId="77777777" w:rsidR="00441083" w:rsidRPr="00843511" w:rsidRDefault="00441083">
      <w:pPr>
        <w:pStyle w:val="Heading3"/>
        <w:numPr>
          <w:ilvl w:val="0"/>
          <w:numId w:val="0"/>
        </w:numPr>
        <w:spacing w:after="0"/>
        <w:rPr>
          <w:lang w:val="fr-CA"/>
        </w:rPr>
      </w:pPr>
    </w:p>
    <w:p w14:paraId="15819537" w14:textId="77777777" w:rsidR="00843511" w:rsidRDefault="00843511" w:rsidP="00C52514">
      <w:pPr>
        <w:pStyle w:val="Title1"/>
        <w:jc w:val="both"/>
        <w:rPr>
          <w:lang w:val="fr-FR"/>
        </w:rPr>
      </w:pPr>
    </w:p>
    <w:p w14:paraId="6E2F0930" w14:textId="77777777" w:rsidR="00C52514" w:rsidRDefault="00C52514">
      <w:pPr>
        <w:pStyle w:val="Title1"/>
        <w:rPr>
          <w:lang w:val="fr-FR"/>
        </w:rPr>
      </w:pPr>
    </w:p>
    <w:p w14:paraId="47E5712A" w14:textId="5BC58D76" w:rsidR="00441083" w:rsidRDefault="00D741CC">
      <w:pPr>
        <w:jc w:val="center"/>
        <w:rPr>
          <w:b/>
          <w:bCs/>
          <w:lang w:val="fr-CA"/>
        </w:rPr>
      </w:pPr>
      <w:r>
        <w:rPr>
          <w:b/>
          <w:bCs/>
          <w:lang w:val="fr-CA"/>
        </w:rPr>
        <w:t>ORDRE DU JOUR PROVISOIRE</w:t>
      </w:r>
    </w:p>
    <w:p w14:paraId="44D0DC3B" w14:textId="1B9DA0A6" w:rsidR="00D741CC" w:rsidRDefault="00D741CC">
      <w:pPr>
        <w:jc w:val="center"/>
        <w:rPr>
          <w:b/>
          <w:bCs/>
          <w:lang w:val="fr-CA"/>
        </w:rPr>
      </w:pPr>
    </w:p>
    <w:p w14:paraId="0928B249" w14:textId="794C53E9" w:rsidR="00D741CC" w:rsidRDefault="00D741CC">
      <w:pPr>
        <w:jc w:val="center"/>
        <w:rPr>
          <w:b/>
          <w:bCs/>
          <w:lang w:val="fr-CA"/>
        </w:rPr>
      </w:pPr>
    </w:p>
    <w:p w14:paraId="1C4EBA87" w14:textId="77777777" w:rsidR="00D741CC" w:rsidRPr="00B15B7A" w:rsidRDefault="00D741CC" w:rsidP="00D741CC">
      <w:pPr>
        <w:pStyle w:val="Heading1"/>
        <w:rPr>
          <w:lang w:val="fr-CA"/>
        </w:rPr>
      </w:pPr>
      <w:r w:rsidRPr="00B15B7A">
        <w:rPr>
          <w:lang w:val="fr-CA"/>
        </w:rPr>
        <w:t>Ouverture de la réunion.</w:t>
      </w:r>
    </w:p>
    <w:p w14:paraId="13569979" w14:textId="77777777" w:rsidR="00D741CC" w:rsidRPr="00B15B7A" w:rsidRDefault="00D741CC" w:rsidP="00D741CC">
      <w:pPr>
        <w:pStyle w:val="Heading1"/>
        <w:rPr>
          <w:lang w:val="fr-CA"/>
        </w:rPr>
      </w:pPr>
      <w:r w:rsidRPr="00B15B7A">
        <w:rPr>
          <w:lang w:val="fr-CA"/>
        </w:rPr>
        <w:t>Questions d’organisation :</w:t>
      </w:r>
    </w:p>
    <w:p w14:paraId="7C4A834E" w14:textId="086865E3" w:rsidR="00D741CC" w:rsidRPr="00B15B7A" w:rsidRDefault="00D741CC" w:rsidP="00A07380">
      <w:pPr>
        <w:pStyle w:val="Heading2"/>
        <w:numPr>
          <w:ilvl w:val="0"/>
          <w:numId w:val="0"/>
        </w:numPr>
        <w:tabs>
          <w:tab w:val="left" w:pos="1418"/>
        </w:tabs>
        <w:ind w:left="709" w:firstLine="11"/>
        <w:rPr>
          <w:lang w:val="fr-CA"/>
        </w:rPr>
      </w:pPr>
      <w:r w:rsidRPr="00B15B7A">
        <w:rPr>
          <w:lang w:val="fr-CA"/>
        </w:rPr>
        <w:t>a)</w:t>
      </w:r>
      <w:r w:rsidRPr="00B15B7A">
        <w:rPr>
          <w:lang w:val="fr-CA"/>
        </w:rPr>
        <w:tab/>
        <w:t>Adoption de l’ordre du jour</w:t>
      </w:r>
      <w:r w:rsidR="00A07380">
        <w:rPr>
          <w:lang w:val="fr-CA"/>
        </w:rPr>
        <w:t xml:space="preserve"> </w:t>
      </w:r>
      <w:r w:rsidRPr="00B15B7A">
        <w:rPr>
          <w:lang w:val="fr-CA"/>
        </w:rPr>
        <w:t>;</w:t>
      </w:r>
    </w:p>
    <w:p w14:paraId="519C4B0F" w14:textId="77777777" w:rsidR="00D741CC" w:rsidRPr="00B15B7A" w:rsidRDefault="00D741CC" w:rsidP="00D741CC">
      <w:pPr>
        <w:pStyle w:val="Heading2"/>
        <w:numPr>
          <w:ilvl w:val="0"/>
          <w:numId w:val="0"/>
        </w:numPr>
        <w:ind w:left="720"/>
        <w:rPr>
          <w:lang w:val="fr-CA"/>
        </w:rPr>
      </w:pPr>
      <w:r w:rsidRPr="00B15B7A">
        <w:rPr>
          <w:lang w:val="fr-CA"/>
        </w:rPr>
        <w:t>b)</w:t>
      </w:r>
      <w:r w:rsidRPr="00B15B7A">
        <w:rPr>
          <w:lang w:val="fr-CA"/>
        </w:rPr>
        <w:tab/>
        <w:t>Organisation des travaux.</w:t>
      </w:r>
    </w:p>
    <w:p w14:paraId="73F864E0" w14:textId="77777777" w:rsidR="00D741CC" w:rsidRPr="00B15B7A" w:rsidRDefault="00D741CC" w:rsidP="00D741CC">
      <w:pPr>
        <w:pStyle w:val="Heading1"/>
        <w:rPr>
          <w:lang w:val="fr-CA"/>
        </w:rPr>
      </w:pPr>
      <w:r w:rsidRPr="00B15B7A">
        <w:rPr>
          <w:lang w:val="fr-CA"/>
        </w:rPr>
        <w:t xml:space="preserve">Activités du Secrétariat. </w:t>
      </w:r>
    </w:p>
    <w:p w14:paraId="1B42CAD5" w14:textId="77777777" w:rsidR="00D741CC" w:rsidRPr="00B15B7A" w:rsidRDefault="00D741CC" w:rsidP="00D741CC">
      <w:pPr>
        <w:pStyle w:val="Heading1"/>
        <w:rPr>
          <w:lang w:val="fr-CA"/>
        </w:rPr>
      </w:pPr>
      <w:r w:rsidRPr="00B15B7A">
        <w:rPr>
          <w:lang w:val="fr-CA"/>
        </w:rPr>
        <w:t>Questions financières :</w:t>
      </w:r>
    </w:p>
    <w:p w14:paraId="6C6BFEC1" w14:textId="281977A1" w:rsidR="00D741CC" w:rsidRPr="00B15B7A" w:rsidRDefault="00D741CC" w:rsidP="00D741CC">
      <w:pPr>
        <w:pStyle w:val="Heading2"/>
        <w:numPr>
          <w:ilvl w:val="0"/>
          <w:numId w:val="0"/>
        </w:numPr>
        <w:ind w:left="720"/>
        <w:rPr>
          <w:color w:val="000000" w:themeColor="text1"/>
          <w:lang w:val="fr-CA"/>
        </w:rPr>
      </w:pPr>
      <w:r w:rsidRPr="00B15B7A">
        <w:rPr>
          <w:lang w:val="fr-CA"/>
        </w:rPr>
        <w:t>a)</w:t>
      </w:r>
      <w:r w:rsidRPr="00B15B7A">
        <w:rPr>
          <w:lang w:val="fr-CA"/>
        </w:rPr>
        <w:tab/>
        <w:t>État des contributions et des décaissements</w:t>
      </w:r>
      <w:r w:rsidR="00A07380">
        <w:rPr>
          <w:lang w:val="fr-CA"/>
        </w:rPr>
        <w:t xml:space="preserve"> </w:t>
      </w:r>
      <w:r w:rsidRPr="00B15B7A">
        <w:rPr>
          <w:lang w:val="fr-CA"/>
        </w:rPr>
        <w:t xml:space="preserve">; </w:t>
      </w:r>
    </w:p>
    <w:p w14:paraId="061926DB" w14:textId="49B8F820" w:rsidR="00D741CC" w:rsidRDefault="00D741CC" w:rsidP="00D741CC">
      <w:pPr>
        <w:pStyle w:val="Heading2"/>
        <w:numPr>
          <w:ilvl w:val="0"/>
          <w:numId w:val="0"/>
        </w:numPr>
        <w:ind w:left="720"/>
        <w:rPr>
          <w:color w:val="000000" w:themeColor="text1"/>
          <w:lang w:val="fr-CA"/>
        </w:rPr>
      </w:pPr>
      <w:r w:rsidRPr="00B15B7A">
        <w:rPr>
          <w:color w:val="000000" w:themeColor="text1"/>
          <w:lang w:val="fr-CA"/>
        </w:rPr>
        <w:t>b)</w:t>
      </w:r>
      <w:r w:rsidRPr="00B15B7A">
        <w:rPr>
          <w:color w:val="000000" w:themeColor="text1"/>
          <w:lang w:val="fr-CA"/>
        </w:rPr>
        <w:tab/>
        <w:t>Rapport sur les soldes et la disponibilité des ressources</w:t>
      </w:r>
      <w:r w:rsidR="00A07380">
        <w:rPr>
          <w:color w:val="000000" w:themeColor="text1"/>
          <w:lang w:val="fr-CA"/>
        </w:rPr>
        <w:t xml:space="preserve"> ;</w:t>
      </w:r>
    </w:p>
    <w:p w14:paraId="142A81FA" w14:textId="49FA60E8" w:rsidR="00D741CC" w:rsidRDefault="00D741CC" w:rsidP="00D741CC">
      <w:pPr>
        <w:rPr>
          <w:lang w:val="fr-CA"/>
        </w:rPr>
      </w:pPr>
      <w:r>
        <w:rPr>
          <w:lang w:val="fr-CA"/>
        </w:rPr>
        <w:tab/>
        <w:t>c)</w:t>
      </w:r>
      <w:r>
        <w:rPr>
          <w:lang w:val="fr-CA"/>
        </w:rPr>
        <w:tab/>
        <w:t>Comptes du Fonds multilatéral</w:t>
      </w:r>
      <w:r w:rsidR="00A07380">
        <w:rPr>
          <w:lang w:val="fr-CA"/>
        </w:rPr>
        <w:t> :</w:t>
      </w:r>
    </w:p>
    <w:p w14:paraId="499339FB" w14:textId="30242C40" w:rsidR="00D741CC" w:rsidRDefault="00D741CC" w:rsidP="00D741CC">
      <w:pPr>
        <w:rPr>
          <w:lang w:val="fr-CA"/>
        </w:rPr>
      </w:pPr>
    </w:p>
    <w:p w14:paraId="76C25376" w14:textId="25647D86" w:rsidR="00D741CC" w:rsidRDefault="00D741CC" w:rsidP="00D741CC">
      <w:pPr>
        <w:pStyle w:val="ListParagraph"/>
        <w:numPr>
          <w:ilvl w:val="0"/>
          <w:numId w:val="23"/>
        </w:numPr>
        <w:tabs>
          <w:tab w:val="left" w:pos="1418"/>
          <w:tab w:val="left" w:pos="1985"/>
        </w:tabs>
        <w:ind w:left="1985" w:hanging="545"/>
        <w:rPr>
          <w:lang w:val="fr-CA"/>
        </w:rPr>
      </w:pPr>
      <w:r>
        <w:rPr>
          <w:lang w:val="fr-CA"/>
        </w:rPr>
        <w:t>Comptes finaux de 2021</w:t>
      </w:r>
      <w:r w:rsidR="00A07380">
        <w:rPr>
          <w:lang w:val="fr-CA"/>
        </w:rPr>
        <w:t xml:space="preserve"> </w:t>
      </w:r>
      <w:r>
        <w:rPr>
          <w:lang w:val="fr-CA"/>
        </w:rPr>
        <w:t>;</w:t>
      </w:r>
    </w:p>
    <w:p w14:paraId="635900D8" w14:textId="77777777" w:rsidR="00D741CC" w:rsidRPr="00D741CC" w:rsidRDefault="00D741CC" w:rsidP="00D741CC">
      <w:pPr>
        <w:tabs>
          <w:tab w:val="left" w:pos="1418"/>
          <w:tab w:val="left" w:pos="1985"/>
        </w:tabs>
        <w:rPr>
          <w:lang w:val="fr-CA"/>
        </w:rPr>
      </w:pPr>
    </w:p>
    <w:p w14:paraId="03166722" w14:textId="1B303DF9" w:rsidR="00D741CC" w:rsidRDefault="00D741CC" w:rsidP="00D741CC">
      <w:pPr>
        <w:pStyle w:val="ListParagraph"/>
        <w:numPr>
          <w:ilvl w:val="0"/>
          <w:numId w:val="23"/>
        </w:numPr>
        <w:tabs>
          <w:tab w:val="left" w:pos="1418"/>
          <w:tab w:val="left" w:pos="1985"/>
        </w:tabs>
        <w:ind w:left="1985" w:hanging="545"/>
        <w:rPr>
          <w:lang w:val="fr-CA"/>
        </w:rPr>
      </w:pPr>
      <w:r>
        <w:rPr>
          <w:lang w:val="fr-CA"/>
        </w:rPr>
        <w:t>Rapprochement des comptes de 2021</w:t>
      </w:r>
      <w:r w:rsidR="00A07380">
        <w:rPr>
          <w:lang w:val="fr-CA"/>
        </w:rPr>
        <w:t xml:space="preserve"> </w:t>
      </w:r>
      <w:r>
        <w:rPr>
          <w:lang w:val="fr-CA"/>
        </w:rPr>
        <w:t>;</w:t>
      </w:r>
    </w:p>
    <w:p w14:paraId="4CE40E16" w14:textId="77777777" w:rsidR="00D741CC" w:rsidRPr="00D741CC" w:rsidRDefault="00D741CC" w:rsidP="00D741CC">
      <w:pPr>
        <w:pStyle w:val="ListParagraph"/>
        <w:rPr>
          <w:lang w:val="fr-CA"/>
        </w:rPr>
      </w:pPr>
    </w:p>
    <w:p w14:paraId="7ED1ACED" w14:textId="6D1D52A6" w:rsidR="00D741CC" w:rsidRDefault="00D741CC" w:rsidP="00D741CC">
      <w:pPr>
        <w:tabs>
          <w:tab w:val="left" w:pos="709"/>
          <w:tab w:val="left" w:pos="1418"/>
          <w:tab w:val="left" w:pos="1985"/>
        </w:tabs>
        <w:rPr>
          <w:lang w:val="fr-CA"/>
        </w:rPr>
      </w:pPr>
      <w:r>
        <w:rPr>
          <w:lang w:val="fr-CA"/>
        </w:rPr>
        <w:tab/>
        <w:t>d)</w:t>
      </w:r>
      <w:r>
        <w:rPr>
          <w:lang w:val="fr-CA"/>
        </w:rPr>
        <w:tab/>
        <w:t>Budgets du Secrétariat du Fonds approuvés pour 2023 et 2024, et proposé pour 2025.</w:t>
      </w:r>
    </w:p>
    <w:p w14:paraId="18F8ADF5" w14:textId="4ECBF9CE" w:rsidR="00D741CC" w:rsidRPr="00D741CC" w:rsidRDefault="00D741CC" w:rsidP="00D741CC">
      <w:pPr>
        <w:tabs>
          <w:tab w:val="left" w:pos="709"/>
          <w:tab w:val="left" w:pos="1418"/>
          <w:tab w:val="left" w:pos="1985"/>
        </w:tabs>
        <w:rPr>
          <w:lang w:val="fr-CA"/>
        </w:rPr>
      </w:pPr>
    </w:p>
    <w:p w14:paraId="0DF4530A" w14:textId="77777777" w:rsidR="00D741CC" w:rsidRPr="00B15B7A" w:rsidRDefault="00D741CC" w:rsidP="00D741CC">
      <w:pPr>
        <w:pStyle w:val="Heading1"/>
        <w:rPr>
          <w:lang w:val="fr-CA"/>
        </w:rPr>
      </w:pPr>
      <w:r w:rsidRPr="00B15B7A">
        <w:rPr>
          <w:lang w:val="fr-CA"/>
        </w:rPr>
        <w:t xml:space="preserve">Données relatives au programme de pays et perspectives de conformité. </w:t>
      </w:r>
    </w:p>
    <w:p w14:paraId="712251F0" w14:textId="77777777" w:rsidR="00D741CC" w:rsidRPr="00B15B7A" w:rsidRDefault="00D741CC" w:rsidP="00F75EBE">
      <w:pPr>
        <w:pStyle w:val="Heading1"/>
        <w:keepNext/>
        <w:keepLines/>
        <w:rPr>
          <w:lang w:val="fr-CA"/>
        </w:rPr>
      </w:pPr>
      <w:r w:rsidRPr="00B15B7A">
        <w:rPr>
          <w:lang w:val="fr-CA"/>
        </w:rPr>
        <w:lastRenderedPageBreak/>
        <w:t>Évaluation :</w:t>
      </w:r>
    </w:p>
    <w:p w14:paraId="47E63729" w14:textId="0C8BAE15" w:rsidR="00D741CC" w:rsidRDefault="00D741CC" w:rsidP="00F75EBE">
      <w:pPr>
        <w:pStyle w:val="Heading4"/>
        <w:keepLines/>
        <w:ind w:left="1418" w:hanging="709"/>
        <w:rPr>
          <w:lang w:val="fr-CA"/>
        </w:rPr>
      </w:pPr>
      <w:r w:rsidRPr="00B15B7A">
        <w:rPr>
          <w:lang w:val="fr-CA"/>
        </w:rPr>
        <w:t>É</w:t>
      </w:r>
      <w:r>
        <w:rPr>
          <w:lang w:val="fr-CA"/>
        </w:rPr>
        <w:t>valuation de l’efficacité des agences d’exécution par rapport à leurs plans d’activités de 2021</w:t>
      </w:r>
      <w:r w:rsidR="004678C6">
        <w:rPr>
          <w:lang w:val="fr-CA"/>
        </w:rPr>
        <w:t xml:space="preserve"> </w:t>
      </w:r>
      <w:r>
        <w:rPr>
          <w:lang w:val="fr-CA"/>
        </w:rPr>
        <w:t>;</w:t>
      </w:r>
    </w:p>
    <w:p w14:paraId="48BE2FF7" w14:textId="4091F542" w:rsidR="00D741CC" w:rsidRDefault="004678C6" w:rsidP="00D741CC">
      <w:pPr>
        <w:pStyle w:val="Heading4"/>
        <w:ind w:left="1418" w:hanging="709"/>
        <w:rPr>
          <w:lang w:val="fr-CA"/>
        </w:rPr>
      </w:pPr>
      <w:r>
        <w:rPr>
          <w:lang w:val="fr-CA"/>
        </w:rPr>
        <w:t>Mise à jour</w:t>
      </w:r>
      <w:r w:rsidR="009C6BC9">
        <w:rPr>
          <w:lang w:val="fr-CA"/>
        </w:rPr>
        <w:t xml:space="preserve"> </w:t>
      </w:r>
      <w:r w:rsidR="005D2CE5">
        <w:rPr>
          <w:lang w:val="fr-CA"/>
        </w:rPr>
        <w:t>sur</w:t>
      </w:r>
      <w:r w:rsidR="00D741CC">
        <w:rPr>
          <w:lang w:val="fr-CA"/>
        </w:rPr>
        <w:t xml:space="preserve"> l’état de la deuxième phase de l’évaluation des réseaux régionaux des administrateurs </w:t>
      </w:r>
      <w:r w:rsidR="009C6BC9">
        <w:rPr>
          <w:lang w:val="fr-CA"/>
        </w:rPr>
        <w:t xml:space="preserve">des Bureaux </w:t>
      </w:r>
      <w:r w:rsidR="00D741CC">
        <w:rPr>
          <w:lang w:val="fr-CA"/>
        </w:rPr>
        <w:t>nationaux de l’ozone</w:t>
      </w:r>
      <w:r>
        <w:rPr>
          <w:lang w:val="fr-CA"/>
        </w:rPr>
        <w:t xml:space="preserve"> </w:t>
      </w:r>
      <w:r w:rsidR="00D741CC">
        <w:rPr>
          <w:lang w:val="fr-CA"/>
        </w:rPr>
        <w:t>;</w:t>
      </w:r>
    </w:p>
    <w:p w14:paraId="7013809C" w14:textId="65C59AEC" w:rsidR="00D741CC" w:rsidRDefault="009C6BC9" w:rsidP="009C6BC9">
      <w:pPr>
        <w:pStyle w:val="Heading9"/>
        <w:numPr>
          <w:ilvl w:val="0"/>
          <w:numId w:val="0"/>
        </w:numPr>
        <w:ind w:left="1418" w:hanging="709"/>
        <w:rPr>
          <w:rFonts w:ascii="Times New Roman" w:hAnsi="Times New Roman"/>
          <w:i w:val="0"/>
          <w:iCs/>
          <w:sz w:val="22"/>
          <w:lang w:val="fr-CA"/>
        </w:rPr>
      </w:pPr>
      <w:r>
        <w:rPr>
          <w:rFonts w:ascii="Times New Roman" w:hAnsi="Times New Roman"/>
          <w:i w:val="0"/>
          <w:iCs/>
          <w:sz w:val="22"/>
          <w:lang w:val="fr-CA"/>
        </w:rPr>
        <w:t>c)</w:t>
      </w:r>
      <w:r>
        <w:rPr>
          <w:rFonts w:ascii="Times New Roman" w:hAnsi="Times New Roman"/>
          <w:i w:val="0"/>
          <w:iCs/>
          <w:sz w:val="22"/>
          <w:lang w:val="fr-CA"/>
        </w:rPr>
        <w:tab/>
        <w:t>Programme de travail suivi et évaluation pour l’année 2023.</w:t>
      </w:r>
    </w:p>
    <w:p w14:paraId="68D53051" w14:textId="77777777" w:rsidR="009C6BC9" w:rsidRPr="009C6BC9" w:rsidRDefault="009C6BC9" w:rsidP="009C6BC9">
      <w:pPr>
        <w:rPr>
          <w:lang w:val="fr-CA"/>
        </w:rPr>
      </w:pPr>
    </w:p>
    <w:p w14:paraId="5CEBDA3A" w14:textId="77777777" w:rsidR="00D741CC" w:rsidRPr="00D741CC" w:rsidRDefault="00D741CC" w:rsidP="00D741CC">
      <w:pPr>
        <w:pStyle w:val="Heading1"/>
        <w:keepNext/>
        <w:keepLines/>
        <w:rPr>
          <w:lang w:val="fr-CA"/>
        </w:rPr>
      </w:pPr>
      <w:r w:rsidRPr="00D741CC">
        <w:rPr>
          <w:lang w:val="fr-CA"/>
        </w:rPr>
        <w:t>Mise en œuvre du programme :</w:t>
      </w:r>
    </w:p>
    <w:p w14:paraId="33BAE2A0" w14:textId="77777777" w:rsidR="009C6BC9" w:rsidRDefault="00D741CC" w:rsidP="00D741CC">
      <w:pPr>
        <w:pStyle w:val="Heading2"/>
        <w:keepNext/>
        <w:keepLines/>
        <w:numPr>
          <w:ilvl w:val="0"/>
          <w:numId w:val="0"/>
        </w:numPr>
        <w:ind w:left="1440" w:hanging="720"/>
        <w:rPr>
          <w:lang w:val="fr-CA"/>
        </w:rPr>
      </w:pPr>
      <w:r w:rsidRPr="00D741CC">
        <w:rPr>
          <w:lang w:val="fr-CA"/>
        </w:rPr>
        <w:t>a)</w:t>
      </w:r>
      <w:r w:rsidRPr="00D741CC">
        <w:rPr>
          <w:lang w:val="fr-CA"/>
        </w:rPr>
        <w:tab/>
        <w:t xml:space="preserve">Rapports périodiques et </w:t>
      </w:r>
      <w:r w:rsidR="009C6BC9">
        <w:rPr>
          <w:lang w:val="fr-CA"/>
        </w:rPr>
        <w:t>financiers au 31 décembre 2021 :</w:t>
      </w:r>
    </w:p>
    <w:p w14:paraId="19F94278" w14:textId="58F09332" w:rsidR="009C6BC9" w:rsidRDefault="009C6BC9" w:rsidP="009C6BC9">
      <w:pPr>
        <w:pStyle w:val="Heading2"/>
        <w:keepNext/>
        <w:keepLines/>
        <w:numPr>
          <w:ilvl w:val="0"/>
          <w:numId w:val="0"/>
        </w:numPr>
        <w:tabs>
          <w:tab w:val="left" w:pos="1985"/>
        </w:tabs>
        <w:ind w:left="1418"/>
        <w:rPr>
          <w:lang w:val="fr-CA"/>
        </w:rPr>
      </w:pPr>
      <w:r>
        <w:rPr>
          <w:lang w:val="fr-CA"/>
        </w:rPr>
        <w:t>i)</w:t>
      </w:r>
      <w:r>
        <w:rPr>
          <w:lang w:val="fr-CA"/>
        </w:rPr>
        <w:tab/>
        <w:t>R</w:t>
      </w:r>
      <w:r w:rsidR="00D741CC" w:rsidRPr="00D741CC">
        <w:rPr>
          <w:lang w:val="fr-CA"/>
        </w:rPr>
        <w:t>apport</w:t>
      </w:r>
      <w:r>
        <w:rPr>
          <w:lang w:val="fr-CA"/>
        </w:rPr>
        <w:t xml:space="preserve"> périodique global</w:t>
      </w:r>
      <w:r w:rsidR="004678C6">
        <w:rPr>
          <w:lang w:val="fr-CA"/>
        </w:rPr>
        <w:t xml:space="preserve"> </w:t>
      </w:r>
      <w:r>
        <w:rPr>
          <w:lang w:val="fr-CA"/>
        </w:rPr>
        <w:t>;</w:t>
      </w:r>
    </w:p>
    <w:p w14:paraId="46712EF0" w14:textId="204BBD5B" w:rsidR="009C6BC9" w:rsidRDefault="009C6BC9" w:rsidP="009C6BC9">
      <w:pPr>
        <w:pStyle w:val="Heading2"/>
        <w:keepNext/>
        <w:keepLines/>
        <w:numPr>
          <w:ilvl w:val="0"/>
          <w:numId w:val="0"/>
        </w:numPr>
        <w:tabs>
          <w:tab w:val="left" w:pos="1985"/>
        </w:tabs>
        <w:ind w:left="1418"/>
        <w:rPr>
          <w:lang w:val="fr-CA"/>
        </w:rPr>
      </w:pPr>
      <w:r>
        <w:rPr>
          <w:lang w:val="fr-CA"/>
        </w:rPr>
        <w:t>ii)</w:t>
      </w:r>
      <w:r>
        <w:rPr>
          <w:lang w:val="fr-CA"/>
        </w:rPr>
        <w:tab/>
        <w:t>Agences bilatérales</w:t>
      </w:r>
      <w:r w:rsidR="004678C6">
        <w:rPr>
          <w:lang w:val="fr-CA"/>
        </w:rPr>
        <w:t xml:space="preserve"> </w:t>
      </w:r>
      <w:r>
        <w:rPr>
          <w:lang w:val="fr-CA"/>
        </w:rPr>
        <w:t>;</w:t>
      </w:r>
    </w:p>
    <w:p w14:paraId="3245D03E" w14:textId="14AC1DE2" w:rsidR="009C6BC9" w:rsidRDefault="009C6BC9" w:rsidP="009C6BC9">
      <w:pPr>
        <w:pStyle w:val="ListParagraph"/>
        <w:numPr>
          <w:ilvl w:val="0"/>
          <w:numId w:val="23"/>
        </w:numPr>
        <w:tabs>
          <w:tab w:val="left" w:pos="1418"/>
        </w:tabs>
        <w:ind w:left="1985" w:hanging="545"/>
        <w:rPr>
          <w:lang w:val="fr-CA"/>
        </w:rPr>
      </w:pPr>
      <w:r>
        <w:rPr>
          <w:lang w:val="fr-CA"/>
        </w:rPr>
        <w:t>PNUD</w:t>
      </w:r>
      <w:r w:rsidR="004678C6">
        <w:rPr>
          <w:lang w:val="fr-CA"/>
        </w:rPr>
        <w:t xml:space="preserve"> </w:t>
      </w:r>
      <w:r>
        <w:rPr>
          <w:lang w:val="fr-CA"/>
        </w:rPr>
        <w:t>;</w:t>
      </w:r>
    </w:p>
    <w:p w14:paraId="3BAF5E6F" w14:textId="77777777" w:rsidR="009C6BC9" w:rsidRPr="009C6BC9" w:rsidRDefault="009C6BC9" w:rsidP="009C6BC9">
      <w:pPr>
        <w:tabs>
          <w:tab w:val="left" w:pos="1418"/>
        </w:tabs>
        <w:rPr>
          <w:lang w:val="fr-CA"/>
        </w:rPr>
      </w:pPr>
    </w:p>
    <w:p w14:paraId="4EF845E4" w14:textId="2A032811" w:rsidR="009C6BC9" w:rsidRDefault="009C6BC9" w:rsidP="009C6BC9">
      <w:pPr>
        <w:pStyle w:val="ListParagraph"/>
        <w:numPr>
          <w:ilvl w:val="0"/>
          <w:numId w:val="23"/>
        </w:numPr>
        <w:tabs>
          <w:tab w:val="left" w:pos="1418"/>
        </w:tabs>
        <w:ind w:left="1985" w:hanging="545"/>
        <w:rPr>
          <w:lang w:val="fr-CA"/>
        </w:rPr>
      </w:pPr>
      <w:r>
        <w:rPr>
          <w:lang w:val="fr-CA"/>
        </w:rPr>
        <w:t>PNUE</w:t>
      </w:r>
      <w:r w:rsidR="004678C6">
        <w:rPr>
          <w:lang w:val="fr-CA"/>
        </w:rPr>
        <w:t xml:space="preserve"> </w:t>
      </w:r>
      <w:r>
        <w:rPr>
          <w:lang w:val="fr-CA"/>
        </w:rPr>
        <w:t>;</w:t>
      </w:r>
    </w:p>
    <w:p w14:paraId="6915AD31" w14:textId="77777777" w:rsidR="009C6BC9" w:rsidRPr="009C6BC9" w:rsidRDefault="009C6BC9" w:rsidP="009C6BC9">
      <w:pPr>
        <w:pStyle w:val="ListParagraph"/>
        <w:rPr>
          <w:lang w:val="fr-CA"/>
        </w:rPr>
      </w:pPr>
    </w:p>
    <w:p w14:paraId="450B99BC" w14:textId="5624DA28" w:rsidR="009C6BC9" w:rsidRDefault="009C6BC9" w:rsidP="009C6BC9">
      <w:pPr>
        <w:pStyle w:val="ListParagraph"/>
        <w:numPr>
          <w:ilvl w:val="0"/>
          <w:numId w:val="23"/>
        </w:numPr>
        <w:tabs>
          <w:tab w:val="left" w:pos="1418"/>
        </w:tabs>
        <w:ind w:left="1985" w:hanging="545"/>
        <w:rPr>
          <w:lang w:val="fr-CA"/>
        </w:rPr>
      </w:pPr>
      <w:r>
        <w:rPr>
          <w:lang w:val="fr-CA"/>
        </w:rPr>
        <w:t>ONUDI</w:t>
      </w:r>
      <w:r w:rsidR="004678C6">
        <w:rPr>
          <w:lang w:val="fr-CA"/>
        </w:rPr>
        <w:t xml:space="preserve"> </w:t>
      </w:r>
      <w:r>
        <w:rPr>
          <w:lang w:val="fr-CA"/>
        </w:rPr>
        <w:t>;</w:t>
      </w:r>
    </w:p>
    <w:p w14:paraId="209C728B" w14:textId="77777777" w:rsidR="009C6BC9" w:rsidRPr="009C6BC9" w:rsidRDefault="009C6BC9" w:rsidP="009C6BC9">
      <w:pPr>
        <w:pStyle w:val="ListParagraph"/>
        <w:rPr>
          <w:lang w:val="fr-CA"/>
        </w:rPr>
      </w:pPr>
    </w:p>
    <w:p w14:paraId="454FC745" w14:textId="5ED22365" w:rsidR="009C6BC9" w:rsidRDefault="009C6BC9" w:rsidP="009C6BC9">
      <w:pPr>
        <w:pStyle w:val="ListParagraph"/>
        <w:numPr>
          <w:ilvl w:val="0"/>
          <w:numId w:val="23"/>
        </w:numPr>
        <w:tabs>
          <w:tab w:val="left" w:pos="1418"/>
        </w:tabs>
        <w:ind w:left="1985" w:hanging="545"/>
        <w:rPr>
          <w:lang w:val="fr-CA"/>
        </w:rPr>
      </w:pPr>
      <w:r>
        <w:rPr>
          <w:lang w:val="fr-CA"/>
        </w:rPr>
        <w:t>Banque mondiale</w:t>
      </w:r>
      <w:r w:rsidR="004678C6">
        <w:rPr>
          <w:lang w:val="fr-CA"/>
        </w:rPr>
        <w:t xml:space="preserve"> </w:t>
      </w:r>
      <w:r>
        <w:rPr>
          <w:lang w:val="fr-CA"/>
        </w:rPr>
        <w:t>;</w:t>
      </w:r>
    </w:p>
    <w:p w14:paraId="2A747C33" w14:textId="77777777" w:rsidR="009C6BC9" w:rsidRPr="009C6BC9" w:rsidRDefault="009C6BC9" w:rsidP="009C6BC9">
      <w:pPr>
        <w:pStyle w:val="ListParagraph"/>
        <w:rPr>
          <w:lang w:val="fr-CA"/>
        </w:rPr>
      </w:pPr>
    </w:p>
    <w:p w14:paraId="5F1FC453" w14:textId="76126720" w:rsidR="00D741CC" w:rsidRDefault="009C6BC9" w:rsidP="009C6BC9">
      <w:pPr>
        <w:tabs>
          <w:tab w:val="left" w:pos="709"/>
          <w:tab w:val="left" w:pos="1418"/>
        </w:tabs>
        <w:rPr>
          <w:lang w:val="fr-CA"/>
        </w:rPr>
      </w:pPr>
      <w:r>
        <w:rPr>
          <w:lang w:val="fr-CA"/>
        </w:rPr>
        <w:tab/>
        <w:t>b)</w:t>
      </w:r>
      <w:r>
        <w:rPr>
          <w:lang w:val="fr-CA"/>
        </w:rPr>
        <w:tab/>
        <w:t>Rapports sur les projets</w:t>
      </w:r>
      <w:r w:rsidR="00D741CC" w:rsidRPr="00D741CC">
        <w:rPr>
          <w:lang w:val="fr-CA"/>
        </w:rPr>
        <w:t xml:space="preserve"> comportant des exigences particulières de remise de rapports ; </w:t>
      </w:r>
    </w:p>
    <w:p w14:paraId="3B0B1B2E" w14:textId="77777777" w:rsidR="009C6BC9" w:rsidRPr="00D741CC" w:rsidRDefault="009C6BC9" w:rsidP="009C6BC9">
      <w:pPr>
        <w:tabs>
          <w:tab w:val="left" w:pos="709"/>
          <w:tab w:val="left" w:pos="1418"/>
        </w:tabs>
        <w:rPr>
          <w:lang w:val="fr-CA"/>
        </w:rPr>
      </w:pPr>
    </w:p>
    <w:p w14:paraId="60BB9B83" w14:textId="0471694E" w:rsidR="00D741CC" w:rsidRPr="00D741CC" w:rsidRDefault="009C6BC9" w:rsidP="009C6BC9">
      <w:pPr>
        <w:pStyle w:val="Heading2"/>
        <w:numPr>
          <w:ilvl w:val="0"/>
          <w:numId w:val="0"/>
        </w:numPr>
        <w:tabs>
          <w:tab w:val="left" w:pos="1985"/>
        </w:tabs>
        <w:ind w:left="1440" w:hanging="720"/>
        <w:rPr>
          <w:lang w:val="fr-CA"/>
        </w:rPr>
      </w:pPr>
      <w:r>
        <w:rPr>
          <w:lang w:val="fr-CA"/>
        </w:rPr>
        <w:t>c</w:t>
      </w:r>
      <w:r w:rsidR="00D741CC" w:rsidRPr="00D741CC">
        <w:rPr>
          <w:lang w:val="fr-CA"/>
        </w:rPr>
        <w:t>)</w:t>
      </w:r>
      <w:r w:rsidR="00D741CC" w:rsidRPr="00D741CC">
        <w:rPr>
          <w:lang w:val="fr-CA"/>
        </w:rPr>
        <w:tab/>
        <w:t xml:space="preserve">Rapport global d’achèvement de projets de 2022. </w:t>
      </w:r>
    </w:p>
    <w:p w14:paraId="1849D7FE" w14:textId="77777777" w:rsidR="00D741CC" w:rsidRPr="00D741CC" w:rsidRDefault="00D741CC" w:rsidP="00D741CC">
      <w:pPr>
        <w:pStyle w:val="Heading1"/>
        <w:rPr>
          <w:lang w:val="fr-CA"/>
        </w:rPr>
      </w:pPr>
      <w:r w:rsidRPr="00D741CC">
        <w:rPr>
          <w:lang w:val="fr-CA"/>
        </w:rPr>
        <w:t>Planification des activités :</w:t>
      </w:r>
    </w:p>
    <w:p w14:paraId="63EFF839" w14:textId="00D50D3D" w:rsidR="00D741CC" w:rsidRPr="00D741CC" w:rsidRDefault="00D741CC" w:rsidP="00D741CC">
      <w:pPr>
        <w:pStyle w:val="Heading2"/>
        <w:numPr>
          <w:ilvl w:val="0"/>
          <w:numId w:val="0"/>
        </w:numPr>
        <w:ind w:left="1440" w:hanging="720"/>
        <w:rPr>
          <w:color w:val="000000" w:themeColor="text1"/>
          <w:lang w:val="fr-CA"/>
        </w:rPr>
      </w:pPr>
      <w:r w:rsidRPr="00D741CC">
        <w:rPr>
          <w:lang w:val="fr-CA"/>
        </w:rPr>
        <w:t>a)</w:t>
      </w:r>
      <w:r w:rsidRPr="00D741CC">
        <w:rPr>
          <w:lang w:val="fr-CA"/>
        </w:rPr>
        <w:tab/>
      </w:r>
      <w:r w:rsidR="005D2CE5">
        <w:rPr>
          <w:lang w:val="fr-CA"/>
        </w:rPr>
        <w:t>Mise à jour sur</w:t>
      </w:r>
      <w:r w:rsidRPr="00D741CC">
        <w:rPr>
          <w:lang w:val="fr-CA"/>
        </w:rPr>
        <w:t xml:space="preserve"> l’état de la mise en œuvre du plan d’activités g</w:t>
      </w:r>
      <w:r w:rsidR="006A6B87">
        <w:rPr>
          <w:lang w:val="fr-CA"/>
        </w:rPr>
        <w:t>énér</w:t>
      </w:r>
      <w:r w:rsidRPr="00D741CC">
        <w:rPr>
          <w:lang w:val="fr-CA"/>
        </w:rPr>
        <w:t xml:space="preserve">al du Fonds multilatéral pour 2022-2024 </w:t>
      </w:r>
      <w:r w:rsidR="009C6BC9">
        <w:rPr>
          <w:lang w:val="fr-CA"/>
        </w:rPr>
        <w:t>et planification financière pour la période 2021-2023</w:t>
      </w:r>
      <w:r w:rsidR="004678C6">
        <w:rPr>
          <w:lang w:val="fr-CA"/>
        </w:rPr>
        <w:t xml:space="preserve"> </w:t>
      </w:r>
      <w:r w:rsidRPr="00D741CC">
        <w:rPr>
          <w:lang w:val="fr-CA"/>
        </w:rPr>
        <w:t xml:space="preserve">; </w:t>
      </w:r>
    </w:p>
    <w:p w14:paraId="52D00D9C" w14:textId="08E72A8D" w:rsidR="009C6BC9" w:rsidRDefault="00D741CC" w:rsidP="00D741CC">
      <w:pPr>
        <w:pStyle w:val="Heading2"/>
        <w:numPr>
          <w:ilvl w:val="0"/>
          <w:numId w:val="0"/>
        </w:numPr>
        <w:ind w:left="1440" w:hanging="720"/>
        <w:rPr>
          <w:color w:val="000000" w:themeColor="text1"/>
          <w:lang w:val="fr-CA"/>
        </w:rPr>
      </w:pPr>
      <w:r w:rsidRPr="00D741CC">
        <w:rPr>
          <w:color w:val="000000" w:themeColor="text1"/>
          <w:lang w:val="fr-CA"/>
        </w:rPr>
        <w:t>b)</w:t>
      </w:r>
      <w:r w:rsidRPr="00D741CC">
        <w:rPr>
          <w:color w:val="000000" w:themeColor="text1"/>
          <w:lang w:val="fr-CA"/>
        </w:rPr>
        <w:tab/>
        <w:t xml:space="preserve">Retards dans la </w:t>
      </w:r>
      <w:r w:rsidR="004678C6">
        <w:rPr>
          <w:color w:val="000000" w:themeColor="text1"/>
          <w:lang w:val="fr-CA"/>
        </w:rPr>
        <w:t>proposition</w:t>
      </w:r>
      <w:r w:rsidRPr="00D741CC">
        <w:rPr>
          <w:color w:val="000000" w:themeColor="text1"/>
          <w:lang w:val="fr-CA"/>
        </w:rPr>
        <w:t xml:space="preserve"> des tranches</w:t>
      </w:r>
      <w:r w:rsidR="004678C6">
        <w:rPr>
          <w:color w:val="000000" w:themeColor="text1"/>
          <w:lang w:val="fr-CA"/>
        </w:rPr>
        <w:t xml:space="preserve"> </w:t>
      </w:r>
      <w:r w:rsidR="009C6BC9">
        <w:rPr>
          <w:color w:val="000000" w:themeColor="text1"/>
          <w:lang w:val="fr-CA"/>
        </w:rPr>
        <w:t>;</w:t>
      </w:r>
    </w:p>
    <w:p w14:paraId="4D2DC22D" w14:textId="5691D0DE" w:rsidR="009830C4" w:rsidRDefault="009C6BC9" w:rsidP="00D741CC">
      <w:pPr>
        <w:pStyle w:val="Heading2"/>
        <w:numPr>
          <w:ilvl w:val="0"/>
          <w:numId w:val="0"/>
        </w:numPr>
        <w:ind w:left="1440" w:hanging="720"/>
        <w:rPr>
          <w:color w:val="000000" w:themeColor="text1"/>
          <w:lang w:val="fr-CA"/>
        </w:rPr>
      </w:pPr>
      <w:r>
        <w:rPr>
          <w:color w:val="000000" w:themeColor="text1"/>
          <w:lang w:val="fr-CA"/>
        </w:rPr>
        <w:t>c)</w:t>
      </w:r>
      <w:r>
        <w:rPr>
          <w:color w:val="000000" w:themeColor="text1"/>
          <w:lang w:val="fr-CA"/>
        </w:rPr>
        <w:tab/>
        <w:t>Plan d’activités g</w:t>
      </w:r>
      <w:r w:rsidR="006A6B87">
        <w:rPr>
          <w:color w:val="000000" w:themeColor="text1"/>
          <w:lang w:val="fr-CA"/>
        </w:rPr>
        <w:t>énér</w:t>
      </w:r>
      <w:r>
        <w:rPr>
          <w:color w:val="000000" w:themeColor="text1"/>
          <w:lang w:val="fr-CA"/>
        </w:rPr>
        <w:t>al du Fonds multilatéral pour la période 20</w:t>
      </w:r>
      <w:r w:rsidR="009830C4">
        <w:rPr>
          <w:color w:val="000000" w:themeColor="text1"/>
          <w:lang w:val="fr-CA"/>
        </w:rPr>
        <w:t>23-2025</w:t>
      </w:r>
      <w:r w:rsidR="004678C6">
        <w:rPr>
          <w:color w:val="000000" w:themeColor="text1"/>
          <w:lang w:val="fr-CA"/>
        </w:rPr>
        <w:t xml:space="preserve"> </w:t>
      </w:r>
      <w:r w:rsidR="009830C4">
        <w:rPr>
          <w:color w:val="000000" w:themeColor="text1"/>
          <w:lang w:val="fr-CA"/>
        </w:rPr>
        <w:t>;</w:t>
      </w:r>
    </w:p>
    <w:p w14:paraId="648CDDD4" w14:textId="77777777" w:rsidR="009830C4" w:rsidRDefault="009830C4" w:rsidP="00D741CC">
      <w:pPr>
        <w:pStyle w:val="Heading2"/>
        <w:numPr>
          <w:ilvl w:val="0"/>
          <w:numId w:val="0"/>
        </w:numPr>
        <w:ind w:left="1440" w:hanging="720"/>
        <w:rPr>
          <w:color w:val="000000" w:themeColor="text1"/>
          <w:lang w:val="fr-CA"/>
        </w:rPr>
      </w:pPr>
      <w:r>
        <w:rPr>
          <w:color w:val="000000" w:themeColor="text1"/>
          <w:lang w:val="fr-CA"/>
        </w:rPr>
        <w:t>d)</w:t>
      </w:r>
      <w:r>
        <w:rPr>
          <w:color w:val="000000" w:themeColor="text1"/>
          <w:lang w:val="fr-CA"/>
        </w:rPr>
        <w:tab/>
        <w:t>Plans d’activités des agences bilatérales et d’exécution pour la période 2023-2025 :</w:t>
      </w:r>
    </w:p>
    <w:p w14:paraId="31BAD3D1" w14:textId="7B880A62" w:rsidR="009830C4" w:rsidRDefault="009830C4" w:rsidP="009830C4">
      <w:pPr>
        <w:pStyle w:val="Heading2"/>
        <w:numPr>
          <w:ilvl w:val="0"/>
          <w:numId w:val="0"/>
        </w:numPr>
        <w:tabs>
          <w:tab w:val="left" w:pos="1985"/>
        </w:tabs>
        <w:ind w:left="1440" w:hanging="720"/>
        <w:rPr>
          <w:color w:val="000000" w:themeColor="text1"/>
          <w:lang w:val="fr-CA"/>
        </w:rPr>
      </w:pPr>
      <w:r>
        <w:rPr>
          <w:color w:val="000000" w:themeColor="text1"/>
          <w:lang w:val="fr-CA"/>
        </w:rPr>
        <w:tab/>
        <w:t>i)</w:t>
      </w:r>
      <w:r>
        <w:rPr>
          <w:color w:val="000000" w:themeColor="text1"/>
          <w:lang w:val="fr-CA"/>
        </w:rPr>
        <w:tab/>
        <w:t>Agences bilatérales</w:t>
      </w:r>
      <w:r w:rsidR="004678C6">
        <w:rPr>
          <w:color w:val="000000" w:themeColor="text1"/>
          <w:lang w:val="fr-CA"/>
        </w:rPr>
        <w:t xml:space="preserve"> </w:t>
      </w:r>
      <w:r>
        <w:rPr>
          <w:color w:val="000000" w:themeColor="text1"/>
          <w:lang w:val="fr-CA"/>
        </w:rPr>
        <w:t>;</w:t>
      </w:r>
    </w:p>
    <w:p w14:paraId="28D87B4C" w14:textId="2D0349DD" w:rsidR="009830C4" w:rsidRDefault="009830C4" w:rsidP="009830C4">
      <w:pPr>
        <w:pStyle w:val="Heading2"/>
        <w:numPr>
          <w:ilvl w:val="0"/>
          <w:numId w:val="0"/>
        </w:numPr>
        <w:tabs>
          <w:tab w:val="left" w:pos="1985"/>
        </w:tabs>
        <w:ind w:left="1440" w:hanging="720"/>
        <w:rPr>
          <w:color w:val="000000" w:themeColor="text1"/>
          <w:lang w:val="fr-CA"/>
        </w:rPr>
      </w:pPr>
      <w:r>
        <w:rPr>
          <w:color w:val="000000" w:themeColor="text1"/>
          <w:lang w:val="fr-CA"/>
        </w:rPr>
        <w:tab/>
        <w:t>ii)</w:t>
      </w:r>
      <w:r>
        <w:rPr>
          <w:color w:val="000000" w:themeColor="text1"/>
          <w:lang w:val="fr-CA"/>
        </w:rPr>
        <w:tab/>
        <w:t>PNUD</w:t>
      </w:r>
      <w:r w:rsidR="004678C6">
        <w:rPr>
          <w:color w:val="000000" w:themeColor="text1"/>
          <w:lang w:val="fr-CA"/>
        </w:rPr>
        <w:t xml:space="preserve"> </w:t>
      </w:r>
      <w:r>
        <w:rPr>
          <w:color w:val="000000" w:themeColor="text1"/>
          <w:lang w:val="fr-CA"/>
        </w:rPr>
        <w:t>;</w:t>
      </w:r>
    </w:p>
    <w:p w14:paraId="55F1A0E2" w14:textId="72356B4A" w:rsidR="009830C4" w:rsidRDefault="009830C4" w:rsidP="009830C4">
      <w:pPr>
        <w:pStyle w:val="Heading2"/>
        <w:numPr>
          <w:ilvl w:val="0"/>
          <w:numId w:val="0"/>
        </w:numPr>
        <w:tabs>
          <w:tab w:val="left" w:pos="1985"/>
        </w:tabs>
        <w:ind w:left="1440" w:hanging="720"/>
        <w:rPr>
          <w:color w:val="000000" w:themeColor="text1"/>
          <w:lang w:val="fr-CA"/>
        </w:rPr>
      </w:pPr>
      <w:r>
        <w:rPr>
          <w:color w:val="000000" w:themeColor="text1"/>
          <w:lang w:val="fr-CA"/>
        </w:rPr>
        <w:tab/>
        <w:t>iii)</w:t>
      </w:r>
      <w:r>
        <w:rPr>
          <w:color w:val="000000" w:themeColor="text1"/>
          <w:lang w:val="fr-CA"/>
        </w:rPr>
        <w:tab/>
        <w:t>PNUE</w:t>
      </w:r>
      <w:r w:rsidR="004678C6">
        <w:rPr>
          <w:color w:val="000000" w:themeColor="text1"/>
          <w:lang w:val="fr-CA"/>
        </w:rPr>
        <w:t xml:space="preserve"> </w:t>
      </w:r>
      <w:r>
        <w:rPr>
          <w:color w:val="000000" w:themeColor="text1"/>
          <w:lang w:val="fr-CA"/>
        </w:rPr>
        <w:t>;</w:t>
      </w:r>
    </w:p>
    <w:p w14:paraId="7F50CB8D" w14:textId="0661E515" w:rsidR="009830C4" w:rsidRDefault="009830C4" w:rsidP="009830C4">
      <w:pPr>
        <w:pStyle w:val="Heading2"/>
        <w:numPr>
          <w:ilvl w:val="0"/>
          <w:numId w:val="0"/>
        </w:numPr>
        <w:tabs>
          <w:tab w:val="left" w:pos="1985"/>
        </w:tabs>
        <w:ind w:left="1440" w:hanging="720"/>
        <w:rPr>
          <w:color w:val="000000" w:themeColor="text1"/>
          <w:lang w:val="fr-CA"/>
        </w:rPr>
      </w:pPr>
      <w:r>
        <w:rPr>
          <w:color w:val="000000" w:themeColor="text1"/>
          <w:lang w:val="fr-CA"/>
        </w:rPr>
        <w:tab/>
        <w:t>iv)</w:t>
      </w:r>
      <w:r>
        <w:rPr>
          <w:color w:val="000000" w:themeColor="text1"/>
          <w:lang w:val="fr-CA"/>
        </w:rPr>
        <w:tab/>
        <w:t>ONUDI</w:t>
      </w:r>
      <w:r w:rsidR="004678C6">
        <w:rPr>
          <w:color w:val="000000" w:themeColor="text1"/>
          <w:lang w:val="fr-CA"/>
        </w:rPr>
        <w:t xml:space="preserve"> </w:t>
      </w:r>
      <w:r>
        <w:rPr>
          <w:color w:val="000000" w:themeColor="text1"/>
          <w:lang w:val="fr-CA"/>
        </w:rPr>
        <w:t>;</w:t>
      </w:r>
    </w:p>
    <w:p w14:paraId="08129174" w14:textId="6D8944E4" w:rsidR="00D741CC" w:rsidRPr="00D741CC" w:rsidRDefault="009830C4" w:rsidP="009830C4">
      <w:pPr>
        <w:pStyle w:val="Heading2"/>
        <w:numPr>
          <w:ilvl w:val="0"/>
          <w:numId w:val="0"/>
        </w:numPr>
        <w:tabs>
          <w:tab w:val="left" w:pos="1985"/>
        </w:tabs>
        <w:ind w:left="1440" w:hanging="720"/>
        <w:rPr>
          <w:color w:val="000000" w:themeColor="text1"/>
          <w:lang w:val="fr-CA"/>
        </w:rPr>
      </w:pPr>
      <w:r>
        <w:rPr>
          <w:color w:val="000000" w:themeColor="text1"/>
          <w:lang w:val="fr-CA"/>
        </w:rPr>
        <w:tab/>
        <w:t>v)</w:t>
      </w:r>
      <w:r>
        <w:rPr>
          <w:color w:val="000000" w:themeColor="text1"/>
          <w:lang w:val="fr-CA"/>
        </w:rPr>
        <w:tab/>
        <w:t>Banque mondiale.</w:t>
      </w:r>
      <w:r w:rsidR="00D741CC" w:rsidRPr="00D741CC">
        <w:rPr>
          <w:color w:val="000000" w:themeColor="text1"/>
          <w:lang w:val="fr-CA"/>
        </w:rPr>
        <w:t xml:space="preserve"> </w:t>
      </w:r>
    </w:p>
    <w:p w14:paraId="4B62D473" w14:textId="77777777" w:rsidR="00D741CC" w:rsidRPr="00D741CC" w:rsidRDefault="00D741CC" w:rsidP="00D741CC">
      <w:pPr>
        <w:pStyle w:val="Heading1"/>
        <w:rPr>
          <w:lang w:val="fr-CA"/>
        </w:rPr>
      </w:pPr>
      <w:r w:rsidRPr="00D741CC">
        <w:rPr>
          <w:lang w:val="fr-CA"/>
        </w:rPr>
        <w:t xml:space="preserve">Propositions de projets : </w:t>
      </w:r>
    </w:p>
    <w:p w14:paraId="297D1A4B" w14:textId="77777777" w:rsidR="00D741CC" w:rsidRPr="00D741CC" w:rsidRDefault="00D741CC" w:rsidP="00D741CC">
      <w:pPr>
        <w:pStyle w:val="Heading2"/>
        <w:numPr>
          <w:ilvl w:val="0"/>
          <w:numId w:val="0"/>
        </w:numPr>
        <w:ind w:left="1440" w:hanging="720"/>
        <w:rPr>
          <w:lang w:val="fr-CA"/>
        </w:rPr>
      </w:pPr>
      <w:r w:rsidRPr="00D741CC">
        <w:rPr>
          <w:lang w:val="fr-CA"/>
        </w:rPr>
        <w:t>a)</w:t>
      </w:r>
      <w:r w:rsidRPr="00D741CC">
        <w:rPr>
          <w:lang w:val="fr-CA"/>
        </w:rPr>
        <w:tab/>
        <w:t xml:space="preserve">Aperçu des questions recensées pendant l’examen des projets ; </w:t>
      </w:r>
    </w:p>
    <w:p w14:paraId="3F6672E8" w14:textId="77777777" w:rsidR="00D741CC" w:rsidRPr="00D741CC" w:rsidRDefault="00D741CC" w:rsidP="00D741CC">
      <w:pPr>
        <w:pStyle w:val="Heading2"/>
        <w:numPr>
          <w:ilvl w:val="0"/>
          <w:numId w:val="0"/>
        </w:numPr>
        <w:ind w:left="1440" w:hanging="720"/>
        <w:rPr>
          <w:lang w:val="fr-CA"/>
        </w:rPr>
      </w:pPr>
      <w:r w:rsidRPr="00D741CC">
        <w:rPr>
          <w:lang w:val="fr-CA"/>
        </w:rPr>
        <w:lastRenderedPageBreak/>
        <w:t>b)</w:t>
      </w:r>
      <w:r w:rsidRPr="00D741CC">
        <w:rPr>
          <w:lang w:val="fr-CA"/>
        </w:rPr>
        <w:tab/>
        <w:t xml:space="preserve">Coopération bilatérale ; </w:t>
      </w:r>
    </w:p>
    <w:p w14:paraId="67D88BBC" w14:textId="174BFDF5" w:rsidR="009830C4" w:rsidRPr="009830C4" w:rsidRDefault="00D741CC" w:rsidP="00D741CC">
      <w:pPr>
        <w:pStyle w:val="Heading2"/>
        <w:numPr>
          <w:ilvl w:val="0"/>
          <w:numId w:val="0"/>
        </w:numPr>
        <w:ind w:left="1440" w:hanging="720"/>
        <w:rPr>
          <w:highlight w:val="yellow"/>
          <w:lang w:val="fr-CA"/>
        </w:rPr>
      </w:pPr>
      <w:r w:rsidRPr="00D741CC">
        <w:rPr>
          <w:lang w:val="fr-CA"/>
        </w:rPr>
        <w:t>c)</w:t>
      </w:r>
      <w:r w:rsidRPr="00D741CC">
        <w:rPr>
          <w:lang w:val="fr-CA"/>
        </w:rPr>
        <w:tab/>
      </w:r>
      <w:r w:rsidRPr="004678C6">
        <w:rPr>
          <w:lang w:val="fr-CA"/>
        </w:rPr>
        <w:t>Pro</w:t>
      </w:r>
      <w:r w:rsidR="009830C4" w:rsidRPr="004678C6">
        <w:rPr>
          <w:lang w:val="fr-CA"/>
        </w:rPr>
        <w:t xml:space="preserve">jets recommandés </w:t>
      </w:r>
      <w:r w:rsidR="001E23E7">
        <w:rPr>
          <w:lang w:val="fr-CA"/>
        </w:rPr>
        <w:t>aux fins d’</w:t>
      </w:r>
      <w:r w:rsidR="009830C4" w:rsidRPr="004678C6">
        <w:rPr>
          <w:lang w:val="fr-CA"/>
        </w:rPr>
        <w:t>approbation globale</w:t>
      </w:r>
      <w:r w:rsidR="004678C6">
        <w:rPr>
          <w:lang w:val="fr-CA"/>
        </w:rPr>
        <w:t xml:space="preserve"> </w:t>
      </w:r>
      <w:r w:rsidR="009830C4" w:rsidRPr="004678C6">
        <w:rPr>
          <w:lang w:val="fr-CA"/>
        </w:rPr>
        <w:t>;</w:t>
      </w:r>
    </w:p>
    <w:p w14:paraId="585308F1" w14:textId="6B671CF7" w:rsidR="00D741CC" w:rsidRDefault="009830C4" w:rsidP="00D741CC">
      <w:pPr>
        <w:pStyle w:val="Heading2"/>
        <w:numPr>
          <w:ilvl w:val="0"/>
          <w:numId w:val="0"/>
        </w:numPr>
        <w:ind w:left="1440" w:hanging="720"/>
        <w:rPr>
          <w:lang w:val="fr-CA"/>
        </w:rPr>
      </w:pPr>
      <w:r w:rsidRPr="004678C6">
        <w:rPr>
          <w:lang w:val="fr-CA"/>
        </w:rPr>
        <w:t>d)</w:t>
      </w:r>
      <w:r w:rsidRPr="004678C6">
        <w:rPr>
          <w:lang w:val="fr-CA"/>
        </w:rPr>
        <w:tab/>
        <w:t>Projets recommandés aux fins d’examen individuel</w:t>
      </w:r>
      <w:r w:rsidR="004678C6" w:rsidRPr="004678C6">
        <w:rPr>
          <w:lang w:val="fr-CA"/>
        </w:rPr>
        <w:t xml:space="preserve"> </w:t>
      </w:r>
      <w:r w:rsidRPr="004678C6">
        <w:rPr>
          <w:lang w:val="fr-CA"/>
        </w:rPr>
        <w:t>;</w:t>
      </w:r>
    </w:p>
    <w:p w14:paraId="5B7FC3D7" w14:textId="798C8427" w:rsidR="009830C4" w:rsidRDefault="009830C4" w:rsidP="009830C4">
      <w:pPr>
        <w:rPr>
          <w:lang w:val="fr-CA"/>
        </w:rPr>
      </w:pPr>
      <w:r>
        <w:rPr>
          <w:lang w:val="fr-CA"/>
        </w:rPr>
        <w:tab/>
        <w:t>e)</w:t>
      </w:r>
      <w:r>
        <w:rPr>
          <w:lang w:val="fr-CA"/>
        </w:rPr>
        <w:tab/>
        <w:t>Budget du Programme d’aide à la conformité du PNUE pour 2023</w:t>
      </w:r>
      <w:r w:rsidR="009C0175">
        <w:rPr>
          <w:lang w:val="fr-CA"/>
        </w:rPr>
        <w:t xml:space="preserve"> </w:t>
      </w:r>
      <w:r>
        <w:rPr>
          <w:lang w:val="fr-CA"/>
        </w:rPr>
        <w:t>;</w:t>
      </w:r>
    </w:p>
    <w:p w14:paraId="2ED49F8E" w14:textId="2DF9D5AA" w:rsidR="009830C4" w:rsidRDefault="009830C4" w:rsidP="009830C4">
      <w:pPr>
        <w:rPr>
          <w:lang w:val="fr-CA"/>
        </w:rPr>
      </w:pPr>
    </w:p>
    <w:p w14:paraId="6486B4BF" w14:textId="33BBF848" w:rsidR="009830C4" w:rsidRDefault="009830C4" w:rsidP="009830C4">
      <w:pPr>
        <w:rPr>
          <w:lang w:val="fr-CA"/>
        </w:rPr>
      </w:pPr>
      <w:r>
        <w:rPr>
          <w:lang w:val="fr-CA"/>
        </w:rPr>
        <w:tab/>
        <w:t>f)</w:t>
      </w:r>
      <w:r>
        <w:rPr>
          <w:lang w:val="fr-CA"/>
        </w:rPr>
        <w:tab/>
        <w:t xml:space="preserve">Coûts de base du PNUD, de l’ONUDI et de la Banque mondiale </w:t>
      </w:r>
      <w:r w:rsidR="00F37B01">
        <w:rPr>
          <w:lang w:val="fr-CA"/>
        </w:rPr>
        <w:t>pour 2023</w:t>
      </w:r>
      <w:r>
        <w:rPr>
          <w:lang w:val="fr-CA"/>
        </w:rPr>
        <w:t>.</w:t>
      </w:r>
    </w:p>
    <w:p w14:paraId="499806D8" w14:textId="77777777" w:rsidR="009830C4" w:rsidRPr="009830C4" w:rsidRDefault="009830C4" w:rsidP="009830C4">
      <w:pPr>
        <w:rPr>
          <w:lang w:val="fr-CA"/>
        </w:rPr>
      </w:pPr>
    </w:p>
    <w:p w14:paraId="1CA81DAD" w14:textId="58E20BF2" w:rsidR="00D741CC" w:rsidRPr="00B15B7A" w:rsidRDefault="009830C4" w:rsidP="00D741CC">
      <w:pPr>
        <w:pStyle w:val="Heading1"/>
        <w:tabs>
          <w:tab w:val="clear" w:pos="0"/>
        </w:tabs>
        <w:ind w:left="720" w:hanging="720"/>
        <w:rPr>
          <w:lang w:val="fr-CA"/>
        </w:rPr>
      </w:pPr>
      <w:r>
        <w:rPr>
          <w:lang w:val="fr-CA"/>
        </w:rPr>
        <w:t>Examen des projets de renforcement des institutions, y compris les niveaux de financement, le</w:t>
      </w:r>
      <w:r w:rsidR="009C0175">
        <w:rPr>
          <w:lang w:val="fr-CA"/>
        </w:rPr>
        <w:t>s</w:t>
      </w:r>
      <w:r>
        <w:rPr>
          <w:lang w:val="fr-CA"/>
        </w:rPr>
        <w:t xml:space="preserve"> </w:t>
      </w:r>
      <w:r w:rsidR="00891489">
        <w:rPr>
          <w:lang w:val="fr-CA"/>
        </w:rPr>
        <w:t>format</w:t>
      </w:r>
      <w:r w:rsidR="009C0175">
        <w:rPr>
          <w:lang w:val="fr-CA"/>
        </w:rPr>
        <w:t>s</w:t>
      </w:r>
      <w:r w:rsidR="00891489">
        <w:rPr>
          <w:lang w:val="fr-CA"/>
        </w:rPr>
        <w:t xml:space="preserve"> des </w:t>
      </w:r>
      <w:r>
        <w:rPr>
          <w:lang w:val="fr-CA"/>
        </w:rPr>
        <w:t>rapport</w:t>
      </w:r>
      <w:r w:rsidR="00891489">
        <w:rPr>
          <w:lang w:val="fr-CA"/>
        </w:rPr>
        <w:t>s</w:t>
      </w:r>
      <w:r>
        <w:rPr>
          <w:lang w:val="fr-CA"/>
        </w:rPr>
        <w:t xml:space="preserve"> fina</w:t>
      </w:r>
      <w:r w:rsidR="00891489">
        <w:rPr>
          <w:lang w:val="fr-CA"/>
        </w:rPr>
        <w:t>ux</w:t>
      </w:r>
      <w:r>
        <w:rPr>
          <w:lang w:val="fr-CA"/>
        </w:rPr>
        <w:t xml:space="preserve"> et des demandes de prolongation, et </w:t>
      </w:r>
      <w:r w:rsidR="008A3F37">
        <w:rPr>
          <w:lang w:val="fr-CA"/>
        </w:rPr>
        <w:t>l</w:t>
      </w:r>
      <w:r w:rsidR="00891489">
        <w:rPr>
          <w:lang w:val="fr-CA"/>
        </w:rPr>
        <w:t xml:space="preserve">es </w:t>
      </w:r>
      <w:r>
        <w:rPr>
          <w:lang w:val="fr-CA"/>
        </w:rPr>
        <w:t xml:space="preserve">indicateurs de </w:t>
      </w:r>
      <w:r w:rsidR="00891489">
        <w:rPr>
          <w:lang w:val="fr-CA"/>
        </w:rPr>
        <w:t>pe</w:t>
      </w:r>
      <w:r>
        <w:rPr>
          <w:lang w:val="fr-CA"/>
        </w:rPr>
        <w:t>r</w:t>
      </w:r>
      <w:r w:rsidR="00891489">
        <w:rPr>
          <w:lang w:val="fr-CA"/>
        </w:rPr>
        <w:t xml:space="preserve">formance </w:t>
      </w:r>
      <w:r>
        <w:rPr>
          <w:lang w:val="fr-CA"/>
        </w:rPr>
        <w:t xml:space="preserve">qui pourraient être utilisés </w:t>
      </w:r>
      <w:r w:rsidR="00891489">
        <w:rPr>
          <w:lang w:val="fr-CA"/>
        </w:rPr>
        <w:t xml:space="preserve">systématiquement </w:t>
      </w:r>
      <w:r>
        <w:rPr>
          <w:lang w:val="fr-CA"/>
        </w:rPr>
        <w:t xml:space="preserve">par tous les pays visés à l’article 5 </w:t>
      </w:r>
      <w:r w:rsidRPr="00891489">
        <w:rPr>
          <w:lang w:val="fr-CA"/>
        </w:rPr>
        <w:t>(décision 89/3).</w:t>
      </w:r>
      <w:r>
        <w:rPr>
          <w:lang w:val="fr-CA"/>
        </w:rPr>
        <w:t xml:space="preserve"> </w:t>
      </w:r>
    </w:p>
    <w:p w14:paraId="788744F8" w14:textId="77777777" w:rsidR="00D741CC" w:rsidRDefault="00D741CC" w:rsidP="00D741CC">
      <w:pPr>
        <w:pStyle w:val="Heading1"/>
        <w:rPr>
          <w:color w:val="000000" w:themeColor="text1"/>
          <w:lang w:val="fr-CA"/>
        </w:rPr>
      </w:pPr>
      <w:r>
        <w:rPr>
          <w:color w:val="000000" w:themeColor="text1"/>
          <w:lang w:val="fr-CA"/>
        </w:rPr>
        <w:t>Questions relatives à l’Amendement de Kigali au Protocole de Montréal :</w:t>
      </w:r>
    </w:p>
    <w:p w14:paraId="6597FC2E" w14:textId="17FFD17D" w:rsidR="00BE5BD3" w:rsidRDefault="00D741CC" w:rsidP="00BE5BD3">
      <w:pPr>
        <w:pStyle w:val="Heading4"/>
        <w:ind w:left="1418" w:hanging="709"/>
        <w:rPr>
          <w:lang w:val="fr-CA"/>
        </w:rPr>
      </w:pPr>
      <w:r w:rsidRPr="0052685A">
        <w:rPr>
          <w:lang w:val="fr-CA"/>
        </w:rPr>
        <w:t xml:space="preserve">Élaboration des lignes directrices </w:t>
      </w:r>
      <w:r w:rsidR="00401032">
        <w:rPr>
          <w:lang w:val="fr-CA"/>
        </w:rPr>
        <w:t>sur les coûts de</w:t>
      </w:r>
      <w:r w:rsidRPr="0052685A">
        <w:rPr>
          <w:lang w:val="fr-CA"/>
        </w:rPr>
        <w:t xml:space="preserve"> la réduction progressive des HFC dans le</w:t>
      </w:r>
      <w:r w:rsidR="00BE5BD3">
        <w:rPr>
          <w:lang w:val="fr-CA"/>
        </w:rPr>
        <w:t>s pays visés à l’article 5 :</w:t>
      </w:r>
    </w:p>
    <w:p w14:paraId="16152775" w14:textId="0074A41D" w:rsidR="00BE5BD3" w:rsidRDefault="00BE5BD3" w:rsidP="00BE5BD3">
      <w:pPr>
        <w:pStyle w:val="Heading4"/>
        <w:numPr>
          <w:ilvl w:val="3"/>
          <w:numId w:val="24"/>
        </w:numPr>
        <w:ind w:left="1985" w:hanging="567"/>
        <w:rPr>
          <w:lang w:val="fr-CA"/>
        </w:rPr>
      </w:pPr>
      <w:r>
        <w:rPr>
          <w:lang w:val="fr-CA"/>
        </w:rPr>
        <w:t>Analyse des niveaux et des modalités de financement de la réduction progressive des HFC dans le</w:t>
      </w:r>
      <w:r w:rsidR="009830C4" w:rsidRPr="00BE5BD3">
        <w:rPr>
          <w:lang w:val="fr-CA"/>
        </w:rPr>
        <w:t xml:space="preserve"> </w:t>
      </w:r>
      <w:r w:rsidR="00D741CC" w:rsidRPr="00BE5BD3">
        <w:rPr>
          <w:lang w:val="fr-CA"/>
        </w:rPr>
        <w:t>s</w:t>
      </w:r>
      <w:r w:rsidR="009830C4" w:rsidRPr="00BE5BD3">
        <w:rPr>
          <w:lang w:val="fr-CA"/>
        </w:rPr>
        <w:t>ecteur de l’entretien de l’équipement de réfrigération (paragraphe 180 du document UNEP/</w:t>
      </w:r>
      <w:proofErr w:type="spellStart"/>
      <w:r w:rsidR="009830C4" w:rsidRPr="00BE5BD3">
        <w:rPr>
          <w:lang w:val="fr-CA"/>
        </w:rPr>
        <w:t>OzL.Pro</w:t>
      </w:r>
      <w:proofErr w:type="spellEnd"/>
      <w:r w:rsidR="009830C4" w:rsidRPr="00BE5BD3">
        <w:rPr>
          <w:lang w:val="fr-CA"/>
        </w:rPr>
        <w:t>/</w:t>
      </w:r>
      <w:proofErr w:type="spellStart"/>
      <w:r w:rsidR="009830C4" w:rsidRPr="00401032">
        <w:rPr>
          <w:lang w:val="fr-CA"/>
        </w:rPr>
        <w:t>ExCom</w:t>
      </w:r>
      <w:proofErr w:type="spellEnd"/>
      <w:r w:rsidRPr="00401032">
        <w:rPr>
          <w:lang w:val="fr-CA"/>
        </w:rPr>
        <w:t>/90/40)</w:t>
      </w:r>
      <w:r w:rsidR="001E23E7">
        <w:rPr>
          <w:lang w:val="fr-CA"/>
        </w:rPr>
        <w:t xml:space="preserve"> </w:t>
      </w:r>
      <w:r w:rsidRPr="00401032">
        <w:rPr>
          <w:lang w:val="fr-CA"/>
        </w:rPr>
        <w:t>;</w:t>
      </w:r>
    </w:p>
    <w:p w14:paraId="6A8CA3AC" w14:textId="34DBE491" w:rsidR="00BE5BD3" w:rsidRDefault="00BE5BD3" w:rsidP="00BE5BD3">
      <w:pPr>
        <w:pStyle w:val="Heading9"/>
        <w:numPr>
          <w:ilvl w:val="0"/>
          <w:numId w:val="25"/>
        </w:numPr>
        <w:tabs>
          <w:tab w:val="left" w:pos="1985"/>
        </w:tabs>
        <w:ind w:left="1985" w:hanging="567"/>
        <w:rPr>
          <w:rFonts w:ascii="Times New Roman" w:hAnsi="Times New Roman"/>
          <w:i w:val="0"/>
          <w:iCs/>
          <w:sz w:val="22"/>
          <w:lang w:val="fr-CA"/>
        </w:rPr>
      </w:pPr>
      <w:r>
        <w:rPr>
          <w:rFonts w:ascii="Times New Roman" w:hAnsi="Times New Roman"/>
          <w:i w:val="0"/>
          <w:iCs/>
          <w:sz w:val="22"/>
          <w:lang w:val="fr-CA"/>
        </w:rPr>
        <w:t xml:space="preserve">Projet de critères </w:t>
      </w:r>
      <w:r w:rsidR="009676B7">
        <w:rPr>
          <w:rFonts w:ascii="Times New Roman" w:hAnsi="Times New Roman"/>
          <w:i w:val="0"/>
          <w:iCs/>
          <w:sz w:val="22"/>
          <w:lang w:val="fr-CA"/>
        </w:rPr>
        <w:t>pour le</w:t>
      </w:r>
      <w:r>
        <w:rPr>
          <w:rFonts w:ascii="Times New Roman" w:hAnsi="Times New Roman"/>
          <w:i w:val="0"/>
          <w:iCs/>
          <w:sz w:val="22"/>
          <w:lang w:val="fr-CA"/>
        </w:rPr>
        <w:t xml:space="preserve"> financement, </w:t>
      </w:r>
      <w:r w:rsidR="009676B7">
        <w:rPr>
          <w:rFonts w:ascii="Times New Roman" w:hAnsi="Times New Roman"/>
          <w:i w:val="0"/>
          <w:iCs/>
          <w:sz w:val="22"/>
          <w:lang w:val="fr-CA"/>
        </w:rPr>
        <w:t>conten</w:t>
      </w:r>
      <w:r>
        <w:rPr>
          <w:rFonts w:ascii="Times New Roman" w:hAnsi="Times New Roman"/>
          <w:i w:val="0"/>
          <w:iCs/>
          <w:sz w:val="22"/>
          <w:lang w:val="fr-CA"/>
        </w:rPr>
        <w:t>ant l</w:t>
      </w:r>
      <w:r w:rsidR="009676B7">
        <w:rPr>
          <w:rFonts w:ascii="Times New Roman" w:hAnsi="Times New Roman"/>
          <w:i w:val="0"/>
          <w:iCs/>
          <w:sz w:val="22"/>
          <w:lang w:val="fr-CA"/>
        </w:rPr>
        <w:t>a prise en considération de l</w:t>
      </w:r>
      <w:r>
        <w:rPr>
          <w:rFonts w:ascii="Times New Roman" w:hAnsi="Times New Roman"/>
          <w:i w:val="0"/>
          <w:iCs/>
          <w:sz w:val="22"/>
          <w:lang w:val="fr-CA"/>
        </w:rPr>
        <w:t>’</w:t>
      </w:r>
      <w:r w:rsidR="009676B7">
        <w:rPr>
          <w:rFonts w:ascii="Times New Roman" w:hAnsi="Times New Roman"/>
          <w:i w:val="0"/>
          <w:iCs/>
          <w:sz w:val="22"/>
          <w:lang w:val="fr-CA"/>
        </w:rPr>
        <w:t>opérationnalisation</w:t>
      </w:r>
      <w:r w:rsidR="00401032">
        <w:rPr>
          <w:rFonts w:ascii="Times New Roman" w:hAnsi="Times New Roman"/>
          <w:i w:val="0"/>
          <w:iCs/>
          <w:sz w:val="22"/>
          <w:lang w:val="fr-CA"/>
        </w:rPr>
        <w:t xml:space="preserve"> d</w:t>
      </w:r>
      <w:r w:rsidR="008A3F37">
        <w:rPr>
          <w:rFonts w:ascii="Times New Roman" w:hAnsi="Times New Roman"/>
          <w:i w:val="0"/>
          <w:iCs/>
          <w:sz w:val="22"/>
          <w:lang w:val="fr-CA"/>
        </w:rPr>
        <w:t xml:space="preserve">u paragraphe </w:t>
      </w:r>
      <w:r>
        <w:rPr>
          <w:rFonts w:ascii="Times New Roman" w:hAnsi="Times New Roman"/>
          <w:i w:val="0"/>
          <w:iCs/>
          <w:sz w:val="22"/>
          <w:lang w:val="fr-CA"/>
        </w:rPr>
        <w:t xml:space="preserve">24 de la décision XXVIII/2 (paragraphe 176 du document </w:t>
      </w:r>
      <w:r w:rsidRPr="00BE5BD3">
        <w:rPr>
          <w:rFonts w:ascii="Times New Roman" w:hAnsi="Times New Roman"/>
          <w:i w:val="0"/>
          <w:iCs/>
          <w:sz w:val="22"/>
          <w:lang w:val="fr-CA"/>
        </w:rPr>
        <w:t>UNEP/</w:t>
      </w:r>
      <w:proofErr w:type="spellStart"/>
      <w:r w:rsidRPr="00BE5BD3">
        <w:rPr>
          <w:rFonts w:ascii="Times New Roman" w:hAnsi="Times New Roman"/>
          <w:i w:val="0"/>
          <w:iCs/>
          <w:sz w:val="22"/>
          <w:lang w:val="fr-CA"/>
        </w:rPr>
        <w:t>OzL.Pro</w:t>
      </w:r>
      <w:proofErr w:type="spellEnd"/>
      <w:r w:rsidRPr="00BE5BD3">
        <w:rPr>
          <w:rFonts w:ascii="Times New Roman" w:hAnsi="Times New Roman"/>
          <w:i w:val="0"/>
          <w:iCs/>
          <w:sz w:val="22"/>
          <w:lang w:val="fr-CA"/>
        </w:rPr>
        <w:t>/</w:t>
      </w:r>
      <w:proofErr w:type="spellStart"/>
      <w:r w:rsidRPr="00BE5BD3">
        <w:rPr>
          <w:rFonts w:ascii="Times New Roman" w:hAnsi="Times New Roman"/>
          <w:i w:val="0"/>
          <w:iCs/>
          <w:sz w:val="22"/>
          <w:lang w:val="fr-CA"/>
        </w:rPr>
        <w:t>ExCom</w:t>
      </w:r>
      <w:proofErr w:type="spellEnd"/>
      <w:r w:rsidRPr="00401032">
        <w:rPr>
          <w:rFonts w:ascii="Times New Roman" w:hAnsi="Times New Roman"/>
          <w:i w:val="0"/>
          <w:iCs/>
          <w:sz w:val="22"/>
          <w:lang w:val="fr-CA"/>
        </w:rPr>
        <w:t>/90/40 et décision 90/49(d));</w:t>
      </w:r>
    </w:p>
    <w:p w14:paraId="0475A28B" w14:textId="77777777" w:rsidR="00BE5BD3" w:rsidRPr="00BE5BD3" w:rsidRDefault="00BE5BD3" w:rsidP="00BE5BD3">
      <w:pPr>
        <w:rPr>
          <w:lang w:val="fr-CA"/>
        </w:rPr>
      </w:pPr>
    </w:p>
    <w:p w14:paraId="2066288D" w14:textId="77777777" w:rsidR="00BE5BD3" w:rsidRDefault="00BE5BD3" w:rsidP="00BE5BD3">
      <w:pPr>
        <w:pStyle w:val="Heading2"/>
        <w:numPr>
          <w:ilvl w:val="0"/>
          <w:numId w:val="26"/>
        </w:numPr>
        <w:ind w:left="1418" w:hanging="698"/>
        <w:rPr>
          <w:lang w:val="fr-CA"/>
        </w:rPr>
      </w:pPr>
      <w:r>
        <w:rPr>
          <w:lang w:val="fr-CA"/>
        </w:rPr>
        <w:t>Efficacité énergétique :</w:t>
      </w:r>
    </w:p>
    <w:p w14:paraId="1B2C6168" w14:textId="7D71971D" w:rsidR="00401032" w:rsidRDefault="00401032" w:rsidP="00401032">
      <w:pPr>
        <w:pStyle w:val="Heading2"/>
        <w:numPr>
          <w:ilvl w:val="0"/>
          <w:numId w:val="0"/>
        </w:numPr>
        <w:tabs>
          <w:tab w:val="left" w:pos="1985"/>
        </w:tabs>
        <w:ind w:left="1985" w:hanging="567"/>
        <w:rPr>
          <w:lang w:val="fr-CA"/>
        </w:rPr>
      </w:pPr>
      <w:r>
        <w:rPr>
          <w:lang w:val="fr-CA"/>
        </w:rPr>
        <w:t>i)</w:t>
      </w:r>
      <w:r>
        <w:rPr>
          <w:lang w:val="fr-CA"/>
        </w:rPr>
        <w:tab/>
        <w:t>Critères pour les projets pilotes visant à maintenir ou à améliorer l’efficacité énergétique des technologies et équipements de remplacement dans le contexte de la réduction progressive des HFC (décision 90/50(b)(</w:t>
      </w:r>
      <w:r w:rsidR="001E23E7">
        <w:rPr>
          <w:lang w:val="fr-CA"/>
        </w:rPr>
        <w:t>i</w:t>
      </w:r>
      <w:r>
        <w:rPr>
          <w:lang w:val="fr-CA"/>
        </w:rPr>
        <w:t>));</w:t>
      </w:r>
    </w:p>
    <w:p w14:paraId="455C2C89" w14:textId="77777777" w:rsidR="000F14B1" w:rsidRDefault="00401032" w:rsidP="00401032">
      <w:pPr>
        <w:pStyle w:val="Heading2"/>
        <w:numPr>
          <w:ilvl w:val="0"/>
          <w:numId w:val="0"/>
        </w:numPr>
        <w:tabs>
          <w:tab w:val="left" w:pos="1985"/>
        </w:tabs>
        <w:ind w:left="1985" w:hanging="567"/>
        <w:rPr>
          <w:lang w:val="fr-CA"/>
        </w:rPr>
      </w:pPr>
      <w:r>
        <w:rPr>
          <w:lang w:val="fr-CA"/>
        </w:rPr>
        <w:t>ii)</w:t>
      </w:r>
      <w:r>
        <w:rPr>
          <w:lang w:val="fr-CA"/>
        </w:rPr>
        <w:tab/>
        <w:t xml:space="preserve">Cadre opérationnel visant à approfondir les aspects institutionnels et les projets et activités qui pourraient être entrepris par le Fonds multilatéral pour maintenir ou améliorer l’efficacité énergétique des technologies et équipements de remplacement dans les secteurs de la fabrication et de l’entretien lors de la réduction progressive </w:t>
      </w:r>
      <w:r w:rsidR="000F14B1">
        <w:rPr>
          <w:lang w:val="fr-CA"/>
        </w:rPr>
        <w:t xml:space="preserve">des HFC dans les catégories énoncées dans le document </w:t>
      </w:r>
      <w:r w:rsidR="000F14B1" w:rsidRPr="00BE5BD3">
        <w:rPr>
          <w:lang w:val="fr-CA"/>
        </w:rPr>
        <w:t>UNEP/</w:t>
      </w:r>
      <w:proofErr w:type="spellStart"/>
      <w:r w:rsidR="000F14B1" w:rsidRPr="00BE5BD3">
        <w:rPr>
          <w:lang w:val="fr-CA"/>
        </w:rPr>
        <w:t>OzL.Pro</w:t>
      </w:r>
      <w:proofErr w:type="spellEnd"/>
      <w:r w:rsidR="000F14B1" w:rsidRPr="00BE5BD3">
        <w:rPr>
          <w:lang w:val="fr-CA"/>
        </w:rPr>
        <w:t>/</w:t>
      </w:r>
      <w:proofErr w:type="spellStart"/>
      <w:r w:rsidR="000F14B1" w:rsidRPr="00401032">
        <w:rPr>
          <w:lang w:val="fr-CA"/>
        </w:rPr>
        <w:t>ExCom</w:t>
      </w:r>
      <w:proofErr w:type="spellEnd"/>
      <w:r w:rsidR="000F14B1" w:rsidRPr="00401032">
        <w:rPr>
          <w:lang w:val="fr-CA"/>
        </w:rPr>
        <w:t>/</w:t>
      </w:r>
      <w:r w:rsidR="000F14B1">
        <w:rPr>
          <w:lang w:val="fr-CA"/>
        </w:rPr>
        <w:t>8</w:t>
      </w:r>
      <w:r w:rsidR="000F14B1" w:rsidRPr="00401032">
        <w:rPr>
          <w:lang w:val="fr-CA"/>
        </w:rPr>
        <w:t>9/</w:t>
      </w:r>
      <w:r w:rsidR="000F14B1">
        <w:rPr>
          <w:lang w:val="fr-CA"/>
        </w:rPr>
        <w:t>12 dans le cadre de la mise en œuvre des options 1 et 2 du tableau 3 du document (décision 90/50(b)(ii));</w:t>
      </w:r>
    </w:p>
    <w:p w14:paraId="11B8679D" w14:textId="5569372D" w:rsidR="000F14B1" w:rsidRDefault="000F14B1" w:rsidP="000F14B1">
      <w:pPr>
        <w:pStyle w:val="Heading2"/>
        <w:numPr>
          <w:ilvl w:val="0"/>
          <w:numId w:val="25"/>
        </w:numPr>
        <w:tabs>
          <w:tab w:val="left" w:pos="1985"/>
        </w:tabs>
        <w:ind w:left="1985" w:hanging="567"/>
        <w:rPr>
          <w:lang w:val="fr-CA"/>
        </w:rPr>
      </w:pPr>
      <w:r>
        <w:rPr>
          <w:lang w:val="fr-CA"/>
        </w:rPr>
        <w:t>Rapport sur les consultations avec les secrétariats du Fonds pour l’environnement mondial et du Fonds vert pour le climat et d’autres institutions de financement concernées sur les possibilités de partager des informations sur les politiques, les projets et les modalités de financement pertinentes concernant le maintien et/ou l’amélioration de l’efficacité énergétique tout en réduisant progressivement les HFC (décision 90/50(b)(iii));</w:t>
      </w:r>
    </w:p>
    <w:p w14:paraId="58807EDD" w14:textId="71746E71" w:rsidR="00891489" w:rsidRDefault="000F14B1" w:rsidP="000F14B1">
      <w:pPr>
        <w:pStyle w:val="Heading2"/>
        <w:numPr>
          <w:ilvl w:val="0"/>
          <w:numId w:val="26"/>
        </w:numPr>
        <w:tabs>
          <w:tab w:val="left" w:pos="709"/>
          <w:tab w:val="left" w:pos="1985"/>
        </w:tabs>
        <w:ind w:left="1418" w:hanging="698"/>
        <w:rPr>
          <w:lang w:val="fr-CA"/>
        </w:rPr>
      </w:pPr>
      <w:r>
        <w:rPr>
          <w:lang w:val="fr-CA"/>
        </w:rPr>
        <w:t xml:space="preserve">Critères pour une fenêtre de financement visant à </w:t>
      </w:r>
      <w:r w:rsidR="00B9431E">
        <w:rPr>
          <w:lang w:val="fr-CA"/>
        </w:rPr>
        <w:t xml:space="preserve">aider les pays visés à l’article 5 à </w:t>
      </w:r>
      <w:r>
        <w:rPr>
          <w:lang w:val="fr-CA"/>
        </w:rPr>
        <w:t xml:space="preserve">préparer un inventaire des banques de substances réglementées utilisées ou indésirables et </w:t>
      </w:r>
      <w:r w:rsidR="00891489">
        <w:rPr>
          <w:lang w:val="fr-CA"/>
        </w:rPr>
        <w:t xml:space="preserve">à </w:t>
      </w:r>
      <w:r>
        <w:rPr>
          <w:lang w:val="fr-CA"/>
        </w:rPr>
        <w:t>élaborer un plan pour la collecte, le transport et l’élimination de</w:t>
      </w:r>
      <w:r w:rsidR="00891489">
        <w:rPr>
          <w:lang w:val="fr-CA"/>
        </w:rPr>
        <w:t xml:space="preserve"> ce</w:t>
      </w:r>
      <w:r>
        <w:rPr>
          <w:lang w:val="fr-CA"/>
        </w:rPr>
        <w:t>s s</w:t>
      </w:r>
      <w:r w:rsidR="00891489">
        <w:rPr>
          <w:lang w:val="fr-CA"/>
        </w:rPr>
        <w:t>ubst</w:t>
      </w:r>
      <w:r>
        <w:rPr>
          <w:lang w:val="fr-CA"/>
        </w:rPr>
        <w:t>an</w:t>
      </w:r>
      <w:r w:rsidR="00891489">
        <w:rPr>
          <w:lang w:val="fr-CA"/>
        </w:rPr>
        <w:t>ces (décision 90/49(c)).</w:t>
      </w:r>
    </w:p>
    <w:p w14:paraId="3D430912" w14:textId="13E41522" w:rsidR="00891489" w:rsidRDefault="00891489" w:rsidP="00891489">
      <w:pPr>
        <w:pStyle w:val="Heading1"/>
        <w:tabs>
          <w:tab w:val="left" w:pos="709"/>
        </w:tabs>
        <w:rPr>
          <w:color w:val="000000" w:themeColor="text1"/>
          <w:lang w:val="fr-CA"/>
        </w:rPr>
      </w:pPr>
      <w:r>
        <w:rPr>
          <w:color w:val="000000" w:themeColor="text1"/>
          <w:lang w:val="fr-CA"/>
        </w:rPr>
        <w:lastRenderedPageBreak/>
        <w:t xml:space="preserve">Analyse relative à la capacité des institutions du Fonds multilatéral à faire face à la réduction progressive des HFC </w:t>
      </w:r>
      <w:r w:rsidRPr="00891489">
        <w:rPr>
          <w:color w:val="000000" w:themeColor="text1"/>
          <w:lang w:val="fr-CA"/>
        </w:rPr>
        <w:t>(décision 89/4).</w:t>
      </w:r>
      <w:r>
        <w:rPr>
          <w:color w:val="000000" w:themeColor="text1"/>
          <w:lang w:val="fr-CA"/>
        </w:rPr>
        <w:t xml:space="preserve"> </w:t>
      </w:r>
    </w:p>
    <w:p w14:paraId="2E47DED5" w14:textId="4DE4728A" w:rsidR="00D66708" w:rsidRDefault="00891489" w:rsidP="00891489">
      <w:pPr>
        <w:pStyle w:val="Heading1"/>
        <w:tabs>
          <w:tab w:val="left" w:pos="709"/>
        </w:tabs>
        <w:rPr>
          <w:color w:val="000000" w:themeColor="text1"/>
          <w:lang w:val="fr-CA"/>
        </w:rPr>
      </w:pPr>
      <w:r>
        <w:rPr>
          <w:color w:val="000000" w:themeColor="text1"/>
          <w:lang w:val="fr-CA"/>
        </w:rPr>
        <w:t xml:space="preserve">Occasions de continuer à souligner comment la pérennité des activités soutenues par le Fonds multilatéral sera assurée, </w:t>
      </w:r>
      <w:r w:rsidR="00D66708">
        <w:rPr>
          <w:color w:val="000000" w:themeColor="text1"/>
          <w:lang w:val="fr-CA"/>
        </w:rPr>
        <w:t xml:space="preserve">y compris en clarifiant davantage dans les documents soumis par le Secrétariat, la manière dont la capacité des partenaires, les risques et les hypothèses critiques sont pris en compte (décision </w:t>
      </w:r>
      <w:r w:rsidR="00D7067F">
        <w:rPr>
          <w:color w:val="000000" w:themeColor="text1"/>
          <w:lang w:val="fr-CA"/>
        </w:rPr>
        <w:t>8</w:t>
      </w:r>
      <w:r w:rsidR="00D66708">
        <w:rPr>
          <w:color w:val="000000" w:themeColor="text1"/>
          <w:lang w:val="fr-CA"/>
        </w:rPr>
        <w:t>9/1(c)(iii)).</w:t>
      </w:r>
    </w:p>
    <w:p w14:paraId="52FB0E74" w14:textId="72DC5C73" w:rsidR="00D66708" w:rsidRDefault="00D66708" w:rsidP="00891489">
      <w:pPr>
        <w:pStyle w:val="Heading1"/>
        <w:tabs>
          <w:tab w:val="left" w:pos="709"/>
        </w:tabs>
        <w:rPr>
          <w:color w:val="000000" w:themeColor="text1"/>
          <w:lang w:val="fr-CA"/>
        </w:rPr>
      </w:pPr>
      <w:r>
        <w:rPr>
          <w:color w:val="000000" w:themeColor="text1"/>
          <w:lang w:val="fr-CA"/>
        </w:rPr>
        <w:t>Aperçu des programmes actuels de suivi, d’établissement de</w:t>
      </w:r>
      <w:r w:rsidR="009676B7">
        <w:rPr>
          <w:color w:val="000000" w:themeColor="text1"/>
          <w:lang w:val="fr-CA"/>
        </w:rPr>
        <w:t>s</w:t>
      </w:r>
      <w:r>
        <w:rPr>
          <w:color w:val="000000" w:themeColor="text1"/>
          <w:lang w:val="fr-CA"/>
        </w:rPr>
        <w:t xml:space="preserve"> rapports, de vérification et d’octroi de permis et de quotas exécutoires élaborés avec le soutien du Fonds multilatéral (décision 89/2).</w:t>
      </w:r>
    </w:p>
    <w:p w14:paraId="197D023A" w14:textId="1D6A4B25" w:rsidR="00D66708" w:rsidRDefault="00D66708" w:rsidP="00891489">
      <w:pPr>
        <w:pStyle w:val="Heading1"/>
        <w:tabs>
          <w:tab w:val="left" w:pos="709"/>
        </w:tabs>
        <w:rPr>
          <w:color w:val="000000" w:themeColor="text1"/>
          <w:lang w:val="fr-CA"/>
        </w:rPr>
      </w:pPr>
      <w:r>
        <w:rPr>
          <w:color w:val="000000" w:themeColor="text1"/>
          <w:lang w:val="fr-CA"/>
        </w:rPr>
        <w:t xml:space="preserve"> </w:t>
      </w:r>
      <w:r w:rsidR="00B9431E">
        <w:rPr>
          <w:color w:val="000000" w:themeColor="text1"/>
          <w:lang w:val="fr-CA"/>
        </w:rPr>
        <w:t>Mise à jour de</w:t>
      </w:r>
      <w:r>
        <w:rPr>
          <w:color w:val="000000" w:themeColor="text1"/>
          <w:lang w:val="fr-CA"/>
        </w:rPr>
        <w:t xml:space="preserve"> la stratégie d’information du Fonds multilatéral afin d’inclure un plan détaillé pour la gestion de l’information et des connaissances, les exigences relatives au site Web et aux technologies de l’information, les ressources nécessaires et des échéanciers clairs pour la mise en œuvre (décision 89/1(c)(ii)).</w:t>
      </w:r>
    </w:p>
    <w:p w14:paraId="2B395591" w14:textId="6C9489F2" w:rsidR="00D741CC" w:rsidRDefault="00D741CC" w:rsidP="00891489">
      <w:pPr>
        <w:pStyle w:val="Heading1"/>
        <w:tabs>
          <w:tab w:val="left" w:pos="709"/>
        </w:tabs>
        <w:rPr>
          <w:color w:val="000000" w:themeColor="text1"/>
          <w:lang w:val="fr-CA"/>
        </w:rPr>
      </w:pPr>
      <w:r>
        <w:rPr>
          <w:color w:val="000000" w:themeColor="text1"/>
          <w:lang w:val="fr-CA"/>
        </w:rPr>
        <w:t>Rapport du Sous-groupe sur le secteur de la production.</w:t>
      </w:r>
    </w:p>
    <w:p w14:paraId="519461A9" w14:textId="77777777" w:rsidR="00D741CC" w:rsidRPr="00B15B7A" w:rsidRDefault="00D741CC" w:rsidP="00D741CC">
      <w:pPr>
        <w:pStyle w:val="Heading1"/>
        <w:rPr>
          <w:color w:val="000000" w:themeColor="text1"/>
          <w:lang w:val="fr-CA"/>
        </w:rPr>
      </w:pPr>
      <w:r w:rsidRPr="00B15B7A">
        <w:rPr>
          <w:color w:val="000000" w:themeColor="text1"/>
          <w:lang w:val="fr-CA"/>
        </w:rPr>
        <w:t xml:space="preserve">Questions diverses. </w:t>
      </w:r>
    </w:p>
    <w:p w14:paraId="44736B48" w14:textId="77777777" w:rsidR="00D741CC" w:rsidRPr="00B15B7A" w:rsidRDefault="00D741CC" w:rsidP="00D741CC">
      <w:pPr>
        <w:pStyle w:val="Heading1"/>
        <w:rPr>
          <w:lang w:val="fr-CA"/>
        </w:rPr>
      </w:pPr>
      <w:r w:rsidRPr="00B15B7A">
        <w:rPr>
          <w:lang w:val="fr-CA"/>
        </w:rPr>
        <w:t>Adoption du rapport.</w:t>
      </w:r>
    </w:p>
    <w:p w14:paraId="1AE78FA9" w14:textId="77777777" w:rsidR="00D741CC" w:rsidRPr="00B15B7A" w:rsidRDefault="00D741CC" w:rsidP="00D741CC">
      <w:pPr>
        <w:pStyle w:val="Heading1"/>
        <w:rPr>
          <w:lang w:val="fr-CA"/>
        </w:rPr>
      </w:pPr>
      <w:r w:rsidRPr="00B15B7A">
        <w:rPr>
          <w:lang w:val="fr-CA"/>
        </w:rPr>
        <w:t>Clôture de la réunion.</w:t>
      </w:r>
    </w:p>
    <w:p w14:paraId="650D919C" w14:textId="77777777" w:rsidR="00D741CC" w:rsidRDefault="00D741CC" w:rsidP="00D741CC"/>
    <w:p w14:paraId="5497F4D9" w14:textId="77777777" w:rsidR="00D741CC" w:rsidRPr="009B0D30" w:rsidRDefault="00D741CC" w:rsidP="00D741C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741CC" w:rsidRPr="009B0D30" w14:paraId="1A3FAF89" w14:textId="77777777" w:rsidTr="00121ACC">
        <w:tc>
          <w:tcPr>
            <w:tcW w:w="1915" w:type="dxa"/>
          </w:tcPr>
          <w:p w14:paraId="6499073D" w14:textId="77777777" w:rsidR="00D741CC" w:rsidRPr="009B0D30" w:rsidRDefault="00D741CC" w:rsidP="00121ACC"/>
        </w:tc>
        <w:tc>
          <w:tcPr>
            <w:tcW w:w="1915" w:type="dxa"/>
          </w:tcPr>
          <w:p w14:paraId="5DB7AA44" w14:textId="77777777" w:rsidR="00D741CC" w:rsidRPr="009B0D30" w:rsidRDefault="00D741CC" w:rsidP="00121ACC"/>
        </w:tc>
        <w:tc>
          <w:tcPr>
            <w:tcW w:w="1915" w:type="dxa"/>
            <w:tcBorders>
              <w:bottom w:val="single" w:sz="4" w:space="0" w:color="auto"/>
            </w:tcBorders>
          </w:tcPr>
          <w:p w14:paraId="6A0BDD40" w14:textId="77777777" w:rsidR="00D741CC" w:rsidRPr="009B0D30" w:rsidRDefault="00D741CC" w:rsidP="00121ACC"/>
        </w:tc>
        <w:tc>
          <w:tcPr>
            <w:tcW w:w="1915" w:type="dxa"/>
          </w:tcPr>
          <w:p w14:paraId="6433C554" w14:textId="77777777" w:rsidR="00D741CC" w:rsidRPr="009B0D30" w:rsidRDefault="00D741CC" w:rsidP="00121ACC"/>
        </w:tc>
        <w:tc>
          <w:tcPr>
            <w:tcW w:w="1916" w:type="dxa"/>
          </w:tcPr>
          <w:p w14:paraId="312602A1" w14:textId="77777777" w:rsidR="00D741CC" w:rsidRPr="009B0D30" w:rsidRDefault="00D741CC" w:rsidP="00121ACC"/>
        </w:tc>
      </w:tr>
    </w:tbl>
    <w:p w14:paraId="0F606DC1" w14:textId="77777777" w:rsidR="00441083" w:rsidRDefault="00E60D9C">
      <w:pPr>
        <w:pStyle w:val="StyleHeader4Para4Left0Firstline0"/>
        <w:numPr>
          <w:ilvl w:val="0"/>
          <w:numId w:val="0"/>
        </w:numPr>
        <w:rPr>
          <w:lang w:val="fr-FR"/>
        </w:rPr>
      </w:pPr>
      <w:r>
        <w:rPr>
          <w:lang w:val="fr-FR"/>
        </w:rPr>
        <w:br w:type="page"/>
      </w:r>
    </w:p>
    <w:p w14:paraId="015F3D50"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55C858D"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642C9" w14:textId="77777777" w:rsidR="00C55294" w:rsidRDefault="00C55294">
      <w:r>
        <w:separator/>
      </w:r>
    </w:p>
  </w:endnote>
  <w:endnote w:type="continuationSeparator" w:id="0">
    <w:p w14:paraId="6C885FAD" w14:textId="77777777" w:rsidR="00C55294" w:rsidRDefault="00C5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E8A1"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EA00"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3C7A"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9FAF6DA"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3BDCDD91"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039EB8DA"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7B2644C1"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1458B" w14:textId="77777777" w:rsidR="00C55294" w:rsidRDefault="00C55294">
      <w:r>
        <w:separator/>
      </w:r>
    </w:p>
  </w:footnote>
  <w:footnote w:type="continuationSeparator" w:id="0">
    <w:p w14:paraId="479586D8" w14:textId="77777777" w:rsidR="00C55294" w:rsidRDefault="00C55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A4B1D" w14:textId="77777777" w:rsidR="00441083" w:rsidRDefault="00000000">
    <w:fldSimple w:instr=" DOCPROPERTY &quot;Document number&quot;  \* MERGEFORMAT ">
      <w:r w:rsidR="0052296B">
        <w:t>UNEP/OzL.Pro/ExCom/91/1</w:t>
      </w:r>
    </w:fldSimple>
  </w:p>
  <w:p w14:paraId="03F093B3" w14:textId="77777777" w:rsidR="00441083" w:rsidRDefault="00441083"/>
  <w:p w14:paraId="3F5EDD52"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EBC6" w14:textId="77777777" w:rsidR="00441083" w:rsidRDefault="00000000">
    <w:pPr>
      <w:jc w:val="right"/>
    </w:pPr>
    <w:fldSimple w:instr=" DOCPROPERTY &quot;Document number&quot;  \* MERGEFORMAT ">
      <w:r w:rsidR="0052296B">
        <w:t>UNEP/OzL.Pro/ExCom/91/1</w:t>
      </w:r>
    </w:fldSimple>
  </w:p>
  <w:p w14:paraId="4183FB53" w14:textId="77777777" w:rsidR="00441083" w:rsidRDefault="00441083"/>
  <w:p w14:paraId="7F4D644F"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DE1C" w14:textId="77777777" w:rsidR="00441083" w:rsidRPr="00F75EBE" w:rsidRDefault="00441083" w:rsidP="00F75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070962"/>
    <w:multiLevelType w:val="hybridMultilevel"/>
    <w:tmpl w:val="2AC07A18"/>
    <w:lvl w:ilvl="0" w:tplc="35D8195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3CE28AF"/>
    <w:multiLevelType w:val="hybridMultilevel"/>
    <w:tmpl w:val="7D2A5262"/>
    <w:lvl w:ilvl="0" w:tplc="EA54508C">
      <w:start w:val="2"/>
      <w:numFmt w:val="lowerRoman"/>
      <w:lvlText w:val="%1)"/>
      <w:lvlJc w:val="left"/>
      <w:pPr>
        <w:ind w:left="2138" w:hanging="72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9" w15:restartNumberingAfterBreak="0">
    <w:nsid w:val="78407BBC"/>
    <w:multiLevelType w:val="hybridMultilevel"/>
    <w:tmpl w:val="F6EA3932"/>
    <w:lvl w:ilvl="0" w:tplc="5944F31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20"/>
  </w:num>
  <w:num w:numId="20" w16cid:durableId="364864071">
    <w:abstractNumId w:val="15"/>
  </w:num>
  <w:num w:numId="21" w16cid:durableId="965038582">
    <w:abstractNumId w:val="11"/>
  </w:num>
  <w:num w:numId="22" w16cid:durableId="2050958227">
    <w:abstractNumId w:val="12"/>
  </w:num>
  <w:num w:numId="23" w16cid:durableId="1744719304">
    <w:abstractNumId w:val="19"/>
  </w:num>
  <w:num w:numId="24" w16cid:durableId="1175802799">
    <w:abstractNumId w:val="10"/>
    <w:lvlOverride w:ilvl="0">
      <w:startOverride w:val="1"/>
    </w:lvlOverride>
    <w:lvlOverride w:ilvl="1">
      <w:startOverride w:val="1"/>
    </w:lvlOverride>
    <w:lvlOverride w:ilvl="2">
      <w:startOverride w:val="1"/>
    </w:lvlOverride>
    <w:lvlOverride w:ilvl="3">
      <w:startOverride w:val="9"/>
    </w:lvlOverride>
  </w:num>
  <w:num w:numId="25" w16cid:durableId="1927960711">
    <w:abstractNumId w:val="18"/>
  </w:num>
  <w:num w:numId="26" w16cid:durableId="202829178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96B"/>
    <w:rsid w:val="0005110A"/>
    <w:rsid w:val="000F14B1"/>
    <w:rsid w:val="000F6C8E"/>
    <w:rsid w:val="001256FB"/>
    <w:rsid w:val="001270AE"/>
    <w:rsid w:val="00177D11"/>
    <w:rsid w:val="001C3D0C"/>
    <w:rsid w:val="001D4CE7"/>
    <w:rsid w:val="001E23E7"/>
    <w:rsid w:val="00265AF0"/>
    <w:rsid w:val="002C06D4"/>
    <w:rsid w:val="002F0B57"/>
    <w:rsid w:val="003029F8"/>
    <w:rsid w:val="003A0CA4"/>
    <w:rsid w:val="00401032"/>
    <w:rsid w:val="00403EDF"/>
    <w:rsid w:val="00441083"/>
    <w:rsid w:val="00444619"/>
    <w:rsid w:val="00464BA9"/>
    <w:rsid w:val="004678C6"/>
    <w:rsid w:val="004B1B59"/>
    <w:rsid w:val="004C2C87"/>
    <w:rsid w:val="004D7878"/>
    <w:rsid w:val="004E3A36"/>
    <w:rsid w:val="0052296B"/>
    <w:rsid w:val="005B3CAD"/>
    <w:rsid w:val="005C278F"/>
    <w:rsid w:val="005D2CE5"/>
    <w:rsid w:val="00605093"/>
    <w:rsid w:val="006A6B87"/>
    <w:rsid w:val="007034FA"/>
    <w:rsid w:val="0075750B"/>
    <w:rsid w:val="00775FBB"/>
    <w:rsid w:val="00783BCB"/>
    <w:rsid w:val="00843511"/>
    <w:rsid w:val="00847BDB"/>
    <w:rsid w:val="00891489"/>
    <w:rsid w:val="008A3F37"/>
    <w:rsid w:val="0091161A"/>
    <w:rsid w:val="009676B7"/>
    <w:rsid w:val="00972E99"/>
    <w:rsid w:val="009830C4"/>
    <w:rsid w:val="009A5180"/>
    <w:rsid w:val="009C0175"/>
    <w:rsid w:val="009C6BC9"/>
    <w:rsid w:val="009F6617"/>
    <w:rsid w:val="009F709E"/>
    <w:rsid w:val="00A07380"/>
    <w:rsid w:val="00A97E14"/>
    <w:rsid w:val="00AC013C"/>
    <w:rsid w:val="00AE63D8"/>
    <w:rsid w:val="00AF7747"/>
    <w:rsid w:val="00B15C03"/>
    <w:rsid w:val="00B55AA4"/>
    <w:rsid w:val="00B7110B"/>
    <w:rsid w:val="00B811F2"/>
    <w:rsid w:val="00B9431E"/>
    <w:rsid w:val="00BC3C7D"/>
    <w:rsid w:val="00BE5BD3"/>
    <w:rsid w:val="00C16E3F"/>
    <w:rsid w:val="00C34C3E"/>
    <w:rsid w:val="00C52514"/>
    <w:rsid w:val="00C55294"/>
    <w:rsid w:val="00C6443E"/>
    <w:rsid w:val="00C9547D"/>
    <w:rsid w:val="00CC2B33"/>
    <w:rsid w:val="00D66708"/>
    <w:rsid w:val="00D7067F"/>
    <w:rsid w:val="00D741CC"/>
    <w:rsid w:val="00D7654A"/>
    <w:rsid w:val="00DB4E64"/>
    <w:rsid w:val="00DD3433"/>
    <w:rsid w:val="00E348C6"/>
    <w:rsid w:val="00E54871"/>
    <w:rsid w:val="00E60D9C"/>
    <w:rsid w:val="00E64B06"/>
    <w:rsid w:val="00EB2067"/>
    <w:rsid w:val="00F218B0"/>
    <w:rsid w:val="00F37A42"/>
    <w:rsid w:val="00F37B01"/>
    <w:rsid w:val="00F557F5"/>
    <w:rsid w:val="00F75EBE"/>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12247"/>
  <w15:docId w15:val="{4B2ED426-4AE8-394E-8F1A-D616F304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41CC"/>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uiPriority w:val="9"/>
    <w:qFormat/>
    <w:rsid w:val="00D741CC"/>
    <w:rPr>
      <w:sz w:val="22"/>
      <w:szCs w:val="22"/>
      <w:lang w:val="en-GB"/>
    </w:rPr>
  </w:style>
  <w:style w:type="paragraph" w:styleId="ListParagraph">
    <w:name w:val="List Paragraph"/>
    <w:basedOn w:val="Normal"/>
    <w:uiPriority w:val="34"/>
    <w:qFormat/>
    <w:rsid w:val="00D741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3B115B73ED744F9C59156A4B8C8D98" ma:contentTypeVersion="2" ma:contentTypeDescription="Create a new document." ma:contentTypeScope="" ma:versionID="70f00a5baa128b33fdc99e3260e6baa6">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UNEP/OzL.Pro/ExCom/91/1</Document_x0020_Number>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331C6501-6D22-43E4-A7D4-DB13317517B6}"/>
</file>

<file path=customXml/itemProps3.xml><?xml version="1.0" encoding="utf-8"?>
<ds:datastoreItem xmlns:ds="http://schemas.openxmlformats.org/officeDocument/2006/customXml" ds:itemID="{BF12AB62-6932-4DF7-B0A1-53FBD5F02112}"/>
</file>

<file path=customXml/itemProps4.xml><?xml version="1.0" encoding="utf-8"?>
<ds:datastoreItem xmlns:ds="http://schemas.openxmlformats.org/officeDocument/2006/customXml" ds:itemID="{B3F3E142-4745-4F38-B0BC-96E215F2068B}"/>
</file>

<file path=docProps/app.xml><?xml version="1.0" encoding="utf-8"?>
<Properties xmlns="http://schemas.openxmlformats.org/officeDocument/2006/extended-properties" xmlns:vt="http://schemas.openxmlformats.org/officeDocument/2006/docPropsVTypes">
  <Template>Normal</Template>
  <TotalTime>11</TotalTime>
  <Pages>5</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Ordre du jour provisoire</vt:lpstr>
    </vt:vector>
  </TitlesOfParts>
  <Company>UNMFS</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dc:title>
  <dc:creator>Microsoft Office User</dc:creator>
  <cp:lastModifiedBy>Houda Bencheikh-Elhocine</cp:lastModifiedBy>
  <cp:revision>4</cp:revision>
  <cp:lastPrinted>2001-05-26T16:40:00Z</cp:lastPrinted>
  <dcterms:created xsi:type="dcterms:W3CDTF">2022-10-23T01:02:00Z</dcterms:created>
  <dcterms:modified xsi:type="dcterms:W3CDTF">2022-10-26T02:22:00Z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vt:lpwstr>
  </property>
  <property fmtid="{D5CDD505-2E9C-101B-9397-08002B2CF9AE}" pid="3" name="Revision date">
    <vt:lpwstr>9/12/2022</vt:lpwstr>
  </property>
  <property fmtid="{D5CDD505-2E9C-101B-9397-08002B2CF9AE}" pid="4" name="ContentTypeId">
    <vt:lpwstr>0x010100603B115B73ED744F9C59156A4B8C8D98</vt:lpwstr>
  </property>
</Properties>
</file>