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4C5695" w14:paraId="1CCCE435" w14:textId="77777777" w:rsidTr="00863481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38C44877" w14:textId="77777777" w:rsidR="004C5695" w:rsidRDefault="004C5695" w:rsidP="008634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5D1CD319" w14:textId="77777777" w:rsidR="004C5695" w:rsidRDefault="004C5695" w:rsidP="008634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35DB4611" w14:textId="77777777" w:rsidR="004C5695" w:rsidRDefault="004C5695" w:rsidP="0086348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381BC7CD" w14:textId="77777777" w:rsidR="004C5695" w:rsidRDefault="004C5695" w:rsidP="00863481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4C5695" w14:paraId="4CAE0690" w14:textId="77777777" w:rsidTr="008634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5B8BD5" w14:textId="77777777" w:rsidR="004C5695" w:rsidRDefault="004C5695" w:rsidP="00863481">
            <w:pPr>
              <w:spacing w:before="1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8C7224D" wp14:editId="5A7B9D5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5350FE3B" wp14:editId="65360A8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2106EA2" w14:textId="77777777" w:rsidR="004C5695" w:rsidRDefault="004C5695" w:rsidP="00863481">
            <w:pPr>
              <w:rPr>
                <w:b/>
                <w:bCs/>
                <w:sz w:val="32"/>
                <w:szCs w:val="32"/>
              </w:rPr>
            </w:pPr>
          </w:p>
          <w:p w14:paraId="4B70E0E4" w14:textId="77777777" w:rsidR="004C5695" w:rsidRDefault="004C5695" w:rsidP="00863481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447072D5" w14:textId="77777777" w:rsidR="004C5695" w:rsidRDefault="004C5695" w:rsidP="00863481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28F2245B" w14:textId="77777777" w:rsidR="004C5695" w:rsidRDefault="004C5695" w:rsidP="0086348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6C697BC4" w14:textId="77777777" w:rsidR="004C5695" w:rsidRDefault="004C5695" w:rsidP="00863481">
            <w:pPr>
              <w:spacing w:before="720"/>
              <w:ind w:left="158"/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5BDFDB3" w14:textId="77777777" w:rsidR="004C5695" w:rsidRDefault="004C5695" w:rsidP="00863481"/>
          <w:p w14:paraId="04BA7A4C" w14:textId="77777777" w:rsidR="004C5695" w:rsidRPr="0071721A" w:rsidRDefault="004C5695" w:rsidP="00863481">
            <w:pPr>
              <w:rPr>
                <w:lang w:val="en-CA"/>
              </w:rPr>
            </w:pPr>
            <w:r w:rsidRPr="0071721A">
              <w:rPr>
                <w:lang w:val="en-CA"/>
              </w:rPr>
              <w:t>Distr.</w:t>
            </w:r>
          </w:p>
          <w:p w14:paraId="00F266EB" w14:textId="77777777" w:rsidR="004C5695" w:rsidRPr="0071721A" w:rsidRDefault="004C5695" w:rsidP="00863481">
            <w:pPr>
              <w:rPr>
                <w:lang w:val="en-CA"/>
              </w:rPr>
            </w:pPr>
            <w:r w:rsidRPr="0071721A">
              <w:rPr>
                <w:lang w:val="en-CA"/>
              </w:rPr>
              <w:t>GENERAL</w:t>
            </w:r>
          </w:p>
          <w:p w14:paraId="6E62E669" w14:textId="77777777" w:rsidR="004C5695" w:rsidRPr="0071721A" w:rsidRDefault="004C5695" w:rsidP="00863481">
            <w:pPr>
              <w:rPr>
                <w:lang w:val="en-CA"/>
              </w:rPr>
            </w:pPr>
          </w:p>
          <w:p w14:paraId="632E4E51" w14:textId="3D68AA9E" w:rsidR="004C5695" w:rsidRPr="0071721A" w:rsidRDefault="004C5695" w:rsidP="00863481">
            <w:pPr>
              <w:rPr>
                <w:lang w:val="en-CA"/>
              </w:rPr>
            </w:pPr>
            <w:r>
              <w:fldChar w:fldCharType="begin"/>
            </w:r>
            <w:r w:rsidRPr="004C5695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F255BA">
              <w:rPr>
                <w:lang w:val="en-CA"/>
              </w:rPr>
              <w:t>UNEP/</w:t>
            </w:r>
            <w:proofErr w:type="spellStart"/>
            <w:r w:rsidR="00F255BA">
              <w:rPr>
                <w:lang w:val="en-CA"/>
              </w:rPr>
              <w:t>OzL.Pro</w:t>
            </w:r>
            <w:proofErr w:type="spellEnd"/>
            <w:r w:rsidR="00F255BA">
              <w:rPr>
                <w:lang w:val="en-CA"/>
              </w:rPr>
              <w:t>/ExCom/98/52</w:t>
            </w:r>
            <w:r>
              <w:fldChar w:fldCharType="end"/>
            </w:r>
          </w:p>
          <w:p w14:paraId="027F6EB1" w14:textId="77777777" w:rsidR="004C5695" w:rsidRPr="0071721A" w:rsidRDefault="004C5695" w:rsidP="00863481">
            <w:pPr>
              <w:rPr>
                <w:lang w:val="en-US" w:eastAsia="zh-CN"/>
              </w:rPr>
            </w:pPr>
            <w:r w:rsidRPr="000C5CC7">
              <w:rPr>
                <w:lang w:val="en-CA" w:eastAsia="zh-CN"/>
              </w:rPr>
              <w:t>27 May 2026</w:t>
            </w:r>
          </w:p>
          <w:p w14:paraId="6DC63A0A" w14:textId="77777777" w:rsidR="004C5695" w:rsidRPr="000C5CC7" w:rsidRDefault="004C5695" w:rsidP="00863481">
            <w:pPr>
              <w:rPr>
                <w:lang w:val="en-CA"/>
              </w:rPr>
            </w:pPr>
          </w:p>
          <w:p w14:paraId="68AD853F" w14:textId="77777777" w:rsidR="004C5695" w:rsidRDefault="004C5695" w:rsidP="00863481">
            <w:r>
              <w:t>RUSSIAN</w:t>
            </w:r>
          </w:p>
          <w:p w14:paraId="63DDBD24" w14:textId="77777777" w:rsidR="004C5695" w:rsidRDefault="004C5695" w:rsidP="00863481">
            <w:r>
              <w:t>ORIGINAL: ENGLISH</w:t>
            </w:r>
          </w:p>
        </w:tc>
      </w:tr>
    </w:tbl>
    <w:p w14:paraId="4B3E9F26" w14:textId="77777777" w:rsidR="004C5695" w:rsidRPr="00DB6803" w:rsidRDefault="004C5695" w:rsidP="004C5695">
      <w:pPr>
        <w:jc w:val="left"/>
      </w:pPr>
      <w:r w:rsidRPr="00DB6803">
        <w:t xml:space="preserve">ИСПОЛНИТЕЛЬНЫЙ КОМИТЕТ </w:t>
      </w:r>
      <w:r w:rsidRPr="00DB6803">
        <w:br/>
        <w:t xml:space="preserve">  МНОГОСТОРОННЕГО ФОНДА ДЛЯ </w:t>
      </w:r>
    </w:p>
    <w:p w14:paraId="3C6C50AB" w14:textId="77777777" w:rsidR="004C5695" w:rsidRDefault="004C5695" w:rsidP="004C5695">
      <w:pPr>
        <w:jc w:val="left"/>
      </w:pPr>
      <w:r w:rsidRPr="00DB6803">
        <w:t xml:space="preserve">  ОСУЩЕСТВЛЕНИЯ МОНРЕАЛЬСКОГО ПРОТОКОЛА</w:t>
      </w:r>
    </w:p>
    <w:p w14:paraId="225F7E20" w14:textId="77777777" w:rsidR="004C5695" w:rsidRPr="007E1D46" w:rsidRDefault="004C5695" w:rsidP="004C5695">
      <w:pPr>
        <w:jc w:val="left"/>
        <w:rPr>
          <w:rFonts w:eastAsia="SimSun"/>
          <w:highlight w:val="yellow"/>
        </w:rPr>
      </w:pPr>
      <w:r w:rsidRPr="007E1D46">
        <w:rPr>
          <w:rFonts w:eastAsia="SimSun"/>
        </w:rPr>
        <w:t xml:space="preserve">Девяносто восьмое совещание </w:t>
      </w:r>
    </w:p>
    <w:p w14:paraId="6BCF6CC0" w14:textId="44764879" w:rsidR="00CA59FB" w:rsidRDefault="004C5695" w:rsidP="004C5695">
      <w:pPr>
        <w:jc w:val="left"/>
      </w:pPr>
      <w:r w:rsidRPr="007E1D46">
        <w:rPr>
          <w:rFonts w:eastAsia="SimSun"/>
        </w:rPr>
        <w:t>Монреаль, 22</w:t>
      </w:r>
      <w:r>
        <w:rPr>
          <w:rFonts w:eastAsia="SimSun"/>
        </w:rPr>
        <w:t>-</w:t>
      </w:r>
      <w:r w:rsidRPr="007E1D46">
        <w:rPr>
          <w:rFonts w:eastAsia="SimSun"/>
        </w:rPr>
        <w:t>26 июня 2026 года</w:t>
      </w:r>
    </w:p>
    <w:p w14:paraId="0F8C027B" w14:textId="52A97A23" w:rsidR="0079781A" w:rsidRDefault="0079781A" w:rsidP="001161CD">
      <w:pPr>
        <w:jc w:val="left"/>
      </w:pPr>
      <w:r>
        <w:t xml:space="preserve">Пункт </w:t>
      </w:r>
      <w:r>
        <w:rPr>
          <w:shd w:val="clear" w:color="auto" w:fill="FFFFFF" w:themeFill="background1"/>
        </w:rPr>
        <w:t xml:space="preserve">8 d) </w:t>
      </w:r>
      <w:r>
        <w:t>предварительной повестки дня</w:t>
      </w:r>
      <w:r w:rsidRPr="00512BEF">
        <w:rPr>
          <w:rStyle w:val="FootnoteReference"/>
        </w:rPr>
        <w:footnoteReference w:id="2"/>
      </w:r>
    </w:p>
    <w:p w14:paraId="0947DE90" w14:textId="77777777" w:rsidR="00C15867" w:rsidRPr="009B0D30" w:rsidRDefault="00C15867" w:rsidP="001161CD">
      <w:pPr>
        <w:jc w:val="left"/>
      </w:pPr>
    </w:p>
    <w:p w14:paraId="2531DE6E" w14:textId="77777777" w:rsidR="00563DA8" w:rsidRDefault="00563DA8" w:rsidP="001161CD">
      <w:pPr>
        <w:jc w:val="left"/>
      </w:pPr>
    </w:p>
    <w:p w14:paraId="052EEA92" w14:textId="77777777" w:rsidR="00D1290A" w:rsidRPr="009B0D30" w:rsidRDefault="00D1290A" w:rsidP="001161CD">
      <w:pPr>
        <w:jc w:val="left"/>
      </w:pPr>
    </w:p>
    <w:p w14:paraId="634E76FA" w14:textId="77777777" w:rsidR="00563DA8" w:rsidRPr="009B0D30" w:rsidRDefault="00563DA8" w:rsidP="001161CD">
      <w:pPr>
        <w:tabs>
          <w:tab w:val="left" w:pos="7590"/>
        </w:tabs>
        <w:jc w:val="left"/>
      </w:pPr>
    </w:p>
    <w:p w14:paraId="5437400B" w14:textId="77777777" w:rsidR="00563DA8" w:rsidRPr="00DA764B" w:rsidRDefault="00563DA8" w:rsidP="001161CD"/>
    <w:p w14:paraId="66A0BD10" w14:textId="4AF99A5B" w:rsidR="00563DA8" w:rsidRPr="00996241" w:rsidRDefault="00563DA8" w:rsidP="001161CD">
      <w:pPr>
        <w:jc w:val="center"/>
        <w:rPr>
          <w:b/>
        </w:rPr>
      </w:pPr>
      <w:r>
        <w:rPr>
          <w:b/>
        </w:rPr>
        <w:t>ПРОЕКТНОЕ ПРЕДЛОЖЕНИЕ: ТУРКМЕНИСТАН</w:t>
      </w:r>
    </w:p>
    <w:p w14:paraId="3F81EB33" w14:textId="77777777" w:rsidR="00563DA8" w:rsidRPr="00DA764B" w:rsidRDefault="00563DA8" w:rsidP="001161CD"/>
    <w:p w14:paraId="7628DBF1" w14:textId="77777777" w:rsidR="00563DA8" w:rsidRPr="00DA764B" w:rsidRDefault="00563DA8" w:rsidP="001161CD"/>
    <w:p w14:paraId="188A9348" w14:textId="6ADDA2B7" w:rsidR="00563DA8" w:rsidRPr="00996241" w:rsidRDefault="00563DA8" w:rsidP="001161CD">
      <w:pPr>
        <w:ind w:firstLine="720"/>
      </w:pPr>
      <w:r>
        <w:t>В настоящем документе содержатся комментарии и рекомендация Секретариата по следующему проектному предложению:</w:t>
      </w:r>
    </w:p>
    <w:p w14:paraId="1740E5D5" w14:textId="77777777" w:rsidR="00563DA8" w:rsidRPr="00996241" w:rsidRDefault="00563DA8" w:rsidP="001161CD">
      <w:pPr>
        <w:spacing w:before="240" w:after="240"/>
        <w:rPr>
          <w:u w:val="single"/>
        </w:rPr>
      </w:pPr>
      <w:r>
        <w:rPr>
          <w:u w:val="single"/>
        </w:rPr>
        <w:t>Поэтапный вывод из обращения</w:t>
      </w:r>
    </w:p>
    <w:tbl>
      <w:tblPr>
        <w:tblStyle w:val="TableGrid"/>
        <w:tblW w:w="496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5"/>
        <w:gridCol w:w="1807"/>
        <w:gridCol w:w="2354"/>
      </w:tblGrid>
      <w:tr w:rsidR="00563DA8" w:rsidRPr="00EE5B08" w14:paraId="6704BB6E" w14:textId="77777777" w:rsidTr="008E390A">
        <w:trPr>
          <w:trHeight w:val="712"/>
        </w:trPr>
        <w:tc>
          <w:tcPr>
            <w:tcW w:w="2762" w:type="pct"/>
          </w:tcPr>
          <w:p w14:paraId="00AC6789" w14:textId="70CFC6E9" w:rsidR="00563DA8" w:rsidRPr="00EE5B08" w:rsidRDefault="00563DA8" w:rsidP="001161CD">
            <w:pPr>
              <w:pStyle w:val="ListParagraph"/>
              <w:numPr>
                <w:ilvl w:val="0"/>
                <w:numId w:val="21"/>
              </w:numPr>
              <w:ind w:left="604" w:hanging="714"/>
              <w:jc w:val="left"/>
            </w:pPr>
            <w:r>
              <w:t>План организационной деятельности по поэтапному отказу от ГХФУ (этап III, первый транш)</w:t>
            </w:r>
          </w:p>
        </w:tc>
        <w:tc>
          <w:tcPr>
            <w:tcW w:w="972" w:type="pct"/>
          </w:tcPr>
          <w:p w14:paraId="710C9994" w14:textId="39D367CD" w:rsidR="00563DA8" w:rsidRPr="0077559B" w:rsidRDefault="0077559B" w:rsidP="001161CD">
            <w:pPr>
              <w:jc w:val="center"/>
            </w:pPr>
            <w:r>
              <w:t>ЮНИДО</w:t>
            </w:r>
          </w:p>
        </w:tc>
        <w:tc>
          <w:tcPr>
            <w:tcW w:w="1266" w:type="pct"/>
          </w:tcPr>
          <w:p w14:paraId="0B6CC66B" w14:textId="77777777" w:rsidR="00563DA8" w:rsidRPr="0077559B" w:rsidRDefault="00563DA8" w:rsidP="001161CD">
            <w:pPr>
              <w:jc w:val="right"/>
            </w:pPr>
            <w:r>
              <w:t>Индивидуальное рассмотрение</w:t>
            </w:r>
          </w:p>
        </w:tc>
      </w:tr>
    </w:tbl>
    <w:p w14:paraId="3B974C85" w14:textId="77777777" w:rsidR="00563DA8" w:rsidRPr="009931F4" w:rsidRDefault="00563DA8" w:rsidP="001161CD"/>
    <w:p w14:paraId="365F50D3" w14:textId="77777777" w:rsidR="00563DA8" w:rsidRPr="00996241" w:rsidRDefault="00563DA8" w:rsidP="001161CD"/>
    <w:p w14:paraId="01AC8593" w14:textId="77777777" w:rsidR="00563DA8" w:rsidRPr="009931F4" w:rsidRDefault="00563DA8" w:rsidP="001161CD"/>
    <w:p w14:paraId="528D007D" w14:textId="77777777" w:rsidR="00563DA8" w:rsidRPr="00996241" w:rsidRDefault="00563DA8" w:rsidP="001161CD">
      <w:pPr>
        <w:jc w:val="left"/>
      </w:pPr>
    </w:p>
    <w:p w14:paraId="06589C13" w14:textId="77777777" w:rsidR="00563DA8" w:rsidRPr="00996241" w:rsidRDefault="00563DA8" w:rsidP="001161CD">
      <w:pPr>
        <w:jc w:val="left"/>
      </w:pPr>
      <w:r>
        <w:br w:type="page"/>
      </w:r>
    </w:p>
    <w:p w14:paraId="08CC187A" w14:textId="7118B3CC" w:rsidR="00563DA8" w:rsidRPr="00996241" w:rsidRDefault="00563DA8" w:rsidP="001161CD">
      <w:pPr>
        <w:spacing w:before="120" w:after="120"/>
        <w:ind w:left="-425" w:right="-420"/>
        <w:jc w:val="center"/>
        <w:rPr>
          <w:b/>
        </w:rPr>
      </w:pPr>
      <w:r>
        <w:rPr>
          <w:b/>
        </w:rPr>
        <w:lastRenderedPageBreak/>
        <w:t>ОЦЕНОЧНЫЙ ЛИСТ ПРОЕКТА – МНОГОЛЕТНИЕ ПРОЕКТЫ</w:t>
      </w:r>
    </w:p>
    <w:p w14:paraId="18D3A4BD" w14:textId="6DBCB565" w:rsidR="00563DA8" w:rsidRPr="00C56812" w:rsidRDefault="00ED5871" w:rsidP="008458F0">
      <w:pPr>
        <w:spacing w:before="200" w:after="200"/>
        <w:ind w:left="-425" w:right="-420"/>
        <w:jc w:val="center"/>
        <w:rPr>
          <w:b/>
        </w:rPr>
      </w:pPr>
      <w:r>
        <w:rPr>
          <w:b/>
        </w:rPr>
        <w:t>Туркменистан</w:t>
      </w: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4933"/>
      </w:tblGrid>
      <w:tr w:rsidR="00563DA8" w:rsidRPr="000E0FC7" w14:paraId="610025D4" w14:textId="77777777" w:rsidTr="00951FBF">
        <w:trPr>
          <w:trHeight w:val="139"/>
          <w:jc w:val="center"/>
        </w:trPr>
        <w:tc>
          <w:tcPr>
            <w:tcW w:w="2541" w:type="pct"/>
            <w:vAlign w:val="center"/>
          </w:tcPr>
          <w:p w14:paraId="0A63A4C8" w14:textId="77777777" w:rsidR="00563DA8" w:rsidRPr="000E0FC7" w:rsidRDefault="00563DA8" w:rsidP="00951FB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bCs/>
                <w:sz w:val="18"/>
                <w:szCs w:val="18"/>
              </w:rPr>
              <w:t>НАЗВАНИЕ ПРОЕКТА</w:t>
            </w:r>
          </w:p>
        </w:tc>
        <w:tc>
          <w:tcPr>
            <w:tcW w:w="2459" w:type="pct"/>
            <w:vAlign w:val="center"/>
          </w:tcPr>
          <w:p w14:paraId="2BB53006" w14:textId="77777777" w:rsidR="00563DA8" w:rsidRPr="000E0FC7" w:rsidRDefault="00563DA8" w:rsidP="00951FBF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УЧРЕЖДЕНИЕ</w:t>
            </w:r>
          </w:p>
        </w:tc>
      </w:tr>
      <w:tr w:rsidR="00563DA8" w:rsidRPr="000E0FC7" w14:paraId="7046781E" w14:textId="77777777" w:rsidTr="00951FBF">
        <w:trPr>
          <w:trHeight w:val="326"/>
          <w:jc w:val="center"/>
        </w:trPr>
        <w:tc>
          <w:tcPr>
            <w:tcW w:w="2541" w:type="pct"/>
            <w:vAlign w:val="center"/>
          </w:tcPr>
          <w:p w14:paraId="5DB81313" w14:textId="4A9EEEC8" w:rsidR="00563DA8" w:rsidRPr="000E0FC7" w:rsidRDefault="00563DA8" w:rsidP="00E13F9A">
            <w:pPr>
              <w:spacing w:before="20" w:after="20"/>
              <w:jc w:val="center"/>
              <w:rPr>
                <w:color w:val="000000" w:themeColor="text1"/>
                <w:sz w:val="18"/>
                <w:szCs w:val="18"/>
              </w:rPr>
            </w:pPr>
            <w:r w:rsidRPr="000E0FC7">
              <w:rPr>
                <w:color w:val="000000" w:themeColor="text1"/>
                <w:sz w:val="18"/>
                <w:szCs w:val="18"/>
              </w:rPr>
              <w:t>План организационной деятельности по поэтапному отказу от ГХФУ (этап III)</w:t>
            </w:r>
          </w:p>
        </w:tc>
        <w:tc>
          <w:tcPr>
            <w:tcW w:w="2459" w:type="pct"/>
            <w:vAlign w:val="center"/>
          </w:tcPr>
          <w:p w14:paraId="79C0B0AB" w14:textId="55489E16" w:rsidR="00563DA8" w:rsidRPr="000E0FC7" w:rsidRDefault="0077559B" w:rsidP="00E13F9A">
            <w:pPr>
              <w:spacing w:before="20" w:after="20"/>
              <w:jc w:val="center"/>
              <w:rPr>
                <w:color w:val="000000" w:themeColor="text1"/>
                <w:sz w:val="18"/>
                <w:szCs w:val="18"/>
              </w:rPr>
            </w:pPr>
            <w:r w:rsidRPr="000E0FC7">
              <w:rPr>
                <w:color w:val="000000" w:themeColor="text1"/>
                <w:sz w:val="18"/>
                <w:szCs w:val="18"/>
              </w:rPr>
              <w:t>ЮНИДО (ведущее)</w:t>
            </w:r>
          </w:p>
        </w:tc>
      </w:tr>
    </w:tbl>
    <w:p w14:paraId="5A7B1B98" w14:textId="77777777" w:rsidR="00563DA8" w:rsidRPr="000E0FC7" w:rsidRDefault="00563DA8" w:rsidP="001161CD">
      <w:pPr>
        <w:jc w:val="center"/>
        <w:rPr>
          <w:sz w:val="18"/>
          <w:szCs w:val="18"/>
        </w:rPr>
      </w:pP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5097"/>
        <w:gridCol w:w="2127"/>
        <w:gridCol w:w="2807"/>
      </w:tblGrid>
      <w:tr w:rsidR="00563DA8" w:rsidRPr="000E0FC7" w14:paraId="765C6B44" w14:textId="77777777" w:rsidTr="00951FBF">
        <w:trPr>
          <w:trHeight w:val="334"/>
          <w:jc w:val="center"/>
        </w:trPr>
        <w:tc>
          <w:tcPr>
            <w:tcW w:w="2541" w:type="pct"/>
            <w:vAlign w:val="center"/>
          </w:tcPr>
          <w:p w14:paraId="3FDE8A6F" w14:textId="5DEA84DD" w:rsidR="00563DA8" w:rsidRPr="000E0FC7" w:rsidRDefault="00563DA8" w:rsidP="00951FBF">
            <w:pPr>
              <w:spacing w:before="20" w:after="20"/>
              <w:jc w:val="left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ДАННЫЕ, ПРЕДСТАВЛЕННЫЕ В СООТВЕТСТВИИ СО</w:t>
            </w:r>
            <w:r w:rsidR="001D1606" w:rsidRPr="000E0FC7">
              <w:rPr>
                <w:b/>
                <w:sz w:val="18"/>
                <w:szCs w:val="18"/>
              </w:rPr>
              <w:t xml:space="preserve"> </w:t>
            </w:r>
            <w:r w:rsidRPr="000E0FC7">
              <w:rPr>
                <w:b/>
                <w:sz w:val="18"/>
                <w:szCs w:val="18"/>
              </w:rPr>
              <w:t>СТАТЬЕЙ (Приложение C, Группа I)</w:t>
            </w:r>
          </w:p>
        </w:tc>
        <w:tc>
          <w:tcPr>
            <w:tcW w:w="1060" w:type="pct"/>
            <w:vAlign w:val="center"/>
          </w:tcPr>
          <w:p w14:paraId="57719399" w14:textId="1E27A7B7" w:rsidR="00563DA8" w:rsidRPr="000E0FC7" w:rsidRDefault="00563DA8" w:rsidP="00951FB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b/>
                <w:bCs/>
                <w:sz w:val="18"/>
                <w:szCs w:val="18"/>
              </w:rPr>
              <w:t>Год:</w:t>
            </w:r>
            <w:r w:rsidRPr="000E0FC7">
              <w:rPr>
                <w:sz w:val="18"/>
                <w:szCs w:val="18"/>
              </w:rPr>
              <w:t xml:space="preserve"> </w:t>
            </w:r>
            <w:r w:rsidRPr="000E0FC7">
              <w:rPr>
                <w:b/>
                <w:bCs/>
                <w:color w:val="000000" w:themeColor="text1"/>
                <w:sz w:val="18"/>
                <w:szCs w:val="18"/>
              </w:rPr>
              <w:t>2024</w:t>
            </w:r>
          </w:p>
        </w:tc>
        <w:tc>
          <w:tcPr>
            <w:tcW w:w="1399" w:type="pct"/>
            <w:vAlign w:val="center"/>
          </w:tcPr>
          <w:p w14:paraId="3B38352A" w14:textId="31FC61BD" w:rsidR="00563DA8" w:rsidRPr="000E0FC7" w:rsidRDefault="00BD3D24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3,54 тонны ОРС</w:t>
            </w:r>
          </w:p>
        </w:tc>
      </w:tr>
    </w:tbl>
    <w:p w14:paraId="528BF5D4" w14:textId="77777777" w:rsidR="00563DA8" w:rsidRPr="000E0FC7" w:rsidRDefault="00563DA8" w:rsidP="001161CD">
      <w:pPr>
        <w:jc w:val="center"/>
        <w:rPr>
          <w:sz w:val="18"/>
          <w:szCs w:val="18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391"/>
        <w:gridCol w:w="856"/>
        <w:gridCol w:w="992"/>
        <w:gridCol w:w="894"/>
        <w:gridCol w:w="1441"/>
        <w:gridCol w:w="1788"/>
        <w:gridCol w:w="1183"/>
        <w:gridCol w:w="664"/>
        <w:gridCol w:w="814"/>
      </w:tblGrid>
      <w:tr w:rsidR="00457AF8" w:rsidRPr="000E0FC7" w14:paraId="10BB2EE6" w14:textId="77777777" w:rsidTr="001D1606">
        <w:trPr>
          <w:trHeight w:val="128"/>
          <w:jc w:val="center"/>
        </w:trPr>
        <w:tc>
          <w:tcPr>
            <w:tcW w:w="4263" w:type="pct"/>
            <w:gridSpan w:val="7"/>
            <w:tcBorders>
              <w:right w:val="single" w:sz="4" w:space="0" w:color="auto"/>
            </w:tcBorders>
            <w:vAlign w:val="center"/>
          </w:tcPr>
          <w:p w14:paraId="5E62B608" w14:textId="77777777" w:rsidR="00457AF8" w:rsidRPr="000E0FC7" w:rsidRDefault="00457AF8" w:rsidP="00951FBF">
            <w:pPr>
              <w:spacing w:before="20" w:after="20"/>
              <w:jc w:val="left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СЕКТОРАЛЬНЫЕ ДАННЫЕ ПО СТРАНОВОЙ ПРОГРАММЕ (в тоннах ОРС)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EE3FF4" w14:textId="77777777" w:rsidR="00457AF8" w:rsidRPr="000E0FC7" w:rsidRDefault="00457AF8" w:rsidP="00951FBF">
            <w:pPr>
              <w:spacing w:before="20" w:after="20"/>
              <w:jc w:val="center"/>
              <w:rPr>
                <w:b/>
                <w:sz w:val="18"/>
                <w:szCs w:val="18"/>
                <w:highlight w:val="cyan"/>
              </w:rPr>
            </w:pPr>
            <w:r w:rsidRPr="000E0FC7">
              <w:rPr>
                <w:b/>
                <w:sz w:val="18"/>
                <w:szCs w:val="18"/>
              </w:rPr>
              <w:t>Год: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82E75" w14:textId="77777777" w:rsidR="00457AF8" w:rsidRPr="000E0FC7" w:rsidRDefault="00457AF8" w:rsidP="00951FBF">
            <w:pPr>
              <w:spacing w:before="20" w:after="20"/>
              <w:jc w:val="right"/>
              <w:rPr>
                <w:b/>
                <w:sz w:val="18"/>
                <w:szCs w:val="18"/>
                <w:highlight w:val="cyan"/>
              </w:rPr>
            </w:pPr>
            <w:r w:rsidRPr="000E0FC7">
              <w:rPr>
                <w:b/>
                <w:color w:val="000000" w:themeColor="text1"/>
                <w:sz w:val="18"/>
                <w:szCs w:val="18"/>
              </w:rPr>
              <w:t>2025</w:t>
            </w:r>
          </w:p>
        </w:tc>
      </w:tr>
      <w:tr w:rsidR="0047515D" w:rsidRPr="000E0FC7" w14:paraId="24DE0ABB" w14:textId="77777777" w:rsidTr="001D1606">
        <w:trPr>
          <w:trHeight w:val="63"/>
          <w:jc w:val="center"/>
        </w:trPr>
        <w:tc>
          <w:tcPr>
            <w:tcW w:w="694" w:type="pct"/>
            <w:vMerge w:val="restart"/>
            <w:vAlign w:val="center"/>
          </w:tcPr>
          <w:p w14:paraId="7802F2B6" w14:textId="77777777" w:rsidR="0047515D" w:rsidRPr="000E0FC7" w:rsidRDefault="00B371D3" w:rsidP="00951FB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Вещество</w:t>
            </w:r>
          </w:p>
        </w:tc>
        <w:tc>
          <w:tcPr>
            <w:tcW w:w="427" w:type="pct"/>
            <w:vMerge w:val="restart"/>
            <w:vAlign w:val="center"/>
          </w:tcPr>
          <w:p w14:paraId="2426230F" w14:textId="77777777" w:rsidR="0047515D" w:rsidRPr="000E0FC7" w:rsidRDefault="0047515D" w:rsidP="00951FBF">
            <w:pPr>
              <w:spacing w:before="20" w:after="20"/>
              <w:ind w:left="-106" w:right="-97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Аэрозоли</w:t>
            </w:r>
          </w:p>
        </w:tc>
        <w:tc>
          <w:tcPr>
            <w:tcW w:w="495" w:type="pct"/>
            <w:vMerge w:val="restart"/>
            <w:vAlign w:val="center"/>
          </w:tcPr>
          <w:p w14:paraId="661BC280" w14:textId="77777777" w:rsidR="0047515D" w:rsidRPr="000E0FC7" w:rsidRDefault="0047515D" w:rsidP="00951FB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Пеноматериалы</w:t>
            </w:r>
          </w:p>
        </w:tc>
        <w:tc>
          <w:tcPr>
            <w:tcW w:w="446" w:type="pct"/>
            <w:vMerge w:val="restart"/>
            <w:vAlign w:val="center"/>
          </w:tcPr>
          <w:p w14:paraId="5201905A" w14:textId="77777777" w:rsidR="0047515D" w:rsidRPr="000E0FC7" w:rsidRDefault="0047515D" w:rsidP="00951FBF">
            <w:pPr>
              <w:spacing w:before="20" w:after="20"/>
              <w:ind w:left="-106" w:right="-112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Пожаротушение</w:t>
            </w:r>
          </w:p>
        </w:tc>
        <w:tc>
          <w:tcPr>
            <w:tcW w:w="1611" w:type="pct"/>
            <w:gridSpan w:val="2"/>
            <w:vAlign w:val="center"/>
          </w:tcPr>
          <w:p w14:paraId="210B9D18" w14:textId="77777777" w:rsidR="0047515D" w:rsidRPr="000E0FC7" w:rsidRDefault="0047515D" w:rsidP="00951FB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Холодильное оборудование</w:t>
            </w:r>
          </w:p>
        </w:tc>
        <w:tc>
          <w:tcPr>
            <w:tcW w:w="589" w:type="pct"/>
            <w:vMerge w:val="restart"/>
            <w:vAlign w:val="center"/>
          </w:tcPr>
          <w:p w14:paraId="559677BC" w14:textId="77777777" w:rsidR="0047515D" w:rsidRPr="000E0FC7" w:rsidRDefault="0047515D" w:rsidP="00951FBF">
            <w:pPr>
              <w:spacing w:before="20" w:after="20"/>
              <w:ind w:left="-106" w:right="-105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Растворители</w:t>
            </w:r>
          </w:p>
        </w:tc>
        <w:tc>
          <w:tcPr>
            <w:tcW w:w="737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87C5538" w14:textId="77777777" w:rsidR="0047515D" w:rsidRPr="000E0FC7" w:rsidRDefault="0047515D" w:rsidP="00951FB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Совокупное секторальное потребление</w:t>
            </w:r>
          </w:p>
        </w:tc>
      </w:tr>
      <w:tr w:rsidR="0047515D" w:rsidRPr="000E0FC7" w14:paraId="158567C8" w14:textId="77777777" w:rsidTr="001D1606">
        <w:trPr>
          <w:trHeight w:val="46"/>
          <w:jc w:val="center"/>
        </w:trPr>
        <w:tc>
          <w:tcPr>
            <w:tcW w:w="694" w:type="pct"/>
            <w:vMerge/>
            <w:vAlign w:val="center"/>
          </w:tcPr>
          <w:p w14:paraId="754E630D" w14:textId="77777777" w:rsidR="0047515D" w:rsidRPr="000E0FC7" w:rsidRDefault="0047515D" w:rsidP="00E13F9A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427" w:type="pct"/>
            <w:vMerge/>
            <w:vAlign w:val="center"/>
          </w:tcPr>
          <w:p w14:paraId="5B3ACFA0" w14:textId="77777777" w:rsidR="0047515D" w:rsidRPr="000E0FC7" w:rsidRDefault="0047515D" w:rsidP="00E13F9A">
            <w:pPr>
              <w:spacing w:before="20" w:after="20"/>
              <w:ind w:left="-106" w:right="-97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pct"/>
            <w:vMerge/>
            <w:vAlign w:val="center"/>
          </w:tcPr>
          <w:p w14:paraId="7A3C0829" w14:textId="77777777" w:rsidR="0047515D" w:rsidRPr="000E0FC7" w:rsidRDefault="0047515D" w:rsidP="00E13F9A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pct"/>
            <w:vMerge/>
            <w:vAlign w:val="center"/>
          </w:tcPr>
          <w:p w14:paraId="6C120155" w14:textId="77777777" w:rsidR="0047515D" w:rsidRPr="000E0FC7" w:rsidRDefault="0047515D" w:rsidP="00E13F9A">
            <w:pPr>
              <w:spacing w:before="20" w:after="20"/>
              <w:ind w:left="-106" w:right="-112"/>
              <w:jc w:val="center"/>
              <w:rPr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09C9FE36" w14:textId="77777777" w:rsidR="0047515D" w:rsidRPr="000E0FC7" w:rsidRDefault="0047515D" w:rsidP="00E13F9A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Производство</w:t>
            </w:r>
          </w:p>
        </w:tc>
        <w:tc>
          <w:tcPr>
            <w:tcW w:w="892" w:type="pct"/>
            <w:vAlign w:val="center"/>
          </w:tcPr>
          <w:p w14:paraId="252A197D" w14:textId="77777777" w:rsidR="0047515D" w:rsidRPr="000E0FC7" w:rsidRDefault="0047515D" w:rsidP="00E13F9A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Техобслуживание</w:t>
            </w:r>
          </w:p>
        </w:tc>
        <w:tc>
          <w:tcPr>
            <w:tcW w:w="589" w:type="pct"/>
            <w:vMerge/>
            <w:vAlign w:val="center"/>
          </w:tcPr>
          <w:p w14:paraId="5B2088E8" w14:textId="77777777" w:rsidR="0047515D" w:rsidRPr="000E0FC7" w:rsidRDefault="0047515D" w:rsidP="00E13F9A">
            <w:pPr>
              <w:spacing w:before="20" w:after="20"/>
              <w:ind w:left="-106" w:right="-105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vMerge/>
            <w:vAlign w:val="center"/>
          </w:tcPr>
          <w:p w14:paraId="0A31047A" w14:textId="77777777" w:rsidR="0047515D" w:rsidRPr="000E0FC7" w:rsidRDefault="0047515D" w:rsidP="00E13F9A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</w:tr>
      <w:tr w:rsidR="0047515D" w:rsidRPr="000E0FC7" w14:paraId="008C946C" w14:textId="77777777" w:rsidTr="001D1606">
        <w:trPr>
          <w:trHeight w:val="250"/>
          <w:jc w:val="center"/>
        </w:trPr>
        <w:tc>
          <w:tcPr>
            <w:tcW w:w="694" w:type="pct"/>
            <w:vAlign w:val="center"/>
          </w:tcPr>
          <w:p w14:paraId="39EB249F" w14:textId="77777777" w:rsidR="0047515D" w:rsidRPr="000E0FC7" w:rsidRDefault="0047515D" w:rsidP="00951FBF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0E0FC7">
              <w:rPr>
                <w:color w:val="000000" w:themeColor="text1"/>
                <w:sz w:val="18"/>
                <w:szCs w:val="18"/>
              </w:rPr>
              <w:t>ГХФУ-22</w:t>
            </w:r>
          </w:p>
        </w:tc>
        <w:tc>
          <w:tcPr>
            <w:tcW w:w="427" w:type="pct"/>
            <w:vAlign w:val="center"/>
          </w:tcPr>
          <w:p w14:paraId="0CE8ADC0" w14:textId="77777777" w:rsidR="0047515D" w:rsidRPr="000E0FC7" w:rsidRDefault="0047515D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</w:p>
        </w:tc>
        <w:tc>
          <w:tcPr>
            <w:tcW w:w="495" w:type="pct"/>
            <w:vAlign w:val="center"/>
          </w:tcPr>
          <w:p w14:paraId="555E44E3" w14:textId="77777777" w:rsidR="0047515D" w:rsidRPr="000E0FC7" w:rsidRDefault="0047515D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</w:p>
        </w:tc>
        <w:tc>
          <w:tcPr>
            <w:tcW w:w="446" w:type="pct"/>
            <w:vAlign w:val="center"/>
          </w:tcPr>
          <w:p w14:paraId="1C85A3C4" w14:textId="77777777" w:rsidR="0047515D" w:rsidRPr="000E0FC7" w:rsidRDefault="0047515D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</w:p>
        </w:tc>
        <w:tc>
          <w:tcPr>
            <w:tcW w:w="719" w:type="pct"/>
            <w:vAlign w:val="center"/>
          </w:tcPr>
          <w:p w14:paraId="4DE84DE0" w14:textId="77777777" w:rsidR="0047515D" w:rsidRPr="000E0FC7" w:rsidRDefault="0047515D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</w:p>
        </w:tc>
        <w:tc>
          <w:tcPr>
            <w:tcW w:w="892" w:type="pct"/>
            <w:vAlign w:val="center"/>
          </w:tcPr>
          <w:p w14:paraId="640062A3" w14:textId="6EB8D8DB" w:rsidR="0047515D" w:rsidRPr="000E0FC7" w:rsidRDefault="008D6176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color w:val="000000" w:themeColor="text1"/>
                <w:sz w:val="18"/>
                <w:szCs w:val="18"/>
              </w:rPr>
              <w:t>1,41</w:t>
            </w:r>
          </w:p>
        </w:tc>
        <w:tc>
          <w:tcPr>
            <w:tcW w:w="589" w:type="pct"/>
            <w:vAlign w:val="center"/>
          </w:tcPr>
          <w:p w14:paraId="7DD5065D" w14:textId="77777777" w:rsidR="0047515D" w:rsidRPr="000E0FC7" w:rsidRDefault="0047515D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vAlign w:val="center"/>
          </w:tcPr>
          <w:p w14:paraId="7062275A" w14:textId="52793A84" w:rsidR="0047515D" w:rsidRPr="000E0FC7" w:rsidRDefault="009004FA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color w:val="000000" w:themeColor="text1"/>
                <w:sz w:val="18"/>
                <w:szCs w:val="18"/>
              </w:rPr>
              <w:t>1,41</w:t>
            </w:r>
          </w:p>
        </w:tc>
      </w:tr>
    </w:tbl>
    <w:p w14:paraId="755FA187" w14:textId="77777777" w:rsidR="00563DA8" w:rsidRPr="000E0FC7" w:rsidRDefault="00563DA8" w:rsidP="001161CD">
      <w:pPr>
        <w:jc w:val="center"/>
        <w:rPr>
          <w:sz w:val="18"/>
          <w:szCs w:val="18"/>
        </w:rPr>
      </w:pP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2060"/>
        <w:gridCol w:w="2189"/>
        <w:gridCol w:w="4251"/>
        <w:gridCol w:w="1531"/>
      </w:tblGrid>
      <w:tr w:rsidR="00563DA8" w:rsidRPr="000E0FC7" w14:paraId="4550410C" w14:textId="77777777" w:rsidTr="00951FBF">
        <w:trPr>
          <w:trHeight w:val="272"/>
          <w:jc w:val="center"/>
        </w:trPr>
        <w:tc>
          <w:tcPr>
            <w:tcW w:w="5000" w:type="pct"/>
            <w:gridSpan w:val="4"/>
            <w:vAlign w:val="center"/>
          </w:tcPr>
          <w:p w14:paraId="70C4B492" w14:textId="77777777" w:rsidR="00563DA8" w:rsidRPr="000E0FC7" w:rsidRDefault="00563DA8" w:rsidP="00951FBF">
            <w:pPr>
              <w:spacing w:before="20" w:after="20"/>
              <w:jc w:val="left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ДАННЫЕ О ПОТРЕБЛЕНИИ (в тоннах ОРС)</w:t>
            </w:r>
          </w:p>
        </w:tc>
      </w:tr>
      <w:tr w:rsidR="00563DA8" w:rsidRPr="000E0FC7" w14:paraId="79EBCC02" w14:textId="77777777" w:rsidTr="00D969DC">
        <w:trPr>
          <w:trHeight w:val="272"/>
          <w:jc w:val="center"/>
        </w:trPr>
        <w:tc>
          <w:tcPr>
            <w:tcW w:w="1027" w:type="pct"/>
            <w:vAlign w:val="center"/>
          </w:tcPr>
          <w:p w14:paraId="32DC3483" w14:textId="77777777" w:rsidR="00563DA8" w:rsidRPr="000E0FC7" w:rsidRDefault="00563DA8" w:rsidP="00951FB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Базовый уровень 2009–2010 гг.:</w:t>
            </w:r>
          </w:p>
        </w:tc>
        <w:tc>
          <w:tcPr>
            <w:tcW w:w="1091" w:type="pct"/>
            <w:vAlign w:val="center"/>
          </w:tcPr>
          <w:p w14:paraId="44D7668C" w14:textId="524D335D" w:rsidR="00563DA8" w:rsidRPr="000E0FC7" w:rsidRDefault="00DF488F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color w:val="000000" w:themeColor="text1"/>
                <w:sz w:val="18"/>
                <w:szCs w:val="18"/>
              </w:rPr>
              <w:t>6,8</w:t>
            </w:r>
          </w:p>
        </w:tc>
        <w:tc>
          <w:tcPr>
            <w:tcW w:w="2119" w:type="pct"/>
            <w:vAlign w:val="center"/>
          </w:tcPr>
          <w:p w14:paraId="1685E45A" w14:textId="77777777" w:rsidR="00563DA8" w:rsidRPr="000E0FC7" w:rsidRDefault="00563DA8" w:rsidP="00951FB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Начальный уровень для устойчивого совокупного сокращения:</w:t>
            </w:r>
          </w:p>
        </w:tc>
        <w:tc>
          <w:tcPr>
            <w:tcW w:w="763" w:type="pct"/>
            <w:vAlign w:val="center"/>
          </w:tcPr>
          <w:p w14:paraId="2995FBDB" w14:textId="76B856C4" w:rsidR="00563DA8" w:rsidRPr="000E0FC7" w:rsidRDefault="000F2BF7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6,8</w:t>
            </w:r>
          </w:p>
        </w:tc>
      </w:tr>
      <w:tr w:rsidR="00563DA8" w:rsidRPr="000E0FC7" w14:paraId="6B8AEA1A" w14:textId="77777777" w:rsidTr="007E1D1A">
        <w:trPr>
          <w:trHeight w:val="163"/>
          <w:jc w:val="center"/>
        </w:trPr>
        <w:tc>
          <w:tcPr>
            <w:tcW w:w="5000" w:type="pct"/>
            <w:gridSpan w:val="4"/>
          </w:tcPr>
          <w:p w14:paraId="65FE658E" w14:textId="77777777" w:rsidR="00563DA8" w:rsidRPr="000E0FC7" w:rsidRDefault="00563DA8" w:rsidP="00E13F9A">
            <w:pPr>
              <w:tabs>
                <w:tab w:val="left" w:pos="993"/>
              </w:tabs>
              <w:spacing w:before="20" w:after="20"/>
              <w:ind w:left="426"/>
              <w:jc w:val="left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ПОТРЕБЛЕНИЕ, ОТВЕЧАЮЩЕЕ КРИТЕРИЯМ ФИНАНСИРОВАНИЯ</w:t>
            </w:r>
          </w:p>
        </w:tc>
      </w:tr>
      <w:tr w:rsidR="00563DA8" w:rsidRPr="000E0FC7" w14:paraId="77521DC0" w14:textId="77777777" w:rsidTr="00D969DC">
        <w:trPr>
          <w:trHeight w:val="272"/>
          <w:jc w:val="center"/>
        </w:trPr>
        <w:tc>
          <w:tcPr>
            <w:tcW w:w="1027" w:type="pct"/>
            <w:vAlign w:val="center"/>
          </w:tcPr>
          <w:p w14:paraId="4B43C867" w14:textId="77777777" w:rsidR="00563DA8" w:rsidRPr="000E0FC7" w:rsidRDefault="00563DA8" w:rsidP="00951FB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Утверждено:</w:t>
            </w:r>
          </w:p>
        </w:tc>
        <w:tc>
          <w:tcPr>
            <w:tcW w:w="1091" w:type="pct"/>
            <w:vAlign w:val="center"/>
          </w:tcPr>
          <w:p w14:paraId="026BF30F" w14:textId="4B0F092F" w:rsidR="00563DA8" w:rsidRPr="000E0FC7" w:rsidRDefault="000F2BF7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4,59</w:t>
            </w:r>
          </w:p>
        </w:tc>
        <w:tc>
          <w:tcPr>
            <w:tcW w:w="2119" w:type="pct"/>
            <w:vAlign w:val="center"/>
          </w:tcPr>
          <w:p w14:paraId="02583F8C" w14:textId="77777777" w:rsidR="00563DA8" w:rsidRPr="000E0FC7" w:rsidRDefault="00563DA8" w:rsidP="00951FBF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Остаток:</w:t>
            </w:r>
          </w:p>
        </w:tc>
        <w:tc>
          <w:tcPr>
            <w:tcW w:w="763" w:type="pct"/>
            <w:vAlign w:val="center"/>
          </w:tcPr>
          <w:p w14:paraId="0E8AA113" w14:textId="431F8C29" w:rsidR="00563DA8" w:rsidRPr="000E0FC7" w:rsidRDefault="000F2BF7" w:rsidP="00951FBF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2,21</w:t>
            </w:r>
          </w:p>
        </w:tc>
      </w:tr>
    </w:tbl>
    <w:p w14:paraId="244C4EC0" w14:textId="77777777" w:rsidR="00563DA8" w:rsidRPr="000E0FC7" w:rsidRDefault="00563DA8" w:rsidP="001161CD">
      <w:pPr>
        <w:jc w:val="center"/>
        <w:rPr>
          <w:sz w:val="18"/>
          <w:szCs w:val="18"/>
        </w:rPr>
      </w:pP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1075"/>
        <w:gridCol w:w="3780"/>
        <w:gridCol w:w="1081"/>
        <w:gridCol w:w="1260"/>
        <w:gridCol w:w="1308"/>
        <w:gridCol w:w="1527"/>
      </w:tblGrid>
      <w:tr w:rsidR="00563DA8" w:rsidRPr="000E0FC7" w14:paraId="50049FD4" w14:textId="77777777" w:rsidTr="001D1606">
        <w:trPr>
          <w:trHeight w:val="258"/>
          <w:jc w:val="center"/>
        </w:trPr>
        <w:tc>
          <w:tcPr>
            <w:tcW w:w="2420" w:type="pct"/>
            <w:gridSpan w:val="2"/>
            <w:vAlign w:val="center"/>
          </w:tcPr>
          <w:p w14:paraId="1E75D0BA" w14:textId="77777777" w:rsidR="00563DA8" w:rsidRPr="000E0FC7" w:rsidRDefault="00563DA8" w:rsidP="00E13F9A">
            <w:pPr>
              <w:spacing w:before="20" w:after="20"/>
              <w:jc w:val="left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УТВЕРЖДЕННЫЙ ПЛАН ДЕЯТЕЛЬНОСТИ</w:t>
            </w:r>
          </w:p>
        </w:tc>
        <w:tc>
          <w:tcPr>
            <w:tcW w:w="539" w:type="pct"/>
            <w:vAlign w:val="center"/>
          </w:tcPr>
          <w:p w14:paraId="28D53328" w14:textId="77777777" w:rsidR="00563DA8" w:rsidRPr="000E0FC7" w:rsidRDefault="00563DA8" w:rsidP="00E13F9A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628" w:type="pct"/>
            <w:vAlign w:val="center"/>
          </w:tcPr>
          <w:p w14:paraId="1618593B" w14:textId="77777777" w:rsidR="00563DA8" w:rsidRPr="000E0FC7" w:rsidRDefault="00563DA8" w:rsidP="00E13F9A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652" w:type="pct"/>
            <w:vAlign w:val="center"/>
          </w:tcPr>
          <w:p w14:paraId="3F23DBCA" w14:textId="77777777" w:rsidR="00563DA8" w:rsidRPr="000E0FC7" w:rsidRDefault="00563DA8" w:rsidP="00E13F9A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2028</w:t>
            </w:r>
          </w:p>
        </w:tc>
        <w:tc>
          <w:tcPr>
            <w:tcW w:w="761" w:type="pct"/>
            <w:vAlign w:val="center"/>
          </w:tcPr>
          <w:p w14:paraId="5DB3A66E" w14:textId="77777777" w:rsidR="00563DA8" w:rsidRPr="000E0FC7" w:rsidRDefault="00563DA8" w:rsidP="00E13F9A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Итого</w:t>
            </w:r>
          </w:p>
        </w:tc>
      </w:tr>
      <w:tr w:rsidR="002F6826" w:rsidRPr="000E0FC7" w14:paraId="7BB1CD63" w14:textId="77777777" w:rsidTr="001D1606">
        <w:trPr>
          <w:trHeight w:val="258"/>
          <w:jc w:val="center"/>
        </w:trPr>
        <w:tc>
          <w:tcPr>
            <w:tcW w:w="536" w:type="pct"/>
            <w:vMerge w:val="restart"/>
            <w:vAlign w:val="center"/>
          </w:tcPr>
          <w:p w14:paraId="5C7467FF" w14:textId="744A191F" w:rsidR="002F6826" w:rsidRPr="000E0FC7" w:rsidRDefault="002F6826" w:rsidP="002F6826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color w:val="000000" w:themeColor="text1"/>
                <w:sz w:val="18"/>
                <w:szCs w:val="18"/>
              </w:rPr>
              <w:t>ЮНИДО</w:t>
            </w:r>
          </w:p>
        </w:tc>
        <w:tc>
          <w:tcPr>
            <w:tcW w:w="1884" w:type="pct"/>
            <w:vAlign w:val="center"/>
          </w:tcPr>
          <w:p w14:paraId="78C6959F" w14:textId="77777777" w:rsidR="002F6826" w:rsidRPr="000E0FC7" w:rsidRDefault="002F6826" w:rsidP="002F6826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Поэтапный отказ от ОРВ (в тоннах ОРС)</w:t>
            </w:r>
          </w:p>
        </w:tc>
        <w:tc>
          <w:tcPr>
            <w:tcW w:w="539" w:type="pct"/>
            <w:vAlign w:val="center"/>
          </w:tcPr>
          <w:p w14:paraId="7566FBDB" w14:textId="674409E0" w:rsidR="002F6826" w:rsidRPr="000E0FC7" w:rsidRDefault="002F6826" w:rsidP="002F6826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0,74</w:t>
            </w:r>
          </w:p>
        </w:tc>
        <w:tc>
          <w:tcPr>
            <w:tcW w:w="628" w:type="pct"/>
            <w:vAlign w:val="center"/>
          </w:tcPr>
          <w:p w14:paraId="0AD8ED95" w14:textId="24DF841F" w:rsidR="002F6826" w:rsidRPr="000E0FC7" w:rsidRDefault="002F6826" w:rsidP="002F6826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0,0</w:t>
            </w:r>
          </w:p>
        </w:tc>
        <w:tc>
          <w:tcPr>
            <w:tcW w:w="652" w:type="pct"/>
            <w:vAlign w:val="center"/>
          </w:tcPr>
          <w:p w14:paraId="3F1F2BB2" w14:textId="576B0200" w:rsidR="002F6826" w:rsidRPr="000E0FC7" w:rsidRDefault="002F6826" w:rsidP="002F6826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0,74</w:t>
            </w:r>
          </w:p>
        </w:tc>
        <w:tc>
          <w:tcPr>
            <w:tcW w:w="761" w:type="pct"/>
            <w:vAlign w:val="center"/>
          </w:tcPr>
          <w:p w14:paraId="29DC18D8" w14:textId="65EBFAFB" w:rsidR="002F6826" w:rsidRPr="000E0FC7" w:rsidRDefault="008D26F6" w:rsidP="002F6826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1,47</w:t>
            </w:r>
          </w:p>
        </w:tc>
      </w:tr>
      <w:tr w:rsidR="002F6826" w:rsidRPr="000E0FC7" w14:paraId="1E95A64B" w14:textId="77777777" w:rsidTr="001D1606">
        <w:trPr>
          <w:trHeight w:val="258"/>
          <w:jc w:val="center"/>
        </w:trPr>
        <w:tc>
          <w:tcPr>
            <w:tcW w:w="536" w:type="pct"/>
            <w:vMerge/>
            <w:vAlign w:val="center"/>
          </w:tcPr>
          <w:p w14:paraId="6F2154A2" w14:textId="77777777" w:rsidR="002F6826" w:rsidRPr="000E0FC7" w:rsidRDefault="002F6826" w:rsidP="002F6826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pct"/>
            <w:vAlign w:val="center"/>
          </w:tcPr>
          <w:p w14:paraId="6CB8CCDA" w14:textId="77777777" w:rsidR="002F6826" w:rsidRPr="000E0FC7" w:rsidRDefault="002F6826" w:rsidP="002F6826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Финансирование (долл. США)</w:t>
            </w:r>
          </w:p>
        </w:tc>
        <w:tc>
          <w:tcPr>
            <w:tcW w:w="539" w:type="pct"/>
            <w:vAlign w:val="center"/>
          </w:tcPr>
          <w:p w14:paraId="0897A6BC" w14:textId="6B3A5D57" w:rsidR="002F6826" w:rsidRPr="000E0FC7" w:rsidRDefault="002F6826" w:rsidP="002F6826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165 315</w:t>
            </w:r>
          </w:p>
        </w:tc>
        <w:tc>
          <w:tcPr>
            <w:tcW w:w="628" w:type="pct"/>
            <w:vAlign w:val="center"/>
          </w:tcPr>
          <w:p w14:paraId="3CE41E30" w14:textId="2DDC6803" w:rsidR="002F6826" w:rsidRPr="000E0FC7" w:rsidRDefault="002F6826" w:rsidP="002F6826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</w:t>
            </w:r>
          </w:p>
        </w:tc>
        <w:tc>
          <w:tcPr>
            <w:tcW w:w="652" w:type="pct"/>
            <w:vAlign w:val="center"/>
          </w:tcPr>
          <w:p w14:paraId="1666F181" w14:textId="3F388F92" w:rsidR="002F6826" w:rsidRPr="000E0FC7" w:rsidRDefault="002F6826" w:rsidP="002F6826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165 315</w:t>
            </w:r>
          </w:p>
        </w:tc>
        <w:tc>
          <w:tcPr>
            <w:tcW w:w="761" w:type="pct"/>
            <w:vAlign w:val="center"/>
          </w:tcPr>
          <w:p w14:paraId="064BA215" w14:textId="6D7C9BCE" w:rsidR="002F6826" w:rsidRPr="000E0FC7" w:rsidRDefault="000B25ED" w:rsidP="002F6826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330 630</w:t>
            </w:r>
          </w:p>
        </w:tc>
      </w:tr>
    </w:tbl>
    <w:p w14:paraId="23825009" w14:textId="6F154997" w:rsidR="00563DA8" w:rsidRPr="000E0FC7" w:rsidRDefault="00563DA8" w:rsidP="00B4233A">
      <w:pPr>
        <w:ind w:left="-284" w:right="-278"/>
        <w:jc w:val="center"/>
        <w:rPr>
          <w:sz w:val="18"/>
          <w:szCs w:val="18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975"/>
        <w:gridCol w:w="1080"/>
        <w:gridCol w:w="1544"/>
        <w:gridCol w:w="988"/>
        <w:gridCol w:w="898"/>
        <w:gridCol w:w="894"/>
        <w:gridCol w:w="902"/>
        <w:gridCol w:w="828"/>
        <w:gridCol w:w="914"/>
      </w:tblGrid>
      <w:tr w:rsidR="009A77BF" w:rsidRPr="000E0FC7" w14:paraId="6FD6083A" w14:textId="77777777" w:rsidTr="00F255BA">
        <w:trPr>
          <w:trHeight w:val="260"/>
          <w:jc w:val="center"/>
        </w:trPr>
        <w:tc>
          <w:tcPr>
            <w:tcW w:w="2294" w:type="pct"/>
            <w:gridSpan w:val="3"/>
            <w:vAlign w:val="center"/>
          </w:tcPr>
          <w:p w14:paraId="59452177" w14:textId="6D3A44E6" w:rsidR="009A77BF" w:rsidRPr="000E0FC7" w:rsidRDefault="009A77BF" w:rsidP="00330395">
            <w:pPr>
              <w:spacing w:before="20" w:after="20"/>
              <w:jc w:val="left"/>
              <w:rPr>
                <w:b/>
                <w:bCs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СОГЛАСОВАННЫЕ ПРОЕКТНЫЕ ДАННЫЕ</w:t>
            </w:r>
          </w:p>
        </w:tc>
        <w:tc>
          <w:tcPr>
            <w:tcW w:w="493" w:type="pct"/>
            <w:vAlign w:val="center"/>
          </w:tcPr>
          <w:p w14:paraId="4C21B4E9" w14:textId="08E33A14" w:rsidR="009A77BF" w:rsidRPr="000E0FC7" w:rsidRDefault="009A77BF" w:rsidP="001161CD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448" w:type="pct"/>
            <w:vAlign w:val="center"/>
          </w:tcPr>
          <w:p w14:paraId="442630F3" w14:textId="77777777" w:rsidR="009A77BF" w:rsidRPr="000E0FC7" w:rsidRDefault="009A77BF" w:rsidP="001161CD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446" w:type="pct"/>
            <w:vAlign w:val="center"/>
          </w:tcPr>
          <w:p w14:paraId="0830C01C" w14:textId="77777777" w:rsidR="009A77BF" w:rsidRPr="000E0FC7" w:rsidRDefault="009A77BF" w:rsidP="001161CD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2028</w:t>
            </w:r>
          </w:p>
        </w:tc>
        <w:tc>
          <w:tcPr>
            <w:tcW w:w="450" w:type="pct"/>
            <w:vAlign w:val="center"/>
          </w:tcPr>
          <w:p w14:paraId="51469FE1" w14:textId="77777777" w:rsidR="009A77BF" w:rsidRPr="000E0FC7" w:rsidRDefault="009A77BF" w:rsidP="001161CD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2029</w:t>
            </w:r>
          </w:p>
        </w:tc>
        <w:tc>
          <w:tcPr>
            <w:tcW w:w="413" w:type="pct"/>
            <w:vAlign w:val="center"/>
          </w:tcPr>
          <w:p w14:paraId="1D704CF0" w14:textId="77777777" w:rsidR="009A77BF" w:rsidRPr="000E0FC7" w:rsidRDefault="009A77BF" w:rsidP="001161CD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2030</w:t>
            </w:r>
          </w:p>
        </w:tc>
        <w:tc>
          <w:tcPr>
            <w:tcW w:w="456" w:type="pct"/>
            <w:vAlign w:val="center"/>
          </w:tcPr>
          <w:p w14:paraId="784450A0" w14:textId="77777777" w:rsidR="009A77BF" w:rsidRPr="000E0FC7" w:rsidRDefault="009A77BF" w:rsidP="001161CD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0E0FC7">
              <w:rPr>
                <w:b/>
                <w:sz w:val="18"/>
                <w:szCs w:val="18"/>
              </w:rPr>
              <w:t>Итого</w:t>
            </w:r>
          </w:p>
        </w:tc>
      </w:tr>
      <w:tr w:rsidR="003B7326" w:rsidRPr="000E0FC7" w14:paraId="4945B4B1" w14:textId="77777777" w:rsidTr="00F255BA">
        <w:trPr>
          <w:trHeight w:val="67"/>
          <w:jc w:val="center"/>
        </w:trPr>
        <w:tc>
          <w:tcPr>
            <w:tcW w:w="985" w:type="pct"/>
            <w:vMerge w:val="restart"/>
          </w:tcPr>
          <w:p w14:paraId="01068DE3" w14:textId="2B5266FC" w:rsidR="003B7326" w:rsidRPr="000E0FC7" w:rsidRDefault="003B7326" w:rsidP="001161CD">
            <w:pPr>
              <w:tabs>
                <w:tab w:val="left" w:pos="8280"/>
              </w:tabs>
              <w:spacing w:before="20" w:after="20"/>
              <w:ind w:right="-8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Потребление (в</w:t>
            </w:r>
            <w:r w:rsidR="00F255BA" w:rsidRPr="000E0FC7">
              <w:rPr>
                <w:sz w:val="18"/>
                <w:szCs w:val="18"/>
                <w:lang w:val="en-CA"/>
              </w:rPr>
              <w:t> </w:t>
            </w:r>
            <w:r w:rsidRPr="000E0FC7">
              <w:rPr>
                <w:sz w:val="18"/>
                <w:szCs w:val="18"/>
              </w:rPr>
              <w:t>тоннах ОРС)</w:t>
            </w:r>
          </w:p>
        </w:tc>
        <w:tc>
          <w:tcPr>
            <w:tcW w:w="1309" w:type="pct"/>
            <w:gridSpan w:val="2"/>
            <w:vAlign w:val="center"/>
          </w:tcPr>
          <w:p w14:paraId="737DF7D5" w14:textId="77777777" w:rsidR="003B7326" w:rsidRPr="000E0FC7" w:rsidRDefault="003B7326" w:rsidP="00330395">
            <w:pPr>
              <w:tabs>
                <w:tab w:val="left" w:pos="8280"/>
              </w:tabs>
              <w:spacing w:before="20" w:after="20"/>
              <w:ind w:right="-8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Предельные уровни, предусмотренные Монреальским протоколом</w:t>
            </w:r>
          </w:p>
        </w:tc>
        <w:tc>
          <w:tcPr>
            <w:tcW w:w="493" w:type="pct"/>
            <w:vAlign w:val="center"/>
          </w:tcPr>
          <w:p w14:paraId="42999353" w14:textId="13F4DCD4" w:rsidR="003B7326" w:rsidRPr="000E0FC7" w:rsidRDefault="00186095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2,21</w:t>
            </w:r>
          </w:p>
        </w:tc>
        <w:tc>
          <w:tcPr>
            <w:tcW w:w="448" w:type="pct"/>
            <w:vAlign w:val="center"/>
          </w:tcPr>
          <w:p w14:paraId="18B5C094" w14:textId="6E68753E" w:rsidR="003B7326" w:rsidRPr="000E0FC7" w:rsidRDefault="008C67A5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2,21</w:t>
            </w:r>
          </w:p>
        </w:tc>
        <w:tc>
          <w:tcPr>
            <w:tcW w:w="446" w:type="pct"/>
            <w:vAlign w:val="center"/>
          </w:tcPr>
          <w:p w14:paraId="0FA9B70C" w14:textId="77698A83" w:rsidR="003B7326" w:rsidRPr="000E0FC7" w:rsidRDefault="008D651C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2,21</w:t>
            </w:r>
          </w:p>
        </w:tc>
        <w:tc>
          <w:tcPr>
            <w:tcW w:w="450" w:type="pct"/>
            <w:vAlign w:val="center"/>
          </w:tcPr>
          <w:p w14:paraId="7CE0138F" w14:textId="451BE314" w:rsidR="003B7326" w:rsidRPr="000E0FC7" w:rsidRDefault="00FF5F68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2,21</w:t>
            </w:r>
          </w:p>
        </w:tc>
        <w:tc>
          <w:tcPr>
            <w:tcW w:w="413" w:type="pct"/>
            <w:vAlign w:val="center"/>
          </w:tcPr>
          <w:p w14:paraId="3B5B4ABD" w14:textId="2233A7B1" w:rsidR="003B7326" w:rsidRPr="000E0FC7" w:rsidRDefault="00803034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0,00</w:t>
            </w:r>
          </w:p>
        </w:tc>
        <w:tc>
          <w:tcPr>
            <w:tcW w:w="456" w:type="pct"/>
            <w:vAlign w:val="center"/>
          </w:tcPr>
          <w:p w14:paraId="384EFCD1" w14:textId="5FE10F00" w:rsidR="003B7326" w:rsidRPr="000E0FC7" w:rsidRDefault="003B7326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н</w:t>
            </w:r>
            <w:r w:rsidR="00781B6F" w:rsidRPr="000E0FC7">
              <w:rPr>
                <w:sz w:val="18"/>
                <w:szCs w:val="18"/>
              </w:rPr>
              <w:t>.</w:t>
            </w:r>
            <w:r w:rsidRPr="000E0FC7">
              <w:rPr>
                <w:sz w:val="18"/>
                <w:szCs w:val="18"/>
              </w:rPr>
              <w:t>п.</w:t>
            </w:r>
          </w:p>
        </w:tc>
      </w:tr>
      <w:tr w:rsidR="003B7326" w:rsidRPr="000E0FC7" w14:paraId="78808FC1" w14:textId="77777777" w:rsidTr="00F255BA">
        <w:trPr>
          <w:trHeight w:val="190"/>
          <w:jc w:val="center"/>
        </w:trPr>
        <w:tc>
          <w:tcPr>
            <w:tcW w:w="985" w:type="pct"/>
            <w:vMerge/>
          </w:tcPr>
          <w:p w14:paraId="1231D12E" w14:textId="77777777" w:rsidR="003B7326" w:rsidRPr="000E0FC7" w:rsidRDefault="003B7326" w:rsidP="001161CD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1309" w:type="pct"/>
            <w:gridSpan w:val="2"/>
            <w:vAlign w:val="center"/>
          </w:tcPr>
          <w:p w14:paraId="1C329440" w14:textId="77777777" w:rsidR="003B7326" w:rsidRPr="000E0FC7" w:rsidRDefault="003B7326" w:rsidP="00330395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Максимально допустимый уровень</w:t>
            </w:r>
          </w:p>
        </w:tc>
        <w:tc>
          <w:tcPr>
            <w:tcW w:w="493" w:type="pct"/>
            <w:vAlign w:val="center"/>
          </w:tcPr>
          <w:p w14:paraId="5B6E1A1D" w14:textId="2DBE524C" w:rsidR="003B7326" w:rsidRPr="000E0FC7" w:rsidRDefault="00186095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2,21</w:t>
            </w:r>
          </w:p>
        </w:tc>
        <w:tc>
          <w:tcPr>
            <w:tcW w:w="448" w:type="pct"/>
            <w:vAlign w:val="center"/>
          </w:tcPr>
          <w:p w14:paraId="29ECB396" w14:textId="5E856EB1" w:rsidR="003B7326" w:rsidRPr="000E0FC7" w:rsidRDefault="008C67A5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2,21</w:t>
            </w:r>
          </w:p>
        </w:tc>
        <w:tc>
          <w:tcPr>
            <w:tcW w:w="446" w:type="pct"/>
            <w:vAlign w:val="center"/>
          </w:tcPr>
          <w:p w14:paraId="78B24E4A" w14:textId="4BBB23BB" w:rsidR="003B7326" w:rsidRPr="000E0FC7" w:rsidRDefault="008D651C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2,21</w:t>
            </w:r>
          </w:p>
        </w:tc>
        <w:tc>
          <w:tcPr>
            <w:tcW w:w="450" w:type="pct"/>
            <w:vAlign w:val="center"/>
          </w:tcPr>
          <w:p w14:paraId="6B72740D" w14:textId="6E19F459" w:rsidR="003B7326" w:rsidRPr="000E0FC7" w:rsidRDefault="00FF5F68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2,21</w:t>
            </w:r>
          </w:p>
        </w:tc>
        <w:tc>
          <w:tcPr>
            <w:tcW w:w="413" w:type="pct"/>
            <w:vAlign w:val="center"/>
          </w:tcPr>
          <w:p w14:paraId="20DB0AA4" w14:textId="64C44968" w:rsidR="003B7326" w:rsidRPr="000E0FC7" w:rsidRDefault="00803034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0,00</w:t>
            </w:r>
          </w:p>
        </w:tc>
        <w:tc>
          <w:tcPr>
            <w:tcW w:w="456" w:type="pct"/>
            <w:vAlign w:val="center"/>
          </w:tcPr>
          <w:p w14:paraId="0E33E90F" w14:textId="77777777" w:rsidR="003B7326" w:rsidRPr="000E0FC7" w:rsidRDefault="003B7326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н.п.</w:t>
            </w:r>
          </w:p>
        </w:tc>
      </w:tr>
      <w:tr w:rsidR="009A77BF" w:rsidRPr="000E0FC7" w14:paraId="2BDF3F19" w14:textId="77777777" w:rsidTr="00F255BA">
        <w:trPr>
          <w:trHeight w:val="106"/>
          <w:jc w:val="center"/>
        </w:trPr>
        <w:tc>
          <w:tcPr>
            <w:tcW w:w="985" w:type="pct"/>
            <w:vMerge w:val="restart"/>
            <w:vAlign w:val="center"/>
          </w:tcPr>
          <w:p w14:paraId="7717DEDD" w14:textId="77777777" w:rsidR="009A77BF" w:rsidRPr="000E0FC7" w:rsidRDefault="009A77BF" w:rsidP="0089018F">
            <w:pPr>
              <w:tabs>
                <w:tab w:val="left" w:pos="8280"/>
              </w:tabs>
              <w:spacing w:before="20" w:after="20"/>
              <w:ind w:right="-106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Средства на реализацию проекта, запрашиваемые в принципе (в долл. США)</w:t>
            </w:r>
          </w:p>
        </w:tc>
        <w:tc>
          <w:tcPr>
            <w:tcW w:w="539" w:type="pct"/>
            <w:vMerge w:val="restart"/>
            <w:vAlign w:val="center"/>
          </w:tcPr>
          <w:p w14:paraId="69CDB8F2" w14:textId="6C1A7F92" w:rsidR="009A77BF" w:rsidRPr="000E0FC7" w:rsidRDefault="0077559B" w:rsidP="00330395">
            <w:pPr>
              <w:tabs>
                <w:tab w:val="left" w:pos="8280"/>
              </w:tabs>
              <w:spacing w:before="20" w:after="20"/>
              <w:jc w:val="center"/>
              <w:rPr>
                <w:sz w:val="18"/>
                <w:szCs w:val="18"/>
              </w:rPr>
            </w:pPr>
            <w:r w:rsidRPr="000E0FC7">
              <w:rPr>
                <w:color w:val="000000" w:themeColor="text1"/>
                <w:sz w:val="18"/>
                <w:szCs w:val="18"/>
              </w:rPr>
              <w:t>ЮНИДО</w:t>
            </w:r>
          </w:p>
        </w:tc>
        <w:tc>
          <w:tcPr>
            <w:tcW w:w="770" w:type="pct"/>
            <w:vAlign w:val="center"/>
          </w:tcPr>
          <w:p w14:paraId="143D1513" w14:textId="77777777" w:rsidR="009A77BF" w:rsidRPr="000E0FC7" w:rsidRDefault="009A77BF" w:rsidP="00330395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493" w:type="pct"/>
            <w:vAlign w:val="center"/>
          </w:tcPr>
          <w:p w14:paraId="065E48BB" w14:textId="5FAB6941" w:rsidR="009A77BF" w:rsidRPr="000E0FC7" w:rsidRDefault="00C3228E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143 650</w:t>
            </w:r>
          </w:p>
        </w:tc>
        <w:tc>
          <w:tcPr>
            <w:tcW w:w="448" w:type="pct"/>
            <w:vAlign w:val="center"/>
          </w:tcPr>
          <w:p w14:paraId="6A18E4B4" w14:textId="3DFA5BE1" w:rsidR="009A77BF" w:rsidRPr="000E0FC7" w:rsidRDefault="00BF00E3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</w:t>
            </w:r>
          </w:p>
        </w:tc>
        <w:tc>
          <w:tcPr>
            <w:tcW w:w="446" w:type="pct"/>
            <w:vAlign w:val="center"/>
          </w:tcPr>
          <w:p w14:paraId="580AC520" w14:textId="14C8A97B" w:rsidR="009A77BF" w:rsidRPr="000E0FC7" w:rsidRDefault="006F1218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134 450</w:t>
            </w:r>
          </w:p>
        </w:tc>
        <w:tc>
          <w:tcPr>
            <w:tcW w:w="450" w:type="pct"/>
            <w:vAlign w:val="center"/>
          </w:tcPr>
          <w:p w14:paraId="30394081" w14:textId="77CB62A0" w:rsidR="009A77BF" w:rsidRPr="000E0FC7" w:rsidRDefault="00BF00E3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</w:t>
            </w:r>
          </w:p>
        </w:tc>
        <w:tc>
          <w:tcPr>
            <w:tcW w:w="413" w:type="pct"/>
            <w:vAlign w:val="center"/>
          </w:tcPr>
          <w:p w14:paraId="1F6C7393" w14:textId="14B11297" w:rsidR="009A77BF" w:rsidRPr="000E0FC7" w:rsidRDefault="006F1218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30 900</w:t>
            </w:r>
          </w:p>
        </w:tc>
        <w:tc>
          <w:tcPr>
            <w:tcW w:w="456" w:type="pct"/>
            <w:vAlign w:val="center"/>
          </w:tcPr>
          <w:p w14:paraId="1E9A98A9" w14:textId="5E57AE56" w:rsidR="009A77BF" w:rsidRPr="000E0FC7" w:rsidRDefault="004265F8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309 000</w:t>
            </w:r>
          </w:p>
        </w:tc>
      </w:tr>
      <w:tr w:rsidR="009A77BF" w:rsidRPr="000E0FC7" w14:paraId="76E3CC51" w14:textId="77777777" w:rsidTr="00F255BA">
        <w:trPr>
          <w:trHeight w:val="46"/>
          <w:jc w:val="center"/>
        </w:trPr>
        <w:tc>
          <w:tcPr>
            <w:tcW w:w="985" w:type="pct"/>
            <w:vMerge/>
            <w:vAlign w:val="center"/>
          </w:tcPr>
          <w:p w14:paraId="2E84624C" w14:textId="77777777" w:rsidR="009A77BF" w:rsidRPr="000E0FC7" w:rsidRDefault="009A77BF" w:rsidP="00330395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539" w:type="pct"/>
            <w:vMerge/>
            <w:vAlign w:val="center"/>
          </w:tcPr>
          <w:p w14:paraId="27BBCAA3" w14:textId="77777777" w:rsidR="009A77BF" w:rsidRPr="000E0FC7" w:rsidRDefault="009A77BF" w:rsidP="00330395">
            <w:pPr>
              <w:tabs>
                <w:tab w:val="left" w:pos="8280"/>
              </w:tabs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vAlign w:val="center"/>
          </w:tcPr>
          <w:p w14:paraId="6A599E90" w14:textId="5000ECBA" w:rsidR="009A77BF" w:rsidRPr="000E0FC7" w:rsidRDefault="009A77BF" w:rsidP="0089018F">
            <w:pPr>
              <w:tabs>
                <w:tab w:val="left" w:pos="8280"/>
              </w:tabs>
              <w:spacing w:before="20" w:after="20"/>
              <w:ind w:right="-239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Вспомогател</w:t>
            </w:r>
            <w:r w:rsidR="00781B6F" w:rsidRPr="000E0FC7">
              <w:rPr>
                <w:sz w:val="18"/>
                <w:szCs w:val="18"/>
              </w:rPr>
              <w:t>.</w:t>
            </w:r>
            <w:r w:rsidRPr="000E0FC7">
              <w:rPr>
                <w:sz w:val="18"/>
                <w:szCs w:val="18"/>
              </w:rPr>
              <w:t xml:space="preserve"> расходы</w:t>
            </w:r>
          </w:p>
        </w:tc>
        <w:tc>
          <w:tcPr>
            <w:tcW w:w="493" w:type="pct"/>
            <w:vAlign w:val="center"/>
          </w:tcPr>
          <w:p w14:paraId="0B24E1DE" w14:textId="0B08D291" w:rsidR="009A77BF" w:rsidRPr="000E0FC7" w:rsidRDefault="006F1218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10 056</w:t>
            </w:r>
          </w:p>
        </w:tc>
        <w:tc>
          <w:tcPr>
            <w:tcW w:w="448" w:type="pct"/>
            <w:vAlign w:val="center"/>
          </w:tcPr>
          <w:p w14:paraId="20F9B62D" w14:textId="48A38E98" w:rsidR="009A77BF" w:rsidRPr="000E0FC7" w:rsidRDefault="00BF00E3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</w:t>
            </w:r>
          </w:p>
        </w:tc>
        <w:tc>
          <w:tcPr>
            <w:tcW w:w="446" w:type="pct"/>
            <w:vAlign w:val="center"/>
          </w:tcPr>
          <w:p w14:paraId="26CE9C7D" w14:textId="2B0BFC58" w:rsidR="009A77BF" w:rsidRPr="000E0FC7" w:rsidRDefault="006F1218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9 411</w:t>
            </w:r>
          </w:p>
        </w:tc>
        <w:tc>
          <w:tcPr>
            <w:tcW w:w="450" w:type="pct"/>
            <w:vAlign w:val="center"/>
          </w:tcPr>
          <w:p w14:paraId="5F562D77" w14:textId="7FEB0FD5" w:rsidR="009A77BF" w:rsidRPr="000E0FC7" w:rsidRDefault="00BF00E3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</w:t>
            </w:r>
          </w:p>
        </w:tc>
        <w:tc>
          <w:tcPr>
            <w:tcW w:w="413" w:type="pct"/>
            <w:vAlign w:val="center"/>
          </w:tcPr>
          <w:p w14:paraId="081B2811" w14:textId="633689B1" w:rsidR="009A77BF" w:rsidRPr="000E0FC7" w:rsidRDefault="006F1218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2 163</w:t>
            </w:r>
          </w:p>
        </w:tc>
        <w:tc>
          <w:tcPr>
            <w:tcW w:w="456" w:type="pct"/>
            <w:vAlign w:val="center"/>
          </w:tcPr>
          <w:p w14:paraId="14DCD4FE" w14:textId="2415BEFA" w:rsidR="009A77BF" w:rsidRPr="000E0FC7" w:rsidRDefault="004265F8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21 630</w:t>
            </w:r>
          </w:p>
        </w:tc>
      </w:tr>
      <w:tr w:rsidR="00915AB0" w:rsidRPr="000E0FC7" w14:paraId="61548471" w14:textId="77777777" w:rsidTr="00F255BA">
        <w:trPr>
          <w:trHeight w:val="157"/>
          <w:jc w:val="center"/>
        </w:trPr>
        <w:tc>
          <w:tcPr>
            <w:tcW w:w="1524" w:type="pct"/>
            <w:gridSpan w:val="2"/>
            <w:vMerge w:val="restart"/>
            <w:vAlign w:val="center"/>
          </w:tcPr>
          <w:p w14:paraId="0A21FF7A" w14:textId="3310DAE5" w:rsidR="00915AB0" w:rsidRPr="000E0FC7" w:rsidRDefault="00915AB0" w:rsidP="00330395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Общие суммы средств, рекомендованные в принципе (в</w:t>
            </w:r>
            <w:r w:rsidR="00F255BA" w:rsidRPr="000E0FC7">
              <w:rPr>
                <w:sz w:val="18"/>
                <w:szCs w:val="18"/>
                <w:lang w:val="en-CA"/>
              </w:rPr>
              <w:t> </w:t>
            </w:r>
            <w:r w:rsidRPr="000E0FC7">
              <w:rPr>
                <w:sz w:val="18"/>
                <w:szCs w:val="18"/>
              </w:rPr>
              <w:t>долл. США)</w:t>
            </w:r>
          </w:p>
        </w:tc>
        <w:tc>
          <w:tcPr>
            <w:tcW w:w="770" w:type="pct"/>
            <w:vAlign w:val="center"/>
          </w:tcPr>
          <w:p w14:paraId="555290DC" w14:textId="77777777" w:rsidR="00915AB0" w:rsidRPr="000E0FC7" w:rsidRDefault="00915AB0" w:rsidP="00330395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493" w:type="pct"/>
            <w:vAlign w:val="center"/>
          </w:tcPr>
          <w:p w14:paraId="5B8C21D6" w14:textId="19DE1530" w:rsidR="00915AB0" w:rsidRPr="000E0FC7" w:rsidRDefault="007E2BBD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143 650</w:t>
            </w:r>
          </w:p>
        </w:tc>
        <w:tc>
          <w:tcPr>
            <w:tcW w:w="448" w:type="pct"/>
            <w:vAlign w:val="center"/>
          </w:tcPr>
          <w:p w14:paraId="29FAE762" w14:textId="45A249F1" w:rsidR="00915AB0" w:rsidRPr="000E0FC7" w:rsidRDefault="00BF00E3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</w:t>
            </w:r>
          </w:p>
        </w:tc>
        <w:tc>
          <w:tcPr>
            <w:tcW w:w="446" w:type="pct"/>
            <w:vAlign w:val="center"/>
          </w:tcPr>
          <w:p w14:paraId="198B6FDF" w14:textId="7EBA2EC6" w:rsidR="00915AB0" w:rsidRPr="000E0FC7" w:rsidRDefault="00602D06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134 450</w:t>
            </w:r>
          </w:p>
        </w:tc>
        <w:tc>
          <w:tcPr>
            <w:tcW w:w="450" w:type="pct"/>
            <w:vAlign w:val="center"/>
          </w:tcPr>
          <w:p w14:paraId="154F8C9D" w14:textId="631A3834" w:rsidR="00915AB0" w:rsidRPr="000E0FC7" w:rsidRDefault="00BF00E3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</w:t>
            </w:r>
          </w:p>
        </w:tc>
        <w:tc>
          <w:tcPr>
            <w:tcW w:w="413" w:type="pct"/>
            <w:vAlign w:val="center"/>
          </w:tcPr>
          <w:p w14:paraId="27D22B45" w14:textId="1200D270" w:rsidR="00915AB0" w:rsidRPr="000E0FC7" w:rsidRDefault="00F3705D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30 900</w:t>
            </w:r>
          </w:p>
        </w:tc>
        <w:tc>
          <w:tcPr>
            <w:tcW w:w="456" w:type="pct"/>
            <w:vAlign w:val="center"/>
          </w:tcPr>
          <w:p w14:paraId="44D2AD70" w14:textId="440B43AD" w:rsidR="00915AB0" w:rsidRPr="000E0FC7" w:rsidRDefault="004265F8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309 000</w:t>
            </w:r>
          </w:p>
        </w:tc>
      </w:tr>
      <w:tr w:rsidR="00915AB0" w:rsidRPr="000E0FC7" w14:paraId="4CD88056" w14:textId="77777777" w:rsidTr="00F255BA">
        <w:trPr>
          <w:trHeight w:val="202"/>
          <w:jc w:val="center"/>
        </w:trPr>
        <w:tc>
          <w:tcPr>
            <w:tcW w:w="1524" w:type="pct"/>
            <w:gridSpan w:val="2"/>
            <w:vMerge/>
          </w:tcPr>
          <w:p w14:paraId="0269CC54" w14:textId="77777777" w:rsidR="00915AB0" w:rsidRPr="000E0FC7" w:rsidRDefault="00915AB0" w:rsidP="00915AB0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770" w:type="pct"/>
            <w:vAlign w:val="center"/>
          </w:tcPr>
          <w:p w14:paraId="2FD06DDC" w14:textId="42CFB630" w:rsidR="00915AB0" w:rsidRPr="000E0FC7" w:rsidRDefault="00915AB0" w:rsidP="0089018F">
            <w:pPr>
              <w:tabs>
                <w:tab w:val="left" w:pos="8280"/>
              </w:tabs>
              <w:spacing w:before="20" w:after="20"/>
              <w:ind w:right="-239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Вспомогател</w:t>
            </w:r>
            <w:r w:rsidR="00781B6F" w:rsidRPr="000E0FC7">
              <w:rPr>
                <w:sz w:val="18"/>
                <w:szCs w:val="18"/>
              </w:rPr>
              <w:t>.</w:t>
            </w:r>
            <w:r w:rsidRPr="000E0FC7">
              <w:rPr>
                <w:sz w:val="18"/>
                <w:szCs w:val="18"/>
              </w:rPr>
              <w:t xml:space="preserve"> расходы</w:t>
            </w:r>
          </w:p>
        </w:tc>
        <w:tc>
          <w:tcPr>
            <w:tcW w:w="493" w:type="pct"/>
            <w:vAlign w:val="center"/>
          </w:tcPr>
          <w:p w14:paraId="6A13655E" w14:textId="26D4EB5D" w:rsidR="00915AB0" w:rsidRPr="000E0FC7" w:rsidRDefault="007E2BBD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10 056</w:t>
            </w:r>
          </w:p>
        </w:tc>
        <w:tc>
          <w:tcPr>
            <w:tcW w:w="448" w:type="pct"/>
            <w:vAlign w:val="center"/>
          </w:tcPr>
          <w:p w14:paraId="0524ACD4" w14:textId="7DFB6B87" w:rsidR="00915AB0" w:rsidRPr="000E0FC7" w:rsidRDefault="00BF00E3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</w:t>
            </w:r>
          </w:p>
        </w:tc>
        <w:tc>
          <w:tcPr>
            <w:tcW w:w="446" w:type="pct"/>
            <w:vAlign w:val="center"/>
          </w:tcPr>
          <w:p w14:paraId="6B070725" w14:textId="1DC38F5F" w:rsidR="00915AB0" w:rsidRPr="000E0FC7" w:rsidRDefault="00F3705D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9 411</w:t>
            </w:r>
          </w:p>
        </w:tc>
        <w:tc>
          <w:tcPr>
            <w:tcW w:w="450" w:type="pct"/>
            <w:vAlign w:val="center"/>
          </w:tcPr>
          <w:p w14:paraId="07AA173F" w14:textId="15A12BCE" w:rsidR="00915AB0" w:rsidRPr="000E0FC7" w:rsidRDefault="00BF00E3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</w:t>
            </w:r>
          </w:p>
        </w:tc>
        <w:tc>
          <w:tcPr>
            <w:tcW w:w="413" w:type="pct"/>
            <w:vAlign w:val="center"/>
          </w:tcPr>
          <w:p w14:paraId="234A88A8" w14:textId="73C19C42" w:rsidR="00915AB0" w:rsidRPr="000E0FC7" w:rsidRDefault="00F3705D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2 163</w:t>
            </w:r>
          </w:p>
        </w:tc>
        <w:tc>
          <w:tcPr>
            <w:tcW w:w="456" w:type="pct"/>
            <w:vAlign w:val="center"/>
          </w:tcPr>
          <w:p w14:paraId="7D69546B" w14:textId="578B6EFA" w:rsidR="00915AB0" w:rsidRPr="000E0FC7" w:rsidRDefault="004265F8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21 630</w:t>
            </w:r>
          </w:p>
        </w:tc>
      </w:tr>
      <w:tr w:rsidR="00915AB0" w:rsidRPr="000E0FC7" w14:paraId="781DB634" w14:textId="77777777" w:rsidTr="00F255BA">
        <w:trPr>
          <w:trHeight w:val="46"/>
          <w:jc w:val="center"/>
        </w:trPr>
        <w:tc>
          <w:tcPr>
            <w:tcW w:w="1524" w:type="pct"/>
            <w:gridSpan w:val="2"/>
            <w:vMerge/>
          </w:tcPr>
          <w:p w14:paraId="28C039A3" w14:textId="77777777" w:rsidR="00915AB0" w:rsidRPr="000E0FC7" w:rsidRDefault="00915AB0" w:rsidP="00915AB0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770" w:type="pct"/>
            <w:vAlign w:val="center"/>
          </w:tcPr>
          <w:p w14:paraId="716FE63F" w14:textId="77777777" w:rsidR="00915AB0" w:rsidRPr="000E0FC7" w:rsidRDefault="00915AB0" w:rsidP="00330395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Итого средств</w:t>
            </w:r>
          </w:p>
        </w:tc>
        <w:tc>
          <w:tcPr>
            <w:tcW w:w="493" w:type="pct"/>
            <w:vAlign w:val="center"/>
          </w:tcPr>
          <w:p w14:paraId="6CE0FC64" w14:textId="5B3E1167" w:rsidR="00915AB0" w:rsidRPr="000E0FC7" w:rsidRDefault="007E2BBD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153 706</w:t>
            </w:r>
          </w:p>
        </w:tc>
        <w:tc>
          <w:tcPr>
            <w:tcW w:w="448" w:type="pct"/>
            <w:vAlign w:val="center"/>
          </w:tcPr>
          <w:p w14:paraId="0E3F6BC3" w14:textId="31591719" w:rsidR="00915AB0" w:rsidRPr="000E0FC7" w:rsidRDefault="00BF00E3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</w:t>
            </w:r>
          </w:p>
        </w:tc>
        <w:tc>
          <w:tcPr>
            <w:tcW w:w="446" w:type="pct"/>
            <w:vAlign w:val="center"/>
          </w:tcPr>
          <w:p w14:paraId="3215CCD1" w14:textId="0C38EEAA" w:rsidR="00915AB0" w:rsidRPr="000E0FC7" w:rsidRDefault="00F3705D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143 861</w:t>
            </w:r>
          </w:p>
        </w:tc>
        <w:tc>
          <w:tcPr>
            <w:tcW w:w="450" w:type="pct"/>
            <w:vAlign w:val="center"/>
          </w:tcPr>
          <w:p w14:paraId="095F3184" w14:textId="41D7FA11" w:rsidR="00915AB0" w:rsidRPr="000E0FC7" w:rsidRDefault="00BF00E3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0</w:t>
            </w:r>
          </w:p>
        </w:tc>
        <w:tc>
          <w:tcPr>
            <w:tcW w:w="413" w:type="pct"/>
            <w:vAlign w:val="center"/>
          </w:tcPr>
          <w:p w14:paraId="23FB4249" w14:textId="22480C0E" w:rsidR="00915AB0" w:rsidRPr="000E0FC7" w:rsidRDefault="00F3705D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33 063</w:t>
            </w:r>
          </w:p>
        </w:tc>
        <w:tc>
          <w:tcPr>
            <w:tcW w:w="456" w:type="pct"/>
            <w:vAlign w:val="center"/>
          </w:tcPr>
          <w:p w14:paraId="792AC03C" w14:textId="404CCE10" w:rsidR="00915AB0" w:rsidRPr="000E0FC7" w:rsidRDefault="00BE38BE" w:rsidP="00330395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330 630</w:t>
            </w:r>
          </w:p>
        </w:tc>
      </w:tr>
    </w:tbl>
    <w:p w14:paraId="26E3E533" w14:textId="1037BB27" w:rsidR="00563DA8" w:rsidRPr="000E0FC7" w:rsidRDefault="00563DA8" w:rsidP="00B4233A">
      <w:pPr>
        <w:ind w:left="-284" w:right="-278"/>
        <w:jc w:val="center"/>
        <w:rPr>
          <w:sz w:val="18"/>
          <w:szCs w:val="18"/>
        </w:rPr>
      </w:pPr>
    </w:p>
    <w:tbl>
      <w:tblPr>
        <w:tblStyle w:val="TableGrid10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3343"/>
        <w:gridCol w:w="3344"/>
        <w:gridCol w:w="3344"/>
      </w:tblGrid>
      <w:tr w:rsidR="00563DA8" w:rsidRPr="000E0FC7" w14:paraId="1C7AA647" w14:textId="77777777" w:rsidTr="00E13F9A">
        <w:trPr>
          <w:trHeight w:val="261"/>
          <w:jc w:val="center"/>
        </w:trPr>
        <w:tc>
          <w:tcPr>
            <w:tcW w:w="5000" w:type="pct"/>
            <w:gridSpan w:val="3"/>
          </w:tcPr>
          <w:p w14:paraId="0FDC9632" w14:textId="77777777" w:rsidR="00563DA8" w:rsidRPr="000E0FC7" w:rsidRDefault="00542658" w:rsidP="001161CD">
            <w:pPr>
              <w:spacing w:before="20" w:after="20"/>
              <w:rPr>
                <w:b/>
                <w:color w:val="000000" w:themeColor="text1"/>
                <w:sz w:val="18"/>
                <w:szCs w:val="18"/>
              </w:rPr>
            </w:pPr>
            <w:r w:rsidRPr="000E0FC7">
              <w:rPr>
                <w:b/>
                <w:bCs/>
                <w:color w:val="000000" w:themeColor="text1"/>
                <w:sz w:val="18"/>
                <w:szCs w:val="18"/>
              </w:rPr>
              <w:t>Запрашиваемое финансирование для первого транша (2026 г.)</w:t>
            </w:r>
          </w:p>
        </w:tc>
      </w:tr>
      <w:tr w:rsidR="00563DA8" w:rsidRPr="000E0FC7" w14:paraId="271F8677" w14:textId="77777777" w:rsidTr="00C00021">
        <w:trPr>
          <w:trHeight w:val="261"/>
          <w:jc w:val="center"/>
        </w:trPr>
        <w:tc>
          <w:tcPr>
            <w:tcW w:w="1666" w:type="pct"/>
          </w:tcPr>
          <w:p w14:paraId="2849A86B" w14:textId="77777777" w:rsidR="00563DA8" w:rsidRPr="000E0FC7" w:rsidRDefault="00563DA8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E0FC7">
              <w:rPr>
                <w:b/>
                <w:color w:val="000000" w:themeColor="text1"/>
                <w:sz w:val="18"/>
                <w:szCs w:val="18"/>
              </w:rPr>
              <w:t>Учреждение-исполнитель</w:t>
            </w:r>
          </w:p>
        </w:tc>
        <w:tc>
          <w:tcPr>
            <w:tcW w:w="1667" w:type="pct"/>
          </w:tcPr>
          <w:p w14:paraId="2CCED44F" w14:textId="77777777" w:rsidR="00563DA8" w:rsidRPr="000E0FC7" w:rsidRDefault="00563DA8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E0FC7">
              <w:rPr>
                <w:b/>
                <w:color w:val="000000" w:themeColor="text1"/>
                <w:sz w:val="18"/>
                <w:szCs w:val="18"/>
              </w:rPr>
              <w:t>Рекомендуемое финансирование (долл. США)</w:t>
            </w:r>
          </w:p>
        </w:tc>
        <w:tc>
          <w:tcPr>
            <w:tcW w:w="1667" w:type="pct"/>
          </w:tcPr>
          <w:p w14:paraId="0FCABFCD" w14:textId="77777777" w:rsidR="000E0FC7" w:rsidRPr="000E0FC7" w:rsidRDefault="00563DA8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  <w:lang w:val="en-CA"/>
              </w:rPr>
            </w:pPr>
            <w:r w:rsidRPr="000E0FC7">
              <w:rPr>
                <w:b/>
                <w:color w:val="000000" w:themeColor="text1"/>
                <w:sz w:val="18"/>
                <w:szCs w:val="18"/>
              </w:rPr>
              <w:t xml:space="preserve">Вспомогательные расходы </w:t>
            </w:r>
          </w:p>
          <w:p w14:paraId="15B3A076" w14:textId="671E485B" w:rsidR="00563DA8" w:rsidRPr="000E0FC7" w:rsidRDefault="00563DA8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E0FC7">
              <w:rPr>
                <w:b/>
                <w:color w:val="000000" w:themeColor="text1"/>
                <w:sz w:val="18"/>
                <w:szCs w:val="18"/>
              </w:rPr>
              <w:t>(долл. США)</w:t>
            </w:r>
          </w:p>
        </w:tc>
      </w:tr>
      <w:tr w:rsidR="00563DA8" w:rsidRPr="000E0FC7" w14:paraId="620D65E9" w14:textId="77777777" w:rsidTr="00C00021">
        <w:trPr>
          <w:trHeight w:val="261"/>
          <w:jc w:val="center"/>
        </w:trPr>
        <w:tc>
          <w:tcPr>
            <w:tcW w:w="1666" w:type="pct"/>
          </w:tcPr>
          <w:p w14:paraId="7F765486" w14:textId="40078090" w:rsidR="00563DA8" w:rsidRPr="000E0FC7" w:rsidRDefault="0077559B" w:rsidP="001161CD">
            <w:pPr>
              <w:spacing w:before="20" w:after="20"/>
              <w:rPr>
                <w:color w:val="000000" w:themeColor="text1"/>
                <w:sz w:val="18"/>
                <w:szCs w:val="18"/>
              </w:rPr>
            </w:pPr>
            <w:r w:rsidRPr="000E0FC7">
              <w:rPr>
                <w:color w:val="000000" w:themeColor="text1"/>
                <w:sz w:val="18"/>
                <w:szCs w:val="18"/>
              </w:rPr>
              <w:t>ЮНИДО</w:t>
            </w:r>
          </w:p>
        </w:tc>
        <w:tc>
          <w:tcPr>
            <w:tcW w:w="1667" w:type="pct"/>
          </w:tcPr>
          <w:p w14:paraId="79959BF3" w14:textId="4A2ADC5C" w:rsidR="00563DA8" w:rsidRPr="000E0FC7" w:rsidRDefault="00BE38BE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143 650</w:t>
            </w:r>
          </w:p>
        </w:tc>
        <w:tc>
          <w:tcPr>
            <w:tcW w:w="1667" w:type="pct"/>
          </w:tcPr>
          <w:p w14:paraId="7B8CC278" w14:textId="7F6749A8" w:rsidR="00563DA8" w:rsidRPr="000E0FC7" w:rsidRDefault="00BE38BE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10 056</w:t>
            </w:r>
          </w:p>
        </w:tc>
      </w:tr>
      <w:tr w:rsidR="00563DA8" w:rsidRPr="000E0FC7" w14:paraId="39F9193F" w14:textId="77777777" w:rsidTr="00C00021">
        <w:trPr>
          <w:trHeight w:val="261"/>
          <w:jc w:val="center"/>
        </w:trPr>
        <w:tc>
          <w:tcPr>
            <w:tcW w:w="1666" w:type="pct"/>
          </w:tcPr>
          <w:p w14:paraId="74ED4211" w14:textId="77777777" w:rsidR="00563DA8" w:rsidRPr="000E0FC7" w:rsidRDefault="00563DA8" w:rsidP="001161CD">
            <w:pPr>
              <w:spacing w:before="20" w:after="20"/>
              <w:rPr>
                <w:color w:val="000000" w:themeColor="text1"/>
                <w:sz w:val="18"/>
                <w:szCs w:val="18"/>
                <w:highlight w:val="cyan"/>
              </w:rPr>
            </w:pPr>
            <w:r w:rsidRPr="000E0FC7">
              <w:rPr>
                <w:color w:val="000000" w:themeColor="text1"/>
                <w:sz w:val="18"/>
                <w:szCs w:val="18"/>
              </w:rPr>
              <w:t>Итого</w:t>
            </w:r>
          </w:p>
        </w:tc>
        <w:tc>
          <w:tcPr>
            <w:tcW w:w="1667" w:type="pct"/>
          </w:tcPr>
          <w:p w14:paraId="4D0C6B54" w14:textId="6A38D1D8" w:rsidR="00563DA8" w:rsidRPr="000E0FC7" w:rsidRDefault="00BE38BE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143 650</w:t>
            </w:r>
          </w:p>
        </w:tc>
        <w:tc>
          <w:tcPr>
            <w:tcW w:w="1667" w:type="pct"/>
          </w:tcPr>
          <w:p w14:paraId="707E57BE" w14:textId="30CC64DE" w:rsidR="00563DA8" w:rsidRPr="000E0FC7" w:rsidRDefault="00BE38BE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</w:rPr>
            </w:pPr>
            <w:r w:rsidRPr="000E0FC7">
              <w:rPr>
                <w:sz w:val="18"/>
                <w:szCs w:val="18"/>
              </w:rPr>
              <w:t>10 056</w:t>
            </w:r>
          </w:p>
        </w:tc>
      </w:tr>
    </w:tbl>
    <w:p w14:paraId="244A5E3B" w14:textId="77777777" w:rsidR="00563DA8" w:rsidRPr="000E0FC7" w:rsidRDefault="00563DA8" w:rsidP="001161CD">
      <w:pPr>
        <w:jc w:val="center"/>
        <w:rPr>
          <w:sz w:val="18"/>
          <w:szCs w:val="18"/>
        </w:rPr>
      </w:pP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5015"/>
        <w:gridCol w:w="5016"/>
      </w:tblGrid>
      <w:tr w:rsidR="00563DA8" w:rsidRPr="000E0FC7" w14:paraId="02C2262F" w14:textId="77777777" w:rsidTr="00C00021">
        <w:trPr>
          <w:trHeight w:hRule="exact" w:val="281"/>
          <w:jc w:val="center"/>
        </w:trPr>
        <w:tc>
          <w:tcPr>
            <w:tcW w:w="2500" w:type="pct"/>
          </w:tcPr>
          <w:p w14:paraId="540DB6D4" w14:textId="77777777" w:rsidR="00563DA8" w:rsidRPr="000E0FC7" w:rsidRDefault="00563DA8" w:rsidP="00E13F9A">
            <w:pPr>
              <w:spacing w:before="20" w:after="20"/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0E0FC7">
              <w:rPr>
                <w:b/>
                <w:color w:val="000000" w:themeColor="text1"/>
                <w:sz w:val="18"/>
                <w:szCs w:val="18"/>
              </w:rPr>
              <w:t>Рекомендация Секретариата:</w:t>
            </w:r>
          </w:p>
        </w:tc>
        <w:tc>
          <w:tcPr>
            <w:tcW w:w="2500" w:type="pct"/>
          </w:tcPr>
          <w:p w14:paraId="2D2BC21A" w14:textId="77777777" w:rsidR="00563DA8" w:rsidRPr="000E0FC7" w:rsidRDefault="00563DA8" w:rsidP="00E13F9A">
            <w:pPr>
              <w:spacing w:before="20" w:after="20"/>
              <w:jc w:val="center"/>
              <w:rPr>
                <w:color w:val="000000" w:themeColor="text1"/>
                <w:sz w:val="18"/>
                <w:szCs w:val="18"/>
              </w:rPr>
            </w:pPr>
            <w:r w:rsidRPr="000E0FC7">
              <w:rPr>
                <w:color w:val="000000" w:themeColor="text1"/>
                <w:sz w:val="18"/>
                <w:szCs w:val="18"/>
              </w:rPr>
              <w:t>Индивидуальное рассмотрение</w:t>
            </w:r>
          </w:p>
        </w:tc>
      </w:tr>
    </w:tbl>
    <w:p w14:paraId="6D3F782B" w14:textId="77777777" w:rsidR="00563DA8" w:rsidRPr="00996241" w:rsidRDefault="00563DA8" w:rsidP="001161CD">
      <w:pPr>
        <w:keepNext/>
        <w:tabs>
          <w:tab w:val="left" w:pos="2880"/>
          <w:tab w:val="left" w:pos="5760"/>
        </w:tabs>
        <w:spacing w:before="240" w:after="240"/>
        <w:jc w:val="center"/>
        <w:rPr>
          <w:b/>
        </w:rPr>
      </w:pPr>
      <w:r>
        <w:rPr>
          <w:b/>
        </w:rPr>
        <w:lastRenderedPageBreak/>
        <w:t>ОПИСАНИЕ ПРОЕКТА</w:t>
      </w:r>
    </w:p>
    <w:p w14:paraId="36F1F213" w14:textId="77777777" w:rsidR="00563DA8" w:rsidRPr="00996241" w:rsidRDefault="00563DA8" w:rsidP="001161CD">
      <w:pPr>
        <w:keepNext/>
        <w:spacing w:after="240"/>
        <w:rPr>
          <w:b/>
        </w:rPr>
      </w:pPr>
      <w:r>
        <w:rPr>
          <w:b/>
        </w:rPr>
        <w:t>История вопроса</w:t>
      </w:r>
    </w:p>
    <w:p w14:paraId="7AE09565" w14:textId="4551B18F" w:rsidR="00F9712F" w:rsidRPr="00F9712F" w:rsidRDefault="00563DA8" w:rsidP="006A5BE3">
      <w:pPr>
        <w:pStyle w:val="Heading1"/>
      </w:pPr>
      <w:r>
        <w:t>От имени правительства Туркменистана ЮНИДО в качестве назначенного учреждения-исполнителя представила запрос на финансирование этапа III плана организационной деятельности по поэтапному отказу от ГХФУ (ПОДПО) в размере 308 750 долл. США плюс вспомогательные расходы учреждения в размере 21 613 долл. США, как было изначально представлено</w:t>
      </w:r>
      <w:r w:rsidRPr="00561720">
        <w:rPr>
          <w:vertAlign w:val="superscript"/>
        </w:rPr>
        <w:footnoteReference w:id="3"/>
      </w:r>
      <w:r w:rsidR="00B04C74">
        <w:t>.</w:t>
      </w:r>
      <w:r>
        <w:t xml:space="preserve"> Осуществление этапа III ПОДПО позволит поэтапно отказаться от</w:t>
      </w:r>
      <w:r w:rsidR="0008776C" w:rsidRPr="0008776C">
        <w:t xml:space="preserve"> </w:t>
      </w:r>
      <w:r>
        <w:t>оставшегося объема потребления ГХФУ к 2030 году.</w:t>
      </w:r>
    </w:p>
    <w:p w14:paraId="14D0435F" w14:textId="4086CF33" w:rsidR="00563DA8" w:rsidRPr="00985984" w:rsidRDefault="00563DA8" w:rsidP="006A5BE3">
      <w:pPr>
        <w:pStyle w:val="Heading1"/>
      </w:pPr>
      <w:r>
        <w:t>Первый транш этапа III ПОДПО, запрошенный на настоящем совещании, составляет 149 650 долл. США плюс вспомогательные расходы учреждения в размере 10 475 долл. США для ЮНИДО, как было изначально представлено.</w:t>
      </w:r>
    </w:p>
    <w:p w14:paraId="14B55AC6" w14:textId="75AAF12B" w:rsidR="00563DA8" w:rsidRDefault="00563DA8" w:rsidP="001161CD">
      <w:pPr>
        <w:keepNext/>
        <w:spacing w:after="240"/>
        <w:outlineLvl w:val="0"/>
        <w:rPr>
          <w:b/>
        </w:rPr>
      </w:pPr>
      <w:r>
        <w:rPr>
          <w:b/>
        </w:rPr>
        <w:t>Положение дел с осуществлением этапа II плана организационной деятельности по поэтапному</w:t>
      </w:r>
      <w:r w:rsidR="00B04C74" w:rsidRPr="00B04C74">
        <w:rPr>
          <w:b/>
        </w:rPr>
        <w:t xml:space="preserve"> </w:t>
      </w:r>
      <w:r>
        <w:rPr>
          <w:b/>
        </w:rPr>
        <w:t>отказу от ГХФУ</w:t>
      </w:r>
    </w:p>
    <w:p w14:paraId="1ED78BA5" w14:textId="26B402B4" w:rsidR="005F33ED" w:rsidRPr="005F33ED" w:rsidRDefault="00563DA8" w:rsidP="006A5BE3">
      <w:pPr>
        <w:pStyle w:val="Heading1"/>
      </w:pPr>
      <w:r>
        <w:t>Этап II ПОДПО для Туркменистана с финансированием на общую сумму 308 500 долл. США плюс вспомогательные расходы учреждения был утвержден на 86-м совещании</w:t>
      </w:r>
      <w:r w:rsidRPr="00985984">
        <w:rPr>
          <w:vertAlign w:val="superscript"/>
        </w:rPr>
        <w:footnoteReference w:id="4"/>
      </w:r>
      <w:r w:rsidR="00B04C74" w:rsidRPr="00B04C74">
        <w:t>.</w:t>
      </w:r>
      <w:r>
        <w:t xml:space="preserve"> Он предусматривал поэтапный отказ от 2,21 тонны ОРС ГХФУ, используемых в секторе обслуживания холодильного оборудования и систем кондиционирования воздуха (ХОКВ), а также снижение потребления ГХФУ на 67,5 процентов по сравнению с базовым уровнем к 2025 году. В соответствии с Соглашением между правительством Туркменистана и Исполнительным комитетом осуществление этапа II ПОДПО будет завершено к декабрю 2026 года. </w:t>
      </w:r>
    </w:p>
    <w:p w14:paraId="0DF245A8" w14:textId="30A5E5ED" w:rsidR="00563DA8" w:rsidRPr="005F33ED" w:rsidRDefault="00563DA8" w:rsidP="005F33ED">
      <w:pPr>
        <w:pStyle w:val="Heading1"/>
        <w:keepNext/>
        <w:numPr>
          <w:ilvl w:val="0"/>
          <w:numId w:val="0"/>
        </w:numPr>
      </w:pPr>
      <w:r>
        <w:rPr>
          <w:u w:val="single"/>
        </w:rPr>
        <w:t>Доклад о потреблении ГХФУ</w:t>
      </w:r>
      <w:bookmarkStart w:id="0" w:name="_Hlk170900703"/>
    </w:p>
    <w:p w14:paraId="2266FC13" w14:textId="6314896D" w:rsidR="00563DA8" w:rsidRPr="00996241" w:rsidRDefault="00563DA8" w:rsidP="006A5BE3">
      <w:pPr>
        <w:pStyle w:val="Heading1"/>
      </w:pPr>
      <w:bookmarkStart w:id="1" w:name="_Hlk141281293"/>
      <w:bookmarkEnd w:id="0"/>
      <w:r>
        <w:t>Правительство Туркменистана сообщило в докладе о реализации страновой программы (СП) о потреблении ГХФУ в объеме 1,41 тонны ОРС в 2025 году, что на 79,2 процента ниже базового уровня, предусмотренного для соблюдения обязательств в отношении ГХФУ. Данные, представляемые в соответствии со статьей 7, за 2025 год пока не были представлены. Данные о потреблении ГХФУ в 2021–2025 годах представлены в таблице 1.</w:t>
      </w:r>
    </w:p>
    <w:bookmarkEnd w:id="1"/>
    <w:p w14:paraId="63E127A9" w14:textId="50224A9A" w:rsidR="00563DA8" w:rsidRPr="00996241" w:rsidRDefault="00563DA8" w:rsidP="006A77D7">
      <w:pPr>
        <w:keepNext/>
        <w:spacing w:before="240"/>
        <w:rPr>
          <w:b/>
        </w:rPr>
      </w:pPr>
      <w:r>
        <w:rPr>
          <w:b/>
        </w:rPr>
        <w:t xml:space="preserve">Таблица 1. </w:t>
      </w:r>
      <w:r>
        <w:rPr>
          <w:b/>
          <w:bCs/>
        </w:rPr>
        <w:t>Потребление ГХФУ в 2021–2025 годах в Туркменистане (данные, представленные в соответствии со статьей 7</w:t>
      </w:r>
      <w:r>
        <w:rPr>
          <w:b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46"/>
        <w:gridCol w:w="1184"/>
        <w:gridCol w:w="1184"/>
        <w:gridCol w:w="1184"/>
        <w:gridCol w:w="1184"/>
        <w:gridCol w:w="1184"/>
        <w:gridCol w:w="1184"/>
      </w:tblGrid>
      <w:tr w:rsidR="004001AC" w:rsidRPr="00EB31E3" w14:paraId="4DED102F" w14:textId="77777777" w:rsidTr="00F9744B">
        <w:trPr>
          <w:trHeight w:val="248"/>
          <w:tblHeader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4FBB7887" w14:textId="77777777" w:rsidR="00563DA8" w:rsidRPr="00996241" w:rsidRDefault="00563DA8" w:rsidP="001324D5">
            <w:pPr>
              <w:keepNext/>
              <w:spacing w:before="20" w:after="20"/>
              <w:jc w:val="lef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ГХФУ-22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BAFBA" w14:textId="77777777" w:rsidR="00563DA8" w:rsidRPr="00996241" w:rsidRDefault="00563DA8" w:rsidP="001324D5">
            <w:pPr>
              <w:keepNext/>
              <w:spacing w:before="20" w:after="2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2021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166DB" w14:textId="77777777" w:rsidR="00563DA8" w:rsidRPr="00996241" w:rsidRDefault="00563DA8" w:rsidP="001324D5">
            <w:pPr>
              <w:keepNext/>
              <w:spacing w:before="20" w:after="2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DC2A" w14:textId="77777777" w:rsidR="00563DA8" w:rsidRPr="00996241" w:rsidRDefault="00563DA8" w:rsidP="001324D5">
            <w:pPr>
              <w:keepNext/>
              <w:spacing w:before="20" w:after="2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13B9" w14:textId="77777777" w:rsidR="00563DA8" w:rsidRPr="00996241" w:rsidRDefault="00563DA8" w:rsidP="001324D5">
            <w:pPr>
              <w:keepNext/>
              <w:spacing w:before="20" w:after="2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593A" w14:textId="77777777" w:rsidR="00563DA8" w:rsidRPr="00A54469" w:rsidRDefault="00563DA8" w:rsidP="001324D5">
            <w:pPr>
              <w:keepNext/>
              <w:spacing w:before="20" w:after="2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2025*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AE8AE" w14:textId="77777777" w:rsidR="00563DA8" w:rsidRPr="00996241" w:rsidRDefault="00563DA8" w:rsidP="001324D5">
            <w:pPr>
              <w:keepNext/>
              <w:spacing w:before="20" w:after="2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Базовый уровень</w:t>
            </w:r>
          </w:p>
        </w:tc>
      </w:tr>
      <w:tr w:rsidR="008573D6" w:rsidRPr="00EB31E3" w14:paraId="46FA54F0" w14:textId="77777777" w:rsidTr="00F9744B">
        <w:trPr>
          <w:trHeight w:val="240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A92C507" w14:textId="77777777" w:rsidR="008573D6" w:rsidRPr="00987590" w:rsidRDefault="008573D6" w:rsidP="008573D6">
            <w:pPr>
              <w:spacing w:before="20" w:after="20"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Метрические тонны (т)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0B9D4AE1" w14:textId="4BACB2AE" w:rsidR="008573D6" w:rsidRPr="004C5F67" w:rsidRDefault="002E6B76" w:rsidP="008573D6">
            <w:pPr>
              <w:spacing w:before="20" w:after="20"/>
              <w:ind w:right="-125"/>
              <w:jc w:val="right"/>
              <w:rPr>
                <w:sz w:val="20"/>
              </w:rPr>
            </w:pPr>
            <w:r>
              <w:rPr>
                <w:sz w:val="20"/>
              </w:rPr>
              <w:t>79,36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2C4E4918" w14:textId="7966005E" w:rsidR="008573D6" w:rsidRPr="004C5F67" w:rsidRDefault="00706E2C" w:rsidP="008573D6">
            <w:pPr>
              <w:spacing w:before="20" w:after="20"/>
              <w:ind w:right="-125"/>
              <w:jc w:val="right"/>
              <w:rPr>
                <w:sz w:val="20"/>
              </w:rPr>
            </w:pPr>
            <w:r>
              <w:rPr>
                <w:sz w:val="20"/>
              </w:rPr>
              <w:t>73,30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5256EFC4" w14:textId="41510DBA" w:rsidR="008573D6" w:rsidRPr="004C5F67" w:rsidRDefault="002E6B76" w:rsidP="008573D6">
            <w:pPr>
              <w:spacing w:before="20" w:after="20"/>
              <w:ind w:right="-125"/>
              <w:jc w:val="right"/>
              <w:rPr>
                <w:sz w:val="20"/>
              </w:rPr>
            </w:pPr>
            <w:r>
              <w:rPr>
                <w:sz w:val="20"/>
              </w:rPr>
              <w:t>77,38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6C390812" w14:textId="672F2DDC" w:rsidR="008573D6" w:rsidRPr="004C5F67" w:rsidRDefault="004C5F67" w:rsidP="008573D6">
            <w:pPr>
              <w:spacing w:before="20" w:after="20"/>
              <w:ind w:right="-125"/>
              <w:jc w:val="right"/>
              <w:rPr>
                <w:rFonts w:eastAsiaTheme="minorHAnsi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64,45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62F77A85" w14:textId="303BCB60" w:rsidR="008573D6" w:rsidRPr="00A54469" w:rsidRDefault="00A54469" w:rsidP="008573D6">
            <w:pPr>
              <w:spacing w:before="20" w:after="20"/>
              <w:ind w:right="-125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25,68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4B243461" w14:textId="66582C35" w:rsidR="008573D6" w:rsidRPr="00C77E8F" w:rsidRDefault="00C77E8F" w:rsidP="008573D6">
            <w:pPr>
              <w:spacing w:before="20" w:after="20"/>
              <w:ind w:right="-125"/>
              <w:jc w:val="right"/>
              <w:rPr>
                <w:color w:val="000000"/>
                <w:sz w:val="20"/>
              </w:rPr>
            </w:pPr>
            <w:r>
              <w:rPr>
                <w:sz w:val="20"/>
              </w:rPr>
              <w:t>124,14</w:t>
            </w:r>
          </w:p>
        </w:tc>
      </w:tr>
      <w:tr w:rsidR="00710ED2" w:rsidRPr="00EB31E3" w14:paraId="01213FF9" w14:textId="77777777" w:rsidTr="00F9744B">
        <w:trPr>
          <w:trHeight w:val="40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0C996404" w14:textId="77777777" w:rsidR="00710ED2" w:rsidRPr="00987590" w:rsidRDefault="00710ED2" w:rsidP="00710ED2">
            <w:pPr>
              <w:keepNext/>
              <w:spacing w:before="20" w:after="20"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Тонны ОРС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739EA559" w14:textId="601E6313" w:rsidR="00710ED2" w:rsidRPr="006B574A" w:rsidRDefault="006B574A" w:rsidP="00710ED2">
            <w:pPr>
              <w:spacing w:before="20" w:after="20"/>
              <w:ind w:right="-125"/>
              <w:jc w:val="right"/>
              <w:rPr>
                <w:sz w:val="20"/>
              </w:rPr>
            </w:pPr>
            <w:r>
              <w:rPr>
                <w:sz w:val="20"/>
              </w:rPr>
              <w:t>4,36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283A3481" w14:textId="68D4D7E0" w:rsidR="00710ED2" w:rsidRPr="006B574A" w:rsidRDefault="00FA5D1E" w:rsidP="00710ED2">
            <w:pPr>
              <w:spacing w:before="20" w:after="20"/>
              <w:ind w:right="-125"/>
              <w:jc w:val="right"/>
              <w:rPr>
                <w:sz w:val="20"/>
              </w:rPr>
            </w:pPr>
            <w:r>
              <w:rPr>
                <w:sz w:val="20"/>
              </w:rPr>
              <w:t>4,03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5BFD055D" w14:textId="580FD017" w:rsidR="00710ED2" w:rsidRPr="00FA5D1E" w:rsidRDefault="00FA5D1E" w:rsidP="00710ED2">
            <w:pPr>
              <w:spacing w:before="20" w:after="20"/>
              <w:ind w:right="-125"/>
              <w:jc w:val="right"/>
              <w:rPr>
                <w:sz w:val="20"/>
              </w:rPr>
            </w:pPr>
            <w:r>
              <w:rPr>
                <w:sz w:val="20"/>
              </w:rPr>
              <w:t>4,26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14C3AC16" w14:textId="30B2D374" w:rsidR="00710ED2" w:rsidRPr="00FA5D1E" w:rsidRDefault="00FA5D1E" w:rsidP="00710ED2">
            <w:pPr>
              <w:spacing w:before="20" w:after="20"/>
              <w:ind w:right="-125"/>
              <w:jc w:val="right"/>
              <w:rPr>
                <w:rFonts w:eastAsiaTheme="minorHAnsi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3,54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31AD7FAA" w14:textId="0A88E26B" w:rsidR="00710ED2" w:rsidRPr="00A54469" w:rsidRDefault="00A54469" w:rsidP="00710ED2">
            <w:pPr>
              <w:spacing w:before="20" w:after="20"/>
              <w:ind w:right="-125"/>
              <w:jc w:val="right"/>
              <w:rPr>
                <w:rFonts w:eastAsiaTheme="minorHAnsi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1,41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68077505" w14:textId="358A759C" w:rsidR="00710ED2" w:rsidRPr="00C77E8F" w:rsidRDefault="004C5F67" w:rsidP="00710ED2">
            <w:pPr>
              <w:spacing w:before="20" w:after="20"/>
              <w:ind w:right="-125"/>
              <w:jc w:val="right"/>
              <w:rPr>
                <w:rFonts w:eastAsiaTheme="minorHAnsi"/>
                <w:color w:val="000000"/>
                <w:sz w:val="20"/>
              </w:rPr>
            </w:pPr>
            <w:r>
              <w:rPr>
                <w:sz w:val="20"/>
              </w:rPr>
              <w:t>6,80</w:t>
            </w:r>
          </w:p>
        </w:tc>
      </w:tr>
    </w:tbl>
    <w:p w14:paraId="739FF04C" w14:textId="1ED17322" w:rsidR="00563DA8" w:rsidRPr="006C193B" w:rsidRDefault="00563DA8" w:rsidP="006A5BE3">
      <w:pPr>
        <w:spacing w:after="240"/>
        <w:rPr>
          <w:sz w:val="19"/>
        </w:rPr>
      </w:pPr>
      <w:r>
        <w:rPr>
          <w:sz w:val="19"/>
        </w:rPr>
        <w:t>* Данные по СП</w:t>
      </w:r>
    </w:p>
    <w:p w14:paraId="5105CECA" w14:textId="3A5E411F" w:rsidR="00292C26" w:rsidRPr="00B85F62" w:rsidRDefault="008A39C4" w:rsidP="006A5BE3">
      <w:pPr>
        <w:pStyle w:val="Heading1"/>
        <w:rPr>
          <w:i/>
        </w:rPr>
      </w:pPr>
      <w:bookmarkStart w:id="2" w:name="_Hlk126915671"/>
      <w:r>
        <w:t xml:space="preserve">С 2013 года объем потребления ГХФУ в Туркменистане колебался, но при этом никогда не превышал контрольных уровней, установленных Монреальским протоколом (4,42 тонны ОРС на 2021–2024 годы и 2,21 тонны ОРС на 2025 год). Всплеск, наблюдавшийся в 2021 году по сравнению с 2020 годом (3,77 тонны ОРС), был связан с возобновлением импорта после открытия границ вслед за пандемией COVID-19, а снижение в 2024 и 2025 годах стало результатом более строгого соблюдения квот, постепенного проникновения на рынок и продолжающегося использования альтернатив на основе ГФУ, таких как R410A и ГФУ-32. Общая тенденция к сокращению </w:t>
      </w:r>
      <w:r>
        <w:lastRenderedPageBreak/>
        <w:t>потребления ГХФУ в значительной степени обусловлена осуществлением мероприятий в рамках ПОДПО.</w:t>
      </w:r>
    </w:p>
    <w:p w14:paraId="7B921178" w14:textId="15614E4E" w:rsidR="00563DA8" w:rsidRPr="00AE2090" w:rsidRDefault="00563DA8" w:rsidP="00292C26">
      <w:pPr>
        <w:pStyle w:val="Heading1"/>
        <w:widowControl w:val="0"/>
        <w:numPr>
          <w:ilvl w:val="0"/>
          <w:numId w:val="0"/>
        </w:numPr>
        <w:rPr>
          <w:i/>
        </w:rPr>
      </w:pPr>
      <w:r>
        <w:rPr>
          <w:i/>
        </w:rPr>
        <w:t>Доклад о реализации страновой программы</w:t>
      </w:r>
    </w:p>
    <w:bookmarkEnd w:id="2"/>
    <w:p w14:paraId="2DB52B92" w14:textId="03552E63" w:rsidR="00563DA8" w:rsidRPr="00996241" w:rsidRDefault="00563DA8" w:rsidP="006A5BE3">
      <w:pPr>
        <w:pStyle w:val="Heading1"/>
      </w:pPr>
      <w:r>
        <w:t>Данные по секторальному потреблению ГХФУ, представленные правительством Туркменистана в докладе о реализации СП за 2024 год, согласуются с данными, представленными в соответствии со статьей 7 Монреальского протокола.</w:t>
      </w:r>
    </w:p>
    <w:p w14:paraId="35783567" w14:textId="77777777" w:rsidR="00563DA8" w:rsidRDefault="00563DA8" w:rsidP="001161CD">
      <w:pPr>
        <w:keepNext/>
        <w:spacing w:before="240" w:after="240"/>
        <w:rPr>
          <w:u w:val="single"/>
        </w:rPr>
      </w:pPr>
      <w:bookmarkStart w:id="3" w:name="_Hlk126915699"/>
      <w:r>
        <w:rPr>
          <w:u w:val="single"/>
        </w:rPr>
        <w:t>Достигнутые результаты и освоение средств</w:t>
      </w:r>
    </w:p>
    <w:bookmarkEnd w:id="3"/>
    <w:p w14:paraId="6664A683" w14:textId="6755AE5E" w:rsidR="00D2705E" w:rsidRDefault="003F31E4" w:rsidP="006A5BE3">
      <w:pPr>
        <w:pStyle w:val="Heading1"/>
      </w:pPr>
      <w:r>
        <w:t>Реализация этапа II ПОДПО проходит в соответствии с планом.</w:t>
      </w:r>
    </w:p>
    <w:p w14:paraId="5F39B1F8" w14:textId="1BBF742B" w:rsidR="009126C5" w:rsidRPr="009126C5" w:rsidRDefault="009126C5" w:rsidP="009126C5">
      <w:pPr>
        <w:spacing w:after="240"/>
        <w:rPr>
          <w:i/>
          <w:iCs/>
        </w:rPr>
      </w:pPr>
      <w:r>
        <w:rPr>
          <w:i/>
          <w:iCs/>
        </w:rPr>
        <w:t>Нормативно-правовая база</w:t>
      </w:r>
    </w:p>
    <w:p w14:paraId="423F852D" w14:textId="29070118" w:rsidR="001F51D5" w:rsidRDefault="001F51D5" w:rsidP="006A5BE3">
      <w:pPr>
        <w:pStyle w:val="Heading1"/>
      </w:pPr>
      <w:r>
        <w:t>Запрет на импорт оборудования на основе ГХФУ, действует с 2016 года наряду с сопутствующими мерами, такими как запрет на использование оборудования на основе ГХФУ, а также обязательное ведение учета и отчетности всеми зарегистрированными импортерами и дистрибьюторами. Были предложены дополнительные меры регулирования, направленные на запрет преднамеренного сброса озоноразрушающих веществ (ОРВ), обязательный контроль утечек в системах промышленного холодильного оборудования и чиллеров, а также обязательный сбор, регенерацию и утилизацию ОРВ. Проект положений о введении обязательного лицензирования и сертификации технических специалистов по обслуживанию включен в новую редакцию национального Закона «Об охране озонового слоя» и соответствующих подзаконных актов, которые в настоящее время находятся на межведомственном согласовании. В Туркменистане официально принят стандарт EN-378 (1–4) о требованиях безопасности и охраны окружающей среды к холодильным системам и тепловым насосам.</w:t>
      </w:r>
    </w:p>
    <w:p w14:paraId="173ADECD" w14:textId="054ABC6D" w:rsidR="00A02349" w:rsidRDefault="00B1703D" w:rsidP="006A5BE3">
      <w:pPr>
        <w:pStyle w:val="Heading1"/>
      </w:pPr>
      <w:r>
        <w:t>В общей сложности 25 сотрудников таможенных органов, в том числе три женщины, прошли обучение по вопросам предотвращения незаконной торговли ОРВ и использования идентификаторов хладагентов; для учебных целей было закуплено пять идентификаторов. Сорок инспекторов по охране окружающей среды, в том числе 20 женщин, и 20 сотрудников правоохранительных органов из Министерства охраны окружающей среды Туркменистана (МООС) прошли обновленное обучение по мерам Монреальского протокола, альтернативным технологиям, системам лицензирования и квот, а также идентификации ОРВ. После детального анализа кодов ОРВ ведомствами в рамках таможенной службы была принята Гармонизированная система 2022 года с дополнительным трехзначным национальным кодом.</w:t>
      </w:r>
    </w:p>
    <w:p w14:paraId="25573BB8" w14:textId="7B743B8C" w:rsidR="00C015EA" w:rsidRPr="004B57EB" w:rsidRDefault="00C015EA" w:rsidP="00C015EA">
      <w:pPr>
        <w:pStyle w:val="Heading1"/>
        <w:numPr>
          <w:ilvl w:val="0"/>
          <w:numId w:val="0"/>
        </w:numPr>
        <w:rPr>
          <w:spacing w:val="-4"/>
        </w:rPr>
      </w:pPr>
      <w:r>
        <w:rPr>
          <w:i/>
        </w:rPr>
        <w:t>Сектор обслуживания холодильного оборудования</w:t>
      </w:r>
    </w:p>
    <w:p w14:paraId="77FA41C4" w14:textId="77777777" w:rsidR="00C40279" w:rsidRDefault="00C40279" w:rsidP="006A5BE3">
      <w:pPr>
        <w:pStyle w:val="Heading1"/>
      </w:pPr>
      <w:r>
        <w:t>К числу основных реализованных мероприятий относятся:</w:t>
      </w:r>
    </w:p>
    <w:p w14:paraId="6FAA2FCD" w14:textId="7E0F3C69" w:rsidR="00C40279" w:rsidRPr="00C40279" w:rsidRDefault="00E97963" w:rsidP="00B04C74">
      <w:pPr>
        <w:pStyle w:val="Heading2"/>
      </w:pPr>
      <w:r>
        <w:rPr>
          <w:i/>
          <w:iCs/>
        </w:rPr>
        <w:t xml:space="preserve">укрепление потенциала сектора обслуживания и внедрение схемы сертификации: </w:t>
      </w:r>
      <w:r w:rsidR="00B04C74">
        <w:t>в</w:t>
      </w:r>
      <w:r>
        <w:t xml:space="preserve"> сотрудничестве с МООС один из учебных центров передового опыта разработал учебные программы и материалы и провел шесть учебных курсов, посвященных, </w:t>
      </w:r>
      <w:r>
        <w:rPr>
          <w:i/>
          <w:iCs/>
        </w:rPr>
        <w:t>среди прочего,</w:t>
      </w:r>
      <w:r>
        <w:t xml:space="preserve"> вопросам воспламеняемости хладагентов и минимизации выбросов. Двадцать инструкторов, в том числе две женщины, прошли подготовку по требованиям новой схемы сертификации в соответствии с международными стандартами, охватывающей ГХФУ, ГФУ и воспламеняющиеся хладагенты; 10 инструкторов были сертифицированы и получили комплекты учебных материалов. 38 технических специалистов (в том числе четыре женщины) прошли обучение по вопросам безопасного использования хладагентов с низким или нулевым потенциалом глобального потепления (ПГП), рекуперации и уничтожения ОРВ и </w:t>
      </w:r>
      <w:r>
        <w:lastRenderedPageBreak/>
        <w:t>энергоэффективности, а еще 22 технических специалиста (четыре женщины) приняли участие в семинаре по повышению осведомленности в области энергоэффективности. Кроме того, 50 субъектов деятельности из государственного и частного секторов (в том числе 12 женщин) приняли участие в учебных сессиях, посвященных обновленному законодательству в области охраны озонового слоя и изменения климата, альтернативным хладагентам и технологиям с низким ПГП;</w:t>
      </w:r>
    </w:p>
    <w:p w14:paraId="67161521" w14:textId="409ED944" w:rsidR="00C40279" w:rsidRPr="00C40279" w:rsidRDefault="00E97963" w:rsidP="00C40279">
      <w:pPr>
        <w:pStyle w:val="Heading2"/>
      </w:pPr>
      <w:r>
        <w:rPr>
          <w:i/>
          <w:iCs/>
        </w:rPr>
        <w:t>модернизация центра передового опыта в области альтернативных технологий с низким и нулевым потенциалом глобального потепления:</w:t>
      </w:r>
      <w:r>
        <w:t xml:space="preserve"> было закуплено восемь учебных тренажеров, которые были переданы в центр передового опыта, и успешно проведено обучение по их правильному использованию; а также</w:t>
      </w:r>
    </w:p>
    <w:p w14:paraId="7BC9B00C" w14:textId="3BE4B526" w:rsidR="00D347A3" w:rsidRDefault="005B3D42" w:rsidP="007B2657">
      <w:pPr>
        <w:pStyle w:val="Heading2"/>
      </w:pPr>
      <w:r>
        <w:rPr>
          <w:i/>
          <w:iCs/>
        </w:rPr>
        <w:t>с</w:t>
      </w:r>
      <w:r w:rsidR="00E97963">
        <w:rPr>
          <w:i/>
          <w:iCs/>
        </w:rPr>
        <w:t>оздание системы регенерации ОРВ:</w:t>
      </w:r>
      <w:r w:rsidR="00B04C74">
        <w:t xml:space="preserve"> б</w:t>
      </w:r>
      <w:r w:rsidR="00E97963">
        <w:t>ыли определены и предложены меры регулирования, включая запрет на преднамеренный сброс ОРВ, обязательный контроль утечек в системах промышленного холодильного оборудования и чиллеров, а также обязательный сбор, регенерацию и утилизацию ОРВ; кроме того, была разработана техническая документация для создания системы сбора и регенерации ОРВ и ГФУ. Был выбран бенефициар для создания центра по рекуперации, рециркуляции и регенерации ОРВ и ГФУ, а также подготовлен бизнес-план. В марте 2026 года было поставлено оборудование для сбора и регенерации ОРВ и фторсодержащих газов, включая одну регенерационную установку, многоразовые баллоны, фильтры и сопутствующие принадлежности.</w:t>
      </w:r>
    </w:p>
    <w:p w14:paraId="5251EFF2" w14:textId="3ABAB6A1" w:rsidR="00C02A4C" w:rsidRPr="00C02A4C" w:rsidRDefault="00C02A4C" w:rsidP="0099727A">
      <w:pPr>
        <w:keepNext/>
        <w:spacing w:after="240"/>
        <w:rPr>
          <w:i/>
          <w:iCs/>
        </w:rPr>
      </w:pPr>
      <w:r>
        <w:rPr>
          <w:i/>
          <w:iCs/>
        </w:rPr>
        <w:t>Уровень освоения средств</w:t>
      </w:r>
    </w:p>
    <w:p w14:paraId="392201B3" w14:textId="34FEDD48" w:rsidR="00547BA9" w:rsidRPr="00547BA9" w:rsidRDefault="00C02A4C" w:rsidP="006A5BE3">
      <w:pPr>
        <w:pStyle w:val="Heading1"/>
      </w:pPr>
      <w:r>
        <w:t>По состоянию на апрель 2026 года из утвержденной для этапа II суммы в 308 500 долл. США, было освоено 298 500 долл. США (97 процентов). Остаток в размере 10 000 долл. США будет освоен к декабрю 2026 года.</w:t>
      </w:r>
    </w:p>
    <w:p w14:paraId="6CA7784B" w14:textId="186E7CBA" w:rsidR="00563DA8" w:rsidRPr="00996241" w:rsidRDefault="00563DA8" w:rsidP="0060094D">
      <w:pPr>
        <w:keepNext/>
        <w:autoSpaceDE w:val="0"/>
        <w:autoSpaceDN w:val="0"/>
        <w:adjustRightInd w:val="0"/>
        <w:spacing w:before="240" w:after="240"/>
        <w:rPr>
          <w:b/>
        </w:rPr>
      </w:pPr>
      <w:bookmarkStart w:id="4" w:name="_Hlk126915708"/>
      <w:r>
        <w:rPr>
          <w:b/>
        </w:rPr>
        <w:t>Этап III плана организационной деятельности по поэтапному отказу от ГХФУ</w:t>
      </w:r>
    </w:p>
    <w:p w14:paraId="6FBEC33D" w14:textId="77777777" w:rsidR="00563DA8" w:rsidRPr="00996241" w:rsidRDefault="00563DA8" w:rsidP="001161CD">
      <w:pPr>
        <w:keepNext/>
        <w:spacing w:after="240"/>
        <w:outlineLvl w:val="0"/>
        <w:rPr>
          <w:u w:val="single"/>
        </w:rPr>
      </w:pPr>
      <w:r>
        <w:rPr>
          <w:u w:val="single"/>
        </w:rPr>
        <w:t>Оставшийся объем потребления, отвечающего критериям финансирования</w:t>
      </w:r>
    </w:p>
    <w:bookmarkEnd w:id="4"/>
    <w:p w14:paraId="0454EDE1" w14:textId="39FFE589" w:rsidR="00563DA8" w:rsidRPr="00996241" w:rsidRDefault="00563DA8" w:rsidP="006A5BE3">
      <w:pPr>
        <w:pStyle w:val="Heading1"/>
      </w:pPr>
      <w:r>
        <w:t>После вычета 4,59 тонны ОРС ГХФУ, относящихся к этапам I и II ПОДПО, оставшийся объем потребления, отвечающего критериям финансирования в рамках этапа III, составляет 2,21 тонны ОРС ГХФУ-22.</w:t>
      </w:r>
    </w:p>
    <w:p w14:paraId="493687CF" w14:textId="77777777" w:rsidR="00563DA8" w:rsidRDefault="00563DA8" w:rsidP="001161CD">
      <w:pPr>
        <w:keepNext/>
        <w:spacing w:after="240"/>
        <w:outlineLvl w:val="0"/>
        <w:rPr>
          <w:u w:val="single"/>
        </w:rPr>
      </w:pPr>
      <w:bookmarkStart w:id="5" w:name="_Hlk126915728"/>
      <w:r>
        <w:rPr>
          <w:u w:val="single"/>
        </w:rPr>
        <w:t>Структура потребления ГХФУ по секторам</w:t>
      </w:r>
    </w:p>
    <w:bookmarkEnd w:id="5"/>
    <w:p w14:paraId="767BD1CE" w14:textId="6116BE34" w:rsidR="00563DA8" w:rsidRDefault="00563DA8" w:rsidP="006A5BE3">
      <w:pPr>
        <w:pStyle w:val="Heading1"/>
      </w:pPr>
      <w:r>
        <w:t>В секторе обслуживания насчитывается около 2 000 технических специалистов и 30 зарегистрированных мастерских, помимо примерно 650 неофициальных мастерских по техобслуживанию по всей стране, которые используют ГХФУ-22 для обслуживания коммерческого холодильного оборудования, холодильных складов и промышленного холодильного оборудования, транспортного холодильного оборудования, комнатных кондиционеров (сплит-систем и оконных моделей), чиллеров и мобильных систем кондиционирования воздуха (МКВ), как показано в таблице 2. На долю ГХФУ-22 приходится 27,8 процента хладагентов, используемых в секторе техобслуживания, наряду с R410A, R404A, R-407C, ГФУ-32, ГФУ-134а и R-600а.</w:t>
      </w:r>
    </w:p>
    <w:p w14:paraId="0411D0C8" w14:textId="5A012AF3" w:rsidR="00563DA8" w:rsidRPr="00701C47" w:rsidRDefault="00563DA8" w:rsidP="001161CD">
      <w:pPr>
        <w:keepNext/>
        <w:spacing w:before="240"/>
      </w:pPr>
      <w:r>
        <w:rPr>
          <w:b/>
        </w:rPr>
        <w:lastRenderedPageBreak/>
        <w:t>Таблица 2. Оценка спроса на ГХФУ-22 в секторе обслуживания ХОКВ в Туркменистане в 2024 году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2" w:type="dxa"/>
          <w:right w:w="102" w:type="dxa"/>
        </w:tblCellMar>
        <w:tblLook w:val="04A0" w:firstRow="1" w:lastRow="0" w:firstColumn="1" w:lastColumn="0" w:noHBand="0" w:noVBand="1"/>
      </w:tblPr>
      <w:tblGrid>
        <w:gridCol w:w="3965"/>
        <w:gridCol w:w="1569"/>
        <w:gridCol w:w="1750"/>
        <w:gridCol w:w="2066"/>
      </w:tblGrid>
      <w:tr w:rsidR="00A2288F" w:rsidRPr="00D37536" w14:paraId="01289E6E" w14:textId="77777777" w:rsidTr="00F11D81">
        <w:trPr>
          <w:trHeight w:val="280"/>
          <w:tblHeader/>
          <w:jc w:val="center"/>
        </w:trPr>
        <w:tc>
          <w:tcPr>
            <w:tcW w:w="2120" w:type="pct"/>
            <w:vMerge w:val="restart"/>
            <w:vAlign w:val="center"/>
            <w:hideMark/>
          </w:tcPr>
          <w:p w14:paraId="3A834739" w14:textId="77777777" w:rsidR="00A2288F" w:rsidRPr="007C660B" w:rsidRDefault="00A2288F" w:rsidP="002452C6">
            <w:pPr>
              <w:keepNext/>
              <w:spacing w:before="20" w:after="2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Сектор/применение</w:t>
            </w:r>
          </w:p>
        </w:tc>
        <w:tc>
          <w:tcPr>
            <w:tcW w:w="839" w:type="pct"/>
            <w:tcMar>
              <w:left w:w="0" w:type="dxa"/>
              <w:right w:w="0" w:type="dxa"/>
            </w:tcMar>
            <w:vAlign w:val="center"/>
            <w:hideMark/>
          </w:tcPr>
          <w:p w14:paraId="595022E2" w14:textId="77777777" w:rsidR="00A2288F" w:rsidRPr="007C660B" w:rsidRDefault="00A2288F" w:rsidP="002452C6">
            <w:pPr>
              <w:keepNext/>
              <w:spacing w:before="20" w:after="20"/>
              <w:ind w:left="83" w:right="5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а)</w:t>
            </w:r>
          </w:p>
        </w:tc>
        <w:tc>
          <w:tcPr>
            <w:tcW w:w="936" w:type="pct"/>
            <w:vAlign w:val="center"/>
          </w:tcPr>
          <w:p w14:paraId="72571562" w14:textId="77777777" w:rsidR="00A2288F" w:rsidRPr="007C660B" w:rsidRDefault="00A2288F" w:rsidP="002452C6">
            <w:pPr>
              <w:keepNext/>
              <w:spacing w:before="20" w:after="20"/>
              <w:ind w:left="83" w:right="5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b)</w:t>
            </w:r>
          </w:p>
        </w:tc>
        <w:tc>
          <w:tcPr>
            <w:tcW w:w="1105" w:type="pct"/>
            <w:tcMar>
              <w:left w:w="0" w:type="dxa"/>
              <w:right w:w="0" w:type="dxa"/>
            </w:tcMar>
            <w:vAlign w:val="center"/>
          </w:tcPr>
          <w:p w14:paraId="453E46A2" w14:textId="21C9BCB6" w:rsidR="00A2288F" w:rsidRPr="007C660B" w:rsidRDefault="00A2288F" w:rsidP="002452C6">
            <w:pPr>
              <w:keepNext/>
              <w:spacing w:before="20" w:after="20"/>
              <w:ind w:left="83" w:right="5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(a*b) /1 000</w:t>
            </w:r>
          </w:p>
        </w:tc>
      </w:tr>
      <w:tr w:rsidR="00A2288F" w:rsidRPr="00D37536" w14:paraId="34197DEB" w14:textId="77777777" w:rsidTr="00F11D81">
        <w:trPr>
          <w:trHeight w:val="385"/>
          <w:tblHeader/>
          <w:jc w:val="center"/>
        </w:trPr>
        <w:tc>
          <w:tcPr>
            <w:tcW w:w="2120" w:type="pct"/>
            <w:vMerge/>
            <w:vAlign w:val="center"/>
          </w:tcPr>
          <w:p w14:paraId="0E5292D1" w14:textId="77777777" w:rsidR="00A2288F" w:rsidRPr="007C660B" w:rsidRDefault="00A2288F" w:rsidP="002452C6">
            <w:pPr>
              <w:keepNext/>
              <w:spacing w:before="20" w:after="2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839" w:type="pct"/>
            <w:tcMar>
              <w:left w:w="0" w:type="dxa"/>
              <w:right w:w="0" w:type="dxa"/>
            </w:tcMar>
            <w:vAlign w:val="center"/>
          </w:tcPr>
          <w:p w14:paraId="10D71FE4" w14:textId="77777777" w:rsidR="00A2288F" w:rsidRPr="007C660B" w:rsidRDefault="00A2288F" w:rsidP="002452C6">
            <w:pPr>
              <w:keepNext/>
              <w:spacing w:before="20" w:after="20"/>
              <w:ind w:left="83" w:right="5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Имеющееся оборудование</w:t>
            </w:r>
          </w:p>
        </w:tc>
        <w:tc>
          <w:tcPr>
            <w:tcW w:w="936" w:type="pct"/>
            <w:vAlign w:val="center"/>
          </w:tcPr>
          <w:p w14:paraId="27EF2324" w14:textId="03A6A14E" w:rsidR="00A2288F" w:rsidRPr="007C660B" w:rsidRDefault="00A2288F" w:rsidP="002452C6">
            <w:pPr>
              <w:keepNext/>
              <w:spacing w:before="20" w:after="20"/>
              <w:ind w:left="83" w:right="5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Средний объем заправки (кг)</w:t>
            </w:r>
          </w:p>
        </w:tc>
        <w:tc>
          <w:tcPr>
            <w:tcW w:w="1105" w:type="pct"/>
            <w:tcMar>
              <w:left w:w="0" w:type="dxa"/>
              <w:right w:w="0" w:type="dxa"/>
            </w:tcMar>
            <w:vAlign w:val="center"/>
          </w:tcPr>
          <w:p w14:paraId="1BF57F18" w14:textId="77777777" w:rsidR="00A2288F" w:rsidRPr="007C660B" w:rsidRDefault="00A2288F" w:rsidP="002452C6">
            <w:pPr>
              <w:keepNext/>
              <w:spacing w:before="20" w:after="20"/>
              <w:ind w:left="83" w:right="59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Годовой объем, требуемый для обслуживания (т)</w:t>
            </w:r>
          </w:p>
        </w:tc>
      </w:tr>
      <w:tr w:rsidR="00A2288F" w:rsidRPr="00D37536" w14:paraId="5A7B98BD" w14:textId="77777777" w:rsidTr="00B5173F">
        <w:trPr>
          <w:jc w:val="center"/>
        </w:trPr>
        <w:tc>
          <w:tcPr>
            <w:tcW w:w="2120" w:type="pct"/>
          </w:tcPr>
          <w:p w14:paraId="2DA6D99C" w14:textId="34D667F7" w:rsidR="00A2288F" w:rsidRPr="007C660B" w:rsidRDefault="00A2288F" w:rsidP="007C660B">
            <w:pPr>
              <w:spacing w:before="20" w:after="20"/>
              <w:jc w:val="lef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Бытовые сплит-системы КВ</w:t>
            </w:r>
          </w:p>
        </w:tc>
        <w:tc>
          <w:tcPr>
            <w:tcW w:w="839" w:type="pct"/>
            <w:tcMar>
              <w:left w:w="115" w:type="dxa"/>
              <w:right w:w="216" w:type="dxa"/>
            </w:tcMar>
          </w:tcPr>
          <w:p w14:paraId="74F705B1" w14:textId="30369425" w:rsidR="00A2288F" w:rsidRPr="007C660B" w:rsidRDefault="00A2288F" w:rsidP="00B5173F">
            <w:pPr>
              <w:keepNext/>
              <w:spacing w:before="20" w:after="20"/>
              <w:ind w:left="83" w:right="-72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300 000</w:t>
            </w:r>
          </w:p>
        </w:tc>
        <w:tc>
          <w:tcPr>
            <w:tcW w:w="936" w:type="pct"/>
          </w:tcPr>
          <w:p w14:paraId="43A25734" w14:textId="505BC2DA" w:rsidR="00A2288F" w:rsidRPr="007C660B" w:rsidRDefault="00A2288F" w:rsidP="00B5173F">
            <w:pPr>
              <w:spacing w:before="20" w:after="20"/>
              <w:ind w:right="41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0,10</w:t>
            </w:r>
          </w:p>
        </w:tc>
        <w:tc>
          <w:tcPr>
            <w:tcW w:w="1105" w:type="pct"/>
            <w:tcMar>
              <w:left w:w="115" w:type="dxa"/>
              <w:right w:w="216" w:type="dxa"/>
            </w:tcMar>
          </w:tcPr>
          <w:p w14:paraId="091DE234" w14:textId="37A5FCD9" w:rsidR="00A2288F" w:rsidRPr="007C660B" w:rsidRDefault="00A2288F" w:rsidP="00B5173F">
            <w:pPr>
              <w:keepNext/>
              <w:spacing w:before="20" w:after="20"/>
              <w:ind w:left="83" w:right="-11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30,00</w:t>
            </w:r>
          </w:p>
        </w:tc>
      </w:tr>
      <w:tr w:rsidR="00A2288F" w:rsidRPr="00D37536" w14:paraId="5CD4F41A" w14:textId="77777777" w:rsidTr="00B5173F">
        <w:trPr>
          <w:jc w:val="center"/>
        </w:trPr>
        <w:tc>
          <w:tcPr>
            <w:tcW w:w="2120" w:type="pct"/>
            <w:hideMark/>
          </w:tcPr>
          <w:p w14:paraId="5100796C" w14:textId="7329BA5D" w:rsidR="00A2288F" w:rsidRPr="007C660B" w:rsidRDefault="00A2288F" w:rsidP="007C660B">
            <w:pPr>
              <w:spacing w:before="20" w:after="20"/>
              <w:jc w:val="lef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Оконные системы КВ</w:t>
            </w:r>
          </w:p>
        </w:tc>
        <w:tc>
          <w:tcPr>
            <w:tcW w:w="839" w:type="pct"/>
            <w:tcMar>
              <w:left w:w="115" w:type="dxa"/>
              <w:right w:w="216" w:type="dxa"/>
            </w:tcMar>
          </w:tcPr>
          <w:p w14:paraId="1A3F0CA6" w14:textId="578FEFF2" w:rsidR="00A2288F" w:rsidRPr="007C660B" w:rsidRDefault="00A2288F" w:rsidP="00B5173F">
            <w:pPr>
              <w:keepNext/>
              <w:spacing w:before="20" w:after="20"/>
              <w:ind w:left="83" w:right="-72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20 000</w:t>
            </w:r>
          </w:p>
        </w:tc>
        <w:tc>
          <w:tcPr>
            <w:tcW w:w="936" w:type="pct"/>
          </w:tcPr>
          <w:p w14:paraId="7FD50761" w14:textId="0FBF73AF" w:rsidR="00A2288F" w:rsidRPr="007C660B" w:rsidRDefault="00A2288F" w:rsidP="00B5173F">
            <w:pPr>
              <w:spacing w:before="20" w:after="20"/>
              <w:ind w:right="41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0,05</w:t>
            </w:r>
          </w:p>
        </w:tc>
        <w:tc>
          <w:tcPr>
            <w:tcW w:w="1105" w:type="pct"/>
            <w:tcMar>
              <w:left w:w="115" w:type="dxa"/>
              <w:right w:w="216" w:type="dxa"/>
            </w:tcMar>
          </w:tcPr>
          <w:p w14:paraId="416BBA40" w14:textId="666DC815" w:rsidR="00A2288F" w:rsidRPr="007C660B" w:rsidRDefault="00A2288F" w:rsidP="00B5173F">
            <w:pPr>
              <w:keepNext/>
              <w:spacing w:before="20" w:after="20"/>
              <w:ind w:left="83" w:right="-11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1,00</w:t>
            </w:r>
          </w:p>
        </w:tc>
      </w:tr>
      <w:tr w:rsidR="00A2288F" w:rsidRPr="00D37536" w14:paraId="503F460A" w14:textId="77777777" w:rsidTr="00B5173F">
        <w:trPr>
          <w:jc w:val="center"/>
        </w:trPr>
        <w:tc>
          <w:tcPr>
            <w:tcW w:w="2120" w:type="pct"/>
            <w:hideMark/>
          </w:tcPr>
          <w:p w14:paraId="70A574E4" w14:textId="68419D26" w:rsidR="00A2288F" w:rsidRPr="007C660B" w:rsidRDefault="00A2288F" w:rsidP="007C660B">
            <w:pPr>
              <w:spacing w:before="20" w:after="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Коммерческие системы КВ (моноблочные и мультисплит-системы)</w:t>
            </w:r>
          </w:p>
        </w:tc>
        <w:tc>
          <w:tcPr>
            <w:tcW w:w="839" w:type="pct"/>
            <w:tcMar>
              <w:left w:w="115" w:type="dxa"/>
              <w:right w:w="216" w:type="dxa"/>
            </w:tcMar>
          </w:tcPr>
          <w:p w14:paraId="16823ACD" w14:textId="360955E9" w:rsidR="00A2288F" w:rsidRPr="007C660B" w:rsidRDefault="00A2288F" w:rsidP="00B5173F">
            <w:pPr>
              <w:spacing w:before="20" w:after="20"/>
              <w:ind w:right="-74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н.п.</w:t>
            </w:r>
          </w:p>
        </w:tc>
        <w:tc>
          <w:tcPr>
            <w:tcW w:w="936" w:type="pct"/>
          </w:tcPr>
          <w:p w14:paraId="1D169A93" w14:textId="2D5F4740" w:rsidR="00A2288F" w:rsidRPr="007C660B" w:rsidRDefault="00A2288F" w:rsidP="00B5173F">
            <w:pPr>
              <w:keepNext/>
              <w:spacing w:before="20" w:after="20"/>
              <w:ind w:left="83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н.п.</w:t>
            </w:r>
          </w:p>
        </w:tc>
        <w:tc>
          <w:tcPr>
            <w:tcW w:w="1105" w:type="pct"/>
            <w:tcMar>
              <w:left w:w="115" w:type="dxa"/>
              <w:right w:w="216" w:type="dxa"/>
            </w:tcMar>
          </w:tcPr>
          <w:p w14:paraId="192C36CE" w14:textId="1C28D8F3" w:rsidR="00A2288F" w:rsidRPr="007C660B" w:rsidRDefault="00A2288F" w:rsidP="00B5173F">
            <w:pPr>
              <w:keepNext/>
              <w:spacing w:before="20" w:after="20"/>
              <w:ind w:left="83" w:right="-11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н.п.</w:t>
            </w:r>
          </w:p>
        </w:tc>
      </w:tr>
      <w:tr w:rsidR="00A2288F" w:rsidRPr="00D37536" w14:paraId="6EC9B7AA" w14:textId="77777777" w:rsidTr="00B5173F">
        <w:trPr>
          <w:jc w:val="center"/>
        </w:trPr>
        <w:tc>
          <w:tcPr>
            <w:tcW w:w="2120" w:type="pct"/>
          </w:tcPr>
          <w:p w14:paraId="266ED93B" w14:textId="77777777" w:rsidR="00A2288F" w:rsidRPr="007C660B" w:rsidRDefault="00A2288F" w:rsidP="007C660B">
            <w:pPr>
              <w:spacing w:before="20" w:after="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Чиллеры</w:t>
            </w:r>
          </w:p>
        </w:tc>
        <w:tc>
          <w:tcPr>
            <w:tcW w:w="839" w:type="pct"/>
            <w:tcMar>
              <w:left w:w="115" w:type="dxa"/>
              <w:right w:w="216" w:type="dxa"/>
            </w:tcMar>
          </w:tcPr>
          <w:p w14:paraId="05907FFC" w14:textId="45907B9A" w:rsidR="00A2288F" w:rsidRPr="007C660B" w:rsidRDefault="00A2288F" w:rsidP="00B5173F">
            <w:pPr>
              <w:keepNext/>
              <w:spacing w:before="20" w:after="20"/>
              <w:ind w:left="83" w:right="-72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150</w:t>
            </w:r>
          </w:p>
        </w:tc>
        <w:tc>
          <w:tcPr>
            <w:tcW w:w="936" w:type="pct"/>
          </w:tcPr>
          <w:p w14:paraId="138A87F8" w14:textId="25DB1E21" w:rsidR="00A2288F" w:rsidRPr="007C660B" w:rsidRDefault="00A2288F" w:rsidP="00B5173F">
            <w:pPr>
              <w:keepNext/>
              <w:spacing w:before="20" w:after="20"/>
              <w:ind w:left="83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43,00</w:t>
            </w:r>
          </w:p>
        </w:tc>
        <w:tc>
          <w:tcPr>
            <w:tcW w:w="1105" w:type="pct"/>
            <w:tcMar>
              <w:left w:w="115" w:type="dxa"/>
              <w:right w:w="216" w:type="dxa"/>
            </w:tcMar>
          </w:tcPr>
          <w:p w14:paraId="20516CDA" w14:textId="072C5937" w:rsidR="00A2288F" w:rsidRPr="007C660B" w:rsidRDefault="00A2288F" w:rsidP="00B5173F">
            <w:pPr>
              <w:keepNext/>
              <w:spacing w:before="20" w:after="20"/>
              <w:ind w:left="83" w:right="-11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6,45</w:t>
            </w:r>
          </w:p>
        </w:tc>
      </w:tr>
      <w:tr w:rsidR="00F11D81" w:rsidRPr="00D37536" w14:paraId="22817DBF" w14:textId="77777777" w:rsidTr="00B5173F">
        <w:trPr>
          <w:jc w:val="center"/>
        </w:trPr>
        <w:tc>
          <w:tcPr>
            <w:tcW w:w="2120" w:type="pct"/>
          </w:tcPr>
          <w:p w14:paraId="34CD13D3" w14:textId="0060F008" w:rsidR="00F11D81" w:rsidRPr="007C660B" w:rsidRDefault="00F11D81" w:rsidP="00F11D81">
            <w:pPr>
              <w:spacing w:before="20" w:after="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МКВ (автобусы и др.)</w:t>
            </w:r>
          </w:p>
        </w:tc>
        <w:tc>
          <w:tcPr>
            <w:tcW w:w="839" w:type="pct"/>
            <w:tcMar>
              <w:left w:w="115" w:type="dxa"/>
              <w:right w:w="216" w:type="dxa"/>
            </w:tcMar>
          </w:tcPr>
          <w:p w14:paraId="3A7E6722" w14:textId="21E50B72" w:rsidR="00F11D81" w:rsidRPr="007C660B" w:rsidRDefault="00F11D81" w:rsidP="00B5173F">
            <w:pPr>
              <w:keepNext/>
              <w:spacing w:before="20" w:after="20"/>
              <w:ind w:left="83" w:right="-72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400</w:t>
            </w:r>
          </w:p>
        </w:tc>
        <w:tc>
          <w:tcPr>
            <w:tcW w:w="936" w:type="pct"/>
          </w:tcPr>
          <w:p w14:paraId="1E476942" w14:textId="6AF4D227" w:rsidR="00F11D81" w:rsidRPr="007C660B" w:rsidRDefault="00F11D81" w:rsidP="00B5173F">
            <w:pPr>
              <w:keepNext/>
              <w:spacing w:before="20" w:after="20"/>
              <w:ind w:left="83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1,25</w:t>
            </w:r>
          </w:p>
        </w:tc>
        <w:tc>
          <w:tcPr>
            <w:tcW w:w="1105" w:type="pct"/>
            <w:tcMar>
              <w:left w:w="115" w:type="dxa"/>
              <w:right w:w="216" w:type="dxa"/>
            </w:tcMar>
          </w:tcPr>
          <w:p w14:paraId="349DBDA7" w14:textId="4D2F242B" w:rsidR="00F11D81" w:rsidRPr="007C660B" w:rsidRDefault="00F11D81" w:rsidP="00B5173F">
            <w:pPr>
              <w:keepNext/>
              <w:spacing w:before="20" w:after="20"/>
              <w:ind w:left="83" w:right="-11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0,50</w:t>
            </w:r>
          </w:p>
        </w:tc>
      </w:tr>
      <w:tr w:rsidR="00F11D81" w:rsidRPr="00D37536" w14:paraId="4A535D67" w14:textId="77777777" w:rsidTr="00B5173F">
        <w:trPr>
          <w:trHeight w:val="202"/>
          <w:jc w:val="center"/>
        </w:trPr>
        <w:tc>
          <w:tcPr>
            <w:tcW w:w="2120" w:type="pct"/>
            <w:hideMark/>
          </w:tcPr>
          <w:p w14:paraId="4B97F81B" w14:textId="77777777" w:rsidR="00F11D81" w:rsidRPr="007C660B" w:rsidRDefault="00F11D81" w:rsidP="00F11D81">
            <w:pPr>
              <w:spacing w:before="20" w:after="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Коммерческое холодильное оборудование (среднемощные конденсаторные установки)</w:t>
            </w:r>
          </w:p>
        </w:tc>
        <w:tc>
          <w:tcPr>
            <w:tcW w:w="839" w:type="pct"/>
            <w:tcMar>
              <w:left w:w="115" w:type="dxa"/>
              <w:right w:w="216" w:type="dxa"/>
            </w:tcMar>
          </w:tcPr>
          <w:p w14:paraId="20160DAF" w14:textId="6BAEC537" w:rsidR="00F11D81" w:rsidRPr="007C660B" w:rsidRDefault="00F11D81" w:rsidP="00B5173F">
            <w:pPr>
              <w:keepNext/>
              <w:spacing w:before="20" w:after="20"/>
              <w:ind w:left="83" w:right="-72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6 000</w:t>
            </w:r>
          </w:p>
        </w:tc>
        <w:tc>
          <w:tcPr>
            <w:tcW w:w="936" w:type="pct"/>
          </w:tcPr>
          <w:p w14:paraId="0917BF4E" w14:textId="7276E418" w:rsidR="00F11D81" w:rsidRPr="007C660B" w:rsidRDefault="00F11D81" w:rsidP="00B5173F">
            <w:pPr>
              <w:keepNext/>
              <w:spacing w:before="20" w:after="20"/>
              <w:ind w:left="83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1,50</w:t>
            </w:r>
          </w:p>
        </w:tc>
        <w:tc>
          <w:tcPr>
            <w:tcW w:w="1105" w:type="pct"/>
            <w:tcMar>
              <w:left w:w="115" w:type="dxa"/>
              <w:right w:w="216" w:type="dxa"/>
            </w:tcMar>
          </w:tcPr>
          <w:p w14:paraId="4D8A3656" w14:textId="1CF3B290" w:rsidR="00F11D81" w:rsidRPr="007C660B" w:rsidRDefault="00F11D81" w:rsidP="00B5173F">
            <w:pPr>
              <w:keepNext/>
              <w:spacing w:before="20" w:after="20"/>
              <w:ind w:left="83" w:right="-11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9,00</w:t>
            </w:r>
          </w:p>
        </w:tc>
      </w:tr>
      <w:tr w:rsidR="00F11D81" w:rsidRPr="00D37536" w14:paraId="2D9461F3" w14:textId="77777777" w:rsidTr="00B5173F">
        <w:trPr>
          <w:jc w:val="center"/>
        </w:trPr>
        <w:tc>
          <w:tcPr>
            <w:tcW w:w="2120" w:type="pct"/>
            <w:hideMark/>
          </w:tcPr>
          <w:p w14:paraId="7B33224A" w14:textId="77777777" w:rsidR="00F11D81" w:rsidRPr="007C660B" w:rsidRDefault="00F11D81" w:rsidP="00F11D81">
            <w:pPr>
              <w:spacing w:before="20" w:after="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Промышленное холодильное оборудование (среднемощные и крупномощные конденсаторные установки, централизованные системы)</w:t>
            </w:r>
          </w:p>
        </w:tc>
        <w:tc>
          <w:tcPr>
            <w:tcW w:w="839" w:type="pct"/>
            <w:tcMar>
              <w:left w:w="115" w:type="dxa"/>
              <w:right w:w="216" w:type="dxa"/>
            </w:tcMar>
          </w:tcPr>
          <w:p w14:paraId="73B763F8" w14:textId="47949012" w:rsidR="00F11D81" w:rsidRPr="007C660B" w:rsidRDefault="00F11D81" w:rsidP="00B5173F">
            <w:pPr>
              <w:spacing w:before="20" w:after="20"/>
              <w:ind w:left="83" w:right="-72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500</w:t>
            </w:r>
          </w:p>
        </w:tc>
        <w:tc>
          <w:tcPr>
            <w:tcW w:w="936" w:type="pct"/>
          </w:tcPr>
          <w:p w14:paraId="5D83214B" w14:textId="22BC4FC4" w:rsidR="00F11D81" w:rsidRPr="007C660B" w:rsidRDefault="00F11D81" w:rsidP="00B5173F">
            <w:pPr>
              <w:spacing w:before="20" w:after="20"/>
              <w:ind w:left="83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27,00</w:t>
            </w:r>
          </w:p>
        </w:tc>
        <w:tc>
          <w:tcPr>
            <w:tcW w:w="1105" w:type="pct"/>
            <w:tcMar>
              <w:left w:w="115" w:type="dxa"/>
              <w:right w:w="216" w:type="dxa"/>
            </w:tcMar>
          </w:tcPr>
          <w:p w14:paraId="0BAAABFB" w14:textId="53594F55" w:rsidR="00F11D81" w:rsidRPr="007C660B" w:rsidRDefault="00F11D81" w:rsidP="00B5173F">
            <w:pPr>
              <w:spacing w:before="20" w:after="20"/>
              <w:ind w:left="83" w:right="-11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13,50</w:t>
            </w:r>
          </w:p>
        </w:tc>
      </w:tr>
      <w:tr w:rsidR="00F11D81" w:rsidRPr="00D37536" w14:paraId="4D53545E" w14:textId="77777777" w:rsidTr="00B5173F">
        <w:trPr>
          <w:jc w:val="center"/>
        </w:trPr>
        <w:tc>
          <w:tcPr>
            <w:tcW w:w="2120" w:type="pct"/>
          </w:tcPr>
          <w:p w14:paraId="444979F1" w14:textId="52AD7ACE" w:rsidR="00F11D81" w:rsidRPr="007C660B" w:rsidRDefault="00F11D81" w:rsidP="00F11D81">
            <w:pPr>
              <w:spacing w:before="20" w:after="2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Транспортное холодильное оборудование (грузовые автомобили, контейнеры)</w:t>
            </w:r>
          </w:p>
        </w:tc>
        <w:tc>
          <w:tcPr>
            <w:tcW w:w="839" w:type="pct"/>
            <w:tcMar>
              <w:left w:w="115" w:type="dxa"/>
              <w:right w:w="216" w:type="dxa"/>
            </w:tcMar>
          </w:tcPr>
          <w:p w14:paraId="51D7FA2D" w14:textId="0A08F91F" w:rsidR="00F11D81" w:rsidRPr="007C660B" w:rsidRDefault="00F11D81" w:rsidP="00B5173F">
            <w:pPr>
              <w:spacing w:before="20" w:after="20"/>
              <w:ind w:left="83" w:right="-72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400</w:t>
            </w:r>
          </w:p>
        </w:tc>
        <w:tc>
          <w:tcPr>
            <w:tcW w:w="936" w:type="pct"/>
          </w:tcPr>
          <w:p w14:paraId="65A57234" w14:textId="45171CE5" w:rsidR="00F11D81" w:rsidRPr="007C660B" w:rsidRDefault="00F11D81" w:rsidP="00B5173F">
            <w:pPr>
              <w:spacing w:before="20" w:after="20"/>
              <w:ind w:left="83"/>
              <w:jc w:val="righ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Cs/>
                <w:sz w:val="20"/>
                <w:szCs w:val="20"/>
              </w:rPr>
              <w:t>10,00</w:t>
            </w:r>
          </w:p>
        </w:tc>
        <w:tc>
          <w:tcPr>
            <w:tcW w:w="1105" w:type="pct"/>
            <w:tcMar>
              <w:left w:w="115" w:type="dxa"/>
              <w:right w:w="216" w:type="dxa"/>
            </w:tcMar>
          </w:tcPr>
          <w:p w14:paraId="33D3543C" w14:textId="33E3A5C3" w:rsidR="00F11D81" w:rsidRPr="007C660B" w:rsidRDefault="00F11D81" w:rsidP="00B5173F">
            <w:pPr>
              <w:spacing w:before="20" w:after="20"/>
              <w:ind w:left="83" w:right="-11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4,00</w:t>
            </w:r>
          </w:p>
        </w:tc>
      </w:tr>
      <w:tr w:rsidR="00F11D81" w:rsidRPr="00EC682D" w14:paraId="262A308C" w14:textId="77777777" w:rsidTr="00B5173F">
        <w:trPr>
          <w:jc w:val="center"/>
        </w:trPr>
        <w:tc>
          <w:tcPr>
            <w:tcW w:w="2120" w:type="pct"/>
            <w:hideMark/>
          </w:tcPr>
          <w:p w14:paraId="307E6FBC" w14:textId="77777777" w:rsidR="00F11D81" w:rsidRPr="007C660B" w:rsidRDefault="00F11D81" w:rsidP="00F11D81">
            <w:pPr>
              <w:spacing w:before="20" w:after="2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Итого</w:t>
            </w:r>
          </w:p>
        </w:tc>
        <w:tc>
          <w:tcPr>
            <w:tcW w:w="839" w:type="pct"/>
            <w:tcMar>
              <w:left w:w="115" w:type="dxa"/>
              <w:right w:w="216" w:type="dxa"/>
            </w:tcMar>
          </w:tcPr>
          <w:p w14:paraId="7D914B92" w14:textId="77777777" w:rsidR="00F11D81" w:rsidRPr="007C660B" w:rsidRDefault="00F11D81" w:rsidP="00B5173F">
            <w:pPr>
              <w:keepNext/>
              <w:spacing w:before="20" w:after="20"/>
              <w:ind w:left="83" w:right="-72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936" w:type="pct"/>
          </w:tcPr>
          <w:p w14:paraId="4A0D1CCB" w14:textId="77777777" w:rsidR="00F11D81" w:rsidRPr="007C660B" w:rsidRDefault="00F11D81" w:rsidP="00B5173F">
            <w:pPr>
              <w:keepNext/>
              <w:spacing w:before="20" w:after="20"/>
              <w:ind w:left="83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1105" w:type="pct"/>
            <w:tcMar>
              <w:left w:w="115" w:type="dxa"/>
              <w:right w:w="216" w:type="dxa"/>
            </w:tcMar>
          </w:tcPr>
          <w:p w14:paraId="5B494D60" w14:textId="764C51D7" w:rsidR="00F11D81" w:rsidRPr="007C660B" w:rsidRDefault="00F11D81" w:rsidP="00B5173F">
            <w:pPr>
              <w:keepNext/>
              <w:spacing w:before="20" w:after="20"/>
              <w:ind w:left="83" w:right="-117"/>
              <w:jc w:val="righ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64,45</w:t>
            </w:r>
          </w:p>
        </w:tc>
      </w:tr>
    </w:tbl>
    <w:p w14:paraId="3B952814" w14:textId="77777777" w:rsidR="00563DA8" w:rsidRPr="009931F4" w:rsidRDefault="00563DA8" w:rsidP="001161CD">
      <w:pPr>
        <w:keepNext/>
        <w:spacing w:before="240" w:after="240"/>
        <w:rPr>
          <w:b/>
        </w:rPr>
      </w:pPr>
      <w:bookmarkStart w:id="6" w:name="_Hlk126915738"/>
      <w:r>
        <w:rPr>
          <w:u w:val="single"/>
        </w:rPr>
        <w:t>Стратегия поэтапного отказа от ГХФУ</w:t>
      </w:r>
    </w:p>
    <w:p w14:paraId="642F4A1A" w14:textId="7E4CCEFA" w:rsidR="00563DA8" w:rsidRPr="00A571C2" w:rsidRDefault="00563DA8" w:rsidP="006A5BE3">
      <w:pPr>
        <w:pStyle w:val="Heading1"/>
      </w:pPr>
      <w:bookmarkStart w:id="7" w:name="_Hlk125636542"/>
      <w:bookmarkEnd w:id="6"/>
      <w:bookmarkEnd w:id="7"/>
      <w:r>
        <w:t>В рамках этапа III ПОДПО основное внимание будет уделяться усилению надзора за обращением с ГХФУ посредством экологического и таможенного контроля, продвижению технологий с нулевым или низким ПГП, продолжению подготовки и сертификации специалистов в области ХОКВ, а также созданию системы рекуперации, рециркуляции, регенерации и уничтожения ОРВ и ГФУ. Мероприятия будут осуществляться комплексно в рамках этапа III  ПОДПО и этапа I плана реализации Кигалийской поправки по ГФУ (ПРК), который был утвержден на 93-м совещании.</w:t>
      </w:r>
    </w:p>
    <w:p w14:paraId="053AA230" w14:textId="319D41A0" w:rsidR="00563DA8" w:rsidRDefault="00563DA8" w:rsidP="001161CD">
      <w:pPr>
        <w:keepNext/>
        <w:spacing w:after="240"/>
        <w:rPr>
          <w:i/>
          <w:iCs/>
        </w:rPr>
      </w:pPr>
      <w:r>
        <w:rPr>
          <w:i/>
          <w:iCs/>
        </w:rPr>
        <w:t>Предлагаемые мероприятия</w:t>
      </w:r>
    </w:p>
    <w:p w14:paraId="27B40AE1" w14:textId="3DA2ACB3" w:rsidR="00563DA8" w:rsidRPr="00AB42F1" w:rsidRDefault="00562B8C" w:rsidP="006A5BE3">
      <w:pPr>
        <w:pStyle w:val="Heading1"/>
      </w:pPr>
      <w:bookmarkStart w:id="8" w:name="_Hlk126915743"/>
      <w:r>
        <w:t>Мероприятия, которые предлагается реализовать в секторе техобслуживания на этапе III за счет первого транша, и их стоимостная структура для ЮНИДО представлены в таблице 3.</w:t>
      </w:r>
    </w:p>
    <w:p w14:paraId="41122C76" w14:textId="6A36426D" w:rsidR="00563DA8" w:rsidRPr="008359CD" w:rsidRDefault="00563DA8" w:rsidP="00112C90">
      <w:pPr>
        <w:keepNext/>
        <w:shd w:val="clear" w:color="auto" w:fill="FFFFFF" w:themeFill="background1"/>
        <w:rPr>
          <w:b/>
          <w:bCs/>
        </w:rPr>
      </w:pPr>
      <w:r>
        <w:rPr>
          <w:b/>
          <w:bCs/>
        </w:rPr>
        <w:t>Таблица 3. Мероприятия в секторе обслуживания и связанные с ними расходы для ЮНИДО в рамках этапа III ПОДПО для Туркменистана в том виде, в котором они были представлены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180"/>
        <w:gridCol w:w="1586"/>
        <w:gridCol w:w="1584"/>
      </w:tblGrid>
      <w:tr w:rsidR="00A1008D" w:rsidRPr="00AB42F1" w14:paraId="39C6CA37" w14:textId="77777777" w:rsidTr="00605174">
        <w:trPr>
          <w:trHeight w:val="53"/>
          <w:tblHeader/>
        </w:trPr>
        <w:tc>
          <w:tcPr>
            <w:tcW w:w="3305" w:type="pct"/>
            <w:vMerge w:val="restart"/>
            <w:vAlign w:val="center"/>
          </w:tcPr>
          <w:p w14:paraId="714072B9" w14:textId="77777777" w:rsidR="00A1008D" w:rsidRPr="00AB42F1" w:rsidRDefault="00A1008D" w:rsidP="00112C90">
            <w:pPr>
              <w:keepNext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695" w:type="pct"/>
            <w:gridSpan w:val="2"/>
            <w:vAlign w:val="center"/>
          </w:tcPr>
          <w:p w14:paraId="0D7E1A62" w14:textId="77777777" w:rsidR="00A1008D" w:rsidRPr="00562B8C" w:rsidRDefault="00A1008D" w:rsidP="0011168B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(в долл. США)</w:t>
            </w:r>
          </w:p>
        </w:tc>
      </w:tr>
      <w:tr w:rsidR="00A1008D" w:rsidRPr="00AB42F1" w14:paraId="4496033C" w14:textId="77777777" w:rsidTr="002A316D">
        <w:trPr>
          <w:trHeight w:val="98"/>
          <w:tblHeader/>
        </w:trPr>
        <w:tc>
          <w:tcPr>
            <w:tcW w:w="3305" w:type="pct"/>
            <w:vMerge/>
            <w:tcBorders>
              <w:bottom w:val="single" w:sz="4" w:space="0" w:color="auto"/>
            </w:tcBorders>
            <w:vAlign w:val="center"/>
          </w:tcPr>
          <w:p w14:paraId="1A4864B1" w14:textId="77777777" w:rsidR="00A1008D" w:rsidRPr="00AB42F1" w:rsidRDefault="00A1008D" w:rsidP="0011168B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8" w:type="pct"/>
            <w:tcBorders>
              <w:bottom w:val="single" w:sz="4" w:space="0" w:color="auto"/>
            </w:tcBorders>
            <w:vAlign w:val="center"/>
          </w:tcPr>
          <w:p w14:paraId="7EC99796" w14:textId="1FA09D01" w:rsidR="00A1008D" w:rsidRPr="00562B8C" w:rsidRDefault="00A1008D" w:rsidP="0011168B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 III</w:t>
            </w:r>
          </w:p>
        </w:tc>
        <w:tc>
          <w:tcPr>
            <w:tcW w:w="847" w:type="pct"/>
            <w:tcBorders>
              <w:bottom w:val="single" w:sz="4" w:space="0" w:color="auto"/>
            </w:tcBorders>
            <w:vAlign w:val="center"/>
          </w:tcPr>
          <w:p w14:paraId="16C95386" w14:textId="77777777" w:rsidR="00A1008D" w:rsidRPr="00AB42F1" w:rsidRDefault="00A1008D" w:rsidP="0011168B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Первый транш</w:t>
            </w:r>
          </w:p>
        </w:tc>
      </w:tr>
      <w:tr w:rsidR="00A1008D" w:rsidRPr="00AB42F1" w14:paraId="7809C7F5" w14:textId="77777777" w:rsidTr="002A316D">
        <w:trPr>
          <w:trHeight w:val="217"/>
        </w:trPr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7008B" w14:textId="168905B4" w:rsidR="00A1008D" w:rsidRPr="00AB42F1" w:rsidRDefault="008A3139" w:rsidP="008A3139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Компонент 1: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i/>
                <w:iCs/>
                <w:sz w:val="20"/>
                <w:szCs w:val="20"/>
              </w:rPr>
              <w:t>Усиление экологического и таможенного контроля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CE1DB9" w14:textId="77777777" w:rsidR="00A1008D" w:rsidRPr="00AB42F1" w:rsidRDefault="00A1008D" w:rsidP="0011168B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571D3F" w14:textId="77777777" w:rsidR="00A1008D" w:rsidRPr="00DE6850" w:rsidRDefault="00A1008D" w:rsidP="0011168B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</w:p>
        </w:tc>
      </w:tr>
      <w:tr w:rsidR="007E4091" w:rsidRPr="00AB42F1" w14:paraId="25D300AB" w14:textId="77777777" w:rsidTr="002A316D">
        <w:trPr>
          <w:trHeight w:val="217"/>
        </w:trPr>
        <w:tc>
          <w:tcPr>
            <w:tcW w:w="3305" w:type="pct"/>
            <w:tcBorders>
              <w:top w:val="single" w:sz="4" w:space="0" w:color="auto"/>
            </w:tcBorders>
          </w:tcPr>
          <w:p w14:paraId="231C451D" w14:textId="06BD808C" w:rsidR="007E4091" w:rsidRDefault="00363F2B" w:rsidP="007E4091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</w:t>
            </w:r>
            <w:r>
              <w:rPr>
                <w:sz w:val="20"/>
                <w:szCs w:val="20"/>
              </w:rPr>
              <w:t xml:space="preserve"> Закупка лабораторной системы газовой хроматографии для Службы экологического контроля и проведение обучения по ее эксплуатации в целях усиления экологического и таможенного контроля, обеспечив возможность проведения анализа хладагентов, результаты которого могут служить доказательством в судебных разбирательствах по вопросам соблюдения природоохранного законодательства</w:t>
            </w:r>
          </w:p>
        </w:tc>
        <w:tc>
          <w:tcPr>
            <w:tcW w:w="848" w:type="pct"/>
            <w:tcBorders>
              <w:top w:val="single" w:sz="4" w:space="0" w:color="auto"/>
            </w:tcBorders>
          </w:tcPr>
          <w:p w14:paraId="0E9438D0" w14:textId="027ACC19" w:rsidR="007E4091" w:rsidRPr="00AB42F1" w:rsidRDefault="003F225A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60 000</w:t>
            </w:r>
          </w:p>
        </w:tc>
        <w:tc>
          <w:tcPr>
            <w:tcW w:w="847" w:type="pct"/>
            <w:tcBorders>
              <w:top w:val="single" w:sz="4" w:space="0" w:color="auto"/>
            </w:tcBorders>
          </w:tcPr>
          <w:p w14:paraId="67543DC8" w14:textId="5A48438F" w:rsidR="007E4091" w:rsidRPr="00DE6850" w:rsidRDefault="00C148A7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60 000</w:t>
            </w:r>
          </w:p>
        </w:tc>
      </w:tr>
      <w:tr w:rsidR="00580B1B" w:rsidRPr="00AB42F1" w14:paraId="3607F5B7" w14:textId="77777777" w:rsidTr="00D23212">
        <w:trPr>
          <w:trHeight w:val="217"/>
        </w:trPr>
        <w:tc>
          <w:tcPr>
            <w:tcW w:w="3305" w:type="pct"/>
            <w:tcBorders>
              <w:bottom w:val="single" w:sz="4" w:space="0" w:color="auto"/>
            </w:tcBorders>
          </w:tcPr>
          <w:p w14:paraId="78FCFE76" w14:textId="65696480" w:rsidR="00580B1B" w:rsidRPr="0015367A" w:rsidRDefault="00580B1B" w:rsidP="007E4091">
            <w:pPr>
              <w:shd w:val="clear" w:color="auto" w:fill="FFFFFF" w:themeFill="background1"/>
              <w:spacing w:before="20" w:after="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Итого по компоненту 1</w:t>
            </w:r>
          </w:p>
        </w:tc>
        <w:tc>
          <w:tcPr>
            <w:tcW w:w="848" w:type="pct"/>
            <w:tcBorders>
              <w:bottom w:val="single" w:sz="4" w:space="0" w:color="auto"/>
            </w:tcBorders>
          </w:tcPr>
          <w:p w14:paraId="1CBAE4BD" w14:textId="11E6B217" w:rsidR="00580B1B" w:rsidRPr="00580B1B" w:rsidRDefault="00580B1B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60 000</w:t>
            </w:r>
          </w:p>
        </w:tc>
        <w:tc>
          <w:tcPr>
            <w:tcW w:w="847" w:type="pct"/>
            <w:tcBorders>
              <w:bottom w:val="single" w:sz="4" w:space="0" w:color="auto"/>
            </w:tcBorders>
          </w:tcPr>
          <w:p w14:paraId="48E5E17B" w14:textId="2E75BABE" w:rsidR="00580B1B" w:rsidRPr="00580B1B" w:rsidRDefault="00591441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60 000</w:t>
            </w:r>
          </w:p>
        </w:tc>
      </w:tr>
      <w:tr w:rsidR="00C96FBF" w:rsidRPr="00AB42F1" w14:paraId="4EC628A2" w14:textId="77777777" w:rsidTr="00D23212">
        <w:trPr>
          <w:trHeight w:val="217"/>
        </w:trPr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A16196" w14:textId="141F799C" w:rsidR="00C96FBF" w:rsidRPr="0015367A" w:rsidRDefault="00C96FBF" w:rsidP="007E4091">
            <w:pPr>
              <w:shd w:val="clear" w:color="auto" w:fill="FFFFFF" w:themeFill="background1"/>
              <w:spacing w:before="20" w:after="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lastRenderedPageBreak/>
              <w:t>Компонент 2: Продвижение технологий с нулевым или низким ПГП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98723" w14:textId="77777777" w:rsidR="00C96FBF" w:rsidRDefault="00C96FBF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24D24" w14:textId="77777777" w:rsidR="00C96FBF" w:rsidRPr="00DE6850" w:rsidRDefault="00C96FBF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</w:p>
        </w:tc>
      </w:tr>
      <w:tr w:rsidR="00C96FBF" w:rsidRPr="00AB42F1" w14:paraId="6B004A5E" w14:textId="77777777" w:rsidTr="00D23212">
        <w:trPr>
          <w:trHeight w:val="217"/>
        </w:trPr>
        <w:tc>
          <w:tcPr>
            <w:tcW w:w="3305" w:type="pct"/>
            <w:tcBorders>
              <w:top w:val="single" w:sz="4" w:space="0" w:color="auto"/>
            </w:tcBorders>
          </w:tcPr>
          <w:p w14:paraId="6DF8EDB5" w14:textId="6DEE7237" w:rsidR="00C96FBF" w:rsidRPr="0015367A" w:rsidRDefault="00C96FBF" w:rsidP="00C96FBF">
            <w:pPr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</w:t>
            </w:r>
            <w:r>
              <w:rPr>
                <w:sz w:val="20"/>
                <w:szCs w:val="20"/>
              </w:rPr>
              <w:t xml:space="preserve"> Создание многоязычного информационного центра на базе веб-сайта МООС, содержащего все соответствующие законодательные акты, процедуры лицензирования и квотирования, учебные материалы и инструменты отчетности, необходимые для поэтапного отказа от ГХФУ и сокращения использования ГФУ</w:t>
            </w:r>
          </w:p>
        </w:tc>
        <w:tc>
          <w:tcPr>
            <w:tcW w:w="848" w:type="pct"/>
            <w:tcBorders>
              <w:top w:val="single" w:sz="4" w:space="0" w:color="auto"/>
            </w:tcBorders>
          </w:tcPr>
          <w:p w14:paraId="01C4270D" w14:textId="3E70F1E2" w:rsidR="00C96FBF" w:rsidRDefault="00C96FBF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25 000</w:t>
            </w:r>
          </w:p>
        </w:tc>
        <w:tc>
          <w:tcPr>
            <w:tcW w:w="847" w:type="pct"/>
            <w:tcBorders>
              <w:top w:val="single" w:sz="4" w:space="0" w:color="auto"/>
            </w:tcBorders>
          </w:tcPr>
          <w:p w14:paraId="5D1ADF95" w14:textId="166D8915" w:rsidR="00C96FBF" w:rsidRPr="00DE6850" w:rsidRDefault="00B12FCF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15 400</w:t>
            </w:r>
          </w:p>
        </w:tc>
      </w:tr>
      <w:tr w:rsidR="002E7534" w:rsidRPr="00AB42F1" w14:paraId="561477C7" w14:textId="77777777" w:rsidTr="00A1008D">
        <w:trPr>
          <w:trHeight w:val="217"/>
        </w:trPr>
        <w:tc>
          <w:tcPr>
            <w:tcW w:w="3305" w:type="pct"/>
          </w:tcPr>
          <w:p w14:paraId="27DC719C" w14:textId="473E17D6" w:rsidR="002E7534" w:rsidRPr="00380588" w:rsidRDefault="00C41827" w:rsidP="00C96FBF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2.2 </w:t>
            </w:r>
            <w:r>
              <w:rPr>
                <w:sz w:val="20"/>
                <w:szCs w:val="20"/>
              </w:rPr>
              <w:t>Проект по демонстрации технологий в нескольких складских помещениях холодного хранения с целью содействия и изучения перехода с ГХФУ-22 на системы на основе аммиака, углекислого газа или углеводородов в условиях высокой температуры окружающей среды, включая закупку комплекта холодильной системы</w:t>
            </w:r>
            <w:r w:rsidR="00DC75CE">
              <w:rPr>
                <w:rStyle w:val="FootnoteReference"/>
                <w:sz w:val="20"/>
                <w:szCs w:val="20"/>
              </w:rPr>
              <w:footnoteReference w:id="5"/>
            </w:r>
            <w:r>
              <w:rPr>
                <w:sz w:val="20"/>
                <w:szCs w:val="20"/>
              </w:rPr>
              <w:t xml:space="preserve"> (70 000 долл. США), ввод оборудования в эксплуатацию, монтаж и мониторинг рабочих характеристик (8 000 долл. США), разработку технических руководств и учебных материалов (5 000 долл. США), проведение обучения по вопросам монтажа, сервисного обслуживания и технического обслуживания нового оборудования для 15–20 технических специалистов, а также организация двух семинаров для распространения результатов проекта (7 000 долл. США)</w:t>
            </w:r>
          </w:p>
        </w:tc>
        <w:tc>
          <w:tcPr>
            <w:tcW w:w="848" w:type="pct"/>
          </w:tcPr>
          <w:p w14:paraId="4EFF2D6F" w14:textId="3BF9470C" w:rsidR="002E7534" w:rsidRDefault="006F3B5B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90 000</w:t>
            </w:r>
          </w:p>
        </w:tc>
        <w:tc>
          <w:tcPr>
            <w:tcW w:w="847" w:type="pct"/>
          </w:tcPr>
          <w:p w14:paraId="2E7EEB45" w14:textId="2C2C5BBE" w:rsidR="002E7534" w:rsidRPr="00DE6850" w:rsidRDefault="004C2C5D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62DA3" w:rsidRPr="00AB42F1" w14:paraId="38D41B69" w14:textId="77777777" w:rsidTr="00A1008D">
        <w:trPr>
          <w:trHeight w:val="217"/>
        </w:trPr>
        <w:tc>
          <w:tcPr>
            <w:tcW w:w="3305" w:type="pct"/>
          </w:tcPr>
          <w:p w14:paraId="1846A2D3" w14:textId="45A7441C" w:rsidR="00362DA3" w:rsidRDefault="00D25275" w:rsidP="00C96FBF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2.3 </w:t>
            </w:r>
            <w:r>
              <w:rPr>
                <w:sz w:val="20"/>
                <w:szCs w:val="20"/>
              </w:rPr>
              <w:t>Целевая техническая поддержка предприятий холодильной промышленности, осуществляющих переход на технологии с нулевым и низким ПГП собственными силами: организация ознакомительных поездок для владельцев предприятий или главных инженеров на аналогичные объекты в других странах, консультации с экспертами из этих стран и на данных объектах, а также разработка индивидуальных планов перехода на новые технологии</w:t>
            </w:r>
          </w:p>
        </w:tc>
        <w:tc>
          <w:tcPr>
            <w:tcW w:w="848" w:type="pct"/>
          </w:tcPr>
          <w:p w14:paraId="68E12F1F" w14:textId="24ACA043" w:rsidR="00362DA3" w:rsidRDefault="00855C00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27 500</w:t>
            </w:r>
          </w:p>
        </w:tc>
        <w:tc>
          <w:tcPr>
            <w:tcW w:w="847" w:type="pct"/>
          </w:tcPr>
          <w:p w14:paraId="21D9BA7D" w14:textId="575B3021" w:rsidR="00362DA3" w:rsidRPr="00DE6850" w:rsidRDefault="00C76D05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27 500</w:t>
            </w:r>
          </w:p>
        </w:tc>
      </w:tr>
      <w:tr w:rsidR="00855C00" w:rsidRPr="00AB42F1" w14:paraId="70A714E0" w14:textId="77777777" w:rsidTr="002B3BCD">
        <w:trPr>
          <w:trHeight w:val="217"/>
        </w:trPr>
        <w:tc>
          <w:tcPr>
            <w:tcW w:w="3305" w:type="pct"/>
            <w:tcBorders>
              <w:bottom w:val="single" w:sz="4" w:space="0" w:color="auto"/>
            </w:tcBorders>
          </w:tcPr>
          <w:p w14:paraId="038EEB8C" w14:textId="3BFE4EF2" w:rsidR="00855C00" w:rsidRPr="00855C00" w:rsidRDefault="00855C00" w:rsidP="00855C00">
            <w:pPr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Итого по компоненту 2</w:t>
            </w:r>
          </w:p>
        </w:tc>
        <w:tc>
          <w:tcPr>
            <w:tcW w:w="848" w:type="pct"/>
            <w:tcBorders>
              <w:bottom w:val="single" w:sz="4" w:space="0" w:color="auto"/>
            </w:tcBorders>
          </w:tcPr>
          <w:p w14:paraId="1CEF0578" w14:textId="1868E634" w:rsidR="00855C00" w:rsidRPr="00155DEF" w:rsidRDefault="006F3B5B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142 500</w:t>
            </w:r>
          </w:p>
        </w:tc>
        <w:tc>
          <w:tcPr>
            <w:tcW w:w="847" w:type="pct"/>
            <w:tcBorders>
              <w:bottom w:val="single" w:sz="4" w:space="0" w:color="auto"/>
            </w:tcBorders>
          </w:tcPr>
          <w:p w14:paraId="18B19B7F" w14:textId="5D7DA520" w:rsidR="00855C00" w:rsidRPr="00155DEF" w:rsidRDefault="00CF2318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42 900</w:t>
            </w:r>
          </w:p>
        </w:tc>
      </w:tr>
      <w:tr w:rsidR="00580B1B" w:rsidRPr="00AB42F1" w14:paraId="23C1FEED" w14:textId="77777777" w:rsidTr="002B3BCD">
        <w:trPr>
          <w:trHeight w:val="217"/>
        </w:trPr>
        <w:tc>
          <w:tcPr>
            <w:tcW w:w="3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F360B" w14:textId="12F9BD0A" w:rsidR="00580B1B" w:rsidRPr="00580B1B" w:rsidRDefault="00580B1B" w:rsidP="00855C00">
            <w:pPr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Компонент 3: Обучение и сертификация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7910CC" w14:textId="77777777" w:rsidR="00580B1B" w:rsidRPr="00155DEF" w:rsidRDefault="00580B1B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642EA" w14:textId="77777777" w:rsidR="00580B1B" w:rsidRPr="00155DEF" w:rsidRDefault="00580B1B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E4091" w:rsidRPr="00AB42F1" w14:paraId="74F2D817" w14:textId="77777777" w:rsidTr="002B3BCD">
        <w:trPr>
          <w:trHeight w:val="225"/>
        </w:trPr>
        <w:tc>
          <w:tcPr>
            <w:tcW w:w="3305" w:type="pct"/>
            <w:tcBorders>
              <w:top w:val="single" w:sz="4" w:space="0" w:color="auto"/>
            </w:tcBorders>
          </w:tcPr>
          <w:p w14:paraId="2A490C8C" w14:textId="6A0AE8C9" w:rsidR="007E4091" w:rsidRPr="00AB42F1" w:rsidRDefault="00580B1B" w:rsidP="008C72DB">
            <w:pPr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3.1 </w:t>
            </w:r>
            <w:r>
              <w:rPr>
                <w:sz w:val="20"/>
                <w:szCs w:val="20"/>
              </w:rPr>
              <w:t>Разработка системы сертификации и признания квалификации технических специалистов по ХОКВ, включая теоретические и практические экзамены</w:t>
            </w:r>
          </w:p>
        </w:tc>
        <w:tc>
          <w:tcPr>
            <w:tcW w:w="848" w:type="pct"/>
            <w:tcBorders>
              <w:top w:val="single" w:sz="4" w:space="0" w:color="auto"/>
            </w:tcBorders>
          </w:tcPr>
          <w:p w14:paraId="104B5E46" w14:textId="3D04EA2F" w:rsidR="007E4091" w:rsidRPr="00AB42F1" w:rsidRDefault="007747EE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45 000</w:t>
            </w:r>
          </w:p>
        </w:tc>
        <w:tc>
          <w:tcPr>
            <w:tcW w:w="847" w:type="pct"/>
            <w:tcBorders>
              <w:top w:val="single" w:sz="4" w:space="0" w:color="auto"/>
            </w:tcBorders>
          </w:tcPr>
          <w:p w14:paraId="366C5482" w14:textId="3338CFDC" w:rsidR="007E4091" w:rsidRPr="00DE6850" w:rsidRDefault="00E642BF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17 500</w:t>
            </w:r>
          </w:p>
        </w:tc>
      </w:tr>
      <w:tr w:rsidR="007747EE" w:rsidRPr="00AB42F1" w14:paraId="64CF1941" w14:textId="77777777" w:rsidTr="00BB00C0">
        <w:trPr>
          <w:trHeight w:val="225"/>
        </w:trPr>
        <w:tc>
          <w:tcPr>
            <w:tcW w:w="3305" w:type="pct"/>
            <w:tcBorders>
              <w:top w:val="nil"/>
            </w:tcBorders>
          </w:tcPr>
          <w:p w14:paraId="28B58AF5" w14:textId="467D8D9E" w:rsidR="007747EE" w:rsidRPr="00580B1B" w:rsidRDefault="007747EE" w:rsidP="008C72DB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3.2 </w:t>
            </w:r>
            <w:r>
              <w:rPr>
                <w:sz w:val="20"/>
                <w:szCs w:val="20"/>
              </w:rPr>
              <w:t>Наращивание потенциала специалистов в области ХОКВ, включая обновление учебных материалов, печать новых руководств, модернизацию инфраструктуры университетского учебного центра, расширение и укрепление системы сертификации специалистов и предприятий, а также организацию учебных семинаров с участием местных и международных экспертов по всей стране</w:t>
            </w:r>
          </w:p>
        </w:tc>
        <w:tc>
          <w:tcPr>
            <w:tcW w:w="848" w:type="pct"/>
            <w:tcBorders>
              <w:top w:val="nil"/>
            </w:tcBorders>
          </w:tcPr>
          <w:p w14:paraId="57A0A07C" w14:textId="1584E2B6" w:rsidR="007747EE" w:rsidRDefault="007747EE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22 000</w:t>
            </w:r>
          </w:p>
        </w:tc>
        <w:tc>
          <w:tcPr>
            <w:tcW w:w="847" w:type="pct"/>
            <w:tcBorders>
              <w:top w:val="nil"/>
            </w:tcBorders>
          </w:tcPr>
          <w:p w14:paraId="483999D3" w14:textId="2B38DCB3" w:rsidR="007747EE" w:rsidRPr="00DE6850" w:rsidRDefault="00357617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747EE" w:rsidRPr="00AB42F1" w14:paraId="77559F19" w14:textId="77777777" w:rsidTr="007572C9">
        <w:trPr>
          <w:trHeight w:val="225"/>
        </w:trPr>
        <w:tc>
          <w:tcPr>
            <w:tcW w:w="3305" w:type="pct"/>
            <w:tcBorders>
              <w:top w:val="nil"/>
              <w:bottom w:val="single" w:sz="4" w:space="0" w:color="auto"/>
            </w:tcBorders>
          </w:tcPr>
          <w:p w14:paraId="1C3BC4D2" w14:textId="384428BE" w:rsidR="007747EE" w:rsidRPr="007747EE" w:rsidRDefault="007747EE" w:rsidP="008C72DB">
            <w:pPr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Итого по компоненту 3</w:t>
            </w:r>
          </w:p>
        </w:tc>
        <w:tc>
          <w:tcPr>
            <w:tcW w:w="848" w:type="pct"/>
            <w:tcBorders>
              <w:top w:val="nil"/>
              <w:bottom w:val="single" w:sz="4" w:space="0" w:color="auto"/>
            </w:tcBorders>
          </w:tcPr>
          <w:p w14:paraId="3BFA6DED" w14:textId="6F44AC31" w:rsidR="007747EE" w:rsidRPr="007747EE" w:rsidRDefault="007747EE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67 000</w:t>
            </w:r>
          </w:p>
        </w:tc>
        <w:tc>
          <w:tcPr>
            <w:tcW w:w="847" w:type="pct"/>
            <w:tcBorders>
              <w:top w:val="nil"/>
              <w:bottom w:val="single" w:sz="4" w:space="0" w:color="auto"/>
            </w:tcBorders>
          </w:tcPr>
          <w:p w14:paraId="1157FB70" w14:textId="70E670FE" w:rsidR="007747EE" w:rsidRPr="00357617" w:rsidRDefault="00776710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17 500</w:t>
            </w:r>
          </w:p>
        </w:tc>
      </w:tr>
      <w:tr w:rsidR="002C1FF6" w:rsidRPr="00AB42F1" w14:paraId="77C4860C" w14:textId="77777777" w:rsidTr="002C1FF6">
        <w:trPr>
          <w:trHeight w:val="225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8AAABB" w14:textId="695F2A41" w:rsidR="002C1FF6" w:rsidRPr="00DE6850" w:rsidRDefault="002C1FF6" w:rsidP="002C1FF6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Компонент 4: Общенациональная программа по безопасному сбору, хранению и рекуперации ОРВ и ГФУ</w:t>
            </w:r>
          </w:p>
        </w:tc>
      </w:tr>
      <w:tr w:rsidR="00610066" w:rsidRPr="00AB42F1" w14:paraId="719BE730" w14:textId="77777777" w:rsidTr="00A1008D">
        <w:trPr>
          <w:trHeight w:val="225"/>
        </w:trPr>
        <w:tc>
          <w:tcPr>
            <w:tcW w:w="3305" w:type="pct"/>
          </w:tcPr>
          <w:p w14:paraId="17E8E157" w14:textId="165882E0" w:rsidR="00610066" w:rsidRPr="0078211F" w:rsidRDefault="001677D5" w:rsidP="00E503DB">
            <w:pPr>
              <w:shd w:val="clear" w:color="auto" w:fill="FFFFFF" w:themeFill="background1"/>
              <w:spacing w:before="20" w:after="2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4.1</w:t>
            </w:r>
            <w:r>
              <w:rPr>
                <w:sz w:val="20"/>
                <w:szCs w:val="20"/>
              </w:rPr>
              <w:t xml:space="preserve"> Модернизация и ввод в эксплуатацию центра по рекуперации и регенерации ГХФУ с установкой дополнительного оборудования</w:t>
            </w:r>
          </w:p>
        </w:tc>
        <w:tc>
          <w:tcPr>
            <w:tcW w:w="848" w:type="pct"/>
          </w:tcPr>
          <w:p w14:paraId="5C197C41" w14:textId="14DBE37D" w:rsidR="00610066" w:rsidRPr="00AB42F1" w:rsidRDefault="002A0239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24 250</w:t>
            </w:r>
          </w:p>
        </w:tc>
        <w:tc>
          <w:tcPr>
            <w:tcW w:w="847" w:type="pct"/>
          </w:tcPr>
          <w:p w14:paraId="58C0A58D" w14:textId="3FCA278F" w:rsidR="00610066" w:rsidRPr="00DE6850" w:rsidRDefault="00B14D32" w:rsidP="007E4091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24 250</w:t>
            </w:r>
          </w:p>
        </w:tc>
      </w:tr>
      <w:tr w:rsidR="002C1FF6" w:rsidRPr="00AB42F1" w14:paraId="3EE74A46" w14:textId="77777777" w:rsidTr="00A1008D">
        <w:trPr>
          <w:trHeight w:val="225"/>
        </w:trPr>
        <w:tc>
          <w:tcPr>
            <w:tcW w:w="3305" w:type="pct"/>
          </w:tcPr>
          <w:p w14:paraId="20B2C2F0" w14:textId="598504AC" w:rsidR="002C1FF6" w:rsidRPr="00310A68" w:rsidRDefault="006E0CD9" w:rsidP="00E503DB">
            <w:pPr>
              <w:shd w:val="clear" w:color="auto" w:fill="FFFFFF" w:themeFill="background1"/>
              <w:spacing w:before="20" w:after="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Итого по компоненту 4</w:t>
            </w:r>
          </w:p>
        </w:tc>
        <w:tc>
          <w:tcPr>
            <w:tcW w:w="848" w:type="pct"/>
          </w:tcPr>
          <w:p w14:paraId="04ED46FC" w14:textId="4780ED03" w:rsidR="002C1FF6" w:rsidRPr="008E0E11" w:rsidRDefault="008E0E11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24 250</w:t>
            </w:r>
          </w:p>
        </w:tc>
        <w:tc>
          <w:tcPr>
            <w:tcW w:w="847" w:type="pct"/>
          </w:tcPr>
          <w:p w14:paraId="1DC8E433" w14:textId="7FB3D198" w:rsidR="002C1FF6" w:rsidRPr="008E0E11" w:rsidRDefault="0043457E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24 250</w:t>
            </w:r>
          </w:p>
        </w:tc>
      </w:tr>
      <w:tr w:rsidR="009C2842" w:rsidRPr="00AB42F1" w14:paraId="12B5315D" w14:textId="77777777" w:rsidTr="00A1008D">
        <w:trPr>
          <w:trHeight w:val="225"/>
        </w:trPr>
        <w:tc>
          <w:tcPr>
            <w:tcW w:w="3305" w:type="pct"/>
          </w:tcPr>
          <w:p w14:paraId="204406F7" w14:textId="3C2BAB06" w:rsidR="009C2842" w:rsidRDefault="00F61BC3" w:rsidP="00E503DB">
            <w:pPr>
              <w:shd w:val="clear" w:color="auto" w:fill="FFFFFF" w:themeFill="background1"/>
              <w:spacing w:before="20" w:after="20"/>
              <w:jc w:val="lef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Компонент 5: Мониторинг и оценка </w:t>
            </w:r>
            <w:r w:rsidR="00B04C74">
              <w:rPr>
                <w:b/>
                <w:bCs/>
                <w:i/>
                <w:iCs/>
                <w:sz w:val="20"/>
                <w:szCs w:val="20"/>
              </w:rPr>
              <w:t>проекта</w:t>
            </w:r>
          </w:p>
        </w:tc>
        <w:tc>
          <w:tcPr>
            <w:tcW w:w="848" w:type="pct"/>
          </w:tcPr>
          <w:p w14:paraId="6CCBE607" w14:textId="1F179150" w:rsidR="009C2842" w:rsidRDefault="004F0BCB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15 000</w:t>
            </w:r>
          </w:p>
        </w:tc>
        <w:tc>
          <w:tcPr>
            <w:tcW w:w="847" w:type="pct"/>
          </w:tcPr>
          <w:p w14:paraId="65449280" w14:textId="04ADBE2B" w:rsidR="009C2842" w:rsidRPr="008E0E11" w:rsidRDefault="00F972FA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5 000</w:t>
            </w:r>
          </w:p>
        </w:tc>
      </w:tr>
      <w:tr w:rsidR="00D54E93" w:rsidRPr="00AB42F1" w14:paraId="4C1F38AB" w14:textId="77777777" w:rsidTr="00A1008D">
        <w:trPr>
          <w:trHeight w:val="225"/>
        </w:trPr>
        <w:tc>
          <w:tcPr>
            <w:tcW w:w="3305" w:type="pct"/>
          </w:tcPr>
          <w:p w14:paraId="7EDFE9ED" w14:textId="5D60DAEB" w:rsidR="00D54E93" w:rsidRPr="00D54E93" w:rsidRDefault="00D54E93" w:rsidP="00E503DB">
            <w:pPr>
              <w:shd w:val="clear" w:color="auto" w:fill="FFFFFF" w:themeFill="background1"/>
              <w:spacing w:before="20" w:after="2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48" w:type="pct"/>
          </w:tcPr>
          <w:p w14:paraId="6F1E2194" w14:textId="64C4ED11" w:rsidR="00D54E93" w:rsidRPr="00D54E93" w:rsidRDefault="00332E7A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308 750</w:t>
            </w:r>
          </w:p>
        </w:tc>
        <w:tc>
          <w:tcPr>
            <w:tcW w:w="847" w:type="pct"/>
          </w:tcPr>
          <w:p w14:paraId="71FB2DF6" w14:textId="1E30562D" w:rsidR="00D54E93" w:rsidRPr="007308A1" w:rsidRDefault="007308A1" w:rsidP="007E4091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149 650</w:t>
            </w:r>
          </w:p>
        </w:tc>
      </w:tr>
    </w:tbl>
    <w:p w14:paraId="01AC7163" w14:textId="27F0B357" w:rsidR="00563DA8" w:rsidRPr="00F42294" w:rsidRDefault="00563DA8" w:rsidP="00B4233A">
      <w:pPr>
        <w:keepNext/>
        <w:spacing w:before="240" w:after="240"/>
        <w:rPr>
          <w:i/>
          <w:iCs/>
        </w:rPr>
      </w:pPr>
      <w:bookmarkStart w:id="9" w:name="_Hlk126915749"/>
      <w:bookmarkEnd w:id="8"/>
      <w:r>
        <w:rPr>
          <w:i/>
          <w:iCs/>
        </w:rPr>
        <w:lastRenderedPageBreak/>
        <w:t>Реализация проекта и мониторинг</w:t>
      </w:r>
    </w:p>
    <w:bookmarkEnd w:id="9"/>
    <w:p w14:paraId="770478B7" w14:textId="7388ED3F" w:rsidR="00563DA8" w:rsidRPr="00996241" w:rsidRDefault="00563DA8" w:rsidP="006A5BE3">
      <w:pPr>
        <w:pStyle w:val="Heading1"/>
      </w:pPr>
      <w:r>
        <w:t>Система, созданная в рамках этапов I и II ПОДПО, будет применяться и на этапе III, при этом НОО и ЮНИДО будут осуществлять мониторинг деятельности, сообщать о ходе работы и сотрудничать с субъектами деятельности с целью поэтапного отказа от ГХФУ. Сумма расходов на эти мероприятия составляет 15 000 долл. США для ЮНИДО, включая расходы на персонал проекта и услуги консультантов (6 000 долл. США), командировки внутри страны (3 000 долл. США), совещания и семинары (3 000 долл. США) и прочие расходы (3 000 долл. США).</w:t>
      </w:r>
    </w:p>
    <w:p w14:paraId="5C875B16" w14:textId="0E245A49" w:rsidR="00563DA8" w:rsidRPr="00996241" w:rsidRDefault="00563DA8" w:rsidP="001161CD">
      <w:pPr>
        <w:keepNext/>
        <w:spacing w:after="240"/>
        <w:outlineLvl w:val="0"/>
        <w:rPr>
          <w:u w:val="single"/>
        </w:rPr>
      </w:pPr>
      <w:bookmarkStart w:id="10" w:name="_Hlk126915819"/>
      <w:r>
        <w:rPr>
          <w:u w:val="single"/>
        </w:rPr>
        <w:t>Общий объем расходов на осуществление этапа III плана организационной деятельности по поэтапному отказу от ГХФУ</w:t>
      </w:r>
    </w:p>
    <w:bookmarkEnd w:id="10"/>
    <w:p w14:paraId="53840CEE" w14:textId="4C27188D" w:rsidR="00563DA8" w:rsidRPr="009269BB" w:rsidRDefault="00563DA8" w:rsidP="006A5BE3">
      <w:pPr>
        <w:pStyle w:val="Heading1"/>
        <w:rPr>
          <w:b/>
        </w:rPr>
      </w:pPr>
      <w:r>
        <w:t>На осуществление этапа III ПОДПО для Туркменистана в целях снижения потребления ГХФУ на 97,5 процентов к 2030 году запрашивается финансирование в размере 308 750 долл. США (плюс вспомогательные расходы учреждения), как и было изначально представлено. Краткая информация о предлагаемых мероприятиях, а также стоимостная структура представлены в таблице 3 выше.</w:t>
      </w:r>
      <w:bookmarkStart w:id="11" w:name="_Hlk189671354"/>
    </w:p>
    <w:p w14:paraId="2D51CAA7" w14:textId="577362CF" w:rsidR="00563DA8" w:rsidRPr="00851646" w:rsidRDefault="00563DA8" w:rsidP="001161CD">
      <w:pPr>
        <w:keepNext/>
        <w:spacing w:before="240" w:after="240"/>
      </w:pPr>
      <w:bookmarkStart w:id="12" w:name="_Hlk126915832"/>
      <w:bookmarkEnd w:id="11"/>
      <w:r>
        <w:rPr>
          <w:u w:val="single"/>
        </w:rPr>
        <w:t>План освоения первого транша этапа III плана организационной деятельности по поэтапному отказу от ГХФУ</w:t>
      </w:r>
    </w:p>
    <w:bookmarkEnd w:id="12"/>
    <w:p w14:paraId="35D83878" w14:textId="08F8E747" w:rsidR="00563DA8" w:rsidRPr="002E0658" w:rsidRDefault="00563DA8" w:rsidP="006A5BE3">
      <w:pPr>
        <w:pStyle w:val="Heading1"/>
      </w:pPr>
      <w:r>
        <w:t>Первый транш для этапа III ПОДПО на общую сумму 149 560 долл. США будет освоен в период с июля 2026 года по июнь 2028 года. Подробная информация о включенных в первый транш мероприятиях с указанием внесенных корректировок и согласованного уровня финансирования приведена в пункте 28 ниже.</w:t>
      </w:r>
    </w:p>
    <w:p w14:paraId="42FB183A" w14:textId="77777777" w:rsidR="00563DA8" w:rsidRPr="000C5CC7" w:rsidRDefault="00563DA8" w:rsidP="00B7604B">
      <w:pPr>
        <w:keepNext/>
        <w:spacing w:before="240" w:after="240"/>
        <w:jc w:val="center"/>
        <w:rPr>
          <w:b/>
        </w:rPr>
      </w:pPr>
      <w:bookmarkStart w:id="13" w:name="_Hlk126916095"/>
      <w:r w:rsidRPr="000C5CC7">
        <w:rPr>
          <w:b/>
        </w:rPr>
        <w:t>КОММЕНТАРИИ И РЕКОМЕНДАЦИЯ СЕКРЕТАРИАТА</w:t>
      </w:r>
    </w:p>
    <w:bookmarkEnd w:id="13"/>
    <w:p w14:paraId="3FAEF43C" w14:textId="77777777" w:rsidR="000C5CC7" w:rsidRPr="000C5CC7" w:rsidRDefault="000C5CC7" w:rsidP="000C5CC7">
      <w:pPr>
        <w:keepNext/>
        <w:spacing w:after="240"/>
        <w:rPr>
          <w:b/>
        </w:rPr>
      </w:pPr>
      <w:r w:rsidRPr="000C5CC7">
        <w:rPr>
          <w:b/>
        </w:rPr>
        <w:t>КОММЕНТАРИИ</w:t>
      </w:r>
    </w:p>
    <w:p w14:paraId="35DC74F8" w14:textId="77777777" w:rsidR="000C5CC7" w:rsidRPr="000C5CC7" w:rsidRDefault="000C5CC7" w:rsidP="000C5CC7">
      <w:pPr>
        <w:pStyle w:val="Heading1"/>
      </w:pPr>
      <w:r w:rsidRPr="000C5CC7">
        <w:t>Секретариат рассмотрел этап III ПОДПО в свете этапов I и II, политики и руководящих принципов Многостороннего фонда, включая критерии финансирования поэтапного отказа от ГХФУ в секторе потребления применительно к этапу II ПОДПО (решения 74/50 и 90/31), и план деятельности Многостороннего фонда на 2025–2027 годы.</w:t>
      </w:r>
    </w:p>
    <w:p w14:paraId="65801965" w14:textId="77777777" w:rsidR="000C5CC7" w:rsidRPr="000C5CC7" w:rsidRDefault="000C5CC7" w:rsidP="000C5CC7">
      <w:pPr>
        <w:keepNext/>
        <w:spacing w:after="240"/>
        <w:rPr>
          <w:u w:val="single"/>
        </w:rPr>
      </w:pPr>
      <w:bookmarkStart w:id="14" w:name="_Hlk126916105"/>
      <w:r w:rsidRPr="000C5CC7">
        <w:rPr>
          <w:u w:val="single"/>
        </w:rPr>
        <w:t>Общая стратегия</w:t>
      </w:r>
    </w:p>
    <w:bookmarkEnd w:id="14"/>
    <w:p w14:paraId="7E5B2695" w14:textId="45FBABF0" w:rsidR="000C5CC7" w:rsidRPr="000C5CC7" w:rsidRDefault="000C5CC7" w:rsidP="000C5CC7">
      <w:pPr>
        <w:pStyle w:val="Heading1"/>
      </w:pPr>
      <w:r w:rsidRPr="000C5CC7">
        <w:t>Правительство Туркменистана предлагает достичь сокращения потребления ГХФУ на 100 процентов от его базового уровня к 2030 году и в период 2030</w:t>
      </w:r>
      <w:r w:rsidR="0099292B" w:rsidRPr="000C5CC7">
        <w:t>–</w:t>
      </w:r>
      <w:r w:rsidRPr="000C5CC7">
        <w:t>2040 годов обеспечивать уровень годового максимального потребления ГХФУ в соответствии с пунктом 8 ter e) i) статьи 5 Монреальского протокола</w:t>
      </w:r>
      <w:r w:rsidRPr="000C5CC7">
        <w:rPr>
          <w:vertAlign w:val="superscript"/>
        </w:rPr>
        <w:footnoteReference w:id="6"/>
      </w:r>
      <w:r>
        <w:t>.</w:t>
      </w:r>
      <w:r w:rsidRPr="000C5CC7">
        <w:t xml:space="preserve"> Объемы импорта в 2030–2040 годах будут ограничены объемом обслуживания, разрешенным в соответствии с Монреальским протоколом на основе действующей системы лицензирования и установления квот, и будут предназначены исключительно для обслуживания существующего ХОКВ оборудования в критически важных областях применения, где его немедленная замена пока не представляется технически или экономически целесообразной, а также для удовлетворения ограниченных потребностей в обслуживании устаревших систем транспортного холодильного оборудования и систем МКВ. Туркменистан обязуется осуществлять строгий контроль за лицензированием и квотированием импорта, таможенный мониторинг импорта ГХФУ, программы сертификации и подготовки технических специалистов, содействовать внедрению методов рекуперации, рециркуляции и повторного использования хладагентов, а также </w:t>
      </w:r>
      <w:r w:rsidRPr="000C5CC7">
        <w:lastRenderedPageBreak/>
        <w:t>продолжать информационно-просветительскую работу в целях содействия переходу на альтернативы с низким ПГП. Такие меры обеспечат дальнейшее неуклонное сокращение потребления ГХФУ в соответствии с обязательствами страны в рамках Монреальского протокола.</w:t>
      </w:r>
    </w:p>
    <w:p w14:paraId="09E41BBE" w14:textId="7A1378F9" w:rsidR="000C5CC7" w:rsidRPr="000C5CC7" w:rsidRDefault="000C5CC7" w:rsidP="000C5CC7">
      <w:pPr>
        <w:pStyle w:val="Heading1"/>
      </w:pPr>
      <w:r w:rsidRPr="000C5CC7">
        <w:t>Согласно решению 86/51 для обеспечения возможности рассмотрения заключительного транша своего ПОДПО правительство Туркменистана согласилось предоставить подробное описание существующей нормативно-правовой базы для реализации мер по обеспечению соответствия потребления ГХФУ требованиям пункта 8- ter e) i) статьи 5 Монреальского протокола на период 2030</w:t>
      </w:r>
      <w:r w:rsidR="0099292B" w:rsidRPr="000C5CC7">
        <w:t>–</w:t>
      </w:r>
      <w:r w:rsidRPr="000C5CC7">
        <w:t>2040 годов и данные об ожидаемом годовом потреблении ГХФУ в Туркменистане на период 2030</w:t>
      </w:r>
      <w:r w:rsidR="0099292B" w:rsidRPr="000C5CC7">
        <w:t>–</w:t>
      </w:r>
      <w:r w:rsidRPr="000C5CC7">
        <w:t>2040 годов.</w:t>
      </w:r>
    </w:p>
    <w:p w14:paraId="0F08F402" w14:textId="77777777" w:rsidR="000C5CC7" w:rsidRPr="000C5CC7" w:rsidRDefault="000C5CC7" w:rsidP="000C5CC7">
      <w:pPr>
        <w:pStyle w:val="Heading1"/>
        <w:widowControl w:val="0"/>
        <w:numPr>
          <w:ilvl w:val="0"/>
          <w:numId w:val="0"/>
        </w:numPr>
        <w:spacing w:before="240"/>
      </w:pPr>
      <w:bookmarkStart w:id="15" w:name="_Hlk126916111"/>
      <w:r w:rsidRPr="000C5CC7">
        <w:rPr>
          <w:u w:val="single"/>
        </w:rPr>
        <w:t>Нормативно-правовая основа</w:t>
      </w:r>
    </w:p>
    <w:p w14:paraId="6585BC1A" w14:textId="77777777" w:rsidR="000C5CC7" w:rsidRPr="000C5CC7" w:rsidRDefault="000C5CC7" w:rsidP="000C5CC7">
      <w:pPr>
        <w:pStyle w:val="Heading1"/>
        <w:widowControl w:val="0"/>
        <w:spacing w:after="0"/>
      </w:pPr>
      <w:r w:rsidRPr="000C5CC7">
        <w:t>Правительство Туркменистана установило квоты на импорт ГХФУ на 2026 и 2027 годы в соответствии с контрольными целевыми показателями Монреальского протокола. Ожидается, что мероприятия, осуществленные в рамках ПОДПО и ПРК в период с 2026 по 2030 год, позволят свести к минимуму рост использования ГФУ с высоким ПГП в качестве замены ГХФУ.</w:t>
      </w:r>
    </w:p>
    <w:p w14:paraId="568E274E" w14:textId="77777777" w:rsidR="000C5CC7" w:rsidRPr="000C5CC7" w:rsidRDefault="000C5CC7" w:rsidP="000C5CC7">
      <w:pPr>
        <w:keepNext/>
        <w:spacing w:before="240" w:after="240"/>
      </w:pPr>
      <w:bookmarkStart w:id="16" w:name="_Hlk126916116"/>
      <w:bookmarkEnd w:id="15"/>
      <w:r w:rsidRPr="000C5CC7">
        <w:rPr>
          <w:u w:val="single"/>
        </w:rPr>
        <w:t>Вопросы, связанные с техническими аспектами и с расходами</w:t>
      </w:r>
    </w:p>
    <w:p w14:paraId="2686D0D3" w14:textId="77777777" w:rsidR="000C5CC7" w:rsidRPr="000C5CC7" w:rsidRDefault="000C5CC7" w:rsidP="000C5CC7">
      <w:pPr>
        <w:pStyle w:val="Heading1"/>
      </w:pPr>
      <w:r w:rsidRPr="000C5CC7">
        <w:t>Предложение включает в себя демонстрационный проект, целью которого является установка, испытание и проверка работоспособности оборудования, работающего на основе аммиака (NH</w:t>
      </w:r>
      <w:r w:rsidRPr="000C5CC7">
        <w:rPr>
          <w:vertAlign w:val="subscript"/>
        </w:rPr>
        <w:t>3</w:t>
      </w:r>
      <w:r w:rsidRPr="000C5CC7">
        <w:t>) с низким содержанием газа, на одном из холодильных складов с учетом местных условий. В Туркменистане насчитывается около 500 холодильных складов, в основном это малые и средние предприятия, а объем потребления ГХФУ-22 составляет 12,5 т. Запрос на финансирование касается отдельных компонентов системы, а не полной ее замены. Ориентировочный перечень оборудования включает компоненты для систем с низким содержанием аммиака, компрессоры и теплообменные элементы, а также оборудование обеспечения безопасности, контроля и мониторинга. Основная цель состоит в получении практических технических данных, эксплуатационных показателей и рекомендаций по безопасности, которые позволят воспроизвести полученные результаты и обеспечить переход на альтернативы с низким ПГП во всем секторе, а также учесть полученный опыт при разработке национальных стандартов в области обучения, сертификации и безопасности. Предприятие-бенефициар обеспечит софинансирование, возьмет на себя полную ответственность за эксплуатацию и не получит финансовых льгот за переход на новые технологии; его роль ограничивается проведением демонстрации и содействием распространению знаний. Предложение соответствует критериям финансирования, предусмотренным в решении 92/36 b), c) и e), поскольку оно рассчитано на ограниченное число конечных пользователей, было представлено в рамках ПОДПО и способствует обеспечению устойчивости и масштабируемости внедрения альтернатив с низким ПГП конечными пользователями.</w:t>
      </w:r>
    </w:p>
    <w:p w14:paraId="1D06014D" w14:textId="77777777" w:rsidR="000C5CC7" w:rsidRPr="000C5CC7" w:rsidRDefault="000C5CC7" w:rsidP="000C5CC7">
      <w:pPr>
        <w:pStyle w:val="Heading1"/>
      </w:pPr>
      <w:r w:rsidRPr="000C5CC7">
        <w:t xml:space="preserve">В ответ на запрос Секретариата о возможности подачи демонстрационного проекта в рамках решения 89/6, ЮНИДО пояснила, что страна предпочитает представить его в рамках ПОДПО. Что касается типа систем, подлежащих замене, ЮНИДО пояснила, что на холодильном складе с объемом холодильной камеры 300–400 кубических метров будет установлена система с низким содержанием аммиака (т. е. холодильная установка с парокомпрессионным циклом, оснащенная объемным компрессором) для замены системы на основе ГХФУ-22. На основе ориентировочных расчетов ЮНИДО определила потенциальную экономию энергии: расчетная потребность в энергии для новой системы с низким содержанием аммиака составила 64–94 МВт·ч/год, тогда как для существующей системы на основе ГХФУ-22 этот показатель составлял 75–110 МВт·ч/год. Предполагаемая экономия электроэнергии оценивается в 1–1,3 МВт·ч в месяц; однако эти показатели могут варьироваться в зависимости от характеристик объекта и окончательной конфигурации установки, равно как и от поставляемого оборудования. Для оценки исходного </w:t>
      </w:r>
      <w:r w:rsidRPr="000C5CC7">
        <w:lastRenderedPageBreak/>
        <w:t>уровня энергопотребления и определения дополнительных показателей, необходимых для реализации проекта, будет привлечен национальный эксперт.</w:t>
      </w:r>
    </w:p>
    <w:p w14:paraId="0A6CA7DD" w14:textId="77777777" w:rsidR="000C5CC7" w:rsidRPr="000C5CC7" w:rsidRDefault="000C5CC7" w:rsidP="000C5CC7">
      <w:pPr>
        <w:pStyle w:val="Heading1"/>
      </w:pPr>
      <w:r w:rsidRPr="000C5CC7">
        <w:t>В соответствии с решением 92/36 g) ЮНИДО после завершения демонстрационного проекта по конечным пользователям, включенного в третий этап ПОДПО, представит окончательный доклад об осуществлении этого проекта, в том числе о поэтапном отказе от ГХФУ и полученных в области энергоэффективности результатах.</w:t>
      </w:r>
    </w:p>
    <w:p w14:paraId="0570884E" w14:textId="77777777" w:rsidR="000C5CC7" w:rsidRPr="000C5CC7" w:rsidRDefault="000C5CC7" w:rsidP="000C5CC7">
      <w:pPr>
        <w:pStyle w:val="Heading1"/>
      </w:pPr>
      <w:r w:rsidRPr="000C5CC7">
        <w:t>В ответ на вопрос Секретариата о возможном дублировании мер по модернизации центра по рекуперации и регенерации ГХФУ и аналогичных мероприятий, предусмотренных в рамках этапа II ПОДПО и этапа I ПРК для Туркменистана, ЮНИДО пояснила, что эти мероприятия дополняют друг друга и формируют единую систему, при этом не дублируя сферу охвата или источники финансирования. Мероприятия, запланированные в рамках этапа III ПОДПО, будут способствовать вводу в эксплуатацию оборудования, закупленного на этапе II, однако для обеспечения его полноценной работы требуется дополнительное оборудование, в том числе для погрузки, хранения и переработки извлеченных хладагентов. В то же время основное внимание в рамках программы ПРК будет уделяться укреплению общей системы регулирования использования хладагентов, включая вовлечение технических специалистов по обслуживанию и разработку передовых методов работы.</w:t>
      </w:r>
    </w:p>
    <w:bookmarkEnd w:id="16"/>
    <w:p w14:paraId="4929C298" w14:textId="77777777" w:rsidR="000C5CC7" w:rsidRPr="000C5CC7" w:rsidRDefault="000C5CC7" w:rsidP="000C5CC7">
      <w:pPr>
        <w:keepNext/>
        <w:spacing w:before="240" w:after="240"/>
        <w:outlineLvl w:val="0"/>
        <w:rPr>
          <w:u w:val="single"/>
        </w:rPr>
      </w:pPr>
      <w:r w:rsidRPr="000C5CC7">
        <w:rPr>
          <w:u w:val="single"/>
        </w:rPr>
        <w:t>Общие расходы по проекту</w:t>
      </w:r>
    </w:p>
    <w:p w14:paraId="621B2C24" w14:textId="441CF28E" w:rsidR="000C5CC7" w:rsidRPr="000C5CC7" w:rsidRDefault="000C5CC7" w:rsidP="000C5CC7">
      <w:pPr>
        <w:pStyle w:val="Heading1"/>
      </w:pPr>
      <w:r w:rsidRPr="000C5CC7">
        <w:t xml:space="preserve">Общая стоимость этапа III ПОДПО составляет 309 000 долл. США, при этом 250 долл. США выделено на развитие потенциала специалистов по работе с холодильным оборудованием, оборудованием для кондиционирования воздуха и тепловыми насосами (ХОКВТН) в соответствии с решением 74/50 c) xii) об объеме финансирования, на которое имеют право страны с малыми объемами потребления, с соответствующей корректировкой вспомогательных расходов. Объем финансирования первого транша был скорректирован с 149 650 долл. США до 143 650 долл. США за счет перемещения 6 000 долл. США, запрошенных на модернизацию и ввод в эксплуатацию центра по рекуперации и регенерации ГХФУ, в третий транш. Объем финансирования на повышение квалификации специалистов по работе с ХОКВТН был скорректирован до 12 350 долл. США в рамках второго транша и до 9 900 долл. США в рамках третьего транша, с тем чтобы сумма третьего и заключительного транша составляла 10 процентов от общего объема финансирования третьего этапа. Секретариат разъяснил, что заключительные этапы ПОДПО должны быть направлены на достижение полного сокращения потребления к 2030 году, а не сокращения на 97,5 </w:t>
      </w:r>
      <w:r>
        <w:t>процентов</w:t>
      </w:r>
      <w:r w:rsidRPr="000C5CC7">
        <w:t>, и ЮНИДО с этим согласилась.</w:t>
      </w:r>
    </w:p>
    <w:p w14:paraId="477942A2" w14:textId="77777777" w:rsidR="000C5CC7" w:rsidRPr="000C5CC7" w:rsidRDefault="000C5CC7" w:rsidP="000C5CC7">
      <w:pPr>
        <w:keepNext/>
        <w:spacing w:before="240" w:after="240"/>
      </w:pPr>
      <w:bookmarkStart w:id="17" w:name="_Hlk126916178"/>
      <w:r w:rsidRPr="000C5CC7">
        <w:rPr>
          <w:u w:val="single"/>
        </w:rPr>
        <w:t>Согласованный план освоения первого транша этапа III плана организационной деятельности по поэтапному отказу от ГХФУ</w:t>
      </w:r>
    </w:p>
    <w:p w14:paraId="11FE2DBA" w14:textId="77777777" w:rsidR="000C5CC7" w:rsidRPr="000C5CC7" w:rsidRDefault="000C5CC7" w:rsidP="000C5CC7">
      <w:pPr>
        <w:pStyle w:val="Heading1"/>
      </w:pPr>
      <w:r w:rsidRPr="000C5CC7">
        <w:t>Согласованный план действий будет включать следующие мероприятия, которые будут осуществляться ЮНИДО:</w:t>
      </w:r>
    </w:p>
    <w:p w14:paraId="5F2CE91F" w14:textId="77777777" w:rsidR="000C5CC7" w:rsidRPr="000C5CC7" w:rsidRDefault="000C5CC7" w:rsidP="000C5CC7">
      <w:pPr>
        <w:pStyle w:val="Heading2"/>
        <w:widowControl/>
      </w:pPr>
      <w:r w:rsidRPr="000C5CC7">
        <w:rPr>
          <w:i/>
          <w:iCs/>
        </w:rPr>
        <w:t>усиление экологического и таможенного контроля</w:t>
      </w:r>
      <w:r w:rsidRPr="000C5CC7">
        <w:t>: приобретение газового хроматографа для анализа хладагентов, включая базовый блок, пламенно-ионизационный детектор и комплектующие (55 000 долл. США); а также обучение 10–12 специалистов использованию газового хроматографа и разработка регламента (5 000 долл. США) (всего 60 000 долл. США);</w:t>
      </w:r>
    </w:p>
    <w:p w14:paraId="58F83F13" w14:textId="77777777" w:rsidR="000C5CC7" w:rsidRPr="000C5CC7" w:rsidRDefault="000C5CC7" w:rsidP="000C5CC7">
      <w:pPr>
        <w:pStyle w:val="Heading2"/>
      </w:pPr>
      <w:r w:rsidRPr="000C5CC7">
        <w:rPr>
          <w:i/>
          <w:iCs/>
        </w:rPr>
        <w:t>обучение и сертификация</w:t>
      </w:r>
      <w:r w:rsidRPr="000C5CC7">
        <w:t>: совершенствование национальной системы сертификации технических специалистов путем разработки тестов по теории и практике на основе утвержденных учебных материалов (17 500 долл. США);</w:t>
      </w:r>
    </w:p>
    <w:p w14:paraId="46989C8F" w14:textId="77777777" w:rsidR="000C5CC7" w:rsidRPr="000C5CC7" w:rsidRDefault="000C5CC7" w:rsidP="000C5CC7">
      <w:pPr>
        <w:pStyle w:val="Heading2"/>
        <w:widowControl/>
      </w:pPr>
      <w:r w:rsidRPr="000C5CC7">
        <w:rPr>
          <w:i/>
          <w:iCs/>
        </w:rPr>
        <w:lastRenderedPageBreak/>
        <w:t>продвижение технологий с нулевым или низким ПГП</w:t>
      </w:r>
      <w:r w:rsidRPr="000C5CC7">
        <w:t>: разработка онлайн-платформы по обмену знаниями на туркменском, русском и английском языках в рамках веб-сайта МООС для содействия реализации мероприятий в рамках ПОДПО и ПРК, включая ИТ-поддержку, подготовку технического задания и разработку концепции, анализ потребностей пользователей и разработку функциональной структуры, подготовку контента, адаптацию нормативных документов, а также расходы на перевод (15 400 долл. США); а также целевая поддержка предприятий, готовых перейти на технологии с нулевым или низким ПГП, включая организацию ознакомительной поездки для пяти или шести владельцев предприятий или главных инженеров в страны, имеющие практический опыт применения технологий с нулевым или низким ПГП, проведение национальных консультаций и подготовку планов перехода для конкретных предприятий (27 500 долл. США) (всего 42 900 долл. США);</w:t>
      </w:r>
    </w:p>
    <w:p w14:paraId="67BAFFED" w14:textId="77777777" w:rsidR="000C5CC7" w:rsidRPr="000C5CC7" w:rsidRDefault="000C5CC7" w:rsidP="000C5CC7">
      <w:pPr>
        <w:pStyle w:val="Heading2"/>
      </w:pPr>
      <w:r w:rsidRPr="000C5CC7">
        <w:rPr>
          <w:i/>
          <w:iCs/>
        </w:rPr>
        <w:t>общенациональная программа по безопасному сбору, хранению и рекуперации ОРВ и ГФУ</w:t>
      </w:r>
      <w:r w:rsidRPr="000C5CC7">
        <w:t>: модернизация и ввод в эксплуатацию центра по рекуперации и регенерации ГХФУ путем поставки оборудования и расходных материалов</w:t>
      </w:r>
      <w:r w:rsidRPr="000C5CC7">
        <w:rPr>
          <w:rStyle w:val="FootnoteReference"/>
        </w:rPr>
        <w:footnoteReference w:id="7"/>
      </w:r>
      <w:r w:rsidRPr="000C5CC7">
        <w:t xml:space="preserve"> для обеспечения его эффективной работы (18 250 долл. США); и</w:t>
      </w:r>
    </w:p>
    <w:p w14:paraId="0BF9091B" w14:textId="77777777" w:rsidR="000C5CC7" w:rsidRPr="000C5CC7" w:rsidRDefault="000C5CC7" w:rsidP="000C5CC7">
      <w:pPr>
        <w:pStyle w:val="Heading2"/>
        <w:widowControl/>
      </w:pPr>
      <w:r w:rsidRPr="000C5CC7">
        <w:rPr>
          <w:i/>
          <w:iCs/>
        </w:rPr>
        <w:t>мониторинг проекта</w:t>
      </w:r>
      <w:r w:rsidRPr="000C5CC7">
        <w:t>: расходы на оплату услуг двух местных консультантов (2 000 долл. США), проведение совещаний (1 000 долл. США), командировочные расходы (1 000 долл. США) и прочие расходы (1 000 долл. США) (всего 5 000 долл. США).</w:t>
      </w:r>
    </w:p>
    <w:p w14:paraId="6BDF1AC3" w14:textId="77777777" w:rsidR="000C5CC7" w:rsidRPr="000C5CC7" w:rsidRDefault="000C5CC7" w:rsidP="000C5CC7">
      <w:pPr>
        <w:keepNext/>
        <w:shd w:val="clear" w:color="auto" w:fill="FFFFFF" w:themeFill="background1"/>
        <w:spacing w:after="240"/>
        <w:outlineLvl w:val="0"/>
        <w:rPr>
          <w:bCs/>
          <w:u w:val="single"/>
        </w:rPr>
      </w:pPr>
      <w:r w:rsidRPr="000C5CC7">
        <w:rPr>
          <w:bCs/>
          <w:u w:val="single"/>
        </w:rPr>
        <w:t>Совместное финансирование</w:t>
      </w:r>
    </w:p>
    <w:p w14:paraId="69128F64" w14:textId="77777777" w:rsidR="000C5CC7" w:rsidRPr="000C5CC7" w:rsidRDefault="000C5CC7" w:rsidP="000C5CC7">
      <w:pPr>
        <w:pStyle w:val="Heading1"/>
      </w:pPr>
      <w:r w:rsidRPr="000C5CC7">
        <w:t>Совместное финансирование будет осуществляться субъектами деятельности в виде взносов в натуральной форме, включая предоставление помещений, рабочего времени персонала и поддержку в операционной деятельности. Служба экологического контроля предоставит лабораторные помещения, инфраструктуру, персонал и обеспечит долгосрочное техническое обслуживание. Предприятия-бенефициары, занимающиеся хладохранением, подготовят площадки, будут управлять процессом установки и устранением сбоев в работе, переобучат персонал и будут содействовать безопасному обращению с отходами. Университетский учебный центр обеспечит институциональную поддержку, обновленные учебные программы, техническое обслуживание учебного оборудования, а также поддержку мероприятий по информационно-просветительской работе и развитию навыков. Бенефициары программы по управлению хладагентами подготовят пункты сбора, покроют операционные расходы, будут вести учет, обучать персонал и поддерживать мероприятия по повышению осведомленности.</w:t>
      </w:r>
    </w:p>
    <w:p w14:paraId="0813E68B" w14:textId="77777777" w:rsidR="000C5CC7" w:rsidRPr="000C5CC7" w:rsidRDefault="000C5CC7" w:rsidP="000C5CC7">
      <w:pPr>
        <w:pStyle w:val="Heading1"/>
        <w:numPr>
          <w:ilvl w:val="0"/>
          <w:numId w:val="0"/>
        </w:numPr>
        <w:rPr>
          <w:bCs/>
          <w:u w:val="single"/>
        </w:rPr>
      </w:pPr>
      <w:r w:rsidRPr="000C5CC7">
        <w:rPr>
          <w:bCs/>
          <w:u w:val="single"/>
        </w:rPr>
        <w:t>Проект плана деятельности Многостороннего фонда на 2026–2028 годы</w:t>
      </w:r>
    </w:p>
    <w:p w14:paraId="7E801598" w14:textId="77777777" w:rsidR="000C5CC7" w:rsidRPr="000C5CC7" w:rsidRDefault="000C5CC7" w:rsidP="000C5CC7">
      <w:pPr>
        <w:pStyle w:val="Heading1"/>
      </w:pPr>
      <w:r w:rsidRPr="000C5CC7">
        <w:t>На осуществление этапа III ПОДПО для Туркменистана ЮНИДО запрашивает 309 000 долларов США плюс вспомогательные расходы учреждения. Запрашиваемый общий объем финансирования в размере 297 567 долл. США, включая вспомогательные расходы учреждения, на период 2026–2028 годов, на 33 063 долл. США ниже суммы, указанной в плане деятельности.</w:t>
      </w:r>
    </w:p>
    <w:p w14:paraId="12C963C7" w14:textId="77777777" w:rsidR="000C5CC7" w:rsidRPr="000C5CC7" w:rsidRDefault="000C5CC7" w:rsidP="000C5CC7">
      <w:pPr>
        <w:keepNext/>
        <w:spacing w:after="240"/>
        <w:rPr>
          <w:iCs/>
          <w:u w:val="single"/>
        </w:rPr>
      </w:pPr>
      <w:r w:rsidRPr="000C5CC7">
        <w:rPr>
          <w:iCs/>
          <w:u w:val="single"/>
        </w:rPr>
        <w:t>Реализация гендерной политики</w:t>
      </w:r>
    </w:p>
    <w:p w14:paraId="53059100" w14:textId="77777777" w:rsidR="000C5CC7" w:rsidRPr="000C5CC7" w:rsidRDefault="000C5CC7" w:rsidP="000C5CC7">
      <w:pPr>
        <w:pStyle w:val="Heading1"/>
      </w:pPr>
      <w:r w:rsidRPr="000C5CC7">
        <w:t xml:space="preserve">В соответствии с решениями 84/92 d), 90/48 c) и 92/40 b) ЮНИДО планирует применять в ходе реализации этапа III политику оперативной деятельности Многостороннего фонда в области учета гендерной проблематики, в частности, активно содействуя привлечению женщин к работе в </w:t>
      </w:r>
      <w:r w:rsidRPr="000C5CC7">
        <w:lastRenderedPageBreak/>
        <w:t>технических и инженерных областях. Женщина-инструктор Международного университета нефти и газа имени Ягшыгелди Какаева будет проводить учебные и просветительские мероприятия. Приоритетными задачами станут содействие вовлечению женщин в сектор ХОКВ и обеспечение равного доступа к техническим профессиям. Будет осуществляться мониторинг и анализ гендерного соотношения участников учебных семинаров и информационно-просветительских программ. Участие женщин в учебных сессиях, консультативных совещаниях и процессах принятия решений будет поощряться там, где это применимо, в частности, путем повышения осведомленности о возможностях участия женщин в отрасли ХОКВ, особенно в проектах по поэтапному отказу от ОРВ. При отборе кандидатов на получение технической помощи будет учитываться положение женщин на потенциальных предприятиях-бенефициарах.</w:t>
      </w:r>
    </w:p>
    <w:p w14:paraId="17988053" w14:textId="77777777" w:rsidR="000C5CC7" w:rsidRPr="000C5CC7" w:rsidRDefault="000C5CC7" w:rsidP="000C5CC7">
      <w:pPr>
        <w:pStyle w:val="Heading1"/>
        <w:keepNext/>
        <w:numPr>
          <w:ilvl w:val="0"/>
          <w:numId w:val="0"/>
        </w:numPr>
        <w:rPr>
          <w:u w:val="single"/>
        </w:rPr>
      </w:pPr>
      <w:r w:rsidRPr="000C5CC7">
        <w:rPr>
          <w:u w:val="single"/>
        </w:rPr>
        <w:t>Устойчивость процесса поэтапного отказа от ГХФУ и оценка рисков</w:t>
      </w:r>
    </w:p>
    <w:p w14:paraId="507FA307" w14:textId="77777777" w:rsidR="000C5CC7" w:rsidRPr="000C5CC7" w:rsidRDefault="000C5CC7" w:rsidP="000C5CC7">
      <w:pPr>
        <w:pStyle w:val="Heading1"/>
      </w:pPr>
      <w:r w:rsidRPr="000C5CC7">
        <w:t>Устойчивость достигнутого на данный момент сокращения ГХФУ, а также предполагаемого в рамках этапа III ПОДПО, будет обеспечена за счет комплексной системы регулирования, обеспечения соблюдения и мониторинга, которая будет действовать и после завершения деятельности по проекту. Национальная система лицензирования и установления квот, находящаяся в ведении МООС и реализуемая через Государственный концерн «Туркменхимия», будет и впредь контролировать импорт ГХФУ и поддерживать уровни потребления значительно ниже пределов, установленных Монреальским протоколом. Государственная таможенная служба будет обеспечивать соблюдение этих мер на пограничных пунктах въезда, проверяя лицензии на импорт и распределение квот, проводя перекрестную проверку грузов и предотвращая незаконную торговлю. Регулярный мониторинг секторов, использующих ГХФУ, будет осуществляться путем сбора и анализа данных от импортеров, дистрибьюторов и предприятий по обслуживанию. Запрет 2016 года на импорт оборудования на основе ГХФУ будет по-прежнему соблюдаться наряду с обязательным ведением учета и отчетности всеми зарегистрированными импортерами и дистрибьюторами. Программы обучения и повышения квалификации сотрудников таможни и инспекторов Учебного центра таможни, а также технических специалистов по ХОКВ, реализуемые через Центр сертификации и подготовки Международного университета нефти и газа имени Ягшыгелди Какаева, будут продолжены, что обеспечит наличие квалифицированного персонала в долгосрочной перспективе и надлежащее применение передовых методов технического обслуживания. Совокупность данных мер, включая текущее обеспечение соблюдения законодательства, системную отчетность, координацию на институциональном уровне и непрерывное обучение, гарантирует устойчивость достигнутого сокращения и предотвратит повторный рост потребления ГХФУ. Они также создадут прочную основу для полного соблюдения Туркменистаном мер контроля в рамках Монреальского протокола и поэтапного отказа от ГФУ в соответствии с Кигалийской поправкой.</w:t>
      </w:r>
    </w:p>
    <w:p w14:paraId="4B9E2A32" w14:textId="77777777" w:rsidR="000C5CC7" w:rsidRPr="000C5CC7" w:rsidRDefault="000C5CC7" w:rsidP="000C5CC7">
      <w:pPr>
        <w:keepNext/>
        <w:spacing w:after="240"/>
        <w:rPr>
          <w:u w:val="single"/>
        </w:rPr>
      </w:pPr>
      <w:r w:rsidRPr="000C5CC7">
        <w:rPr>
          <w:u w:val="single"/>
        </w:rPr>
        <w:t>Воздействие на климат</w:t>
      </w:r>
    </w:p>
    <w:bookmarkEnd w:id="17"/>
    <w:p w14:paraId="0DC59429" w14:textId="77777777" w:rsidR="000C5CC7" w:rsidRPr="000C5CC7" w:rsidRDefault="000C5CC7" w:rsidP="000C5CC7">
      <w:pPr>
        <w:pStyle w:val="Heading1"/>
      </w:pPr>
      <w:r w:rsidRPr="000C5CC7">
        <w:t>Предлагаемые мероприятия в секторе обслуживания, предусматривающие среди прочего обеспечение более эффективного удержания хладагентов посредством профессиональной подготовки и предоставления оборудования, приведут к сокращению использования ГХФУ-22 при техническом обслуживании. Каждый килограмм ГХФУ-22, выброс которого был предотвращен благодаря более совершенным методам охлаждения, позволяет снизить воздействие на окружающую среду примерно на 1,8 тонны эквивалента CO</w:t>
      </w:r>
      <w:r w:rsidRPr="000C5CC7">
        <w:rPr>
          <w:vertAlign w:val="subscript"/>
        </w:rPr>
        <w:t>2</w:t>
      </w:r>
      <w:r w:rsidRPr="000C5CC7">
        <w:t>. Оценка воздействия на климат не была включена в ПОДПО, однако запланированные Туркменистаном мероприятия, включая меры по поощрению использования альтернатив с низким ПГП, а также создание программы сбора ОРВ и центра рекуперации и рециркуляции хладагентов, указывают на то, что реализация ПОДПО приведет к сокращению выбросов хладагентов в атмосферу, что окажет положительный эффект на климат.</w:t>
      </w:r>
    </w:p>
    <w:p w14:paraId="6FD1B41F" w14:textId="77777777" w:rsidR="000C5CC7" w:rsidRPr="000C5CC7" w:rsidRDefault="000C5CC7" w:rsidP="000C5CC7">
      <w:pPr>
        <w:keepNext/>
        <w:spacing w:after="240"/>
        <w:outlineLvl w:val="0"/>
        <w:rPr>
          <w:bCs/>
          <w:u w:val="single"/>
        </w:rPr>
      </w:pPr>
      <w:bookmarkStart w:id="18" w:name="_Hlk126916245"/>
      <w:r w:rsidRPr="000C5CC7">
        <w:rPr>
          <w:bCs/>
          <w:u w:val="single"/>
        </w:rPr>
        <w:lastRenderedPageBreak/>
        <w:t>Проект соглашения</w:t>
      </w:r>
    </w:p>
    <w:bookmarkEnd w:id="18"/>
    <w:p w14:paraId="5AF7F130" w14:textId="77777777" w:rsidR="000C5CC7" w:rsidRPr="000C5CC7" w:rsidRDefault="000C5CC7" w:rsidP="000C5CC7">
      <w:pPr>
        <w:pStyle w:val="Heading1"/>
      </w:pPr>
      <w:r w:rsidRPr="000C5CC7">
        <w:t>Проект соглашения между правительством Туркменистана и Исполнительным комитетом по этапу III ПОДПО содержится в приложении I к настоящему документу.</w:t>
      </w:r>
    </w:p>
    <w:p w14:paraId="74EC95E0" w14:textId="77777777" w:rsidR="000C5CC7" w:rsidRPr="000C5CC7" w:rsidRDefault="000C5CC7" w:rsidP="000C5CC7">
      <w:pPr>
        <w:keepNext/>
        <w:suppressAutoHyphens/>
        <w:spacing w:before="240" w:after="240"/>
        <w:rPr>
          <w:iCs/>
          <w:u w:val="single"/>
        </w:rPr>
      </w:pPr>
      <w:r w:rsidRPr="000C5CC7">
        <w:rPr>
          <w:iCs/>
          <w:u w:val="single"/>
        </w:rPr>
        <w:t>Координация деятельности в секторе обслуживания в рамках планов организационной деятельности по поэтапному отказу от ГХФУ и сокращению использования ГФУ</w:t>
      </w:r>
    </w:p>
    <w:p w14:paraId="333EB19B" w14:textId="77777777" w:rsidR="000C5CC7" w:rsidRPr="000C5CC7" w:rsidRDefault="000C5CC7" w:rsidP="000C5CC7">
      <w:pPr>
        <w:pStyle w:val="Heading1"/>
      </w:pPr>
      <w:r w:rsidRPr="000C5CC7">
        <w:t>ЮНИДО подтвердила, что мероприятия в рамках ПОДПО будут последовательно интегрированы с мероприятиями в рамках ПРК с целью обеспечения взаимодополняющего характера их реализации и минимизации дублирования. Оба плана были разработаны таким образом, чтобы дополнять и поддерживать друг друга в рамках согласованного подхода к реализации, включая совместное планирование и проведение мероприятий по повышению осведомленности, разработку политики, обучение сотрудников таможенных органов, укрепление потенциала сектора технического обслуживания, а также управление проектами и их координацию. Закупка оборудования для учебных центров и другие мероприятия обеспечат внедрение альтернативных технологий с низким или более низким ПГП в соответствии как с ПОДПО, так и с ПРК.</w:t>
      </w:r>
    </w:p>
    <w:p w14:paraId="07304B46" w14:textId="77777777" w:rsidR="000C5CC7" w:rsidRPr="000C5CC7" w:rsidRDefault="000C5CC7" w:rsidP="000C5CC7">
      <w:pPr>
        <w:keepNext/>
        <w:autoSpaceDE w:val="0"/>
        <w:autoSpaceDN w:val="0"/>
        <w:adjustRightInd w:val="0"/>
        <w:spacing w:before="360" w:after="240"/>
        <w:outlineLvl w:val="0"/>
        <w:rPr>
          <w:b/>
        </w:rPr>
      </w:pPr>
      <w:bookmarkStart w:id="19" w:name="_Hlk126916251"/>
      <w:r w:rsidRPr="000C5CC7">
        <w:rPr>
          <w:b/>
        </w:rPr>
        <w:t>РЕКОМЕНДАЦИЯ</w:t>
      </w:r>
    </w:p>
    <w:bookmarkEnd w:id="19"/>
    <w:p w14:paraId="62C4663D" w14:textId="77777777" w:rsidR="000C5CC7" w:rsidRPr="000C5CC7" w:rsidRDefault="000C5CC7" w:rsidP="000C5CC7">
      <w:pPr>
        <w:pStyle w:val="Heading1"/>
        <w:rPr>
          <w:u w:val="single"/>
        </w:rPr>
      </w:pPr>
      <w:r w:rsidRPr="000C5CC7">
        <w:t>Исполнительный комитет, возможно, пожелает рассмотреть следующие предложения:</w:t>
      </w:r>
    </w:p>
    <w:p w14:paraId="239319A3" w14:textId="69FAFB9F" w:rsidR="000C5CC7" w:rsidRPr="000C5CC7" w:rsidRDefault="000C5CC7" w:rsidP="000C5CC7">
      <w:pPr>
        <w:pStyle w:val="Heading2"/>
        <w:widowControl/>
      </w:pPr>
      <w:r w:rsidRPr="000C5CC7">
        <w:t>утвердить в принципе этап III плана организационной деятельности по поэтапному отказу от ГХФУ (ПОДПО) для Туркменистана на период 2026</w:t>
      </w:r>
      <w:r w:rsidR="0099292B" w:rsidRPr="000C5CC7">
        <w:t>–</w:t>
      </w:r>
      <w:r w:rsidRPr="000C5CC7">
        <w:t>2030 годов, предусматривающий полный отказ от потребления ГХФУ, с финансированием на сумму 309 000 долл. США плюс вспомогательные расходы учреждения в размере 21</w:t>
      </w:r>
      <w:r w:rsidR="008360ED">
        <w:rPr>
          <w:lang w:val="en-CA"/>
        </w:rPr>
        <w:t> </w:t>
      </w:r>
      <w:r w:rsidRPr="000C5CC7">
        <w:t>630 долл. США для ЮНИДО при том понимании, что на цели вывода ГХФУ из обращения дополнительных средств со стороны Многостороннего фонда выделяться не будет;</w:t>
      </w:r>
    </w:p>
    <w:p w14:paraId="5D4B5622" w14:textId="77777777" w:rsidR="000C5CC7" w:rsidRPr="000C5CC7" w:rsidRDefault="000C5CC7" w:rsidP="000C5CC7">
      <w:pPr>
        <w:pStyle w:val="Heading2"/>
        <w:widowControl/>
      </w:pPr>
      <w:r w:rsidRPr="000C5CC7">
        <w:t>принять к сведению обязательство правительства Туркменистана полностью вывести ГХФУ из обращения к 1 января 2030 года и не импортировать ГХФУ после этой даты, за исключением остаточного использования для целей обслуживания в 2030–2040  годах, если потребуется, в соответствии с положениями Монреальского протокола;</w:t>
      </w:r>
    </w:p>
    <w:p w14:paraId="2E3440FA" w14:textId="77777777" w:rsidR="000C5CC7" w:rsidRPr="000C5CC7" w:rsidRDefault="000C5CC7" w:rsidP="000C5CC7">
      <w:pPr>
        <w:pStyle w:val="Heading2"/>
        <w:widowControl/>
      </w:pPr>
      <w:r w:rsidRPr="000C5CC7">
        <w:t>принять к сведению, что после завершения демонстрационного проекта по конечным пользователям, включенного в этап III ПОДПО, ЮНИДО представит окончательный доклад об осуществлении в соответствии с решением 92/36 g), в том числе о поэтапном отказе от ГХФУ и полученных в области энергоэффективности результатах;</w:t>
      </w:r>
    </w:p>
    <w:p w14:paraId="25AD7C81" w14:textId="77777777" w:rsidR="000C5CC7" w:rsidRPr="000C5CC7" w:rsidRDefault="000C5CC7" w:rsidP="000C5CC7">
      <w:pPr>
        <w:pStyle w:val="Heading2"/>
        <w:widowControl/>
      </w:pPr>
      <w:r w:rsidRPr="000C5CC7">
        <w:t>вычесть 2,21 тонны ОРС ГХФУ из оставшегося объема потребления ГХФУ, отвечающего критериям финансирования;</w:t>
      </w:r>
    </w:p>
    <w:p w14:paraId="0B8E37DC" w14:textId="77777777" w:rsidR="000C5CC7" w:rsidRPr="000C5CC7" w:rsidRDefault="000C5CC7" w:rsidP="000C5CC7">
      <w:pPr>
        <w:numPr>
          <w:ilvl w:val="1"/>
          <w:numId w:val="1"/>
        </w:numPr>
        <w:spacing w:after="240"/>
        <w:outlineLvl w:val="1"/>
      </w:pPr>
      <w:r w:rsidRPr="000C5CC7">
        <w:t>утвердить проект Соглашения между правительством Туркменистана и Исполнительным комитетом по сокращению объемов потребления, в соответствии с этапом III ПОДПО, который содержится в приложении I к настоящему документу;</w:t>
      </w:r>
    </w:p>
    <w:p w14:paraId="6A01A1F9" w14:textId="77777777" w:rsidR="000C5CC7" w:rsidRPr="000C5CC7" w:rsidRDefault="000C5CC7" w:rsidP="000C5CC7">
      <w:pPr>
        <w:pStyle w:val="Heading2"/>
        <w:widowControl/>
      </w:pPr>
      <w:r w:rsidRPr="000C5CC7">
        <w:t>чтобы обеспечить возможность рассмотрения вопроса о выделении последнего транша в рамках ПОДПО, правительству Туркменистана следует предоставить:</w:t>
      </w:r>
    </w:p>
    <w:p w14:paraId="5BAFD05B" w14:textId="77777777" w:rsidR="000C5CC7" w:rsidRPr="000C5CC7" w:rsidRDefault="000C5CC7" w:rsidP="000C5CC7">
      <w:pPr>
        <w:pStyle w:val="Heading3"/>
      </w:pPr>
      <w:r w:rsidRPr="000C5CC7">
        <w:lastRenderedPageBreak/>
        <w:t>подробное описание существующей нормативно-правовой базы для реализации мер по обеспечению соответствия потребления ГХФУ требованиям пункта 8-ter e) i) статьи 5 Монреальского протокола на период 2030–2040 годов;</w:t>
      </w:r>
    </w:p>
    <w:p w14:paraId="02D9196A" w14:textId="77777777" w:rsidR="000C5CC7" w:rsidRPr="000C5CC7" w:rsidRDefault="000C5CC7" w:rsidP="000C5CC7">
      <w:pPr>
        <w:pStyle w:val="Heading3"/>
      </w:pPr>
      <w:r w:rsidRPr="000C5CC7">
        <w:t>данные об ожидаемом годовом потреблении ГХФУ в Туркменистане на период 2030–2040 годов; и</w:t>
      </w:r>
    </w:p>
    <w:p w14:paraId="3D963A24" w14:textId="5DB0AFA1" w:rsidR="00563DA8" w:rsidRPr="000C5CC7" w:rsidRDefault="000C5CC7" w:rsidP="000C5CC7">
      <w:pPr>
        <w:numPr>
          <w:ilvl w:val="1"/>
          <w:numId w:val="1"/>
        </w:numPr>
        <w:spacing w:after="240"/>
        <w:outlineLvl w:val="1"/>
      </w:pPr>
      <w:r w:rsidRPr="000C5CC7">
        <w:t>утвердить первый транш этапа III ПОДПО для Туркменистана и соответствующий план освоения транша на сумму 143 650 долл. США плюс вспомогательные расходы учреждения в размере 10 056 долл. США для ЮНИДО</w:t>
      </w:r>
      <w:r w:rsidR="00563DA8" w:rsidRPr="000C5CC7">
        <w:t>.</w:t>
      </w:r>
    </w:p>
    <w:p w14:paraId="12B769FA" w14:textId="77777777" w:rsidR="00D51282" w:rsidRPr="000C5CC7" w:rsidRDefault="00D51282" w:rsidP="00D51282">
      <w:pPr>
        <w:spacing w:after="240"/>
        <w:outlineLvl w:val="1"/>
      </w:pPr>
    </w:p>
    <w:p w14:paraId="2CD59A87" w14:textId="4A39B290" w:rsidR="00563DA8" w:rsidRPr="000C5CC7" w:rsidRDefault="00563DA8" w:rsidP="001161CD">
      <w:pPr>
        <w:sectPr w:rsidR="00563DA8" w:rsidRPr="000C5CC7" w:rsidSect="00563DA8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99608FC" w14:textId="77777777" w:rsidR="00563DA8" w:rsidRPr="000C5CC7" w:rsidRDefault="00563DA8" w:rsidP="001161CD">
      <w:pPr>
        <w:spacing w:after="240"/>
        <w:jc w:val="center"/>
        <w:rPr>
          <w:b/>
          <w:bCs/>
        </w:rPr>
      </w:pPr>
      <w:r>
        <w:rPr>
          <w:b/>
          <w:bCs/>
        </w:rPr>
        <w:lastRenderedPageBreak/>
        <w:t>Приложение</w:t>
      </w:r>
      <w:r w:rsidRPr="000C5CC7">
        <w:rPr>
          <w:b/>
          <w:bCs/>
        </w:rPr>
        <w:t xml:space="preserve"> </w:t>
      </w:r>
      <w:r w:rsidRPr="004C5695">
        <w:rPr>
          <w:b/>
          <w:bCs/>
          <w:lang w:val="en-CA"/>
        </w:rPr>
        <w:t>I</w:t>
      </w:r>
    </w:p>
    <w:p w14:paraId="7A0E2673" w14:textId="6B75562D" w:rsidR="005B3D42" w:rsidRPr="009862DC" w:rsidRDefault="005B3D42" w:rsidP="005B3D42">
      <w:pPr>
        <w:jc w:val="center"/>
        <w:rPr>
          <w:b/>
        </w:rPr>
      </w:pPr>
      <w:r>
        <w:rPr>
          <w:b/>
        </w:rPr>
        <w:t xml:space="preserve">ПРОЕКТ </w:t>
      </w:r>
      <w:r w:rsidRPr="009862DC">
        <w:rPr>
          <w:b/>
        </w:rPr>
        <w:t>СОГЛАШЕНИ</w:t>
      </w:r>
      <w:r>
        <w:rPr>
          <w:b/>
        </w:rPr>
        <w:t>Я</w:t>
      </w:r>
      <w:r w:rsidRPr="009862DC">
        <w:rPr>
          <w:b/>
        </w:rPr>
        <w:t xml:space="preserve"> МЕЖДУ ПРАВИТЕЛЬСТВОМ </w:t>
      </w:r>
      <w:r>
        <w:rPr>
          <w:b/>
        </w:rPr>
        <w:t>ТУРКМЕНИСТАНА</w:t>
      </w:r>
      <w:r w:rsidRPr="009862DC">
        <w:rPr>
          <w:b/>
        </w:rPr>
        <w:t xml:space="preserve"> И ИСПОЛНИТЕЛЬНЫМ КОМИТЕТОМ МНОГОСТОРОННЕГО ФОНДА О СОКРАЩЕНИИ ПОТРЕБЛЕНИЯ ГИДРОХЛОРФТОРУГЛЕРОДОВ В СООТВЕТСТВИИ С ЭТАПОМ III ПЛАНА ОРГАНИЗАЦИОННОЙ ДЕЯТЕЛЬНОСТИ ПО ПОЭТАПНОМУ ОТКАЗУ ОТ ГХФУ</w:t>
      </w:r>
    </w:p>
    <w:p w14:paraId="0FCB0920" w14:textId="77777777" w:rsidR="001D7BB8" w:rsidRPr="009862DC" w:rsidRDefault="001D7BB8" w:rsidP="001D7BB8">
      <w:pPr>
        <w:keepNext/>
        <w:spacing w:before="240" w:after="240"/>
        <w:rPr>
          <w:b/>
        </w:rPr>
      </w:pPr>
      <w:r w:rsidRPr="009862DC">
        <w:rPr>
          <w:b/>
        </w:rPr>
        <w:t>Цель</w:t>
      </w:r>
    </w:p>
    <w:p w14:paraId="14478647" w14:textId="1EA0A8F1" w:rsidR="005B3D42" w:rsidRPr="009862DC" w:rsidRDefault="001D7BB8" w:rsidP="001D7BB8">
      <w:pPr>
        <w:pStyle w:val="Heading1"/>
        <w:numPr>
          <w:ilvl w:val="0"/>
          <w:numId w:val="23"/>
        </w:numPr>
      </w:pPr>
      <w:r w:rsidRPr="009862DC">
        <w:t xml:space="preserve">Настоящее Соглашение отражает договоренность между правительством </w:t>
      </w:r>
      <w:r>
        <w:rPr>
          <w:lang w:val="uk-UA"/>
        </w:rPr>
        <w:t>Туркменистана</w:t>
      </w:r>
      <w:r w:rsidRPr="009862DC">
        <w:t xml:space="preserve"> ("Страна") и Исполнительным комитетом о сокращении регулируемых видов применения озоноразрушающих веществ (ОРВ), указанных в дополнении 1</w:t>
      </w:r>
      <w:r w:rsidRPr="009862DC">
        <w:noBreakHyphen/>
        <w:t>A ("Вещества") до устойчивого нулевого уровня тонн ОРС не позднее 1 января 2030 года в соответствии с графиком, предусмотренным Монреальским протоколом</w:t>
      </w:r>
      <w:r w:rsidR="005B3D42" w:rsidRPr="009862DC">
        <w:t xml:space="preserve">.  </w:t>
      </w:r>
    </w:p>
    <w:p w14:paraId="16F72078" w14:textId="648051D4" w:rsidR="005B3D42" w:rsidRPr="009862DC" w:rsidRDefault="005B3D42" w:rsidP="005B3D42">
      <w:pPr>
        <w:pStyle w:val="Heading1"/>
      </w:pPr>
      <w:r w:rsidRPr="009862DC">
        <w:t>Страна обязуется придерживаться предельных уровней годового потребления Веществ, установленных в строке 1.2 дополнения 2</w:t>
      </w:r>
      <w:r w:rsidRPr="009862DC">
        <w:noBreakHyphen/>
        <w:t>А ("Целевые показатели и финансирование") к настоящему Соглашению, а также в предусмотренном Монреальским протоколом графике сокращения всех Веществ, перечисленных в дополнении 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 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Веществ, превышающим уровень, определенный в строке 1.2 дополнения 2-А в качестве заключительного этапа сокращения потребления в соответствии с настоящим Соглашением в отношении всех Веществ, перечисленных в дополнении 1-А, а также в связи с любым потреблением каждого из Веществ, превышающим уровень, приведенный в строк</w:t>
      </w:r>
      <w:r w:rsidR="001D7BB8">
        <w:rPr>
          <w:lang w:val="uk-UA"/>
        </w:rPr>
        <w:t>е</w:t>
      </w:r>
      <w:r w:rsidRPr="009862DC">
        <w:t xml:space="preserve"> 4.1.3 (оставшиеся виды потребления, отвечающие критериям финансирования).</w:t>
      </w:r>
    </w:p>
    <w:p w14:paraId="21A56ACC" w14:textId="77777777" w:rsidR="005B3D42" w:rsidRPr="009862DC" w:rsidRDefault="005B3D42" w:rsidP="005B3D42">
      <w:pPr>
        <w:pStyle w:val="Heading1"/>
      </w:pPr>
      <w:r w:rsidRPr="009862DC"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 3.1 дополнения 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 3-А ("График утверждения финансирования").</w:t>
      </w:r>
    </w:p>
    <w:p w14:paraId="61FEC75C" w14:textId="77777777" w:rsidR="005B3D42" w:rsidRPr="009862DC" w:rsidRDefault="005B3D42" w:rsidP="005B3D42">
      <w:pPr>
        <w:pStyle w:val="Heading1"/>
      </w:pPr>
      <w:r w:rsidRPr="009862DC">
        <w:t>Страна обязуется выполнять настоящее Соглашение в соответствии с этапом III утвержденного плана организационной деятельности по поэтапному отказу от ГХФУ (ПОДПО) ("План"). Согласно подпункту 5 b) настоящего Соглашения Страна дает согласие на проведение независимой проверки соблюдения предельных уровней годового потребления Веществ, указанных в строке 1.2 дополнения 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учреждения-исполнителя.</w:t>
      </w:r>
    </w:p>
    <w:p w14:paraId="0632F78E" w14:textId="77777777" w:rsidR="005B3D42" w:rsidRPr="009862DC" w:rsidRDefault="005B3D42" w:rsidP="005B3D42">
      <w:pPr>
        <w:keepNext/>
        <w:spacing w:after="240"/>
        <w:rPr>
          <w:b/>
        </w:rPr>
      </w:pPr>
      <w:r w:rsidRPr="009862DC">
        <w:rPr>
          <w:b/>
        </w:rPr>
        <w:t>Условия выделения финансирования</w:t>
      </w:r>
    </w:p>
    <w:p w14:paraId="6C4FC1F9" w14:textId="77777777" w:rsidR="005B3D42" w:rsidRPr="009862DC" w:rsidRDefault="005B3D42" w:rsidP="005B3D42">
      <w:pPr>
        <w:pStyle w:val="Heading1"/>
      </w:pPr>
      <w:r w:rsidRPr="009862DC"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восемь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4AD160EC" w14:textId="77777777" w:rsidR="005B3D42" w:rsidRPr="009862DC" w:rsidRDefault="005B3D42" w:rsidP="005B3D42">
      <w:pPr>
        <w:pStyle w:val="Heading2"/>
      </w:pPr>
      <w:r w:rsidRPr="009862DC">
        <w:t xml:space="preserve">в течение всех соответствующих лет Страна обеспечивала достижение Целевых показателей, установленных в строке 1.2 дополнения 2-А. Соответствующими </w:t>
      </w:r>
      <w:r w:rsidRPr="009862DC">
        <w:lastRenderedPageBreak/>
        <w:t xml:space="preserve">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программы; </w:t>
      </w:r>
    </w:p>
    <w:p w14:paraId="5D801420" w14:textId="77777777" w:rsidR="005B3D42" w:rsidRPr="009862DC" w:rsidRDefault="005B3D42" w:rsidP="005B3D42">
      <w:pPr>
        <w:pStyle w:val="Heading2"/>
      </w:pPr>
      <w:r w:rsidRPr="009862DC">
        <w:t>достижение 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1590FA07" w14:textId="77777777" w:rsidR="005B3D42" w:rsidRPr="009862DC" w:rsidRDefault="005B3D42" w:rsidP="005B3D42">
      <w:pPr>
        <w:pStyle w:val="Heading2"/>
        <w:keepNext/>
        <w:keepLines/>
      </w:pPr>
      <w:r w:rsidRPr="009862DC">
        <w:t>Страной представлен Доклад о ходе реализации транша по форме, приведенной в дополнении 4-А ("Формат докладов о реализации и планов реализации траншей")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 процентов; и</w:t>
      </w:r>
    </w:p>
    <w:p w14:paraId="75D48F51" w14:textId="77777777" w:rsidR="005B3D42" w:rsidRPr="009862DC" w:rsidRDefault="005B3D42" w:rsidP="005B3D42">
      <w:pPr>
        <w:pStyle w:val="Heading2"/>
        <w:widowControl/>
        <w:tabs>
          <w:tab w:val="clear" w:pos="0"/>
          <w:tab w:val="num" w:pos="-720"/>
        </w:tabs>
      </w:pPr>
      <w:r w:rsidRPr="009862DC">
        <w:t>Страной представлен План реализации транша по форме, приведенной в дополнении 4</w:t>
      </w:r>
      <w:r w:rsidRPr="009862DC">
        <w:noBreakHyphen/>
        <w:t>A, охватывающий каждый календарный год за период вплоть до года (включительно), в котором по графику финансирования предусмотрено представление заявки на следующий транш, а в случае предоставления заключительного транша – вплоть до завершения всех предусмотренных мероприятий.</w:t>
      </w:r>
    </w:p>
    <w:p w14:paraId="768B2024" w14:textId="77777777" w:rsidR="005B3D42" w:rsidRPr="009862DC" w:rsidRDefault="005B3D42" w:rsidP="005B3D42">
      <w:pPr>
        <w:keepNext/>
        <w:spacing w:before="240" w:after="240"/>
        <w:rPr>
          <w:b/>
        </w:rPr>
      </w:pPr>
      <w:r w:rsidRPr="009862DC">
        <w:rPr>
          <w:b/>
        </w:rPr>
        <w:t xml:space="preserve">Мониторинг </w:t>
      </w:r>
    </w:p>
    <w:p w14:paraId="525CFFE3" w14:textId="77777777" w:rsidR="005B3D42" w:rsidRPr="009862DC" w:rsidRDefault="005B3D42" w:rsidP="005B3D42">
      <w:pPr>
        <w:pStyle w:val="Heading1"/>
      </w:pPr>
      <w:r w:rsidRPr="009862DC">
        <w:t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 5-А ("Учреждения, осуществляющие мониторинг, и их роль"),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дополнении.</w:t>
      </w:r>
    </w:p>
    <w:p w14:paraId="54D17637" w14:textId="77777777" w:rsidR="005B3D42" w:rsidRPr="009862DC" w:rsidRDefault="005B3D42" w:rsidP="005B3D42">
      <w:pPr>
        <w:keepNext/>
        <w:spacing w:before="240" w:after="240"/>
        <w:rPr>
          <w:b/>
        </w:rPr>
      </w:pPr>
      <w:r w:rsidRPr="009862DC">
        <w:rPr>
          <w:b/>
        </w:rPr>
        <w:t>Гибкость в перераспределении финансовых ресурсов</w:t>
      </w:r>
    </w:p>
    <w:p w14:paraId="02B0F227" w14:textId="77777777" w:rsidR="005B3D42" w:rsidRPr="009862DC" w:rsidRDefault="005B3D42" w:rsidP="005B3D42">
      <w:pPr>
        <w:pStyle w:val="Heading1"/>
      </w:pPr>
      <w:r w:rsidRPr="009862DC">
        <w:t>Исполнительный комитет признает,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Веществ, указанных в дополнении 1-А:</w:t>
      </w:r>
    </w:p>
    <w:p w14:paraId="5946714C" w14:textId="77777777" w:rsidR="005B3D42" w:rsidRPr="009862DC" w:rsidRDefault="005B3D42" w:rsidP="005B3D42">
      <w:pPr>
        <w:pStyle w:val="Heading2"/>
      </w:pPr>
      <w:r w:rsidRPr="009862DC">
        <w:t>перераспределения, относимые к категории существенных изменений, должны быть предварительно документально оформлены либо в Плане реализации транша, как это предусмотрено в подпункте 5</w:t>
      </w:r>
      <w:r w:rsidRPr="00310596">
        <w:t xml:space="preserve"> </w:t>
      </w:r>
      <w:r w:rsidRPr="009862DC">
        <w:t>d) выше, либо в виде поправки к имеющемуся Плану реализации транша, которую необходимо подать на утверждение за восемь недель до начала любого совещания Исполнительного комитета. К существенным изменениям относятся:</w:t>
      </w:r>
    </w:p>
    <w:p w14:paraId="7E75541D" w14:textId="77777777" w:rsidR="005B3D42" w:rsidRPr="009862DC" w:rsidRDefault="005B3D42" w:rsidP="005B3D42">
      <w:pPr>
        <w:pStyle w:val="Heading3"/>
      </w:pPr>
      <w:r w:rsidRPr="009862DC">
        <w:t xml:space="preserve">вопросы, которые потенциально могут затрагивать правила и политику Многостороннего фонда; </w:t>
      </w:r>
    </w:p>
    <w:p w14:paraId="7628D5C4" w14:textId="77777777" w:rsidR="005B3D42" w:rsidRPr="009862DC" w:rsidRDefault="005B3D42" w:rsidP="005B3D42">
      <w:pPr>
        <w:pStyle w:val="Heading3"/>
      </w:pPr>
      <w:r w:rsidRPr="009862DC">
        <w:t xml:space="preserve">изменения, которые приведут к корректировке какого-либо пункта настоящего Соглашения; </w:t>
      </w:r>
    </w:p>
    <w:p w14:paraId="179DBC83" w14:textId="77777777" w:rsidR="005B3D42" w:rsidRPr="009862DC" w:rsidRDefault="005B3D42" w:rsidP="005B3D42">
      <w:pPr>
        <w:pStyle w:val="Heading3"/>
      </w:pPr>
      <w:r w:rsidRPr="009862DC">
        <w:lastRenderedPageBreak/>
        <w:t xml:space="preserve">изменение годовых объемов финансирования, выделяемых отдельным двусторонним учреждениям или учреждениям-исполнителям в рамках различных траншей; </w:t>
      </w:r>
    </w:p>
    <w:p w14:paraId="1955AE41" w14:textId="77777777" w:rsidR="005B3D42" w:rsidRPr="009862DC" w:rsidRDefault="005B3D42" w:rsidP="005B3D42">
      <w:pPr>
        <w:pStyle w:val="Heading3"/>
      </w:pPr>
      <w:r w:rsidRPr="009862DC">
        <w:t>предоставление финансирования для осуществления мероприятий, не включенных в действующий утвержденный План реализации транша, или исключение мероприятия из Плана реализации транша в тех случаях, когда его стоимость превышает 30 процентов от общей суммы затрат в рамках последнего утвержденного транша; и</w:t>
      </w:r>
    </w:p>
    <w:p w14:paraId="070AC417" w14:textId="77777777" w:rsidR="005B3D42" w:rsidRPr="009862DC" w:rsidRDefault="005B3D42" w:rsidP="005B3D42">
      <w:pPr>
        <w:pStyle w:val="Heading3"/>
      </w:pPr>
      <w:r w:rsidRPr="009862DC"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ОРС,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43115CFA" w14:textId="77777777" w:rsidR="005B3D42" w:rsidRPr="009862DC" w:rsidRDefault="005B3D42" w:rsidP="005B3D42">
      <w:pPr>
        <w:pStyle w:val="Heading2"/>
      </w:pPr>
      <w:r w:rsidRPr="009862DC">
        <w:t xml:space="preserve">перераспределения, которые не относятся к категории существенных, можно включать в утвержденный План реализации транша, реализуемый в данный период, сообщив об этом Исполнительному комитету в последующем Докладе о ходе реализации транша; </w:t>
      </w:r>
    </w:p>
    <w:p w14:paraId="0C28CC9F" w14:textId="77777777" w:rsidR="005B3D42" w:rsidRPr="009862DC" w:rsidRDefault="005B3D42" w:rsidP="005B3D42">
      <w:pPr>
        <w:pStyle w:val="Heading2"/>
        <w:widowControl/>
        <w:tabs>
          <w:tab w:val="clear" w:pos="0"/>
          <w:tab w:val="num" w:pos="-720"/>
        </w:tabs>
      </w:pPr>
      <w:r w:rsidRPr="009862DC">
        <w:t>любые 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Соглашением.</w:t>
      </w:r>
    </w:p>
    <w:p w14:paraId="143EB586" w14:textId="77777777" w:rsidR="005B3D42" w:rsidRPr="009862DC" w:rsidRDefault="005B3D42" w:rsidP="005B3D42">
      <w:pPr>
        <w:keepNext/>
        <w:spacing w:before="240" w:after="240"/>
        <w:rPr>
          <w:b/>
        </w:rPr>
      </w:pPr>
      <w:r w:rsidRPr="009862DC">
        <w:rPr>
          <w:b/>
        </w:rPr>
        <w:t>Соображения в отношении сектора обслуживания холодильного оборудования</w:t>
      </w:r>
    </w:p>
    <w:p w14:paraId="44C68D47" w14:textId="77777777" w:rsidR="005B3D42" w:rsidRPr="009862DC" w:rsidRDefault="005B3D42" w:rsidP="005B3D42">
      <w:pPr>
        <w:pStyle w:val="Heading1"/>
      </w:pPr>
      <w:r w:rsidRPr="009862DC">
        <w:t>Особое внимание будет уделяться проведению мероприятий в секторе обслуживания холодильного оборудования, включенных в План, в частности:</w:t>
      </w:r>
    </w:p>
    <w:p w14:paraId="1026AE18" w14:textId="77777777" w:rsidR="005B3D42" w:rsidRPr="009862DC" w:rsidRDefault="005B3D42" w:rsidP="005B3D42">
      <w:pPr>
        <w:pStyle w:val="Heading2"/>
      </w:pPr>
      <w:r w:rsidRPr="009862DC">
        <w:t>Страна будет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проекта; а также</w:t>
      </w:r>
    </w:p>
    <w:p w14:paraId="36F18544" w14:textId="77777777" w:rsidR="005B3D42" w:rsidRPr="009862DC" w:rsidRDefault="005B3D42" w:rsidP="005B3D42">
      <w:pPr>
        <w:pStyle w:val="Heading2"/>
        <w:widowControl/>
        <w:tabs>
          <w:tab w:val="clear" w:pos="0"/>
          <w:tab w:val="num" w:pos="-720"/>
        </w:tabs>
      </w:pPr>
      <w:r w:rsidRPr="009862DC">
        <w:t>Страна и соответствующие двусторонние учреждения и (или) учреждения-исполнители будут принимать во внимание соответствующие решения по сектору обслуживания холодильного оборудования в процессе реализации Плана.</w:t>
      </w:r>
    </w:p>
    <w:p w14:paraId="6A926488" w14:textId="77777777" w:rsidR="005B3D42" w:rsidRPr="009862DC" w:rsidRDefault="005B3D42" w:rsidP="005B3D42">
      <w:pPr>
        <w:keepNext/>
        <w:spacing w:before="240" w:after="240"/>
        <w:rPr>
          <w:b/>
        </w:rPr>
      </w:pPr>
      <w:r w:rsidRPr="009862DC">
        <w:rPr>
          <w:b/>
        </w:rPr>
        <w:t>Двусторонние учреждения и учреждения-исполнители</w:t>
      </w:r>
    </w:p>
    <w:p w14:paraId="0D27A5A7" w14:textId="6DD84683" w:rsidR="005B3D42" w:rsidRPr="009862DC" w:rsidRDefault="005B3D42" w:rsidP="005B3D42">
      <w:pPr>
        <w:pStyle w:val="Heading1"/>
      </w:pPr>
      <w:r w:rsidRPr="009862DC">
        <w:t xml:space="preserve">Страна 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 </w:t>
      </w:r>
      <w:r w:rsidRPr="00642B6F">
        <w:t>ЮНИДО</w:t>
      </w:r>
      <w:r w:rsidRPr="009862DC">
        <w:t xml:space="preserve"> дала согласие выступать в качестве ведущего учреждения-исполнителя ("Ведущее УИ") 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</w:t>
      </w:r>
      <w:r w:rsidR="001D7BB8">
        <w:t>ы</w:t>
      </w:r>
      <w:r w:rsidRPr="009862DC">
        <w:t xml:space="preserve"> работы Многостороннего фонда по оценке либо реализуемой Ведущим УИ, принимающим участие в настоящем Соглашении. </w:t>
      </w:r>
    </w:p>
    <w:p w14:paraId="450AAEE4" w14:textId="622B0289" w:rsidR="005B3D42" w:rsidRPr="009862DC" w:rsidRDefault="005B3D42" w:rsidP="005B3D42">
      <w:pPr>
        <w:pStyle w:val="Heading1"/>
      </w:pPr>
      <w:r w:rsidRPr="009862DC">
        <w:lastRenderedPageBreak/>
        <w:t>Ведущее 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 отчетности, в том числе, помимо прочего, в ходе проведения независимой проверки согласно подпункту 5 b). Рол</w:t>
      </w:r>
      <w:r w:rsidR="00872B2A">
        <w:t>ь</w:t>
      </w:r>
      <w:r w:rsidRPr="009862DC">
        <w:t xml:space="preserve"> Ведущего УИ изложен</w:t>
      </w:r>
      <w:r w:rsidR="00872B2A">
        <w:t>а</w:t>
      </w:r>
      <w:r w:rsidRPr="009862DC">
        <w:t xml:space="preserve"> в дополнении 6-A. Исполнительный комитет в принципе согласен с оплатой услуг Ведущего УИ в размерах, указанных в строк</w:t>
      </w:r>
      <w:r w:rsidR="00872B2A">
        <w:t>е</w:t>
      </w:r>
      <w:r w:rsidRPr="009862DC">
        <w:t> 2.2 дополнения 2</w:t>
      </w:r>
      <w:r w:rsidRPr="009862DC">
        <w:noBreakHyphen/>
        <w:t>A.</w:t>
      </w:r>
    </w:p>
    <w:p w14:paraId="45E435A6" w14:textId="77777777" w:rsidR="005B3D42" w:rsidRPr="009862DC" w:rsidRDefault="005B3D42" w:rsidP="005B3D42">
      <w:pPr>
        <w:keepNext/>
        <w:spacing w:before="240" w:after="240"/>
        <w:rPr>
          <w:b/>
        </w:rPr>
      </w:pPr>
      <w:r w:rsidRPr="009862DC">
        <w:rPr>
          <w:b/>
        </w:rPr>
        <w:t>Несоблюдение Соглашения</w:t>
      </w:r>
    </w:p>
    <w:p w14:paraId="5EEAEC75" w14:textId="77777777" w:rsidR="005B3D42" w:rsidRPr="009862DC" w:rsidRDefault="005B3D42" w:rsidP="005B3D42">
      <w:pPr>
        <w:pStyle w:val="Heading1"/>
      </w:pPr>
      <w:r w:rsidRPr="009862DC">
        <w:t>Страна соглашается с тем, что, в случае невыполнения ею по любой причине Целевых показателей по отказу от Веществ, указанных в строке 1.2 дополнения 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 7-А ("Сокращение финансирования в случае невыполнения обязательств"), за каждый килограмм ОРС,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5.</w:t>
      </w:r>
    </w:p>
    <w:p w14:paraId="757E2575" w14:textId="77777777" w:rsidR="005B3D42" w:rsidRPr="009862DC" w:rsidRDefault="005B3D42" w:rsidP="005B3D42">
      <w:pPr>
        <w:pStyle w:val="Heading1"/>
      </w:pPr>
      <w:r w:rsidRPr="009862DC"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036FFB5C" w14:textId="08D51B43" w:rsidR="005B3D42" w:rsidRPr="009862DC" w:rsidRDefault="005B3D42" w:rsidP="005B3D42">
      <w:pPr>
        <w:pStyle w:val="Heading1"/>
      </w:pPr>
      <w:r w:rsidRPr="009862DC">
        <w:t>Страна будет выполнять любые разумные требования Исполнительного комитета</w:t>
      </w:r>
      <w:r w:rsidR="00872B2A">
        <w:t xml:space="preserve"> и </w:t>
      </w:r>
      <w:r w:rsidRPr="009862DC">
        <w:t xml:space="preserve">Ведущего УИ в целях содействия реализации настоящего Соглашения. </w:t>
      </w:r>
      <w:r w:rsidR="00872B2A" w:rsidRPr="009862DC">
        <w:t>В частности,</w:t>
      </w:r>
      <w:r w:rsidRPr="009862DC">
        <w:t xml:space="preserve"> она обеспечит Ведущему УИ доступ к информации, необходимой для проверки выполнения настоящего Соглашения. </w:t>
      </w:r>
    </w:p>
    <w:p w14:paraId="7A0AA3A7" w14:textId="77777777" w:rsidR="005B3D42" w:rsidRPr="009862DC" w:rsidRDefault="005B3D42" w:rsidP="005B3D42">
      <w:pPr>
        <w:keepNext/>
        <w:spacing w:before="240" w:after="240"/>
        <w:rPr>
          <w:b/>
        </w:rPr>
      </w:pPr>
      <w:r w:rsidRPr="009862DC">
        <w:rPr>
          <w:b/>
        </w:rPr>
        <w:t>Дата завершения</w:t>
      </w:r>
    </w:p>
    <w:p w14:paraId="05353675" w14:textId="77777777" w:rsidR="005B3D42" w:rsidRPr="009862DC" w:rsidRDefault="005B3D42" w:rsidP="005B3D42">
      <w:pPr>
        <w:pStyle w:val="Heading1"/>
      </w:pPr>
      <w:r w:rsidRPr="009862DC"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 2</w:t>
      </w:r>
      <w:r w:rsidRPr="009862DC">
        <w:noBreakHyphen/>
        <w:t>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реализации транша и его последующими пересмотренными редакциями согласно подпункту 5 d) и пункту 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 1 a), 1 b), 1 d) и 1 e) дополнения 4-A будут оставаться в силе до завершения Плана, если Исполнительным комитетом не будет указано иное.</w:t>
      </w:r>
    </w:p>
    <w:p w14:paraId="6576D27C" w14:textId="77777777" w:rsidR="005B3D42" w:rsidRPr="009862DC" w:rsidRDefault="005B3D42" w:rsidP="005B3D42">
      <w:pPr>
        <w:keepNext/>
        <w:spacing w:before="240" w:after="240"/>
      </w:pPr>
      <w:r w:rsidRPr="009862DC">
        <w:rPr>
          <w:b/>
        </w:rPr>
        <w:t>Действительность</w:t>
      </w:r>
    </w:p>
    <w:p w14:paraId="1A75D0CA" w14:textId="77777777" w:rsidR="005B3D42" w:rsidRPr="009862DC" w:rsidRDefault="005B3D42" w:rsidP="005B3D42">
      <w:pPr>
        <w:pStyle w:val="Heading1"/>
      </w:pPr>
      <w:r w:rsidRPr="009862DC">
        <w:t xml:space="preserve">Все 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Все термины, </w:t>
      </w:r>
      <w:r w:rsidRPr="009862DC">
        <w:lastRenderedPageBreak/>
        <w:t>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4FDD413A" w14:textId="27ABE0BB" w:rsidR="005B3D42" w:rsidRPr="001B111F" w:rsidRDefault="005B3D42" w:rsidP="00860E57">
      <w:pPr>
        <w:pStyle w:val="Heading1"/>
      </w:pPr>
      <w:r w:rsidRPr="009862DC">
        <w:t>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фонда.</w:t>
      </w:r>
    </w:p>
    <w:p w14:paraId="761C20B7" w14:textId="77777777" w:rsidR="005B3D42" w:rsidRPr="009862DC" w:rsidRDefault="005B3D42" w:rsidP="005B3D42">
      <w:pPr>
        <w:pStyle w:val="Heading1"/>
        <w:keepNext/>
        <w:widowControl w:val="0"/>
        <w:numPr>
          <w:ilvl w:val="0"/>
          <w:numId w:val="0"/>
        </w:numPr>
        <w:spacing w:before="360" w:after="360"/>
        <w:rPr>
          <w:b/>
          <w:sz w:val="24"/>
          <w:szCs w:val="24"/>
        </w:rPr>
      </w:pPr>
      <w:r w:rsidRPr="009862DC">
        <w:rPr>
          <w:b/>
          <w:sz w:val="24"/>
          <w:szCs w:val="24"/>
        </w:rPr>
        <w:t>ДОБАВЛЕНИЯ</w:t>
      </w:r>
    </w:p>
    <w:p w14:paraId="301FF3BC" w14:textId="77777777" w:rsidR="005B3D42" w:rsidRPr="009862DC" w:rsidRDefault="005B3D42" w:rsidP="005B3D42">
      <w:pPr>
        <w:pStyle w:val="Heading1"/>
        <w:keepNext/>
        <w:numPr>
          <w:ilvl w:val="0"/>
          <w:numId w:val="0"/>
        </w:numPr>
        <w:spacing w:before="360"/>
        <w:rPr>
          <w:b/>
        </w:rPr>
      </w:pPr>
      <w:r w:rsidRPr="009862DC">
        <w:rPr>
          <w:b/>
        </w:rPr>
        <w:t>ДОБАВЛЕНИЕ 1-A: ВЕЩЕСТВА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4"/>
        <w:gridCol w:w="1891"/>
        <w:gridCol w:w="1530"/>
        <w:gridCol w:w="3865"/>
      </w:tblGrid>
      <w:tr w:rsidR="005B3D42" w:rsidRPr="008C7F24" w14:paraId="6286DDE8" w14:textId="77777777" w:rsidTr="00CA3F83">
        <w:trPr>
          <w:trHeight w:val="413"/>
          <w:tblHeader/>
        </w:trPr>
        <w:tc>
          <w:tcPr>
            <w:tcW w:w="1104" w:type="pct"/>
            <w:vAlign w:val="center"/>
          </w:tcPr>
          <w:p w14:paraId="54D63276" w14:textId="77777777" w:rsidR="005B3D42" w:rsidRPr="009862DC" w:rsidRDefault="005B3D42" w:rsidP="00863481">
            <w:pPr>
              <w:keepNext/>
              <w:jc w:val="center"/>
              <w:rPr>
                <w:sz w:val="20"/>
                <w:szCs w:val="20"/>
              </w:rPr>
            </w:pPr>
            <w:r w:rsidRPr="009862DC">
              <w:rPr>
                <w:sz w:val="20"/>
                <w:szCs w:val="20"/>
              </w:rPr>
              <w:t>Вещество</w:t>
            </w:r>
          </w:p>
        </w:tc>
        <w:tc>
          <w:tcPr>
            <w:tcW w:w="1011" w:type="pct"/>
            <w:vAlign w:val="center"/>
          </w:tcPr>
          <w:p w14:paraId="385AB76D" w14:textId="77777777" w:rsidR="005B3D42" w:rsidRPr="009862DC" w:rsidRDefault="005B3D42" w:rsidP="00863481">
            <w:pPr>
              <w:keepNext/>
              <w:jc w:val="center"/>
              <w:rPr>
                <w:sz w:val="20"/>
                <w:szCs w:val="20"/>
              </w:rPr>
            </w:pPr>
            <w:r w:rsidRPr="009862DC">
              <w:rPr>
                <w:sz w:val="20"/>
                <w:szCs w:val="20"/>
              </w:rPr>
              <w:t>Приложение</w:t>
            </w:r>
          </w:p>
        </w:tc>
        <w:tc>
          <w:tcPr>
            <w:tcW w:w="818" w:type="pct"/>
            <w:vAlign w:val="center"/>
          </w:tcPr>
          <w:p w14:paraId="0B3BB348" w14:textId="77777777" w:rsidR="005B3D42" w:rsidRPr="009862DC" w:rsidRDefault="005B3D42" w:rsidP="00863481">
            <w:pPr>
              <w:keepNext/>
              <w:jc w:val="center"/>
              <w:rPr>
                <w:sz w:val="20"/>
                <w:szCs w:val="20"/>
              </w:rPr>
            </w:pPr>
            <w:r w:rsidRPr="009862DC">
              <w:rPr>
                <w:sz w:val="20"/>
                <w:szCs w:val="20"/>
              </w:rPr>
              <w:t>Группа</w:t>
            </w:r>
          </w:p>
        </w:tc>
        <w:tc>
          <w:tcPr>
            <w:tcW w:w="2067" w:type="pct"/>
            <w:vAlign w:val="center"/>
          </w:tcPr>
          <w:p w14:paraId="0C598D1A" w14:textId="77777777" w:rsidR="005B3D42" w:rsidRPr="009862DC" w:rsidRDefault="005B3D42" w:rsidP="00863481">
            <w:pPr>
              <w:keepNext/>
              <w:jc w:val="center"/>
              <w:rPr>
                <w:sz w:val="20"/>
                <w:szCs w:val="20"/>
              </w:rPr>
            </w:pPr>
            <w:r w:rsidRPr="009862DC">
              <w:rPr>
                <w:sz w:val="20"/>
                <w:szCs w:val="20"/>
              </w:rPr>
              <w:t>Начальный уровень совокупных сокращений потребления (тонны ОРС)</w:t>
            </w:r>
          </w:p>
        </w:tc>
      </w:tr>
      <w:tr w:rsidR="005B3D42" w:rsidRPr="009862DC" w14:paraId="5EEDD769" w14:textId="77777777" w:rsidTr="00CA3F83">
        <w:tc>
          <w:tcPr>
            <w:tcW w:w="1104" w:type="pct"/>
          </w:tcPr>
          <w:p w14:paraId="6AFC07B6" w14:textId="77777777" w:rsidR="005B3D42" w:rsidRPr="009862DC" w:rsidRDefault="005B3D42" w:rsidP="00863481">
            <w:pPr>
              <w:keepNext/>
              <w:rPr>
                <w:sz w:val="20"/>
                <w:szCs w:val="20"/>
              </w:rPr>
            </w:pPr>
            <w:r w:rsidRPr="009862DC">
              <w:rPr>
                <w:sz w:val="20"/>
                <w:szCs w:val="20"/>
              </w:rPr>
              <w:t>ГХФУ-22</w:t>
            </w:r>
          </w:p>
        </w:tc>
        <w:tc>
          <w:tcPr>
            <w:tcW w:w="1011" w:type="pct"/>
            <w:vAlign w:val="center"/>
          </w:tcPr>
          <w:p w14:paraId="61C0C9AD" w14:textId="77777777" w:rsidR="005B3D42" w:rsidRPr="009862DC" w:rsidRDefault="005B3D42" w:rsidP="00863481">
            <w:pPr>
              <w:keepNext/>
              <w:jc w:val="center"/>
              <w:rPr>
                <w:sz w:val="20"/>
                <w:szCs w:val="20"/>
              </w:rPr>
            </w:pPr>
            <w:r w:rsidRPr="009862DC">
              <w:rPr>
                <w:sz w:val="20"/>
                <w:szCs w:val="20"/>
              </w:rPr>
              <w:t>C</w:t>
            </w:r>
          </w:p>
        </w:tc>
        <w:tc>
          <w:tcPr>
            <w:tcW w:w="818" w:type="pct"/>
            <w:vAlign w:val="center"/>
          </w:tcPr>
          <w:p w14:paraId="3C05D5BA" w14:textId="77777777" w:rsidR="005B3D42" w:rsidRPr="009862DC" w:rsidRDefault="005B3D42" w:rsidP="00863481">
            <w:pPr>
              <w:keepNext/>
              <w:jc w:val="center"/>
              <w:rPr>
                <w:sz w:val="20"/>
                <w:szCs w:val="20"/>
              </w:rPr>
            </w:pPr>
            <w:r w:rsidRPr="009862DC">
              <w:rPr>
                <w:sz w:val="20"/>
                <w:szCs w:val="20"/>
              </w:rPr>
              <w:t>I</w:t>
            </w:r>
          </w:p>
        </w:tc>
        <w:tc>
          <w:tcPr>
            <w:tcW w:w="2067" w:type="pct"/>
          </w:tcPr>
          <w:p w14:paraId="46E51F48" w14:textId="0CBAD4DA" w:rsidR="005B3D42" w:rsidRPr="009862DC" w:rsidRDefault="009D45DA" w:rsidP="00CA3F83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B3D4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</w:tr>
    </w:tbl>
    <w:p w14:paraId="656DB135" w14:textId="77777777" w:rsidR="005B3D42" w:rsidRPr="009862DC" w:rsidRDefault="005B3D42" w:rsidP="005B3D42">
      <w:pPr>
        <w:pStyle w:val="Heading1"/>
        <w:keepNext/>
        <w:numPr>
          <w:ilvl w:val="0"/>
          <w:numId w:val="0"/>
        </w:numPr>
        <w:spacing w:before="360"/>
        <w:rPr>
          <w:b/>
        </w:rPr>
      </w:pPr>
      <w:r w:rsidRPr="009862DC">
        <w:rPr>
          <w:b/>
        </w:rPr>
        <w:t>ДОБАВЛЕНИЕ 2-A: ЦЕЛЕВЫЕ ПОКАЗАТЕЛИ И ФИНАНСИРОВАНИЕ</w:t>
      </w:r>
    </w:p>
    <w:tbl>
      <w:tblPr>
        <w:tblW w:w="5000" w:type="pct"/>
        <w:jc w:val="center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840"/>
        <w:gridCol w:w="3563"/>
        <w:gridCol w:w="843"/>
        <w:gridCol w:w="681"/>
        <w:gridCol w:w="821"/>
        <w:gridCol w:w="808"/>
        <w:gridCol w:w="810"/>
        <w:gridCol w:w="984"/>
      </w:tblGrid>
      <w:tr w:rsidR="005B3D42" w:rsidRPr="009862DC" w14:paraId="352AC526" w14:textId="77777777" w:rsidTr="001E52A4">
        <w:trPr>
          <w:trHeight w:val="98"/>
          <w:tblHeader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424D5" w14:textId="77777777" w:rsidR="005B3D42" w:rsidRPr="009862DC" w:rsidRDefault="005B3D42" w:rsidP="00863481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862DC">
              <w:rPr>
                <w:b/>
                <w:bCs/>
                <w:color w:val="000000"/>
                <w:sz w:val="20"/>
                <w:szCs w:val="20"/>
                <w:lang w:eastAsia="en-CA"/>
              </w:rPr>
              <w:t>Строка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5CC68" w14:textId="77777777" w:rsidR="005B3D42" w:rsidRPr="009862DC" w:rsidRDefault="005B3D42" w:rsidP="00863481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9862DC">
              <w:rPr>
                <w:b/>
                <w:bCs/>
                <w:color w:val="000000"/>
                <w:sz w:val="20"/>
                <w:szCs w:val="20"/>
                <w:lang w:eastAsia="en-CA"/>
              </w:rPr>
              <w:t>Сведения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F8121" w14:textId="77777777" w:rsidR="005B3D42" w:rsidRPr="009862DC" w:rsidRDefault="005B3D42" w:rsidP="008634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375EA">
              <w:rPr>
                <w:b/>
                <w:bCs/>
                <w:color w:val="000000"/>
                <w:sz w:val="20"/>
                <w:szCs w:val="20"/>
                <w:lang w:eastAsia="en-CA"/>
              </w:rPr>
              <w:t>20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26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9B68A" w14:textId="77777777" w:rsidR="005B3D42" w:rsidRPr="009862DC" w:rsidRDefault="005B3D42" w:rsidP="008634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375EA">
              <w:rPr>
                <w:b/>
                <w:bCs/>
                <w:color w:val="000000"/>
                <w:sz w:val="20"/>
                <w:szCs w:val="20"/>
                <w:lang w:eastAsia="en-CA"/>
              </w:rPr>
              <w:t>20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27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CA705" w14:textId="77777777" w:rsidR="005B3D42" w:rsidRPr="009862DC" w:rsidRDefault="005B3D42" w:rsidP="008634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2028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05151" w14:textId="77777777" w:rsidR="005B3D42" w:rsidRPr="009862DC" w:rsidRDefault="005B3D42" w:rsidP="008634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2029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C7CD9" w14:textId="77777777" w:rsidR="005B3D42" w:rsidRPr="009862DC" w:rsidRDefault="005B3D42" w:rsidP="008634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B375EA">
              <w:rPr>
                <w:b/>
                <w:bCs/>
                <w:color w:val="000000"/>
                <w:sz w:val="20"/>
                <w:szCs w:val="20"/>
                <w:lang w:eastAsia="en-CA"/>
              </w:rPr>
              <w:t>20</w:t>
            </w: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3</w:t>
            </w:r>
            <w:r w:rsidRPr="00B375EA">
              <w:rPr>
                <w:b/>
                <w:bCs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E644E" w14:textId="77777777" w:rsidR="005B3D42" w:rsidRPr="009862DC" w:rsidRDefault="005B3D42" w:rsidP="00863481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b/>
                <w:bCs/>
                <w:color w:val="000000"/>
                <w:sz w:val="18"/>
                <w:szCs w:val="18"/>
                <w:lang w:eastAsia="en-CA"/>
              </w:rPr>
              <w:t>Итого</w:t>
            </w:r>
          </w:p>
        </w:tc>
      </w:tr>
      <w:tr w:rsidR="009D45DA" w:rsidRPr="009862DC" w14:paraId="12AE47AD" w14:textId="77777777" w:rsidTr="001E52A4">
        <w:trPr>
          <w:trHeight w:val="408"/>
          <w:jc w:val="center"/>
        </w:trPr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2137" w14:textId="77777777" w:rsidR="009D45DA" w:rsidRPr="009862DC" w:rsidRDefault="009D45DA" w:rsidP="009D45DA">
            <w:pPr>
              <w:keepNext/>
              <w:keepLine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90FB9" w14:textId="77777777" w:rsidR="009D45DA" w:rsidRPr="009862DC" w:rsidRDefault="009D45DA" w:rsidP="009D45DA">
            <w:pPr>
              <w:keepNext/>
              <w:keepLine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График сокращения потребления Веществ, отнесенных к группе I приложения</w:t>
            </w:r>
            <w:r>
              <w:rPr>
                <w:color w:val="000000"/>
                <w:sz w:val="18"/>
                <w:szCs w:val="18"/>
                <w:lang w:eastAsia="en-CA"/>
              </w:rPr>
              <w:t xml:space="preserve"> C к Монреальскому протоколу (</w:t>
            </w:r>
            <w:r w:rsidRPr="009862DC">
              <w:rPr>
                <w:color w:val="000000"/>
                <w:sz w:val="18"/>
                <w:szCs w:val="18"/>
                <w:lang w:eastAsia="en-CA"/>
              </w:rPr>
              <w:t>тонн</w:t>
            </w:r>
            <w:r>
              <w:rPr>
                <w:color w:val="000000"/>
                <w:sz w:val="18"/>
                <w:szCs w:val="18"/>
                <w:lang w:eastAsia="en-CA"/>
              </w:rPr>
              <w:t>ы</w:t>
            </w:r>
            <w:r w:rsidRPr="009862DC">
              <w:rPr>
                <w:color w:val="000000"/>
                <w:sz w:val="18"/>
                <w:szCs w:val="18"/>
                <w:lang w:eastAsia="en-CA"/>
              </w:rPr>
              <w:t xml:space="preserve"> ОРС)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D16C1" w14:textId="5C3A7D3A" w:rsidR="009D45DA" w:rsidRPr="005B3D42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</w:t>
            </w:r>
            <w:r w:rsidR="00F73EE3">
              <w:rPr>
                <w:sz w:val="20"/>
              </w:rPr>
              <w:t>,</w:t>
            </w:r>
            <w:r>
              <w:rPr>
                <w:sz w:val="20"/>
              </w:rPr>
              <w:t>21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ECF58" w14:textId="046E2CE0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</w:t>
            </w:r>
            <w:r w:rsidR="00F73EE3">
              <w:rPr>
                <w:sz w:val="20"/>
              </w:rPr>
              <w:t>,</w:t>
            </w:r>
            <w:r>
              <w:rPr>
                <w:sz w:val="20"/>
              </w:rPr>
              <w:t>21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525A9" w14:textId="7CB4EC83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</w:t>
            </w:r>
            <w:r w:rsidR="00F73EE3">
              <w:rPr>
                <w:sz w:val="20"/>
              </w:rPr>
              <w:t>,</w:t>
            </w:r>
            <w:r>
              <w:rPr>
                <w:sz w:val="20"/>
              </w:rPr>
              <w:t>21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26AD5" w14:textId="5E20E752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</w:t>
            </w:r>
            <w:r w:rsidR="00F73EE3">
              <w:rPr>
                <w:sz w:val="20"/>
              </w:rPr>
              <w:t>,</w:t>
            </w:r>
            <w:r>
              <w:rPr>
                <w:sz w:val="20"/>
              </w:rPr>
              <w:t>21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94E2F" w14:textId="3E1A7725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F5F68">
              <w:rPr>
                <w:sz w:val="20"/>
              </w:rPr>
              <w:t>0</w:t>
            </w:r>
            <w:r w:rsidR="00F73EE3">
              <w:rPr>
                <w:sz w:val="20"/>
              </w:rPr>
              <w:t>,</w:t>
            </w:r>
            <w:r>
              <w:rPr>
                <w:sz w:val="20"/>
              </w:rPr>
              <w:t>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954FC" w14:textId="77777777" w:rsidR="009D45DA" w:rsidRPr="009862DC" w:rsidRDefault="009D45DA" w:rsidP="009D45DA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sz w:val="20"/>
                <w:szCs w:val="20"/>
                <w:lang w:eastAsia="en-CA"/>
              </w:rPr>
              <w:t>н/п</w:t>
            </w:r>
          </w:p>
        </w:tc>
      </w:tr>
      <w:tr w:rsidR="009D45DA" w:rsidRPr="009862DC" w14:paraId="567F1046" w14:textId="77777777" w:rsidTr="001E52A4">
        <w:trPr>
          <w:trHeight w:val="408"/>
          <w:jc w:val="center"/>
        </w:trPr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82B3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2F87A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Максимальный допустимый общий объем потребления Веществ, отнесе</w:t>
            </w:r>
            <w:r>
              <w:rPr>
                <w:color w:val="000000"/>
                <w:sz w:val="18"/>
                <w:szCs w:val="18"/>
                <w:lang w:eastAsia="en-CA"/>
              </w:rPr>
              <w:t>нных к группе I приложения C (</w:t>
            </w:r>
            <w:r w:rsidRPr="009862DC">
              <w:rPr>
                <w:color w:val="000000"/>
                <w:sz w:val="18"/>
                <w:szCs w:val="18"/>
                <w:lang w:eastAsia="en-CA"/>
              </w:rPr>
              <w:t>тонн</w:t>
            </w:r>
            <w:r>
              <w:rPr>
                <w:color w:val="000000"/>
                <w:sz w:val="18"/>
                <w:szCs w:val="18"/>
                <w:lang w:eastAsia="en-CA"/>
              </w:rPr>
              <w:t>ы</w:t>
            </w:r>
            <w:r w:rsidRPr="009862DC">
              <w:rPr>
                <w:color w:val="000000"/>
                <w:sz w:val="18"/>
                <w:szCs w:val="18"/>
                <w:lang w:eastAsia="en-CA"/>
              </w:rPr>
              <w:t xml:space="preserve"> ОРС)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325ED" w14:textId="42FC0998" w:rsidR="009D45DA" w:rsidRPr="007938A2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</w:t>
            </w:r>
            <w:r w:rsidR="00F73EE3">
              <w:rPr>
                <w:sz w:val="20"/>
              </w:rPr>
              <w:t>,</w:t>
            </w:r>
            <w:r>
              <w:rPr>
                <w:sz w:val="20"/>
              </w:rPr>
              <w:t>21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2EB7C" w14:textId="2185C999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</w:t>
            </w:r>
            <w:r w:rsidR="00F73EE3">
              <w:rPr>
                <w:sz w:val="20"/>
              </w:rPr>
              <w:t>,</w:t>
            </w:r>
            <w:r>
              <w:rPr>
                <w:sz w:val="20"/>
              </w:rPr>
              <w:t>21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0CD95" w14:textId="534D1178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</w:t>
            </w:r>
            <w:r w:rsidR="00F73EE3">
              <w:rPr>
                <w:sz w:val="20"/>
              </w:rPr>
              <w:t>,</w:t>
            </w:r>
            <w:r>
              <w:rPr>
                <w:sz w:val="20"/>
              </w:rPr>
              <w:t>21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CFA7" w14:textId="0562C979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</w:t>
            </w:r>
            <w:r w:rsidR="00F73EE3">
              <w:rPr>
                <w:sz w:val="20"/>
              </w:rPr>
              <w:t>,</w:t>
            </w:r>
            <w:r>
              <w:rPr>
                <w:sz w:val="20"/>
              </w:rPr>
              <w:t>21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A23B0" w14:textId="2A33F6DE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FF5F68">
              <w:rPr>
                <w:sz w:val="20"/>
              </w:rPr>
              <w:t>0</w:t>
            </w:r>
            <w:r w:rsidR="00F73EE3">
              <w:rPr>
                <w:sz w:val="20"/>
              </w:rPr>
              <w:t>,</w:t>
            </w:r>
            <w:r>
              <w:rPr>
                <w:sz w:val="20"/>
              </w:rPr>
              <w:t>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81809" w14:textId="77777777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sz w:val="20"/>
                <w:szCs w:val="20"/>
                <w:lang w:eastAsia="en-CA"/>
              </w:rPr>
              <w:t>н/п</w:t>
            </w:r>
          </w:p>
        </w:tc>
      </w:tr>
      <w:tr w:rsidR="009D45DA" w:rsidRPr="009862DC" w14:paraId="6ABFED26" w14:textId="77777777" w:rsidTr="001E52A4">
        <w:trPr>
          <w:trHeight w:val="116"/>
          <w:jc w:val="center"/>
        </w:trPr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022B2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FFBA1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</w:rPr>
              <w:t>Согласованное финансирование по линии Ведущего УИ (</w:t>
            </w:r>
            <w:r w:rsidRPr="00151BB8">
              <w:rPr>
                <w:color w:val="000000"/>
                <w:sz w:val="18"/>
                <w:szCs w:val="18"/>
              </w:rPr>
              <w:t>ЮНИДО</w:t>
            </w:r>
            <w:r w:rsidRPr="009862DC">
              <w:rPr>
                <w:color w:val="000000"/>
                <w:sz w:val="18"/>
                <w:szCs w:val="18"/>
              </w:rPr>
              <w:t>) (долл. США)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517B9" w14:textId="01B76185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143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650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CB94" w14:textId="33B4053C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DCF85" w14:textId="66AF5880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134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450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F0A98" w14:textId="67B46D2A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62491" w14:textId="732094CF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30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57CC2" w14:textId="5E7CDF83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309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000</w:t>
            </w:r>
          </w:p>
        </w:tc>
      </w:tr>
      <w:tr w:rsidR="009D45DA" w:rsidRPr="009862DC" w14:paraId="6C2B6812" w14:textId="77777777" w:rsidTr="001E52A4">
        <w:trPr>
          <w:trHeight w:val="56"/>
          <w:jc w:val="center"/>
        </w:trPr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C05E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5AFC4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</w:rPr>
              <w:t xml:space="preserve">Эксплуатационные расходы Ведущего УИ (долл. США)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4AEF8" w14:textId="0B24A4C4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10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056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945D8" w14:textId="62278B8C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96315" w14:textId="5EDD8AF0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9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411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B00F4" w14:textId="7729C271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09929" w14:textId="3B752749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163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091EF" w14:textId="3ED82F3C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21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630</w:t>
            </w:r>
          </w:p>
        </w:tc>
      </w:tr>
      <w:tr w:rsidR="009D45DA" w:rsidRPr="00151BB8" w14:paraId="41F47751" w14:textId="77777777" w:rsidTr="001E52A4">
        <w:trPr>
          <w:trHeight w:val="62"/>
          <w:jc w:val="center"/>
        </w:trPr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6A42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D3939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Совокупное согласованное финансирование (долл. США)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911FB" w14:textId="32C78864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143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650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38E98" w14:textId="4083078B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230D7" w14:textId="3787FD06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134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450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876DB" w14:textId="13F01600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485BB" w14:textId="3BDBB956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30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B0611" w14:textId="7FD68C3C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309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000</w:t>
            </w:r>
          </w:p>
        </w:tc>
      </w:tr>
      <w:tr w:rsidR="009D45DA" w:rsidRPr="009862DC" w14:paraId="222B8F3D" w14:textId="77777777" w:rsidTr="001E52A4">
        <w:trPr>
          <w:trHeight w:val="62"/>
          <w:jc w:val="center"/>
        </w:trPr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40A8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75987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9862DC">
              <w:rPr>
                <w:color w:val="000000"/>
                <w:sz w:val="18"/>
                <w:szCs w:val="18"/>
                <w:lang w:eastAsia="zh-CN"/>
              </w:rPr>
              <w:t>Совокупные эксплуатационные расходы учреждений (долл. США)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26A7A" w14:textId="6C941A81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10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056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BD3BD" w14:textId="0AEB46E3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6D898" w14:textId="4056C3F4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9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411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01E60" w14:textId="6B61ED36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A3CF0" w14:textId="61D3729F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163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0AAF6" w14:textId="61BD9BD5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21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630</w:t>
            </w:r>
          </w:p>
        </w:tc>
      </w:tr>
      <w:tr w:rsidR="009D45DA" w:rsidRPr="00151BB8" w14:paraId="40D88F7B" w14:textId="77777777" w:rsidTr="001E52A4">
        <w:trPr>
          <w:trHeight w:val="53"/>
          <w:jc w:val="center"/>
        </w:trPr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D1E7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B7457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Совокупные согласованные расходы (долл. США)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B1D53" w14:textId="7DF8991B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153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706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0CC52" w14:textId="5FF73474" w:rsidR="009D45DA" w:rsidRPr="009862DC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B5774" w14:textId="1187921E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143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861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6EC08" w14:textId="1BCA0B0F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9E883" w14:textId="45F3A132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33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063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9E239" w14:textId="5CECD876" w:rsidR="009D45DA" w:rsidRPr="004E0BFA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sz w:val="20"/>
              </w:rPr>
              <w:t>330</w:t>
            </w:r>
            <w:r w:rsidR="00F73EE3">
              <w:rPr>
                <w:sz w:val="20"/>
              </w:rPr>
              <w:t xml:space="preserve"> </w:t>
            </w:r>
            <w:r>
              <w:rPr>
                <w:sz w:val="20"/>
              </w:rPr>
              <w:t>630</w:t>
            </w:r>
          </w:p>
        </w:tc>
      </w:tr>
      <w:tr w:rsidR="009D45DA" w:rsidRPr="00151BB8" w14:paraId="40C86497" w14:textId="77777777" w:rsidTr="00674CED">
        <w:trPr>
          <w:trHeight w:val="53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3561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402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DD9FF6" w14:textId="77777777" w:rsidR="009D45DA" w:rsidRPr="009862DC" w:rsidRDefault="009D45DA" w:rsidP="009D45DA">
            <w:pPr>
              <w:keepNext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Полный отказ от ГХФУ-22, согласованный в рамках настоящего Соглашения (тонны ОРС)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E4C0C" w14:textId="5968DF7E" w:rsidR="009D45DA" w:rsidRPr="007F20D1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</w:t>
            </w:r>
            <w:r w:rsidR="00F73EE3">
              <w:rPr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21</w:t>
            </w:r>
          </w:p>
        </w:tc>
      </w:tr>
      <w:tr w:rsidR="009D45DA" w:rsidRPr="00151BB8" w14:paraId="274FA61C" w14:textId="77777777" w:rsidTr="00674CED">
        <w:trPr>
          <w:trHeight w:val="116"/>
          <w:jc w:val="center"/>
        </w:trPr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D4FD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402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742C979" w14:textId="2767666F" w:rsidR="009D45DA" w:rsidRPr="009862DC" w:rsidRDefault="009D45DA" w:rsidP="009D45DA">
            <w:pPr>
              <w:keepNext/>
              <w:shd w:val="clear" w:color="auto" w:fill="FFFFFF"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 xml:space="preserve">Поэтапный отказ от ГХФУ-22, который будет достигнут </w:t>
            </w:r>
            <w:r w:rsidR="00860E57">
              <w:rPr>
                <w:color w:val="000000"/>
                <w:sz w:val="18"/>
                <w:szCs w:val="18"/>
                <w:lang w:eastAsia="en-CA"/>
              </w:rPr>
              <w:t xml:space="preserve">на предыдущих этапах </w:t>
            </w:r>
            <w:r w:rsidRPr="009862DC">
              <w:rPr>
                <w:color w:val="000000"/>
                <w:sz w:val="18"/>
                <w:szCs w:val="18"/>
                <w:lang w:eastAsia="en-CA"/>
              </w:rPr>
              <w:t>(тонны ОРС)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7FF72" w14:textId="2BC945D2" w:rsidR="009D45DA" w:rsidRPr="007F20D1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4</w:t>
            </w:r>
            <w:r w:rsidR="00F73EE3">
              <w:rPr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59</w:t>
            </w:r>
          </w:p>
        </w:tc>
      </w:tr>
      <w:tr w:rsidR="009D45DA" w:rsidRPr="00151BB8" w14:paraId="1941CDA0" w14:textId="77777777" w:rsidTr="00674CED">
        <w:trPr>
          <w:trHeight w:val="98"/>
          <w:jc w:val="center"/>
        </w:trPr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45704" w14:textId="77777777" w:rsidR="009D45DA" w:rsidRPr="009862DC" w:rsidRDefault="009D45DA" w:rsidP="009D45DA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402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AAFBEE" w14:textId="77777777" w:rsidR="009D45DA" w:rsidRPr="009862DC" w:rsidRDefault="009D45DA" w:rsidP="009D45DA">
            <w:pPr>
              <w:shd w:val="clear" w:color="auto" w:fill="FFFFFF"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9862DC">
              <w:rPr>
                <w:color w:val="000000"/>
                <w:sz w:val="18"/>
                <w:szCs w:val="18"/>
                <w:lang w:eastAsia="en-CA"/>
              </w:rPr>
              <w:t>Оставшиеся виды потребления ГХФУ-22 (тонны ОРС)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FE49A" w14:textId="3EB16CDA" w:rsidR="009D45DA" w:rsidRPr="007F20D1" w:rsidRDefault="009D45DA" w:rsidP="009D45DA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</w:tbl>
    <w:p w14:paraId="082CE700" w14:textId="77777777" w:rsidR="001E52A4" w:rsidRDefault="005B3D42" w:rsidP="001E52A4">
      <w:pPr>
        <w:pStyle w:val="Heading1"/>
        <w:numPr>
          <w:ilvl w:val="0"/>
          <w:numId w:val="0"/>
        </w:numPr>
        <w:spacing w:after="120"/>
        <w:jc w:val="left"/>
        <w:rPr>
          <w:b/>
          <w:lang w:val="en-CA"/>
        </w:rPr>
      </w:pPr>
      <w:r w:rsidRPr="009862DC">
        <w:rPr>
          <w:sz w:val="18"/>
          <w:szCs w:val="16"/>
        </w:rPr>
        <w:t>* Дата завершения этапа II в соответствии с Соглашением об этапе II: 31 декабря 202</w:t>
      </w:r>
      <w:r w:rsidR="009D45DA">
        <w:rPr>
          <w:sz w:val="18"/>
          <w:szCs w:val="16"/>
        </w:rPr>
        <w:t>6</w:t>
      </w:r>
      <w:r>
        <w:rPr>
          <w:sz w:val="18"/>
          <w:szCs w:val="16"/>
        </w:rPr>
        <w:t> </w:t>
      </w:r>
      <w:r w:rsidRPr="009862DC">
        <w:rPr>
          <w:sz w:val="18"/>
          <w:szCs w:val="16"/>
        </w:rPr>
        <w:t>года.</w:t>
      </w:r>
      <w:r>
        <w:rPr>
          <w:sz w:val="18"/>
          <w:szCs w:val="16"/>
        </w:rPr>
        <w:br/>
      </w:r>
    </w:p>
    <w:p w14:paraId="47F3736A" w14:textId="5CF39877" w:rsidR="005B3D42" w:rsidRPr="009862DC" w:rsidRDefault="005B3D42" w:rsidP="001E52A4">
      <w:pPr>
        <w:pStyle w:val="Heading1"/>
        <w:numPr>
          <w:ilvl w:val="0"/>
          <w:numId w:val="0"/>
        </w:numPr>
        <w:spacing w:after="120"/>
        <w:jc w:val="left"/>
        <w:rPr>
          <w:b/>
        </w:rPr>
      </w:pPr>
      <w:r w:rsidRPr="009862DC">
        <w:rPr>
          <w:b/>
        </w:rPr>
        <w:t>ДОБАВЛЕНИЕ 3-A: ГРАФИК УТВЕРЖДЕНИЯ ФИНАНСИРОВАНИЯ</w:t>
      </w:r>
    </w:p>
    <w:p w14:paraId="619F8C90" w14:textId="31C77F27" w:rsidR="005B3D42" w:rsidRPr="009862DC" w:rsidRDefault="005B3D42" w:rsidP="00860E57">
      <w:pPr>
        <w:pStyle w:val="Heading1"/>
        <w:numPr>
          <w:ilvl w:val="0"/>
          <w:numId w:val="46"/>
        </w:numPr>
      </w:pPr>
      <w:r w:rsidRPr="009862DC">
        <w:t xml:space="preserve">Вопрос об утверждении финансирования будущих траншей будет рассматриваться на </w:t>
      </w:r>
      <w:r w:rsidR="00860E57">
        <w:t>первом</w:t>
      </w:r>
      <w:r w:rsidRPr="009862DC">
        <w:t xml:space="preserve"> совещании в том году, который указан в дополнении 2-А.</w:t>
      </w:r>
    </w:p>
    <w:p w14:paraId="40E04F19" w14:textId="77777777" w:rsidR="005B3D42" w:rsidRPr="009862DC" w:rsidRDefault="005B3D42" w:rsidP="005B3D42">
      <w:pPr>
        <w:keepNext/>
        <w:spacing w:before="360" w:after="240"/>
        <w:rPr>
          <w:b/>
        </w:rPr>
      </w:pPr>
      <w:r w:rsidRPr="009862DC">
        <w:rPr>
          <w:b/>
        </w:rPr>
        <w:t>ДОБАВЛЕНИЕ 4-A: ФОРМАТ ДОКЛАДОВ О ХОДЕ РЕАЛИЗАЦИИ И ПЛАНОВ РЕАЛИЗАЦИИ ТРАНШЕЙ</w:t>
      </w:r>
    </w:p>
    <w:p w14:paraId="7847434D" w14:textId="77777777" w:rsidR="005B3D42" w:rsidRPr="009862DC" w:rsidRDefault="005B3D42" w:rsidP="00860E57">
      <w:pPr>
        <w:pStyle w:val="Heading1"/>
        <w:numPr>
          <w:ilvl w:val="0"/>
          <w:numId w:val="47"/>
        </w:numPr>
      </w:pPr>
      <w:r w:rsidRPr="009862DC">
        <w:t>Пакет документов по Докладу о ходе реализации и Планам реализации траншей подается вместе с каждой заявкой на транш и состоит из пяти частей:</w:t>
      </w:r>
    </w:p>
    <w:p w14:paraId="60EDDD47" w14:textId="77777777" w:rsidR="005B3D42" w:rsidRPr="009862DC" w:rsidRDefault="005B3D42" w:rsidP="005B3D42">
      <w:pPr>
        <w:pStyle w:val="Heading2"/>
        <w:widowControl/>
      </w:pPr>
      <w:r w:rsidRPr="009862DC">
        <w:t xml:space="preserve"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Веществ, влияние различных проведенных мероприятий на данный процесс и их взаимосвязь. В докладе следует указать объем сокращения ОРВ, являющийся непосредственным результатом </w:t>
      </w:r>
      <w:r w:rsidRPr="009862DC">
        <w:lastRenderedPageBreak/>
        <w:t>проведенных мероприятий, с разбивкой по видам веществ, а также использованную альтернативную технологию и соответствующие внедренные альтернативные вещества с тем, чтобы Секретариат мог представить Исполнительному комитету информацию о произошедших изменениях в объемах выбросов в атмосферу веществ, влияющих на климат. Кроме того, в докладе следует отметить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реализации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 7 настоящего Соглашения, или других изменений;</w:t>
      </w:r>
    </w:p>
    <w:p w14:paraId="204ED3D2" w14:textId="77777777" w:rsidR="005B3D42" w:rsidRPr="009862DC" w:rsidRDefault="005B3D42" w:rsidP="005B3D42">
      <w:pPr>
        <w:pStyle w:val="Heading2"/>
      </w:pPr>
      <w:r w:rsidRPr="009862DC">
        <w:t>доклад о независимой проверке выполнения Плана и обязательств в отношении потребления Веществ в соответствии с подпунктом 5</w:t>
      </w:r>
      <w:r w:rsidRPr="00310596">
        <w:t xml:space="preserve"> </w:t>
      </w:r>
      <w:r w:rsidRPr="009862DC">
        <w:t>b) настоящего Соглашения. Если Исполнительный комитет не примет иного решения, данные о проверке следует подавать вместе с каждой заявкой на транш, указав при этом сведения о результатах проверки объемов потребления за все соответствующие годы, которые указаны в подпункте 5</w:t>
      </w:r>
      <w:r w:rsidRPr="00310596">
        <w:t xml:space="preserve"> </w:t>
      </w:r>
      <w:r w:rsidRPr="009862DC">
        <w:t>а) настоящего Соглашения и за которые доклад о проверке еще не принят Комитетом;</w:t>
      </w:r>
    </w:p>
    <w:p w14:paraId="0B20EFC4" w14:textId="77777777" w:rsidR="005B3D42" w:rsidRPr="009862DC" w:rsidRDefault="005B3D42" w:rsidP="005B3D42">
      <w:pPr>
        <w:pStyle w:val="Heading2"/>
      </w:pPr>
      <w:r w:rsidRPr="009862DC">
        <w:t xml:space="preserve">письменное описание мероприятий, которые будут осуществлены в течение периода, охватываемого запрашиваемым траншем,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Кроме того,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 котором содержится описательная часть доклада, упомянутая выше, в подпункте а); </w:t>
      </w:r>
    </w:p>
    <w:p w14:paraId="099AE8D4" w14:textId="77777777" w:rsidR="005B3D42" w:rsidRPr="009862DC" w:rsidRDefault="005B3D42" w:rsidP="005B3D42">
      <w:pPr>
        <w:pStyle w:val="Heading2"/>
      </w:pPr>
      <w:r w:rsidRPr="009862DC">
        <w:t>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данных; и</w:t>
      </w:r>
    </w:p>
    <w:p w14:paraId="16E2D074" w14:textId="77777777" w:rsidR="005B3D42" w:rsidRPr="009862DC" w:rsidRDefault="005B3D42" w:rsidP="005B3D42">
      <w:pPr>
        <w:pStyle w:val="Heading2"/>
        <w:widowControl/>
        <w:tabs>
          <w:tab w:val="num" w:pos="-720"/>
        </w:tabs>
      </w:pPr>
      <w:r w:rsidRPr="009862DC">
        <w:t>резюме объемом около пяти абзацев с кратким изложением информации, приведенной выше, в подпунктах 1 a) – 1 d).</w:t>
      </w:r>
    </w:p>
    <w:p w14:paraId="1663B7E7" w14:textId="77777777" w:rsidR="005B3D42" w:rsidRPr="009862DC" w:rsidRDefault="005B3D42" w:rsidP="005B3D42">
      <w:pPr>
        <w:pStyle w:val="Heading1"/>
      </w:pPr>
      <w:r w:rsidRPr="009862DC">
        <w:t>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траншей:</w:t>
      </w:r>
    </w:p>
    <w:p w14:paraId="0A92D085" w14:textId="77777777" w:rsidR="005B3D42" w:rsidRPr="009862DC" w:rsidRDefault="005B3D42" w:rsidP="005B3D42">
      <w:pPr>
        <w:pStyle w:val="Heading2"/>
        <w:keepNext/>
        <w:keepLines/>
      </w:pPr>
      <w:r w:rsidRPr="009862DC">
        <w:t>Доклады о ходе реализации и Планы реализации траншей, упомянутые в качестве части настоящего Соглашения, будут касаться исключительно мероприятий и денежных средств, охватываемых настоящим Соглашением; и</w:t>
      </w:r>
    </w:p>
    <w:p w14:paraId="3D562940" w14:textId="77777777" w:rsidR="005B3D42" w:rsidRPr="009862DC" w:rsidRDefault="005B3D42" w:rsidP="005B3D42">
      <w:pPr>
        <w:pStyle w:val="Heading2"/>
        <w:widowControl/>
        <w:tabs>
          <w:tab w:val="clear" w:pos="0"/>
          <w:tab w:val="num" w:pos="-720"/>
        </w:tabs>
      </w:pPr>
      <w:r w:rsidRPr="009862DC">
        <w:t xml:space="preserve">если реализуемые этапы предусматривают разные целевые показатели потребления ГХФУ в соответствии с дополнением 2-A к каждому Соглашению в том или ином конкретном году, то в качестве ориентира для оценки соблюдения этих Соглашений </w:t>
      </w:r>
      <w:r w:rsidRPr="009862DC">
        <w:lastRenderedPageBreak/>
        <w:t>и в качестве основы для независимой проверки будет использоваться более низкий целевой показатель потребления ГХФУ.</w:t>
      </w:r>
    </w:p>
    <w:p w14:paraId="2D79592A" w14:textId="77777777" w:rsidR="005B3D42" w:rsidRPr="009862DC" w:rsidRDefault="005B3D42" w:rsidP="005B3D42">
      <w:pPr>
        <w:keepNext/>
        <w:spacing w:before="360" w:after="240"/>
        <w:rPr>
          <w:b/>
        </w:rPr>
      </w:pPr>
      <w:r w:rsidRPr="009862DC">
        <w:rPr>
          <w:b/>
        </w:rPr>
        <w:t>ДОБАВЛЕНИЕ 5-A: УЧРЕЖДЕНИЯ, ОСУЩЕСТВЛЯЮЩИЕ МОНИТОРИНГ, И ИХ РОЛЬ</w:t>
      </w:r>
    </w:p>
    <w:p w14:paraId="04EF2356" w14:textId="07C55CF3" w:rsidR="005B3D42" w:rsidRPr="00310596" w:rsidRDefault="002A0F00" w:rsidP="00BA22B8">
      <w:pPr>
        <w:pStyle w:val="Heading1"/>
        <w:numPr>
          <w:ilvl w:val="0"/>
          <w:numId w:val="49"/>
        </w:numPr>
        <w:tabs>
          <w:tab w:val="num" w:pos="720"/>
        </w:tabs>
        <w:rPr>
          <w:lang w:eastAsia="en-GB"/>
        </w:rPr>
      </w:pPr>
      <w:r w:rsidRPr="00310596">
        <w:rPr>
          <w:lang w:eastAsia="en-GB"/>
        </w:rPr>
        <w:t>Национальный орган по озону (</w:t>
      </w:r>
      <w:r>
        <w:rPr>
          <w:lang w:eastAsia="en-GB"/>
        </w:rPr>
        <w:t>НОО</w:t>
      </w:r>
      <w:r w:rsidRPr="00310596">
        <w:rPr>
          <w:lang w:eastAsia="en-GB"/>
        </w:rPr>
        <w:t>)</w:t>
      </w:r>
      <w:r w:rsidR="00860E57" w:rsidRPr="00860E57">
        <w:rPr>
          <w:lang w:eastAsia="en-GB"/>
        </w:rPr>
        <w:t xml:space="preserve"> </w:t>
      </w:r>
      <w:r>
        <w:rPr>
          <w:lang w:eastAsia="en-GB"/>
        </w:rPr>
        <w:t>при</w:t>
      </w:r>
      <w:r w:rsidR="00860E57" w:rsidRPr="00860E57">
        <w:rPr>
          <w:lang w:eastAsia="en-GB"/>
        </w:rPr>
        <w:t xml:space="preserve"> Министерств</w:t>
      </w:r>
      <w:r>
        <w:rPr>
          <w:lang w:eastAsia="en-GB"/>
        </w:rPr>
        <w:t>е</w:t>
      </w:r>
      <w:r w:rsidR="00860E57" w:rsidRPr="00860E57">
        <w:rPr>
          <w:lang w:eastAsia="en-GB"/>
        </w:rPr>
        <w:t xml:space="preserve"> охраны окружающей среды Туркменистана (МООС) отвечает за координацию </w:t>
      </w:r>
      <w:r>
        <w:rPr>
          <w:lang w:eastAsia="en-GB"/>
        </w:rPr>
        <w:t>П</w:t>
      </w:r>
      <w:r w:rsidR="00860E57" w:rsidRPr="00860E57">
        <w:rPr>
          <w:lang w:eastAsia="en-GB"/>
        </w:rPr>
        <w:t xml:space="preserve">лана действий </w:t>
      </w:r>
      <w:r>
        <w:rPr>
          <w:lang w:eastAsia="en-GB"/>
        </w:rPr>
        <w:t>С</w:t>
      </w:r>
      <w:r w:rsidR="00860E57" w:rsidRPr="00860E57">
        <w:rPr>
          <w:lang w:eastAsia="en-GB"/>
        </w:rPr>
        <w:t xml:space="preserve">траны </w:t>
      </w:r>
      <w:r w:rsidR="00BA22B8">
        <w:rPr>
          <w:lang w:eastAsia="en-GB"/>
        </w:rPr>
        <w:t>по</w:t>
      </w:r>
      <w:r w:rsidR="00860E57" w:rsidRPr="00860E57">
        <w:rPr>
          <w:lang w:eastAsia="en-GB"/>
        </w:rPr>
        <w:t xml:space="preserve"> защит</w:t>
      </w:r>
      <w:r w:rsidR="00BA22B8">
        <w:rPr>
          <w:lang w:eastAsia="en-GB"/>
        </w:rPr>
        <w:t>е</w:t>
      </w:r>
      <w:r w:rsidR="00860E57" w:rsidRPr="00860E57">
        <w:rPr>
          <w:lang w:eastAsia="en-GB"/>
        </w:rPr>
        <w:t xml:space="preserve"> озонового слоя и содействие </w:t>
      </w:r>
      <w:r>
        <w:rPr>
          <w:lang w:eastAsia="en-GB"/>
        </w:rPr>
        <w:t>поэтапному</w:t>
      </w:r>
      <w:r w:rsidR="00860E57" w:rsidRPr="00860E57">
        <w:rPr>
          <w:lang w:eastAsia="en-GB"/>
        </w:rPr>
        <w:t xml:space="preserve"> отказу от озоноразрушающих веществ. </w:t>
      </w:r>
      <w:r w:rsidR="00BA22B8">
        <w:rPr>
          <w:lang w:eastAsia="en-GB"/>
        </w:rPr>
        <w:t>НОО</w:t>
      </w:r>
      <w:r w:rsidR="00860E57" w:rsidRPr="00860E57">
        <w:rPr>
          <w:lang w:eastAsia="en-GB"/>
        </w:rPr>
        <w:t xml:space="preserve"> курирует все мероприятия по мониторингу и реализацию национальных программ в рамках Монреальского протокола. Таким образом, реализация запланированных мероприятий проекта будет возложена на </w:t>
      </w:r>
      <w:r w:rsidR="00BA22B8">
        <w:rPr>
          <w:lang w:eastAsia="en-GB"/>
        </w:rPr>
        <w:t>НО</w:t>
      </w:r>
      <w:r w:rsidR="00860E57" w:rsidRPr="00860E57">
        <w:rPr>
          <w:lang w:eastAsia="en-GB"/>
        </w:rPr>
        <w:t xml:space="preserve">О в сотрудничестве с </w:t>
      </w:r>
      <w:r w:rsidR="00BA22B8">
        <w:rPr>
          <w:lang w:eastAsia="en-GB"/>
        </w:rPr>
        <w:t>В</w:t>
      </w:r>
      <w:r w:rsidR="00860E57" w:rsidRPr="00860E57">
        <w:rPr>
          <w:lang w:eastAsia="en-GB"/>
        </w:rPr>
        <w:t xml:space="preserve">едущим </w:t>
      </w:r>
      <w:r w:rsidR="00BA22B8">
        <w:rPr>
          <w:lang w:eastAsia="en-GB"/>
        </w:rPr>
        <w:t>УИ</w:t>
      </w:r>
      <w:r w:rsidR="00860E57" w:rsidRPr="00860E57">
        <w:rPr>
          <w:lang w:eastAsia="en-GB"/>
        </w:rPr>
        <w:t>. НО</w:t>
      </w:r>
      <w:r w:rsidR="00BA22B8">
        <w:rPr>
          <w:lang w:eastAsia="en-GB"/>
        </w:rPr>
        <w:t>О</w:t>
      </w:r>
      <w:r w:rsidR="00860E57" w:rsidRPr="00860E57">
        <w:rPr>
          <w:lang w:eastAsia="en-GB"/>
        </w:rPr>
        <w:t xml:space="preserve"> как орган управления несет ответственность перед </w:t>
      </w:r>
      <w:r w:rsidR="00BA22B8">
        <w:rPr>
          <w:lang w:eastAsia="en-GB"/>
        </w:rPr>
        <w:t>МООС</w:t>
      </w:r>
      <w:r w:rsidR="00860E57" w:rsidRPr="00860E57">
        <w:rPr>
          <w:lang w:eastAsia="en-GB"/>
        </w:rPr>
        <w:t xml:space="preserve"> как органом, принимающим решения.</w:t>
      </w:r>
    </w:p>
    <w:p w14:paraId="652B50B7" w14:textId="77777777" w:rsidR="005B3D42" w:rsidRPr="009862DC" w:rsidRDefault="005B3D42" w:rsidP="005B3D42">
      <w:pPr>
        <w:keepNext/>
        <w:spacing w:before="360" w:after="240"/>
        <w:rPr>
          <w:b/>
        </w:rPr>
      </w:pPr>
      <w:r w:rsidRPr="009862DC">
        <w:rPr>
          <w:b/>
        </w:rPr>
        <w:t>ДОБАВЛЕНИЕ 6-A: РОЛЬ ВЕДУЩЕГО УЧРЕЖДЕНИЯ-ИСПОЛНИТЕЛЯ</w:t>
      </w:r>
    </w:p>
    <w:p w14:paraId="49C45858" w14:textId="77777777" w:rsidR="005B3D42" w:rsidRPr="009862DC" w:rsidRDefault="005B3D42" w:rsidP="00860E57">
      <w:pPr>
        <w:pStyle w:val="Heading1"/>
        <w:numPr>
          <w:ilvl w:val="0"/>
          <w:numId w:val="48"/>
        </w:numPr>
      </w:pPr>
      <w:r w:rsidRPr="009862DC">
        <w:t>Ведущее УИ отвечает за ряд видов деятельности, включающий, как минимум, указанные ниже мероприятия:</w:t>
      </w:r>
    </w:p>
    <w:p w14:paraId="0C7DF5F9" w14:textId="77777777" w:rsidR="005B3D42" w:rsidRPr="009862DC" w:rsidRDefault="005B3D42" w:rsidP="005B3D42">
      <w:pPr>
        <w:pStyle w:val="Heading2"/>
        <w:keepNext/>
        <w:keepLines/>
      </w:pPr>
      <w:r w:rsidRPr="009862DC"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5752084E" w14:textId="77777777" w:rsidR="005B3D42" w:rsidRPr="009862DC" w:rsidRDefault="005B3D42" w:rsidP="005B3D42">
      <w:pPr>
        <w:pStyle w:val="Heading2"/>
      </w:pPr>
      <w:r w:rsidRPr="009862DC">
        <w:t>оказание Стране помощи в подготовке Докладов о ходе реализации и Планов реализации траншей в соответствии с дополнением 4-А;</w:t>
      </w:r>
    </w:p>
    <w:p w14:paraId="011570AE" w14:textId="77777777" w:rsidR="005B3D42" w:rsidRPr="009862DC" w:rsidRDefault="005B3D42" w:rsidP="005B3D42">
      <w:pPr>
        <w:pStyle w:val="Heading2"/>
        <w:keepNext/>
        <w:keepLines/>
      </w:pPr>
      <w:r w:rsidRPr="009862DC">
        <w:t xml:space="preserve"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реализации транша, в соответствии с дополнением 4-А; </w:t>
      </w:r>
    </w:p>
    <w:p w14:paraId="2E907C9B" w14:textId="77777777" w:rsidR="005B3D42" w:rsidRPr="009862DC" w:rsidRDefault="005B3D42" w:rsidP="005B3D42">
      <w:pPr>
        <w:pStyle w:val="Heading2"/>
      </w:pPr>
      <w:r w:rsidRPr="009862DC">
        <w:t>обеспечение учета накопленного практического опыта и достигнутых успехов при обновлении общего плана, а также в будущих планах реализации траншей в соответствии с подпунктами 1 c) и 1 d) дополнения 4-A;</w:t>
      </w:r>
    </w:p>
    <w:p w14:paraId="78092564" w14:textId="037A5B6E" w:rsidR="005B3D42" w:rsidRPr="009862DC" w:rsidRDefault="005B3D42" w:rsidP="005B3D42">
      <w:pPr>
        <w:pStyle w:val="Heading2"/>
      </w:pPr>
      <w:r w:rsidRPr="009862DC">
        <w:t>выполнение требований к отчетности, касающихся представления докладов о ходе реализации и планов реализации траншей и общего плана, которые установлены в дополнении 4-А в отношении пакета документов, представляемых в Исполнительный комитет;</w:t>
      </w:r>
    </w:p>
    <w:p w14:paraId="11EC65EE" w14:textId="77777777" w:rsidR="005B3D42" w:rsidRPr="009862DC" w:rsidRDefault="005B3D42" w:rsidP="005B3D42">
      <w:pPr>
        <w:pStyle w:val="Heading2"/>
      </w:pPr>
      <w:r w:rsidRPr="009862DC">
        <w:t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ГХФУ;</w:t>
      </w:r>
    </w:p>
    <w:p w14:paraId="350F093E" w14:textId="77777777" w:rsidR="005B3D42" w:rsidRPr="009862DC" w:rsidRDefault="005B3D42" w:rsidP="005B3D42">
      <w:pPr>
        <w:pStyle w:val="Heading2"/>
      </w:pPr>
      <w:r w:rsidRPr="009862DC">
        <w:t>обеспечение технических обзоров силами соответствующих независимых технических экспертов;</w:t>
      </w:r>
    </w:p>
    <w:p w14:paraId="1CE268B1" w14:textId="77777777" w:rsidR="005B3D42" w:rsidRPr="009862DC" w:rsidRDefault="005B3D42" w:rsidP="005B3D42">
      <w:pPr>
        <w:pStyle w:val="Heading2"/>
      </w:pPr>
      <w:r w:rsidRPr="009862DC">
        <w:t>организация необходимых инспекционных поездок;</w:t>
      </w:r>
    </w:p>
    <w:p w14:paraId="384C36E1" w14:textId="47175200" w:rsidR="005B3D42" w:rsidRPr="009862DC" w:rsidRDefault="005B3D42" w:rsidP="00860E57">
      <w:pPr>
        <w:pStyle w:val="Heading2"/>
        <w:widowControl/>
        <w:tabs>
          <w:tab w:val="clear" w:pos="0"/>
          <w:tab w:val="num" w:pos="-720"/>
        </w:tabs>
      </w:pPr>
      <w:r w:rsidRPr="009862DC">
        <w:lastRenderedPageBreak/>
        <w:t>обеспечение наличия действующего механизма, позволяющего осуществлять эффективное и прозрачное выполнение Плана реализации транша и представлять достоверные данные;</w:t>
      </w:r>
    </w:p>
    <w:p w14:paraId="5EE22097" w14:textId="1598E48D" w:rsidR="005B3D42" w:rsidRPr="009862DC" w:rsidRDefault="005B3D42" w:rsidP="005B3D42">
      <w:pPr>
        <w:pStyle w:val="Heading2"/>
      </w:pPr>
      <w:r w:rsidRPr="009862DC">
        <w:t xml:space="preserve">в случае сокращения финансирования из-за невыполнения обязательств в соответствии с пунктом 11 Соглашения – проведение, после консультаций со Страной, распределения сокращаемых сумм по различным статьям бюджета и объемам финансирования Ведущего УИ; </w:t>
      </w:r>
    </w:p>
    <w:p w14:paraId="24092C4E" w14:textId="77777777" w:rsidR="005B3D42" w:rsidRPr="009862DC" w:rsidRDefault="005B3D42" w:rsidP="005B3D42">
      <w:pPr>
        <w:pStyle w:val="Heading2"/>
        <w:widowControl/>
        <w:tabs>
          <w:tab w:val="clear" w:pos="0"/>
          <w:tab w:val="num" w:pos="-720"/>
        </w:tabs>
      </w:pPr>
      <w:r w:rsidRPr="009862DC">
        <w:t xml:space="preserve">обеспечение выделения средств Стране в соответствии с используемыми показателями; </w:t>
      </w:r>
    </w:p>
    <w:p w14:paraId="792120EF" w14:textId="10180C1B" w:rsidR="005B3D42" w:rsidRPr="009862DC" w:rsidRDefault="005B3D42" w:rsidP="006672B4">
      <w:pPr>
        <w:pStyle w:val="Heading2"/>
        <w:widowControl/>
        <w:tabs>
          <w:tab w:val="clear" w:pos="0"/>
          <w:tab w:val="num" w:pos="-720"/>
        </w:tabs>
      </w:pPr>
      <w:r w:rsidRPr="009862DC">
        <w:t xml:space="preserve">оказание необходимой помощи в решении стратегических, административных и технических вопросов; </w:t>
      </w:r>
      <w:r w:rsidR="006672B4">
        <w:t>и</w:t>
      </w:r>
    </w:p>
    <w:p w14:paraId="06F970BB" w14:textId="77777777" w:rsidR="005B3D42" w:rsidRPr="009862DC" w:rsidRDefault="005B3D42" w:rsidP="005B3D42">
      <w:pPr>
        <w:pStyle w:val="Heading2"/>
        <w:widowControl/>
        <w:tabs>
          <w:tab w:val="clear" w:pos="0"/>
          <w:tab w:val="num" w:pos="-720"/>
        </w:tabs>
      </w:pPr>
      <w:r w:rsidRPr="009862DC">
        <w:t>своевременное выделение денежных средств Стране/участвующим предприятиям для завершения мероприятий, связанных с проектом.</w:t>
      </w:r>
    </w:p>
    <w:p w14:paraId="2A666BCF" w14:textId="77777777" w:rsidR="005B3D42" w:rsidRPr="009862DC" w:rsidRDefault="005B3D42" w:rsidP="005B3D42">
      <w:pPr>
        <w:pStyle w:val="Heading1"/>
      </w:pPr>
      <w:r w:rsidRPr="009862DC">
        <w:t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результатов выполнения Плана и объема потребления Веществ, упомянутых в дополнении 1-А, в соответствии с подпунктом 5 b) настоящего Соглашения и подпунктом 1 b) дополнения 4-A.</w:t>
      </w:r>
    </w:p>
    <w:p w14:paraId="3642AEAE" w14:textId="77777777" w:rsidR="005B3D42" w:rsidRPr="009862DC" w:rsidRDefault="005B3D42" w:rsidP="005B3D42">
      <w:pPr>
        <w:keepNext/>
        <w:spacing w:before="360" w:after="240"/>
        <w:rPr>
          <w:b/>
        </w:rPr>
      </w:pPr>
      <w:r w:rsidRPr="009862DC">
        <w:rPr>
          <w:b/>
        </w:rPr>
        <w:t>ДОБАВЛЕНИЕ 7-A: СОКРАЩЕНИЕ ФИНАНСИРОВАНИЯ ПРИ НЕВЫПОЛНЕНИИ ОБЯЗАТЕЛЬСТВ</w:t>
      </w:r>
    </w:p>
    <w:p w14:paraId="373411D1" w14:textId="77777777" w:rsidR="005B3D42" w:rsidRPr="00056AAB" w:rsidRDefault="005B3D42" w:rsidP="006672B4">
      <w:pPr>
        <w:pStyle w:val="Heading1"/>
        <w:numPr>
          <w:ilvl w:val="0"/>
          <w:numId w:val="50"/>
        </w:numPr>
        <w:tabs>
          <w:tab w:val="clear" w:pos="0"/>
          <w:tab w:val="num" w:pos="720"/>
        </w:tabs>
      </w:pPr>
      <w:r w:rsidRPr="00056AAB">
        <w:t>В соответствии с пунктом 11 настоящего Соглашения объем финансирования может быть уменьшен на 18</w:t>
      </w:r>
      <w:r>
        <w:t>0</w:t>
      </w:r>
      <w:r w:rsidRPr="00056AAB">
        <w:t> долл. США за килограмм ОРС в случае превышения уровня потребления, установленного в строке 1.2 дополнения 2-А, за каждый год невыполнения целевого показателя, приведенного в строке 1.2 дополнения 2-A, при том понимании, что максимальное сокращение финансирования не превысит объема финансирования в рамках запрашиваемого транша. В случаях, когда несоблюдение продолжается два года подряд, могут быть рассмотрены дополнительные меры.</w:t>
      </w:r>
    </w:p>
    <w:p w14:paraId="42113CB3" w14:textId="49767C6B" w:rsidR="00563DA8" w:rsidRPr="005B3D42" w:rsidRDefault="005B3D42" w:rsidP="005B3D42">
      <w:pPr>
        <w:pStyle w:val="Heading1"/>
      </w:pPr>
      <w:r w:rsidRPr="00310596">
        <w:t>В случае необходимости применения штрафной санкции в отношении года, в котором действуют два Соглашения (параллельно реализуются два этапа Плана) с различными уровнями штрафных санкций, применение штрафной санкции будет определяться в каждом отдельном случае с учетом конкретных секторов, в которых имеет место несоблюдение обязательств. В случае невозможности определения сектора или в том случае, когда оба этапа связаны с одним и тем же сектором, следует применять самый высокий уровень штрафных санкций</w:t>
      </w:r>
      <w:r w:rsidR="00563DA8" w:rsidRPr="005B3D42">
        <w:t>.</w:t>
      </w:r>
    </w:p>
    <w:p w14:paraId="269E0BB4" w14:textId="77777777" w:rsidR="00FB18A1" w:rsidRPr="005B3D42" w:rsidRDefault="00FB18A1" w:rsidP="00FB18A1"/>
    <w:p w14:paraId="15FE1FA7" w14:textId="77777777" w:rsidR="00FB18A1" w:rsidRPr="005B3D42" w:rsidRDefault="00FB18A1" w:rsidP="00FB18A1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2"/>
        <w:gridCol w:w="1872"/>
        <w:gridCol w:w="1872"/>
        <w:gridCol w:w="1874"/>
      </w:tblGrid>
      <w:tr w:rsidR="00563DA8" w:rsidRPr="005B3D42" w14:paraId="6BDB68CE" w14:textId="77777777" w:rsidTr="00222D4D">
        <w:tc>
          <w:tcPr>
            <w:tcW w:w="999" w:type="pct"/>
          </w:tcPr>
          <w:p w14:paraId="2A526BD5" w14:textId="77777777" w:rsidR="00563DA8" w:rsidRPr="005B3D42" w:rsidRDefault="00563DA8" w:rsidP="001161CD"/>
        </w:tc>
        <w:tc>
          <w:tcPr>
            <w:tcW w:w="1000" w:type="pct"/>
          </w:tcPr>
          <w:p w14:paraId="36FF84D3" w14:textId="77777777" w:rsidR="00563DA8" w:rsidRPr="005B3D42" w:rsidRDefault="00563DA8" w:rsidP="001161CD"/>
        </w:tc>
        <w:tc>
          <w:tcPr>
            <w:tcW w:w="1000" w:type="pct"/>
            <w:tcBorders>
              <w:bottom w:val="single" w:sz="4" w:space="0" w:color="auto"/>
            </w:tcBorders>
          </w:tcPr>
          <w:p w14:paraId="03976035" w14:textId="77777777" w:rsidR="00563DA8" w:rsidRPr="005B3D42" w:rsidRDefault="00563DA8" w:rsidP="001161CD"/>
        </w:tc>
        <w:tc>
          <w:tcPr>
            <w:tcW w:w="1000" w:type="pct"/>
          </w:tcPr>
          <w:p w14:paraId="615284A7" w14:textId="77777777" w:rsidR="00563DA8" w:rsidRPr="005B3D42" w:rsidRDefault="00563DA8" w:rsidP="001161CD"/>
        </w:tc>
        <w:tc>
          <w:tcPr>
            <w:tcW w:w="1001" w:type="pct"/>
          </w:tcPr>
          <w:p w14:paraId="35B7EBBC" w14:textId="77777777" w:rsidR="00563DA8" w:rsidRPr="005B3D42" w:rsidRDefault="00563DA8" w:rsidP="001161CD"/>
        </w:tc>
      </w:tr>
    </w:tbl>
    <w:p w14:paraId="5B509B0C" w14:textId="77777777" w:rsidR="00563DA8" w:rsidRPr="005B3D42" w:rsidRDefault="00563DA8" w:rsidP="001161CD">
      <w:pPr>
        <w:jc w:val="center"/>
        <w:rPr>
          <w:sz w:val="16"/>
        </w:rPr>
      </w:pPr>
    </w:p>
    <w:sectPr w:rsidR="00563DA8" w:rsidRPr="005B3D42" w:rsidSect="00563DA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10E1C" w14:textId="77777777" w:rsidR="006C0153" w:rsidRDefault="006C0153" w:rsidP="004A504B">
      <w:r>
        <w:separator/>
      </w:r>
    </w:p>
  </w:endnote>
  <w:endnote w:type="continuationSeparator" w:id="0">
    <w:p w14:paraId="34654F0B" w14:textId="77777777" w:rsidR="006C0153" w:rsidRDefault="006C0153" w:rsidP="004A504B">
      <w:r>
        <w:continuationSeparator/>
      </w:r>
    </w:p>
  </w:endnote>
  <w:endnote w:type="continuationNotice" w:id="1">
    <w:p w14:paraId="726BD87A" w14:textId="77777777" w:rsidR="006C0153" w:rsidRDefault="006C01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5FFFE" w14:textId="77777777" w:rsidR="00563DA8" w:rsidRPr="0033525D" w:rsidRDefault="00563DA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02C3" w14:textId="77777777" w:rsidR="00563DA8" w:rsidRPr="0033525D" w:rsidRDefault="00563DA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B33B2" w14:textId="77777777" w:rsidR="008E1E68" w:rsidRPr="00AD113B" w:rsidRDefault="008E1E68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4E5AE857" w14:textId="77777777" w:rsidR="00563DA8" w:rsidRPr="00B04C74" w:rsidRDefault="00563DA8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B04C74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10901FAF" w14:textId="77777777" w:rsidR="00563DA8" w:rsidRPr="00EB66A4" w:rsidRDefault="00563DA8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230D0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D587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D7150" w14:textId="77777777" w:rsidR="004E7F9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Документы, </w:t>
    </w:r>
    <w:r>
      <w:rPr>
        <w:sz w:val="18"/>
        <w:szCs w:val="18"/>
      </w:rPr>
      <w:t>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0740C0EA" w14:textId="77777777" w:rsidR="004E7F9C" w:rsidRDefault="004E7F9C" w:rsidP="00D8565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D5426" w14:textId="77777777" w:rsidR="006C0153" w:rsidRDefault="006C0153" w:rsidP="004A504B">
      <w:r>
        <w:separator/>
      </w:r>
    </w:p>
  </w:footnote>
  <w:footnote w:type="continuationSeparator" w:id="0">
    <w:p w14:paraId="5E8472F2" w14:textId="77777777" w:rsidR="006C0153" w:rsidRDefault="006C0153" w:rsidP="004A504B">
      <w:r>
        <w:continuationSeparator/>
      </w:r>
    </w:p>
  </w:footnote>
  <w:footnote w:type="continuationNotice" w:id="1">
    <w:p w14:paraId="5719F35F" w14:textId="77777777" w:rsidR="006C0153" w:rsidRDefault="006C0153"/>
  </w:footnote>
  <w:footnote w:id="2">
    <w:p w14:paraId="571EF4B4" w14:textId="77777777" w:rsidR="0079781A" w:rsidRPr="001E1147" w:rsidRDefault="0079781A" w:rsidP="00563DA8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UNEP/OzL.Pro/ExCom/98/1</w:t>
      </w:r>
    </w:p>
  </w:footnote>
  <w:footnote w:id="3">
    <w:p w14:paraId="599E8936" w14:textId="47FEDB23" w:rsidR="00563DA8" w:rsidRPr="00996241" w:rsidRDefault="00563DA8" w:rsidP="00BE2DAA">
      <w:pPr>
        <w:pStyle w:val="FootnoteText"/>
      </w:pPr>
      <w:r>
        <w:rPr>
          <w:rStyle w:val="FootnoteReference"/>
        </w:rPr>
        <w:footnoteRef/>
      </w:r>
      <w:r w:rsidR="0099292B">
        <w:t xml:space="preserve"> </w:t>
      </w:r>
      <w:r>
        <w:t>Согласно письму, направленному 16 января 2026 года Министерством охраны окружающей среды Туркменистана в ЮНИДО.</w:t>
      </w:r>
    </w:p>
  </w:footnote>
  <w:footnote w:id="4">
    <w:p w14:paraId="2F4EFEF5" w14:textId="749B66D6" w:rsidR="00563DA8" w:rsidRPr="009931F4" w:rsidRDefault="00563DA8" w:rsidP="00BE2DAA">
      <w:pPr>
        <w:pStyle w:val="FootnoteText"/>
      </w:pPr>
      <w:r>
        <w:rPr>
          <w:rStyle w:val="FootnoteReference"/>
        </w:rPr>
        <w:footnoteRef/>
      </w:r>
      <w:r>
        <w:t xml:space="preserve"> Решение 86/82</w:t>
      </w:r>
    </w:p>
  </w:footnote>
  <w:footnote w:id="5">
    <w:p w14:paraId="29C60659" w14:textId="23CBEDD2" w:rsidR="00DC75CE" w:rsidRPr="00DC75CE" w:rsidRDefault="00DC75CE" w:rsidP="00DC75CE">
      <w:pPr>
        <w:pStyle w:val="FootnoteText"/>
      </w:pPr>
      <w:r>
        <w:rPr>
          <w:rStyle w:val="FootnoteReference"/>
        </w:rPr>
        <w:footnoteRef/>
      </w:r>
      <w:r>
        <w:t xml:space="preserve"> В том числе двух холодильных установок с низким уровнем заправки хладагентом, насосной станции, а также системы безопасности и мониторинга.</w:t>
      </w:r>
    </w:p>
  </w:footnote>
  <w:footnote w:id="6">
    <w:p w14:paraId="5E4E8F34" w14:textId="77777777" w:rsidR="000C5CC7" w:rsidRPr="00016AE6" w:rsidRDefault="000C5CC7" w:rsidP="000C5CC7">
      <w:pPr>
        <w:pStyle w:val="FootnoteText"/>
      </w:pPr>
      <w:r>
        <w:rPr>
          <w:rStyle w:val="FootnoteReference"/>
        </w:rPr>
        <w:footnoteRef/>
      </w:r>
      <w:r>
        <w:t xml:space="preserve"> Потребление ГХФУ может превышать нулевой уровень в любой год при условии, что сумма рассчитанных уровней потребления за десятилетний период с 1 января 2030 года по 1 января 2040 года, разделенная на 10, не превышает 2,5 процента от базового уровня ГХФУ.</w:t>
      </w:r>
    </w:p>
  </w:footnote>
  <w:footnote w:id="7">
    <w:p w14:paraId="06D894F6" w14:textId="77777777" w:rsidR="000C5CC7" w:rsidRPr="00000432" w:rsidRDefault="000C5CC7" w:rsidP="000C5CC7">
      <w:pPr>
        <w:pStyle w:val="FootnoteText"/>
      </w:pPr>
      <w:r>
        <w:rPr>
          <w:rStyle w:val="FootnoteReference"/>
        </w:rPr>
        <w:footnoteRef/>
      </w:r>
      <w:r>
        <w:t xml:space="preserve"> Включая, в числе прочего, переносные установки и установки высокой производительности для рекуперации хладагента, баллоны, цифровые весы, коллекторы, вакуумные насосы, детекторы утечек и базовое защитное оборудование.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1C1C3" w14:textId="4DD581E6" w:rsidR="00563DA8" w:rsidRPr="009B0D30" w:rsidRDefault="004C5695" w:rsidP="00BE2DAA">
    <w:fldSimple w:instr=" DOCPROPERTY &quot;Document number&quot;  \* MERGEFORMAT ">
      <w:r>
        <w:t>UNEP/OzL.Pro/ExCom/98/52</w:t>
      </w:r>
    </w:fldSimple>
  </w:p>
  <w:p w14:paraId="0DD329D6" w14:textId="77777777" w:rsidR="00563DA8" w:rsidRPr="0033525D" w:rsidRDefault="00563DA8"/>
  <w:p w14:paraId="78F8C1F8" w14:textId="77777777" w:rsidR="00563DA8" w:rsidRPr="0033525D" w:rsidRDefault="00563D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6AA43" w14:textId="7F48524E" w:rsidR="00563DA8" w:rsidRPr="009B0D30" w:rsidRDefault="004C5695" w:rsidP="00BE2DA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UNEP/OzL.Pro/ExCom/98/52</w:t>
    </w:r>
    <w:r>
      <w:fldChar w:fldCharType="end"/>
    </w:r>
  </w:p>
  <w:p w14:paraId="79AE7EEA" w14:textId="77777777" w:rsidR="00563DA8" w:rsidRPr="0033525D" w:rsidRDefault="00563DA8" w:rsidP="00C318A9">
    <w:pPr>
      <w:jc w:val="right"/>
    </w:pPr>
  </w:p>
  <w:p w14:paraId="3647C827" w14:textId="77777777" w:rsidR="00563DA8" w:rsidRPr="0033525D" w:rsidRDefault="00563DA8" w:rsidP="00C318A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8E28C" w14:textId="1F97515D" w:rsidR="00DC6A10" w:rsidRPr="0033525D" w:rsidRDefault="004C5695"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UNEP/OzL.Pro/ExCom/98/52</w:t>
    </w:r>
    <w:r>
      <w:fldChar w:fldCharType="end"/>
    </w:r>
  </w:p>
  <w:p w14:paraId="6C17F4FD" w14:textId="77777777" w:rsidR="00DC6A10" w:rsidRPr="0033525D" w:rsidRDefault="00563DA8">
    <w:r>
      <w:t>Приложение I</w:t>
    </w:r>
  </w:p>
  <w:p w14:paraId="6E1E8FD5" w14:textId="77777777" w:rsidR="00DC6A10" w:rsidRPr="0033525D" w:rsidRDefault="00DC6A1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9CDF2" w14:textId="5FD31AFF" w:rsidR="00DC6A10" w:rsidRPr="0033525D" w:rsidRDefault="004C5695" w:rsidP="00563DA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UNEP/OzL.Pro/ExCom/98/52</w:t>
    </w:r>
    <w:r>
      <w:fldChar w:fldCharType="end"/>
    </w:r>
  </w:p>
  <w:p w14:paraId="021E927C" w14:textId="77777777" w:rsidR="00DC6A10" w:rsidRPr="0033525D" w:rsidRDefault="00563DA8" w:rsidP="00563DA8">
    <w:pPr>
      <w:jc w:val="right"/>
    </w:pPr>
    <w:r>
      <w:t>Приложение I</w:t>
    </w:r>
  </w:p>
  <w:p w14:paraId="69E66328" w14:textId="77777777" w:rsidR="00DC6A10" w:rsidRPr="0033525D" w:rsidRDefault="00DC6A10" w:rsidP="00563DA8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DFE6" w14:textId="77777777" w:rsidR="00563DA8" w:rsidRDefault="00563D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8490071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1F5C4EA2"/>
    <w:multiLevelType w:val="hybridMultilevel"/>
    <w:tmpl w:val="A3C41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8"/>
  </w:num>
  <w:num w:numId="20" w16cid:durableId="444007775">
    <w:abstractNumId w:val="13"/>
  </w:num>
  <w:num w:numId="21" w16cid:durableId="2081637436">
    <w:abstractNumId w:val="17"/>
  </w:num>
  <w:num w:numId="22" w16cid:durableId="1708261730">
    <w:abstractNumId w:val="14"/>
  </w:num>
  <w:num w:numId="23" w16cid:durableId="3092135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43500165">
    <w:abstractNumId w:val="10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22458732">
    <w:abstractNumId w:val="11"/>
  </w:num>
  <w:num w:numId="26" w16cid:durableId="19800393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035490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68452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867617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468402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888250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304333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305085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821186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948647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980974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4672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787647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126550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46124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56572739">
    <w:abstractNumId w:val="10"/>
  </w:num>
  <w:num w:numId="42" w16cid:durableId="2044162217">
    <w:abstractNumId w:val="10"/>
  </w:num>
  <w:num w:numId="43" w16cid:durableId="2012248256">
    <w:abstractNumId w:val="10"/>
  </w:num>
  <w:num w:numId="44" w16cid:durableId="246621520">
    <w:abstractNumId w:val="10"/>
  </w:num>
  <w:num w:numId="45" w16cid:durableId="4910691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051600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936373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819150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8915787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4481590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595B9F"/>
    <w:rsid w:val="000002B1"/>
    <w:rsid w:val="000003C1"/>
    <w:rsid w:val="00000432"/>
    <w:rsid w:val="00000FED"/>
    <w:rsid w:val="000020FF"/>
    <w:rsid w:val="00002259"/>
    <w:rsid w:val="000023CF"/>
    <w:rsid w:val="00003926"/>
    <w:rsid w:val="0000434E"/>
    <w:rsid w:val="00004627"/>
    <w:rsid w:val="000057BA"/>
    <w:rsid w:val="00005F96"/>
    <w:rsid w:val="00007489"/>
    <w:rsid w:val="000078D0"/>
    <w:rsid w:val="00007B5B"/>
    <w:rsid w:val="00011E1C"/>
    <w:rsid w:val="00011F74"/>
    <w:rsid w:val="0001381B"/>
    <w:rsid w:val="000141A2"/>
    <w:rsid w:val="00014278"/>
    <w:rsid w:val="000146C8"/>
    <w:rsid w:val="0001492F"/>
    <w:rsid w:val="000150E4"/>
    <w:rsid w:val="00015583"/>
    <w:rsid w:val="000165F5"/>
    <w:rsid w:val="00016CC6"/>
    <w:rsid w:val="000201F5"/>
    <w:rsid w:val="000207D6"/>
    <w:rsid w:val="000211A9"/>
    <w:rsid w:val="00021238"/>
    <w:rsid w:val="00022071"/>
    <w:rsid w:val="00022B68"/>
    <w:rsid w:val="00022CF4"/>
    <w:rsid w:val="00022F94"/>
    <w:rsid w:val="000238A1"/>
    <w:rsid w:val="0002536F"/>
    <w:rsid w:val="000267E3"/>
    <w:rsid w:val="000276F6"/>
    <w:rsid w:val="00027AAC"/>
    <w:rsid w:val="00031260"/>
    <w:rsid w:val="00031410"/>
    <w:rsid w:val="000319BF"/>
    <w:rsid w:val="000323BA"/>
    <w:rsid w:val="0003285C"/>
    <w:rsid w:val="00032DC5"/>
    <w:rsid w:val="000348BB"/>
    <w:rsid w:val="000351D8"/>
    <w:rsid w:val="00035533"/>
    <w:rsid w:val="00036232"/>
    <w:rsid w:val="0003681A"/>
    <w:rsid w:val="000372B7"/>
    <w:rsid w:val="0004242A"/>
    <w:rsid w:val="00043722"/>
    <w:rsid w:val="00044041"/>
    <w:rsid w:val="00046495"/>
    <w:rsid w:val="00046905"/>
    <w:rsid w:val="00046C62"/>
    <w:rsid w:val="00047998"/>
    <w:rsid w:val="00050A78"/>
    <w:rsid w:val="00050F6E"/>
    <w:rsid w:val="00053129"/>
    <w:rsid w:val="0005318D"/>
    <w:rsid w:val="00054808"/>
    <w:rsid w:val="00054B7E"/>
    <w:rsid w:val="000553AB"/>
    <w:rsid w:val="00057AD7"/>
    <w:rsid w:val="00060C20"/>
    <w:rsid w:val="00061EC2"/>
    <w:rsid w:val="00062621"/>
    <w:rsid w:val="00062FEB"/>
    <w:rsid w:val="000630D5"/>
    <w:rsid w:val="000633D6"/>
    <w:rsid w:val="00064AC8"/>
    <w:rsid w:val="00064B69"/>
    <w:rsid w:val="0006586B"/>
    <w:rsid w:val="00065EB3"/>
    <w:rsid w:val="000669CC"/>
    <w:rsid w:val="00066CE8"/>
    <w:rsid w:val="00066EAC"/>
    <w:rsid w:val="00070726"/>
    <w:rsid w:val="00071159"/>
    <w:rsid w:val="000731F8"/>
    <w:rsid w:val="00074D1F"/>
    <w:rsid w:val="00075DD8"/>
    <w:rsid w:val="00076242"/>
    <w:rsid w:val="00076943"/>
    <w:rsid w:val="00077C9F"/>
    <w:rsid w:val="00080C1B"/>
    <w:rsid w:val="00080ED0"/>
    <w:rsid w:val="00081BA8"/>
    <w:rsid w:val="000821E8"/>
    <w:rsid w:val="00085411"/>
    <w:rsid w:val="000855BD"/>
    <w:rsid w:val="00085B8F"/>
    <w:rsid w:val="00086386"/>
    <w:rsid w:val="0008644E"/>
    <w:rsid w:val="00086894"/>
    <w:rsid w:val="0008776C"/>
    <w:rsid w:val="00090481"/>
    <w:rsid w:val="00094528"/>
    <w:rsid w:val="00094BD1"/>
    <w:rsid w:val="000977B0"/>
    <w:rsid w:val="00097D0E"/>
    <w:rsid w:val="000A01A0"/>
    <w:rsid w:val="000A066C"/>
    <w:rsid w:val="000A1417"/>
    <w:rsid w:val="000A15A5"/>
    <w:rsid w:val="000A26DF"/>
    <w:rsid w:val="000A3826"/>
    <w:rsid w:val="000A5867"/>
    <w:rsid w:val="000A61D3"/>
    <w:rsid w:val="000A6494"/>
    <w:rsid w:val="000A6C26"/>
    <w:rsid w:val="000B0804"/>
    <w:rsid w:val="000B25ED"/>
    <w:rsid w:val="000B283F"/>
    <w:rsid w:val="000B36C8"/>
    <w:rsid w:val="000B3B2B"/>
    <w:rsid w:val="000B4176"/>
    <w:rsid w:val="000B7CBF"/>
    <w:rsid w:val="000C4E63"/>
    <w:rsid w:val="000C547B"/>
    <w:rsid w:val="000C5CC7"/>
    <w:rsid w:val="000C605C"/>
    <w:rsid w:val="000D075A"/>
    <w:rsid w:val="000D0793"/>
    <w:rsid w:val="000D081A"/>
    <w:rsid w:val="000D2381"/>
    <w:rsid w:val="000D2902"/>
    <w:rsid w:val="000D3810"/>
    <w:rsid w:val="000D3D8B"/>
    <w:rsid w:val="000D52A4"/>
    <w:rsid w:val="000D52AD"/>
    <w:rsid w:val="000D5D32"/>
    <w:rsid w:val="000D5E93"/>
    <w:rsid w:val="000E07BC"/>
    <w:rsid w:val="000E0FBE"/>
    <w:rsid w:val="000E0FC7"/>
    <w:rsid w:val="000E2510"/>
    <w:rsid w:val="000E2E21"/>
    <w:rsid w:val="000E51E7"/>
    <w:rsid w:val="000E5F2F"/>
    <w:rsid w:val="000E78AD"/>
    <w:rsid w:val="000E794D"/>
    <w:rsid w:val="000F1CD4"/>
    <w:rsid w:val="000F2093"/>
    <w:rsid w:val="000F2966"/>
    <w:rsid w:val="000F2BF7"/>
    <w:rsid w:val="000F301E"/>
    <w:rsid w:val="000F367F"/>
    <w:rsid w:val="000F3C51"/>
    <w:rsid w:val="000F4103"/>
    <w:rsid w:val="000F5999"/>
    <w:rsid w:val="000F6CBD"/>
    <w:rsid w:val="000F70A7"/>
    <w:rsid w:val="00100D8D"/>
    <w:rsid w:val="00102C5B"/>
    <w:rsid w:val="00103CEE"/>
    <w:rsid w:val="001040FE"/>
    <w:rsid w:val="00105131"/>
    <w:rsid w:val="00105F77"/>
    <w:rsid w:val="00110993"/>
    <w:rsid w:val="0011168B"/>
    <w:rsid w:val="00112C90"/>
    <w:rsid w:val="001131BE"/>
    <w:rsid w:val="00113B25"/>
    <w:rsid w:val="00113CCA"/>
    <w:rsid w:val="001161CD"/>
    <w:rsid w:val="0011648A"/>
    <w:rsid w:val="001164D9"/>
    <w:rsid w:val="00116A81"/>
    <w:rsid w:val="00116FF4"/>
    <w:rsid w:val="001177A8"/>
    <w:rsid w:val="001200D9"/>
    <w:rsid w:val="00122F25"/>
    <w:rsid w:val="00123E9C"/>
    <w:rsid w:val="00124499"/>
    <w:rsid w:val="001247E1"/>
    <w:rsid w:val="001263DC"/>
    <w:rsid w:val="00126D25"/>
    <w:rsid w:val="00126FCE"/>
    <w:rsid w:val="00127434"/>
    <w:rsid w:val="00127C86"/>
    <w:rsid w:val="001323C9"/>
    <w:rsid w:val="001324D5"/>
    <w:rsid w:val="001329ED"/>
    <w:rsid w:val="00135102"/>
    <w:rsid w:val="00135980"/>
    <w:rsid w:val="001362F5"/>
    <w:rsid w:val="0013719E"/>
    <w:rsid w:val="0013786F"/>
    <w:rsid w:val="001379E2"/>
    <w:rsid w:val="00140EA9"/>
    <w:rsid w:val="001418A4"/>
    <w:rsid w:val="00142414"/>
    <w:rsid w:val="0014376C"/>
    <w:rsid w:val="00147DC9"/>
    <w:rsid w:val="00150B06"/>
    <w:rsid w:val="001514B1"/>
    <w:rsid w:val="0015367A"/>
    <w:rsid w:val="0015444A"/>
    <w:rsid w:val="001549CA"/>
    <w:rsid w:val="00154B57"/>
    <w:rsid w:val="00155774"/>
    <w:rsid w:val="00155DEF"/>
    <w:rsid w:val="00156BA7"/>
    <w:rsid w:val="00161A35"/>
    <w:rsid w:val="00163293"/>
    <w:rsid w:val="0016468E"/>
    <w:rsid w:val="00164719"/>
    <w:rsid w:val="001647A3"/>
    <w:rsid w:val="00165F55"/>
    <w:rsid w:val="00166FC4"/>
    <w:rsid w:val="001677AC"/>
    <w:rsid w:val="001677D5"/>
    <w:rsid w:val="001705B1"/>
    <w:rsid w:val="001710CB"/>
    <w:rsid w:val="00173224"/>
    <w:rsid w:val="001734AC"/>
    <w:rsid w:val="00174076"/>
    <w:rsid w:val="00174F85"/>
    <w:rsid w:val="001751DD"/>
    <w:rsid w:val="0017520C"/>
    <w:rsid w:val="001768D7"/>
    <w:rsid w:val="00176B46"/>
    <w:rsid w:val="001804EA"/>
    <w:rsid w:val="0018359D"/>
    <w:rsid w:val="00185BAB"/>
    <w:rsid w:val="00186095"/>
    <w:rsid w:val="00186682"/>
    <w:rsid w:val="001874AC"/>
    <w:rsid w:val="00187623"/>
    <w:rsid w:val="00190A61"/>
    <w:rsid w:val="00193A9D"/>
    <w:rsid w:val="00193C5E"/>
    <w:rsid w:val="0019494A"/>
    <w:rsid w:val="00194CF7"/>
    <w:rsid w:val="00195993"/>
    <w:rsid w:val="00195D56"/>
    <w:rsid w:val="00195D6F"/>
    <w:rsid w:val="001964E4"/>
    <w:rsid w:val="00196904"/>
    <w:rsid w:val="00197179"/>
    <w:rsid w:val="00197447"/>
    <w:rsid w:val="001A0D32"/>
    <w:rsid w:val="001A2169"/>
    <w:rsid w:val="001A2215"/>
    <w:rsid w:val="001A25EE"/>
    <w:rsid w:val="001A3342"/>
    <w:rsid w:val="001A3E3D"/>
    <w:rsid w:val="001A3F31"/>
    <w:rsid w:val="001A487A"/>
    <w:rsid w:val="001A7049"/>
    <w:rsid w:val="001A7BF7"/>
    <w:rsid w:val="001B16C7"/>
    <w:rsid w:val="001B1E40"/>
    <w:rsid w:val="001B2A51"/>
    <w:rsid w:val="001B35BA"/>
    <w:rsid w:val="001B3875"/>
    <w:rsid w:val="001B4278"/>
    <w:rsid w:val="001B61F6"/>
    <w:rsid w:val="001B7D6A"/>
    <w:rsid w:val="001C0244"/>
    <w:rsid w:val="001C0302"/>
    <w:rsid w:val="001C0661"/>
    <w:rsid w:val="001C0FE8"/>
    <w:rsid w:val="001C4094"/>
    <w:rsid w:val="001C4416"/>
    <w:rsid w:val="001C4DB4"/>
    <w:rsid w:val="001C59C5"/>
    <w:rsid w:val="001C6531"/>
    <w:rsid w:val="001C74AE"/>
    <w:rsid w:val="001C764E"/>
    <w:rsid w:val="001D1606"/>
    <w:rsid w:val="001D3E36"/>
    <w:rsid w:val="001D50D4"/>
    <w:rsid w:val="001D7A3E"/>
    <w:rsid w:val="001D7BB8"/>
    <w:rsid w:val="001E1052"/>
    <w:rsid w:val="001E1C99"/>
    <w:rsid w:val="001E2072"/>
    <w:rsid w:val="001E21B1"/>
    <w:rsid w:val="001E247E"/>
    <w:rsid w:val="001E2F93"/>
    <w:rsid w:val="001E31F4"/>
    <w:rsid w:val="001E32C1"/>
    <w:rsid w:val="001E4235"/>
    <w:rsid w:val="001E4554"/>
    <w:rsid w:val="001E52A4"/>
    <w:rsid w:val="001E594F"/>
    <w:rsid w:val="001E5FC0"/>
    <w:rsid w:val="001E61E5"/>
    <w:rsid w:val="001E64D7"/>
    <w:rsid w:val="001F00A6"/>
    <w:rsid w:val="001F00D4"/>
    <w:rsid w:val="001F2159"/>
    <w:rsid w:val="001F2CC3"/>
    <w:rsid w:val="001F3C1E"/>
    <w:rsid w:val="001F3D5C"/>
    <w:rsid w:val="001F43F8"/>
    <w:rsid w:val="001F4F65"/>
    <w:rsid w:val="001F51D5"/>
    <w:rsid w:val="001F53FD"/>
    <w:rsid w:val="001F6829"/>
    <w:rsid w:val="001F7B0F"/>
    <w:rsid w:val="002028C7"/>
    <w:rsid w:val="002034D9"/>
    <w:rsid w:val="0020624C"/>
    <w:rsid w:val="002068E4"/>
    <w:rsid w:val="00206ADB"/>
    <w:rsid w:val="00207F87"/>
    <w:rsid w:val="00210B48"/>
    <w:rsid w:val="00210B8B"/>
    <w:rsid w:val="00211E0E"/>
    <w:rsid w:val="00212820"/>
    <w:rsid w:val="002132EE"/>
    <w:rsid w:val="00214863"/>
    <w:rsid w:val="0021521F"/>
    <w:rsid w:val="002156B4"/>
    <w:rsid w:val="0021662D"/>
    <w:rsid w:val="002229C4"/>
    <w:rsid w:val="00222D4D"/>
    <w:rsid w:val="00223844"/>
    <w:rsid w:val="002246A1"/>
    <w:rsid w:val="00224A51"/>
    <w:rsid w:val="00224B05"/>
    <w:rsid w:val="00224FCD"/>
    <w:rsid w:val="0022502D"/>
    <w:rsid w:val="002266FA"/>
    <w:rsid w:val="00231662"/>
    <w:rsid w:val="00232A8F"/>
    <w:rsid w:val="00232BA2"/>
    <w:rsid w:val="00234966"/>
    <w:rsid w:val="00234E04"/>
    <w:rsid w:val="00235549"/>
    <w:rsid w:val="00235BC6"/>
    <w:rsid w:val="00236260"/>
    <w:rsid w:val="00240999"/>
    <w:rsid w:val="00241D18"/>
    <w:rsid w:val="00243D17"/>
    <w:rsid w:val="00244AD2"/>
    <w:rsid w:val="002452C6"/>
    <w:rsid w:val="0024704C"/>
    <w:rsid w:val="00250DFA"/>
    <w:rsid w:val="0025105D"/>
    <w:rsid w:val="00252B8F"/>
    <w:rsid w:val="00252E29"/>
    <w:rsid w:val="00253222"/>
    <w:rsid w:val="00253B70"/>
    <w:rsid w:val="00256CAF"/>
    <w:rsid w:val="002614FE"/>
    <w:rsid w:val="00261C13"/>
    <w:rsid w:val="00262847"/>
    <w:rsid w:val="00262995"/>
    <w:rsid w:val="00262E48"/>
    <w:rsid w:val="0026334B"/>
    <w:rsid w:val="00263F3E"/>
    <w:rsid w:val="002671BE"/>
    <w:rsid w:val="00267727"/>
    <w:rsid w:val="00272559"/>
    <w:rsid w:val="00274128"/>
    <w:rsid w:val="00274AC4"/>
    <w:rsid w:val="00275738"/>
    <w:rsid w:val="0027641E"/>
    <w:rsid w:val="0027706B"/>
    <w:rsid w:val="00277C1A"/>
    <w:rsid w:val="00277C99"/>
    <w:rsid w:val="00281467"/>
    <w:rsid w:val="00281962"/>
    <w:rsid w:val="00281BB2"/>
    <w:rsid w:val="00283A7C"/>
    <w:rsid w:val="00284C01"/>
    <w:rsid w:val="00285050"/>
    <w:rsid w:val="00285704"/>
    <w:rsid w:val="00285F07"/>
    <w:rsid w:val="0028670C"/>
    <w:rsid w:val="00290186"/>
    <w:rsid w:val="00292C26"/>
    <w:rsid w:val="00294709"/>
    <w:rsid w:val="00295AFE"/>
    <w:rsid w:val="002960F4"/>
    <w:rsid w:val="00296847"/>
    <w:rsid w:val="00297A1B"/>
    <w:rsid w:val="002A0021"/>
    <w:rsid w:val="002A0239"/>
    <w:rsid w:val="002A03C3"/>
    <w:rsid w:val="002A0508"/>
    <w:rsid w:val="002A0F00"/>
    <w:rsid w:val="002A1953"/>
    <w:rsid w:val="002A316D"/>
    <w:rsid w:val="002A320D"/>
    <w:rsid w:val="002A3891"/>
    <w:rsid w:val="002A3AA0"/>
    <w:rsid w:val="002A547B"/>
    <w:rsid w:val="002A5C8A"/>
    <w:rsid w:val="002A60BF"/>
    <w:rsid w:val="002A67F4"/>
    <w:rsid w:val="002A6D12"/>
    <w:rsid w:val="002A7B18"/>
    <w:rsid w:val="002B1F7B"/>
    <w:rsid w:val="002B22DB"/>
    <w:rsid w:val="002B254E"/>
    <w:rsid w:val="002B3BCD"/>
    <w:rsid w:val="002B418B"/>
    <w:rsid w:val="002B4CE8"/>
    <w:rsid w:val="002B5C18"/>
    <w:rsid w:val="002B62F2"/>
    <w:rsid w:val="002B72E9"/>
    <w:rsid w:val="002C1B61"/>
    <w:rsid w:val="002C1FF6"/>
    <w:rsid w:val="002C32FC"/>
    <w:rsid w:val="002C5A7D"/>
    <w:rsid w:val="002C6787"/>
    <w:rsid w:val="002C6A5B"/>
    <w:rsid w:val="002C6FF6"/>
    <w:rsid w:val="002C74AC"/>
    <w:rsid w:val="002C7998"/>
    <w:rsid w:val="002D0590"/>
    <w:rsid w:val="002D0E6E"/>
    <w:rsid w:val="002D4DF0"/>
    <w:rsid w:val="002D5294"/>
    <w:rsid w:val="002D671E"/>
    <w:rsid w:val="002D7032"/>
    <w:rsid w:val="002D723B"/>
    <w:rsid w:val="002E21CB"/>
    <w:rsid w:val="002E38C6"/>
    <w:rsid w:val="002E3E8D"/>
    <w:rsid w:val="002E4784"/>
    <w:rsid w:val="002E6B76"/>
    <w:rsid w:val="002E6DDE"/>
    <w:rsid w:val="002E7534"/>
    <w:rsid w:val="002E79B8"/>
    <w:rsid w:val="002F1D44"/>
    <w:rsid w:val="002F1D93"/>
    <w:rsid w:val="002F1E53"/>
    <w:rsid w:val="002F2CAA"/>
    <w:rsid w:val="002F2E97"/>
    <w:rsid w:val="002F3983"/>
    <w:rsid w:val="002F3B54"/>
    <w:rsid w:val="002F5B1F"/>
    <w:rsid w:val="002F65FB"/>
    <w:rsid w:val="002F6826"/>
    <w:rsid w:val="002F6C3D"/>
    <w:rsid w:val="0030052C"/>
    <w:rsid w:val="003017D6"/>
    <w:rsid w:val="00304AA3"/>
    <w:rsid w:val="00305495"/>
    <w:rsid w:val="003070BB"/>
    <w:rsid w:val="00307395"/>
    <w:rsid w:val="00310A68"/>
    <w:rsid w:val="0031153F"/>
    <w:rsid w:val="00311E25"/>
    <w:rsid w:val="0031232B"/>
    <w:rsid w:val="0031626A"/>
    <w:rsid w:val="00316947"/>
    <w:rsid w:val="00323948"/>
    <w:rsid w:val="00323CB5"/>
    <w:rsid w:val="00325346"/>
    <w:rsid w:val="00325968"/>
    <w:rsid w:val="003269E6"/>
    <w:rsid w:val="00330005"/>
    <w:rsid w:val="00330395"/>
    <w:rsid w:val="003306E1"/>
    <w:rsid w:val="003310ED"/>
    <w:rsid w:val="00331B77"/>
    <w:rsid w:val="003320E4"/>
    <w:rsid w:val="00332E7A"/>
    <w:rsid w:val="00333BFA"/>
    <w:rsid w:val="003345D5"/>
    <w:rsid w:val="00334FA0"/>
    <w:rsid w:val="0033525D"/>
    <w:rsid w:val="00336436"/>
    <w:rsid w:val="00337AFD"/>
    <w:rsid w:val="003414F3"/>
    <w:rsid w:val="00341B14"/>
    <w:rsid w:val="00343295"/>
    <w:rsid w:val="0034333D"/>
    <w:rsid w:val="00343FAD"/>
    <w:rsid w:val="00345C55"/>
    <w:rsid w:val="00346453"/>
    <w:rsid w:val="00346624"/>
    <w:rsid w:val="003502EB"/>
    <w:rsid w:val="0035188B"/>
    <w:rsid w:val="00351ADA"/>
    <w:rsid w:val="00353ED9"/>
    <w:rsid w:val="003540B0"/>
    <w:rsid w:val="003549A9"/>
    <w:rsid w:val="003553DA"/>
    <w:rsid w:val="00355F1E"/>
    <w:rsid w:val="0035611D"/>
    <w:rsid w:val="0035613E"/>
    <w:rsid w:val="003573E1"/>
    <w:rsid w:val="00357617"/>
    <w:rsid w:val="00360E9D"/>
    <w:rsid w:val="00361369"/>
    <w:rsid w:val="00362DA3"/>
    <w:rsid w:val="0036323F"/>
    <w:rsid w:val="00363EE9"/>
    <w:rsid w:val="00363F2B"/>
    <w:rsid w:val="003644ED"/>
    <w:rsid w:val="0036510E"/>
    <w:rsid w:val="00365381"/>
    <w:rsid w:val="003670ED"/>
    <w:rsid w:val="0036762A"/>
    <w:rsid w:val="00371252"/>
    <w:rsid w:val="0037271F"/>
    <w:rsid w:val="0037359A"/>
    <w:rsid w:val="00374240"/>
    <w:rsid w:val="00374A73"/>
    <w:rsid w:val="003760ED"/>
    <w:rsid w:val="00376128"/>
    <w:rsid w:val="00376F7F"/>
    <w:rsid w:val="0037742E"/>
    <w:rsid w:val="00377D56"/>
    <w:rsid w:val="00380588"/>
    <w:rsid w:val="0038079D"/>
    <w:rsid w:val="00380BDF"/>
    <w:rsid w:val="00381937"/>
    <w:rsid w:val="0038245A"/>
    <w:rsid w:val="0038318C"/>
    <w:rsid w:val="003840E6"/>
    <w:rsid w:val="00385CFC"/>
    <w:rsid w:val="00386437"/>
    <w:rsid w:val="00386FA0"/>
    <w:rsid w:val="0038774C"/>
    <w:rsid w:val="00387F60"/>
    <w:rsid w:val="003907FE"/>
    <w:rsid w:val="00390F88"/>
    <w:rsid w:val="0039337A"/>
    <w:rsid w:val="00394078"/>
    <w:rsid w:val="00394751"/>
    <w:rsid w:val="00395FB1"/>
    <w:rsid w:val="00396684"/>
    <w:rsid w:val="0039764E"/>
    <w:rsid w:val="003A12E8"/>
    <w:rsid w:val="003A1939"/>
    <w:rsid w:val="003A24C5"/>
    <w:rsid w:val="003A255F"/>
    <w:rsid w:val="003A3189"/>
    <w:rsid w:val="003A3CA7"/>
    <w:rsid w:val="003A4053"/>
    <w:rsid w:val="003A44FB"/>
    <w:rsid w:val="003A533C"/>
    <w:rsid w:val="003B1CA2"/>
    <w:rsid w:val="003B33BD"/>
    <w:rsid w:val="003B569D"/>
    <w:rsid w:val="003B6BB7"/>
    <w:rsid w:val="003B70E7"/>
    <w:rsid w:val="003B717D"/>
    <w:rsid w:val="003B7326"/>
    <w:rsid w:val="003B7C2B"/>
    <w:rsid w:val="003C1007"/>
    <w:rsid w:val="003C118E"/>
    <w:rsid w:val="003C16A5"/>
    <w:rsid w:val="003C2AFA"/>
    <w:rsid w:val="003C3C0E"/>
    <w:rsid w:val="003C5705"/>
    <w:rsid w:val="003C5C7E"/>
    <w:rsid w:val="003C7680"/>
    <w:rsid w:val="003C7AE3"/>
    <w:rsid w:val="003D01D8"/>
    <w:rsid w:val="003D27EF"/>
    <w:rsid w:val="003D2E72"/>
    <w:rsid w:val="003D37C3"/>
    <w:rsid w:val="003D3AB2"/>
    <w:rsid w:val="003D42A6"/>
    <w:rsid w:val="003D4F21"/>
    <w:rsid w:val="003D4FAC"/>
    <w:rsid w:val="003D5F5C"/>
    <w:rsid w:val="003D6372"/>
    <w:rsid w:val="003D7081"/>
    <w:rsid w:val="003E1885"/>
    <w:rsid w:val="003E2810"/>
    <w:rsid w:val="003E33CF"/>
    <w:rsid w:val="003E38EE"/>
    <w:rsid w:val="003E4023"/>
    <w:rsid w:val="003E64F9"/>
    <w:rsid w:val="003E6833"/>
    <w:rsid w:val="003E732D"/>
    <w:rsid w:val="003E73AB"/>
    <w:rsid w:val="003E7906"/>
    <w:rsid w:val="003F000F"/>
    <w:rsid w:val="003F0975"/>
    <w:rsid w:val="003F1AE5"/>
    <w:rsid w:val="003F1C9F"/>
    <w:rsid w:val="003F225A"/>
    <w:rsid w:val="003F2ADC"/>
    <w:rsid w:val="003F2E17"/>
    <w:rsid w:val="003F3156"/>
    <w:rsid w:val="003F31E4"/>
    <w:rsid w:val="003F3C50"/>
    <w:rsid w:val="003F3D1F"/>
    <w:rsid w:val="003F46B4"/>
    <w:rsid w:val="003F67B2"/>
    <w:rsid w:val="003F6BF8"/>
    <w:rsid w:val="003F7CB0"/>
    <w:rsid w:val="003F7DD2"/>
    <w:rsid w:val="004001AC"/>
    <w:rsid w:val="0040205E"/>
    <w:rsid w:val="00402191"/>
    <w:rsid w:val="00405CE7"/>
    <w:rsid w:val="00406202"/>
    <w:rsid w:val="00406A6A"/>
    <w:rsid w:val="00406B22"/>
    <w:rsid w:val="00407147"/>
    <w:rsid w:val="004078FA"/>
    <w:rsid w:val="004126DC"/>
    <w:rsid w:val="004128A8"/>
    <w:rsid w:val="00412DA4"/>
    <w:rsid w:val="00413472"/>
    <w:rsid w:val="00413EAA"/>
    <w:rsid w:val="0041527B"/>
    <w:rsid w:val="00417C92"/>
    <w:rsid w:val="00420C1D"/>
    <w:rsid w:val="00421685"/>
    <w:rsid w:val="00423152"/>
    <w:rsid w:val="00424AAC"/>
    <w:rsid w:val="004265F8"/>
    <w:rsid w:val="00426AB5"/>
    <w:rsid w:val="00427BD3"/>
    <w:rsid w:val="00430701"/>
    <w:rsid w:val="004309B9"/>
    <w:rsid w:val="004314D3"/>
    <w:rsid w:val="00431805"/>
    <w:rsid w:val="00431E08"/>
    <w:rsid w:val="00432886"/>
    <w:rsid w:val="004328A7"/>
    <w:rsid w:val="0043457E"/>
    <w:rsid w:val="00434C74"/>
    <w:rsid w:val="00434C85"/>
    <w:rsid w:val="00435D7C"/>
    <w:rsid w:val="0043718D"/>
    <w:rsid w:val="00437339"/>
    <w:rsid w:val="00444FB6"/>
    <w:rsid w:val="00445917"/>
    <w:rsid w:val="00445FDD"/>
    <w:rsid w:val="004503DB"/>
    <w:rsid w:val="00451808"/>
    <w:rsid w:val="00451F21"/>
    <w:rsid w:val="00454675"/>
    <w:rsid w:val="00454CAB"/>
    <w:rsid w:val="00456B19"/>
    <w:rsid w:val="00456EB4"/>
    <w:rsid w:val="00457827"/>
    <w:rsid w:val="00457AF8"/>
    <w:rsid w:val="00460DDD"/>
    <w:rsid w:val="00461404"/>
    <w:rsid w:val="004617F4"/>
    <w:rsid w:val="004625DB"/>
    <w:rsid w:val="004644D0"/>
    <w:rsid w:val="004646EA"/>
    <w:rsid w:val="0046614C"/>
    <w:rsid w:val="00466869"/>
    <w:rsid w:val="00467CD8"/>
    <w:rsid w:val="004718F3"/>
    <w:rsid w:val="004720D3"/>
    <w:rsid w:val="00472199"/>
    <w:rsid w:val="0047361C"/>
    <w:rsid w:val="00474BD8"/>
    <w:rsid w:val="00475040"/>
    <w:rsid w:val="0047515D"/>
    <w:rsid w:val="00475165"/>
    <w:rsid w:val="004765DB"/>
    <w:rsid w:val="00476B62"/>
    <w:rsid w:val="00476B6E"/>
    <w:rsid w:val="00477562"/>
    <w:rsid w:val="004808C2"/>
    <w:rsid w:val="00480C6B"/>
    <w:rsid w:val="004812EE"/>
    <w:rsid w:val="004815D6"/>
    <w:rsid w:val="0048235B"/>
    <w:rsid w:val="00483714"/>
    <w:rsid w:val="00483FDB"/>
    <w:rsid w:val="00484934"/>
    <w:rsid w:val="00487A39"/>
    <w:rsid w:val="00490B1C"/>
    <w:rsid w:val="00490C06"/>
    <w:rsid w:val="004917EF"/>
    <w:rsid w:val="00491F84"/>
    <w:rsid w:val="00492824"/>
    <w:rsid w:val="0049304B"/>
    <w:rsid w:val="00493D05"/>
    <w:rsid w:val="00493D40"/>
    <w:rsid w:val="00493EE3"/>
    <w:rsid w:val="00494186"/>
    <w:rsid w:val="004957BF"/>
    <w:rsid w:val="004967B6"/>
    <w:rsid w:val="00497EC5"/>
    <w:rsid w:val="004A19D5"/>
    <w:rsid w:val="004A1B1E"/>
    <w:rsid w:val="004A2361"/>
    <w:rsid w:val="004A261D"/>
    <w:rsid w:val="004A352E"/>
    <w:rsid w:val="004A4122"/>
    <w:rsid w:val="004A490F"/>
    <w:rsid w:val="004A504B"/>
    <w:rsid w:val="004A6911"/>
    <w:rsid w:val="004A69F7"/>
    <w:rsid w:val="004A75A1"/>
    <w:rsid w:val="004A7635"/>
    <w:rsid w:val="004A7B20"/>
    <w:rsid w:val="004A7EAB"/>
    <w:rsid w:val="004B2D98"/>
    <w:rsid w:val="004B3652"/>
    <w:rsid w:val="004B3EAA"/>
    <w:rsid w:val="004B54E0"/>
    <w:rsid w:val="004B7384"/>
    <w:rsid w:val="004B7A17"/>
    <w:rsid w:val="004C037A"/>
    <w:rsid w:val="004C1B3D"/>
    <w:rsid w:val="004C1E84"/>
    <w:rsid w:val="004C2C5D"/>
    <w:rsid w:val="004C407F"/>
    <w:rsid w:val="004C4269"/>
    <w:rsid w:val="004C4DAA"/>
    <w:rsid w:val="004C5695"/>
    <w:rsid w:val="004C5883"/>
    <w:rsid w:val="004C5F67"/>
    <w:rsid w:val="004C67DF"/>
    <w:rsid w:val="004C7342"/>
    <w:rsid w:val="004C7595"/>
    <w:rsid w:val="004C7CFB"/>
    <w:rsid w:val="004D103F"/>
    <w:rsid w:val="004D1A24"/>
    <w:rsid w:val="004D2DA9"/>
    <w:rsid w:val="004D5551"/>
    <w:rsid w:val="004D6236"/>
    <w:rsid w:val="004D6B7B"/>
    <w:rsid w:val="004D7C92"/>
    <w:rsid w:val="004D7F27"/>
    <w:rsid w:val="004D7F90"/>
    <w:rsid w:val="004E0373"/>
    <w:rsid w:val="004E1806"/>
    <w:rsid w:val="004E30BB"/>
    <w:rsid w:val="004E3154"/>
    <w:rsid w:val="004E4DBB"/>
    <w:rsid w:val="004E4E41"/>
    <w:rsid w:val="004E6CA7"/>
    <w:rsid w:val="004E73DB"/>
    <w:rsid w:val="004E79E0"/>
    <w:rsid w:val="004E7F9C"/>
    <w:rsid w:val="004F0BCB"/>
    <w:rsid w:val="004F1717"/>
    <w:rsid w:val="004F3493"/>
    <w:rsid w:val="004F5143"/>
    <w:rsid w:val="004F5296"/>
    <w:rsid w:val="004F650F"/>
    <w:rsid w:val="004F676E"/>
    <w:rsid w:val="004F6B22"/>
    <w:rsid w:val="00502A6F"/>
    <w:rsid w:val="00503E86"/>
    <w:rsid w:val="00510EAF"/>
    <w:rsid w:val="00511B4F"/>
    <w:rsid w:val="00511FB3"/>
    <w:rsid w:val="0051233F"/>
    <w:rsid w:val="00512B09"/>
    <w:rsid w:val="00512DCE"/>
    <w:rsid w:val="005138D5"/>
    <w:rsid w:val="00515035"/>
    <w:rsid w:val="005151F4"/>
    <w:rsid w:val="00515680"/>
    <w:rsid w:val="005166C8"/>
    <w:rsid w:val="00516B84"/>
    <w:rsid w:val="00516CD1"/>
    <w:rsid w:val="00520352"/>
    <w:rsid w:val="005220ED"/>
    <w:rsid w:val="005221DA"/>
    <w:rsid w:val="005226A1"/>
    <w:rsid w:val="00524BBA"/>
    <w:rsid w:val="00524CCC"/>
    <w:rsid w:val="00524DFF"/>
    <w:rsid w:val="00526AF0"/>
    <w:rsid w:val="00526CEB"/>
    <w:rsid w:val="005273A6"/>
    <w:rsid w:val="005300D5"/>
    <w:rsid w:val="0053054A"/>
    <w:rsid w:val="00533796"/>
    <w:rsid w:val="00537343"/>
    <w:rsid w:val="00537DA1"/>
    <w:rsid w:val="00540A22"/>
    <w:rsid w:val="00541CD4"/>
    <w:rsid w:val="00542658"/>
    <w:rsid w:val="005432A6"/>
    <w:rsid w:val="00543E95"/>
    <w:rsid w:val="00544774"/>
    <w:rsid w:val="005474E0"/>
    <w:rsid w:val="00547900"/>
    <w:rsid w:val="00547ACB"/>
    <w:rsid w:val="00547BA9"/>
    <w:rsid w:val="005510E5"/>
    <w:rsid w:val="005516F3"/>
    <w:rsid w:val="00552F0C"/>
    <w:rsid w:val="0055382E"/>
    <w:rsid w:val="00553C5A"/>
    <w:rsid w:val="00555AC4"/>
    <w:rsid w:val="00555D75"/>
    <w:rsid w:val="005564E2"/>
    <w:rsid w:val="00556662"/>
    <w:rsid w:val="00557807"/>
    <w:rsid w:val="00560DF0"/>
    <w:rsid w:val="005612A5"/>
    <w:rsid w:val="00561386"/>
    <w:rsid w:val="00561720"/>
    <w:rsid w:val="00562B8C"/>
    <w:rsid w:val="00562EBF"/>
    <w:rsid w:val="00563DA8"/>
    <w:rsid w:val="00564628"/>
    <w:rsid w:val="00565A94"/>
    <w:rsid w:val="0056677D"/>
    <w:rsid w:val="00566D60"/>
    <w:rsid w:val="0056759C"/>
    <w:rsid w:val="005713BF"/>
    <w:rsid w:val="005720BB"/>
    <w:rsid w:val="00572FA6"/>
    <w:rsid w:val="0057463B"/>
    <w:rsid w:val="00574C89"/>
    <w:rsid w:val="00574D74"/>
    <w:rsid w:val="005765DB"/>
    <w:rsid w:val="00580B1B"/>
    <w:rsid w:val="00581E30"/>
    <w:rsid w:val="00584BF9"/>
    <w:rsid w:val="00585081"/>
    <w:rsid w:val="0058609B"/>
    <w:rsid w:val="00587249"/>
    <w:rsid w:val="00590774"/>
    <w:rsid w:val="00590BF7"/>
    <w:rsid w:val="00591199"/>
    <w:rsid w:val="00591441"/>
    <w:rsid w:val="0059162F"/>
    <w:rsid w:val="00591CF1"/>
    <w:rsid w:val="0059513E"/>
    <w:rsid w:val="005958E9"/>
    <w:rsid w:val="00595B9F"/>
    <w:rsid w:val="00595D44"/>
    <w:rsid w:val="005963E5"/>
    <w:rsid w:val="005969F6"/>
    <w:rsid w:val="005A0157"/>
    <w:rsid w:val="005A0DDC"/>
    <w:rsid w:val="005A1CDC"/>
    <w:rsid w:val="005A3FC3"/>
    <w:rsid w:val="005A623D"/>
    <w:rsid w:val="005A6AA4"/>
    <w:rsid w:val="005A6C31"/>
    <w:rsid w:val="005A6D9F"/>
    <w:rsid w:val="005B2F5E"/>
    <w:rsid w:val="005B355A"/>
    <w:rsid w:val="005B3D42"/>
    <w:rsid w:val="005B48FF"/>
    <w:rsid w:val="005B5450"/>
    <w:rsid w:val="005B7802"/>
    <w:rsid w:val="005B7BDB"/>
    <w:rsid w:val="005C0B71"/>
    <w:rsid w:val="005C13C5"/>
    <w:rsid w:val="005C1900"/>
    <w:rsid w:val="005C1DAE"/>
    <w:rsid w:val="005C1E32"/>
    <w:rsid w:val="005C20FA"/>
    <w:rsid w:val="005C2ABD"/>
    <w:rsid w:val="005C5FB7"/>
    <w:rsid w:val="005C6014"/>
    <w:rsid w:val="005C670D"/>
    <w:rsid w:val="005C6894"/>
    <w:rsid w:val="005C70FB"/>
    <w:rsid w:val="005D16D3"/>
    <w:rsid w:val="005D1C23"/>
    <w:rsid w:val="005D1F14"/>
    <w:rsid w:val="005D363F"/>
    <w:rsid w:val="005D3EBD"/>
    <w:rsid w:val="005D56BB"/>
    <w:rsid w:val="005D6430"/>
    <w:rsid w:val="005D753A"/>
    <w:rsid w:val="005E3D26"/>
    <w:rsid w:val="005E3E14"/>
    <w:rsid w:val="005E43FD"/>
    <w:rsid w:val="005E4DEA"/>
    <w:rsid w:val="005E5D12"/>
    <w:rsid w:val="005E6811"/>
    <w:rsid w:val="005E7A15"/>
    <w:rsid w:val="005F0426"/>
    <w:rsid w:val="005F0CEE"/>
    <w:rsid w:val="005F0FDC"/>
    <w:rsid w:val="005F19BC"/>
    <w:rsid w:val="005F2FC6"/>
    <w:rsid w:val="005F33ED"/>
    <w:rsid w:val="005F3A12"/>
    <w:rsid w:val="005F528C"/>
    <w:rsid w:val="005F6049"/>
    <w:rsid w:val="005F691A"/>
    <w:rsid w:val="005F6B56"/>
    <w:rsid w:val="005F6E40"/>
    <w:rsid w:val="005F797A"/>
    <w:rsid w:val="0060094D"/>
    <w:rsid w:val="00602A35"/>
    <w:rsid w:val="00602D06"/>
    <w:rsid w:val="00603BD4"/>
    <w:rsid w:val="00603DFE"/>
    <w:rsid w:val="00604A6E"/>
    <w:rsid w:val="00604C15"/>
    <w:rsid w:val="00604EFE"/>
    <w:rsid w:val="00605174"/>
    <w:rsid w:val="00610066"/>
    <w:rsid w:val="00610533"/>
    <w:rsid w:val="00610E1D"/>
    <w:rsid w:val="006115EA"/>
    <w:rsid w:val="006118BA"/>
    <w:rsid w:val="00611EBE"/>
    <w:rsid w:val="006128D8"/>
    <w:rsid w:val="006145FB"/>
    <w:rsid w:val="00614DB8"/>
    <w:rsid w:val="006158D5"/>
    <w:rsid w:val="006158F1"/>
    <w:rsid w:val="00621B71"/>
    <w:rsid w:val="006243F4"/>
    <w:rsid w:val="00625BF3"/>
    <w:rsid w:val="00625D83"/>
    <w:rsid w:val="006270AB"/>
    <w:rsid w:val="0063054E"/>
    <w:rsid w:val="00630E36"/>
    <w:rsid w:val="00631E92"/>
    <w:rsid w:val="006357B6"/>
    <w:rsid w:val="00635EBF"/>
    <w:rsid w:val="00637881"/>
    <w:rsid w:val="00637CC9"/>
    <w:rsid w:val="006401DF"/>
    <w:rsid w:val="00640454"/>
    <w:rsid w:val="00640486"/>
    <w:rsid w:val="00640660"/>
    <w:rsid w:val="00640FDD"/>
    <w:rsid w:val="00641CE8"/>
    <w:rsid w:val="0064254F"/>
    <w:rsid w:val="006428F0"/>
    <w:rsid w:val="006437D7"/>
    <w:rsid w:val="00644E5D"/>
    <w:rsid w:val="006450AF"/>
    <w:rsid w:val="00645E23"/>
    <w:rsid w:val="00647B31"/>
    <w:rsid w:val="00650A27"/>
    <w:rsid w:val="00651984"/>
    <w:rsid w:val="006522C4"/>
    <w:rsid w:val="006538E6"/>
    <w:rsid w:val="00655040"/>
    <w:rsid w:val="00655923"/>
    <w:rsid w:val="00655ED5"/>
    <w:rsid w:val="006565B6"/>
    <w:rsid w:val="00656D96"/>
    <w:rsid w:val="00661783"/>
    <w:rsid w:val="006623E7"/>
    <w:rsid w:val="00662B80"/>
    <w:rsid w:val="00662BAB"/>
    <w:rsid w:val="006656E2"/>
    <w:rsid w:val="00665801"/>
    <w:rsid w:val="00665FAB"/>
    <w:rsid w:val="006664A6"/>
    <w:rsid w:val="006672B4"/>
    <w:rsid w:val="0066768F"/>
    <w:rsid w:val="006707AB"/>
    <w:rsid w:val="00670950"/>
    <w:rsid w:val="00670F6C"/>
    <w:rsid w:val="00670FF8"/>
    <w:rsid w:val="00671FC5"/>
    <w:rsid w:val="00674CED"/>
    <w:rsid w:val="00676E58"/>
    <w:rsid w:val="00677011"/>
    <w:rsid w:val="0067704A"/>
    <w:rsid w:val="00677A2B"/>
    <w:rsid w:val="00680179"/>
    <w:rsid w:val="006812D6"/>
    <w:rsid w:val="006818ED"/>
    <w:rsid w:val="00681B02"/>
    <w:rsid w:val="0068259A"/>
    <w:rsid w:val="00684415"/>
    <w:rsid w:val="006852C7"/>
    <w:rsid w:val="006852CE"/>
    <w:rsid w:val="00690077"/>
    <w:rsid w:val="00691CAD"/>
    <w:rsid w:val="00692370"/>
    <w:rsid w:val="00692D14"/>
    <w:rsid w:val="00694D0E"/>
    <w:rsid w:val="006964AC"/>
    <w:rsid w:val="00696EDF"/>
    <w:rsid w:val="00697601"/>
    <w:rsid w:val="00697920"/>
    <w:rsid w:val="006A095A"/>
    <w:rsid w:val="006A2454"/>
    <w:rsid w:val="006A39F8"/>
    <w:rsid w:val="006A5075"/>
    <w:rsid w:val="006A5BE3"/>
    <w:rsid w:val="006A720F"/>
    <w:rsid w:val="006A77D7"/>
    <w:rsid w:val="006A7A3B"/>
    <w:rsid w:val="006B0DCD"/>
    <w:rsid w:val="006B32C5"/>
    <w:rsid w:val="006B3DBE"/>
    <w:rsid w:val="006B3DE0"/>
    <w:rsid w:val="006B4301"/>
    <w:rsid w:val="006B574A"/>
    <w:rsid w:val="006B5FED"/>
    <w:rsid w:val="006B65C7"/>
    <w:rsid w:val="006C0153"/>
    <w:rsid w:val="006C07F5"/>
    <w:rsid w:val="006C1727"/>
    <w:rsid w:val="006C32B9"/>
    <w:rsid w:val="006C32FD"/>
    <w:rsid w:val="006C39CE"/>
    <w:rsid w:val="006C4710"/>
    <w:rsid w:val="006C65F0"/>
    <w:rsid w:val="006C7818"/>
    <w:rsid w:val="006D03D1"/>
    <w:rsid w:val="006D0FCC"/>
    <w:rsid w:val="006D2119"/>
    <w:rsid w:val="006D21F5"/>
    <w:rsid w:val="006D2AA4"/>
    <w:rsid w:val="006D2E4B"/>
    <w:rsid w:val="006D3089"/>
    <w:rsid w:val="006D3174"/>
    <w:rsid w:val="006D64F8"/>
    <w:rsid w:val="006D725D"/>
    <w:rsid w:val="006E0CD9"/>
    <w:rsid w:val="006E0E10"/>
    <w:rsid w:val="006E0E5A"/>
    <w:rsid w:val="006E126D"/>
    <w:rsid w:val="006E1FC3"/>
    <w:rsid w:val="006E3985"/>
    <w:rsid w:val="006E3EFF"/>
    <w:rsid w:val="006E4411"/>
    <w:rsid w:val="006E4769"/>
    <w:rsid w:val="006E4891"/>
    <w:rsid w:val="006E5537"/>
    <w:rsid w:val="006E589A"/>
    <w:rsid w:val="006E6B2D"/>
    <w:rsid w:val="006E6D2E"/>
    <w:rsid w:val="006E7A72"/>
    <w:rsid w:val="006E7D64"/>
    <w:rsid w:val="006F0144"/>
    <w:rsid w:val="006F043C"/>
    <w:rsid w:val="006F1218"/>
    <w:rsid w:val="006F3ACA"/>
    <w:rsid w:val="006F3B5B"/>
    <w:rsid w:val="006F50D8"/>
    <w:rsid w:val="006F63B0"/>
    <w:rsid w:val="007003E7"/>
    <w:rsid w:val="007013EF"/>
    <w:rsid w:val="00701420"/>
    <w:rsid w:val="0070178B"/>
    <w:rsid w:val="0070186A"/>
    <w:rsid w:val="007018CC"/>
    <w:rsid w:val="00703002"/>
    <w:rsid w:val="0070485A"/>
    <w:rsid w:val="00704CE9"/>
    <w:rsid w:val="00705887"/>
    <w:rsid w:val="00705E72"/>
    <w:rsid w:val="0070616B"/>
    <w:rsid w:val="00706295"/>
    <w:rsid w:val="00706392"/>
    <w:rsid w:val="00706436"/>
    <w:rsid w:val="00706E2C"/>
    <w:rsid w:val="00706FDA"/>
    <w:rsid w:val="00707759"/>
    <w:rsid w:val="00710D92"/>
    <w:rsid w:val="00710ED2"/>
    <w:rsid w:val="00711E5B"/>
    <w:rsid w:val="00711F9A"/>
    <w:rsid w:val="007121E0"/>
    <w:rsid w:val="007130BC"/>
    <w:rsid w:val="00713810"/>
    <w:rsid w:val="007143ED"/>
    <w:rsid w:val="00716544"/>
    <w:rsid w:val="007177E1"/>
    <w:rsid w:val="00721839"/>
    <w:rsid w:val="00721F08"/>
    <w:rsid w:val="00721F2C"/>
    <w:rsid w:val="00724701"/>
    <w:rsid w:val="00725778"/>
    <w:rsid w:val="00725D04"/>
    <w:rsid w:val="0072624A"/>
    <w:rsid w:val="00727BA7"/>
    <w:rsid w:val="00730038"/>
    <w:rsid w:val="007303A5"/>
    <w:rsid w:val="00730763"/>
    <w:rsid w:val="007308A1"/>
    <w:rsid w:val="00730B3E"/>
    <w:rsid w:val="00731279"/>
    <w:rsid w:val="00731F8D"/>
    <w:rsid w:val="007332A3"/>
    <w:rsid w:val="00733834"/>
    <w:rsid w:val="00733E7C"/>
    <w:rsid w:val="007340D3"/>
    <w:rsid w:val="0073420B"/>
    <w:rsid w:val="00734786"/>
    <w:rsid w:val="00735724"/>
    <w:rsid w:val="00736367"/>
    <w:rsid w:val="007370B4"/>
    <w:rsid w:val="0074359C"/>
    <w:rsid w:val="0074643E"/>
    <w:rsid w:val="0074760E"/>
    <w:rsid w:val="00750387"/>
    <w:rsid w:val="00753651"/>
    <w:rsid w:val="007536EA"/>
    <w:rsid w:val="007548C4"/>
    <w:rsid w:val="00754ABA"/>
    <w:rsid w:val="00755983"/>
    <w:rsid w:val="00756334"/>
    <w:rsid w:val="007572C9"/>
    <w:rsid w:val="00760F77"/>
    <w:rsid w:val="007624A2"/>
    <w:rsid w:val="007633E3"/>
    <w:rsid w:val="00765E49"/>
    <w:rsid w:val="0076604D"/>
    <w:rsid w:val="0076623F"/>
    <w:rsid w:val="00766EBC"/>
    <w:rsid w:val="0076731A"/>
    <w:rsid w:val="00767AE4"/>
    <w:rsid w:val="00767DE0"/>
    <w:rsid w:val="00767FB5"/>
    <w:rsid w:val="00771D02"/>
    <w:rsid w:val="0077289D"/>
    <w:rsid w:val="007743EF"/>
    <w:rsid w:val="007747EE"/>
    <w:rsid w:val="0077559B"/>
    <w:rsid w:val="007760FA"/>
    <w:rsid w:val="00776710"/>
    <w:rsid w:val="0077727D"/>
    <w:rsid w:val="0077794E"/>
    <w:rsid w:val="00780893"/>
    <w:rsid w:val="00781980"/>
    <w:rsid w:val="00781B6F"/>
    <w:rsid w:val="0078211F"/>
    <w:rsid w:val="0078218C"/>
    <w:rsid w:val="00782B0D"/>
    <w:rsid w:val="00783E97"/>
    <w:rsid w:val="007849E3"/>
    <w:rsid w:val="00785E93"/>
    <w:rsid w:val="00786B53"/>
    <w:rsid w:val="00790F8E"/>
    <w:rsid w:val="00793107"/>
    <w:rsid w:val="00794048"/>
    <w:rsid w:val="007943FF"/>
    <w:rsid w:val="00794C8B"/>
    <w:rsid w:val="0079781A"/>
    <w:rsid w:val="00797FF4"/>
    <w:rsid w:val="007A08BB"/>
    <w:rsid w:val="007A0F1E"/>
    <w:rsid w:val="007A1546"/>
    <w:rsid w:val="007A228C"/>
    <w:rsid w:val="007A29A5"/>
    <w:rsid w:val="007A368E"/>
    <w:rsid w:val="007A42FB"/>
    <w:rsid w:val="007A51A9"/>
    <w:rsid w:val="007A5868"/>
    <w:rsid w:val="007A5991"/>
    <w:rsid w:val="007B04CE"/>
    <w:rsid w:val="007B2497"/>
    <w:rsid w:val="007B2657"/>
    <w:rsid w:val="007B5F78"/>
    <w:rsid w:val="007B6871"/>
    <w:rsid w:val="007B6D84"/>
    <w:rsid w:val="007B7A2F"/>
    <w:rsid w:val="007C0EEF"/>
    <w:rsid w:val="007C236C"/>
    <w:rsid w:val="007C2B69"/>
    <w:rsid w:val="007C2F16"/>
    <w:rsid w:val="007C32EE"/>
    <w:rsid w:val="007C3D33"/>
    <w:rsid w:val="007C51D3"/>
    <w:rsid w:val="007C61BC"/>
    <w:rsid w:val="007C643B"/>
    <w:rsid w:val="007C660B"/>
    <w:rsid w:val="007C68B0"/>
    <w:rsid w:val="007C7516"/>
    <w:rsid w:val="007D19A8"/>
    <w:rsid w:val="007D1CB1"/>
    <w:rsid w:val="007D2394"/>
    <w:rsid w:val="007D243B"/>
    <w:rsid w:val="007D2620"/>
    <w:rsid w:val="007D294A"/>
    <w:rsid w:val="007D3399"/>
    <w:rsid w:val="007D3BC7"/>
    <w:rsid w:val="007D47D2"/>
    <w:rsid w:val="007D6CBA"/>
    <w:rsid w:val="007D6EC0"/>
    <w:rsid w:val="007D7363"/>
    <w:rsid w:val="007D7DB2"/>
    <w:rsid w:val="007D7E1D"/>
    <w:rsid w:val="007E17CB"/>
    <w:rsid w:val="007E1D1A"/>
    <w:rsid w:val="007E2BBD"/>
    <w:rsid w:val="007E31A9"/>
    <w:rsid w:val="007E389F"/>
    <w:rsid w:val="007E3B74"/>
    <w:rsid w:val="007E4091"/>
    <w:rsid w:val="007E503C"/>
    <w:rsid w:val="007E56E0"/>
    <w:rsid w:val="007E5A1F"/>
    <w:rsid w:val="007E5BDA"/>
    <w:rsid w:val="007E6BD7"/>
    <w:rsid w:val="007F2E9E"/>
    <w:rsid w:val="007F3102"/>
    <w:rsid w:val="007F48A4"/>
    <w:rsid w:val="007F4F46"/>
    <w:rsid w:val="007F4FCA"/>
    <w:rsid w:val="007F6EF7"/>
    <w:rsid w:val="007F7394"/>
    <w:rsid w:val="00803034"/>
    <w:rsid w:val="0080345C"/>
    <w:rsid w:val="00803C67"/>
    <w:rsid w:val="008044FE"/>
    <w:rsid w:val="008048FF"/>
    <w:rsid w:val="00804FF9"/>
    <w:rsid w:val="008055D3"/>
    <w:rsid w:val="00807903"/>
    <w:rsid w:val="00807D6B"/>
    <w:rsid w:val="00813E80"/>
    <w:rsid w:val="008147F3"/>
    <w:rsid w:val="008156D7"/>
    <w:rsid w:val="00815869"/>
    <w:rsid w:val="00817C7A"/>
    <w:rsid w:val="00822F46"/>
    <w:rsid w:val="00824722"/>
    <w:rsid w:val="00825015"/>
    <w:rsid w:val="0082522F"/>
    <w:rsid w:val="0082583B"/>
    <w:rsid w:val="008268F1"/>
    <w:rsid w:val="00826C64"/>
    <w:rsid w:val="0082759D"/>
    <w:rsid w:val="00831979"/>
    <w:rsid w:val="00831CFF"/>
    <w:rsid w:val="0083273D"/>
    <w:rsid w:val="008339A9"/>
    <w:rsid w:val="00834DA5"/>
    <w:rsid w:val="008350BF"/>
    <w:rsid w:val="008359CD"/>
    <w:rsid w:val="008360ED"/>
    <w:rsid w:val="008363E0"/>
    <w:rsid w:val="00836B88"/>
    <w:rsid w:val="00837243"/>
    <w:rsid w:val="00837DAC"/>
    <w:rsid w:val="00845470"/>
    <w:rsid w:val="008458F0"/>
    <w:rsid w:val="00846A08"/>
    <w:rsid w:val="00847704"/>
    <w:rsid w:val="00851352"/>
    <w:rsid w:val="00851646"/>
    <w:rsid w:val="00851B0F"/>
    <w:rsid w:val="00851EE8"/>
    <w:rsid w:val="00855C00"/>
    <w:rsid w:val="00857077"/>
    <w:rsid w:val="008571C0"/>
    <w:rsid w:val="008573D6"/>
    <w:rsid w:val="00857922"/>
    <w:rsid w:val="00860E57"/>
    <w:rsid w:val="0086165F"/>
    <w:rsid w:val="00862D19"/>
    <w:rsid w:val="00863230"/>
    <w:rsid w:val="008635AD"/>
    <w:rsid w:val="00864C62"/>
    <w:rsid w:val="00865BD0"/>
    <w:rsid w:val="0086617F"/>
    <w:rsid w:val="00866DFB"/>
    <w:rsid w:val="00867075"/>
    <w:rsid w:val="008675B7"/>
    <w:rsid w:val="00870C34"/>
    <w:rsid w:val="008717D8"/>
    <w:rsid w:val="00871EC2"/>
    <w:rsid w:val="0087215C"/>
    <w:rsid w:val="00872B2A"/>
    <w:rsid w:val="00873D91"/>
    <w:rsid w:val="00875D25"/>
    <w:rsid w:val="00876503"/>
    <w:rsid w:val="0088057E"/>
    <w:rsid w:val="00880E35"/>
    <w:rsid w:val="00884A2C"/>
    <w:rsid w:val="00884DD7"/>
    <w:rsid w:val="008851B7"/>
    <w:rsid w:val="0088569C"/>
    <w:rsid w:val="0088596E"/>
    <w:rsid w:val="00886C3F"/>
    <w:rsid w:val="00886E80"/>
    <w:rsid w:val="008875FE"/>
    <w:rsid w:val="00887F8E"/>
    <w:rsid w:val="0089018F"/>
    <w:rsid w:val="008902BD"/>
    <w:rsid w:val="0089249A"/>
    <w:rsid w:val="00892703"/>
    <w:rsid w:val="00892B45"/>
    <w:rsid w:val="0089527B"/>
    <w:rsid w:val="00896234"/>
    <w:rsid w:val="00897870"/>
    <w:rsid w:val="00897E43"/>
    <w:rsid w:val="008A0BBA"/>
    <w:rsid w:val="008A123B"/>
    <w:rsid w:val="008A1366"/>
    <w:rsid w:val="008A18D9"/>
    <w:rsid w:val="008A24EF"/>
    <w:rsid w:val="008A3139"/>
    <w:rsid w:val="008A32F0"/>
    <w:rsid w:val="008A368E"/>
    <w:rsid w:val="008A39C4"/>
    <w:rsid w:val="008A4572"/>
    <w:rsid w:val="008A4CF1"/>
    <w:rsid w:val="008A4FD0"/>
    <w:rsid w:val="008A5821"/>
    <w:rsid w:val="008A5942"/>
    <w:rsid w:val="008A5A1B"/>
    <w:rsid w:val="008A5F93"/>
    <w:rsid w:val="008A675E"/>
    <w:rsid w:val="008A6901"/>
    <w:rsid w:val="008A6DFC"/>
    <w:rsid w:val="008A755C"/>
    <w:rsid w:val="008B2703"/>
    <w:rsid w:val="008B3375"/>
    <w:rsid w:val="008B3D13"/>
    <w:rsid w:val="008B5714"/>
    <w:rsid w:val="008C01D4"/>
    <w:rsid w:val="008C0DC9"/>
    <w:rsid w:val="008C14F0"/>
    <w:rsid w:val="008C1524"/>
    <w:rsid w:val="008C1DEB"/>
    <w:rsid w:val="008C222B"/>
    <w:rsid w:val="008C36B7"/>
    <w:rsid w:val="008C4DD5"/>
    <w:rsid w:val="008C4F91"/>
    <w:rsid w:val="008C5701"/>
    <w:rsid w:val="008C5738"/>
    <w:rsid w:val="008C5D03"/>
    <w:rsid w:val="008C67A5"/>
    <w:rsid w:val="008C72DB"/>
    <w:rsid w:val="008C7EAD"/>
    <w:rsid w:val="008D08CF"/>
    <w:rsid w:val="008D0CFE"/>
    <w:rsid w:val="008D2041"/>
    <w:rsid w:val="008D26F6"/>
    <w:rsid w:val="008D33DB"/>
    <w:rsid w:val="008D3828"/>
    <w:rsid w:val="008D45FF"/>
    <w:rsid w:val="008D5C60"/>
    <w:rsid w:val="008D5E05"/>
    <w:rsid w:val="008D6152"/>
    <w:rsid w:val="008D6176"/>
    <w:rsid w:val="008D651C"/>
    <w:rsid w:val="008D67C7"/>
    <w:rsid w:val="008D6F9E"/>
    <w:rsid w:val="008D7173"/>
    <w:rsid w:val="008E0E11"/>
    <w:rsid w:val="008E156E"/>
    <w:rsid w:val="008E1E68"/>
    <w:rsid w:val="008E390A"/>
    <w:rsid w:val="008E3BDD"/>
    <w:rsid w:val="008E3BEB"/>
    <w:rsid w:val="008E4905"/>
    <w:rsid w:val="008E667E"/>
    <w:rsid w:val="008E738A"/>
    <w:rsid w:val="008E7A41"/>
    <w:rsid w:val="008E7BA9"/>
    <w:rsid w:val="008F0F81"/>
    <w:rsid w:val="008F1103"/>
    <w:rsid w:val="008F12D4"/>
    <w:rsid w:val="008F27BF"/>
    <w:rsid w:val="008F2E64"/>
    <w:rsid w:val="008F5EC3"/>
    <w:rsid w:val="008F5EEB"/>
    <w:rsid w:val="008F5FF8"/>
    <w:rsid w:val="008F6332"/>
    <w:rsid w:val="00900183"/>
    <w:rsid w:val="009004FA"/>
    <w:rsid w:val="00901451"/>
    <w:rsid w:val="00901CB9"/>
    <w:rsid w:val="00904067"/>
    <w:rsid w:val="00905887"/>
    <w:rsid w:val="00905A5C"/>
    <w:rsid w:val="009064D8"/>
    <w:rsid w:val="00910153"/>
    <w:rsid w:val="00910A4D"/>
    <w:rsid w:val="00911695"/>
    <w:rsid w:val="0091249E"/>
    <w:rsid w:val="009126C5"/>
    <w:rsid w:val="00913851"/>
    <w:rsid w:val="00913E98"/>
    <w:rsid w:val="009142EC"/>
    <w:rsid w:val="009145E4"/>
    <w:rsid w:val="009154C3"/>
    <w:rsid w:val="00915AB0"/>
    <w:rsid w:val="009201AC"/>
    <w:rsid w:val="0092246B"/>
    <w:rsid w:val="009233DB"/>
    <w:rsid w:val="00923540"/>
    <w:rsid w:val="009239E5"/>
    <w:rsid w:val="0092426A"/>
    <w:rsid w:val="00926006"/>
    <w:rsid w:val="009264C6"/>
    <w:rsid w:val="00926619"/>
    <w:rsid w:val="00926767"/>
    <w:rsid w:val="009269BB"/>
    <w:rsid w:val="009302AE"/>
    <w:rsid w:val="00930528"/>
    <w:rsid w:val="00930D6B"/>
    <w:rsid w:val="00931EA3"/>
    <w:rsid w:val="00933799"/>
    <w:rsid w:val="009350F4"/>
    <w:rsid w:val="00935BD3"/>
    <w:rsid w:val="009361D5"/>
    <w:rsid w:val="00936AC4"/>
    <w:rsid w:val="00937781"/>
    <w:rsid w:val="00937D12"/>
    <w:rsid w:val="00937DCE"/>
    <w:rsid w:val="00940285"/>
    <w:rsid w:val="00940CBA"/>
    <w:rsid w:val="009428A4"/>
    <w:rsid w:val="00942AE2"/>
    <w:rsid w:val="00942B1F"/>
    <w:rsid w:val="009438BE"/>
    <w:rsid w:val="00943EAB"/>
    <w:rsid w:val="00944716"/>
    <w:rsid w:val="00944C87"/>
    <w:rsid w:val="00944DB4"/>
    <w:rsid w:val="00944E38"/>
    <w:rsid w:val="00945BB3"/>
    <w:rsid w:val="0095044B"/>
    <w:rsid w:val="009504B6"/>
    <w:rsid w:val="00951FBF"/>
    <w:rsid w:val="00954370"/>
    <w:rsid w:val="009576DE"/>
    <w:rsid w:val="00957706"/>
    <w:rsid w:val="00957A8B"/>
    <w:rsid w:val="00957DDC"/>
    <w:rsid w:val="00960483"/>
    <w:rsid w:val="009605E7"/>
    <w:rsid w:val="009607C4"/>
    <w:rsid w:val="0096088D"/>
    <w:rsid w:val="00960DFD"/>
    <w:rsid w:val="00962551"/>
    <w:rsid w:val="00963A6C"/>
    <w:rsid w:val="009659F4"/>
    <w:rsid w:val="009667F6"/>
    <w:rsid w:val="00966AE1"/>
    <w:rsid w:val="00970171"/>
    <w:rsid w:val="009708D6"/>
    <w:rsid w:val="00970D60"/>
    <w:rsid w:val="00971829"/>
    <w:rsid w:val="00971A21"/>
    <w:rsid w:val="00971DA6"/>
    <w:rsid w:val="00972600"/>
    <w:rsid w:val="00973CE6"/>
    <w:rsid w:val="00974102"/>
    <w:rsid w:val="00975C3E"/>
    <w:rsid w:val="0098272C"/>
    <w:rsid w:val="009854AA"/>
    <w:rsid w:val="009874D0"/>
    <w:rsid w:val="0098778F"/>
    <w:rsid w:val="00987CA4"/>
    <w:rsid w:val="00990934"/>
    <w:rsid w:val="00990F96"/>
    <w:rsid w:val="009918D6"/>
    <w:rsid w:val="0099292B"/>
    <w:rsid w:val="0099390E"/>
    <w:rsid w:val="009946D5"/>
    <w:rsid w:val="00994A72"/>
    <w:rsid w:val="009953F4"/>
    <w:rsid w:val="00995D7D"/>
    <w:rsid w:val="009960E5"/>
    <w:rsid w:val="0099676E"/>
    <w:rsid w:val="0099727A"/>
    <w:rsid w:val="00997D6F"/>
    <w:rsid w:val="009A1CBD"/>
    <w:rsid w:val="009A3665"/>
    <w:rsid w:val="009A40DF"/>
    <w:rsid w:val="009A40F2"/>
    <w:rsid w:val="009A41B6"/>
    <w:rsid w:val="009A693E"/>
    <w:rsid w:val="009A6D6E"/>
    <w:rsid w:val="009A76AC"/>
    <w:rsid w:val="009A77BF"/>
    <w:rsid w:val="009A7ADC"/>
    <w:rsid w:val="009B0D30"/>
    <w:rsid w:val="009B1BC7"/>
    <w:rsid w:val="009B2B1B"/>
    <w:rsid w:val="009B3230"/>
    <w:rsid w:val="009B3DCB"/>
    <w:rsid w:val="009B6E51"/>
    <w:rsid w:val="009C0EEF"/>
    <w:rsid w:val="009C1631"/>
    <w:rsid w:val="009C19B7"/>
    <w:rsid w:val="009C2728"/>
    <w:rsid w:val="009C2842"/>
    <w:rsid w:val="009C2F40"/>
    <w:rsid w:val="009C404E"/>
    <w:rsid w:val="009C4CD5"/>
    <w:rsid w:val="009C5ABB"/>
    <w:rsid w:val="009C5C8F"/>
    <w:rsid w:val="009C6BA0"/>
    <w:rsid w:val="009C793E"/>
    <w:rsid w:val="009C7DD7"/>
    <w:rsid w:val="009C7E07"/>
    <w:rsid w:val="009D1805"/>
    <w:rsid w:val="009D45DA"/>
    <w:rsid w:val="009D5D8E"/>
    <w:rsid w:val="009D7C51"/>
    <w:rsid w:val="009E0205"/>
    <w:rsid w:val="009E07C8"/>
    <w:rsid w:val="009E196C"/>
    <w:rsid w:val="009E2EB0"/>
    <w:rsid w:val="009E3D5C"/>
    <w:rsid w:val="009E3D96"/>
    <w:rsid w:val="009E4CE6"/>
    <w:rsid w:val="009E4F42"/>
    <w:rsid w:val="009E6A0A"/>
    <w:rsid w:val="009E6A66"/>
    <w:rsid w:val="009E7010"/>
    <w:rsid w:val="009E721A"/>
    <w:rsid w:val="009E79A7"/>
    <w:rsid w:val="009F0332"/>
    <w:rsid w:val="009F0782"/>
    <w:rsid w:val="009F36BF"/>
    <w:rsid w:val="009F48B6"/>
    <w:rsid w:val="009F5645"/>
    <w:rsid w:val="009F5F54"/>
    <w:rsid w:val="009F63A5"/>
    <w:rsid w:val="009F6581"/>
    <w:rsid w:val="009F6DC3"/>
    <w:rsid w:val="009F6F9F"/>
    <w:rsid w:val="00A01658"/>
    <w:rsid w:val="00A02349"/>
    <w:rsid w:val="00A04BD7"/>
    <w:rsid w:val="00A05616"/>
    <w:rsid w:val="00A07500"/>
    <w:rsid w:val="00A1008D"/>
    <w:rsid w:val="00A111B6"/>
    <w:rsid w:val="00A119C9"/>
    <w:rsid w:val="00A133AB"/>
    <w:rsid w:val="00A133F6"/>
    <w:rsid w:val="00A134CB"/>
    <w:rsid w:val="00A14072"/>
    <w:rsid w:val="00A15575"/>
    <w:rsid w:val="00A155F9"/>
    <w:rsid w:val="00A16D5F"/>
    <w:rsid w:val="00A16EAF"/>
    <w:rsid w:val="00A17A8F"/>
    <w:rsid w:val="00A20453"/>
    <w:rsid w:val="00A2288F"/>
    <w:rsid w:val="00A22DA7"/>
    <w:rsid w:val="00A23266"/>
    <w:rsid w:val="00A24960"/>
    <w:rsid w:val="00A24CC4"/>
    <w:rsid w:val="00A256B1"/>
    <w:rsid w:val="00A258CE"/>
    <w:rsid w:val="00A26D27"/>
    <w:rsid w:val="00A30386"/>
    <w:rsid w:val="00A3047E"/>
    <w:rsid w:val="00A31150"/>
    <w:rsid w:val="00A3130A"/>
    <w:rsid w:val="00A3150C"/>
    <w:rsid w:val="00A325BB"/>
    <w:rsid w:val="00A32F50"/>
    <w:rsid w:val="00A335E5"/>
    <w:rsid w:val="00A34BFC"/>
    <w:rsid w:val="00A35C3D"/>
    <w:rsid w:val="00A36B22"/>
    <w:rsid w:val="00A36C84"/>
    <w:rsid w:val="00A36E2A"/>
    <w:rsid w:val="00A375EC"/>
    <w:rsid w:val="00A376EE"/>
    <w:rsid w:val="00A40AF3"/>
    <w:rsid w:val="00A40B26"/>
    <w:rsid w:val="00A4157F"/>
    <w:rsid w:val="00A42A42"/>
    <w:rsid w:val="00A42A99"/>
    <w:rsid w:val="00A43905"/>
    <w:rsid w:val="00A4433E"/>
    <w:rsid w:val="00A47DB5"/>
    <w:rsid w:val="00A50728"/>
    <w:rsid w:val="00A50B32"/>
    <w:rsid w:val="00A5151A"/>
    <w:rsid w:val="00A54469"/>
    <w:rsid w:val="00A54D9B"/>
    <w:rsid w:val="00A571C2"/>
    <w:rsid w:val="00A57E0A"/>
    <w:rsid w:val="00A61655"/>
    <w:rsid w:val="00A6300B"/>
    <w:rsid w:val="00A65021"/>
    <w:rsid w:val="00A663AC"/>
    <w:rsid w:val="00A66DA7"/>
    <w:rsid w:val="00A6706B"/>
    <w:rsid w:val="00A6760A"/>
    <w:rsid w:val="00A67E2D"/>
    <w:rsid w:val="00A7030B"/>
    <w:rsid w:val="00A711DF"/>
    <w:rsid w:val="00A72326"/>
    <w:rsid w:val="00A74F12"/>
    <w:rsid w:val="00A7713A"/>
    <w:rsid w:val="00A77919"/>
    <w:rsid w:val="00A80619"/>
    <w:rsid w:val="00A81D8D"/>
    <w:rsid w:val="00A823F6"/>
    <w:rsid w:val="00A83464"/>
    <w:rsid w:val="00A864E6"/>
    <w:rsid w:val="00A86CCB"/>
    <w:rsid w:val="00A8719E"/>
    <w:rsid w:val="00A879E0"/>
    <w:rsid w:val="00A90349"/>
    <w:rsid w:val="00A90A43"/>
    <w:rsid w:val="00A90ABE"/>
    <w:rsid w:val="00A9177C"/>
    <w:rsid w:val="00A92535"/>
    <w:rsid w:val="00A95555"/>
    <w:rsid w:val="00A961CF"/>
    <w:rsid w:val="00A96B59"/>
    <w:rsid w:val="00A96E0F"/>
    <w:rsid w:val="00A977AF"/>
    <w:rsid w:val="00AA0A89"/>
    <w:rsid w:val="00AA0C11"/>
    <w:rsid w:val="00AA1F56"/>
    <w:rsid w:val="00AA2391"/>
    <w:rsid w:val="00AA5368"/>
    <w:rsid w:val="00AA6429"/>
    <w:rsid w:val="00AA6F29"/>
    <w:rsid w:val="00AB0E16"/>
    <w:rsid w:val="00AB0E38"/>
    <w:rsid w:val="00AB1FE0"/>
    <w:rsid w:val="00AB3BDF"/>
    <w:rsid w:val="00AB3E68"/>
    <w:rsid w:val="00AB42F1"/>
    <w:rsid w:val="00AB6689"/>
    <w:rsid w:val="00AB6EF2"/>
    <w:rsid w:val="00AC01AA"/>
    <w:rsid w:val="00AC22AC"/>
    <w:rsid w:val="00AC26F4"/>
    <w:rsid w:val="00AC2F58"/>
    <w:rsid w:val="00AC3EE9"/>
    <w:rsid w:val="00AC402A"/>
    <w:rsid w:val="00AC44B2"/>
    <w:rsid w:val="00AC4BD2"/>
    <w:rsid w:val="00AC4F72"/>
    <w:rsid w:val="00AC5041"/>
    <w:rsid w:val="00AC5B38"/>
    <w:rsid w:val="00AC5DD0"/>
    <w:rsid w:val="00AC5EAB"/>
    <w:rsid w:val="00AC6DD6"/>
    <w:rsid w:val="00AC734A"/>
    <w:rsid w:val="00AD06A5"/>
    <w:rsid w:val="00AD113B"/>
    <w:rsid w:val="00AD23B2"/>
    <w:rsid w:val="00AD2D4A"/>
    <w:rsid w:val="00AD3005"/>
    <w:rsid w:val="00AD36B0"/>
    <w:rsid w:val="00AD37DE"/>
    <w:rsid w:val="00AD6F9A"/>
    <w:rsid w:val="00AE04AF"/>
    <w:rsid w:val="00AE089B"/>
    <w:rsid w:val="00AE0B99"/>
    <w:rsid w:val="00AE1848"/>
    <w:rsid w:val="00AE2F40"/>
    <w:rsid w:val="00AE39C6"/>
    <w:rsid w:val="00AE482E"/>
    <w:rsid w:val="00AE5164"/>
    <w:rsid w:val="00AE71C2"/>
    <w:rsid w:val="00AF0D5F"/>
    <w:rsid w:val="00AF1B39"/>
    <w:rsid w:val="00AF3AD5"/>
    <w:rsid w:val="00AF3CDA"/>
    <w:rsid w:val="00AF413E"/>
    <w:rsid w:val="00AF4AD0"/>
    <w:rsid w:val="00AF741A"/>
    <w:rsid w:val="00AF7522"/>
    <w:rsid w:val="00AF75FD"/>
    <w:rsid w:val="00B00FE1"/>
    <w:rsid w:val="00B01ADB"/>
    <w:rsid w:val="00B02541"/>
    <w:rsid w:val="00B03035"/>
    <w:rsid w:val="00B0335D"/>
    <w:rsid w:val="00B04161"/>
    <w:rsid w:val="00B04C74"/>
    <w:rsid w:val="00B056F9"/>
    <w:rsid w:val="00B0582D"/>
    <w:rsid w:val="00B06ADC"/>
    <w:rsid w:val="00B0724B"/>
    <w:rsid w:val="00B102A9"/>
    <w:rsid w:val="00B11A05"/>
    <w:rsid w:val="00B11B30"/>
    <w:rsid w:val="00B11E3D"/>
    <w:rsid w:val="00B12749"/>
    <w:rsid w:val="00B12FCF"/>
    <w:rsid w:val="00B14041"/>
    <w:rsid w:val="00B14681"/>
    <w:rsid w:val="00B14D2C"/>
    <w:rsid w:val="00B14D32"/>
    <w:rsid w:val="00B1552F"/>
    <w:rsid w:val="00B1703D"/>
    <w:rsid w:val="00B1740C"/>
    <w:rsid w:val="00B179B3"/>
    <w:rsid w:val="00B17A80"/>
    <w:rsid w:val="00B17E82"/>
    <w:rsid w:val="00B22661"/>
    <w:rsid w:val="00B22B68"/>
    <w:rsid w:val="00B23736"/>
    <w:rsid w:val="00B2392F"/>
    <w:rsid w:val="00B2488C"/>
    <w:rsid w:val="00B24FAA"/>
    <w:rsid w:val="00B25C07"/>
    <w:rsid w:val="00B26466"/>
    <w:rsid w:val="00B2646A"/>
    <w:rsid w:val="00B274BF"/>
    <w:rsid w:val="00B31786"/>
    <w:rsid w:val="00B3184D"/>
    <w:rsid w:val="00B33DBC"/>
    <w:rsid w:val="00B34EDF"/>
    <w:rsid w:val="00B35FCB"/>
    <w:rsid w:val="00B3663E"/>
    <w:rsid w:val="00B37124"/>
    <w:rsid w:val="00B371D3"/>
    <w:rsid w:val="00B407A0"/>
    <w:rsid w:val="00B40A23"/>
    <w:rsid w:val="00B4117E"/>
    <w:rsid w:val="00B41DFF"/>
    <w:rsid w:val="00B4233A"/>
    <w:rsid w:val="00B42E6D"/>
    <w:rsid w:val="00B4575A"/>
    <w:rsid w:val="00B45932"/>
    <w:rsid w:val="00B46409"/>
    <w:rsid w:val="00B46F5B"/>
    <w:rsid w:val="00B50241"/>
    <w:rsid w:val="00B5173F"/>
    <w:rsid w:val="00B51D38"/>
    <w:rsid w:val="00B55BC2"/>
    <w:rsid w:val="00B5687B"/>
    <w:rsid w:val="00B575BA"/>
    <w:rsid w:val="00B57A6D"/>
    <w:rsid w:val="00B617D5"/>
    <w:rsid w:val="00B61B8E"/>
    <w:rsid w:val="00B62F39"/>
    <w:rsid w:val="00B63413"/>
    <w:rsid w:val="00B63F9D"/>
    <w:rsid w:val="00B64C2D"/>
    <w:rsid w:val="00B64DF2"/>
    <w:rsid w:val="00B65457"/>
    <w:rsid w:val="00B658B1"/>
    <w:rsid w:val="00B65F39"/>
    <w:rsid w:val="00B66820"/>
    <w:rsid w:val="00B678A9"/>
    <w:rsid w:val="00B701A0"/>
    <w:rsid w:val="00B7095A"/>
    <w:rsid w:val="00B70F77"/>
    <w:rsid w:val="00B71608"/>
    <w:rsid w:val="00B71B20"/>
    <w:rsid w:val="00B74188"/>
    <w:rsid w:val="00B7604B"/>
    <w:rsid w:val="00B76429"/>
    <w:rsid w:val="00B776C2"/>
    <w:rsid w:val="00B8133F"/>
    <w:rsid w:val="00B813C9"/>
    <w:rsid w:val="00B83803"/>
    <w:rsid w:val="00B85776"/>
    <w:rsid w:val="00B85F62"/>
    <w:rsid w:val="00B86471"/>
    <w:rsid w:val="00B90536"/>
    <w:rsid w:val="00B90C92"/>
    <w:rsid w:val="00B91C1F"/>
    <w:rsid w:val="00B92EF4"/>
    <w:rsid w:val="00B938C4"/>
    <w:rsid w:val="00B93CFE"/>
    <w:rsid w:val="00B93D36"/>
    <w:rsid w:val="00B956D4"/>
    <w:rsid w:val="00B972F9"/>
    <w:rsid w:val="00B97446"/>
    <w:rsid w:val="00BA030D"/>
    <w:rsid w:val="00BA0838"/>
    <w:rsid w:val="00BA0F0B"/>
    <w:rsid w:val="00BA22B8"/>
    <w:rsid w:val="00BA2B55"/>
    <w:rsid w:val="00BA5545"/>
    <w:rsid w:val="00BA6559"/>
    <w:rsid w:val="00BA729E"/>
    <w:rsid w:val="00BA7432"/>
    <w:rsid w:val="00BA782A"/>
    <w:rsid w:val="00BA79AA"/>
    <w:rsid w:val="00BB00C0"/>
    <w:rsid w:val="00BB258B"/>
    <w:rsid w:val="00BB2764"/>
    <w:rsid w:val="00BB3946"/>
    <w:rsid w:val="00BB4BFE"/>
    <w:rsid w:val="00BB6880"/>
    <w:rsid w:val="00BB6C8B"/>
    <w:rsid w:val="00BC10D7"/>
    <w:rsid w:val="00BC1AA0"/>
    <w:rsid w:val="00BC2495"/>
    <w:rsid w:val="00BC314A"/>
    <w:rsid w:val="00BC33B4"/>
    <w:rsid w:val="00BC4FD4"/>
    <w:rsid w:val="00BC52B5"/>
    <w:rsid w:val="00BC53AB"/>
    <w:rsid w:val="00BC7050"/>
    <w:rsid w:val="00BC7E4F"/>
    <w:rsid w:val="00BC7EB9"/>
    <w:rsid w:val="00BD0D22"/>
    <w:rsid w:val="00BD1E7F"/>
    <w:rsid w:val="00BD2643"/>
    <w:rsid w:val="00BD2DCE"/>
    <w:rsid w:val="00BD2F62"/>
    <w:rsid w:val="00BD304B"/>
    <w:rsid w:val="00BD3D24"/>
    <w:rsid w:val="00BD45AB"/>
    <w:rsid w:val="00BD4F06"/>
    <w:rsid w:val="00BD56B1"/>
    <w:rsid w:val="00BD6558"/>
    <w:rsid w:val="00BD7377"/>
    <w:rsid w:val="00BE03F6"/>
    <w:rsid w:val="00BE0629"/>
    <w:rsid w:val="00BE0DFD"/>
    <w:rsid w:val="00BE0F4E"/>
    <w:rsid w:val="00BE24E8"/>
    <w:rsid w:val="00BE2DAA"/>
    <w:rsid w:val="00BE38BE"/>
    <w:rsid w:val="00BE46D7"/>
    <w:rsid w:val="00BE6AD6"/>
    <w:rsid w:val="00BE7256"/>
    <w:rsid w:val="00BE7344"/>
    <w:rsid w:val="00BE7948"/>
    <w:rsid w:val="00BE7BFF"/>
    <w:rsid w:val="00BF00E3"/>
    <w:rsid w:val="00BF0EAF"/>
    <w:rsid w:val="00BF2AD7"/>
    <w:rsid w:val="00BF2F76"/>
    <w:rsid w:val="00BF3022"/>
    <w:rsid w:val="00BF3214"/>
    <w:rsid w:val="00BF49A5"/>
    <w:rsid w:val="00BF4C95"/>
    <w:rsid w:val="00BF4E5B"/>
    <w:rsid w:val="00BF4FB5"/>
    <w:rsid w:val="00BF5573"/>
    <w:rsid w:val="00BF5618"/>
    <w:rsid w:val="00BF6359"/>
    <w:rsid w:val="00C00021"/>
    <w:rsid w:val="00C015EA"/>
    <w:rsid w:val="00C0219E"/>
    <w:rsid w:val="00C02A4C"/>
    <w:rsid w:val="00C02E45"/>
    <w:rsid w:val="00C03595"/>
    <w:rsid w:val="00C035A2"/>
    <w:rsid w:val="00C03742"/>
    <w:rsid w:val="00C0460A"/>
    <w:rsid w:val="00C04F33"/>
    <w:rsid w:val="00C07C6E"/>
    <w:rsid w:val="00C119BA"/>
    <w:rsid w:val="00C11A9F"/>
    <w:rsid w:val="00C13B8A"/>
    <w:rsid w:val="00C14201"/>
    <w:rsid w:val="00C1434F"/>
    <w:rsid w:val="00C148A7"/>
    <w:rsid w:val="00C15867"/>
    <w:rsid w:val="00C17667"/>
    <w:rsid w:val="00C20D41"/>
    <w:rsid w:val="00C21B4C"/>
    <w:rsid w:val="00C22398"/>
    <w:rsid w:val="00C2264B"/>
    <w:rsid w:val="00C2296D"/>
    <w:rsid w:val="00C23155"/>
    <w:rsid w:val="00C23DA2"/>
    <w:rsid w:val="00C2416F"/>
    <w:rsid w:val="00C25490"/>
    <w:rsid w:val="00C25EA1"/>
    <w:rsid w:val="00C26DF3"/>
    <w:rsid w:val="00C27BF8"/>
    <w:rsid w:val="00C27D2A"/>
    <w:rsid w:val="00C30252"/>
    <w:rsid w:val="00C318A9"/>
    <w:rsid w:val="00C31AFF"/>
    <w:rsid w:val="00C3228E"/>
    <w:rsid w:val="00C3306A"/>
    <w:rsid w:val="00C332F9"/>
    <w:rsid w:val="00C33528"/>
    <w:rsid w:val="00C344A8"/>
    <w:rsid w:val="00C34E19"/>
    <w:rsid w:val="00C35BF4"/>
    <w:rsid w:val="00C362E7"/>
    <w:rsid w:val="00C378EE"/>
    <w:rsid w:val="00C40279"/>
    <w:rsid w:val="00C40C41"/>
    <w:rsid w:val="00C4106A"/>
    <w:rsid w:val="00C41827"/>
    <w:rsid w:val="00C42807"/>
    <w:rsid w:val="00C43111"/>
    <w:rsid w:val="00C448A4"/>
    <w:rsid w:val="00C44D62"/>
    <w:rsid w:val="00C4555A"/>
    <w:rsid w:val="00C45885"/>
    <w:rsid w:val="00C461FA"/>
    <w:rsid w:val="00C4621A"/>
    <w:rsid w:val="00C47538"/>
    <w:rsid w:val="00C50F22"/>
    <w:rsid w:val="00C516CA"/>
    <w:rsid w:val="00C51B2F"/>
    <w:rsid w:val="00C51D19"/>
    <w:rsid w:val="00C52EBA"/>
    <w:rsid w:val="00C53B74"/>
    <w:rsid w:val="00C54FA6"/>
    <w:rsid w:val="00C56812"/>
    <w:rsid w:val="00C575DE"/>
    <w:rsid w:val="00C57971"/>
    <w:rsid w:val="00C61783"/>
    <w:rsid w:val="00C62F4E"/>
    <w:rsid w:val="00C63024"/>
    <w:rsid w:val="00C6517D"/>
    <w:rsid w:val="00C65A94"/>
    <w:rsid w:val="00C65BD7"/>
    <w:rsid w:val="00C70CAE"/>
    <w:rsid w:val="00C7292D"/>
    <w:rsid w:val="00C7373C"/>
    <w:rsid w:val="00C7474F"/>
    <w:rsid w:val="00C7624A"/>
    <w:rsid w:val="00C76BA4"/>
    <w:rsid w:val="00C76D05"/>
    <w:rsid w:val="00C7776C"/>
    <w:rsid w:val="00C779A5"/>
    <w:rsid w:val="00C77E8F"/>
    <w:rsid w:val="00C8024F"/>
    <w:rsid w:val="00C82161"/>
    <w:rsid w:val="00C83255"/>
    <w:rsid w:val="00C83A48"/>
    <w:rsid w:val="00C83AF9"/>
    <w:rsid w:val="00C85035"/>
    <w:rsid w:val="00C85865"/>
    <w:rsid w:val="00C85E85"/>
    <w:rsid w:val="00C908FD"/>
    <w:rsid w:val="00C926C8"/>
    <w:rsid w:val="00C93DFE"/>
    <w:rsid w:val="00C953BF"/>
    <w:rsid w:val="00C95420"/>
    <w:rsid w:val="00C96434"/>
    <w:rsid w:val="00C96798"/>
    <w:rsid w:val="00C96FBF"/>
    <w:rsid w:val="00C9758F"/>
    <w:rsid w:val="00C97E18"/>
    <w:rsid w:val="00CA178D"/>
    <w:rsid w:val="00CA225E"/>
    <w:rsid w:val="00CA2332"/>
    <w:rsid w:val="00CA2EAE"/>
    <w:rsid w:val="00CA3F83"/>
    <w:rsid w:val="00CA4AC1"/>
    <w:rsid w:val="00CA5833"/>
    <w:rsid w:val="00CA59FB"/>
    <w:rsid w:val="00CA5DEC"/>
    <w:rsid w:val="00CA60BD"/>
    <w:rsid w:val="00CA6A2B"/>
    <w:rsid w:val="00CA7FF9"/>
    <w:rsid w:val="00CB0316"/>
    <w:rsid w:val="00CB0337"/>
    <w:rsid w:val="00CB0B11"/>
    <w:rsid w:val="00CB1DBA"/>
    <w:rsid w:val="00CB28D7"/>
    <w:rsid w:val="00CB28E9"/>
    <w:rsid w:val="00CB426A"/>
    <w:rsid w:val="00CB5354"/>
    <w:rsid w:val="00CB5AF6"/>
    <w:rsid w:val="00CB633A"/>
    <w:rsid w:val="00CB65D0"/>
    <w:rsid w:val="00CB67A2"/>
    <w:rsid w:val="00CB6963"/>
    <w:rsid w:val="00CB76D8"/>
    <w:rsid w:val="00CB7EB9"/>
    <w:rsid w:val="00CC09CC"/>
    <w:rsid w:val="00CC1870"/>
    <w:rsid w:val="00CC1C65"/>
    <w:rsid w:val="00CC1FE7"/>
    <w:rsid w:val="00CC2435"/>
    <w:rsid w:val="00CC320B"/>
    <w:rsid w:val="00CC3597"/>
    <w:rsid w:val="00CC3C9E"/>
    <w:rsid w:val="00CC59E0"/>
    <w:rsid w:val="00CC6A14"/>
    <w:rsid w:val="00CC70A3"/>
    <w:rsid w:val="00CC7E1C"/>
    <w:rsid w:val="00CD0B05"/>
    <w:rsid w:val="00CD1668"/>
    <w:rsid w:val="00CD1AE7"/>
    <w:rsid w:val="00CD2612"/>
    <w:rsid w:val="00CD33F3"/>
    <w:rsid w:val="00CD3AC8"/>
    <w:rsid w:val="00CD4442"/>
    <w:rsid w:val="00CD4990"/>
    <w:rsid w:val="00CD4CA2"/>
    <w:rsid w:val="00CD53C3"/>
    <w:rsid w:val="00CD574E"/>
    <w:rsid w:val="00CD6907"/>
    <w:rsid w:val="00CD6CD5"/>
    <w:rsid w:val="00CE13C7"/>
    <w:rsid w:val="00CE4B49"/>
    <w:rsid w:val="00CE4C22"/>
    <w:rsid w:val="00CE59DF"/>
    <w:rsid w:val="00CE709F"/>
    <w:rsid w:val="00CE76E5"/>
    <w:rsid w:val="00CE7D8E"/>
    <w:rsid w:val="00CF0B6C"/>
    <w:rsid w:val="00CF2318"/>
    <w:rsid w:val="00CF298F"/>
    <w:rsid w:val="00CF3A9A"/>
    <w:rsid w:val="00CF41EC"/>
    <w:rsid w:val="00CF5D04"/>
    <w:rsid w:val="00CF735C"/>
    <w:rsid w:val="00CF7969"/>
    <w:rsid w:val="00CF7EFE"/>
    <w:rsid w:val="00D0016E"/>
    <w:rsid w:val="00D00FE3"/>
    <w:rsid w:val="00D02DC1"/>
    <w:rsid w:val="00D030C9"/>
    <w:rsid w:val="00D0416F"/>
    <w:rsid w:val="00D04187"/>
    <w:rsid w:val="00D04DE4"/>
    <w:rsid w:val="00D05B51"/>
    <w:rsid w:val="00D063F1"/>
    <w:rsid w:val="00D06EC8"/>
    <w:rsid w:val="00D10B3E"/>
    <w:rsid w:val="00D11735"/>
    <w:rsid w:val="00D1290A"/>
    <w:rsid w:val="00D13D3A"/>
    <w:rsid w:val="00D14F22"/>
    <w:rsid w:val="00D158E2"/>
    <w:rsid w:val="00D15936"/>
    <w:rsid w:val="00D15A77"/>
    <w:rsid w:val="00D210D2"/>
    <w:rsid w:val="00D2194B"/>
    <w:rsid w:val="00D23212"/>
    <w:rsid w:val="00D25275"/>
    <w:rsid w:val="00D2536D"/>
    <w:rsid w:val="00D26D68"/>
    <w:rsid w:val="00D2705E"/>
    <w:rsid w:val="00D3006E"/>
    <w:rsid w:val="00D30DFF"/>
    <w:rsid w:val="00D347A3"/>
    <w:rsid w:val="00D34BAC"/>
    <w:rsid w:val="00D35D49"/>
    <w:rsid w:val="00D41F06"/>
    <w:rsid w:val="00D423D4"/>
    <w:rsid w:val="00D447DB"/>
    <w:rsid w:val="00D44CFC"/>
    <w:rsid w:val="00D45C96"/>
    <w:rsid w:val="00D464D0"/>
    <w:rsid w:val="00D4741C"/>
    <w:rsid w:val="00D4744F"/>
    <w:rsid w:val="00D47D14"/>
    <w:rsid w:val="00D47EF5"/>
    <w:rsid w:val="00D50685"/>
    <w:rsid w:val="00D50C41"/>
    <w:rsid w:val="00D51282"/>
    <w:rsid w:val="00D518BE"/>
    <w:rsid w:val="00D5271D"/>
    <w:rsid w:val="00D53B71"/>
    <w:rsid w:val="00D540B6"/>
    <w:rsid w:val="00D54E93"/>
    <w:rsid w:val="00D551A4"/>
    <w:rsid w:val="00D56108"/>
    <w:rsid w:val="00D565D5"/>
    <w:rsid w:val="00D57918"/>
    <w:rsid w:val="00D60618"/>
    <w:rsid w:val="00D60A81"/>
    <w:rsid w:val="00D6157D"/>
    <w:rsid w:val="00D61C1F"/>
    <w:rsid w:val="00D63022"/>
    <w:rsid w:val="00D63FE2"/>
    <w:rsid w:val="00D647EF"/>
    <w:rsid w:val="00D64DE1"/>
    <w:rsid w:val="00D6562B"/>
    <w:rsid w:val="00D66251"/>
    <w:rsid w:val="00D664DC"/>
    <w:rsid w:val="00D66A78"/>
    <w:rsid w:val="00D66FA6"/>
    <w:rsid w:val="00D676EF"/>
    <w:rsid w:val="00D7257C"/>
    <w:rsid w:val="00D73DC6"/>
    <w:rsid w:val="00D74C1A"/>
    <w:rsid w:val="00D754C1"/>
    <w:rsid w:val="00D7722F"/>
    <w:rsid w:val="00D77393"/>
    <w:rsid w:val="00D77A35"/>
    <w:rsid w:val="00D80EA8"/>
    <w:rsid w:val="00D81B3E"/>
    <w:rsid w:val="00D81F7F"/>
    <w:rsid w:val="00D829AA"/>
    <w:rsid w:val="00D837AB"/>
    <w:rsid w:val="00D85651"/>
    <w:rsid w:val="00D85E69"/>
    <w:rsid w:val="00D86DDC"/>
    <w:rsid w:val="00D86E25"/>
    <w:rsid w:val="00D87BA4"/>
    <w:rsid w:val="00D90014"/>
    <w:rsid w:val="00D90C70"/>
    <w:rsid w:val="00D90E49"/>
    <w:rsid w:val="00D92011"/>
    <w:rsid w:val="00D92FE9"/>
    <w:rsid w:val="00D934B4"/>
    <w:rsid w:val="00D94464"/>
    <w:rsid w:val="00D94EC7"/>
    <w:rsid w:val="00D960A6"/>
    <w:rsid w:val="00D969D0"/>
    <w:rsid w:val="00D969DC"/>
    <w:rsid w:val="00D96ADE"/>
    <w:rsid w:val="00D96E7D"/>
    <w:rsid w:val="00DA02D6"/>
    <w:rsid w:val="00DA07B0"/>
    <w:rsid w:val="00DA0CE2"/>
    <w:rsid w:val="00DA2387"/>
    <w:rsid w:val="00DA28AF"/>
    <w:rsid w:val="00DA30A0"/>
    <w:rsid w:val="00DA38EE"/>
    <w:rsid w:val="00DA43DD"/>
    <w:rsid w:val="00DB0226"/>
    <w:rsid w:val="00DB09FF"/>
    <w:rsid w:val="00DB60DB"/>
    <w:rsid w:val="00DB6C26"/>
    <w:rsid w:val="00DB7AEB"/>
    <w:rsid w:val="00DB7B77"/>
    <w:rsid w:val="00DC037E"/>
    <w:rsid w:val="00DC05C0"/>
    <w:rsid w:val="00DC1548"/>
    <w:rsid w:val="00DC17C8"/>
    <w:rsid w:val="00DC1E49"/>
    <w:rsid w:val="00DC2B9B"/>
    <w:rsid w:val="00DC4F8A"/>
    <w:rsid w:val="00DC561D"/>
    <w:rsid w:val="00DC6A10"/>
    <w:rsid w:val="00DC75CE"/>
    <w:rsid w:val="00DC7A50"/>
    <w:rsid w:val="00DD10EA"/>
    <w:rsid w:val="00DD190C"/>
    <w:rsid w:val="00DD27D6"/>
    <w:rsid w:val="00DD3444"/>
    <w:rsid w:val="00DD3B9F"/>
    <w:rsid w:val="00DD514B"/>
    <w:rsid w:val="00DD525E"/>
    <w:rsid w:val="00DD7128"/>
    <w:rsid w:val="00DD7181"/>
    <w:rsid w:val="00DD7227"/>
    <w:rsid w:val="00DD727C"/>
    <w:rsid w:val="00DE0791"/>
    <w:rsid w:val="00DE16D2"/>
    <w:rsid w:val="00DE29E9"/>
    <w:rsid w:val="00DE4286"/>
    <w:rsid w:val="00DE4EBF"/>
    <w:rsid w:val="00DE589C"/>
    <w:rsid w:val="00DE63DB"/>
    <w:rsid w:val="00DE657E"/>
    <w:rsid w:val="00DE6850"/>
    <w:rsid w:val="00DE7183"/>
    <w:rsid w:val="00DF316F"/>
    <w:rsid w:val="00DF4704"/>
    <w:rsid w:val="00DF488F"/>
    <w:rsid w:val="00DF555A"/>
    <w:rsid w:val="00DF5C35"/>
    <w:rsid w:val="00DF67F1"/>
    <w:rsid w:val="00E00DAE"/>
    <w:rsid w:val="00E014BC"/>
    <w:rsid w:val="00E01ED5"/>
    <w:rsid w:val="00E01F5A"/>
    <w:rsid w:val="00E024AA"/>
    <w:rsid w:val="00E0327F"/>
    <w:rsid w:val="00E04495"/>
    <w:rsid w:val="00E06739"/>
    <w:rsid w:val="00E072D9"/>
    <w:rsid w:val="00E10BDE"/>
    <w:rsid w:val="00E12735"/>
    <w:rsid w:val="00E13E6A"/>
    <w:rsid w:val="00E13F9A"/>
    <w:rsid w:val="00E147D5"/>
    <w:rsid w:val="00E14B1B"/>
    <w:rsid w:val="00E14DFB"/>
    <w:rsid w:val="00E15ABA"/>
    <w:rsid w:val="00E15C77"/>
    <w:rsid w:val="00E1693E"/>
    <w:rsid w:val="00E17DE6"/>
    <w:rsid w:val="00E20107"/>
    <w:rsid w:val="00E201D2"/>
    <w:rsid w:val="00E21535"/>
    <w:rsid w:val="00E232B5"/>
    <w:rsid w:val="00E2418A"/>
    <w:rsid w:val="00E24596"/>
    <w:rsid w:val="00E24E3F"/>
    <w:rsid w:val="00E250F1"/>
    <w:rsid w:val="00E25408"/>
    <w:rsid w:val="00E26BD1"/>
    <w:rsid w:val="00E27756"/>
    <w:rsid w:val="00E2793E"/>
    <w:rsid w:val="00E324D7"/>
    <w:rsid w:val="00E32D9F"/>
    <w:rsid w:val="00E32EE3"/>
    <w:rsid w:val="00E3334C"/>
    <w:rsid w:val="00E33CEC"/>
    <w:rsid w:val="00E35155"/>
    <w:rsid w:val="00E3550D"/>
    <w:rsid w:val="00E36E88"/>
    <w:rsid w:val="00E3730D"/>
    <w:rsid w:val="00E40FEB"/>
    <w:rsid w:val="00E420A3"/>
    <w:rsid w:val="00E4237C"/>
    <w:rsid w:val="00E42E91"/>
    <w:rsid w:val="00E440E8"/>
    <w:rsid w:val="00E4529A"/>
    <w:rsid w:val="00E46303"/>
    <w:rsid w:val="00E46D81"/>
    <w:rsid w:val="00E503AF"/>
    <w:rsid w:val="00E503DB"/>
    <w:rsid w:val="00E5154C"/>
    <w:rsid w:val="00E527D3"/>
    <w:rsid w:val="00E52838"/>
    <w:rsid w:val="00E53608"/>
    <w:rsid w:val="00E53EFD"/>
    <w:rsid w:val="00E55753"/>
    <w:rsid w:val="00E562A8"/>
    <w:rsid w:val="00E56DE0"/>
    <w:rsid w:val="00E57087"/>
    <w:rsid w:val="00E5727B"/>
    <w:rsid w:val="00E5754F"/>
    <w:rsid w:val="00E614E0"/>
    <w:rsid w:val="00E642BF"/>
    <w:rsid w:val="00E65DDD"/>
    <w:rsid w:val="00E663CB"/>
    <w:rsid w:val="00E73F7F"/>
    <w:rsid w:val="00E743C4"/>
    <w:rsid w:val="00E7532F"/>
    <w:rsid w:val="00E753E8"/>
    <w:rsid w:val="00E75428"/>
    <w:rsid w:val="00E757FF"/>
    <w:rsid w:val="00E76ABD"/>
    <w:rsid w:val="00E771F8"/>
    <w:rsid w:val="00E779C2"/>
    <w:rsid w:val="00E823ED"/>
    <w:rsid w:val="00E84051"/>
    <w:rsid w:val="00E85409"/>
    <w:rsid w:val="00E86AA9"/>
    <w:rsid w:val="00E9339B"/>
    <w:rsid w:val="00E93E3B"/>
    <w:rsid w:val="00E94297"/>
    <w:rsid w:val="00E94735"/>
    <w:rsid w:val="00E97963"/>
    <w:rsid w:val="00E97B9B"/>
    <w:rsid w:val="00EA0BDF"/>
    <w:rsid w:val="00EA1817"/>
    <w:rsid w:val="00EA1F6D"/>
    <w:rsid w:val="00EA291E"/>
    <w:rsid w:val="00EA36CD"/>
    <w:rsid w:val="00EA429F"/>
    <w:rsid w:val="00EA4F9E"/>
    <w:rsid w:val="00EA63CA"/>
    <w:rsid w:val="00EA6D3B"/>
    <w:rsid w:val="00EA7A9B"/>
    <w:rsid w:val="00EB00AD"/>
    <w:rsid w:val="00EB0418"/>
    <w:rsid w:val="00EB0920"/>
    <w:rsid w:val="00EB136C"/>
    <w:rsid w:val="00EB1B1C"/>
    <w:rsid w:val="00EB218B"/>
    <w:rsid w:val="00EB2272"/>
    <w:rsid w:val="00EB31CD"/>
    <w:rsid w:val="00EB44C6"/>
    <w:rsid w:val="00EB480E"/>
    <w:rsid w:val="00EB4B5E"/>
    <w:rsid w:val="00EB4EBD"/>
    <w:rsid w:val="00EB5EC6"/>
    <w:rsid w:val="00EB5F41"/>
    <w:rsid w:val="00EB64D5"/>
    <w:rsid w:val="00EB66A4"/>
    <w:rsid w:val="00EB7AA6"/>
    <w:rsid w:val="00EB7FC9"/>
    <w:rsid w:val="00EC0BBC"/>
    <w:rsid w:val="00EC5B8C"/>
    <w:rsid w:val="00EC5EB2"/>
    <w:rsid w:val="00EC682D"/>
    <w:rsid w:val="00EC7330"/>
    <w:rsid w:val="00EC7A81"/>
    <w:rsid w:val="00ED0FE4"/>
    <w:rsid w:val="00ED27E8"/>
    <w:rsid w:val="00ED48B3"/>
    <w:rsid w:val="00ED4D52"/>
    <w:rsid w:val="00ED50E0"/>
    <w:rsid w:val="00ED5772"/>
    <w:rsid w:val="00ED5871"/>
    <w:rsid w:val="00ED7137"/>
    <w:rsid w:val="00ED758B"/>
    <w:rsid w:val="00ED7EBF"/>
    <w:rsid w:val="00EE2814"/>
    <w:rsid w:val="00EE2FA2"/>
    <w:rsid w:val="00EE47DA"/>
    <w:rsid w:val="00EE4FB1"/>
    <w:rsid w:val="00EE6032"/>
    <w:rsid w:val="00EE682C"/>
    <w:rsid w:val="00EE6F44"/>
    <w:rsid w:val="00EE7650"/>
    <w:rsid w:val="00EF06EA"/>
    <w:rsid w:val="00EF2132"/>
    <w:rsid w:val="00EF21FB"/>
    <w:rsid w:val="00EF328D"/>
    <w:rsid w:val="00EF37E5"/>
    <w:rsid w:val="00F000A1"/>
    <w:rsid w:val="00F0034E"/>
    <w:rsid w:val="00F01798"/>
    <w:rsid w:val="00F01D3E"/>
    <w:rsid w:val="00F02A1A"/>
    <w:rsid w:val="00F030DD"/>
    <w:rsid w:val="00F044B9"/>
    <w:rsid w:val="00F064B3"/>
    <w:rsid w:val="00F06D12"/>
    <w:rsid w:val="00F07604"/>
    <w:rsid w:val="00F10452"/>
    <w:rsid w:val="00F11D81"/>
    <w:rsid w:val="00F11EFE"/>
    <w:rsid w:val="00F140AB"/>
    <w:rsid w:val="00F14886"/>
    <w:rsid w:val="00F14B32"/>
    <w:rsid w:val="00F151A5"/>
    <w:rsid w:val="00F175F1"/>
    <w:rsid w:val="00F20345"/>
    <w:rsid w:val="00F21088"/>
    <w:rsid w:val="00F2332A"/>
    <w:rsid w:val="00F23445"/>
    <w:rsid w:val="00F255BA"/>
    <w:rsid w:val="00F25C70"/>
    <w:rsid w:val="00F30D35"/>
    <w:rsid w:val="00F31148"/>
    <w:rsid w:val="00F318B1"/>
    <w:rsid w:val="00F326BF"/>
    <w:rsid w:val="00F327E7"/>
    <w:rsid w:val="00F33155"/>
    <w:rsid w:val="00F35746"/>
    <w:rsid w:val="00F3705D"/>
    <w:rsid w:val="00F373D8"/>
    <w:rsid w:val="00F378C3"/>
    <w:rsid w:val="00F41689"/>
    <w:rsid w:val="00F447C7"/>
    <w:rsid w:val="00F459B4"/>
    <w:rsid w:val="00F45A38"/>
    <w:rsid w:val="00F464A9"/>
    <w:rsid w:val="00F5023B"/>
    <w:rsid w:val="00F5211B"/>
    <w:rsid w:val="00F53A78"/>
    <w:rsid w:val="00F53BB4"/>
    <w:rsid w:val="00F5425C"/>
    <w:rsid w:val="00F54FE4"/>
    <w:rsid w:val="00F55262"/>
    <w:rsid w:val="00F552F9"/>
    <w:rsid w:val="00F554A9"/>
    <w:rsid w:val="00F5756C"/>
    <w:rsid w:val="00F601CE"/>
    <w:rsid w:val="00F61BC3"/>
    <w:rsid w:val="00F61C35"/>
    <w:rsid w:val="00F649C1"/>
    <w:rsid w:val="00F65492"/>
    <w:rsid w:val="00F65516"/>
    <w:rsid w:val="00F66428"/>
    <w:rsid w:val="00F664E1"/>
    <w:rsid w:val="00F70D14"/>
    <w:rsid w:val="00F70F3C"/>
    <w:rsid w:val="00F71519"/>
    <w:rsid w:val="00F716FD"/>
    <w:rsid w:val="00F71812"/>
    <w:rsid w:val="00F72295"/>
    <w:rsid w:val="00F726E0"/>
    <w:rsid w:val="00F73EE3"/>
    <w:rsid w:val="00F73F82"/>
    <w:rsid w:val="00F7435E"/>
    <w:rsid w:val="00F74AB6"/>
    <w:rsid w:val="00F7503B"/>
    <w:rsid w:val="00F755EB"/>
    <w:rsid w:val="00F76EE3"/>
    <w:rsid w:val="00F80355"/>
    <w:rsid w:val="00F82277"/>
    <w:rsid w:val="00F83590"/>
    <w:rsid w:val="00F854A4"/>
    <w:rsid w:val="00F85966"/>
    <w:rsid w:val="00F85B8B"/>
    <w:rsid w:val="00F86ED5"/>
    <w:rsid w:val="00F8733D"/>
    <w:rsid w:val="00F873E0"/>
    <w:rsid w:val="00F87487"/>
    <w:rsid w:val="00F8758C"/>
    <w:rsid w:val="00F87680"/>
    <w:rsid w:val="00F87792"/>
    <w:rsid w:val="00F87AB0"/>
    <w:rsid w:val="00F87C43"/>
    <w:rsid w:val="00F941A5"/>
    <w:rsid w:val="00F9712F"/>
    <w:rsid w:val="00F972FA"/>
    <w:rsid w:val="00F9744B"/>
    <w:rsid w:val="00FA0149"/>
    <w:rsid w:val="00FA0460"/>
    <w:rsid w:val="00FA23DA"/>
    <w:rsid w:val="00FA2428"/>
    <w:rsid w:val="00FA2896"/>
    <w:rsid w:val="00FA2D0C"/>
    <w:rsid w:val="00FA32D5"/>
    <w:rsid w:val="00FA3844"/>
    <w:rsid w:val="00FA5722"/>
    <w:rsid w:val="00FA5D1E"/>
    <w:rsid w:val="00FA5D23"/>
    <w:rsid w:val="00FA64CC"/>
    <w:rsid w:val="00FA764C"/>
    <w:rsid w:val="00FA7A26"/>
    <w:rsid w:val="00FA7C67"/>
    <w:rsid w:val="00FB0C81"/>
    <w:rsid w:val="00FB18A1"/>
    <w:rsid w:val="00FB1EC5"/>
    <w:rsid w:val="00FB39AB"/>
    <w:rsid w:val="00FB3DF6"/>
    <w:rsid w:val="00FB4188"/>
    <w:rsid w:val="00FB514D"/>
    <w:rsid w:val="00FB5A72"/>
    <w:rsid w:val="00FB708A"/>
    <w:rsid w:val="00FB73CA"/>
    <w:rsid w:val="00FC2200"/>
    <w:rsid w:val="00FC2540"/>
    <w:rsid w:val="00FC2790"/>
    <w:rsid w:val="00FC29D6"/>
    <w:rsid w:val="00FC2E2D"/>
    <w:rsid w:val="00FC307F"/>
    <w:rsid w:val="00FC3D6D"/>
    <w:rsid w:val="00FC4680"/>
    <w:rsid w:val="00FC4A18"/>
    <w:rsid w:val="00FC4F2F"/>
    <w:rsid w:val="00FC7182"/>
    <w:rsid w:val="00FD005F"/>
    <w:rsid w:val="00FD2772"/>
    <w:rsid w:val="00FD2AEE"/>
    <w:rsid w:val="00FD3268"/>
    <w:rsid w:val="00FD395B"/>
    <w:rsid w:val="00FD512E"/>
    <w:rsid w:val="00FD78A0"/>
    <w:rsid w:val="00FD7A65"/>
    <w:rsid w:val="00FD7B7E"/>
    <w:rsid w:val="00FE0149"/>
    <w:rsid w:val="00FE0D37"/>
    <w:rsid w:val="00FE22C3"/>
    <w:rsid w:val="00FE2B99"/>
    <w:rsid w:val="00FE303E"/>
    <w:rsid w:val="00FE34AB"/>
    <w:rsid w:val="00FE4187"/>
    <w:rsid w:val="00FE6B05"/>
    <w:rsid w:val="00FF0204"/>
    <w:rsid w:val="00FF0691"/>
    <w:rsid w:val="00FF132F"/>
    <w:rsid w:val="00FF180A"/>
    <w:rsid w:val="00FF1887"/>
    <w:rsid w:val="00FF2427"/>
    <w:rsid w:val="00FF2BAB"/>
    <w:rsid w:val="00FF317F"/>
    <w:rsid w:val="00FF3AED"/>
    <w:rsid w:val="00FF3D26"/>
    <w:rsid w:val="00FF5F68"/>
    <w:rsid w:val="00FF7C83"/>
    <w:rsid w:val="00FF7E6C"/>
    <w:rsid w:val="3DDBA4FF"/>
    <w:rsid w:val="3E550A21"/>
    <w:rsid w:val="3F988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D47CB"/>
  <w15:docId w15:val="{09694DB9-ACA2-47E0-A417-7092C583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basedOn w:val="Normal"/>
    <w:link w:val="ListParagraphChar"/>
    <w:uiPriority w:val="34"/>
    <w:qFormat/>
    <w:rsid w:val="00563DA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63DA8"/>
    <w:rPr>
      <w:sz w:val="22"/>
      <w:szCs w:val="22"/>
      <w:lang w:val="ru-RU"/>
    </w:rPr>
  </w:style>
  <w:style w:type="paragraph" w:customStyle="1" w:styleId="Default">
    <w:name w:val="Default"/>
    <w:rsid w:val="00563DA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563DA8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3DA8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563DA8"/>
    <w:pPr>
      <w:jc w:val="left"/>
    </w:pPr>
    <w:rPr>
      <w:rFonts w:eastAsiaTheme="minorHAnsi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3DA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3DA8"/>
    <w:rPr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563DA8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563DA8"/>
    <w:rPr>
      <w:sz w:val="22"/>
      <w:szCs w:val="22"/>
      <w:lang w:val="ru-RU"/>
    </w:rPr>
  </w:style>
  <w:style w:type="table" w:customStyle="1" w:styleId="1">
    <w:name w:val="Сетка таблицы1"/>
    <w:basedOn w:val="TableNormal"/>
    <w:next w:val="TableGrid"/>
    <w:uiPriority w:val="39"/>
    <w:rsid w:val="003E64F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3">
    <w:name w:val="Heading 3 Char3"/>
    <w:aliases w:val="Char Char3,Char Char Char2,Heading 3 Char Char1,Heading 3 Char1 Char1,Heading 3 Char Char Char1,Char Char Char Char1,Char Char1 Char1,Heading 3 Char1 Char Char,Heading 3 Char Char Char Char,Char Char Char Char Char,Char Char1 Char Char"/>
    <w:link w:val="Heading3"/>
    <w:uiPriority w:val="9"/>
    <w:rsid w:val="005B3D4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UWIK\United%20Nations\MLF-New-Shared-Drives%20-%20Documents\General\MLF-Meeting\98th\Templates\98th%20ExCom%20HPMP%20stage%20propos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14CA22-E813-463C-B7A6-5C340F0AE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98th ExCom HPMP stage proposal template</Template>
  <TotalTime>773</TotalTime>
  <Pages>22</Pages>
  <Words>8681</Words>
  <Characters>49482</Characters>
  <Application>Microsoft Office Word</Application>
  <DocSecurity>0</DocSecurity>
  <Lines>412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100</vt:i4>
      </vt:variant>
    </vt:vector>
  </HeadingPairs>
  <TitlesOfParts>
    <vt:vector size="101" baseType="lpstr">
      <vt:lpstr>Project proposal: Turkmenistan</vt:lpstr>
      <vt:lpstr>On behalf of the Government of Turkmenistan, UNIDO as the designated implementin</vt:lpstr>
      <vt:lpstr>The first tranche of stage III of the HPMP that has been requested at this meeti</vt:lpstr>
      <vt:lpstr>Status of implementation of stage II of the HCFC phase-out management plan</vt:lpstr>
      <vt:lpstr>Stage II of the HPMP for Turkmenistan was approved at the 86th meeting  to phase</vt:lpstr>
      <vt:lpstr>Report on HCFC consumption</vt:lpstr>
      <vt:lpstr>The Government of Turkmenistan reported under the country programme (CP) impleme</vt:lpstr>
      <vt:lpstr>Turkmenistan’s HCFC consumption has fluctuated since 2013 without ever exceeding</vt:lpstr>
      <vt:lpstr>Country programme implementation report</vt:lpstr>
      <vt:lpstr>The HCFC sectoral consumption data reported by the Government of Turkmenistan un</vt:lpstr>
      <vt:lpstr>The implementation of stage II of the HPMP has been progressing as planned.</vt:lpstr>
      <vt:lpstr>The ban on the import of HCFC-based equipment has been in place since 2016, alon</vt:lpstr>
      <vt:lpstr>A total of 25 customs officers, including three women, received training on prev</vt:lpstr>
      <vt:lpstr>Refrigeration servicing sector</vt:lpstr>
      <vt:lpstr>The main activities implemented included:</vt:lpstr>
      <vt:lpstr>    Strengthened capacity of the servicing sector and establishment of a certificati</vt:lpstr>
      <vt:lpstr>    Upgrading the centre of excellence in low- and zero-GWP alternative technologies</vt:lpstr>
      <vt:lpstr>    Establishment of an ODS reclamation system: Regulatory measures were identified </vt:lpstr>
      <vt:lpstr>As of April 2026, out of the US $308,500 approved for stage II, US $298,500 (97 </vt:lpstr>
      <vt:lpstr>Remaining consumption eligible for funding</vt:lpstr>
      <vt:lpstr>After deducting 4.59 ODP tonnes of HCFCs associated with stages I and II of the </vt:lpstr>
      <vt:lpstr>Sector distribution of HCFCs</vt:lpstr>
      <vt:lpstr>There are approximately 2,000 technicians and 30 registered workshops operating </vt:lpstr>
      <vt:lpstr>Stage III of the HPMP will focus on strengthening the oversight of HCFC manageme</vt:lpstr>
      <vt:lpstr>Activities proposed for implementation in the servicing sector under stage III a</vt:lpstr>
      <vt:lpstr>The system established under stages I and II of the HPMP will continue into stag</vt:lpstr>
      <vt:lpstr>Total cost of stage III of the HCFC phase-out management plan</vt:lpstr>
      <vt:lpstr>The total cost of stage III of the HPMP for Turkmenistan has been requested at U</vt:lpstr>
      <vt:lpstr>The first funding tranche of stage III of the HPMP in the total amount of US $14</vt:lpstr>
      <vt:lpstr>The Secretariat reviewed stage III of the HPMP in light of stages I and II, the </vt:lpstr>
      <vt:lpstr>The Government of Turkmenistan proposes to meet the 100 per cent reduction of it</vt:lpstr>
      <vt:lpstr>In line with decision 86/51, to allow for consideration of the final tranche of </vt:lpstr>
      <vt:lpstr>Legal and regulatory framework</vt:lpstr>
      <vt:lpstr>The Government of Turkmenistan has issued HCFC import quotas for 2026 and 2027 i</vt:lpstr>
      <vt:lpstr>The proposal includes a technology demonstration project focused on the installa</vt:lpstr>
      <vt:lpstr>Upon the Secretariat’s query regarding the possibility of submitting the demonst</vt:lpstr>
      <vt:lpstr>In line with decision 92/36(g), UNIDO, upon completion of the end-user demonstra</vt:lpstr>
      <vt:lpstr>In response to the Secretariat’s question about a potential overlap between the </vt:lpstr>
      <vt:lpstr>Total project cost</vt:lpstr>
      <vt:lpstr>The total cost of stage III of the HPMP amounts to US $309,000, with US $250 add</vt:lpstr>
      <vt:lpstr>The agreed plan of action will include the following activities to be implemente</vt:lpstr>
      <vt:lpstr>    Strengthening of the environmental and customs controls: Procurement of a gas ch</vt:lpstr>
      <vt:lpstr>    Training and certification: Strengthening of the national technician certificati</vt:lpstr>
      <vt:lpstr>    Promoting technologies with zero or low GWP: Development of an online knowledge </vt:lpstr>
      <vt:lpstr>    Nationwide scheme for the safe collection, storage and recovery of ODSs and HFCs</vt:lpstr>
      <vt:lpstr>    Project monitoring: Fees for two locally recruited consultants (US $2,000), meet</vt:lpstr>
      <vt:lpstr>Co-financing</vt:lpstr>
      <vt:lpstr>Co-financing will be provided by stakeholders in the form of in-kind contributio</vt:lpstr>
      <vt:lpstr>2026–2028 draft business plan of the Multilateral Fund</vt:lpstr>
      <vt:lpstr>UNIDO is requesting US $309,000, plus agency support costs, for the implementati</vt:lpstr>
      <vt:lpstr>In line with decisions 84/92(d), 90/48(c) and 92/40(b), UNIDO intends to apply t</vt:lpstr>
      <vt:lpstr>Sustainability of the HCFC phase-out and assessment of risks</vt:lpstr>
      <vt:lpstr>The sustainability of HCFC reductions achieved so far and proposed under stage I</vt:lpstr>
      <vt:lpstr>The activities proposed in the servicing sector, including better refrigerant co</vt:lpstr>
      <vt:lpstr>Draft Agreement</vt:lpstr>
      <vt:lpstr>A draft Agreement between the Government of Turkmenistan and the Executive Commi</vt:lpstr>
      <vt:lpstr>UNIDO confirmed that activities under the HPMP would be systematically integrate</vt:lpstr>
      <vt:lpstr>RECOMMENDATION</vt:lpstr>
      <vt:lpstr>The Executive Committee may wish to consider:</vt:lpstr>
      <vt:lpstr>    Approving, in principle, stage III of the HCFC phase-out management plan (HPMP) </vt:lpstr>
      <vt:lpstr>    Noting the commitment of the Government of Turkmenistan to completely phase out </vt:lpstr>
      <vt:lpstr>    Noting that, upon completion of the end-user demonstration project included in s</vt:lpstr>
      <vt:lpstr>    Deducting 2.21 ODP tonnes of HCFCs from the remaining HCFC consumption eligible </vt:lpstr>
      <vt:lpstr>    Approving the draft Agreement between the Government of Turkmenistan and the Exe</vt:lpstr>
      <vt:lpstr>    That, to allow for consideration of the final tranche of its HPMP, the Governmen</vt:lpstr>
      <vt:lpstr>        A detailed description of the regulatory and policy framework in place to implem</vt:lpstr>
      <vt:lpstr>        The expected annual HCFC consumption in Turkmenistan for the  period 2030–2040; </vt:lpstr>
      <vt:lpstr>    Approving the first tranche of stage III of the HPMP for Turkmenistan, and the c</vt:lpstr>
      <vt:lpstr>    </vt:lpstr>
      <vt:lpstr>This Agreement represents the understanding of the Government of Turkmenistan (t</vt:lpstr>
      <vt:lpstr>The Country agrees to meet the annual consumption limits of the Substances as se</vt:lpstr>
      <vt:lpstr>Subject to compliance by the Country with its obligations set out in this Agreem</vt:lpstr>
      <vt:lpstr>The Country agrees to implement this Agreement in accordance with stage III of t</vt:lpstr>
      <vt:lpstr>The Executive Committee will only provide the Funding in accordance with the Fun</vt:lpstr>
      <vt:lpstr>    That the Country has met the Targets set out in row 1.2 of Appendix 2-A for all </vt:lpstr>
      <vt:lpstr>    That the meeting of these Targets has been independently verified for all releva</vt:lpstr>
      <vt:lpstr>    That the Country had submitted a Tranche Implementation Report in the form of Ap</vt:lpstr>
      <vt:lpstr>    That the Country has submitted a Tranche Implementation Plan in the form of Appe</vt:lpstr>
      <vt:lpstr>The Country will ensure that it conducts accurate monitoring of its activities u</vt:lpstr>
      <vt:lpstr>The Executive Committee agrees that the Country may have the flexibility to real</vt:lpstr>
      <vt:lpstr>    Reallocations categorized as major changes must be documented in advance either </vt:lpstr>
      <vt:lpstr>        Issues potentially concerning the rules and policies of the Multilateral Fund;</vt:lpstr>
      <vt:lpstr>        Changes which would modify any clause of this Agreement;</vt:lpstr>
      <vt:lpstr>        Changes in the annual levels of funding allocated to individual bilateral or imp</vt:lpstr>
      <vt:lpstr>        Provision of funding for activities not included in the current endorsed Tranche</vt:lpstr>
      <vt:lpstr>        Changes in alternative technologies, on the understanding that any submission fo</vt:lpstr>
      <vt:lpstr>    Reallocations not categorized as major changes may be incorporated in the approv</vt:lpstr>
      <vt:lpstr>    Any remaining funds held by the bilateral or implementing agencies or the Countr</vt:lpstr>
      <vt:lpstr>Specific attention will be paid to the execution of the activities in the refrig</vt:lpstr>
      <vt:lpstr>    The Country would use the flexibility available under this Agreement to address </vt:lpstr>
      <vt:lpstr>    The Country and relevant bilateral and/or implementing agencies would take into </vt:lpstr>
      <vt:lpstr>The Country agrees to assume overall responsibility for the management and imple</vt:lpstr>
      <vt:lpstr>The Lead IA will be responsible for ensuring coordinated planning, implementatio</vt:lpstr>
      <vt:lpstr>Should the Country, for any reason, not meet the Targets for the elimination of </vt:lpstr>
      <vt:lpstr>The Funding of this Agreement will not be modified on the basis of any future Ex</vt:lpstr>
      <vt:lpstr>The Country will comply with any reasonable request of the Executive Committee a</vt:lpstr>
      <vt:lpstr>The completion of the Plan and the associated Agreement will take place at the e</vt:lpstr>
      <vt:lpstr>All of the conditions set out in this Agreement are undertaken solely within the</vt:lpstr>
      <vt:lpstr>This Agreement may be modified or terminated only by mutual written agreement be</vt:lpstr>
      <vt:lpstr>APPENDICES</vt:lpstr>
      <vt:lpstr>APPENDIX 1-A: THE SUBSTANCES</vt:lpstr>
    </vt:vector>
  </TitlesOfParts>
  <Company>UNMFS</Company>
  <LinksUpToDate>false</LinksUpToDate>
  <CharactersWithSpaces>58047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Turkmenistan</dc:title>
  <dc:subject/>
  <dc:creator>Elisa Giyeon Rim;Dominika Suwik</dc:creator>
  <cp:keywords>98th ExCom</cp:keywords>
  <dc:description>HPMP stage III</dc:description>
  <cp:lastModifiedBy>Angela Xue He Yan</cp:lastModifiedBy>
  <cp:revision>26</cp:revision>
  <cp:lastPrinted>2001-05-27T01:40:00Z</cp:lastPrinted>
  <dcterms:created xsi:type="dcterms:W3CDTF">2026-05-27T21:34:00Z</dcterms:created>
  <dcterms:modified xsi:type="dcterms:W3CDTF">2026-06-02T15:50:00Z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UNEP/OzL.Pro/ExCom/98/52</vt:lpwstr>
  </property>
  <property fmtid="{D5CDD505-2E9C-101B-9397-08002B2CF9AE}" pid="3" name="Revision date">
    <vt:lpwstr>05/27/2026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