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7" w:type="dxa"/>
        <w:tblInd w:w="-432" w:type="dxa"/>
        <w:tblLayout w:type="fixed"/>
        <w:tblLook w:val="04A0" w:firstRow="1" w:lastRow="0" w:firstColumn="1" w:lastColumn="0" w:noHBand="0" w:noVBand="1"/>
      </w:tblPr>
      <w:tblGrid>
        <w:gridCol w:w="1849"/>
        <w:gridCol w:w="3950"/>
        <w:gridCol w:w="4098"/>
      </w:tblGrid>
      <w:tr w:rsidR="000C1E1D" w:rsidRPr="000C1E1D" w14:paraId="1525F3F9" w14:textId="77777777" w:rsidTr="00B41996">
        <w:trPr>
          <w:trHeight w:val="702"/>
        </w:trPr>
        <w:tc>
          <w:tcPr>
            <w:tcW w:w="5799" w:type="dxa"/>
            <w:gridSpan w:val="2"/>
            <w:tcBorders>
              <w:top w:val="nil"/>
              <w:left w:val="nil"/>
              <w:bottom w:val="single" w:sz="18" w:space="0" w:color="auto"/>
              <w:right w:val="nil"/>
            </w:tcBorders>
            <w:hideMark/>
          </w:tcPr>
          <w:p w14:paraId="45FBEFDA" w14:textId="77777777" w:rsidR="000C1E1D" w:rsidRPr="000C1E1D" w:rsidRDefault="000C1E1D" w:rsidP="00B41996">
            <w:pPr>
              <w:rPr>
                <w:rFonts w:ascii="Univers" w:hAnsi="Univers"/>
                <w:b/>
                <w:sz w:val="28"/>
                <w:szCs w:val="28"/>
              </w:rPr>
            </w:pPr>
            <w:r w:rsidRPr="000C1E1D">
              <w:rPr>
                <w:rFonts w:ascii="Univers" w:hAnsi="Univers"/>
                <w:b/>
                <w:sz w:val="28"/>
                <w:szCs w:val="28"/>
              </w:rPr>
              <w:t>NACIONES</w:t>
            </w:r>
          </w:p>
          <w:p w14:paraId="6D2D6106" w14:textId="77777777" w:rsidR="000C1E1D" w:rsidRPr="000C1E1D" w:rsidRDefault="000C1E1D" w:rsidP="00B41996">
            <w:pPr>
              <w:rPr>
                <w:rFonts w:ascii="Univers" w:hAnsi="Univers"/>
                <w:b/>
                <w:sz w:val="28"/>
                <w:szCs w:val="28"/>
              </w:rPr>
            </w:pPr>
            <w:r w:rsidRPr="000C1E1D">
              <w:rPr>
                <w:rFonts w:ascii="Univers" w:hAnsi="Univers"/>
                <w:b/>
                <w:sz w:val="28"/>
                <w:szCs w:val="28"/>
              </w:rPr>
              <w:t>UNIDAS</w:t>
            </w:r>
          </w:p>
        </w:tc>
        <w:tc>
          <w:tcPr>
            <w:tcW w:w="4098" w:type="dxa"/>
            <w:tcBorders>
              <w:top w:val="nil"/>
              <w:left w:val="nil"/>
              <w:bottom w:val="single" w:sz="18" w:space="0" w:color="auto"/>
              <w:right w:val="nil"/>
            </w:tcBorders>
            <w:hideMark/>
          </w:tcPr>
          <w:p w14:paraId="00F0136D" w14:textId="77777777" w:rsidR="000C1E1D" w:rsidRPr="000C1E1D" w:rsidRDefault="000C1E1D" w:rsidP="00B41996">
            <w:pPr>
              <w:jc w:val="right"/>
              <w:rPr>
                <w:rFonts w:asciiTheme="minorBidi" w:hAnsiTheme="minorBidi" w:cstheme="minorBidi"/>
                <w:sz w:val="52"/>
                <w:szCs w:val="52"/>
              </w:rPr>
            </w:pPr>
            <w:r w:rsidRPr="000C1E1D">
              <w:rPr>
                <w:rFonts w:asciiTheme="minorBidi" w:hAnsiTheme="minorBidi" w:cstheme="minorBidi"/>
                <w:b/>
                <w:sz w:val="72"/>
              </w:rPr>
              <w:t>EP</w:t>
            </w:r>
          </w:p>
        </w:tc>
      </w:tr>
      <w:tr w:rsidR="000C1E1D" w:rsidRPr="000C1E1D" w14:paraId="67F05015" w14:textId="77777777" w:rsidTr="00B41996">
        <w:trPr>
          <w:trHeight w:val="2651"/>
        </w:trPr>
        <w:tc>
          <w:tcPr>
            <w:tcW w:w="1849" w:type="dxa"/>
            <w:tcBorders>
              <w:top w:val="nil"/>
              <w:left w:val="nil"/>
              <w:bottom w:val="single" w:sz="36" w:space="0" w:color="auto"/>
              <w:right w:val="nil"/>
            </w:tcBorders>
            <w:hideMark/>
          </w:tcPr>
          <w:p w14:paraId="6C0D53D9" w14:textId="77777777" w:rsidR="000C1E1D" w:rsidRPr="000C1E1D" w:rsidRDefault="000C1E1D" w:rsidP="00B41996">
            <w:pPr>
              <w:spacing w:before="120"/>
            </w:pPr>
            <w:r w:rsidRPr="000C1E1D">
              <w:rPr>
                <w:noProof/>
              </w:rPr>
              <w:drawing>
                <wp:anchor distT="0" distB="0" distL="114300" distR="114300" simplePos="0" relativeHeight="251659264" behindDoc="0" locked="0" layoutInCell="1" allowOverlap="1" wp14:anchorId="6D59375C" wp14:editId="12ADA708">
                  <wp:simplePos x="0" y="0"/>
                  <wp:positionH relativeFrom="column">
                    <wp:posOffset>27410</wp:posOffset>
                  </wp:positionH>
                  <wp:positionV relativeFrom="paragraph">
                    <wp:posOffset>868680</wp:posOffset>
                  </wp:positionV>
                  <wp:extent cx="800100" cy="705485"/>
                  <wp:effectExtent l="0" t="0" r="0" b="0"/>
                  <wp:wrapNone/>
                  <wp:docPr id="179397421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74216"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sidRPr="000C1E1D">
              <w:rPr>
                <w:noProof/>
              </w:rPr>
              <w:drawing>
                <wp:anchor distT="0" distB="0" distL="114300" distR="114300" simplePos="0" relativeHeight="251660288" behindDoc="1" locked="0" layoutInCell="0" allowOverlap="1" wp14:anchorId="2AED92E2" wp14:editId="7728ABAF">
                  <wp:simplePos x="0" y="0"/>
                  <wp:positionH relativeFrom="column">
                    <wp:posOffset>0</wp:posOffset>
                  </wp:positionH>
                  <wp:positionV relativeFrom="paragraph">
                    <wp:posOffset>114300</wp:posOffset>
                  </wp:positionV>
                  <wp:extent cx="822960" cy="731520"/>
                  <wp:effectExtent l="0" t="0" r="0" b="0"/>
                  <wp:wrapNone/>
                  <wp:docPr id="1278965655"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65655" name="Picture 1" descr="A black and white logo with a globe in cen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950" w:type="dxa"/>
            <w:tcBorders>
              <w:top w:val="nil"/>
              <w:left w:val="nil"/>
              <w:bottom w:val="single" w:sz="36" w:space="0" w:color="auto"/>
              <w:right w:val="nil"/>
            </w:tcBorders>
          </w:tcPr>
          <w:p w14:paraId="44F0D7EA" w14:textId="77777777" w:rsidR="005573F4" w:rsidRDefault="005573F4" w:rsidP="00B419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656A09B" w14:textId="5A1724EF" w:rsidR="000C1E1D" w:rsidRPr="000C1E1D" w:rsidRDefault="000C1E1D" w:rsidP="00B419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C1E1D">
              <w:rPr>
                <w:rFonts w:ascii="Univers" w:hAnsi="Univers"/>
                <w:b/>
                <w:sz w:val="32"/>
              </w:rPr>
              <w:t>Programa de las</w:t>
            </w:r>
          </w:p>
          <w:p w14:paraId="545C4AC6" w14:textId="77777777" w:rsidR="000C1E1D" w:rsidRPr="000C1E1D" w:rsidRDefault="000C1E1D" w:rsidP="00B419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C1E1D">
              <w:rPr>
                <w:rFonts w:ascii="Univers" w:hAnsi="Univers"/>
                <w:b/>
                <w:sz w:val="32"/>
              </w:rPr>
              <w:t>Naciones Unidas</w:t>
            </w:r>
          </w:p>
          <w:p w14:paraId="73AD806B" w14:textId="77777777" w:rsidR="000C1E1D" w:rsidRPr="000C1E1D" w:rsidRDefault="000C1E1D" w:rsidP="00B419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C1E1D">
              <w:rPr>
                <w:rFonts w:ascii="Univers" w:hAnsi="Univers"/>
                <w:b/>
                <w:sz w:val="32"/>
              </w:rPr>
              <w:t>para el Medio Ambiente</w:t>
            </w:r>
          </w:p>
          <w:p w14:paraId="622477B0" w14:textId="77777777" w:rsidR="000C1E1D" w:rsidRPr="000C1E1D" w:rsidRDefault="000C1E1D" w:rsidP="00B419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2C108DA7" w14:textId="77777777" w:rsidR="000C1E1D" w:rsidRPr="000C1E1D" w:rsidRDefault="000C1E1D" w:rsidP="00B41996">
            <w:pPr>
              <w:spacing w:before="720"/>
              <w:ind w:left="158"/>
            </w:pPr>
          </w:p>
        </w:tc>
        <w:tc>
          <w:tcPr>
            <w:tcW w:w="4098" w:type="dxa"/>
            <w:tcBorders>
              <w:top w:val="nil"/>
              <w:left w:val="nil"/>
              <w:bottom w:val="single" w:sz="36" w:space="0" w:color="auto"/>
              <w:right w:val="nil"/>
            </w:tcBorders>
          </w:tcPr>
          <w:p w14:paraId="71252780" w14:textId="77777777" w:rsidR="005573F4" w:rsidRDefault="005573F4" w:rsidP="00B41996"/>
          <w:p w14:paraId="12171D08" w14:textId="669805D8" w:rsidR="000C1E1D" w:rsidRPr="000C1E1D" w:rsidRDefault="000C1E1D" w:rsidP="00B41996">
            <w:proofErr w:type="spellStart"/>
            <w:r w:rsidRPr="000C1E1D">
              <w:t>Distr</w:t>
            </w:r>
            <w:proofErr w:type="spellEnd"/>
            <w:r w:rsidRPr="000C1E1D">
              <w:t>.</w:t>
            </w:r>
          </w:p>
          <w:p w14:paraId="1BC17BD3" w14:textId="77777777" w:rsidR="000C1E1D" w:rsidRPr="000C1E1D" w:rsidRDefault="000C1E1D" w:rsidP="00B41996">
            <w:r w:rsidRPr="000C1E1D">
              <w:t>GENERAL</w:t>
            </w:r>
          </w:p>
          <w:p w14:paraId="68B7FECE" w14:textId="77777777" w:rsidR="000C1E1D" w:rsidRPr="000C1E1D" w:rsidRDefault="000C1E1D" w:rsidP="00B41996"/>
          <w:p w14:paraId="75B704AB" w14:textId="5572889A" w:rsidR="000C1E1D" w:rsidRPr="000C1E1D" w:rsidRDefault="0032428B" w:rsidP="00B41996">
            <w:r>
              <w:fldChar w:fldCharType="begin"/>
            </w:r>
            <w:r>
              <w:instrText xml:space="preserve"> DOCPROPERTY "Document number"  \* MERGEFORMAT </w:instrText>
            </w:r>
            <w:r>
              <w:fldChar w:fldCharType="separate"/>
            </w:r>
            <w:r w:rsidR="00BA7A63">
              <w:t>UNEP/</w:t>
            </w:r>
            <w:proofErr w:type="spellStart"/>
            <w:r w:rsidR="00BA7A63">
              <w:t>OzL.Pro</w:t>
            </w:r>
            <w:proofErr w:type="spellEnd"/>
            <w:r w:rsidR="00BA7A63">
              <w:t>/</w:t>
            </w:r>
            <w:proofErr w:type="spellStart"/>
            <w:r w:rsidR="00BA7A63">
              <w:t>ExCom</w:t>
            </w:r>
            <w:proofErr w:type="spellEnd"/>
            <w:r w:rsidR="00BA7A63">
              <w:t>/93/64</w:t>
            </w:r>
            <w:r>
              <w:fldChar w:fldCharType="end"/>
            </w:r>
          </w:p>
          <w:p w14:paraId="093AFA2D" w14:textId="38E4DBFC" w:rsidR="000C1E1D" w:rsidRPr="000C1E1D" w:rsidRDefault="000C1E1D" w:rsidP="00B41996">
            <w:r w:rsidRPr="000C1E1D">
              <w:fldChar w:fldCharType="begin"/>
            </w:r>
            <w:r w:rsidRPr="000C1E1D">
              <w:instrText xml:space="preserve"> DOCPROPERTY "Revision date" \@ "d MMMM YYYY"  \* MERGEFORMAT </w:instrText>
            </w:r>
            <w:r w:rsidRPr="000C1E1D">
              <w:fldChar w:fldCharType="separate"/>
            </w:r>
            <w:r w:rsidRPr="000C1E1D">
              <w:t>30 de noviembre de 2023</w:t>
            </w:r>
            <w:r w:rsidRPr="000C1E1D">
              <w:fldChar w:fldCharType="end"/>
            </w:r>
          </w:p>
          <w:p w14:paraId="369C531C" w14:textId="77777777" w:rsidR="000C1E1D" w:rsidRPr="000C1E1D" w:rsidRDefault="000C1E1D" w:rsidP="00B41996">
            <w:pPr>
              <w:rPr>
                <w:caps/>
              </w:rPr>
            </w:pPr>
          </w:p>
          <w:p w14:paraId="262D2CF2" w14:textId="77777777" w:rsidR="000C1E1D" w:rsidRPr="000C1E1D" w:rsidRDefault="000C1E1D" w:rsidP="00B41996">
            <w:r w:rsidRPr="000C1E1D">
              <w:t xml:space="preserve">ESPAÑOL </w:t>
            </w:r>
          </w:p>
          <w:p w14:paraId="2E21F63D" w14:textId="77777777" w:rsidR="000C1E1D" w:rsidRPr="000C1E1D" w:rsidRDefault="000C1E1D" w:rsidP="00B41996">
            <w:r w:rsidRPr="000C1E1D">
              <w:t>ORIGINAL: INGLÉS</w:t>
            </w:r>
          </w:p>
        </w:tc>
      </w:tr>
    </w:tbl>
    <w:p w14:paraId="093D323D" w14:textId="77777777" w:rsidR="000C1E1D" w:rsidRPr="000C1E1D" w:rsidRDefault="000C1E1D" w:rsidP="000C1E1D">
      <w:pPr>
        <w:jc w:val="left"/>
      </w:pPr>
      <w:r w:rsidRPr="000C1E1D">
        <w:t>COMITÉ EJECUTIVO DEL FONDO MULTILATERAL</w:t>
      </w:r>
      <w:r w:rsidRPr="000C1E1D">
        <w:br/>
        <w:t xml:space="preserve"> PARA LA APLICACIÓN DEL</w:t>
      </w:r>
      <w:r w:rsidRPr="000C1E1D">
        <w:br/>
        <w:t xml:space="preserve"> PROTOCOLO DE MONTREAL</w:t>
      </w:r>
      <w:r w:rsidRPr="000C1E1D">
        <w:br/>
        <w:t>Nonagésima tercera reunión</w:t>
      </w:r>
    </w:p>
    <w:p w14:paraId="0BBD0443" w14:textId="357920A5" w:rsidR="000C1E1D" w:rsidRPr="000C1E1D" w:rsidRDefault="000C1E1D" w:rsidP="000C1E1D">
      <w:pPr>
        <w:jc w:val="left"/>
      </w:pPr>
      <w:r w:rsidRPr="000C1E1D">
        <w:t>Montreal, 15 – 19 de diciembre de 2023</w:t>
      </w:r>
    </w:p>
    <w:p w14:paraId="061AC3FA" w14:textId="7C6BA8D6" w:rsidR="0079781A" w:rsidRPr="000C1E1D" w:rsidRDefault="0079781A" w:rsidP="0079781A">
      <w:pPr>
        <w:jc w:val="left"/>
      </w:pPr>
      <w:r w:rsidRPr="000C1E1D">
        <w:t>Cuestión 9 d) del orden del día provisional</w:t>
      </w:r>
      <w:r w:rsidRPr="000C1E1D">
        <w:rPr>
          <w:rStyle w:val="FootnoteReference"/>
        </w:rPr>
        <w:footnoteReference w:id="2"/>
      </w:r>
    </w:p>
    <w:p w14:paraId="641E98CC" w14:textId="77777777" w:rsidR="00B00AE1" w:rsidRPr="000C1E1D" w:rsidRDefault="00B00AE1" w:rsidP="00DA764B">
      <w:pPr>
        <w:rPr>
          <w:highlight w:val="lightGray"/>
        </w:rPr>
      </w:pPr>
    </w:p>
    <w:p w14:paraId="06E53209" w14:textId="77777777" w:rsidR="00DA764B" w:rsidRPr="000C1E1D" w:rsidRDefault="00DA764B" w:rsidP="00DA764B">
      <w:pPr>
        <w:rPr>
          <w:highlight w:val="lightGray"/>
        </w:rPr>
      </w:pPr>
    </w:p>
    <w:p w14:paraId="512E8EBF" w14:textId="77777777" w:rsidR="0001218E" w:rsidRPr="000C1E1D" w:rsidRDefault="0001218E" w:rsidP="00DA764B"/>
    <w:p w14:paraId="10E655E3" w14:textId="77777777" w:rsidR="00E840A0" w:rsidRPr="000C1E1D" w:rsidRDefault="00E840A0" w:rsidP="006F2CC2">
      <w:pPr>
        <w:jc w:val="center"/>
        <w:rPr>
          <w:b/>
        </w:rPr>
      </w:pPr>
    </w:p>
    <w:p w14:paraId="022718D2" w14:textId="3FCAA4B9" w:rsidR="0001218E" w:rsidRPr="000C1E1D" w:rsidRDefault="00BA7A63" w:rsidP="006F2CC2">
      <w:pPr>
        <w:jc w:val="center"/>
        <w:rPr>
          <w:b/>
        </w:rPr>
      </w:pPr>
      <w:r w:rsidRPr="000C1E1D">
        <w:rPr>
          <w:b/>
        </w:rPr>
        <w:t>PROPUESTA DE PROYECTO: LÍBANO</w:t>
      </w:r>
    </w:p>
    <w:p w14:paraId="30EFE531" w14:textId="77777777" w:rsidR="0001218E" w:rsidRDefault="0001218E" w:rsidP="00DA764B"/>
    <w:p w14:paraId="1991E0EB" w14:textId="77777777" w:rsidR="005573F4" w:rsidRPr="000C1E1D" w:rsidRDefault="005573F4" w:rsidP="00DA764B"/>
    <w:p w14:paraId="7E38456B" w14:textId="77777777" w:rsidR="0001218E" w:rsidRPr="000C1E1D" w:rsidRDefault="0001218E" w:rsidP="00DA764B"/>
    <w:p w14:paraId="4FCC08B0" w14:textId="02624811" w:rsidR="0001218E" w:rsidRPr="000C1E1D" w:rsidRDefault="0001218E" w:rsidP="006F2CC2">
      <w:pPr>
        <w:ind w:firstLine="720"/>
      </w:pPr>
      <w:r w:rsidRPr="000C1E1D">
        <w:t xml:space="preserve">Este documento consiste en las observaciones y la recomendación de la Secretaría sobre la siguiente propuesta de proyecto: </w:t>
      </w:r>
    </w:p>
    <w:p w14:paraId="0FB4F608" w14:textId="77777777" w:rsidR="0001218E" w:rsidRPr="000C1E1D" w:rsidRDefault="0001218E" w:rsidP="005346AE">
      <w:pPr>
        <w:spacing w:before="240" w:after="240"/>
        <w:rPr>
          <w:u w:val="single"/>
        </w:rPr>
      </w:pPr>
      <w:r w:rsidRPr="000C1E1D">
        <w:rPr>
          <w:u w:val="single"/>
        </w:rPr>
        <w:t>Eliminación</w:t>
      </w:r>
    </w:p>
    <w:p w14:paraId="58CB3FBB" w14:textId="77777777" w:rsidR="0001218E" w:rsidRPr="000C1E1D" w:rsidRDefault="0001218E" w:rsidP="006F2CC2"/>
    <w:p w14:paraId="0858DFEC" w14:textId="77777777" w:rsidR="0001218E" w:rsidRPr="000C1E1D" w:rsidRDefault="0001218E"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0C1E1D" w14:paraId="2C3B9858" w14:textId="77777777" w:rsidTr="00692233">
        <w:tc>
          <w:tcPr>
            <w:tcW w:w="6941" w:type="dxa"/>
          </w:tcPr>
          <w:p w14:paraId="5493254B" w14:textId="3B3EFFF7" w:rsidR="0001218E" w:rsidRPr="000C1E1D" w:rsidRDefault="0001218E" w:rsidP="00BE71D7">
            <w:pPr>
              <w:pStyle w:val="ListParagraph"/>
              <w:numPr>
                <w:ilvl w:val="0"/>
                <w:numId w:val="10"/>
              </w:numPr>
              <w:ind w:hanging="830"/>
            </w:pPr>
            <w:r w:rsidRPr="000C1E1D">
              <w:t>Plan de gestión de eliminación de los HCFC (etapa III, primer tramo)</w:t>
            </w:r>
          </w:p>
        </w:tc>
        <w:tc>
          <w:tcPr>
            <w:tcW w:w="2409" w:type="dxa"/>
          </w:tcPr>
          <w:p w14:paraId="2C0A8FCE" w14:textId="79127170" w:rsidR="0001218E" w:rsidRPr="000C1E1D" w:rsidRDefault="00CE6068" w:rsidP="00692233">
            <w:pPr>
              <w:jc w:val="right"/>
            </w:pPr>
            <w:r w:rsidRPr="000C1E1D">
              <w:t>PNUD</w:t>
            </w:r>
          </w:p>
        </w:tc>
      </w:tr>
    </w:tbl>
    <w:p w14:paraId="05503EE4" w14:textId="77777777" w:rsidR="0001218E" w:rsidRPr="000C1E1D" w:rsidRDefault="0001218E" w:rsidP="006F2CC2"/>
    <w:p w14:paraId="1A24E9AB" w14:textId="77777777" w:rsidR="0001218E" w:rsidRPr="000C1E1D" w:rsidRDefault="0001218E" w:rsidP="006F2CC2"/>
    <w:p w14:paraId="152504E3" w14:textId="77777777" w:rsidR="0001218E" w:rsidRPr="000C1E1D" w:rsidRDefault="0001218E" w:rsidP="006F2CC2">
      <w:pPr>
        <w:jc w:val="left"/>
      </w:pPr>
    </w:p>
    <w:p w14:paraId="4839420B" w14:textId="77777777" w:rsidR="0001218E" w:rsidRPr="000C1E1D" w:rsidRDefault="0001218E" w:rsidP="006F2CC2">
      <w:pPr>
        <w:jc w:val="left"/>
      </w:pPr>
      <w:r w:rsidRPr="000C1E1D">
        <w:br w:type="page"/>
      </w:r>
    </w:p>
    <w:p w14:paraId="3A32CB20" w14:textId="77777777" w:rsidR="0001218E" w:rsidRPr="000C1E1D" w:rsidRDefault="0001218E" w:rsidP="006F2CC2">
      <w:pPr>
        <w:jc w:val="center"/>
        <w:rPr>
          <w:b/>
        </w:rPr>
      </w:pPr>
      <w:r w:rsidRPr="000C1E1D">
        <w:rPr>
          <w:b/>
        </w:rPr>
        <w:lastRenderedPageBreak/>
        <w:t>HOJA DE EVALUACIÓN DE PROYECTOS – PROYECTOS PLURIANUALES</w:t>
      </w:r>
    </w:p>
    <w:p w14:paraId="49A7534E" w14:textId="77777777" w:rsidR="0001218E" w:rsidRPr="000C1E1D" w:rsidRDefault="0001218E" w:rsidP="006F2CC2">
      <w:pPr>
        <w:jc w:val="center"/>
        <w:rPr>
          <w:sz w:val="10"/>
        </w:rPr>
      </w:pPr>
    </w:p>
    <w:p w14:paraId="3333B885" w14:textId="06435C1A" w:rsidR="0001218E" w:rsidRPr="000C1E1D" w:rsidRDefault="00CE6068" w:rsidP="006F2CC2">
      <w:pPr>
        <w:jc w:val="center"/>
        <w:rPr>
          <w:b/>
        </w:rPr>
      </w:pPr>
      <w:r w:rsidRPr="000C1E1D">
        <w:rPr>
          <w:b/>
        </w:rPr>
        <w:t>Líbano</w:t>
      </w:r>
    </w:p>
    <w:p w14:paraId="623A9058" w14:textId="77777777" w:rsidR="0001218E" w:rsidRPr="000C1E1D" w:rsidRDefault="0001218E" w:rsidP="006F2CC2">
      <w:pPr>
        <w:jc w:val="center"/>
        <w:rPr>
          <w:b/>
          <w:sz w:val="10"/>
        </w:rPr>
      </w:pPr>
    </w:p>
    <w:tbl>
      <w:tblPr>
        <w:tblStyle w:val="TableGrid"/>
        <w:tblW w:w="5684" w:type="pct"/>
        <w:tblInd w:w="-815" w:type="dxa"/>
        <w:tblCellMar>
          <w:top w:w="28" w:type="dxa"/>
          <w:bottom w:w="28" w:type="dxa"/>
        </w:tblCellMar>
        <w:tblLook w:val="04A0" w:firstRow="1" w:lastRow="0" w:firstColumn="1" w:lastColumn="0" w:noHBand="0" w:noVBand="1"/>
      </w:tblPr>
      <w:tblGrid>
        <w:gridCol w:w="5380"/>
        <w:gridCol w:w="5249"/>
      </w:tblGrid>
      <w:tr w:rsidR="0001218E" w:rsidRPr="000C1E1D" w14:paraId="378381C0" w14:textId="77777777" w:rsidTr="00BA7A63">
        <w:trPr>
          <w:trHeight w:val="248"/>
        </w:trPr>
        <w:tc>
          <w:tcPr>
            <w:tcW w:w="2531" w:type="pct"/>
            <w:shd w:val="clear" w:color="auto" w:fill="auto"/>
          </w:tcPr>
          <w:p w14:paraId="7BC06B7D" w14:textId="77777777" w:rsidR="0001218E" w:rsidRPr="000C1E1D" w:rsidRDefault="0001218E" w:rsidP="00692233">
            <w:pPr>
              <w:rPr>
                <w:b/>
                <w:sz w:val="20"/>
              </w:rPr>
            </w:pPr>
            <w:r w:rsidRPr="000C1E1D">
              <w:rPr>
                <w:b/>
                <w:sz w:val="20"/>
              </w:rPr>
              <w:t>I) TÍTULO DEL PROYECTO</w:t>
            </w:r>
          </w:p>
        </w:tc>
        <w:tc>
          <w:tcPr>
            <w:tcW w:w="2469" w:type="pct"/>
            <w:shd w:val="clear" w:color="auto" w:fill="auto"/>
          </w:tcPr>
          <w:p w14:paraId="1FE88D5A" w14:textId="77777777" w:rsidR="0001218E" w:rsidRPr="000C1E1D" w:rsidRDefault="0001218E" w:rsidP="00692233">
            <w:pPr>
              <w:jc w:val="center"/>
              <w:rPr>
                <w:b/>
                <w:sz w:val="20"/>
              </w:rPr>
            </w:pPr>
            <w:r w:rsidRPr="000C1E1D">
              <w:rPr>
                <w:b/>
                <w:sz w:val="20"/>
              </w:rPr>
              <w:t>ORGANISMO</w:t>
            </w:r>
          </w:p>
        </w:tc>
      </w:tr>
      <w:tr w:rsidR="0001218E" w:rsidRPr="000C1E1D" w14:paraId="0EF36BF8" w14:textId="77777777" w:rsidTr="00BA7A63">
        <w:trPr>
          <w:trHeight w:val="40"/>
        </w:trPr>
        <w:tc>
          <w:tcPr>
            <w:tcW w:w="2531" w:type="pct"/>
            <w:shd w:val="clear" w:color="auto" w:fill="auto"/>
            <w:vAlign w:val="center"/>
          </w:tcPr>
          <w:p w14:paraId="4B15643D" w14:textId="72936370" w:rsidR="0001218E" w:rsidRPr="000C1E1D" w:rsidRDefault="0001218E" w:rsidP="00692233">
            <w:pPr>
              <w:jc w:val="center"/>
              <w:rPr>
                <w:color w:val="000000" w:themeColor="text1"/>
                <w:sz w:val="20"/>
              </w:rPr>
            </w:pPr>
            <w:r w:rsidRPr="000C1E1D">
              <w:rPr>
                <w:color w:val="000000" w:themeColor="text1"/>
                <w:sz w:val="20"/>
              </w:rPr>
              <w:t>Plan de eliminación de los HCFC (etapa III)</w:t>
            </w:r>
          </w:p>
        </w:tc>
        <w:tc>
          <w:tcPr>
            <w:tcW w:w="2469" w:type="pct"/>
            <w:shd w:val="clear" w:color="auto" w:fill="auto"/>
            <w:vAlign w:val="center"/>
          </w:tcPr>
          <w:p w14:paraId="0EB34890" w14:textId="2E11E4F6" w:rsidR="0001218E" w:rsidRPr="000C1E1D" w:rsidRDefault="00CE6068" w:rsidP="00692233">
            <w:pPr>
              <w:jc w:val="center"/>
              <w:rPr>
                <w:color w:val="000000" w:themeColor="text1"/>
                <w:sz w:val="20"/>
              </w:rPr>
            </w:pPr>
            <w:r w:rsidRPr="000C1E1D">
              <w:rPr>
                <w:color w:val="000000" w:themeColor="text1"/>
                <w:sz w:val="20"/>
              </w:rPr>
              <w:t xml:space="preserve">PNUD </w:t>
            </w:r>
          </w:p>
        </w:tc>
      </w:tr>
    </w:tbl>
    <w:p w14:paraId="2B81D0A7" w14:textId="77777777" w:rsidR="0001218E" w:rsidRPr="000C1E1D" w:rsidRDefault="0001218E" w:rsidP="006F2CC2">
      <w:pPr>
        <w:jc w:val="center"/>
        <w:rPr>
          <w:sz w:val="20"/>
        </w:rPr>
      </w:pPr>
    </w:p>
    <w:tbl>
      <w:tblPr>
        <w:tblStyle w:val="TableGrid"/>
        <w:tblW w:w="5680" w:type="pct"/>
        <w:tblInd w:w="-815" w:type="dxa"/>
        <w:tblCellMar>
          <w:top w:w="28" w:type="dxa"/>
          <w:bottom w:w="28" w:type="dxa"/>
        </w:tblCellMar>
        <w:tblLook w:val="04A0" w:firstRow="1" w:lastRow="0" w:firstColumn="1" w:lastColumn="0" w:noHBand="0" w:noVBand="1"/>
      </w:tblPr>
      <w:tblGrid>
        <w:gridCol w:w="7024"/>
        <w:gridCol w:w="1213"/>
        <w:gridCol w:w="2385"/>
      </w:tblGrid>
      <w:tr w:rsidR="0001218E" w:rsidRPr="000C1E1D" w14:paraId="53BF76C8" w14:textId="77777777" w:rsidTr="00BA7A63">
        <w:trPr>
          <w:trHeight w:val="77"/>
        </w:trPr>
        <w:tc>
          <w:tcPr>
            <w:tcW w:w="7024" w:type="dxa"/>
            <w:shd w:val="clear" w:color="auto" w:fill="auto"/>
          </w:tcPr>
          <w:p w14:paraId="2E2E5C0E" w14:textId="77777777" w:rsidR="0001218E" w:rsidRPr="000C1E1D" w:rsidRDefault="0001218E" w:rsidP="00692233">
            <w:pPr>
              <w:jc w:val="left"/>
              <w:rPr>
                <w:b/>
                <w:sz w:val="20"/>
              </w:rPr>
            </w:pPr>
            <w:r w:rsidRPr="000C1E1D">
              <w:rPr>
                <w:b/>
                <w:sz w:val="20"/>
              </w:rPr>
              <w:t>II) DATOS MÁS RECIENTES CON ARREGLO AL ARTÍCULO 7 (Anexo C, Grupo l)</w:t>
            </w:r>
          </w:p>
        </w:tc>
        <w:tc>
          <w:tcPr>
            <w:tcW w:w="1213" w:type="dxa"/>
            <w:shd w:val="clear" w:color="auto" w:fill="auto"/>
          </w:tcPr>
          <w:p w14:paraId="438E4034" w14:textId="6371980C" w:rsidR="0001218E" w:rsidRPr="000C1E1D" w:rsidRDefault="0001218E" w:rsidP="00692233">
            <w:pPr>
              <w:jc w:val="center"/>
              <w:rPr>
                <w:sz w:val="20"/>
              </w:rPr>
            </w:pPr>
            <w:r w:rsidRPr="000C1E1D">
              <w:rPr>
                <w:sz w:val="20"/>
              </w:rPr>
              <w:t xml:space="preserve">Año: </w:t>
            </w:r>
            <w:r w:rsidRPr="000C1E1D">
              <w:rPr>
                <w:color w:val="000000" w:themeColor="text1"/>
                <w:sz w:val="20"/>
              </w:rPr>
              <w:t>2022</w:t>
            </w:r>
          </w:p>
        </w:tc>
        <w:tc>
          <w:tcPr>
            <w:tcW w:w="2385" w:type="dxa"/>
            <w:shd w:val="clear" w:color="auto" w:fill="auto"/>
          </w:tcPr>
          <w:p w14:paraId="4341F0CB" w14:textId="79099084" w:rsidR="0001218E" w:rsidRPr="000C1E1D" w:rsidRDefault="00524520" w:rsidP="00692233">
            <w:pPr>
              <w:jc w:val="right"/>
              <w:rPr>
                <w:sz w:val="20"/>
              </w:rPr>
            </w:pPr>
            <w:r w:rsidRPr="000C1E1D">
              <w:rPr>
                <w:sz w:val="20"/>
              </w:rPr>
              <w:t>25,63 toneladas PAO</w:t>
            </w:r>
          </w:p>
        </w:tc>
      </w:tr>
    </w:tbl>
    <w:p w14:paraId="733CCB18" w14:textId="77777777" w:rsidR="0001218E" w:rsidRPr="000C1E1D" w:rsidRDefault="0001218E" w:rsidP="006F2CC2">
      <w:pPr>
        <w:jc w:val="center"/>
        <w:rPr>
          <w:sz w:val="20"/>
        </w:rPr>
      </w:pPr>
    </w:p>
    <w:tbl>
      <w:tblPr>
        <w:tblStyle w:val="TableGrid"/>
        <w:tblW w:w="5684" w:type="pct"/>
        <w:tblInd w:w="-815" w:type="dxa"/>
        <w:tblLook w:val="04A0" w:firstRow="1" w:lastRow="0" w:firstColumn="1" w:lastColumn="0" w:noHBand="0" w:noVBand="1"/>
      </w:tblPr>
      <w:tblGrid>
        <w:gridCol w:w="1854"/>
        <w:gridCol w:w="1016"/>
        <w:gridCol w:w="939"/>
        <w:gridCol w:w="994"/>
        <w:gridCol w:w="1161"/>
        <w:gridCol w:w="1066"/>
        <w:gridCol w:w="1161"/>
        <w:gridCol w:w="916"/>
        <w:gridCol w:w="539"/>
        <w:gridCol w:w="983"/>
      </w:tblGrid>
      <w:tr w:rsidR="0001218E" w:rsidRPr="000C1E1D" w14:paraId="7FC2FE01" w14:textId="77777777" w:rsidTr="00BA7A63">
        <w:trPr>
          <w:trHeight w:val="250"/>
        </w:trPr>
        <w:tc>
          <w:tcPr>
            <w:tcW w:w="4284" w:type="pct"/>
            <w:gridSpan w:val="8"/>
            <w:shd w:val="clear" w:color="auto" w:fill="auto"/>
          </w:tcPr>
          <w:p w14:paraId="7E483BE5" w14:textId="77777777" w:rsidR="0001218E" w:rsidRPr="000C1E1D" w:rsidRDefault="0001218E" w:rsidP="00692233">
            <w:pPr>
              <w:jc w:val="left"/>
              <w:rPr>
                <w:b/>
                <w:sz w:val="20"/>
              </w:rPr>
            </w:pPr>
            <w:r w:rsidRPr="000C1E1D">
              <w:rPr>
                <w:b/>
                <w:sz w:val="20"/>
              </w:rPr>
              <w:t>III) DATOS SECTORIALES MÁS RECIENTES DEL PROGRAMA DE PAÍS (toneladas PAO)</w:t>
            </w:r>
          </w:p>
        </w:tc>
        <w:tc>
          <w:tcPr>
            <w:tcW w:w="716" w:type="pct"/>
            <w:gridSpan w:val="2"/>
            <w:shd w:val="clear" w:color="auto" w:fill="auto"/>
          </w:tcPr>
          <w:p w14:paraId="342EBADA" w14:textId="01EEB345" w:rsidR="0001218E" w:rsidRPr="000C1E1D" w:rsidRDefault="0001218E" w:rsidP="00692233">
            <w:pPr>
              <w:spacing w:after="60"/>
              <w:jc w:val="right"/>
              <w:rPr>
                <w:b/>
                <w:sz w:val="20"/>
                <w:highlight w:val="cyan"/>
              </w:rPr>
            </w:pPr>
            <w:r w:rsidRPr="000C1E1D">
              <w:rPr>
                <w:b/>
                <w:sz w:val="20"/>
              </w:rPr>
              <w:t xml:space="preserve">Año: </w:t>
            </w:r>
            <w:r w:rsidRPr="000C1E1D">
              <w:rPr>
                <w:b/>
                <w:color w:val="000000" w:themeColor="text1"/>
                <w:sz w:val="20"/>
              </w:rPr>
              <w:t>2022</w:t>
            </w:r>
          </w:p>
        </w:tc>
      </w:tr>
      <w:tr w:rsidR="0001218E" w:rsidRPr="000C1E1D" w14:paraId="34EED57A" w14:textId="77777777" w:rsidTr="00BA7A63">
        <w:trPr>
          <w:trHeight w:val="250"/>
        </w:trPr>
        <w:tc>
          <w:tcPr>
            <w:tcW w:w="873" w:type="pct"/>
            <w:shd w:val="clear" w:color="auto" w:fill="auto"/>
          </w:tcPr>
          <w:p w14:paraId="76977122" w14:textId="77777777" w:rsidR="0001218E" w:rsidRPr="000C1E1D" w:rsidRDefault="0001218E" w:rsidP="00692233">
            <w:pPr>
              <w:spacing w:after="60"/>
              <w:jc w:val="center"/>
              <w:rPr>
                <w:sz w:val="20"/>
              </w:rPr>
            </w:pPr>
            <w:r w:rsidRPr="000C1E1D">
              <w:rPr>
                <w:sz w:val="20"/>
              </w:rPr>
              <w:t>Sustancias químicas</w:t>
            </w:r>
          </w:p>
        </w:tc>
        <w:tc>
          <w:tcPr>
            <w:tcW w:w="478" w:type="pct"/>
            <w:shd w:val="clear" w:color="auto" w:fill="auto"/>
          </w:tcPr>
          <w:p w14:paraId="2ADC2076" w14:textId="77777777" w:rsidR="0001218E" w:rsidRPr="000C1E1D" w:rsidRDefault="0001218E" w:rsidP="00692233">
            <w:pPr>
              <w:spacing w:after="60"/>
              <w:jc w:val="center"/>
              <w:rPr>
                <w:sz w:val="20"/>
              </w:rPr>
            </w:pPr>
            <w:r w:rsidRPr="000C1E1D">
              <w:rPr>
                <w:sz w:val="20"/>
              </w:rPr>
              <w:t>Aerosoles</w:t>
            </w:r>
          </w:p>
        </w:tc>
        <w:tc>
          <w:tcPr>
            <w:tcW w:w="442" w:type="pct"/>
            <w:shd w:val="clear" w:color="auto" w:fill="auto"/>
          </w:tcPr>
          <w:p w14:paraId="59D61320" w14:textId="77777777" w:rsidR="0001218E" w:rsidRPr="000C1E1D" w:rsidRDefault="0001218E" w:rsidP="00692233">
            <w:pPr>
              <w:spacing w:after="60"/>
              <w:jc w:val="center"/>
              <w:rPr>
                <w:sz w:val="20"/>
              </w:rPr>
            </w:pPr>
            <w:r w:rsidRPr="000C1E1D">
              <w:rPr>
                <w:sz w:val="20"/>
              </w:rPr>
              <w:t>Espumas</w:t>
            </w:r>
          </w:p>
        </w:tc>
        <w:tc>
          <w:tcPr>
            <w:tcW w:w="468" w:type="pct"/>
            <w:shd w:val="clear" w:color="auto" w:fill="auto"/>
          </w:tcPr>
          <w:p w14:paraId="04A89EAD" w14:textId="77777777" w:rsidR="0001218E" w:rsidRPr="000C1E1D" w:rsidRDefault="0001218E" w:rsidP="00692233">
            <w:pPr>
              <w:spacing w:after="60"/>
              <w:jc w:val="center"/>
              <w:rPr>
                <w:sz w:val="20"/>
              </w:rPr>
            </w:pPr>
            <w:r w:rsidRPr="000C1E1D">
              <w:rPr>
                <w:sz w:val="20"/>
              </w:rPr>
              <w:t>Extinción de incendios</w:t>
            </w:r>
          </w:p>
        </w:tc>
        <w:tc>
          <w:tcPr>
            <w:tcW w:w="1048" w:type="pct"/>
            <w:gridSpan w:val="2"/>
            <w:shd w:val="clear" w:color="auto" w:fill="auto"/>
          </w:tcPr>
          <w:p w14:paraId="53DC037A" w14:textId="77777777" w:rsidR="0001218E" w:rsidRPr="000C1E1D" w:rsidRDefault="0001218E" w:rsidP="00692233">
            <w:pPr>
              <w:spacing w:after="60"/>
              <w:jc w:val="center"/>
              <w:rPr>
                <w:sz w:val="20"/>
              </w:rPr>
            </w:pPr>
            <w:r w:rsidRPr="000C1E1D">
              <w:rPr>
                <w:sz w:val="20"/>
              </w:rPr>
              <w:t>Refrigeración</w:t>
            </w:r>
          </w:p>
        </w:tc>
        <w:tc>
          <w:tcPr>
            <w:tcW w:w="546" w:type="pct"/>
            <w:shd w:val="clear" w:color="auto" w:fill="auto"/>
          </w:tcPr>
          <w:p w14:paraId="3A7E34BD" w14:textId="77777777" w:rsidR="0001218E" w:rsidRPr="000C1E1D" w:rsidRDefault="0001218E" w:rsidP="00692233">
            <w:pPr>
              <w:spacing w:after="60"/>
              <w:jc w:val="center"/>
              <w:rPr>
                <w:sz w:val="20"/>
              </w:rPr>
            </w:pPr>
            <w:r w:rsidRPr="000C1E1D">
              <w:rPr>
                <w:sz w:val="20"/>
              </w:rPr>
              <w:t>Disolventes</w:t>
            </w:r>
          </w:p>
        </w:tc>
        <w:tc>
          <w:tcPr>
            <w:tcW w:w="431" w:type="pct"/>
            <w:shd w:val="clear" w:color="auto" w:fill="auto"/>
          </w:tcPr>
          <w:p w14:paraId="16BA1333" w14:textId="77777777" w:rsidR="0001218E" w:rsidRPr="000C1E1D" w:rsidRDefault="0001218E" w:rsidP="00692233">
            <w:pPr>
              <w:spacing w:after="60"/>
              <w:jc w:val="center"/>
              <w:rPr>
                <w:sz w:val="20"/>
              </w:rPr>
            </w:pPr>
            <w:r w:rsidRPr="000C1E1D">
              <w:rPr>
                <w:sz w:val="20"/>
              </w:rPr>
              <w:t>Agente de procesos</w:t>
            </w:r>
          </w:p>
        </w:tc>
        <w:tc>
          <w:tcPr>
            <w:tcW w:w="254" w:type="pct"/>
            <w:shd w:val="clear" w:color="auto" w:fill="auto"/>
          </w:tcPr>
          <w:p w14:paraId="7B7F4B83" w14:textId="77777777" w:rsidR="0001218E" w:rsidRPr="000C1E1D" w:rsidRDefault="0001218E" w:rsidP="00692233">
            <w:pPr>
              <w:spacing w:after="60"/>
              <w:jc w:val="center"/>
              <w:rPr>
                <w:sz w:val="20"/>
              </w:rPr>
            </w:pPr>
            <w:r w:rsidRPr="000C1E1D">
              <w:rPr>
                <w:sz w:val="20"/>
              </w:rPr>
              <w:t xml:space="preserve">Uso en </w:t>
            </w:r>
            <w:proofErr w:type="spellStart"/>
            <w:r w:rsidRPr="000C1E1D">
              <w:rPr>
                <w:sz w:val="20"/>
              </w:rPr>
              <w:t>lab</w:t>
            </w:r>
            <w:proofErr w:type="spellEnd"/>
            <w:r w:rsidRPr="000C1E1D">
              <w:rPr>
                <w:sz w:val="20"/>
              </w:rPr>
              <w:t>.</w:t>
            </w:r>
          </w:p>
        </w:tc>
        <w:tc>
          <w:tcPr>
            <w:tcW w:w="462" w:type="pct"/>
            <w:shd w:val="clear" w:color="auto" w:fill="auto"/>
          </w:tcPr>
          <w:p w14:paraId="5D80E570" w14:textId="77777777" w:rsidR="0001218E" w:rsidRPr="000C1E1D" w:rsidRDefault="0001218E" w:rsidP="00692233">
            <w:pPr>
              <w:spacing w:after="60"/>
              <w:jc w:val="center"/>
              <w:rPr>
                <w:sz w:val="20"/>
              </w:rPr>
            </w:pPr>
            <w:r w:rsidRPr="000C1E1D">
              <w:rPr>
                <w:sz w:val="20"/>
              </w:rPr>
              <w:t>Consumo total de los sectores</w:t>
            </w:r>
          </w:p>
        </w:tc>
      </w:tr>
      <w:tr w:rsidR="0001218E" w:rsidRPr="000C1E1D" w14:paraId="28F1B8A1" w14:textId="77777777" w:rsidTr="00BA7A63">
        <w:trPr>
          <w:trHeight w:val="70"/>
        </w:trPr>
        <w:tc>
          <w:tcPr>
            <w:tcW w:w="2260" w:type="pct"/>
            <w:gridSpan w:val="4"/>
            <w:shd w:val="clear" w:color="auto" w:fill="auto"/>
          </w:tcPr>
          <w:p w14:paraId="4980705A" w14:textId="77777777" w:rsidR="0001218E" w:rsidRPr="000C1E1D" w:rsidRDefault="0001218E" w:rsidP="00692233">
            <w:pPr>
              <w:spacing w:after="60"/>
              <w:jc w:val="center"/>
              <w:rPr>
                <w:sz w:val="20"/>
              </w:rPr>
            </w:pPr>
            <w:r w:rsidRPr="000C1E1D">
              <w:rPr>
                <w:sz w:val="20"/>
              </w:rPr>
              <w:t xml:space="preserve"> </w:t>
            </w:r>
          </w:p>
        </w:tc>
        <w:tc>
          <w:tcPr>
            <w:tcW w:w="546" w:type="pct"/>
            <w:shd w:val="clear" w:color="auto" w:fill="auto"/>
          </w:tcPr>
          <w:p w14:paraId="5F630E07" w14:textId="77777777" w:rsidR="0001218E" w:rsidRPr="000C1E1D" w:rsidRDefault="0001218E" w:rsidP="00692233">
            <w:pPr>
              <w:spacing w:after="60"/>
              <w:jc w:val="center"/>
              <w:rPr>
                <w:sz w:val="20"/>
              </w:rPr>
            </w:pPr>
            <w:r w:rsidRPr="000C1E1D">
              <w:rPr>
                <w:sz w:val="20"/>
              </w:rPr>
              <w:t>Fabricación</w:t>
            </w:r>
          </w:p>
        </w:tc>
        <w:tc>
          <w:tcPr>
            <w:tcW w:w="501" w:type="pct"/>
            <w:shd w:val="clear" w:color="auto" w:fill="auto"/>
          </w:tcPr>
          <w:p w14:paraId="761DFA81" w14:textId="77777777" w:rsidR="0001218E" w:rsidRPr="000C1E1D" w:rsidRDefault="0001218E" w:rsidP="00692233">
            <w:pPr>
              <w:spacing w:after="60"/>
              <w:jc w:val="center"/>
              <w:rPr>
                <w:sz w:val="20"/>
              </w:rPr>
            </w:pPr>
            <w:r w:rsidRPr="000C1E1D">
              <w:rPr>
                <w:sz w:val="20"/>
              </w:rPr>
              <w:t xml:space="preserve">Servicio y </w:t>
            </w:r>
            <w:proofErr w:type="spellStart"/>
            <w:r w:rsidRPr="000C1E1D">
              <w:rPr>
                <w:sz w:val="20"/>
              </w:rPr>
              <w:t>mantenim</w:t>
            </w:r>
            <w:proofErr w:type="spellEnd"/>
            <w:r w:rsidRPr="000C1E1D">
              <w:rPr>
                <w:sz w:val="20"/>
              </w:rPr>
              <w:t>.</w:t>
            </w:r>
          </w:p>
        </w:tc>
        <w:tc>
          <w:tcPr>
            <w:tcW w:w="1693" w:type="pct"/>
            <w:gridSpan w:val="4"/>
            <w:shd w:val="clear" w:color="auto" w:fill="auto"/>
          </w:tcPr>
          <w:p w14:paraId="77203081" w14:textId="77777777" w:rsidR="0001218E" w:rsidRPr="000C1E1D" w:rsidRDefault="0001218E" w:rsidP="00692233">
            <w:pPr>
              <w:spacing w:after="60"/>
              <w:jc w:val="center"/>
              <w:rPr>
                <w:sz w:val="20"/>
              </w:rPr>
            </w:pPr>
          </w:p>
        </w:tc>
      </w:tr>
      <w:tr w:rsidR="0001218E" w:rsidRPr="000C1E1D" w14:paraId="39859C95" w14:textId="77777777" w:rsidTr="00BA7A63">
        <w:trPr>
          <w:trHeight w:val="215"/>
        </w:trPr>
        <w:tc>
          <w:tcPr>
            <w:tcW w:w="873" w:type="pct"/>
            <w:shd w:val="clear" w:color="auto" w:fill="auto"/>
          </w:tcPr>
          <w:p w14:paraId="5C44C464" w14:textId="77777777" w:rsidR="0001218E" w:rsidRPr="000C1E1D" w:rsidRDefault="0001218E" w:rsidP="00692233">
            <w:pPr>
              <w:spacing w:after="60"/>
              <w:jc w:val="left"/>
              <w:rPr>
                <w:sz w:val="20"/>
              </w:rPr>
            </w:pPr>
            <w:r w:rsidRPr="000C1E1D">
              <w:rPr>
                <w:color w:val="000000" w:themeColor="text1"/>
                <w:sz w:val="20"/>
              </w:rPr>
              <w:t>HCFC-22</w:t>
            </w:r>
          </w:p>
        </w:tc>
        <w:tc>
          <w:tcPr>
            <w:tcW w:w="478" w:type="pct"/>
            <w:shd w:val="clear" w:color="auto" w:fill="auto"/>
          </w:tcPr>
          <w:p w14:paraId="552F0A3E" w14:textId="77777777" w:rsidR="0001218E" w:rsidRPr="000C1E1D" w:rsidRDefault="0001218E" w:rsidP="00692233">
            <w:pPr>
              <w:spacing w:after="60"/>
              <w:jc w:val="right"/>
              <w:rPr>
                <w:sz w:val="20"/>
              </w:rPr>
            </w:pPr>
          </w:p>
        </w:tc>
        <w:tc>
          <w:tcPr>
            <w:tcW w:w="442" w:type="pct"/>
            <w:shd w:val="clear" w:color="auto" w:fill="auto"/>
          </w:tcPr>
          <w:p w14:paraId="08A8C52B" w14:textId="77777777" w:rsidR="0001218E" w:rsidRPr="000C1E1D" w:rsidRDefault="0001218E" w:rsidP="00692233">
            <w:pPr>
              <w:spacing w:after="60"/>
              <w:jc w:val="right"/>
              <w:rPr>
                <w:sz w:val="20"/>
              </w:rPr>
            </w:pPr>
          </w:p>
        </w:tc>
        <w:tc>
          <w:tcPr>
            <w:tcW w:w="468" w:type="pct"/>
            <w:shd w:val="clear" w:color="auto" w:fill="auto"/>
          </w:tcPr>
          <w:p w14:paraId="4DA0B187" w14:textId="77777777" w:rsidR="0001218E" w:rsidRPr="000C1E1D" w:rsidRDefault="0001218E" w:rsidP="00692233">
            <w:pPr>
              <w:spacing w:after="60"/>
              <w:jc w:val="right"/>
              <w:rPr>
                <w:sz w:val="20"/>
              </w:rPr>
            </w:pPr>
          </w:p>
        </w:tc>
        <w:tc>
          <w:tcPr>
            <w:tcW w:w="546" w:type="pct"/>
            <w:shd w:val="clear" w:color="auto" w:fill="auto"/>
          </w:tcPr>
          <w:p w14:paraId="28C756A5" w14:textId="0F725C82" w:rsidR="0001218E" w:rsidRPr="000C1E1D" w:rsidRDefault="006A02A6" w:rsidP="00692233">
            <w:pPr>
              <w:spacing w:after="60"/>
              <w:jc w:val="right"/>
              <w:rPr>
                <w:sz w:val="20"/>
              </w:rPr>
            </w:pPr>
            <w:r w:rsidRPr="000C1E1D">
              <w:rPr>
                <w:sz w:val="20"/>
              </w:rPr>
              <w:t>0,53</w:t>
            </w:r>
          </w:p>
        </w:tc>
        <w:tc>
          <w:tcPr>
            <w:tcW w:w="501" w:type="pct"/>
            <w:shd w:val="clear" w:color="auto" w:fill="auto"/>
          </w:tcPr>
          <w:p w14:paraId="0253C02D" w14:textId="46C18527" w:rsidR="0001218E" w:rsidRPr="000C1E1D" w:rsidRDefault="006A02A6" w:rsidP="00692233">
            <w:pPr>
              <w:spacing w:after="60"/>
              <w:jc w:val="right"/>
              <w:rPr>
                <w:sz w:val="20"/>
              </w:rPr>
            </w:pPr>
            <w:r w:rsidRPr="000C1E1D">
              <w:rPr>
                <w:sz w:val="20"/>
              </w:rPr>
              <w:t>25,03</w:t>
            </w:r>
          </w:p>
        </w:tc>
        <w:tc>
          <w:tcPr>
            <w:tcW w:w="546" w:type="pct"/>
            <w:shd w:val="clear" w:color="auto" w:fill="auto"/>
          </w:tcPr>
          <w:p w14:paraId="620035B8" w14:textId="77777777" w:rsidR="0001218E" w:rsidRPr="000C1E1D" w:rsidRDefault="0001218E" w:rsidP="00692233">
            <w:pPr>
              <w:spacing w:after="60"/>
              <w:jc w:val="right"/>
              <w:rPr>
                <w:sz w:val="20"/>
              </w:rPr>
            </w:pPr>
          </w:p>
        </w:tc>
        <w:tc>
          <w:tcPr>
            <w:tcW w:w="431" w:type="pct"/>
            <w:shd w:val="clear" w:color="auto" w:fill="auto"/>
          </w:tcPr>
          <w:p w14:paraId="3D19B69A" w14:textId="77777777" w:rsidR="0001218E" w:rsidRPr="000C1E1D" w:rsidRDefault="0001218E" w:rsidP="00692233">
            <w:pPr>
              <w:spacing w:after="60"/>
              <w:jc w:val="right"/>
              <w:rPr>
                <w:sz w:val="20"/>
              </w:rPr>
            </w:pPr>
          </w:p>
        </w:tc>
        <w:tc>
          <w:tcPr>
            <w:tcW w:w="254" w:type="pct"/>
            <w:shd w:val="clear" w:color="auto" w:fill="auto"/>
          </w:tcPr>
          <w:p w14:paraId="1E7F0BDD" w14:textId="77777777" w:rsidR="0001218E" w:rsidRPr="000C1E1D" w:rsidRDefault="0001218E" w:rsidP="00692233">
            <w:pPr>
              <w:spacing w:after="60"/>
              <w:jc w:val="right"/>
              <w:rPr>
                <w:sz w:val="20"/>
              </w:rPr>
            </w:pPr>
          </w:p>
        </w:tc>
        <w:tc>
          <w:tcPr>
            <w:tcW w:w="462" w:type="pct"/>
            <w:shd w:val="clear" w:color="auto" w:fill="auto"/>
          </w:tcPr>
          <w:p w14:paraId="0AF6CF91" w14:textId="664545D4" w:rsidR="0001218E" w:rsidRPr="000C1E1D" w:rsidRDefault="006A02A6" w:rsidP="00692233">
            <w:pPr>
              <w:spacing w:after="60"/>
              <w:jc w:val="right"/>
              <w:rPr>
                <w:sz w:val="20"/>
              </w:rPr>
            </w:pPr>
            <w:r w:rsidRPr="000C1E1D">
              <w:rPr>
                <w:sz w:val="20"/>
              </w:rPr>
              <w:t>25,56</w:t>
            </w:r>
          </w:p>
        </w:tc>
      </w:tr>
    </w:tbl>
    <w:p w14:paraId="5A69169A" w14:textId="77777777" w:rsidR="0001218E" w:rsidRPr="000C1E1D" w:rsidRDefault="0001218E" w:rsidP="006F2CC2">
      <w:pPr>
        <w:jc w:val="center"/>
        <w:rPr>
          <w:sz w:val="20"/>
        </w:rPr>
      </w:pPr>
    </w:p>
    <w:tbl>
      <w:tblPr>
        <w:tblStyle w:val="TableGrid"/>
        <w:tblW w:w="5680" w:type="pct"/>
        <w:tblInd w:w="-815" w:type="dxa"/>
        <w:tblLook w:val="04A0" w:firstRow="1" w:lastRow="0" w:firstColumn="1" w:lastColumn="0" w:noHBand="0" w:noVBand="1"/>
      </w:tblPr>
      <w:tblGrid>
        <w:gridCol w:w="3421"/>
        <w:gridCol w:w="741"/>
        <w:gridCol w:w="5719"/>
        <w:gridCol w:w="741"/>
      </w:tblGrid>
      <w:tr w:rsidR="0001218E" w:rsidRPr="000C1E1D" w14:paraId="4BFD6376" w14:textId="77777777" w:rsidTr="00BA7A63">
        <w:trPr>
          <w:trHeight w:val="272"/>
        </w:trPr>
        <w:tc>
          <w:tcPr>
            <w:tcW w:w="5000" w:type="pct"/>
            <w:gridSpan w:val="4"/>
            <w:shd w:val="clear" w:color="auto" w:fill="auto"/>
          </w:tcPr>
          <w:p w14:paraId="0C95056A" w14:textId="77777777" w:rsidR="0001218E" w:rsidRPr="000C1E1D" w:rsidRDefault="0001218E" w:rsidP="00692233">
            <w:pPr>
              <w:jc w:val="left"/>
              <w:rPr>
                <w:b/>
                <w:sz w:val="20"/>
              </w:rPr>
            </w:pPr>
            <w:r w:rsidRPr="000C1E1D">
              <w:rPr>
                <w:b/>
                <w:sz w:val="20"/>
              </w:rPr>
              <w:t>IV) DATOS DE CONSUMO (toneladas PAO)</w:t>
            </w:r>
          </w:p>
        </w:tc>
      </w:tr>
      <w:tr w:rsidR="00A17280" w:rsidRPr="000C1E1D" w14:paraId="7F1713B2" w14:textId="77777777" w:rsidTr="00BA7A63">
        <w:trPr>
          <w:trHeight w:val="272"/>
        </w:trPr>
        <w:tc>
          <w:tcPr>
            <w:tcW w:w="1609" w:type="pct"/>
            <w:shd w:val="clear" w:color="auto" w:fill="auto"/>
          </w:tcPr>
          <w:p w14:paraId="52DD894C" w14:textId="77777777" w:rsidR="00A17280" w:rsidRPr="000C1E1D" w:rsidRDefault="00A17280" w:rsidP="00A17280">
            <w:pPr>
              <w:spacing w:after="60"/>
              <w:jc w:val="center"/>
              <w:rPr>
                <w:sz w:val="20"/>
              </w:rPr>
            </w:pPr>
            <w:r w:rsidRPr="000C1E1D">
              <w:rPr>
                <w:sz w:val="20"/>
              </w:rPr>
              <w:t>Nivel básico en 2009-2010:</w:t>
            </w:r>
          </w:p>
        </w:tc>
        <w:tc>
          <w:tcPr>
            <w:tcW w:w="0" w:type="auto"/>
            <w:shd w:val="clear" w:color="auto" w:fill="auto"/>
          </w:tcPr>
          <w:p w14:paraId="17E903E0" w14:textId="187BEFF6" w:rsidR="00A17280" w:rsidRPr="000C1E1D" w:rsidRDefault="00A17280" w:rsidP="00A17280">
            <w:pPr>
              <w:spacing w:after="60"/>
              <w:jc w:val="right"/>
              <w:rPr>
                <w:sz w:val="20"/>
              </w:rPr>
            </w:pPr>
            <w:r w:rsidRPr="000C1E1D">
              <w:rPr>
                <w:sz w:val="20"/>
              </w:rPr>
              <w:t>73,50</w:t>
            </w:r>
          </w:p>
        </w:tc>
        <w:tc>
          <w:tcPr>
            <w:tcW w:w="0" w:type="auto"/>
            <w:shd w:val="clear" w:color="auto" w:fill="auto"/>
          </w:tcPr>
          <w:p w14:paraId="614664FE" w14:textId="77777777" w:rsidR="00A17280" w:rsidRPr="000C1E1D" w:rsidRDefault="00A17280" w:rsidP="00A17280">
            <w:pPr>
              <w:spacing w:after="60"/>
              <w:jc w:val="center"/>
              <w:rPr>
                <w:sz w:val="20"/>
              </w:rPr>
            </w:pPr>
            <w:r w:rsidRPr="000C1E1D">
              <w:rPr>
                <w:sz w:val="20"/>
              </w:rPr>
              <w:t>Punto de partida para las reducciones acumuladas sostenidas:</w:t>
            </w:r>
          </w:p>
        </w:tc>
        <w:tc>
          <w:tcPr>
            <w:tcW w:w="0" w:type="auto"/>
            <w:shd w:val="clear" w:color="auto" w:fill="auto"/>
          </w:tcPr>
          <w:p w14:paraId="649D3C16" w14:textId="7D1012E6" w:rsidR="00A17280" w:rsidRPr="000C1E1D" w:rsidRDefault="00CE1BE9" w:rsidP="00A17280">
            <w:pPr>
              <w:spacing w:after="60"/>
              <w:jc w:val="right"/>
              <w:rPr>
                <w:sz w:val="20"/>
              </w:rPr>
            </w:pPr>
            <w:r w:rsidRPr="000C1E1D">
              <w:rPr>
                <w:sz w:val="20"/>
              </w:rPr>
              <w:t>73,50</w:t>
            </w:r>
          </w:p>
        </w:tc>
      </w:tr>
      <w:tr w:rsidR="00A17280" w:rsidRPr="000C1E1D" w14:paraId="5AA0A4D7" w14:textId="77777777" w:rsidTr="00BA7A63">
        <w:trPr>
          <w:trHeight w:val="163"/>
        </w:trPr>
        <w:tc>
          <w:tcPr>
            <w:tcW w:w="5000" w:type="pct"/>
            <w:gridSpan w:val="4"/>
            <w:shd w:val="clear" w:color="auto" w:fill="auto"/>
          </w:tcPr>
          <w:p w14:paraId="335B8F99" w14:textId="77777777" w:rsidR="00A17280" w:rsidRPr="000C1E1D" w:rsidRDefault="00A17280" w:rsidP="00A17280">
            <w:pPr>
              <w:jc w:val="center"/>
              <w:rPr>
                <w:b/>
                <w:sz w:val="20"/>
              </w:rPr>
            </w:pPr>
            <w:r w:rsidRPr="000C1E1D">
              <w:rPr>
                <w:b/>
                <w:sz w:val="20"/>
              </w:rPr>
              <w:t>CONSUMO ADMISIBLE PARA LA FINANCIACIÓN</w:t>
            </w:r>
          </w:p>
        </w:tc>
      </w:tr>
      <w:tr w:rsidR="00A17280" w:rsidRPr="000C1E1D" w14:paraId="7B6C95EE" w14:textId="77777777" w:rsidTr="00BA7A63">
        <w:trPr>
          <w:trHeight w:val="272"/>
        </w:trPr>
        <w:tc>
          <w:tcPr>
            <w:tcW w:w="1609" w:type="pct"/>
            <w:shd w:val="clear" w:color="auto" w:fill="auto"/>
          </w:tcPr>
          <w:p w14:paraId="5FE0B827" w14:textId="77777777" w:rsidR="00A17280" w:rsidRPr="000C1E1D" w:rsidRDefault="00A17280" w:rsidP="00A17280">
            <w:pPr>
              <w:spacing w:after="60"/>
              <w:jc w:val="center"/>
              <w:rPr>
                <w:sz w:val="20"/>
              </w:rPr>
            </w:pPr>
            <w:r w:rsidRPr="000C1E1D">
              <w:rPr>
                <w:sz w:val="20"/>
              </w:rPr>
              <w:t>Ya aprobado:</w:t>
            </w:r>
          </w:p>
        </w:tc>
        <w:tc>
          <w:tcPr>
            <w:tcW w:w="0" w:type="auto"/>
            <w:shd w:val="clear" w:color="auto" w:fill="auto"/>
          </w:tcPr>
          <w:p w14:paraId="4B058729" w14:textId="4BC3C4A1" w:rsidR="00A17280" w:rsidRPr="000C1E1D" w:rsidRDefault="000E5B39" w:rsidP="00A17280">
            <w:pPr>
              <w:spacing w:after="60"/>
              <w:jc w:val="right"/>
              <w:rPr>
                <w:sz w:val="20"/>
              </w:rPr>
            </w:pPr>
            <w:r w:rsidRPr="000C1E1D">
              <w:rPr>
                <w:sz w:val="20"/>
              </w:rPr>
              <w:t>61,21</w:t>
            </w:r>
          </w:p>
        </w:tc>
        <w:tc>
          <w:tcPr>
            <w:tcW w:w="0" w:type="auto"/>
            <w:shd w:val="clear" w:color="auto" w:fill="auto"/>
          </w:tcPr>
          <w:p w14:paraId="2E1F0550" w14:textId="77777777" w:rsidR="00A17280" w:rsidRPr="000C1E1D" w:rsidRDefault="00A17280" w:rsidP="00A17280">
            <w:pPr>
              <w:spacing w:after="60"/>
              <w:jc w:val="center"/>
              <w:rPr>
                <w:sz w:val="20"/>
              </w:rPr>
            </w:pPr>
            <w:r w:rsidRPr="000C1E1D">
              <w:rPr>
                <w:sz w:val="20"/>
              </w:rPr>
              <w:t>Restante:</w:t>
            </w:r>
          </w:p>
        </w:tc>
        <w:tc>
          <w:tcPr>
            <w:tcW w:w="0" w:type="auto"/>
            <w:shd w:val="clear" w:color="auto" w:fill="auto"/>
          </w:tcPr>
          <w:p w14:paraId="771BAA99" w14:textId="2A568F93" w:rsidR="00A17280" w:rsidRPr="000C1E1D" w:rsidRDefault="00CD4532" w:rsidP="00A17280">
            <w:pPr>
              <w:spacing w:after="60"/>
              <w:jc w:val="right"/>
              <w:rPr>
                <w:sz w:val="20"/>
              </w:rPr>
            </w:pPr>
            <w:r w:rsidRPr="000C1E1D">
              <w:rPr>
                <w:sz w:val="20"/>
              </w:rPr>
              <w:t>12,32</w:t>
            </w:r>
          </w:p>
        </w:tc>
      </w:tr>
    </w:tbl>
    <w:p w14:paraId="0FC0D076" w14:textId="77777777" w:rsidR="0001218E" w:rsidRPr="000C1E1D" w:rsidRDefault="0001218E" w:rsidP="006F2CC2">
      <w:pPr>
        <w:jc w:val="center"/>
        <w:rPr>
          <w:sz w:val="20"/>
        </w:rPr>
      </w:pPr>
    </w:p>
    <w:tbl>
      <w:tblPr>
        <w:tblStyle w:val="TableGrid"/>
        <w:tblW w:w="5684" w:type="pct"/>
        <w:tblInd w:w="-815" w:type="dxa"/>
        <w:tblLook w:val="04A0" w:firstRow="1" w:lastRow="0" w:firstColumn="1" w:lastColumn="0" w:noHBand="0" w:noVBand="1"/>
      </w:tblPr>
      <w:tblGrid>
        <w:gridCol w:w="1261"/>
        <w:gridCol w:w="3522"/>
        <w:gridCol w:w="1386"/>
        <w:gridCol w:w="1488"/>
        <w:gridCol w:w="1486"/>
        <w:gridCol w:w="1486"/>
      </w:tblGrid>
      <w:tr w:rsidR="0001218E" w:rsidRPr="000C1E1D" w14:paraId="36A1F91F" w14:textId="77777777" w:rsidTr="00BA7A63">
        <w:trPr>
          <w:trHeight w:val="258"/>
        </w:trPr>
        <w:tc>
          <w:tcPr>
            <w:tcW w:w="2250" w:type="pct"/>
            <w:gridSpan w:val="2"/>
            <w:shd w:val="clear" w:color="auto" w:fill="auto"/>
            <w:vAlign w:val="center"/>
          </w:tcPr>
          <w:p w14:paraId="730A023A" w14:textId="76C8CD33" w:rsidR="0001218E" w:rsidRPr="000C1E1D" w:rsidRDefault="0001218E" w:rsidP="00E95040">
            <w:pPr>
              <w:spacing w:after="60"/>
              <w:jc w:val="left"/>
              <w:rPr>
                <w:b/>
                <w:sz w:val="20"/>
              </w:rPr>
            </w:pPr>
            <w:r w:rsidRPr="000C1E1D">
              <w:rPr>
                <w:b/>
                <w:sz w:val="20"/>
              </w:rPr>
              <w:t xml:space="preserve">V) PLAN ADMINISTRATIVO RESPALDADO </w:t>
            </w:r>
          </w:p>
        </w:tc>
        <w:tc>
          <w:tcPr>
            <w:tcW w:w="652" w:type="pct"/>
            <w:vAlign w:val="center"/>
          </w:tcPr>
          <w:p w14:paraId="62045039" w14:textId="3513D5E6" w:rsidR="0001218E" w:rsidRPr="000C1E1D" w:rsidRDefault="0001218E" w:rsidP="00E95040">
            <w:pPr>
              <w:spacing w:after="60"/>
              <w:jc w:val="center"/>
              <w:rPr>
                <w:b/>
                <w:sz w:val="20"/>
              </w:rPr>
            </w:pPr>
            <w:r w:rsidRPr="000C1E1D">
              <w:rPr>
                <w:b/>
                <w:sz w:val="20"/>
              </w:rPr>
              <w:t>2023</w:t>
            </w:r>
          </w:p>
        </w:tc>
        <w:tc>
          <w:tcPr>
            <w:tcW w:w="700" w:type="pct"/>
            <w:vAlign w:val="center"/>
          </w:tcPr>
          <w:p w14:paraId="5A867CF0" w14:textId="77777777" w:rsidR="0001218E" w:rsidRPr="000C1E1D" w:rsidRDefault="0001218E" w:rsidP="00E95040">
            <w:pPr>
              <w:spacing w:after="60"/>
              <w:jc w:val="center"/>
              <w:rPr>
                <w:b/>
                <w:sz w:val="20"/>
              </w:rPr>
            </w:pPr>
            <w:r w:rsidRPr="000C1E1D">
              <w:rPr>
                <w:b/>
                <w:sz w:val="20"/>
              </w:rPr>
              <w:t>2024</w:t>
            </w:r>
          </w:p>
        </w:tc>
        <w:tc>
          <w:tcPr>
            <w:tcW w:w="699" w:type="pct"/>
            <w:vAlign w:val="center"/>
          </w:tcPr>
          <w:p w14:paraId="7473E20B" w14:textId="77777777" w:rsidR="0001218E" w:rsidRPr="000C1E1D" w:rsidRDefault="0001218E" w:rsidP="00E95040">
            <w:pPr>
              <w:spacing w:after="60"/>
              <w:jc w:val="center"/>
              <w:rPr>
                <w:b/>
                <w:sz w:val="20"/>
              </w:rPr>
            </w:pPr>
            <w:r w:rsidRPr="000C1E1D">
              <w:rPr>
                <w:b/>
                <w:sz w:val="20"/>
              </w:rPr>
              <w:t>2025</w:t>
            </w:r>
          </w:p>
        </w:tc>
        <w:tc>
          <w:tcPr>
            <w:tcW w:w="699" w:type="pct"/>
            <w:shd w:val="clear" w:color="auto" w:fill="auto"/>
            <w:vAlign w:val="center"/>
          </w:tcPr>
          <w:p w14:paraId="1CB3BE8D" w14:textId="77777777" w:rsidR="0001218E" w:rsidRPr="000C1E1D" w:rsidRDefault="0001218E" w:rsidP="00E95040">
            <w:pPr>
              <w:spacing w:after="60"/>
              <w:jc w:val="center"/>
              <w:rPr>
                <w:b/>
                <w:sz w:val="20"/>
              </w:rPr>
            </w:pPr>
            <w:r w:rsidRPr="000C1E1D">
              <w:rPr>
                <w:b/>
                <w:sz w:val="20"/>
              </w:rPr>
              <w:t>Total</w:t>
            </w:r>
          </w:p>
        </w:tc>
      </w:tr>
      <w:tr w:rsidR="008731CF" w:rsidRPr="000C1E1D" w14:paraId="5DB1713D" w14:textId="77777777" w:rsidTr="00BA7A63">
        <w:trPr>
          <w:trHeight w:val="258"/>
        </w:trPr>
        <w:tc>
          <w:tcPr>
            <w:tcW w:w="593" w:type="pct"/>
            <w:vMerge w:val="restart"/>
            <w:shd w:val="clear" w:color="auto" w:fill="auto"/>
            <w:vAlign w:val="center"/>
          </w:tcPr>
          <w:p w14:paraId="7EDEE230" w14:textId="61969685" w:rsidR="008731CF" w:rsidRPr="000C1E1D" w:rsidRDefault="008731CF" w:rsidP="008731CF">
            <w:pPr>
              <w:spacing w:after="60"/>
              <w:jc w:val="center"/>
              <w:rPr>
                <w:sz w:val="20"/>
              </w:rPr>
            </w:pPr>
            <w:r w:rsidRPr="000C1E1D">
              <w:rPr>
                <w:color w:val="000000" w:themeColor="text1"/>
                <w:sz w:val="20"/>
              </w:rPr>
              <w:t>PNUD</w:t>
            </w:r>
          </w:p>
        </w:tc>
        <w:tc>
          <w:tcPr>
            <w:tcW w:w="1657" w:type="pct"/>
            <w:shd w:val="clear" w:color="auto" w:fill="auto"/>
          </w:tcPr>
          <w:p w14:paraId="47985A07" w14:textId="77777777" w:rsidR="008731CF" w:rsidRPr="000C1E1D" w:rsidRDefault="008731CF" w:rsidP="008731CF">
            <w:pPr>
              <w:spacing w:after="60"/>
              <w:jc w:val="left"/>
              <w:rPr>
                <w:sz w:val="20"/>
              </w:rPr>
            </w:pPr>
            <w:r w:rsidRPr="000C1E1D">
              <w:rPr>
                <w:sz w:val="20"/>
              </w:rPr>
              <w:t>Eliminación de SAO (toneladas PAO)</w:t>
            </w:r>
          </w:p>
        </w:tc>
        <w:tc>
          <w:tcPr>
            <w:tcW w:w="652" w:type="pct"/>
            <w:shd w:val="clear" w:color="auto" w:fill="auto"/>
          </w:tcPr>
          <w:p w14:paraId="3AC28B7F" w14:textId="3B584D87" w:rsidR="008731CF" w:rsidRPr="000C1E1D" w:rsidRDefault="008731CF" w:rsidP="008731CF">
            <w:pPr>
              <w:spacing w:after="60"/>
              <w:jc w:val="right"/>
              <w:rPr>
                <w:sz w:val="20"/>
              </w:rPr>
            </w:pPr>
            <w:r w:rsidRPr="000C1E1D">
              <w:rPr>
                <w:sz w:val="20"/>
              </w:rPr>
              <w:t>4,9</w:t>
            </w:r>
          </w:p>
        </w:tc>
        <w:tc>
          <w:tcPr>
            <w:tcW w:w="700" w:type="pct"/>
          </w:tcPr>
          <w:p w14:paraId="546E4F84" w14:textId="3EE1A16E" w:rsidR="008731CF" w:rsidRPr="000C1E1D" w:rsidRDefault="008731CF" w:rsidP="008731CF">
            <w:pPr>
              <w:spacing w:after="60"/>
              <w:jc w:val="right"/>
              <w:rPr>
                <w:sz w:val="20"/>
              </w:rPr>
            </w:pPr>
            <w:r w:rsidRPr="000C1E1D">
              <w:rPr>
                <w:sz w:val="20"/>
              </w:rPr>
              <w:t>0,0</w:t>
            </w:r>
          </w:p>
        </w:tc>
        <w:tc>
          <w:tcPr>
            <w:tcW w:w="699" w:type="pct"/>
            <w:shd w:val="clear" w:color="auto" w:fill="auto"/>
          </w:tcPr>
          <w:p w14:paraId="26ED66A0" w14:textId="76D5F4A9" w:rsidR="008731CF" w:rsidRPr="000C1E1D" w:rsidRDefault="008731CF" w:rsidP="008731CF">
            <w:pPr>
              <w:spacing w:after="60"/>
              <w:jc w:val="right"/>
              <w:rPr>
                <w:sz w:val="20"/>
              </w:rPr>
            </w:pPr>
            <w:r w:rsidRPr="000C1E1D">
              <w:rPr>
                <w:sz w:val="20"/>
              </w:rPr>
              <w:t>0,0</w:t>
            </w:r>
          </w:p>
        </w:tc>
        <w:tc>
          <w:tcPr>
            <w:tcW w:w="699" w:type="pct"/>
            <w:shd w:val="clear" w:color="auto" w:fill="auto"/>
          </w:tcPr>
          <w:p w14:paraId="7C86E2A3" w14:textId="13516C09" w:rsidR="008731CF" w:rsidRPr="000C1E1D" w:rsidRDefault="008731CF" w:rsidP="008731CF">
            <w:pPr>
              <w:spacing w:after="60"/>
              <w:jc w:val="right"/>
              <w:rPr>
                <w:sz w:val="20"/>
              </w:rPr>
            </w:pPr>
            <w:r w:rsidRPr="000C1E1D">
              <w:rPr>
                <w:sz w:val="20"/>
              </w:rPr>
              <w:t>4,9</w:t>
            </w:r>
          </w:p>
        </w:tc>
      </w:tr>
      <w:tr w:rsidR="008731CF" w:rsidRPr="000C1E1D" w14:paraId="6900CBD6" w14:textId="77777777" w:rsidTr="00BA7A63">
        <w:trPr>
          <w:trHeight w:val="258"/>
        </w:trPr>
        <w:tc>
          <w:tcPr>
            <w:tcW w:w="593" w:type="pct"/>
            <w:vMerge/>
            <w:shd w:val="clear" w:color="auto" w:fill="auto"/>
            <w:vAlign w:val="center"/>
          </w:tcPr>
          <w:p w14:paraId="7B520BE5" w14:textId="77777777" w:rsidR="008731CF" w:rsidRPr="000C1E1D" w:rsidRDefault="008731CF" w:rsidP="008731CF">
            <w:pPr>
              <w:spacing w:after="60"/>
              <w:jc w:val="center"/>
              <w:rPr>
                <w:sz w:val="20"/>
              </w:rPr>
            </w:pPr>
          </w:p>
        </w:tc>
        <w:tc>
          <w:tcPr>
            <w:tcW w:w="1657" w:type="pct"/>
            <w:shd w:val="clear" w:color="auto" w:fill="auto"/>
          </w:tcPr>
          <w:p w14:paraId="159F4F1F" w14:textId="77777777" w:rsidR="008731CF" w:rsidRPr="000C1E1D" w:rsidRDefault="008731CF" w:rsidP="008731CF">
            <w:pPr>
              <w:spacing w:after="60"/>
              <w:jc w:val="left"/>
              <w:rPr>
                <w:sz w:val="20"/>
              </w:rPr>
            </w:pPr>
            <w:r w:rsidRPr="000C1E1D">
              <w:rPr>
                <w:sz w:val="20"/>
              </w:rPr>
              <w:t>Financiación ($EUA)</w:t>
            </w:r>
          </w:p>
        </w:tc>
        <w:tc>
          <w:tcPr>
            <w:tcW w:w="652" w:type="pct"/>
            <w:shd w:val="clear" w:color="auto" w:fill="auto"/>
          </w:tcPr>
          <w:p w14:paraId="1BAB26B7" w14:textId="3CF8E611" w:rsidR="008731CF" w:rsidRPr="000C1E1D" w:rsidRDefault="008731CF" w:rsidP="008731CF">
            <w:pPr>
              <w:spacing w:after="60"/>
              <w:jc w:val="right"/>
              <w:rPr>
                <w:sz w:val="20"/>
              </w:rPr>
            </w:pPr>
            <w:r w:rsidRPr="000C1E1D">
              <w:rPr>
                <w:sz w:val="20"/>
              </w:rPr>
              <w:t>460.186</w:t>
            </w:r>
          </w:p>
        </w:tc>
        <w:tc>
          <w:tcPr>
            <w:tcW w:w="700" w:type="pct"/>
          </w:tcPr>
          <w:p w14:paraId="0FF8F4C7" w14:textId="0917DCDA" w:rsidR="008731CF" w:rsidRPr="000C1E1D" w:rsidRDefault="008731CF" w:rsidP="008731CF">
            <w:pPr>
              <w:spacing w:after="60"/>
              <w:jc w:val="right"/>
              <w:rPr>
                <w:sz w:val="20"/>
              </w:rPr>
            </w:pPr>
            <w:r w:rsidRPr="000C1E1D">
              <w:rPr>
                <w:sz w:val="20"/>
              </w:rPr>
              <w:t>0</w:t>
            </w:r>
          </w:p>
        </w:tc>
        <w:tc>
          <w:tcPr>
            <w:tcW w:w="699" w:type="pct"/>
            <w:shd w:val="clear" w:color="auto" w:fill="auto"/>
          </w:tcPr>
          <w:p w14:paraId="5CD335E8" w14:textId="73804892" w:rsidR="008731CF" w:rsidRPr="000C1E1D" w:rsidRDefault="008731CF" w:rsidP="008731CF">
            <w:pPr>
              <w:spacing w:after="60"/>
              <w:jc w:val="right"/>
              <w:rPr>
                <w:sz w:val="20"/>
              </w:rPr>
            </w:pPr>
            <w:r w:rsidRPr="000C1E1D">
              <w:rPr>
                <w:sz w:val="20"/>
              </w:rPr>
              <w:t>0</w:t>
            </w:r>
          </w:p>
        </w:tc>
        <w:tc>
          <w:tcPr>
            <w:tcW w:w="699" w:type="pct"/>
            <w:shd w:val="clear" w:color="auto" w:fill="auto"/>
          </w:tcPr>
          <w:p w14:paraId="2DC7E74A" w14:textId="514E4239" w:rsidR="008731CF" w:rsidRPr="000C1E1D" w:rsidRDefault="008731CF" w:rsidP="008731CF">
            <w:pPr>
              <w:spacing w:after="60"/>
              <w:jc w:val="right"/>
              <w:rPr>
                <w:sz w:val="20"/>
              </w:rPr>
            </w:pPr>
            <w:r w:rsidRPr="000C1E1D">
              <w:rPr>
                <w:sz w:val="20"/>
              </w:rPr>
              <w:t>460.186</w:t>
            </w:r>
          </w:p>
        </w:tc>
      </w:tr>
    </w:tbl>
    <w:p w14:paraId="7EC4A813" w14:textId="62C2F147" w:rsidR="005765CE" w:rsidRPr="000C1E1D" w:rsidRDefault="005765CE" w:rsidP="001C3868">
      <w:pPr>
        <w:spacing w:after="120"/>
        <w:ind w:right="-420"/>
        <w:rPr>
          <w:sz w:val="18"/>
          <w:szCs w:val="18"/>
        </w:rPr>
      </w:pPr>
    </w:p>
    <w:tbl>
      <w:tblPr>
        <w:tblStyle w:val="TableGrid"/>
        <w:tblW w:w="5673" w:type="pct"/>
        <w:tblInd w:w="-815" w:type="dxa"/>
        <w:tblLayout w:type="fixed"/>
        <w:tblCellMar>
          <w:left w:w="57" w:type="dxa"/>
          <w:right w:w="57" w:type="dxa"/>
        </w:tblCellMar>
        <w:tblLook w:val="04A0" w:firstRow="1" w:lastRow="0" w:firstColumn="1" w:lastColumn="0" w:noHBand="0" w:noVBand="1"/>
      </w:tblPr>
      <w:tblGrid>
        <w:gridCol w:w="1169"/>
        <w:gridCol w:w="902"/>
        <w:gridCol w:w="1152"/>
        <w:gridCol w:w="851"/>
        <w:gridCol w:w="851"/>
        <w:gridCol w:w="851"/>
        <w:gridCol w:w="851"/>
        <w:gridCol w:w="709"/>
        <w:gridCol w:w="741"/>
        <w:gridCol w:w="658"/>
        <w:gridCol w:w="870"/>
        <w:gridCol w:w="1004"/>
      </w:tblGrid>
      <w:tr w:rsidR="00AA6223" w:rsidRPr="000C1E1D" w14:paraId="5BE544DE" w14:textId="77777777" w:rsidTr="00BA7A63">
        <w:trPr>
          <w:trHeight w:val="219"/>
        </w:trPr>
        <w:tc>
          <w:tcPr>
            <w:tcW w:w="1519" w:type="pct"/>
            <w:gridSpan w:val="3"/>
            <w:shd w:val="clear" w:color="auto" w:fill="auto"/>
          </w:tcPr>
          <w:p w14:paraId="01E75465" w14:textId="794D6C6E" w:rsidR="002A3366" w:rsidRPr="000C1E1D" w:rsidRDefault="002A3366" w:rsidP="006E27DC">
            <w:pPr>
              <w:jc w:val="left"/>
              <w:rPr>
                <w:b/>
                <w:sz w:val="20"/>
                <w:szCs w:val="20"/>
              </w:rPr>
            </w:pPr>
            <w:r w:rsidRPr="000C1E1D">
              <w:rPr>
                <w:b/>
                <w:sz w:val="20"/>
              </w:rPr>
              <w:t xml:space="preserve">VI) DATOS DEL PROYECTO </w:t>
            </w:r>
          </w:p>
        </w:tc>
        <w:tc>
          <w:tcPr>
            <w:tcW w:w="401" w:type="pct"/>
            <w:shd w:val="clear" w:color="auto" w:fill="auto"/>
            <w:vAlign w:val="center"/>
          </w:tcPr>
          <w:p w14:paraId="229D529A" w14:textId="77777777" w:rsidR="002A3366" w:rsidRPr="000C1E1D" w:rsidRDefault="002A3366" w:rsidP="00692233">
            <w:pPr>
              <w:jc w:val="center"/>
              <w:rPr>
                <w:b/>
                <w:sz w:val="20"/>
                <w:szCs w:val="20"/>
              </w:rPr>
            </w:pPr>
            <w:r w:rsidRPr="000C1E1D">
              <w:rPr>
                <w:b/>
                <w:sz w:val="20"/>
              </w:rPr>
              <w:t>2023</w:t>
            </w:r>
          </w:p>
        </w:tc>
        <w:tc>
          <w:tcPr>
            <w:tcW w:w="401" w:type="pct"/>
            <w:shd w:val="clear" w:color="auto" w:fill="auto"/>
            <w:vAlign w:val="center"/>
          </w:tcPr>
          <w:p w14:paraId="0876A25C" w14:textId="77777777" w:rsidR="002A3366" w:rsidRPr="000C1E1D" w:rsidRDefault="002A3366" w:rsidP="00692233">
            <w:pPr>
              <w:jc w:val="center"/>
              <w:rPr>
                <w:b/>
                <w:sz w:val="20"/>
                <w:szCs w:val="20"/>
              </w:rPr>
            </w:pPr>
            <w:r w:rsidRPr="000C1E1D">
              <w:rPr>
                <w:b/>
                <w:sz w:val="20"/>
              </w:rPr>
              <w:t>2024</w:t>
            </w:r>
          </w:p>
        </w:tc>
        <w:tc>
          <w:tcPr>
            <w:tcW w:w="401" w:type="pct"/>
            <w:shd w:val="clear" w:color="auto" w:fill="auto"/>
            <w:vAlign w:val="center"/>
          </w:tcPr>
          <w:p w14:paraId="4A3F67AE" w14:textId="77777777" w:rsidR="002A3366" w:rsidRPr="000C1E1D" w:rsidRDefault="002A3366" w:rsidP="00692233">
            <w:pPr>
              <w:jc w:val="center"/>
              <w:rPr>
                <w:b/>
                <w:sz w:val="20"/>
                <w:szCs w:val="20"/>
              </w:rPr>
            </w:pPr>
            <w:r w:rsidRPr="000C1E1D">
              <w:rPr>
                <w:b/>
                <w:sz w:val="20"/>
              </w:rPr>
              <w:t>2025</w:t>
            </w:r>
          </w:p>
        </w:tc>
        <w:tc>
          <w:tcPr>
            <w:tcW w:w="401" w:type="pct"/>
            <w:vAlign w:val="center"/>
          </w:tcPr>
          <w:p w14:paraId="7D796A41" w14:textId="1CE4A59F" w:rsidR="002A3366" w:rsidRPr="000C1E1D" w:rsidRDefault="002A3366" w:rsidP="00692233">
            <w:pPr>
              <w:jc w:val="center"/>
              <w:rPr>
                <w:b/>
                <w:sz w:val="20"/>
                <w:szCs w:val="20"/>
              </w:rPr>
            </w:pPr>
            <w:r w:rsidRPr="000C1E1D">
              <w:rPr>
                <w:b/>
                <w:sz w:val="20"/>
              </w:rPr>
              <w:t>2026</w:t>
            </w:r>
          </w:p>
        </w:tc>
        <w:tc>
          <w:tcPr>
            <w:tcW w:w="334" w:type="pct"/>
            <w:vAlign w:val="center"/>
          </w:tcPr>
          <w:p w14:paraId="35EE3CF8" w14:textId="10FFCB63" w:rsidR="002A3366" w:rsidRPr="000C1E1D" w:rsidRDefault="002A3366" w:rsidP="00692233">
            <w:pPr>
              <w:jc w:val="center"/>
              <w:rPr>
                <w:b/>
                <w:sz w:val="20"/>
                <w:szCs w:val="20"/>
              </w:rPr>
            </w:pPr>
            <w:r w:rsidRPr="000C1E1D">
              <w:rPr>
                <w:b/>
                <w:sz w:val="20"/>
              </w:rPr>
              <w:t>2027</w:t>
            </w:r>
          </w:p>
        </w:tc>
        <w:tc>
          <w:tcPr>
            <w:tcW w:w="349" w:type="pct"/>
          </w:tcPr>
          <w:p w14:paraId="4991F68B" w14:textId="3D415002" w:rsidR="002A3366" w:rsidRPr="000C1E1D" w:rsidRDefault="002A3366" w:rsidP="00692233">
            <w:pPr>
              <w:jc w:val="center"/>
              <w:rPr>
                <w:b/>
                <w:sz w:val="20"/>
                <w:szCs w:val="20"/>
              </w:rPr>
            </w:pPr>
            <w:r w:rsidRPr="000C1E1D">
              <w:rPr>
                <w:b/>
                <w:sz w:val="20"/>
              </w:rPr>
              <w:t>2028</w:t>
            </w:r>
          </w:p>
        </w:tc>
        <w:tc>
          <w:tcPr>
            <w:tcW w:w="310" w:type="pct"/>
          </w:tcPr>
          <w:p w14:paraId="09BC6724" w14:textId="7B9CCDD9" w:rsidR="002A3366" w:rsidRPr="000C1E1D" w:rsidRDefault="002A3366" w:rsidP="00692233">
            <w:pPr>
              <w:jc w:val="center"/>
              <w:rPr>
                <w:b/>
                <w:sz w:val="20"/>
                <w:szCs w:val="20"/>
              </w:rPr>
            </w:pPr>
            <w:r w:rsidRPr="000C1E1D">
              <w:rPr>
                <w:b/>
                <w:sz w:val="20"/>
              </w:rPr>
              <w:t>2029</w:t>
            </w:r>
          </w:p>
        </w:tc>
        <w:tc>
          <w:tcPr>
            <w:tcW w:w="410" w:type="pct"/>
            <w:vAlign w:val="center"/>
          </w:tcPr>
          <w:p w14:paraId="0FA5CB97" w14:textId="60DC97E7" w:rsidR="002A3366" w:rsidRPr="000C1E1D" w:rsidRDefault="002A3366" w:rsidP="00692233">
            <w:pPr>
              <w:jc w:val="center"/>
              <w:rPr>
                <w:b/>
                <w:sz w:val="20"/>
                <w:szCs w:val="20"/>
              </w:rPr>
            </w:pPr>
            <w:r w:rsidRPr="000C1E1D">
              <w:rPr>
                <w:b/>
                <w:sz w:val="20"/>
              </w:rPr>
              <w:t>2030</w:t>
            </w:r>
          </w:p>
        </w:tc>
        <w:tc>
          <w:tcPr>
            <w:tcW w:w="473" w:type="pct"/>
            <w:shd w:val="clear" w:color="auto" w:fill="auto"/>
            <w:vAlign w:val="center"/>
          </w:tcPr>
          <w:p w14:paraId="66801CFF" w14:textId="77777777" w:rsidR="002A3366" w:rsidRPr="000C1E1D" w:rsidRDefault="002A3366" w:rsidP="00692233">
            <w:pPr>
              <w:jc w:val="center"/>
              <w:rPr>
                <w:b/>
                <w:sz w:val="20"/>
                <w:szCs w:val="20"/>
              </w:rPr>
            </w:pPr>
            <w:r w:rsidRPr="000C1E1D">
              <w:rPr>
                <w:b/>
                <w:sz w:val="20"/>
              </w:rPr>
              <w:t>Total</w:t>
            </w:r>
          </w:p>
        </w:tc>
      </w:tr>
      <w:tr w:rsidR="00AA6223" w:rsidRPr="000C1E1D" w14:paraId="77DCC17D" w14:textId="77777777" w:rsidTr="00BA7A63">
        <w:trPr>
          <w:trHeight w:val="67"/>
        </w:trPr>
        <w:tc>
          <w:tcPr>
            <w:tcW w:w="1519" w:type="pct"/>
            <w:gridSpan w:val="3"/>
            <w:shd w:val="clear" w:color="auto" w:fill="auto"/>
          </w:tcPr>
          <w:p w14:paraId="058FD783" w14:textId="42AD8823" w:rsidR="00321340" w:rsidRPr="000C1E1D" w:rsidRDefault="00321340" w:rsidP="00321340">
            <w:pPr>
              <w:tabs>
                <w:tab w:val="left" w:pos="8280"/>
              </w:tabs>
              <w:spacing w:after="60"/>
              <w:jc w:val="left"/>
              <w:rPr>
                <w:sz w:val="20"/>
                <w:szCs w:val="20"/>
              </w:rPr>
            </w:pPr>
            <w:r w:rsidRPr="000C1E1D">
              <w:rPr>
                <w:sz w:val="20"/>
              </w:rPr>
              <w:t>Límites de consumo del Protocolo de Montreal (toneladas PAO)</w:t>
            </w:r>
          </w:p>
        </w:tc>
        <w:tc>
          <w:tcPr>
            <w:tcW w:w="401" w:type="pct"/>
            <w:shd w:val="clear" w:color="auto" w:fill="auto"/>
          </w:tcPr>
          <w:p w14:paraId="7A4B6E6A" w14:textId="487649EF" w:rsidR="00321340" w:rsidRPr="000C1E1D" w:rsidRDefault="00321340" w:rsidP="00321340">
            <w:pPr>
              <w:tabs>
                <w:tab w:val="left" w:pos="8280"/>
              </w:tabs>
              <w:spacing w:after="60"/>
              <w:jc w:val="right"/>
              <w:rPr>
                <w:sz w:val="20"/>
                <w:szCs w:val="20"/>
              </w:rPr>
            </w:pPr>
            <w:r w:rsidRPr="000C1E1D">
              <w:rPr>
                <w:color w:val="000000" w:themeColor="text1"/>
                <w:sz w:val="20"/>
              </w:rPr>
              <w:t>47,78</w:t>
            </w:r>
          </w:p>
        </w:tc>
        <w:tc>
          <w:tcPr>
            <w:tcW w:w="401" w:type="pct"/>
          </w:tcPr>
          <w:p w14:paraId="3AD7D0B2" w14:textId="7CFF38A7" w:rsidR="00321340" w:rsidRPr="000C1E1D" w:rsidRDefault="00321340" w:rsidP="00321340">
            <w:pPr>
              <w:tabs>
                <w:tab w:val="left" w:pos="8280"/>
              </w:tabs>
              <w:spacing w:after="60"/>
              <w:jc w:val="right"/>
              <w:rPr>
                <w:sz w:val="20"/>
                <w:szCs w:val="20"/>
              </w:rPr>
            </w:pPr>
            <w:r w:rsidRPr="000C1E1D">
              <w:rPr>
                <w:color w:val="000000" w:themeColor="text1"/>
                <w:sz w:val="20"/>
              </w:rPr>
              <w:t>47,78</w:t>
            </w:r>
          </w:p>
        </w:tc>
        <w:tc>
          <w:tcPr>
            <w:tcW w:w="401" w:type="pct"/>
          </w:tcPr>
          <w:p w14:paraId="046DFDA1" w14:textId="2D18EE29" w:rsidR="00321340" w:rsidRPr="000C1E1D" w:rsidRDefault="00321340" w:rsidP="00321340">
            <w:pPr>
              <w:tabs>
                <w:tab w:val="left" w:pos="8280"/>
              </w:tabs>
              <w:spacing w:after="60"/>
              <w:jc w:val="right"/>
              <w:rPr>
                <w:sz w:val="20"/>
                <w:szCs w:val="20"/>
              </w:rPr>
            </w:pPr>
            <w:r w:rsidRPr="000C1E1D">
              <w:rPr>
                <w:color w:val="000000" w:themeColor="text1"/>
                <w:sz w:val="20"/>
              </w:rPr>
              <w:t>23,88</w:t>
            </w:r>
          </w:p>
        </w:tc>
        <w:tc>
          <w:tcPr>
            <w:tcW w:w="401" w:type="pct"/>
          </w:tcPr>
          <w:p w14:paraId="0AA7CF7A" w14:textId="307562AD" w:rsidR="00321340" w:rsidRPr="000C1E1D" w:rsidRDefault="00321340" w:rsidP="00321340">
            <w:pPr>
              <w:tabs>
                <w:tab w:val="left" w:pos="8280"/>
              </w:tabs>
              <w:spacing w:after="60"/>
              <w:jc w:val="right"/>
              <w:rPr>
                <w:sz w:val="20"/>
                <w:szCs w:val="20"/>
              </w:rPr>
            </w:pPr>
            <w:r w:rsidRPr="000C1E1D">
              <w:rPr>
                <w:color w:val="000000" w:themeColor="text1"/>
                <w:sz w:val="20"/>
              </w:rPr>
              <w:t>23,88</w:t>
            </w:r>
          </w:p>
        </w:tc>
        <w:tc>
          <w:tcPr>
            <w:tcW w:w="334" w:type="pct"/>
          </w:tcPr>
          <w:p w14:paraId="62CF2175" w14:textId="22576123" w:rsidR="00321340" w:rsidRPr="000C1E1D" w:rsidRDefault="00321340" w:rsidP="00321340">
            <w:pPr>
              <w:tabs>
                <w:tab w:val="left" w:pos="8280"/>
              </w:tabs>
              <w:spacing w:after="60"/>
              <w:jc w:val="right"/>
              <w:rPr>
                <w:sz w:val="20"/>
                <w:szCs w:val="20"/>
              </w:rPr>
            </w:pPr>
            <w:r w:rsidRPr="000C1E1D">
              <w:rPr>
                <w:color w:val="000000" w:themeColor="text1"/>
                <w:sz w:val="20"/>
              </w:rPr>
              <w:t>23,88</w:t>
            </w:r>
          </w:p>
        </w:tc>
        <w:tc>
          <w:tcPr>
            <w:tcW w:w="349" w:type="pct"/>
          </w:tcPr>
          <w:p w14:paraId="77D84216" w14:textId="0D3650D6" w:rsidR="00321340" w:rsidRPr="000C1E1D" w:rsidRDefault="00321340" w:rsidP="00321340">
            <w:pPr>
              <w:tabs>
                <w:tab w:val="left" w:pos="8280"/>
              </w:tabs>
              <w:spacing w:after="60"/>
              <w:jc w:val="right"/>
              <w:rPr>
                <w:sz w:val="20"/>
                <w:szCs w:val="20"/>
              </w:rPr>
            </w:pPr>
            <w:r w:rsidRPr="000C1E1D">
              <w:rPr>
                <w:color w:val="000000" w:themeColor="text1"/>
                <w:sz w:val="20"/>
              </w:rPr>
              <w:t>23,88</w:t>
            </w:r>
          </w:p>
        </w:tc>
        <w:tc>
          <w:tcPr>
            <w:tcW w:w="310" w:type="pct"/>
          </w:tcPr>
          <w:p w14:paraId="4C84C172" w14:textId="77C7E267" w:rsidR="00321340" w:rsidRPr="000C1E1D" w:rsidRDefault="00321340" w:rsidP="00321340">
            <w:pPr>
              <w:tabs>
                <w:tab w:val="left" w:pos="8280"/>
              </w:tabs>
              <w:spacing w:after="60"/>
              <w:jc w:val="right"/>
              <w:rPr>
                <w:sz w:val="20"/>
                <w:szCs w:val="20"/>
              </w:rPr>
            </w:pPr>
            <w:r w:rsidRPr="000C1E1D">
              <w:rPr>
                <w:color w:val="000000" w:themeColor="text1"/>
                <w:sz w:val="20"/>
              </w:rPr>
              <w:t>23,88</w:t>
            </w:r>
          </w:p>
        </w:tc>
        <w:tc>
          <w:tcPr>
            <w:tcW w:w="410" w:type="pct"/>
          </w:tcPr>
          <w:p w14:paraId="3F4370CD" w14:textId="4A458041" w:rsidR="00321340" w:rsidRPr="000C1E1D" w:rsidRDefault="00321340" w:rsidP="00321340">
            <w:pPr>
              <w:tabs>
                <w:tab w:val="left" w:pos="8280"/>
              </w:tabs>
              <w:spacing w:after="60"/>
              <w:jc w:val="right"/>
              <w:rPr>
                <w:sz w:val="20"/>
                <w:szCs w:val="20"/>
              </w:rPr>
            </w:pPr>
            <w:r w:rsidRPr="000C1E1D">
              <w:rPr>
                <w:color w:val="000000" w:themeColor="text1"/>
                <w:sz w:val="20"/>
              </w:rPr>
              <w:t>0</w:t>
            </w:r>
          </w:p>
        </w:tc>
        <w:tc>
          <w:tcPr>
            <w:tcW w:w="473" w:type="pct"/>
          </w:tcPr>
          <w:p w14:paraId="194B4683" w14:textId="77777777" w:rsidR="00321340" w:rsidRPr="000C1E1D" w:rsidRDefault="00321340" w:rsidP="00321340">
            <w:pPr>
              <w:tabs>
                <w:tab w:val="left" w:pos="8280"/>
              </w:tabs>
              <w:spacing w:after="60"/>
              <w:jc w:val="right"/>
              <w:rPr>
                <w:sz w:val="20"/>
                <w:szCs w:val="20"/>
              </w:rPr>
            </w:pPr>
            <w:r w:rsidRPr="000C1E1D">
              <w:rPr>
                <w:sz w:val="20"/>
              </w:rPr>
              <w:t>n. a.</w:t>
            </w:r>
          </w:p>
        </w:tc>
      </w:tr>
      <w:tr w:rsidR="00AA6223" w:rsidRPr="000C1E1D" w14:paraId="15535313" w14:textId="77777777" w:rsidTr="00BA7A63">
        <w:trPr>
          <w:trHeight w:val="67"/>
        </w:trPr>
        <w:tc>
          <w:tcPr>
            <w:tcW w:w="1519" w:type="pct"/>
            <w:gridSpan w:val="3"/>
            <w:shd w:val="clear" w:color="auto" w:fill="auto"/>
          </w:tcPr>
          <w:p w14:paraId="6AF7D790" w14:textId="77777777" w:rsidR="00321340" w:rsidRPr="000C1E1D" w:rsidRDefault="00321340" w:rsidP="00321340">
            <w:pPr>
              <w:tabs>
                <w:tab w:val="left" w:pos="8280"/>
              </w:tabs>
              <w:spacing w:after="60"/>
              <w:jc w:val="left"/>
              <w:rPr>
                <w:sz w:val="20"/>
                <w:szCs w:val="20"/>
              </w:rPr>
            </w:pPr>
            <w:r w:rsidRPr="000C1E1D">
              <w:rPr>
                <w:sz w:val="20"/>
              </w:rPr>
              <w:t>Consumo máximo permitido (toneladas PAO)</w:t>
            </w:r>
          </w:p>
        </w:tc>
        <w:tc>
          <w:tcPr>
            <w:tcW w:w="401" w:type="pct"/>
            <w:shd w:val="clear" w:color="auto" w:fill="auto"/>
          </w:tcPr>
          <w:p w14:paraId="41159298" w14:textId="714F51FE" w:rsidR="00321340" w:rsidRPr="000C1E1D" w:rsidRDefault="00321340" w:rsidP="00321340">
            <w:pPr>
              <w:tabs>
                <w:tab w:val="left" w:pos="8280"/>
              </w:tabs>
              <w:spacing w:after="60"/>
              <w:jc w:val="right"/>
              <w:rPr>
                <w:sz w:val="20"/>
                <w:szCs w:val="20"/>
              </w:rPr>
            </w:pPr>
            <w:r w:rsidRPr="000C1E1D">
              <w:rPr>
                <w:color w:val="000000" w:themeColor="text1"/>
                <w:sz w:val="20"/>
              </w:rPr>
              <w:t>27,58</w:t>
            </w:r>
          </w:p>
        </w:tc>
        <w:tc>
          <w:tcPr>
            <w:tcW w:w="401" w:type="pct"/>
          </w:tcPr>
          <w:p w14:paraId="73A59E9E" w14:textId="0B0966B3" w:rsidR="00321340" w:rsidRPr="000C1E1D" w:rsidRDefault="00321340" w:rsidP="00321340">
            <w:pPr>
              <w:tabs>
                <w:tab w:val="left" w:pos="8280"/>
              </w:tabs>
              <w:spacing w:after="60"/>
              <w:jc w:val="right"/>
              <w:rPr>
                <w:sz w:val="20"/>
                <w:szCs w:val="20"/>
              </w:rPr>
            </w:pPr>
            <w:r w:rsidRPr="000C1E1D">
              <w:rPr>
                <w:color w:val="000000" w:themeColor="text1"/>
                <w:sz w:val="20"/>
              </w:rPr>
              <w:t>18,39</w:t>
            </w:r>
          </w:p>
        </w:tc>
        <w:tc>
          <w:tcPr>
            <w:tcW w:w="401" w:type="pct"/>
          </w:tcPr>
          <w:p w14:paraId="33C30597" w14:textId="0E5644C6" w:rsidR="00321340" w:rsidRPr="000C1E1D" w:rsidRDefault="00321340" w:rsidP="00321340">
            <w:pPr>
              <w:tabs>
                <w:tab w:val="left" w:pos="8280"/>
              </w:tabs>
              <w:spacing w:after="60"/>
              <w:jc w:val="right"/>
              <w:rPr>
                <w:sz w:val="20"/>
                <w:szCs w:val="20"/>
              </w:rPr>
            </w:pPr>
            <w:r w:rsidRPr="000C1E1D">
              <w:rPr>
                <w:color w:val="000000" w:themeColor="text1"/>
                <w:sz w:val="20"/>
              </w:rPr>
              <w:t>17,84</w:t>
            </w:r>
          </w:p>
        </w:tc>
        <w:tc>
          <w:tcPr>
            <w:tcW w:w="401" w:type="pct"/>
          </w:tcPr>
          <w:p w14:paraId="5BBA44CD" w14:textId="751C7C54" w:rsidR="00321340" w:rsidRPr="000C1E1D" w:rsidRDefault="00321340" w:rsidP="00321340">
            <w:pPr>
              <w:tabs>
                <w:tab w:val="left" w:pos="8280"/>
              </w:tabs>
              <w:spacing w:after="60"/>
              <w:jc w:val="right"/>
              <w:rPr>
                <w:sz w:val="20"/>
                <w:szCs w:val="20"/>
              </w:rPr>
            </w:pPr>
            <w:r w:rsidRPr="000C1E1D">
              <w:rPr>
                <w:color w:val="000000" w:themeColor="text1"/>
                <w:sz w:val="20"/>
              </w:rPr>
              <w:t>17,84</w:t>
            </w:r>
          </w:p>
        </w:tc>
        <w:tc>
          <w:tcPr>
            <w:tcW w:w="334" w:type="pct"/>
          </w:tcPr>
          <w:p w14:paraId="13EE493D" w14:textId="30AEB978" w:rsidR="00321340" w:rsidRPr="000C1E1D" w:rsidRDefault="00321340" w:rsidP="00321340">
            <w:pPr>
              <w:tabs>
                <w:tab w:val="left" w:pos="8280"/>
              </w:tabs>
              <w:spacing w:after="60"/>
              <w:jc w:val="right"/>
              <w:rPr>
                <w:sz w:val="20"/>
                <w:szCs w:val="20"/>
              </w:rPr>
            </w:pPr>
            <w:r w:rsidRPr="000C1E1D">
              <w:rPr>
                <w:color w:val="000000" w:themeColor="text1"/>
                <w:sz w:val="20"/>
              </w:rPr>
              <w:t>17,84</w:t>
            </w:r>
          </w:p>
        </w:tc>
        <w:tc>
          <w:tcPr>
            <w:tcW w:w="349" w:type="pct"/>
          </w:tcPr>
          <w:p w14:paraId="0F2CF8EE" w14:textId="4168DDD2" w:rsidR="00321340" w:rsidRPr="000C1E1D" w:rsidRDefault="00321340" w:rsidP="00321340">
            <w:pPr>
              <w:tabs>
                <w:tab w:val="left" w:pos="8280"/>
              </w:tabs>
              <w:spacing w:after="60"/>
              <w:jc w:val="right"/>
              <w:rPr>
                <w:sz w:val="20"/>
                <w:szCs w:val="20"/>
              </w:rPr>
            </w:pPr>
            <w:r w:rsidRPr="000C1E1D">
              <w:rPr>
                <w:color w:val="000000" w:themeColor="text1"/>
                <w:sz w:val="20"/>
              </w:rPr>
              <w:t>8,92</w:t>
            </w:r>
          </w:p>
        </w:tc>
        <w:tc>
          <w:tcPr>
            <w:tcW w:w="310" w:type="pct"/>
          </w:tcPr>
          <w:p w14:paraId="1CC0F9B9" w14:textId="3820CF4C" w:rsidR="00321340" w:rsidRPr="000C1E1D" w:rsidRDefault="00321340" w:rsidP="00321340">
            <w:pPr>
              <w:tabs>
                <w:tab w:val="left" w:pos="8280"/>
              </w:tabs>
              <w:spacing w:after="60"/>
              <w:jc w:val="right"/>
              <w:rPr>
                <w:sz w:val="20"/>
                <w:szCs w:val="20"/>
              </w:rPr>
            </w:pPr>
            <w:r w:rsidRPr="000C1E1D">
              <w:rPr>
                <w:color w:val="000000" w:themeColor="text1"/>
                <w:sz w:val="20"/>
              </w:rPr>
              <w:t>8,92</w:t>
            </w:r>
          </w:p>
        </w:tc>
        <w:tc>
          <w:tcPr>
            <w:tcW w:w="410" w:type="pct"/>
          </w:tcPr>
          <w:p w14:paraId="377C57B1" w14:textId="3E99FE40" w:rsidR="00321340" w:rsidRPr="000C1E1D" w:rsidRDefault="00321340" w:rsidP="00321340">
            <w:pPr>
              <w:tabs>
                <w:tab w:val="left" w:pos="8280"/>
              </w:tabs>
              <w:spacing w:after="60"/>
              <w:jc w:val="right"/>
              <w:rPr>
                <w:sz w:val="20"/>
                <w:szCs w:val="20"/>
              </w:rPr>
            </w:pPr>
            <w:r w:rsidRPr="000C1E1D">
              <w:rPr>
                <w:color w:val="000000" w:themeColor="text1"/>
                <w:sz w:val="20"/>
              </w:rPr>
              <w:t>0</w:t>
            </w:r>
          </w:p>
        </w:tc>
        <w:tc>
          <w:tcPr>
            <w:tcW w:w="473" w:type="pct"/>
          </w:tcPr>
          <w:p w14:paraId="383CF36C" w14:textId="77777777" w:rsidR="00321340" w:rsidRPr="000C1E1D" w:rsidRDefault="00321340" w:rsidP="00321340">
            <w:pPr>
              <w:tabs>
                <w:tab w:val="left" w:pos="8280"/>
              </w:tabs>
              <w:spacing w:after="60"/>
              <w:jc w:val="right"/>
              <w:rPr>
                <w:sz w:val="20"/>
                <w:szCs w:val="20"/>
              </w:rPr>
            </w:pPr>
            <w:r w:rsidRPr="000C1E1D">
              <w:rPr>
                <w:sz w:val="20"/>
              </w:rPr>
              <w:t>n. a.</w:t>
            </w:r>
          </w:p>
        </w:tc>
      </w:tr>
      <w:tr w:rsidR="00C14707" w:rsidRPr="000C1E1D" w14:paraId="67B539BF" w14:textId="77777777" w:rsidTr="00BA7A63">
        <w:trPr>
          <w:trHeight w:val="60"/>
        </w:trPr>
        <w:tc>
          <w:tcPr>
            <w:tcW w:w="551" w:type="pct"/>
            <w:vMerge w:val="restart"/>
            <w:shd w:val="clear" w:color="auto" w:fill="auto"/>
            <w:vAlign w:val="center"/>
          </w:tcPr>
          <w:p w14:paraId="38A6B567" w14:textId="77777777" w:rsidR="00C14707" w:rsidRPr="000C1E1D" w:rsidRDefault="00C14707" w:rsidP="00C14707">
            <w:pPr>
              <w:tabs>
                <w:tab w:val="left" w:pos="8280"/>
              </w:tabs>
              <w:spacing w:after="60"/>
              <w:jc w:val="left"/>
              <w:rPr>
                <w:sz w:val="20"/>
                <w:szCs w:val="20"/>
              </w:rPr>
            </w:pPr>
            <w:r w:rsidRPr="000C1E1D">
              <w:rPr>
                <w:sz w:val="20"/>
              </w:rPr>
              <w:t>Costos del proyecto solicitados en principio ($EUA)</w:t>
            </w:r>
          </w:p>
        </w:tc>
        <w:tc>
          <w:tcPr>
            <w:tcW w:w="425" w:type="pct"/>
            <w:vMerge w:val="restart"/>
            <w:shd w:val="clear" w:color="auto" w:fill="auto"/>
            <w:vAlign w:val="center"/>
          </w:tcPr>
          <w:p w14:paraId="6E89FE6A" w14:textId="5572DA61" w:rsidR="00C14707" w:rsidRPr="000C1E1D" w:rsidRDefault="00C14707" w:rsidP="00C14707">
            <w:pPr>
              <w:tabs>
                <w:tab w:val="left" w:pos="8280"/>
              </w:tabs>
              <w:spacing w:after="60"/>
              <w:jc w:val="center"/>
              <w:rPr>
                <w:sz w:val="20"/>
                <w:szCs w:val="20"/>
              </w:rPr>
            </w:pPr>
            <w:r w:rsidRPr="000C1E1D">
              <w:rPr>
                <w:color w:val="000000" w:themeColor="text1"/>
                <w:sz w:val="20"/>
              </w:rPr>
              <w:t>PNUD</w:t>
            </w:r>
          </w:p>
        </w:tc>
        <w:tc>
          <w:tcPr>
            <w:tcW w:w="543" w:type="pct"/>
            <w:shd w:val="clear" w:color="auto" w:fill="auto"/>
          </w:tcPr>
          <w:p w14:paraId="3EF22C15" w14:textId="77777777" w:rsidR="00C14707" w:rsidRPr="000C1E1D" w:rsidRDefault="00C14707" w:rsidP="00C14707">
            <w:pPr>
              <w:tabs>
                <w:tab w:val="left" w:pos="8280"/>
              </w:tabs>
              <w:spacing w:after="60"/>
              <w:jc w:val="left"/>
              <w:rPr>
                <w:sz w:val="20"/>
                <w:szCs w:val="20"/>
              </w:rPr>
            </w:pPr>
            <w:r w:rsidRPr="000C1E1D">
              <w:rPr>
                <w:sz w:val="20"/>
              </w:rPr>
              <w:t>Costos del proyecto</w:t>
            </w:r>
          </w:p>
        </w:tc>
        <w:tc>
          <w:tcPr>
            <w:tcW w:w="401" w:type="pct"/>
            <w:shd w:val="clear" w:color="auto" w:fill="auto"/>
          </w:tcPr>
          <w:p w14:paraId="6B91F9F8" w14:textId="56DAB161" w:rsidR="00C14707" w:rsidRPr="000C1E1D" w:rsidRDefault="00C14707" w:rsidP="00C14707">
            <w:pPr>
              <w:tabs>
                <w:tab w:val="left" w:pos="8280"/>
              </w:tabs>
              <w:spacing w:after="60"/>
              <w:jc w:val="right"/>
              <w:rPr>
                <w:sz w:val="20"/>
                <w:szCs w:val="20"/>
              </w:rPr>
            </w:pPr>
            <w:r w:rsidRPr="000C1E1D">
              <w:rPr>
                <w:sz w:val="20"/>
              </w:rPr>
              <w:t>414.824</w:t>
            </w:r>
          </w:p>
        </w:tc>
        <w:tc>
          <w:tcPr>
            <w:tcW w:w="401" w:type="pct"/>
          </w:tcPr>
          <w:p w14:paraId="5A2F7EDA" w14:textId="3A0A61EC"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6B22506D" w14:textId="3F20D6BD"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1E7460A2" w14:textId="7BF762A8" w:rsidR="00C14707" w:rsidRPr="000C1E1D" w:rsidRDefault="00C14707" w:rsidP="00C14707">
            <w:pPr>
              <w:tabs>
                <w:tab w:val="left" w:pos="8280"/>
              </w:tabs>
              <w:spacing w:after="60"/>
              <w:jc w:val="right"/>
              <w:rPr>
                <w:sz w:val="20"/>
                <w:szCs w:val="20"/>
              </w:rPr>
            </w:pPr>
            <w:r w:rsidRPr="000C1E1D">
              <w:rPr>
                <w:sz w:val="20"/>
              </w:rPr>
              <w:t>633.126</w:t>
            </w:r>
          </w:p>
        </w:tc>
        <w:tc>
          <w:tcPr>
            <w:tcW w:w="334" w:type="pct"/>
          </w:tcPr>
          <w:p w14:paraId="71ABE437" w14:textId="0CCDB469" w:rsidR="00C14707" w:rsidRPr="000C1E1D" w:rsidRDefault="00C14707" w:rsidP="00C14707">
            <w:pPr>
              <w:tabs>
                <w:tab w:val="left" w:pos="8280"/>
              </w:tabs>
              <w:spacing w:after="60"/>
              <w:jc w:val="right"/>
              <w:rPr>
                <w:sz w:val="20"/>
                <w:szCs w:val="20"/>
              </w:rPr>
            </w:pPr>
            <w:r w:rsidRPr="000C1E1D">
              <w:rPr>
                <w:sz w:val="20"/>
              </w:rPr>
              <w:t>0</w:t>
            </w:r>
          </w:p>
        </w:tc>
        <w:tc>
          <w:tcPr>
            <w:tcW w:w="349" w:type="pct"/>
          </w:tcPr>
          <w:p w14:paraId="6BE8F9F8" w14:textId="08F28AE1" w:rsidR="00C14707" w:rsidRPr="000C1E1D" w:rsidRDefault="00C14707" w:rsidP="00C14707">
            <w:pPr>
              <w:tabs>
                <w:tab w:val="left" w:pos="8280"/>
              </w:tabs>
              <w:spacing w:after="60"/>
              <w:jc w:val="right"/>
              <w:rPr>
                <w:sz w:val="20"/>
                <w:szCs w:val="20"/>
              </w:rPr>
            </w:pPr>
            <w:r w:rsidRPr="000C1E1D">
              <w:rPr>
                <w:sz w:val="20"/>
              </w:rPr>
              <w:t>0</w:t>
            </w:r>
          </w:p>
        </w:tc>
        <w:tc>
          <w:tcPr>
            <w:tcW w:w="310" w:type="pct"/>
          </w:tcPr>
          <w:p w14:paraId="34D53794" w14:textId="60D575A2" w:rsidR="00C14707" w:rsidRPr="000C1E1D" w:rsidRDefault="00C14707" w:rsidP="00C14707">
            <w:pPr>
              <w:tabs>
                <w:tab w:val="left" w:pos="8280"/>
              </w:tabs>
              <w:spacing w:after="60"/>
              <w:jc w:val="right"/>
              <w:rPr>
                <w:sz w:val="20"/>
                <w:szCs w:val="20"/>
              </w:rPr>
            </w:pPr>
            <w:r w:rsidRPr="000C1E1D">
              <w:rPr>
                <w:sz w:val="20"/>
              </w:rPr>
              <w:t>0</w:t>
            </w:r>
          </w:p>
        </w:tc>
        <w:tc>
          <w:tcPr>
            <w:tcW w:w="410" w:type="pct"/>
          </w:tcPr>
          <w:p w14:paraId="6A5F091D" w14:textId="3334D277" w:rsidR="00C14707" w:rsidRPr="000C1E1D" w:rsidRDefault="00C14707" w:rsidP="00C14707">
            <w:pPr>
              <w:tabs>
                <w:tab w:val="left" w:pos="8280"/>
              </w:tabs>
              <w:spacing w:after="60"/>
              <w:jc w:val="right"/>
              <w:rPr>
                <w:sz w:val="20"/>
                <w:szCs w:val="20"/>
              </w:rPr>
            </w:pPr>
            <w:r w:rsidRPr="000C1E1D">
              <w:rPr>
                <w:sz w:val="20"/>
              </w:rPr>
              <w:t>134.750</w:t>
            </w:r>
          </w:p>
        </w:tc>
        <w:tc>
          <w:tcPr>
            <w:tcW w:w="473" w:type="pct"/>
          </w:tcPr>
          <w:p w14:paraId="5AED968B" w14:textId="3888D08F" w:rsidR="00C14707" w:rsidRPr="000C1E1D" w:rsidRDefault="00C14707" w:rsidP="00C14707">
            <w:pPr>
              <w:tabs>
                <w:tab w:val="left" w:pos="8280"/>
              </w:tabs>
              <w:spacing w:after="60"/>
              <w:jc w:val="right"/>
              <w:rPr>
                <w:sz w:val="20"/>
                <w:szCs w:val="20"/>
              </w:rPr>
            </w:pPr>
            <w:r w:rsidRPr="000C1E1D">
              <w:rPr>
                <w:sz w:val="20"/>
              </w:rPr>
              <w:t>1.182.700</w:t>
            </w:r>
          </w:p>
        </w:tc>
      </w:tr>
      <w:tr w:rsidR="00C14707" w:rsidRPr="000C1E1D" w14:paraId="22E7D993" w14:textId="77777777" w:rsidTr="00BA7A63">
        <w:trPr>
          <w:trHeight w:val="129"/>
        </w:trPr>
        <w:tc>
          <w:tcPr>
            <w:tcW w:w="551" w:type="pct"/>
            <w:vMerge/>
            <w:shd w:val="clear" w:color="auto" w:fill="auto"/>
          </w:tcPr>
          <w:p w14:paraId="2E7539C4" w14:textId="77777777" w:rsidR="00C14707" w:rsidRPr="000C1E1D" w:rsidRDefault="00C14707" w:rsidP="00C14707">
            <w:pPr>
              <w:tabs>
                <w:tab w:val="left" w:pos="8280"/>
              </w:tabs>
              <w:spacing w:after="60"/>
              <w:jc w:val="left"/>
              <w:rPr>
                <w:sz w:val="20"/>
                <w:szCs w:val="20"/>
              </w:rPr>
            </w:pPr>
          </w:p>
        </w:tc>
        <w:tc>
          <w:tcPr>
            <w:tcW w:w="425" w:type="pct"/>
            <w:vMerge/>
            <w:shd w:val="clear" w:color="auto" w:fill="auto"/>
            <w:vAlign w:val="center"/>
          </w:tcPr>
          <w:p w14:paraId="6235E4D3" w14:textId="77777777" w:rsidR="00C14707" w:rsidRPr="000C1E1D" w:rsidRDefault="00C14707" w:rsidP="00C14707">
            <w:pPr>
              <w:tabs>
                <w:tab w:val="left" w:pos="8280"/>
              </w:tabs>
              <w:spacing w:after="60"/>
              <w:jc w:val="left"/>
              <w:rPr>
                <w:sz w:val="20"/>
                <w:szCs w:val="20"/>
              </w:rPr>
            </w:pPr>
          </w:p>
        </w:tc>
        <w:tc>
          <w:tcPr>
            <w:tcW w:w="543" w:type="pct"/>
            <w:shd w:val="clear" w:color="auto" w:fill="auto"/>
          </w:tcPr>
          <w:p w14:paraId="48985D93" w14:textId="77777777" w:rsidR="00C14707" w:rsidRPr="000C1E1D" w:rsidRDefault="00C14707" w:rsidP="00C14707">
            <w:pPr>
              <w:tabs>
                <w:tab w:val="left" w:pos="8280"/>
              </w:tabs>
              <w:spacing w:after="60"/>
              <w:jc w:val="left"/>
              <w:rPr>
                <w:sz w:val="20"/>
                <w:szCs w:val="20"/>
              </w:rPr>
            </w:pPr>
            <w:r w:rsidRPr="000C1E1D">
              <w:rPr>
                <w:sz w:val="20"/>
              </w:rPr>
              <w:t>Gastos de apoyo</w:t>
            </w:r>
          </w:p>
        </w:tc>
        <w:tc>
          <w:tcPr>
            <w:tcW w:w="401" w:type="pct"/>
            <w:shd w:val="clear" w:color="auto" w:fill="auto"/>
          </w:tcPr>
          <w:p w14:paraId="184AB1F6" w14:textId="2C72AAFC" w:rsidR="00C14707" w:rsidRPr="000C1E1D" w:rsidRDefault="00C14707" w:rsidP="00C14707">
            <w:pPr>
              <w:tabs>
                <w:tab w:val="left" w:pos="8280"/>
              </w:tabs>
              <w:spacing w:after="60"/>
              <w:jc w:val="right"/>
              <w:rPr>
                <w:sz w:val="20"/>
                <w:szCs w:val="20"/>
              </w:rPr>
            </w:pPr>
            <w:r w:rsidRPr="000C1E1D">
              <w:rPr>
                <w:sz w:val="20"/>
              </w:rPr>
              <w:t>29.038</w:t>
            </w:r>
          </w:p>
        </w:tc>
        <w:tc>
          <w:tcPr>
            <w:tcW w:w="401" w:type="pct"/>
          </w:tcPr>
          <w:p w14:paraId="0499F0E1" w14:textId="3B5B783F"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20BA984B" w14:textId="69DADFEF"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317143B2" w14:textId="0B458435" w:rsidR="00C14707" w:rsidRPr="000C1E1D" w:rsidRDefault="00C14707" w:rsidP="00C14707">
            <w:pPr>
              <w:tabs>
                <w:tab w:val="left" w:pos="8280"/>
              </w:tabs>
              <w:spacing w:after="60"/>
              <w:jc w:val="right"/>
              <w:rPr>
                <w:sz w:val="20"/>
                <w:szCs w:val="20"/>
              </w:rPr>
            </w:pPr>
            <w:r w:rsidRPr="000C1E1D">
              <w:rPr>
                <w:sz w:val="20"/>
              </w:rPr>
              <w:t>44.319</w:t>
            </w:r>
          </w:p>
        </w:tc>
        <w:tc>
          <w:tcPr>
            <w:tcW w:w="334" w:type="pct"/>
          </w:tcPr>
          <w:p w14:paraId="613EE452" w14:textId="4A8ED8CA" w:rsidR="00C14707" w:rsidRPr="000C1E1D" w:rsidRDefault="00C14707" w:rsidP="00C14707">
            <w:pPr>
              <w:tabs>
                <w:tab w:val="left" w:pos="8280"/>
              </w:tabs>
              <w:spacing w:after="60"/>
              <w:jc w:val="right"/>
              <w:rPr>
                <w:sz w:val="20"/>
                <w:szCs w:val="20"/>
              </w:rPr>
            </w:pPr>
            <w:r w:rsidRPr="000C1E1D">
              <w:rPr>
                <w:sz w:val="20"/>
              </w:rPr>
              <w:t>0</w:t>
            </w:r>
          </w:p>
        </w:tc>
        <w:tc>
          <w:tcPr>
            <w:tcW w:w="349" w:type="pct"/>
          </w:tcPr>
          <w:p w14:paraId="03823880" w14:textId="5BC6942E" w:rsidR="00C14707" w:rsidRPr="000C1E1D" w:rsidRDefault="00C14707" w:rsidP="00C14707">
            <w:pPr>
              <w:tabs>
                <w:tab w:val="left" w:pos="8280"/>
              </w:tabs>
              <w:spacing w:after="60"/>
              <w:jc w:val="right"/>
              <w:rPr>
                <w:sz w:val="20"/>
                <w:szCs w:val="20"/>
              </w:rPr>
            </w:pPr>
            <w:r w:rsidRPr="000C1E1D">
              <w:rPr>
                <w:sz w:val="20"/>
              </w:rPr>
              <w:t>0</w:t>
            </w:r>
          </w:p>
        </w:tc>
        <w:tc>
          <w:tcPr>
            <w:tcW w:w="310" w:type="pct"/>
          </w:tcPr>
          <w:p w14:paraId="1B401240" w14:textId="780EA9B4" w:rsidR="00C14707" w:rsidRPr="000C1E1D" w:rsidRDefault="00C14707" w:rsidP="00C14707">
            <w:pPr>
              <w:tabs>
                <w:tab w:val="left" w:pos="8280"/>
              </w:tabs>
              <w:spacing w:after="60"/>
              <w:jc w:val="right"/>
              <w:rPr>
                <w:sz w:val="20"/>
                <w:szCs w:val="20"/>
              </w:rPr>
            </w:pPr>
            <w:r w:rsidRPr="000C1E1D">
              <w:rPr>
                <w:sz w:val="20"/>
              </w:rPr>
              <w:t>0</w:t>
            </w:r>
          </w:p>
        </w:tc>
        <w:tc>
          <w:tcPr>
            <w:tcW w:w="410" w:type="pct"/>
          </w:tcPr>
          <w:p w14:paraId="44CA03C4" w14:textId="60D525B3" w:rsidR="00C14707" w:rsidRPr="000C1E1D" w:rsidRDefault="00C14707" w:rsidP="00C14707">
            <w:pPr>
              <w:tabs>
                <w:tab w:val="left" w:pos="8280"/>
              </w:tabs>
              <w:spacing w:after="60"/>
              <w:jc w:val="right"/>
              <w:rPr>
                <w:sz w:val="20"/>
                <w:szCs w:val="20"/>
              </w:rPr>
            </w:pPr>
            <w:r w:rsidRPr="000C1E1D">
              <w:rPr>
                <w:sz w:val="20"/>
              </w:rPr>
              <w:t>9.432</w:t>
            </w:r>
          </w:p>
        </w:tc>
        <w:tc>
          <w:tcPr>
            <w:tcW w:w="473" w:type="pct"/>
          </w:tcPr>
          <w:p w14:paraId="14FF5836" w14:textId="52EA7E45" w:rsidR="00C14707" w:rsidRPr="000C1E1D" w:rsidRDefault="00C14707" w:rsidP="00C14707">
            <w:pPr>
              <w:tabs>
                <w:tab w:val="left" w:pos="8280"/>
              </w:tabs>
              <w:spacing w:after="60"/>
              <w:jc w:val="right"/>
              <w:rPr>
                <w:sz w:val="20"/>
                <w:szCs w:val="20"/>
              </w:rPr>
            </w:pPr>
            <w:r w:rsidRPr="000C1E1D">
              <w:rPr>
                <w:sz w:val="20"/>
              </w:rPr>
              <w:t>82.789</w:t>
            </w:r>
          </w:p>
        </w:tc>
      </w:tr>
      <w:tr w:rsidR="00C14707" w:rsidRPr="000C1E1D" w14:paraId="00E44DB1" w14:textId="77777777" w:rsidTr="00BA7A63">
        <w:trPr>
          <w:trHeight w:val="159"/>
        </w:trPr>
        <w:tc>
          <w:tcPr>
            <w:tcW w:w="1519" w:type="pct"/>
            <w:gridSpan w:val="3"/>
            <w:shd w:val="clear" w:color="auto" w:fill="auto"/>
          </w:tcPr>
          <w:p w14:paraId="144437C7" w14:textId="77777777" w:rsidR="00C14707" w:rsidRPr="000C1E1D" w:rsidRDefault="00C14707" w:rsidP="00C14707">
            <w:pPr>
              <w:tabs>
                <w:tab w:val="left" w:pos="8280"/>
              </w:tabs>
              <w:spacing w:after="60"/>
              <w:jc w:val="left"/>
              <w:rPr>
                <w:sz w:val="20"/>
                <w:szCs w:val="20"/>
              </w:rPr>
            </w:pPr>
            <w:proofErr w:type="gramStart"/>
            <w:r w:rsidRPr="000C1E1D">
              <w:rPr>
                <w:sz w:val="20"/>
              </w:rPr>
              <w:t>Total</w:t>
            </w:r>
            <w:proofErr w:type="gramEnd"/>
            <w:r w:rsidRPr="000C1E1D">
              <w:rPr>
                <w:sz w:val="20"/>
              </w:rPr>
              <w:t xml:space="preserve"> de costos de proyectos recomendado en principio ($EUA)</w:t>
            </w:r>
          </w:p>
        </w:tc>
        <w:tc>
          <w:tcPr>
            <w:tcW w:w="401" w:type="pct"/>
            <w:shd w:val="clear" w:color="auto" w:fill="auto"/>
          </w:tcPr>
          <w:p w14:paraId="181C8977" w14:textId="10738CF0" w:rsidR="00C14707" w:rsidRPr="000C1E1D" w:rsidRDefault="00C14707" w:rsidP="00C14707">
            <w:pPr>
              <w:tabs>
                <w:tab w:val="left" w:pos="8280"/>
              </w:tabs>
              <w:spacing w:after="60"/>
              <w:jc w:val="right"/>
              <w:rPr>
                <w:sz w:val="20"/>
                <w:szCs w:val="20"/>
              </w:rPr>
            </w:pPr>
            <w:r w:rsidRPr="000C1E1D">
              <w:rPr>
                <w:sz w:val="20"/>
              </w:rPr>
              <w:t>414.824</w:t>
            </w:r>
          </w:p>
        </w:tc>
        <w:tc>
          <w:tcPr>
            <w:tcW w:w="401" w:type="pct"/>
          </w:tcPr>
          <w:p w14:paraId="19D2483D" w14:textId="415FF4C9"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332A13DE" w14:textId="193EA4E1"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7048FEF7" w14:textId="17F31BA1" w:rsidR="00C14707" w:rsidRPr="000C1E1D" w:rsidRDefault="00C14707" w:rsidP="00C14707">
            <w:pPr>
              <w:tabs>
                <w:tab w:val="left" w:pos="8280"/>
              </w:tabs>
              <w:spacing w:after="60"/>
              <w:jc w:val="right"/>
              <w:rPr>
                <w:sz w:val="20"/>
                <w:szCs w:val="20"/>
              </w:rPr>
            </w:pPr>
            <w:r w:rsidRPr="000C1E1D">
              <w:rPr>
                <w:sz w:val="20"/>
              </w:rPr>
              <w:t>633.126</w:t>
            </w:r>
          </w:p>
        </w:tc>
        <w:tc>
          <w:tcPr>
            <w:tcW w:w="334" w:type="pct"/>
          </w:tcPr>
          <w:p w14:paraId="3B6A4955" w14:textId="1C65C595" w:rsidR="00C14707" w:rsidRPr="000C1E1D" w:rsidRDefault="00C14707" w:rsidP="00C14707">
            <w:pPr>
              <w:tabs>
                <w:tab w:val="left" w:pos="8280"/>
              </w:tabs>
              <w:spacing w:after="60"/>
              <w:jc w:val="right"/>
              <w:rPr>
                <w:sz w:val="20"/>
                <w:szCs w:val="20"/>
              </w:rPr>
            </w:pPr>
            <w:r w:rsidRPr="000C1E1D">
              <w:rPr>
                <w:sz w:val="20"/>
              </w:rPr>
              <w:t>0</w:t>
            </w:r>
          </w:p>
        </w:tc>
        <w:tc>
          <w:tcPr>
            <w:tcW w:w="349" w:type="pct"/>
          </w:tcPr>
          <w:p w14:paraId="42BEF24B" w14:textId="641675FB" w:rsidR="00C14707" w:rsidRPr="000C1E1D" w:rsidRDefault="00C14707" w:rsidP="00C14707">
            <w:pPr>
              <w:tabs>
                <w:tab w:val="left" w:pos="8280"/>
              </w:tabs>
              <w:spacing w:after="60"/>
              <w:jc w:val="right"/>
              <w:rPr>
                <w:sz w:val="20"/>
                <w:szCs w:val="20"/>
              </w:rPr>
            </w:pPr>
            <w:r w:rsidRPr="000C1E1D">
              <w:rPr>
                <w:sz w:val="20"/>
              </w:rPr>
              <w:t>0</w:t>
            </w:r>
          </w:p>
        </w:tc>
        <w:tc>
          <w:tcPr>
            <w:tcW w:w="310" w:type="pct"/>
          </w:tcPr>
          <w:p w14:paraId="05E33D17" w14:textId="65916722" w:rsidR="00C14707" w:rsidRPr="000C1E1D" w:rsidRDefault="00C14707" w:rsidP="00C14707">
            <w:pPr>
              <w:tabs>
                <w:tab w:val="left" w:pos="8280"/>
              </w:tabs>
              <w:spacing w:after="60"/>
              <w:jc w:val="right"/>
              <w:rPr>
                <w:sz w:val="20"/>
                <w:szCs w:val="20"/>
              </w:rPr>
            </w:pPr>
            <w:r w:rsidRPr="000C1E1D">
              <w:rPr>
                <w:sz w:val="20"/>
              </w:rPr>
              <w:t>0</w:t>
            </w:r>
          </w:p>
        </w:tc>
        <w:tc>
          <w:tcPr>
            <w:tcW w:w="410" w:type="pct"/>
          </w:tcPr>
          <w:p w14:paraId="778C289A" w14:textId="57FC9687" w:rsidR="00C14707" w:rsidRPr="000C1E1D" w:rsidRDefault="00C14707" w:rsidP="00C14707">
            <w:pPr>
              <w:tabs>
                <w:tab w:val="left" w:pos="8280"/>
              </w:tabs>
              <w:spacing w:after="60"/>
              <w:jc w:val="right"/>
              <w:rPr>
                <w:sz w:val="20"/>
                <w:szCs w:val="20"/>
              </w:rPr>
            </w:pPr>
            <w:r w:rsidRPr="000C1E1D">
              <w:rPr>
                <w:sz w:val="20"/>
              </w:rPr>
              <w:t>134.750</w:t>
            </w:r>
          </w:p>
        </w:tc>
        <w:tc>
          <w:tcPr>
            <w:tcW w:w="473" w:type="pct"/>
          </w:tcPr>
          <w:p w14:paraId="56FE9D45" w14:textId="0822490E" w:rsidR="00C14707" w:rsidRPr="000C1E1D" w:rsidRDefault="00C14707" w:rsidP="00C14707">
            <w:pPr>
              <w:tabs>
                <w:tab w:val="left" w:pos="8280"/>
              </w:tabs>
              <w:spacing w:after="60"/>
              <w:jc w:val="right"/>
              <w:rPr>
                <w:sz w:val="20"/>
                <w:szCs w:val="20"/>
              </w:rPr>
            </w:pPr>
            <w:r w:rsidRPr="000C1E1D">
              <w:rPr>
                <w:sz w:val="20"/>
              </w:rPr>
              <w:t>1.182.700</w:t>
            </w:r>
          </w:p>
        </w:tc>
      </w:tr>
      <w:tr w:rsidR="00C14707" w:rsidRPr="000C1E1D" w14:paraId="056612C0" w14:textId="77777777" w:rsidTr="00BA7A63">
        <w:trPr>
          <w:trHeight w:val="204"/>
        </w:trPr>
        <w:tc>
          <w:tcPr>
            <w:tcW w:w="1519" w:type="pct"/>
            <w:gridSpan w:val="3"/>
            <w:shd w:val="clear" w:color="auto" w:fill="auto"/>
          </w:tcPr>
          <w:p w14:paraId="518528CF" w14:textId="77777777" w:rsidR="00C14707" w:rsidRPr="000C1E1D" w:rsidRDefault="00C14707" w:rsidP="00C14707">
            <w:pPr>
              <w:tabs>
                <w:tab w:val="left" w:pos="8280"/>
              </w:tabs>
              <w:spacing w:after="60"/>
              <w:jc w:val="left"/>
              <w:rPr>
                <w:sz w:val="20"/>
                <w:szCs w:val="20"/>
              </w:rPr>
            </w:pPr>
            <w:proofErr w:type="gramStart"/>
            <w:r w:rsidRPr="000C1E1D">
              <w:rPr>
                <w:sz w:val="20"/>
              </w:rPr>
              <w:t>Total</w:t>
            </w:r>
            <w:proofErr w:type="gramEnd"/>
            <w:r w:rsidRPr="000C1E1D">
              <w:rPr>
                <w:sz w:val="20"/>
              </w:rPr>
              <w:t xml:space="preserve"> de gastos de apoyo recomendado en principio ($EUA)</w:t>
            </w:r>
          </w:p>
        </w:tc>
        <w:tc>
          <w:tcPr>
            <w:tcW w:w="401" w:type="pct"/>
            <w:shd w:val="clear" w:color="auto" w:fill="auto"/>
          </w:tcPr>
          <w:p w14:paraId="7C7B7F2A" w14:textId="3BF28E88" w:rsidR="00C14707" w:rsidRPr="000C1E1D" w:rsidRDefault="00C14707" w:rsidP="00C14707">
            <w:pPr>
              <w:tabs>
                <w:tab w:val="left" w:pos="8280"/>
              </w:tabs>
              <w:spacing w:after="60"/>
              <w:jc w:val="right"/>
              <w:rPr>
                <w:sz w:val="20"/>
                <w:szCs w:val="20"/>
              </w:rPr>
            </w:pPr>
            <w:r w:rsidRPr="000C1E1D">
              <w:rPr>
                <w:sz w:val="20"/>
              </w:rPr>
              <w:t>29.038</w:t>
            </w:r>
          </w:p>
        </w:tc>
        <w:tc>
          <w:tcPr>
            <w:tcW w:w="401" w:type="pct"/>
          </w:tcPr>
          <w:p w14:paraId="28CA5E21" w14:textId="134807C2"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7689D2CE" w14:textId="4D5E63E9"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2069193B" w14:textId="23544E3A" w:rsidR="00C14707" w:rsidRPr="000C1E1D" w:rsidRDefault="00C14707" w:rsidP="00C14707">
            <w:pPr>
              <w:tabs>
                <w:tab w:val="left" w:pos="8280"/>
              </w:tabs>
              <w:spacing w:after="60"/>
              <w:jc w:val="right"/>
              <w:rPr>
                <w:sz w:val="20"/>
                <w:szCs w:val="20"/>
              </w:rPr>
            </w:pPr>
            <w:r w:rsidRPr="000C1E1D">
              <w:rPr>
                <w:sz w:val="20"/>
              </w:rPr>
              <w:t>44.319</w:t>
            </w:r>
          </w:p>
        </w:tc>
        <w:tc>
          <w:tcPr>
            <w:tcW w:w="334" w:type="pct"/>
          </w:tcPr>
          <w:p w14:paraId="7AF9B197" w14:textId="48396BB2" w:rsidR="00C14707" w:rsidRPr="000C1E1D" w:rsidRDefault="00C14707" w:rsidP="00C14707">
            <w:pPr>
              <w:tabs>
                <w:tab w:val="left" w:pos="8280"/>
              </w:tabs>
              <w:spacing w:after="60"/>
              <w:jc w:val="right"/>
              <w:rPr>
                <w:sz w:val="20"/>
                <w:szCs w:val="20"/>
              </w:rPr>
            </w:pPr>
            <w:r w:rsidRPr="000C1E1D">
              <w:rPr>
                <w:sz w:val="20"/>
              </w:rPr>
              <w:t>0</w:t>
            </w:r>
          </w:p>
        </w:tc>
        <w:tc>
          <w:tcPr>
            <w:tcW w:w="349" w:type="pct"/>
          </w:tcPr>
          <w:p w14:paraId="0964344C" w14:textId="4CB8FFBD" w:rsidR="00C14707" w:rsidRPr="000C1E1D" w:rsidRDefault="00C14707" w:rsidP="00C14707">
            <w:pPr>
              <w:tabs>
                <w:tab w:val="left" w:pos="8280"/>
              </w:tabs>
              <w:spacing w:after="60"/>
              <w:jc w:val="right"/>
              <w:rPr>
                <w:sz w:val="20"/>
                <w:szCs w:val="20"/>
              </w:rPr>
            </w:pPr>
            <w:r w:rsidRPr="000C1E1D">
              <w:rPr>
                <w:sz w:val="20"/>
              </w:rPr>
              <w:t>0</w:t>
            </w:r>
          </w:p>
        </w:tc>
        <w:tc>
          <w:tcPr>
            <w:tcW w:w="310" w:type="pct"/>
          </w:tcPr>
          <w:p w14:paraId="50FDEB4A" w14:textId="162E703A" w:rsidR="00C14707" w:rsidRPr="000C1E1D" w:rsidRDefault="00C14707" w:rsidP="00C14707">
            <w:pPr>
              <w:tabs>
                <w:tab w:val="left" w:pos="8280"/>
              </w:tabs>
              <w:spacing w:after="60"/>
              <w:jc w:val="right"/>
              <w:rPr>
                <w:sz w:val="20"/>
                <w:szCs w:val="20"/>
              </w:rPr>
            </w:pPr>
            <w:r w:rsidRPr="000C1E1D">
              <w:rPr>
                <w:sz w:val="20"/>
              </w:rPr>
              <w:t>0</w:t>
            </w:r>
          </w:p>
        </w:tc>
        <w:tc>
          <w:tcPr>
            <w:tcW w:w="410" w:type="pct"/>
          </w:tcPr>
          <w:p w14:paraId="581EE0CB" w14:textId="59CD532D" w:rsidR="00C14707" w:rsidRPr="000C1E1D" w:rsidRDefault="00C14707" w:rsidP="00C14707">
            <w:pPr>
              <w:tabs>
                <w:tab w:val="left" w:pos="8280"/>
              </w:tabs>
              <w:spacing w:after="60"/>
              <w:jc w:val="right"/>
              <w:rPr>
                <w:sz w:val="20"/>
                <w:szCs w:val="20"/>
              </w:rPr>
            </w:pPr>
            <w:r w:rsidRPr="000C1E1D">
              <w:rPr>
                <w:sz w:val="20"/>
              </w:rPr>
              <w:t>9.432</w:t>
            </w:r>
          </w:p>
        </w:tc>
        <w:tc>
          <w:tcPr>
            <w:tcW w:w="473" w:type="pct"/>
          </w:tcPr>
          <w:p w14:paraId="33A2BE2A" w14:textId="26594D4B" w:rsidR="00C14707" w:rsidRPr="000C1E1D" w:rsidRDefault="00C14707" w:rsidP="00C14707">
            <w:pPr>
              <w:tabs>
                <w:tab w:val="left" w:pos="8280"/>
              </w:tabs>
              <w:spacing w:after="60"/>
              <w:jc w:val="right"/>
              <w:rPr>
                <w:sz w:val="20"/>
                <w:szCs w:val="20"/>
              </w:rPr>
            </w:pPr>
            <w:r w:rsidRPr="000C1E1D">
              <w:rPr>
                <w:sz w:val="20"/>
              </w:rPr>
              <w:t>82.789</w:t>
            </w:r>
          </w:p>
        </w:tc>
      </w:tr>
      <w:tr w:rsidR="00C14707" w:rsidRPr="000C1E1D" w14:paraId="519A8F87" w14:textId="77777777" w:rsidTr="00BA7A63">
        <w:trPr>
          <w:trHeight w:val="96"/>
        </w:trPr>
        <w:tc>
          <w:tcPr>
            <w:tcW w:w="1519" w:type="pct"/>
            <w:gridSpan w:val="3"/>
            <w:shd w:val="clear" w:color="auto" w:fill="auto"/>
          </w:tcPr>
          <w:p w14:paraId="37E9F9C9" w14:textId="77777777" w:rsidR="00C14707" w:rsidRPr="000C1E1D" w:rsidRDefault="00C14707" w:rsidP="00C14707">
            <w:pPr>
              <w:tabs>
                <w:tab w:val="left" w:pos="8280"/>
              </w:tabs>
              <w:spacing w:after="60"/>
              <w:jc w:val="left"/>
              <w:rPr>
                <w:sz w:val="20"/>
                <w:szCs w:val="20"/>
              </w:rPr>
            </w:pPr>
            <w:proofErr w:type="gramStart"/>
            <w:r w:rsidRPr="000C1E1D">
              <w:rPr>
                <w:sz w:val="20"/>
              </w:rPr>
              <w:t>Total</w:t>
            </w:r>
            <w:proofErr w:type="gramEnd"/>
            <w:r w:rsidRPr="000C1E1D">
              <w:rPr>
                <w:sz w:val="20"/>
              </w:rPr>
              <w:t xml:space="preserve"> de fondos recomendado en principio ($EUA)</w:t>
            </w:r>
          </w:p>
        </w:tc>
        <w:tc>
          <w:tcPr>
            <w:tcW w:w="401" w:type="pct"/>
            <w:shd w:val="clear" w:color="auto" w:fill="auto"/>
          </w:tcPr>
          <w:p w14:paraId="26206A0A" w14:textId="62370C5E" w:rsidR="00C14707" w:rsidRPr="000C1E1D" w:rsidRDefault="00C14707" w:rsidP="00C14707">
            <w:pPr>
              <w:tabs>
                <w:tab w:val="left" w:pos="420"/>
                <w:tab w:val="left" w:pos="8280"/>
              </w:tabs>
              <w:spacing w:after="60"/>
              <w:jc w:val="right"/>
              <w:rPr>
                <w:sz w:val="20"/>
                <w:szCs w:val="20"/>
              </w:rPr>
            </w:pPr>
            <w:r w:rsidRPr="000C1E1D">
              <w:rPr>
                <w:sz w:val="20"/>
              </w:rPr>
              <w:t>443.862</w:t>
            </w:r>
          </w:p>
        </w:tc>
        <w:tc>
          <w:tcPr>
            <w:tcW w:w="401" w:type="pct"/>
          </w:tcPr>
          <w:p w14:paraId="4490C930" w14:textId="496102E5"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01832230" w14:textId="29B8F0CC" w:rsidR="00C14707" w:rsidRPr="000C1E1D" w:rsidRDefault="00C14707" w:rsidP="00C14707">
            <w:pPr>
              <w:tabs>
                <w:tab w:val="left" w:pos="8280"/>
              </w:tabs>
              <w:spacing w:after="60"/>
              <w:jc w:val="right"/>
              <w:rPr>
                <w:sz w:val="20"/>
                <w:szCs w:val="20"/>
              </w:rPr>
            </w:pPr>
            <w:r w:rsidRPr="000C1E1D">
              <w:rPr>
                <w:sz w:val="20"/>
              </w:rPr>
              <w:t>0</w:t>
            </w:r>
          </w:p>
        </w:tc>
        <w:tc>
          <w:tcPr>
            <w:tcW w:w="401" w:type="pct"/>
          </w:tcPr>
          <w:p w14:paraId="1EC3468F" w14:textId="5A111CF9" w:rsidR="00C14707" w:rsidRPr="000C1E1D" w:rsidRDefault="00C14707" w:rsidP="00C14707">
            <w:pPr>
              <w:tabs>
                <w:tab w:val="left" w:pos="8280"/>
              </w:tabs>
              <w:spacing w:after="60"/>
              <w:jc w:val="right"/>
              <w:rPr>
                <w:sz w:val="20"/>
                <w:szCs w:val="20"/>
              </w:rPr>
            </w:pPr>
            <w:r w:rsidRPr="000C1E1D">
              <w:rPr>
                <w:sz w:val="20"/>
              </w:rPr>
              <w:t>677.445</w:t>
            </w:r>
          </w:p>
        </w:tc>
        <w:tc>
          <w:tcPr>
            <w:tcW w:w="334" w:type="pct"/>
          </w:tcPr>
          <w:p w14:paraId="44769B7D" w14:textId="637259D6" w:rsidR="00C14707" w:rsidRPr="000C1E1D" w:rsidRDefault="000C1E1D" w:rsidP="000C1E1D">
            <w:pPr>
              <w:tabs>
                <w:tab w:val="left" w:pos="262"/>
                <w:tab w:val="right" w:pos="595"/>
                <w:tab w:val="left" w:pos="8280"/>
              </w:tabs>
              <w:spacing w:after="60"/>
              <w:jc w:val="left"/>
              <w:rPr>
                <w:sz w:val="20"/>
                <w:szCs w:val="20"/>
              </w:rPr>
            </w:pPr>
            <w:r>
              <w:rPr>
                <w:sz w:val="20"/>
              </w:rPr>
              <w:tab/>
            </w:r>
            <w:r>
              <w:rPr>
                <w:sz w:val="20"/>
              </w:rPr>
              <w:tab/>
            </w:r>
            <w:r w:rsidR="00C14707" w:rsidRPr="000C1E1D">
              <w:rPr>
                <w:sz w:val="20"/>
              </w:rPr>
              <w:t>0</w:t>
            </w:r>
          </w:p>
        </w:tc>
        <w:tc>
          <w:tcPr>
            <w:tcW w:w="349" w:type="pct"/>
          </w:tcPr>
          <w:p w14:paraId="262139E8" w14:textId="4DA6FD13" w:rsidR="00C14707" w:rsidRPr="000C1E1D" w:rsidRDefault="00C14707" w:rsidP="00C14707">
            <w:pPr>
              <w:tabs>
                <w:tab w:val="left" w:pos="570"/>
                <w:tab w:val="left" w:pos="8280"/>
              </w:tabs>
              <w:spacing w:after="60"/>
              <w:jc w:val="right"/>
              <w:rPr>
                <w:sz w:val="20"/>
                <w:szCs w:val="20"/>
              </w:rPr>
            </w:pPr>
            <w:r w:rsidRPr="000C1E1D">
              <w:rPr>
                <w:sz w:val="20"/>
              </w:rPr>
              <w:t>0</w:t>
            </w:r>
          </w:p>
        </w:tc>
        <w:tc>
          <w:tcPr>
            <w:tcW w:w="310" w:type="pct"/>
          </w:tcPr>
          <w:p w14:paraId="61688AF3" w14:textId="0E9411A1" w:rsidR="00C14707" w:rsidRPr="000C1E1D" w:rsidRDefault="00C14707" w:rsidP="00C14707">
            <w:pPr>
              <w:tabs>
                <w:tab w:val="left" w:pos="570"/>
                <w:tab w:val="left" w:pos="8280"/>
              </w:tabs>
              <w:spacing w:after="60"/>
              <w:jc w:val="right"/>
              <w:rPr>
                <w:sz w:val="20"/>
                <w:szCs w:val="20"/>
              </w:rPr>
            </w:pPr>
            <w:r w:rsidRPr="000C1E1D">
              <w:rPr>
                <w:sz w:val="20"/>
              </w:rPr>
              <w:t>0</w:t>
            </w:r>
          </w:p>
        </w:tc>
        <w:tc>
          <w:tcPr>
            <w:tcW w:w="410" w:type="pct"/>
          </w:tcPr>
          <w:p w14:paraId="1537F0F4" w14:textId="602B59FA" w:rsidR="00C14707" w:rsidRPr="000C1E1D" w:rsidRDefault="00C14707" w:rsidP="00C14707">
            <w:pPr>
              <w:tabs>
                <w:tab w:val="left" w:pos="8280"/>
              </w:tabs>
              <w:spacing w:after="60"/>
              <w:jc w:val="right"/>
              <w:rPr>
                <w:sz w:val="20"/>
                <w:szCs w:val="20"/>
              </w:rPr>
            </w:pPr>
            <w:r w:rsidRPr="000C1E1D">
              <w:rPr>
                <w:sz w:val="20"/>
              </w:rPr>
              <w:t>144.182</w:t>
            </w:r>
          </w:p>
        </w:tc>
        <w:tc>
          <w:tcPr>
            <w:tcW w:w="473" w:type="pct"/>
          </w:tcPr>
          <w:p w14:paraId="1E23770A" w14:textId="61C0CC9C" w:rsidR="00C14707" w:rsidRPr="000C1E1D" w:rsidRDefault="00C14707" w:rsidP="00C14707">
            <w:pPr>
              <w:tabs>
                <w:tab w:val="left" w:pos="8280"/>
              </w:tabs>
              <w:spacing w:after="60"/>
              <w:jc w:val="right"/>
              <w:rPr>
                <w:sz w:val="20"/>
                <w:szCs w:val="20"/>
              </w:rPr>
            </w:pPr>
            <w:r w:rsidRPr="000C1E1D">
              <w:rPr>
                <w:sz w:val="20"/>
              </w:rPr>
              <w:t>1.265.489</w:t>
            </w:r>
          </w:p>
        </w:tc>
      </w:tr>
    </w:tbl>
    <w:p w14:paraId="1A565E64" w14:textId="6DB0419D" w:rsidR="002836BF" w:rsidRPr="000C1E1D" w:rsidRDefault="002836BF" w:rsidP="006E27DC">
      <w:pPr>
        <w:ind w:right="-561"/>
        <w:rPr>
          <w:sz w:val="18"/>
          <w:szCs w:val="18"/>
        </w:rPr>
      </w:pPr>
    </w:p>
    <w:tbl>
      <w:tblPr>
        <w:tblStyle w:val="TableGrid10"/>
        <w:tblW w:w="5684" w:type="pct"/>
        <w:tblInd w:w="-815" w:type="dxa"/>
        <w:tblLook w:val="04A0" w:firstRow="1" w:lastRow="0" w:firstColumn="1" w:lastColumn="0" w:noHBand="0" w:noVBand="1"/>
      </w:tblPr>
      <w:tblGrid>
        <w:gridCol w:w="3814"/>
        <w:gridCol w:w="3331"/>
        <w:gridCol w:w="3484"/>
      </w:tblGrid>
      <w:tr w:rsidR="0001218E" w:rsidRPr="000C1E1D" w14:paraId="643EFC94" w14:textId="77777777" w:rsidTr="00BA7A63">
        <w:trPr>
          <w:trHeight w:hRule="exact" w:val="227"/>
        </w:trPr>
        <w:tc>
          <w:tcPr>
            <w:tcW w:w="5000" w:type="pct"/>
            <w:gridSpan w:val="3"/>
            <w:shd w:val="clear" w:color="auto" w:fill="auto"/>
          </w:tcPr>
          <w:p w14:paraId="3CF02818" w14:textId="77777777" w:rsidR="0001218E" w:rsidRPr="000C1E1D" w:rsidRDefault="0001218E" w:rsidP="00461093">
            <w:pPr>
              <w:spacing w:after="120"/>
              <w:rPr>
                <w:b/>
                <w:color w:val="000000" w:themeColor="text1"/>
                <w:sz w:val="20"/>
              </w:rPr>
            </w:pPr>
            <w:r w:rsidRPr="000C1E1D">
              <w:rPr>
                <w:b/>
                <w:color w:val="000000" w:themeColor="text1"/>
                <w:sz w:val="20"/>
              </w:rPr>
              <w:t>VII) Solicitud de aprobación de financiación para el primer tramo (2023)</w:t>
            </w:r>
          </w:p>
        </w:tc>
      </w:tr>
      <w:tr w:rsidR="0001218E" w:rsidRPr="000C1E1D" w14:paraId="02E51D69" w14:textId="77777777" w:rsidTr="00BA7A63">
        <w:trPr>
          <w:trHeight w:hRule="exact" w:val="227"/>
        </w:trPr>
        <w:tc>
          <w:tcPr>
            <w:tcW w:w="1794" w:type="pct"/>
            <w:shd w:val="clear" w:color="auto" w:fill="auto"/>
          </w:tcPr>
          <w:p w14:paraId="5F6CAE21" w14:textId="77777777" w:rsidR="0001218E" w:rsidRPr="000C1E1D" w:rsidRDefault="0001218E" w:rsidP="00692233">
            <w:pPr>
              <w:jc w:val="center"/>
              <w:rPr>
                <w:b/>
                <w:color w:val="000000" w:themeColor="text1"/>
                <w:sz w:val="20"/>
              </w:rPr>
            </w:pPr>
            <w:r w:rsidRPr="000C1E1D">
              <w:rPr>
                <w:b/>
                <w:color w:val="000000" w:themeColor="text1"/>
                <w:sz w:val="20"/>
              </w:rPr>
              <w:t>Organismo de ejecución</w:t>
            </w:r>
          </w:p>
        </w:tc>
        <w:tc>
          <w:tcPr>
            <w:tcW w:w="1567" w:type="pct"/>
            <w:shd w:val="clear" w:color="auto" w:fill="auto"/>
          </w:tcPr>
          <w:p w14:paraId="67610532" w14:textId="77777777" w:rsidR="0001218E" w:rsidRPr="000C1E1D" w:rsidRDefault="0001218E" w:rsidP="00692233">
            <w:pPr>
              <w:jc w:val="center"/>
              <w:rPr>
                <w:b/>
                <w:color w:val="000000" w:themeColor="text1"/>
                <w:sz w:val="20"/>
              </w:rPr>
            </w:pPr>
            <w:r w:rsidRPr="000C1E1D">
              <w:rPr>
                <w:b/>
                <w:color w:val="000000" w:themeColor="text1"/>
                <w:sz w:val="20"/>
              </w:rPr>
              <w:t>Fondos recomendados ($EUA)</w:t>
            </w:r>
          </w:p>
        </w:tc>
        <w:tc>
          <w:tcPr>
            <w:tcW w:w="1640" w:type="pct"/>
            <w:shd w:val="clear" w:color="auto" w:fill="auto"/>
          </w:tcPr>
          <w:p w14:paraId="10114DDF" w14:textId="77777777" w:rsidR="0001218E" w:rsidRPr="000C1E1D" w:rsidRDefault="0001218E" w:rsidP="00692233">
            <w:pPr>
              <w:jc w:val="center"/>
              <w:rPr>
                <w:b/>
                <w:color w:val="000000" w:themeColor="text1"/>
                <w:sz w:val="20"/>
              </w:rPr>
            </w:pPr>
            <w:r w:rsidRPr="000C1E1D">
              <w:rPr>
                <w:b/>
                <w:color w:val="000000" w:themeColor="text1"/>
                <w:sz w:val="20"/>
              </w:rPr>
              <w:t>Gastos de apoyo ($EUA)</w:t>
            </w:r>
          </w:p>
        </w:tc>
      </w:tr>
      <w:tr w:rsidR="0001218E" w:rsidRPr="000C1E1D" w14:paraId="1F04B533" w14:textId="77777777" w:rsidTr="00BA7A63">
        <w:trPr>
          <w:trHeight w:hRule="exact" w:val="227"/>
        </w:trPr>
        <w:tc>
          <w:tcPr>
            <w:tcW w:w="1794" w:type="pct"/>
            <w:shd w:val="clear" w:color="auto" w:fill="auto"/>
          </w:tcPr>
          <w:p w14:paraId="2AA5FDDE" w14:textId="0AD55636" w:rsidR="0001218E" w:rsidRPr="000C1E1D" w:rsidRDefault="00CE6068" w:rsidP="00692233">
            <w:pPr>
              <w:rPr>
                <w:color w:val="000000" w:themeColor="text1"/>
                <w:sz w:val="20"/>
              </w:rPr>
            </w:pPr>
            <w:r w:rsidRPr="000C1E1D">
              <w:rPr>
                <w:color w:val="000000" w:themeColor="text1"/>
                <w:sz w:val="20"/>
              </w:rPr>
              <w:t>PNUD</w:t>
            </w:r>
          </w:p>
        </w:tc>
        <w:tc>
          <w:tcPr>
            <w:tcW w:w="1567" w:type="pct"/>
            <w:shd w:val="clear" w:color="auto" w:fill="auto"/>
          </w:tcPr>
          <w:p w14:paraId="3D08F462" w14:textId="3F0C7873" w:rsidR="0001218E" w:rsidRPr="000C1E1D" w:rsidRDefault="00111BE6" w:rsidP="00692233">
            <w:pPr>
              <w:jc w:val="right"/>
              <w:rPr>
                <w:color w:val="000000" w:themeColor="text1"/>
                <w:sz w:val="20"/>
              </w:rPr>
            </w:pPr>
            <w:r w:rsidRPr="000C1E1D">
              <w:rPr>
                <w:color w:val="000000" w:themeColor="text1"/>
                <w:sz w:val="20"/>
              </w:rPr>
              <w:t>414.824</w:t>
            </w:r>
          </w:p>
        </w:tc>
        <w:tc>
          <w:tcPr>
            <w:tcW w:w="1640" w:type="pct"/>
            <w:shd w:val="clear" w:color="auto" w:fill="auto"/>
          </w:tcPr>
          <w:p w14:paraId="50FD4B2A" w14:textId="77777777" w:rsidR="0001218E" w:rsidRPr="000C1E1D" w:rsidRDefault="00111BE6" w:rsidP="00692233">
            <w:pPr>
              <w:jc w:val="right"/>
              <w:rPr>
                <w:color w:val="000000" w:themeColor="text1"/>
                <w:sz w:val="20"/>
              </w:rPr>
            </w:pPr>
            <w:r w:rsidRPr="000C1E1D">
              <w:rPr>
                <w:color w:val="000000" w:themeColor="text1"/>
                <w:sz w:val="20"/>
              </w:rPr>
              <w:t>29.038</w:t>
            </w:r>
          </w:p>
          <w:p w14:paraId="1B943011" w14:textId="5EEA032A" w:rsidR="00111BE6" w:rsidRPr="000C1E1D" w:rsidRDefault="00111BE6" w:rsidP="00692233">
            <w:pPr>
              <w:jc w:val="right"/>
              <w:rPr>
                <w:color w:val="000000" w:themeColor="text1"/>
                <w:sz w:val="20"/>
              </w:rPr>
            </w:pPr>
          </w:p>
        </w:tc>
      </w:tr>
    </w:tbl>
    <w:p w14:paraId="71AF1C23" w14:textId="77777777" w:rsidR="0001218E" w:rsidRPr="000C1E1D" w:rsidRDefault="0001218E" w:rsidP="006F2CC2">
      <w:pPr>
        <w:jc w:val="center"/>
        <w:rPr>
          <w:sz w:val="20"/>
        </w:rPr>
      </w:pPr>
    </w:p>
    <w:tbl>
      <w:tblPr>
        <w:tblStyle w:val="TableGrid"/>
        <w:tblW w:w="5684" w:type="pct"/>
        <w:tblInd w:w="-815" w:type="dxa"/>
        <w:tblLook w:val="04A0" w:firstRow="1" w:lastRow="0" w:firstColumn="1" w:lastColumn="0" w:noHBand="0" w:noVBand="1"/>
      </w:tblPr>
      <w:tblGrid>
        <w:gridCol w:w="3822"/>
        <w:gridCol w:w="6807"/>
      </w:tblGrid>
      <w:tr w:rsidR="0001218E" w:rsidRPr="000C1E1D" w14:paraId="714B6C39" w14:textId="77777777" w:rsidTr="00BA7A63">
        <w:trPr>
          <w:trHeight w:hRule="exact" w:val="281"/>
        </w:trPr>
        <w:tc>
          <w:tcPr>
            <w:tcW w:w="1798" w:type="pct"/>
            <w:shd w:val="clear" w:color="auto" w:fill="auto"/>
          </w:tcPr>
          <w:p w14:paraId="65D76991" w14:textId="77777777" w:rsidR="0001218E" w:rsidRPr="000C1E1D" w:rsidRDefault="0001218E" w:rsidP="00692233">
            <w:pPr>
              <w:jc w:val="left"/>
              <w:rPr>
                <w:b/>
                <w:color w:val="000000" w:themeColor="text1"/>
                <w:sz w:val="20"/>
              </w:rPr>
            </w:pPr>
            <w:r w:rsidRPr="000C1E1D">
              <w:rPr>
                <w:b/>
                <w:color w:val="000000" w:themeColor="text1"/>
                <w:sz w:val="20"/>
              </w:rPr>
              <w:t>Recomendación de la Secretaría:</w:t>
            </w:r>
          </w:p>
        </w:tc>
        <w:tc>
          <w:tcPr>
            <w:tcW w:w="3202" w:type="pct"/>
            <w:shd w:val="clear" w:color="auto" w:fill="auto"/>
          </w:tcPr>
          <w:p w14:paraId="13F9CD73" w14:textId="14E99E0A" w:rsidR="0001218E" w:rsidRPr="000C1E1D" w:rsidRDefault="0001218E" w:rsidP="00692233">
            <w:pPr>
              <w:jc w:val="center"/>
              <w:rPr>
                <w:color w:val="000000" w:themeColor="text1"/>
                <w:sz w:val="20"/>
              </w:rPr>
            </w:pPr>
            <w:r w:rsidRPr="000C1E1D">
              <w:rPr>
                <w:color w:val="000000" w:themeColor="text1"/>
                <w:sz w:val="20"/>
              </w:rPr>
              <w:t>Consideración individual: todas las cuestiones técnicas y de costos se han resuelto</w:t>
            </w:r>
          </w:p>
        </w:tc>
      </w:tr>
    </w:tbl>
    <w:p w14:paraId="21F7FDE7" w14:textId="77777777" w:rsidR="006E27DC" w:rsidRPr="000C1E1D" w:rsidRDefault="006E27DC">
      <w:pPr>
        <w:jc w:val="left"/>
        <w:rPr>
          <w:b/>
          <w:sz w:val="10"/>
          <w:szCs w:val="10"/>
        </w:rPr>
      </w:pPr>
      <w:r w:rsidRPr="000C1E1D">
        <w:br w:type="page"/>
      </w:r>
    </w:p>
    <w:p w14:paraId="58145130" w14:textId="61DACD04" w:rsidR="0001218E" w:rsidRPr="000C1E1D" w:rsidRDefault="0001218E" w:rsidP="00C348F6">
      <w:pPr>
        <w:widowControl w:val="0"/>
        <w:tabs>
          <w:tab w:val="left" w:pos="2880"/>
          <w:tab w:val="left" w:pos="5760"/>
        </w:tabs>
        <w:spacing w:before="240" w:after="240"/>
        <w:jc w:val="center"/>
        <w:rPr>
          <w:b/>
        </w:rPr>
      </w:pPr>
      <w:r w:rsidRPr="000C1E1D">
        <w:rPr>
          <w:b/>
        </w:rPr>
        <w:t>DESCRIPCIÓN DEL PROYECTO</w:t>
      </w:r>
    </w:p>
    <w:p w14:paraId="1E7B8790" w14:textId="77777777" w:rsidR="0001218E" w:rsidRPr="000C1E1D" w:rsidRDefault="0001218E" w:rsidP="00630F36">
      <w:pPr>
        <w:spacing w:after="240"/>
        <w:rPr>
          <w:b/>
        </w:rPr>
      </w:pPr>
      <w:r w:rsidRPr="000C1E1D">
        <w:rPr>
          <w:b/>
        </w:rPr>
        <w:t>Antecedentes</w:t>
      </w:r>
    </w:p>
    <w:p w14:paraId="6CA7C950" w14:textId="6F79B244" w:rsidR="0001218E" w:rsidRPr="000C1E1D" w:rsidRDefault="0001218E" w:rsidP="006C193B">
      <w:pPr>
        <w:pStyle w:val="Heading1"/>
      </w:pPr>
      <w:r w:rsidRPr="000C1E1D">
        <w:t>En nombre del Gobierno del Líbano, el PNUD, en su calidad de organismo de ejecución designado, ha presentado una solicitud de financiación para la etapa III del plan de gestión de eliminación de los HCFC (PGEH) por la suma de 1.469.505 $EUA, más gastos de apoyo al organismo de 102.865 $EUA, tal como se presentó originalmente.</w:t>
      </w:r>
      <w:r w:rsidRPr="000C1E1D">
        <w:rPr>
          <w:vertAlign w:val="superscript"/>
        </w:rPr>
        <w:footnoteReference w:id="3"/>
      </w:r>
      <w:r w:rsidRPr="000C1E1D">
        <w:t xml:space="preserve"> La ejecución de la etapa III del PGEH eliminará el consumo remanente de HCFC antes de finalizar 2030. </w:t>
      </w:r>
    </w:p>
    <w:p w14:paraId="6D5D92D4" w14:textId="466ECC34" w:rsidR="009256E7" w:rsidRPr="000C1E1D" w:rsidRDefault="0001218E" w:rsidP="0044051D">
      <w:pPr>
        <w:pStyle w:val="Heading1"/>
        <w:rPr>
          <w:b/>
        </w:rPr>
      </w:pPr>
      <w:r w:rsidRPr="000C1E1D">
        <w:t xml:space="preserve">El primer tramo de la etapa III del PGEH que se solicita en esta reunión asciende a 605.129 $EUA, más gastos de apoyo al organismo de 42.359 $EUA para el PNUD, de conformidad con la comunicación inicial. </w:t>
      </w:r>
    </w:p>
    <w:p w14:paraId="4D11B0F0" w14:textId="53625E93" w:rsidR="0001218E" w:rsidRPr="000C1E1D" w:rsidRDefault="0001218E" w:rsidP="009256E7">
      <w:pPr>
        <w:pStyle w:val="Heading1"/>
        <w:numPr>
          <w:ilvl w:val="0"/>
          <w:numId w:val="0"/>
        </w:numPr>
        <w:rPr>
          <w:b/>
        </w:rPr>
      </w:pPr>
      <w:r w:rsidRPr="000C1E1D">
        <w:rPr>
          <w:b/>
        </w:rPr>
        <w:t>Situación de ejecución de la etapa II del plan de gestión de eliminación de los HCFC</w:t>
      </w:r>
    </w:p>
    <w:p w14:paraId="3EFA882C" w14:textId="3E2BB79D" w:rsidR="002323A4" w:rsidRPr="000C1E1D" w:rsidRDefault="00111D8F" w:rsidP="000B78C6">
      <w:pPr>
        <w:pStyle w:val="Heading1"/>
      </w:pPr>
      <w:r w:rsidRPr="000C1E1D">
        <w:t>La etapa I del PGEH para el Líbano se aprobó originalmente en la 64ª reunión</w:t>
      </w:r>
      <w:r w:rsidR="00D93763" w:rsidRPr="000C1E1D">
        <w:rPr>
          <w:rStyle w:val="FootnoteReference"/>
        </w:rPr>
        <w:footnoteReference w:id="4"/>
      </w:r>
      <w:r w:rsidRPr="000C1E1D">
        <w:t xml:space="preserve"> y se revisó en las reuniones 70ª y 74ª</w:t>
      </w:r>
      <w:r w:rsidR="009D0228" w:rsidRPr="000C1E1D">
        <w:rPr>
          <w:vertAlign w:val="superscript"/>
        </w:rPr>
        <w:footnoteReference w:id="5"/>
      </w:r>
      <w:r w:rsidRPr="000C1E1D">
        <w:t xml:space="preserve"> para cumplir una reducción del 17,5 por ciento respecto del nivel básico para 2017, con un costo total de 2.495.109 $EUA, más gastos de apoyo al organismo. La etapa I eliminó originalmente 20,05 toneladas PAO de HCFC utilizadas en el sector de fabricación de equipos de refrigeración y aire acondicionado, y se revisó en la 74ª reunión para incluir otras 4,45 toneladas PAO en el sector de servicio y mantenimiento para una eliminación total de 24,51 toneladas PAO. La etapa I del PGEH se terminó en diciembre de 2018 como se estipula en el Acuerdo entre el Gobierno del Líbano y el Comité Ejecutivo.</w:t>
      </w:r>
    </w:p>
    <w:p w14:paraId="1D0A7690" w14:textId="158FA077" w:rsidR="0001218E" w:rsidRPr="000C1E1D" w:rsidRDefault="0001218E" w:rsidP="00E36884">
      <w:pPr>
        <w:pStyle w:val="Heading1"/>
      </w:pPr>
      <w:r w:rsidRPr="000C1E1D">
        <w:t>La etapa II del PGEH para el Líbano se aprobó originalmente en la 75ª reunión</w:t>
      </w:r>
      <w:r w:rsidRPr="000C1E1D">
        <w:rPr>
          <w:vertAlign w:val="superscript"/>
        </w:rPr>
        <w:footnoteReference w:id="6"/>
      </w:r>
      <w:r w:rsidRPr="000C1E1D">
        <w:t xml:space="preserve"> y se revisó en la 86ª reunión</w:t>
      </w:r>
      <w:r w:rsidRPr="000C1E1D">
        <w:rPr>
          <w:vertAlign w:val="superscript"/>
        </w:rPr>
        <w:footnoteReference w:id="7"/>
      </w:r>
      <w:r w:rsidRPr="000C1E1D">
        <w:t xml:space="preserve"> para eliminar 36,7 toneladas PAO de HCFC utilizadas en el sector de refrigeración y aire acondicionado, para cumplir con una reducción del 75 por ciento respecto del nivel básico de consumo para 2024, con un costo total de 4.203.826 $EUA, más gastos de apoyo al organismo. La etapa II del PGEH finalizará a más tardar el 31 de diciembre de 2025, como se estipula en el Acuerdo entre el Gobierno del Líbano y el Comité Ejecutivo; el último tramo se aprobó en la 92ª reunión.</w:t>
      </w:r>
    </w:p>
    <w:p w14:paraId="5E9D2A4F" w14:textId="77777777" w:rsidR="00E00513" w:rsidRPr="000C1E1D" w:rsidRDefault="0001218E" w:rsidP="00E00513">
      <w:pPr>
        <w:keepNext/>
        <w:keepLines/>
        <w:spacing w:after="240"/>
        <w:rPr>
          <w:highlight w:val="magenta"/>
        </w:rPr>
      </w:pPr>
      <w:r w:rsidRPr="000C1E1D">
        <w:rPr>
          <w:u w:val="single"/>
        </w:rPr>
        <w:t xml:space="preserve">Informe sobre el consumo de HCFC </w:t>
      </w:r>
      <w:bookmarkStart w:id="0" w:name="_Hlk141281293"/>
    </w:p>
    <w:p w14:paraId="28E6FFB3" w14:textId="26127106" w:rsidR="0001218E" w:rsidRPr="000C1E1D" w:rsidRDefault="0001218E" w:rsidP="007755FF">
      <w:pPr>
        <w:pStyle w:val="Heading1"/>
      </w:pPr>
      <w:r w:rsidRPr="000C1E1D">
        <w:t xml:space="preserve">El Gobierno del Líbano notificó un consumo de 25,63 toneladas PAO de HCFC en 2022, que es un 65 por ciento inferior al nivel básico de HCFC para el cumplimiento. En el cuadro 1 se muestra el consumo de HCFC en el período 2018-2022. </w:t>
      </w:r>
    </w:p>
    <w:bookmarkEnd w:id="0"/>
    <w:p w14:paraId="6C2AAA53" w14:textId="77777777" w:rsidR="003149DA" w:rsidRPr="000C1E1D" w:rsidRDefault="003149DA" w:rsidP="003149DA">
      <w:pPr>
        <w:rPr>
          <w:b/>
        </w:rPr>
      </w:pPr>
      <w:r w:rsidRPr="000C1E1D">
        <w:rPr>
          <w:b/>
        </w:rPr>
        <w:t>Cuadro 1. Consumo de HCFC en el Líbano (datos de 2018-2022, conforme al Artículo 7)</w:t>
      </w:r>
    </w:p>
    <w:tbl>
      <w:tblPr>
        <w:tblW w:w="4998" w:type="pct"/>
        <w:tblLook w:val="04A0" w:firstRow="1" w:lastRow="0" w:firstColumn="1" w:lastColumn="0" w:noHBand="0" w:noVBand="1"/>
      </w:tblPr>
      <w:tblGrid>
        <w:gridCol w:w="2029"/>
        <w:gridCol w:w="856"/>
        <w:gridCol w:w="856"/>
        <w:gridCol w:w="960"/>
        <w:gridCol w:w="1211"/>
        <w:gridCol w:w="1134"/>
        <w:gridCol w:w="2300"/>
      </w:tblGrid>
      <w:tr w:rsidR="003149DA" w:rsidRPr="000C1E1D" w14:paraId="4A30FD11" w14:textId="77777777" w:rsidTr="00777A7A">
        <w:trPr>
          <w:tblHeader/>
        </w:trPr>
        <w:tc>
          <w:tcPr>
            <w:tcW w:w="11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D52924" w14:textId="77777777" w:rsidR="003149DA" w:rsidRPr="000C1E1D" w:rsidRDefault="003149DA" w:rsidP="006866B3">
            <w:pPr>
              <w:widowControl w:val="0"/>
              <w:jc w:val="left"/>
              <w:rPr>
                <w:b/>
                <w:sz w:val="20"/>
              </w:rPr>
            </w:pPr>
            <w:r w:rsidRPr="000C1E1D">
              <w:rPr>
                <w:b/>
                <w:sz w:val="20"/>
              </w:rPr>
              <w:t>HCFC</w:t>
            </w:r>
          </w:p>
        </w:tc>
        <w:tc>
          <w:tcPr>
            <w:tcW w:w="568" w:type="pct"/>
            <w:tcBorders>
              <w:top w:val="single" w:sz="4" w:space="0" w:color="auto"/>
              <w:left w:val="single" w:sz="4" w:space="0" w:color="auto"/>
              <w:bottom w:val="single" w:sz="4" w:space="0" w:color="auto"/>
              <w:right w:val="single" w:sz="4" w:space="0" w:color="auto"/>
            </w:tcBorders>
          </w:tcPr>
          <w:p w14:paraId="7B980EA2" w14:textId="77777777" w:rsidR="003149DA" w:rsidRPr="000C1E1D" w:rsidRDefault="003149DA" w:rsidP="006866B3">
            <w:pPr>
              <w:widowControl w:val="0"/>
              <w:jc w:val="center"/>
              <w:rPr>
                <w:b/>
                <w:sz w:val="20"/>
              </w:rPr>
            </w:pPr>
            <w:r w:rsidRPr="000C1E1D">
              <w:rPr>
                <w:b/>
                <w:sz w:val="20"/>
              </w:rPr>
              <w:t>2018</w:t>
            </w:r>
          </w:p>
        </w:tc>
        <w:tc>
          <w:tcPr>
            <w:tcW w:w="568" w:type="pct"/>
            <w:tcBorders>
              <w:top w:val="single" w:sz="4" w:space="0" w:color="auto"/>
              <w:left w:val="nil"/>
              <w:bottom w:val="single" w:sz="4" w:space="0" w:color="auto"/>
              <w:right w:val="single" w:sz="4" w:space="0" w:color="auto"/>
            </w:tcBorders>
          </w:tcPr>
          <w:p w14:paraId="137664C6" w14:textId="77777777" w:rsidR="003149DA" w:rsidRPr="000C1E1D" w:rsidRDefault="003149DA" w:rsidP="006866B3">
            <w:pPr>
              <w:widowControl w:val="0"/>
              <w:jc w:val="center"/>
              <w:rPr>
                <w:b/>
                <w:sz w:val="20"/>
              </w:rPr>
            </w:pPr>
            <w:r w:rsidRPr="000C1E1D">
              <w:rPr>
                <w:b/>
                <w:sz w:val="20"/>
              </w:rPr>
              <w:t>2019</w:t>
            </w:r>
          </w:p>
        </w:tc>
        <w:tc>
          <w:tcPr>
            <w:tcW w:w="624" w:type="pct"/>
            <w:tcBorders>
              <w:top w:val="single" w:sz="4" w:space="0" w:color="auto"/>
              <w:left w:val="nil"/>
              <w:bottom w:val="single" w:sz="4" w:space="0" w:color="auto"/>
              <w:right w:val="single" w:sz="4" w:space="0" w:color="auto"/>
            </w:tcBorders>
          </w:tcPr>
          <w:p w14:paraId="4004C696" w14:textId="77777777" w:rsidR="003149DA" w:rsidRPr="000C1E1D" w:rsidRDefault="003149DA" w:rsidP="006866B3">
            <w:pPr>
              <w:widowControl w:val="0"/>
              <w:jc w:val="center"/>
              <w:rPr>
                <w:b/>
                <w:sz w:val="20"/>
              </w:rPr>
            </w:pPr>
            <w:r w:rsidRPr="000C1E1D">
              <w:rPr>
                <w:b/>
                <w:sz w:val="20"/>
              </w:rPr>
              <w:t>2020</w:t>
            </w:r>
          </w:p>
        </w:tc>
        <w:tc>
          <w:tcPr>
            <w:tcW w:w="758" w:type="pct"/>
            <w:tcBorders>
              <w:top w:val="single" w:sz="4" w:space="0" w:color="auto"/>
              <w:left w:val="single" w:sz="4" w:space="0" w:color="auto"/>
              <w:bottom w:val="single" w:sz="4" w:space="0" w:color="auto"/>
              <w:right w:val="single" w:sz="4" w:space="0" w:color="auto"/>
            </w:tcBorders>
          </w:tcPr>
          <w:p w14:paraId="12434D59" w14:textId="77777777" w:rsidR="003149DA" w:rsidRPr="000C1E1D" w:rsidRDefault="003149DA" w:rsidP="006866B3">
            <w:pPr>
              <w:widowControl w:val="0"/>
              <w:jc w:val="center"/>
              <w:rPr>
                <w:b/>
                <w:sz w:val="20"/>
              </w:rPr>
            </w:pPr>
            <w:r w:rsidRPr="000C1E1D">
              <w:rPr>
                <w:b/>
                <w:sz w:val="20"/>
              </w:rPr>
              <w:t>2021</w:t>
            </w:r>
          </w:p>
        </w:tc>
        <w:tc>
          <w:tcPr>
            <w:tcW w:w="717" w:type="pct"/>
            <w:tcBorders>
              <w:top w:val="single" w:sz="4" w:space="0" w:color="auto"/>
              <w:left w:val="single" w:sz="4" w:space="0" w:color="auto"/>
              <w:bottom w:val="single" w:sz="4" w:space="0" w:color="auto"/>
              <w:right w:val="single" w:sz="4" w:space="0" w:color="auto"/>
            </w:tcBorders>
          </w:tcPr>
          <w:p w14:paraId="3AFB158A" w14:textId="2C23DED0" w:rsidR="003149DA" w:rsidRPr="000C1E1D" w:rsidRDefault="003149DA" w:rsidP="006866B3">
            <w:pPr>
              <w:widowControl w:val="0"/>
              <w:jc w:val="center"/>
              <w:rPr>
                <w:b/>
                <w:sz w:val="20"/>
              </w:rPr>
            </w:pPr>
            <w:r w:rsidRPr="000C1E1D">
              <w:rPr>
                <w:b/>
                <w:sz w:val="20"/>
              </w:rPr>
              <w:t>2022</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6308A" w14:textId="77777777" w:rsidR="003149DA" w:rsidRPr="000C1E1D" w:rsidRDefault="003149DA" w:rsidP="006866B3">
            <w:pPr>
              <w:widowControl w:val="0"/>
              <w:jc w:val="center"/>
              <w:rPr>
                <w:b/>
                <w:sz w:val="20"/>
              </w:rPr>
            </w:pPr>
            <w:r w:rsidRPr="000C1E1D">
              <w:rPr>
                <w:b/>
                <w:sz w:val="20"/>
              </w:rPr>
              <w:t>Nivel básico de consumo</w:t>
            </w:r>
          </w:p>
        </w:tc>
      </w:tr>
      <w:tr w:rsidR="003149DA" w:rsidRPr="000C1E1D" w14:paraId="2EE1AB5F"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695455" w14:textId="77777777" w:rsidR="003149DA" w:rsidRPr="000C1E1D" w:rsidRDefault="003149DA" w:rsidP="006866B3">
            <w:pPr>
              <w:widowControl w:val="0"/>
              <w:jc w:val="left"/>
              <w:rPr>
                <w:b/>
                <w:sz w:val="20"/>
              </w:rPr>
            </w:pPr>
            <w:r w:rsidRPr="000C1E1D">
              <w:rPr>
                <w:b/>
                <w:sz w:val="20"/>
              </w:rPr>
              <w:t>Toneladas</w:t>
            </w:r>
          </w:p>
        </w:tc>
        <w:tc>
          <w:tcPr>
            <w:tcW w:w="568" w:type="pct"/>
            <w:tcBorders>
              <w:top w:val="single" w:sz="4" w:space="0" w:color="auto"/>
              <w:left w:val="single" w:sz="4" w:space="0" w:color="auto"/>
              <w:bottom w:val="single" w:sz="4" w:space="0" w:color="auto"/>
              <w:right w:val="single" w:sz="4" w:space="0" w:color="auto"/>
            </w:tcBorders>
          </w:tcPr>
          <w:p w14:paraId="67D534F1" w14:textId="77777777" w:rsidR="003149DA" w:rsidRPr="000C1E1D" w:rsidRDefault="003149DA" w:rsidP="006866B3">
            <w:pPr>
              <w:jc w:val="right"/>
              <w:rPr>
                <w:sz w:val="20"/>
              </w:rPr>
            </w:pPr>
          </w:p>
        </w:tc>
        <w:tc>
          <w:tcPr>
            <w:tcW w:w="568" w:type="pct"/>
            <w:tcBorders>
              <w:top w:val="single" w:sz="4" w:space="0" w:color="auto"/>
              <w:left w:val="nil"/>
              <w:bottom w:val="single" w:sz="4" w:space="0" w:color="auto"/>
              <w:right w:val="single" w:sz="4" w:space="0" w:color="auto"/>
            </w:tcBorders>
          </w:tcPr>
          <w:p w14:paraId="795CE940" w14:textId="77777777" w:rsidR="003149DA" w:rsidRPr="000C1E1D" w:rsidRDefault="003149DA" w:rsidP="006866B3">
            <w:pPr>
              <w:jc w:val="right"/>
              <w:rPr>
                <w:sz w:val="20"/>
              </w:rPr>
            </w:pPr>
          </w:p>
        </w:tc>
        <w:tc>
          <w:tcPr>
            <w:tcW w:w="624" w:type="pct"/>
            <w:tcBorders>
              <w:top w:val="single" w:sz="4" w:space="0" w:color="auto"/>
              <w:left w:val="nil"/>
              <w:bottom w:val="single" w:sz="4" w:space="0" w:color="auto"/>
              <w:right w:val="single" w:sz="4" w:space="0" w:color="auto"/>
            </w:tcBorders>
          </w:tcPr>
          <w:p w14:paraId="7C6D2512" w14:textId="77777777" w:rsidR="003149DA" w:rsidRPr="000C1E1D" w:rsidRDefault="003149DA" w:rsidP="006866B3">
            <w:pPr>
              <w:jc w:val="right"/>
              <w:rPr>
                <w:sz w:val="20"/>
              </w:rPr>
            </w:pPr>
          </w:p>
        </w:tc>
        <w:tc>
          <w:tcPr>
            <w:tcW w:w="758" w:type="pct"/>
            <w:tcBorders>
              <w:top w:val="nil"/>
              <w:left w:val="single" w:sz="4" w:space="0" w:color="auto"/>
              <w:bottom w:val="single" w:sz="4" w:space="0" w:color="auto"/>
              <w:right w:val="single" w:sz="4" w:space="0" w:color="auto"/>
            </w:tcBorders>
          </w:tcPr>
          <w:p w14:paraId="0234283E" w14:textId="77777777" w:rsidR="003149DA" w:rsidRPr="000C1E1D" w:rsidRDefault="003149DA" w:rsidP="006866B3">
            <w:pPr>
              <w:widowControl w:val="0"/>
              <w:jc w:val="right"/>
              <w:rPr>
                <w:b/>
                <w:sz w:val="20"/>
              </w:rPr>
            </w:pPr>
          </w:p>
        </w:tc>
        <w:tc>
          <w:tcPr>
            <w:tcW w:w="717" w:type="pct"/>
            <w:tcBorders>
              <w:top w:val="nil"/>
              <w:left w:val="single" w:sz="4" w:space="0" w:color="auto"/>
              <w:bottom w:val="single" w:sz="4" w:space="0" w:color="auto"/>
              <w:right w:val="single" w:sz="4" w:space="0" w:color="auto"/>
            </w:tcBorders>
          </w:tcPr>
          <w:p w14:paraId="25F87A03" w14:textId="77777777" w:rsidR="003149DA" w:rsidRPr="000C1E1D" w:rsidRDefault="003149DA" w:rsidP="006866B3">
            <w:pPr>
              <w:widowControl w:val="0"/>
              <w:jc w:val="right"/>
              <w:rPr>
                <w:b/>
                <w:sz w:val="20"/>
              </w:rPr>
            </w:pPr>
          </w:p>
        </w:tc>
        <w:tc>
          <w:tcPr>
            <w:tcW w:w="569" w:type="pct"/>
            <w:tcBorders>
              <w:top w:val="nil"/>
              <w:left w:val="single" w:sz="4" w:space="0" w:color="auto"/>
              <w:bottom w:val="single" w:sz="4" w:space="0" w:color="auto"/>
              <w:right w:val="single" w:sz="4" w:space="0" w:color="auto"/>
            </w:tcBorders>
            <w:shd w:val="clear" w:color="auto" w:fill="auto"/>
            <w:noWrap/>
            <w:hideMark/>
          </w:tcPr>
          <w:p w14:paraId="486D945E" w14:textId="77777777" w:rsidR="003149DA" w:rsidRPr="000C1E1D" w:rsidRDefault="003149DA" w:rsidP="006866B3">
            <w:pPr>
              <w:widowControl w:val="0"/>
              <w:jc w:val="right"/>
              <w:rPr>
                <w:b/>
                <w:sz w:val="20"/>
              </w:rPr>
            </w:pPr>
          </w:p>
        </w:tc>
      </w:tr>
      <w:tr w:rsidR="003149DA" w:rsidRPr="000C1E1D" w14:paraId="24B50B29"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83175" w14:textId="77777777" w:rsidR="003149DA" w:rsidRPr="000C1E1D" w:rsidRDefault="003149DA" w:rsidP="006866B3">
            <w:pPr>
              <w:widowControl w:val="0"/>
              <w:jc w:val="left"/>
              <w:rPr>
                <w:sz w:val="20"/>
              </w:rPr>
            </w:pPr>
            <w:r w:rsidRPr="000C1E1D">
              <w:rPr>
                <w:sz w:val="20"/>
              </w:rPr>
              <w:t>HCFC</w:t>
            </w:r>
            <w:r w:rsidRPr="000C1E1D">
              <w:rPr>
                <w:sz w:val="20"/>
              </w:rPr>
              <w:noBreakHyphen/>
              <w:t>22</w:t>
            </w:r>
          </w:p>
        </w:tc>
        <w:tc>
          <w:tcPr>
            <w:tcW w:w="568" w:type="pct"/>
            <w:tcBorders>
              <w:top w:val="single" w:sz="4" w:space="0" w:color="auto"/>
              <w:left w:val="single" w:sz="4" w:space="0" w:color="auto"/>
              <w:bottom w:val="single" w:sz="4" w:space="0" w:color="auto"/>
              <w:right w:val="single" w:sz="4" w:space="0" w:color="auto"/>
            </w:tcBorders>
          </w:tcPr>
          <w:p w14:paraId="780E1617" w14:textId="77777777" w:rsidR="003149DA" w:rsidRPr="000C1E1D" w:rsidRDefault="003149DA" w:rsidP="006866B3">
            <w:pPr>
              <w:jc w:val="right"/>
              <w:rPr>
                <w:sz w:val="20"/>
              </w:rPr>
            </w:pPr>
            <w:r w:rsidRPr="000C1E1D">
              <w:rPr>
                <w:sz w:val="20"/>
              </w:rPr>
              <w:t>562,5</w:t>
            </w:r>
          </w:p>
        </w:tc>
        <w:tc>
          <w:tcPr>
            <w:tcW w:w="568" w:type="pct"/>
            <w:tcBorders>
              <w:top w:val="single" w:sz="4" w:space="0" w:color="auto"/>
              <w:left w:val="nil"/>
              <w:bottom w:val="single" w:sz="4" w:space="0" w:color="auto"/>
              <w:right w:val="single" w:sz="4" w:space="0" w:color="auto"/>
            </w:tcBorders>
          </w:tcPr>
          <w:p w14:paraId="4F726039" w14:textId="77777777" w:rsidR="003149DA" w:rsidRPr="000C1E1D" w:rsidRDefault="003149DA" w:rsidP="006866B3">
            <w:pPr>
              <w:jc w:val="right"/>
              <w:rPr>
                <w:sz w:val="20"/>
              </w:rPr>
            </w:pPr>
            <w:r w:rsidRPr="000C1E1D">
              <w:rPr>
                <w:sz w:val="20"/>
              </w:rPr>
              <w:t>517,01</w:t>
            </w:r>
          </w:p>
        </w:tc>
        <w:tc>
          <w:tcPr>
            <w:tcW w:w="624" w:type="pct"/>
            <w:tcBorders>
              <w:top w:val="single" w:sz="4" w:space="0" w:color="auto"/>
              <w:left w:val="nil"/>
              <w:bottom w:val="single" w:sz="4" w:space="0" w:color="auto"/>
              <w:right w:val="single" w:sz="4" w:space="0" w:color="auto"/>
            </w:tcBorders>
            <w:tcMar>
              <w:left w:w="115" w:type="dxa"/>
              <w:right w:w="173" w:type="dxa"/>
            </w:tcMar>
          </w:tcPr>
          <w:p w14:paraId="71E24BE3" w14:textId="77777777" w:rsidR="003149DA" w:rsidRPr="000C1E1D" w:rsidRDefault="003149DA" w:rsidP="006866B3">
            <w:pPr>
              <w:jc w:val="right"/>
              <w:rPr>
                <w:sz w:val="20"/>
              </w:rPr>
            </w:pPr>
            <w:r w:rsidRPr="000C1E1D">
              <w:rPr>
                <w:sz w:val="20"/>
              </w:rPr>
              <w:t>526,18</w:t>
            </w:r>
          </w:p>
        </w:tc>
        <w:tc>
          <w:tcPr>
            <w:tcW w:w="758" w:type="pct"/>
            <w:tcBorders>
              <w:top w:val="nil"/>
              <w:left w:val="single" w:sz="4" w:space="0" w:color="auto"/>
              <w:bottom w:val="single" w:sz="4" w:space="0" w:color="auto"/>
              <w:right w:val="single" w:sz="4" w:space="0" w:color="auto"/>
            </w:tcBorders>
            <w:tcMar>
              <w:left w:w="115" w:type="dxa"/>
              <w:right w:w="173" w:type="dxa"/>
            </w:tcMar>
          </w:tcPr>
          <w:p w14:paraId="118633DC" w14:textId="77777777" w:rsidR="003149DA" w:rsidRPr="000C1E1D" w:rsidRDefault="003149DA" w:rsidP="006866B3">
            <w:pPr>
              <w:jc w:val="right"/>
              <w:rPr>
                <w:sz w:val="20"/>
              </w:rPr>
            </w:pPr>
            <w:r w:rsidRPr="000C1E1D">
              <w:rPr>
                <w:sz w:val="20"/>
              </w:rPr>
              <w:t>474,28</w:t>
            </w:r>
          </w:p>
        </w:tc>
        <w:tc>
          <w:tcPr>
            <w:tcW w:w="717" w:type="pct"/>
            <w:tcBorders>
              <w:top w:val="nil"/>
              <w:left w:val="single" w:sz="4" w:space="0" w:color="auto"/>
              <w:bottom w:val="single" w:sz="4" w:space="0" w:color="auto"/>
              <w:right w:val="single" w:sz="4" w:space="0" w:color="auto"/>
            </w:tcBorders>
          </w:tcPr>
          <w:p w14:paraId="64804414" w14:textId="6495E4C3" w:rsidR="003149DA" w:rsidRPr="000C1E1D" w:rsidRDefault="002E4E69" w:rsidP="006866B3">
            <w:pPr>
              <w:jc w:val="right"/>
              <w:rPr>
                <w:sz w:val="20"/>
              </w:rPr>
            </w:pPr>
            <w:r w:rsidRPr="000C1E1D">
              <w:rPr>
                <w:sz w:val="20"/>
              </w:rPr>
              <w:t>465,99</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7C0A635" w14:textId="77777777" w:rsidR="003149DA" w:rsidRPr="000C1E1D" w:rsidRDefault="003149DA" w:rsidP="006866B3">
            <w:pPr>
              <w:jc w:val="right"/>
              <w:rPr>
                <w:sz w:val="20"/>
              </w:rPr>
            </w:pPr>
            <w:r w:rsidRPr="000C1E1D">
              <w:rPr>
                <w:sz w:val="20"/>
              </w:rPr>
              <w:t>653,55</w:t>
            </w:r>
          </w:p>
        </w:tc>
      </w:tr>
      <w:tr w:rsidR="003149DA" w:rsidRPr="000C1E1D" w14:paraId="4F82D523"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79D772" w14:textId="77777777" w:rsidR="003149DA" w:rsidRPr="000C1E1D" w:rsidRDefault="003149DA" w:rsidP="006866B3">
            <w:pPr>
              <w:widowControl w:val="0"/>
              <w:jc w:val="left"/>
              <w:rPr>
                <w:sz w:val="20"/>
              </w:rPr>
            </w:pPr>
            <w:r w:rsidRPr="000C1E1D">
              <w:rPr>
                <w:sz w:val="20"/>
              </w:rPr>
              <w:t>HCFC</w:t>
            </w:r>
            <w:r w:rsidRPr="000C1E1D">
              <w:rPr>
                <w:sz w:val="20"/>
              </w:rPr>
              <w:noBreakHyphen/>
              <w:t>123</w:t>
            </w:r>
          </w:p>
        </w:tc>
        <w:tc>
          <w:tcPr>
            <w:tcW w:w="568" w:type="pct"/>
            <w:tcBorders>
              <w:top w:val="single" w:sz="4" w:space="0" w:color="auto"/>
              <w:left w:val="single" w:sz="4" w:space="0" w:color="auto"/>
              <w:bottom w:val="single" w:sz="4" w:space="0" w:color="auto"/>
              <w:right w:val="single" w:sz="4" w:space="0" w:color="auto"/>
            </w:tcBorders>
          </w:tcPr>
          <w:p w14:paraId="6D4B090D" w14:textId="77777777" w:rsidR="003149DA" w:rsidRPr="000C1E1D" w:rsidRDefault="003149DA" w:rsidP="006866B3">
            <w:pPr>
              <w:jc w:val="right"/>
              <w:rPr>
                <w:sz w:val="20"/>
              </w:rPr>
            </w:pPr>
            <w:r w:rsidRPr="000C1E1D">
              <w:rPr>
                <w:sz w:val="20"/>
              </w:rPr>
              <w:t>0,00</w:t>
            </w:r>
          </w:p>
        </w:tc>
        <w:tc>
          <w:tcPr>
            <w:tcW w:w="568" w:type="pct"/>
            <w:tcBorders>
              <w:top w:val="single" w:sz="4" w:space="0" w:color="auto"/>
              <w:left w:val="nil"/>
              <w:bottom w:val="single" w:sz="4" w:space="0" w:color="auto"/>
              <w:right w:val="single" w:sz="4" w:space="0" w:color="auto"/>
            </w:tcBorders>
          </w:tcPr>
          <w:p w14:paraId="72A7335A" w14:textId="77777777" w:rsidR="003149DA" w:rsidRPr="000C1E1D" w:rsidRDefault="003149DA" w:rsidP="006866B3">
            <w:pPr>
              <w:jc w:val="right"/>
              <w:rPr>
                <w:sz w:val="20"/>
              </w:rPr>
            </w:pPr>
            <w:r w:rsidRPr="000C1E1D">
              <w:rPr>
                <w:sz w:val="20"/>
              </w:rPr>
              <w:t>0,00</w:t>
            </w:r>
          </w:p>
        </w:tc>
        <w:tc>
          <w:tcPr>
            <w:tcW w:w="624" w:type="pct"/>
            <w:tcBorders>
              <w:top w:val="single" w:sz="4" w:space="0" w:color="auto"/>
              <w:left w:val="nil"/>
              <w:bottom w:val="single" w:sz="4" w:space="0" w:color="auto"/>
              <w:right w:val="single" w:sz="4" w:space="0" w:color="auto"/>
            </w:tcBorders>
            <w:tcMar>
              <w:left w:w="115" w:type="dxa"/>
              <w:right w:w="173" w:type="dxa"/>
            </w:tcMar>
          </w:tcPr>
          <w:p w14:paraId="1369F8D0" w14:textId="77777777" w:rsidR="003149DA" w:rsidRPr="000C1E1D" w:rsidRDefault="003149DA" w:rsidP="006866B3">
            <w:pPr>
              <w:jc w:val="right"/>
              <w:rPr>
                <w:sz w:val="20"/>
              </w:rPr>
            </w:pPr>
            <w:r w:rsidRPr="000C1E1D">
              <w:rPr>
                <w:sz w:val="20"/>
              </w:rPr>
              <w:t>0,00</w:t>
            </w:r>
          </w:p>
        </w:tc>
        <w:tc>
          <w:tcPr>
            <w:tcW w:w="758" w:type="pct"/>
            <w:tcBorders>
              <w:top w:val="nil"/>
              <w:left w:val="single" w:sz="4" w:space="0" w:color="auto"/>
              <w:bottom w:val="single" w:sz="4" w:space="0" w:color="auto"/>
              <w:right w:val="single" w:sz="4" w:space="0" w:color="auto"/>
            </w:tcBorders>
            <w:tcMar>
              <w:left w:w="115" w:type="dxa"/>
              <w:right w:w="173" w:type="dxa"/>
            </w:tcMar>
          </w:tcPr>
          <w:p w14:paraId="637AF371" w14:textId="77777777" w:rsidR="003149DA" w:rsidRPr="000C1E1D" w:rsidRDefault="003149DA" w:rsidP="006866B3">
            <w:pPr>
              <w:jc w:val="right"/>
              <w:rPr>
                <w:sz w:val="20"/>
              </w:rPr>
            </w:pPr>
            <w:r w:rsidRPr="000C1E1D">
              <w:rPr>
                <w:sz w:val="20"/>
              </w:rPr>
              <w:t>0,00</w:t>
            </w:r>
          </w:p>
        </w:tc>
        <w:tc>
          <w:tcPr>
            <w:tcW w:w="717" w:type="pct"/>
            <w:tcBorders>
              <w:top w:val="nil"/>
              <w:left w:val="single" w:sz="4" w:space="0" w:color="auto"/>
              <w:bottom w:val="single" w:sz="4" w:space="0" w:color="auto"/>
              <w:right w:val="single" w:sz="4" w:space="0" w:color="auto"/>
            </w:tcBorders>
          </w:tcPr>
          <w:p w14:paraId="7EDA1282" w14:textId="77777777" w:rsidR="003149DA" w:rsidRPr="000C1E1D" w:rsidRDefault="003149DA" w:rsidP="006866B3">
            <w:pPr>
              <w:jc w:val="right"/>
              <w:rPr>
                <w:sz w:val="20"/>
              </w:rPr>
            </w:pPr>
            <w:r w:rsidRPr="000C1E1D">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F050AFA" w14:textId="77777777" w:rsidR="003149DA" w:rsidRPr="000C1E1D" w:rsidRDefault="003149DA" w:rsidP="006866B3">
            <w:pPr>
              <w:jc w:val="right"/>
              <w:rPr>
                <w:sz w:val="20"/>
              </w:rPr>
            </w:pPr>
            <w:r w:rsidRPr="000C1E1D">
              <w:rPr>
                <w:sz w:val="20"/>
              </w:rPr>
              <w:t>2,50</w:t>
            </w:r>
          </w:p>
        </w:tc>
      </w:tr>
      <w:tr w:rsidR="003149DA" w:rsidRPr="000C1E1D" w14:paraId="40EB4C5D"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378205" w14:textId="77777777" w:rsidR="003149DA" w:rsidRPr="000C1E1D" w:rsidRDefault="003149DA" w:rsidP="006866B3">
            <w:pPr>
              <w:widowControl w:val="0"/>
              <w:jc w:val="left"/>
              <w:rPr>
                <w:sz w:val="20"/>
              </w:rPr>
            </w:pPr>
            <w:r w:rsidRPr="000C1E1D">
              <w:rPr>
                <w:sz w:val="20"/>
              </w:rPr>
              <w:t>HCFC</w:t>
            </w:r>
            <w:r w:rsidRPr="000C1E1D">
              <w:rPr>
                <w:sz w:val="20"/>
              </w:rPr>
              <w:noBreakHyphen/>
              <w:t>141b</w:t>
            </w:r>
          </w:p>
        </w:tc>
        <w:tc>
          <w:tcPr>
            <w:tcW w:w="568" w:type="pct"/>
            <w:tcBorders>
              <w:top w:val="single" w:sz="4" w:space="0" w:color="auto"/>
              <w:left w:val="single" w:sz="4" w:space="0" w:color="auto"/>
              <w:bottom w:val="single" w:sz="4" w:space="0" w:color="auto"/>
              <w:right w:val="single" w:sz="4" w:space="0" w:color="auto"/>
            </w:tcBorders>
          </w:tcPr>
          <w:p w14:paraId="1183DFA6" w14:textId="77777777" w:rsidR="003149DA" w:rsidRPr="000C1E1D" w:rsidRDefault="003149DA" w:rsidP="006866B3">
            <w:pPr>
              <w:jc w:val="right"/>
              <w:rPr>
                <w:sz w:val="20"/>
              </w:rPr>
            </w:pPr>
            <w:r w:rsidRPr="000C1E1D">
              <w:rPr>
                <w:sz w:val="20"/>
              </w:rPr>
              <w:t>188,0</w:t>
            </w:r>
          </w:p>
        </w:tc>
        <w:tc>
          <w:tcPr>
            <w:tcW w:w="568" w:type="pct"/>
            <w:tcBorders>
              <w:top w:val="single" w:sz="4" w:space="0" w:color="auto"/>
              <w:left w:val="nil"/>
              <w:bottom w:val="single" w:sz="4" w:space="0" w:color="auto"/>
              <w:right w:val="single" w:sz="4" w:space="0" w:color="auto"/>
            </w:tcBorders>
          </w:tcPr>
          <w:p w14:paraId="0B279104" w14:textId="77777777" w:rsidR="003149DA" w:rsidRPr="000C1E1D" w:rsidRDefault="003149DA" w:rsidP="006866B3">
            <w:pPr>
              <w:jc w:val="right"/>
              <w:rPr>
                <w:sz w:val="20"/>
              </w:rPr>
            </w:pPr>
            <w:r w:rsidRPr="000C1E1D">
              <w:rPr>
                <w:sz w:val="20"/>
              </w:rPr>
              <w:t>139,85</w:t>
            </w:r>
          </w:p>
        </w:tc>
        <w:tc>
          <w:tcPr>
            <w:tcW w:w="624" w:type="pct"/>
            <w:tcBorders>
              <w:top w:val="single" w:sz="4" w:space="0" w:color="auto"/>
              <w:left w:val="nil"/>
              <w:bottom w:val="single" w:sz="4" w:space="0" w:color="auto"/>
              <w:right w:val="single" w:sz="4" w:space="0" w:color="auto"/>
            </w:tcBorders>
            <w:tcMar>
              <w:left w:w="115" w:type="dxa"/>
              <w:right w:w="173" w:type="dxa"/>
            </w:tcMar>
          </w:tcPr>
          <w:p w14:paraId="07F2F24A" w14:textId="77777777" w:rsidR="003149DA" w:rsidRPr="000C1E1D" w:rsidRDefault="003149DA" w:rsidP="006866B3">
            <w:pPr>
              <w:jc w:val="right"/>
              <w:rPr>
                <w:sz w:val="20"/>
              </w:rPr>
            </w:pPr>
            <w:r w:rsidRPr="000C1E1D">
              <w:rPr>
                <w:sz w:val="20"/>
              </w:rPr>
              <w:t>56,03</w:t>
            </w:r>
          </w:p>
        </w:tc>
        <w:tc>
          <w:tcPr>
            <w:tcW w:w="758" w:type="pct"/>
            <w:tcBorders>
              <w:top w:val="nil"/>
              <w:left w:val="single" w:sz="4" w:space="0" w:color="auto"/>
              <w:bottom w:val="single" w:sz="4" w:space="0" w:color="auto"/>
              <w:right w:val="single" w:sz="4" w:space="0" w:color="auto"/>
            </w:tcBorders>
            <w:tcMar>
              <w:left w:w="115" w:type="dxa"/>
              <w:right w:w="173" w:type="dxa"/>
            </w:tcMar>
          </w:tcPr>
          <w:p w14:paraId="0E45BE54" w14:textId="77777777" w:rsidR="003149DA" w:rsidRPr="000C1E1D" w:rsidRDefault="003149DA" w:rsidP="006866B3">
            <w:pPr>
              <w:jc w:val="right"/>
              <w:rPr>
                <w:sz w:val="20"/>
              </w:rPr>
            </w:pPr>
            <w:r w:rsidRPr="000C1E1D">
              <w:rPr>
                <w:sz w:val="20"/>
              </w:rPr>
              <w:t>0,00</w:t>
            </w:r>
          </w:p>
        </w:tc>
        <w:tc>
          <w:tcPr>
            <w:tcW w:w="717" w:type="pct"/>
            <w:tcBorders>
              <w:top w:val="nil"/>
              <w:left w:val="single" w:sz="4" w:space="0" w:color="auto"/>
              <w:bottom w:val="single" w:sz="4" w:space="0" w:color="auto"/>
              <w:right w:val="single" w:sz="4" w:space="0" w:color="auto"/>
            </w:tcBorders>
          </w:tcPr>
          <w:p w14:paraId="24A34DE5" w14:textId="77777777" w:rsidR="003149DA" w:rsidRPr="000C1E1D" w:rsidRDefault="003149DA" w:rsidP="006866B3">
            <w:pPr>
              <w:jc w:val="right"/>
              <w:rPr>
                <w:sz w:val="20"/>
              </w:rPr>
            </w:pPr>
            <w:r w:rsidRPr="000C1E1D">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7F01891" w14:textId="77777777" w:rsidR="003149DA" w:rsidRPr="000C1E1D" w:rsidRDefault="003149DA" w:rsidP="006866B3">
            <w:pPr>
              <w:jc w:val="right"/>
              <w:rPr>
                <w:sz w:val="20"/>
              </w:rPr>
            </w:pPr>
            <w:r w:rsidRPr="000C1E1D">
              <w:rPr>
                <w:sz w:val="20"/>
              </w:rPr>
              <w:t>341,18</w:t>
            </w:r>
          </w:p>
        </w:tc>
      </w:tr>
      <w:tr w:rsidR="003149DA" w:rsidRPr="000C1E1D" w14:paraId="2FBF77D8"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D75E3" w14:textId="77777777" w:rsidR="003149DA" w:rsidRPr="000C1E1D" w:rsidRDefault="003149DA" w:rsidP="006866B3">
            <w:pPr>
              <w:widowControl w:val="0"/>
              <w:jc w:val="left"/>
              <w:rPr>
                <w:sz w:val="20"/>
              </w:rPr>
            </w:pPr>
            <w:r w:rsidRPr="000C1E1D">
              <w:rPr>
                <w:sz w:val="20"/>
              </w:rPr>
              <w:t>Total (toneladas)</w:t>
            </w:r>
          </w:p>
        </w:tc>
        <w:tc>
          <w:tcPr>
            <w:tcW w:w="568" w:type="pct"/>
            <w:tcBorders>
              <w:top w:val="single" w:sz="4" w:space="0" w:color="auto"/>
              <w:left w:val="single" w:sz="4" w:space="0" w:color="auto"/>
              <w:bottom w:val="single" w:sz="4" w:space="0" w:color="auto"/>
              <w:right w:val="single" w:sz="4" w:space="0" w:color="auto"/>
            </w:tcBorders>
          </w:tcPr>
          <w:p w14:paraId="540040BB" w14:textId="77777777" w:rsidR="003149DA" w:rsidRPr="000C1E1D" w:rsidRDefault="003149DA" w:rsidP="006866B3">
            <w:pPr>
              <w:jc w:val="right"/>
              <w:rPr>
                <w:b/>
                <w:sz w:val="20"/>
              </w:rPr>
            </w:pPr>
            <w:r w:rsidRPr="000C1E1D">
              <w:rPr>
                <w:b/>
                <w:sz w:val="20"/>
              </w:rPr>
              <w:t>750,5</w:t>
            </w:r>
          </w:p>
        </w:tc>
        <w:tc>
          <w:tcPr>
            <w:tcW w:w="568" w:type="pct"/>
            <w:tcBorders>
              <w:top w:val="single" w:sz="4" w:space="0" w:color="auto"/>
              <w:left w:val="nil"/>
              <w:bottom w:val="single" w:sz="4" w:space="0" w:color="auto"/>
              <w:right w:val="single" w:sz="4" w:space="0" w:color="auto"/>
            </w:tcBorders>
          </w:tcPr>
          <w:p w14:paraId="28C039C6" w14:textId="77777777" w:rsidR="003149DA" w:rsidRPr="000C1E1D" w:rsidRDefault="003149DA" w:rsidP="006866B3">
            <w:pPr>
              <w:jc w:val="right"/>
              <w:rPr>
                <w:b/>
                <w:sz w:val="20"/>
              </w:rPr>
            </w:pPr>
            <w:r w:rsidRPr="000C1E1D">
              <w:rPr>
                <w:b/>
                <w:sz w:val="20"/>
              </w:rPr>
              <w:t>656,86</w:t>
            </w:r>
          </w:p>
        </w:tc>
        <w:tc>
          <w:tcPr>
            <w:tcW w:w="624" w:type="pct"/>
            <w:tcBorders>
              <w:top w:val="single" w:sz="4" w:space="0" w:color="auto"/>
              <w:left w:val="nil"/>
              <w:bottom w:val="single" w:sz="4" w:space="0" w:color="auto"/>
              <w:right w:val="single" w:sz="4" w:space="0" w:color="auto"/>
            </w:tcBorders>
            <w:tcMar>
              <w:left w:w="115" w:type="dxa"/>
              <w:right w:w="173" w:type="dxa"/>
            </w:tcMar>
          </w:tcPr>
          <w:p w14:paraId="717533B9" w14:textId="77777777" w:rsidR="003149DA" w:rsidRPr="000C1E1D" w:rsidRDefault="003149DA" w:rsidP="006866B3">
            <w:pPr>
              <w:jc w:val="right"/>
              <w:rPr>
                <w:b/>
                <w:sz w:val="20"/>
              </w:rPr>
            </w:pPr>
            <w:r w:rsidRPr="000C1E1D">
              <w:rPr>
                <w:b/>
                <w:sz w:val="20"/>
              </w:rPr>
              <w:t>582,21</w:t>
            </w:r>
          </w:p>
        </w:tc>
        <w:tc>
          <w:tcPr>
            <w:tcW w:w="758" w:type="pct"/>
            <w:tcBorders>
              <w:top w:val="nil"/>
              <w:left w:val="single" w:sz="4" w:space="0" w:color="auto"/>
              <w:bottom w:val="single" w:sz="4" w:space="0" w:color="auto"/>
              <w:right w:val="single" w:sz="4" w:space="0" w:color="auto"/>
            </w:tcBorders>
            <w:tcMar>
              <w:left w:w="115" w:type="dxa"/>
              <w:right w:w="173" w:type="dxa"/>
            </w:tcMar>
          </w:tcPr>
          <w:p w14:paraId="384E3565" w14:textId="77777777" w:rsidR="003149DA" w:rsidRPr="000C1E1D" w:rsidRDefault="003149DA" w:rsidP="006866B3">
            <w:pPr>
              <w:jc w:val="right"/>
              <w:rPr>
                <w:b/>
                <w:bCs/>
                <w:sz w:val="20"/>
              </w:rPr>
            </w:pPr>
            <w:r w:rsidRPr="000C1E1D">
              <w:rPr>
                <w:b/>
                <w:sz w:val="20"/>
              </w:rPr>
              <w:t>474,28</w:t>
            </w:r>
          </w:p>
        </w:tc>
        <w:tc>
          <w:tcPr>
            <w:tcW w:w="717" w:type="pct"/>
            <w:tcBorders>
              <w:top w:val="nil"/>
              <w:left w:val="single" w:sz="4" w:space="0" w:color="auto"/>
              <w:bottom w:val="single" w:sz="4" w:space="0" w:color="auto"/>
              <w:right w:val="single" w:sz="4" w:space="0" w:color="auto"/>
            </w:tcBorders>
          </w:tcPr>
          <w:p w14:paraId="2B6340D4" w14:textId="5CD0F18D" w:rsidR="003149DA" w:rsidRPr="000C1E1D" w:rsidRDefault="008709A6" w:rsidP="006866B3">
            <w:pPr>
              <w:jc w:val="right"/>
              <w:rPr>
                <w:b/>
                <w:sz w:val="20"/>
                <w:highlight w:val="yellow"/>
              </w:rPr>
            </w:pPr>
            <w:r w:rsidRPr="000C1E1D">
              <w:rPr>
                <w:b/>
                <w:sz w:val="20"/>
              </w:rPr>
              <w:t>465,99</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9BAD664" w14:textId="77777777" w:rsidR="003149DA" w:rsidRPr="000C1E1D" w:rsidRDefault="003149DA" w:rsidP="006866B3">
            <w:pPr>
              <w:jc w:val="right"/>
              <w:rPr>
                <w:b/>
                <w:sz w:val="20"/>
              </w:rPr>
            </w:pPr>
            <w:r w:rsidRPr="000C1E1D">
              <w:rPr>
                <w:b/>
                <w:sz w:val="20"/>
              </w:rPr>
              <w:t>997,23</w:t>
            </w:r>
          </w:p>
        </w:tc>
      </w:tr>
      <w:tr w:rsidR="003149DA" w:rsidRPr="000C1E1D" w14:paraId="5955CBD5"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65782D" w14:textId="77777777" w:rsidR="003149DA" w:rsidRPr="000C1E1D" w:rsidRDefault="003149DA" w:rsidP="006866B3">
            <w:pPr>
              <w:widowControl w:val="0"/>
              <w:jc w:val="left"/>
              <w:rPr>
                <w:b/>
                <w:sz w:val="20"/>
              </w:rPr>
            </w:pPr>
            <w:r w:rsidRPr="000C1E1D">
              <w:rPr>
                <w:b/>
                <w:sz w:val="20"/>
              </w:rPr>
              <w:t>Toneladas PAO</w:t>
            </w:r>
          </w:p>
        </w:tc>
        <w:tc>
          <w:tcPr>
            <w:tcW w:w="568" w:type="pct"/>
            <w:tcBorders>
              <w:top w:val="single" w:sz="4" w:space="0" w:color="auto"/>
              <w:left w:val="single" w:sz="4" w:space="0" w:color="auto"/>
              <w:bottom w:val="single" w:sz="4" w:space="0" w:color="auto"/>
              <w:right w:val="single" w:sz="4" w:space="0" w:color="auto"/>
            </w:tcBorders>
          </w:tcPr>
          <w:p w14:paraId="52C046F7" w14:textId="77777777" w:rsidR="003149DA" w:rsidRPr="000C1E1D" w:rsidRDefault="003149DA" w:rsidP="006866B3">
            <w:pPr>
              <w:jc w:val="right"/>
              <w:rPr>
                <w:sz w:val="20"/>
              </w:rPr>
            </w:pPr>
          </w:p>
        </w:tc>
        <w:tc>
          <w:tcPr>
            <w:tcW w:w="568" w:type="pct"/>
            <w:tcBorders>
              <w:top w:val="single" w:sz="4" w:space="0" w:color="auto"/>
              <w:left w:val="nil"/>
              <w:bottom w:val="single" w:sz="4" w:space="0" w:color="auto"/>
              <w:right w:val="single" w:sz="4" w:space="0" w:color="auto"/>
            </w:tcBorders>
          </w:tcPr>
          <w:p w14:paraId="356F4BCC" w14:textId="77777777" w:rsidR="003149DA" w:rsidRPr="000C1E1D" w:rsidRDefault="003149DA" w:rsidP="006866B3">
            <w:pPr>
              <w:jc w:val="right"/>
              <w:rPr>
                <w:sz w:val="20"/>
              </w:rPr>
            </w:pPr>
          </w:p>
        </w:tc>
        <w:tc>
          <w:tcPr>
            <w:tcW w:w="624" w:type="pct"/>
            <w:tcBorders>
              <w:top w:val="single" w:sz="4" w:space="0" w:color="auto"/>
              <w:left w:val="nil"/>
              <w:bottom w:val="single" w:sz="4" w:space="0" w:color="auto"/>
              <w:right w:val="single" w:sz="4" w:space="0" w:color="auto"/>
            </w:tcBorders>
            <w:tcMar>
              <w:left w:w="115" w:type="dxa"/>
              <w:right w:w="173" w:type="dxa"/>
            </w:tcMar>
          </w:tcPr>
          <w:p w14:paraId="09BB9154" w14:textId="77777777" w:rsidR="003149DA" w:rsidRPr="000C1E1D" w:rsidRDefault="003149DA" w:rsidP="006866B3">
            <w:pPr>
              <w:jc w:val="right"/>
              <w:rPr>
                <w:sz w:val="20"/>
              </w:rPr>
            </w:pPr>
          </w:p>
        </w:tc>
        <w:tc>
          <w:tcPr>
            <w:tcW w:w="758" w:type="pct"/>
            <w:tcBorders>
              <w:top w:val="nil"/>
              <w:left w:val="single" w:sz="4" w:space="0" w:color="auto"/>
              <w:bottom w:val="single" w:sz="4" w:space="0" w:color="auto"/>
              <w:right w:val="single" w:sz="4" w:space="0" w:color="auto"/>
            </w:tcBorders>
            <w:tcMar>
              <w:left w:w="115" w:type="dxa"/>
              <w:right w:w="173" w:type="dxa"/>
            </w:tcMar>
          </w:tcPr>
          <w:p w14:paraId="7BC2EA2D" w14:textId="77777777" w:rsidR="003149DA" w:rsidRPr="000C1E1D" w:rsidRDefault="003149DA" w:rsidP="006866B3">
            <w:pPr>
              <w:jc w:val="right"/>
              <w:rPr>
                <w:sz w:val="20"/>
              </w:rPr>
            </w:pPr>
          </w:p>
        </w:tc>
        <w:tc>
          <w:tcPr>
            <w:tcW w:w="717" w:type="pct"/>
            <w:tcBorders>
              <w:top w:val="nil"/>
              <w:left w:val="single" w:sz="4" w:space="0" w:color="auto"/>
              <w:bottom w:val="single" w:sz="4" w:space="0" w:color="auto"/>
              <w:right w:val="single" w:sz="4" w:space="0" w:color="auto"/>
            </w:tcBorders>
          </w:tcPr>
          <w:p w14:paraId="7F9EB60E" w14:textId="77777777" w:rsidR="003149DA" w:rsidRPr="000C1E1D" w:rsidRDefault="003149DA" w:rsidP="006866B3">
            <w:pPr>
              <w:jc w:val="right"/>
              <w:rPr>
                <w:sz w:val="20"/>
              </w:rPr>
            </w:pP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BB4514" w14:textId="77777777" w:rsidR="003149DA" w:rsidRPr="000C1E1D" w:rsidRDefault="003149DA" w:rsidP="006866B3">
            <w:pPr>
              <w:jc w:val="right"/>
              <w:rPr>
                <w:sz w:val="20"/>
              </w:rPr>
            </w:pPr>
          </w:p>
        </w:tc>
      </w:tr>
      <w:tr w:rsidR="003149DA" w:rsidRPr="000C1E1D" w14:paraId="50622115"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7993BA" w14:textId="77777777" w:rsidR="003149DA" w:rsidRPr="000C1E1D" w:rsidRDefault="003149DA" w:rsidP="006866B3">
            <w:pPr>
              <w:widowControl w:val="0"/>
              <w:jc w:val="left"/>
              <w:rPr>
                <w:sz w:val="20"/>
              </w:rPr>
            </w:pPr>
            <w:r w:rsidRPr="000C1E1D">
              <w:rPr>
                <w:sz w:val="20"/>
              </w:rPr>
              <w:t>HCFC</w:t>
            </w:r>
            <w:r w:rsidRPr="000C1E1D">
              <w:rPr>
                <w:sz w:val="20"/>
              </w:rPr>
              <w:noBreakHyphen/>
              <w:t>22</w:t>
            </w:r>
          </w:p>
        </w:tc>
        <w:tc>
          <w:tcPr>
            <w:tcW w:w="568" w:type="pct"/>
            <w:tcBorders>
              <w:top w:val="single" w:sz="4" w:space="0" w:color="auto"/>
              <w:left w:val="single" w:sz="4" w:space="0" w:color="auto"/>
              <w:bottom w:val="single" w:sz="4" w:space="0" w:color="auto"/>
              <w:right w:val="single" w:sz="4" w:space="0" w:color="auto"/>
            </w:tcBorders>
          </w:tcPr>
          <w:p w14:paraId="12252F40" w14:textId="77777777" w:rsidR="003149DA" w:rsidRPr="000C1E1D" w:rsidRDefault="003149DA" w:rsidP="006866B3">
            <w:pPr>
              <w:jc w:val="right"/>
              <w:rPr>
                <w:sz w:val="20"/>
              </w:rPr>
            </w:pPr>
            <w:r w:rsidRPr="000C1E1D">
              <w:rPr>
                <w:sz w:val="20"/>
              </w:rPr>
              <w:t>30,94</w:t>
            </w:r>
          </w:p>
        </w:tc>
        <w:tc>
          <w:tcPr>
            <w:tcW w:w="568" w:type="pct"/>
            <w:tcBorders>
              <w:top w:val="single" w:sz="4" w:space="0" w:color="auto"/>
              <w:left w:val="nil"/>
              <w:bottom w:val="single" w:sz="4" w:space="0" w:color="auto"/>
              <w:right w:val="single" w:sz="4" w:space="0" w:color="auto"/>
            </w:tcBorders>
          </w:tcPr>
          <w:p w14:paraId="37925436" w14:textId="77777777" w:rsidR="003149DA" w:rsidRPr="000C1E1D" w:rsidRDefault="003149DA" w:rsidP="006866B3">
            <w:pPr>
              <w:jc w:val="right"/>
              <w:rPr>
                <w:sz w:val="20"/>
              </w:rPr>
            </w:pPr>
            <w:r w:rsidRPr="000C1E1D">
              <w:rPr>
                <w:sz w:val="20"/>
              </w:rPr>
              <w:t>28,44</w:t>
            </w:r>
          </w:p>
        </w:tc>
        <w:tc>
          <w:tcPr>
            <w:tcW w:w="624" w:type="pct"/>
            <w:tcBorders>
              <w:top w:val="single" w:sz="4" w:space="0" w:color="auto"/>
              <w:left w:val="nil"/>
              <w:bottom w:val="single" w:sz="4" w:space="0" w:color="auto"/>
              <w:right w:val="single" w:sz="4" w:space="0" w:color="auto"/>
            </w:tcBorders>
            <w:tcMar>
              <w:left w:w="115" w:type="dxa"/>
              <w:right w:w="173" w:type="dxa"/>
            </w:tcMar>
          </w:tcPr>
          <w:p w14:paraId="03B56AAC" w14:textId="77777777" w:rsidR="003149DA" w:rsidRPr="000C1E1D" w:rsidRDefault="003149DA" w:rsidP="006866B3">
            <w:pPr>
              <w:jc w:val="right"/>
              <w:rPr>
                <w:sz w:val="20"/>
              </w:rPr>
            </w:pPr>
            <w:r w:rsidRPr="000C1E1D">
              <w:rPr>
                <w:sz w:val="20"/>
              </w:rPr>
              <w:t>28,94</w:t>
            </w:r>
          </w:p>
        </w:tc>
        <w:tc>
          <w:tcPr>
            <w:tcW w:w="758" w:type="pct"/>
            <w:tcBorders>
              <w:top w:val="nil"/>
              <w:left w:val="single" w:sz="4" w:space="0" w:color="auto"/>
              <w:bottom w:val="single" w:sz="4" w:space="0" w:color="auto"/>
              <w:right w:val="single" w:sz="4" w:space="0" w:color="auto"/>
            </w:tcBorders>
            <w:tcMar>
              <w:left w:w="115" w:type="dxa"/>
              <w:right w:w="173" w:type="dxa"/>
            </w:tcMar>
          </w:tcPr>
          <w:p w14:paraId="61C9EDCC" w14:textId="77777777" w:rsidR="003149DA" w:rsidRPr="000C1E1D" w:rsidRDefault="003149DA" w:rsidP="006866B3">
            <w:pPr>
              <w:jc w:val="right"/>
              <w:rPr>
                <w:sz w:val="20"/>
              </w:rPr>
            </w:pPr>
            <w:r w:rsidRPr="000C1E1D">
              <w:rPr>
                <w:sz w:val="20"/>
              </w:rPr>
              <w:t>26,09</w:t>
            </w:r>
          </w:p>
        </w:tc>
        <w:tc>
          <w:tcPr>
            <w:tcW w:w="717" w:type="pct"/>
            <w:tcBorders>
              <w:top w:val="nil"/>
              <w:left w:val="single" w:sz="4" w:space="0" w:color="auto"/>
              <w:bottom w:val="single" w:sz="4" w:space="0" w:color="auto"/>
              <w:right w:val="single" w:sz="4" w:space="0" w:color="auto"/>
            </w:tcBorders>
          </w:tcPr>
          <w:p w14:paraId="1AB4967C" w14:textId="40809CCC" w:rsidR="003149DA" w:rsidRPr="000C1E1D" w:rsidRDefault="003149DA" w:rsidP="006866B3">
            <w:pPr>
              <w:jc w:val="right"/>
              <w:rPr>
                <w:sz w:val="20"/>
              </w:rPr>
            </w:pPr>
            <w:r w:rsidRPr="000C1E1D">
              <w:rPr>
                <w:sz w:val="20"/>
              </w:rPr>
              <w:t>25,63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CFDD1B0" w14:textId="77777777" w:rsidR="003149DA" w:rsidRPr="000C1E1D" w:rsidRDefault="003149DA" w:rsidP="006866B3">
            <w:pPr>
              <w:jc w:val="right"/>
              <w:rPr>
                <w:sz w:val="20"/>
              </w:rPr>
            </w:pPr>
            <w:r w:rsidRPr="000C1E1D">
              <w:rPr>
                <w:sz w:val="20"/>
              </w:rPr>
              <w:t>35,95</w:t>
            </w:r>
          </w:p>
        </w:tc>
      </w:tr>
      <w:tr w:rsidR="003149DA" w:rsidRPr="000C1E1D" w14:paraId="2517D6F2"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BFBCB" w14:textId="77777777" w:rsidR="003149DA" w:rsidRPr="000C1E1D" w:rsidRDefault="003149DA" w:rsidP="006866B3">
            <w:pPr>
              <w:widowControl w:val="0"/>
              <w:jc w:val="left"/>
              <w:rPr>
                <w:sz w:val="20"/>
              </w:rPr>
            </w:pPr>
            <w:r w:rsidRPr="000C1E1D">
              <w:rPr>
                <w:sz w:val="20"/>
              </w:rPr>
              <w:t>HCFC</w:t>
            </w:r>
            <w:r w:rsidRPr="000C1E1D">
              <w:rPr>
                <w:sz w:val="20"/>
              </w:rPr>
              <w:noBreakHyphen/>
              <w:t>123</w:t>
            </w:r>
          </w:p>
        </w:tc>
        <w:tc>
          <w:tcPr>
            <w:tcW w:w="568" w:type="pct"/>
            <w:tcBorders>
              <w:top w:val="single" w:sz="4" w:space="0" w:color="auto"/>
              <w:left w:val="single" w:sz="4" w:space="0" w:color="auto"/>
              <w:bottom w:val="single" w:sz="4" w:space="0" w:color="auto"/>
              <w:right w:val="single" w:sz="4" w:space="0" w:color="auto"/>
            </w:tcBorders>
          </w:tcPr>
          <w:p w14:paraId="7E177A6D" w14:textId="77777777" w:rsidR="003149DA" w:rsidRPr="000C1E1D" w:rsidRDefault="003149DA" w:rsidP="006866B3">
            <w:pPr>
              <w:jc w:val="right"/>
              <w:rPr>
                <w:sz w:val="20"/>
              </w:rPr>
            </w:pPr>
            <w:r w:rsidRPr="000C1E1D">
              <w:rPr>
                <w:sz w:val="20"/>
              </w:rPr>
              <w:t>0,00</w:t>
            </w:r>
          </w:p>
        </w:tc>
        <w:tc>
          <w:tcPr>
            <w:tcW w:w="568" w:type="pct"/>
            <w:tcBorders>
              <w:top w:val="single" w:sz="4" w:space="0" w:color="auto"/>
              <w:left w:val="nil"/>
              <w:bottom w:val="single" w:sz="4" w:space="0" w:color="auto"/>
              <w:right w:val="single" w:sz="4" w:space="0" w:color="auto"/>
            </w:tcBorders>
          </w:tcPr>
          <w:p w14:paraId="65C0A613" w14:textId="77777777" w:rsidR="003149DA" w:rsidRPr="000C1E1D" w:rsidRDefault="003149DA" w:rsidP="006866B3">
            <w:pPr>
              <w:jc w:val="right"/>
              <w:rPr>
                <w:sz w:val="20"/>
              </w:rPr>
            </w:pPr>
            <w:r w:rsidRPr="000C1E1D">
              <w:rPr>
                <w:sz w:val="20"/>
              </w:rPr>
              <w:t>0,00</w:t>
            </w:r>
          </w:p>
        </w:tc>
        <w:tc>
          <w:tcPr>
            <w:tcW w:w="624" w:type="pct"/>
            <w:tcBorders>
              <w:top w:val="single" w:sz="4" w:space="0" w:color="auto"/>
              <w:left w:val="nil"/>
              <w:bottom w:val="single" w:sz="4" w:space="0" w:color="auto"/>
              <w:right w:val="single" w:sz="4" w:space="0" w:color="auto"/>
            </w:tcBorders>
            <w:tcMar>
              <w:left w:w="115" w:type="dxa"/>
              <w:right w:w="173" w:type="dxa"/>
            </w:tcMar>
          </w:tcPr>
          <w:p w14:paraId="2AB0181F" w14:textId="77777777" w:rsidR="003149DA" w:rsidRPr="000C1E1D" w:rsidRDefault="003149DA" w:rsidP="006866B3">
            <w:pPr>
              <w:jc w:val="right"/>
              <w:rPr>
                <w:sz w:val="20"/>
              </w:rPr>
            </w:pPr>
            <w:r w:rsidRPr="000C1E1D">
              <w:rPr>
                <w:sz w:val="20"/>
              </w:rPr>
              <w:t>0,00</w:t>
            </w:r>
          </w:p>
        </w:tc>
        <w:tc>
          <w:tcPr>
            <w:tcW w:w="758" w:type="pct"/>
            <w:tcBorders>
              <w:top w:val="nil"/>
              <w:left w:val="single" w:sz="4" w:space="0" w:color="auto"/>
              <w:bottom w:val="single" w:sz="4" w:space="0" w:color="auto"/>
              <w:right w:val="single" w:sz="4" w:space="0" w:color="auto"/>
            </w:tcBorders>
            <w:tcMar>
              <w:left w:w="115" w:type="dxa"/>
              <w:right w:w="173" w:type="dxa"/>
            </w:tcMar>
          </w:tcPr>
          <w:p w14:paraId="409A2259" w14:textId="77777777" w:rsidR="003149DA" w:rsidRPr="000C1E1D" w:rsidRDefault="003149DA" w:rsidP="006866B3">
            <w:pPr>
              <w:jc w:val="right"/>
              <w:rPr>
                <w:sz w:val="20"/>
              </w:rPr>
            </w:pPr>
            <w:r w:rsidRPr="000C1E1D">
              <w:rPr>
                <w:sz w:val="20"/>
              </w:rPr>
              <w:t>0,00</w:t>
            </w:r>
          </w:p>
        </w:tc>
        <w:tc>
          <w:tcPr>
            <w:tcW w:w="717" w:type="pct"/>
            <w:tcBorders>
              <w:top w:val="nil"/>
              <w:left w:val="single" w:sz="4" w:space="0" w:color="auto"/>
              <w:bottom w:val="single" w:sz="4" w:space="0" w:color="auto"/>
              <w:right w:val="single" w:sz="4" w:space="0" w:color="auto"/>
            </w:tcBorders>
          </w:tcPr>
          <w:p w14:paraId="742475F0" w14:textId="77777777" w:rsidR="003149DA" w:rsidRPr="000C1E1D" w:rsidRDefault="003149DA" w:rsidP="006866B3">
            <w:pPr>
              <w:jc w:val="right"/>
              <w:rPr>
                <w:sz w:val="20"/>
              </w:rPr>
            </w:pPr>
            <w:r w:rsidRPr="000C1E1D">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CD6E93" w14:textId="77777777" w:rsidR="003149DA" w:rsidRPr="000C1E1D" w:rsidRDefault="003149DA" w:rsidP="006866B3">
            <w:pPr>
              <w:jc w:val="right"/>
              <w:rPr>
                <w:sz w:val="20"/>
              </w:rPr>
            </w:pPr>
            <w:r w:rsidRPr="000C1E1D">
              <w:rPr>
                <w:sz w:val="20"/>
              </w:rPr>
              <w:t>0,05</w:t>
            </w:r>
          </w:p>
        </w:tc>
      </w:tr>
      <w:tr w:rsidR="003149DA" w:rsidRPr="000C1E1D" w14:paraId="580C2B80"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9DB7B7" w14:textId="77777777" w:rsidR="003149DA" w:rsidRPr="000C1E1D" w:rsidRDefault="003149DA" w:rsidP="006866B3">
            <w:pPr>
              <w:widowControl w:val="0"/>
              <w:jc w:val="left"/>
              <w:rPr>
                <w:sz w:val="20"/>
              </w:rPr>
            </w:pPr>
            <w:r w:rsidRPr="000C1E1D">
              <w:rPr>
                <w:sz w:val="20"/>
              </w:rPr>
              <w:t>HCFC</w:t>
            </w:r>
            <w:r w:rsidRPr="000C1E1D">
              <w:rPr>
                <w:sz w:val="20"/>
              </w:rPr>
              <w:noBreakHyphen/>
              <w:t>141b</w:t>
            </w:r>
          </w:p>
        </w:tc>
        <w:tc>
          <w:tcPr>
            <w:tcW w:w="568" w:type="pct"/>
            <w:tcBorders>
              <w:top w:val="single" w:sz="4" w:space="0" w:color="auto"/>
              <w:left w:val="single" w:sz="4" w:space="0" w:color="auto"/>
              <w:bottom w:val="single" w:sz="4" w:space="0" w:color="auto"/>
              <w:right w:val="single" w:sz="4" w:space="0" w:color="auto"/>
            </w:tcBorders>
          </w:tcPr>
          <w:p w14:paraId="239DAAFE" w14:textId="77777777" w:rsidR="003149DA" w:rsidRPr="000C1E1D" w:rsidRDefault="003149DA" w:rsidP="006866B3">
            <w:pPr>
              <w:jc w:val="right"/>
              <w:rPr>
                <w:sz w:val="20"/>
              </w:rPr>
            </w:pPr>
            <w:r w:rsidRPr="000C1E1D">
              <w:rPr>
                <w:sz w:val="20"/>
              </w:rPr>
              <w:t>20,68</w:t>
            </w:r>
          </w:p>
        </w:tc>
        <w:tc>
          <w:tcPr>
            <w:tcW w:w="568" w:type="pct"/>
            <w:tcBorders>
              <w:top w:val="single" w:sz="4" w:space="0" w:color="auto"/>
              <w:left w:val="nil"/>
              <w:bottom w:val="single" w:sz="4" w:space="0" w:color="auto"/>
              <w:right w:val="single" w:sz="4" w:space="0" w:color="auto"/>
            </w:tcBorders>
          </w:tcPr>
          <w:p w14:paraId="72B59EFF" w14:textId="77777777" w:rsidR="003149DA" w:rsidRPr="000C1E1D" w:rsidRDefault="003149DA" w:rsidP="006866B3">
            <w:pPr>
              <w:jc w:val="right"/>
              <w:rPr>
                <w:sz w:val="20"/>
              </w:rPr>
            </w:pPr>
            <w:r w:rsidRPr="000C1E1D">
              <w:rPr>
                <w:sz w:val="20"/>
              </w:rPr>
              <w:t>15,38</w:t>
            </w:r>
          </w:p>
        </w:tc>
        <w:tc>
          <w:tcPr>
            <w:tcW w:w="624" w:type="pct"/>
            <w:tcBorders>
              <w:top w:val="single" w:sz="4" w:space="0" w:color="auto"/>
              <w:left w:val="nil"/>
              <w:bottom w:val="single" w:sz="4" w:space="0" w:color="auto"/>
              <w:right w:val="single" w:sz="4" w:space="0" w:color="auto"/>
            </w:tcBorders>
            <w:tcMar>
              <w:left w:w="115" w:type="dxa"/>
              <w:right w:w="173" w:type="dxa"/>
            </w:tcMar>
          </w:tcPr>
          <w:p w14:paraId="3CA19CD7" w14:textId="77777777" w:rsidR="003149DA" w:rsidRPr="000C1E1D" w:rsidRDefault="003149DA" w:rsidP="006866B3">
            <w:pPr>
              <w:jc w:val="right"/>
              <w:rPr>
                <w:sz w:val="20"/>
              </w:rPr>
            </w:pPr>
            <w:r w:rsidRPr="000C1E1D">
              <w:rPr>
                <w:sz w:val="20"/>
              </w:rPr>
              <w:t>6,16</w:t>
            </w:r>
          </w:p>
        </w:tc>
        <w:tc>
          <w:tcPr>
            <w:tcW w:w="758" w:type="pct"/>
            <w:tcBorders>
              <w:top w:val="nil"/>
              <w:left w:val="single" w:sz="4" w:space="0" w:color="auto"/>
              <w:bottom w:val="single" w:sz="4" w:space="0" w:color="auto"/>
              <w:right w:val="single" w:sz="4" w:space="0" w:color="auto"/>
            </w:tcBorders>
            <w:tcMar>
              <w:left w:w="115" w:type="dxa"/>
              <w:right w:w="173" w:type="dxa"/>
            </w:tcMar>
          </w:tcPr>
          <w:p w14:paraId="1F0AB5DB" w14:textId="77777777" w:rsidR="003149DA" w:rsidRPr="000C1E1D" w:rsidRDefault="003149DA" w:rsidP="006866B3">
            <w:pPr>
              <w:jc w:val="right"/>
              <w:rPr>
                <w:sz w:val="20"/>
              </w:rPr>
            </w:pPr>
            <w:r w:rsidRPr="000C1E1D">
              <w:rPr>
                <w:sz w:val="20"/>
              </w:rPr>
              <w:t>0,00</w:t>
            </w:r>
          </w:p>
        </w:tc>
        <w:tc>
          <w:tcPr>
            <w:tcW w:w="717" w:type="pct"/>
            <w:tcBorders>
              <w:top w:val="nil"/>
              <w:left w:val="single" w:sz="4" w:space="0" w:color="auto"/>
              <w:bottom w:val="single" w:sz="4" w:space="0" w:color="auto"/>
              <w:right w:val="single" w:sz="4" w:space="0" w:color="auto"/>
            </w:tcBorders>
          </w:tcPr>
          <w:p w14:paraId="78EF4C8D" w14:textId="77777777" w:rsidR="003149DA" w:rsidRPr="000C1E1D" w:rsidRDefault="003149DA" w:rsidP="006866B3">
            <w:pPr>
              <w:jc w:val="right"/>
              <w:rPr>
                <w:sz w:val="20"/>
              </w:rPr>
            </w:pPr>
            <w:r w:rsidRPr="000C1E1D">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F58ADB1" w14:textId="77777777" w:rsidR="003149DA" w:rsidRPr="000C1E1D" w:rsidRDefault="003149DA" w:rsidP="006866B3">
            <w:pPr>
              <w:jc w:val="right"/>
              <w:rPr>
                <w:sz w:val="20"/>
              </w:rPr>
            </w:pPr>
            <w:r w:rsidRPr="000C1E1D">
              <w:rPr>
                <w:sz w:val="20"/>
              </w:rPr>
              <w:t>37,53</w:t>
            </w:r>
          </w:p>
        </w:tc>
      </w:tr>
      <w:tr w:rsidR="003149DA" w:rsidRPr="000C1E1D" w14:paraId="12AB639A" w14:textId="77777777" w:rsidTr="00777A7A">
        <w:tc>
          <w:tcPr>
            <w:tcW w:w="11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DC349" w14:textId="77777777" w:rsidR="003149DA" w:rsidRPr="000C1E1D" w:rsidRDefault="003149DA" w:rsidP="006866B3">
            <w:pPr>
              <w:widowControl w:val="0"/>
              <w:jc w:val="left"/>
              <w:rPr>
                <w:b/>
                <w:sz w:val="20"/>
              </w:rPr>
            </w:pPr>
            <w:r w:rsidRPr="000C1E1D">
              <w:rPr>
                <w:b/>
                <w:sz w:val="20"/>
              </w:rPr>
              <w:t>Total (toneladas PAO)</w:t>
            </w:r>
          </w:p>
        </w:tc>
        <w:tc>
          <w:tcPr>
            <w:tcW w:w="568" w:type="pct"/>
            <w:tcBorders>
              <w:top w:val="single" w:sz="4" w:space="0" w:color="auto"/>
              <w:left w:val="single" w:sz="4" w:space="0" w:color="auto"/>
              <w:bottom w:val="single" w:sz="4" w:space="0" w:color="auto"/>
              <w:right w:val="single" w:sz="4" w:space="0" w:color="auto"/>
            </w:tcBorders>
          </w:tcPr>
          <w:p w14:paraId="6D69B609" w14:textId="77777777" w:rsidR="003149DA" w:rsidRPr="000C1E1D" w:rsidRDefault="003149DA" w:rsidP="006866B3">
            <w:pPr>
              <w:jc w:val="right"/>
              <w:rPr>
                <w:b/>
                <w:sz w:val="20"/>
              </w:rPr>
            </w:pPr>
            <w:r w:rsidRPr="000C1E1D">
              <w:rPr>
                <w:b/>
                <w:sz w:val="20"/>
              </w:rPr>
              <w:t>51,62</w:t>
            </w:r>
          </w:p>
        </w:tc>
        <w:tc>
          <w:tcPr>
            <w:tcW w:w="568" w:type="pct"/>
            <w:tcBorders>
              <w:top w:val="single" w:sz="4" w:space="0" w:color="auto"/>
              <w:left w:val="nil"/>
              <w:bottom w:val="single" w:sz="4" w:space="0" w:color="auto"/>
              <w:right w:val="single" w:sz="4" w:space="0" w:color="auto"/>
            </w:tcBorders>
          </w:tcPr>
          <w:p w14:paraId="0B797467" w14:textId="77777777" w:rsidR="003149DA" w:rsidRPr="000C1E1D" w:rsidRDefault="003149DA" w:rsidP="006866B3">
            <w:pPr>
              <w:jc w:val="right"/>
              <w:rPr>
                <w:b/>
                <w:sz w:val="20"/>
              </w:rPr>
            </w:pPr>
            <w:r w:rsidRPr="000C1E1D">
              <w:rPr>
                <w:b/>
                <w:sz w:val="20"/>
              </w:rPr>
              <w:t>43,82</w:t>
            </w:r>
          </w:p>
        </w:tc>
        <w:tc>
          <w:tcPr>
            <w:tcW w:w="624" w:type="pct"/>
            <w:tcBorders>
              <w:top w:val="single" w:sz="4" w:space="0" w:color="auto"/>
              <w:left w:val="nil"/>
              <w:bottom w:val="single" w:sz="4" w:space="0" w:color="auto"/>
              <w:right w:val="single" w:sz="4" w:space="0" w:color="auto"/>
            </w:tcBorders>
            <w:tcMar>
              <w:left w:w="115" w:type="dxa"/>
              <w:right w:w="173" w:type="dxa"/>
            </w:tcMar>
          </w:tcPr>
          <w:p w14:paraId="4D735415" w14:textId="77777777" w:rsidR="003149DA" w:rsidRPr="000C1E1D" w:rsidRDefault="003149DA" w:rsidP="006866B3">
            <w:pPr>
              <w:jc w:val="right"/>
              <w:rPr>
                <w:b/>
                <w:sz w:val="20"/>
              </w:rPr>
            </w:pPr>
            <w:r w:rsidRPr="000C1E1D">
              <w:rPr>
                <w:b/>
                <w:sz w:val="20"/>
              </w:rPr>
              <w:t>35,10</w:t>
            </w:r>
          </w:p>
        </w:tc>
        <w:tc>
          <w:tcPr>
            <w:tcW w:w="758" w:type="pct"/>
            <w:tcBorders>
              <w:top w:val="single" w:sz="4" w:space="0" w:color="auto"/>
              <w:left w:val="single" w:sz="4" w:space="0" w:color="auto"/>
              <w:bottom w:val="single" w:sz="4" w:space="0" w:color="auto"/>
              <w:right w:val="single" w:sz="4" w:space="0" w:color="auto"/>
            </w:tcBorders>
            <w:tcMar>
              <w:left w:w="115" w:type="dxa"/>
              <w:right w:w="173" w:type="dxa"/>
            </w:tcMar>
          </w:tcPr>
          <w:p w14:paraId="5C6D7A1A" w14:textId="77777777" w:rsidR="003149DA" w:rsidRPr="000C1E1D" w:rsidRDefault="003149DA" w:rsidP="006866B3">
            <w:pPr>
              <w:jc w:val="right"/>
              <w:rPr>
                <w:b/>
                <w:bCs/>
                <w:sz w:val="20"/>
              </w:rPr>
            </w:pPr>
            <w:r w:rsidRPr="000C1E1D">
              <w:rPr>
                <w:b/>
                <w:sz w:val="20"/>
              </w:rPr>
              <w:t>26,09</w:t>
            </w:r>
          </w:p>
        </w:tc>
        <w:tc>
          <w:tcPr>
            <w:tcW w:w="717" w:type="pct"/>
            <w:tcBorders>
              <w:top w:val="single" w:sz="4" w:space="0" w:color="auto"/>
              <w:left w:val="single" w:sz="4" w:space="0" w:color="auto"/>
              <w:bottom w:val="single" w:sz="4" w:space="0" w:color="auto"/>
              <w:right w:val="single" w:sz="4" w:space="0" w:color="auto"/>
            </w:tcBorders>
          </w:tcPr>
          <w:p w14:paraId="6EF2146E" w14:textId="3867F642" w:rsidR="003149DA" w:rsidRPr="000C1E1D" w:rsidRDefault="003149DA" w:rsidP="006866B3">
            <w:pPr>
              <w:jc w:val="right"/>
              <w:rPr>
                <w:b/>
                <w:sz w:val="20"/>
              </w:rPr>
            </w:pPr>
            <w:r w:rsidRPr="000C1E1D">
              <w:rPr>
                <w:b/>
                <w:sz w:val="20"/>
              </w:rPr>
              <w:t>25,63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06A9C2" w14:textId="77777777" w:rsidR="003149DA" w:rsidRPr="000C1E1D" w:rsidRDefault="003149DA" w:rsidP="006866B3">
            <w:pPr>
              <w:jc w:val="right"/>
              <w:rPr>
                <w:b/>
                <w:sz w:val="20"/>
              </w:rPr>
            </w:pPr>
            <w:r w:rsidRPr="000C1E1D">
              <w:rPr>
                <w:b/>
                <w:sz w:val="20"/>
              </w:rPr>
              <w:t>73,53</w:t>
            </w:r>
          </w:p>
        </w:tc>
      </w:tr>
    </w:tbl>
    <w:p w14:paraId="37164390" w14:textId="77777777" w:rsidR="003149DA" w:rsidRPr="000C1E1D" w:rsidRDefault="003149DA" w:rsidP="006F2CC2">
      <w:pPr>
        <w:rPr>
          <w:b/>
        </w:rPr>
      </w:pPr>
    </w:p>
    <w:p w14:paraId="2191030A" w14:textId="4E1FDF5C" w:rsidR="00E901AC" w:rsidRPr="000C1E1D" w:rsidRDefault="00085572" w:rsidP="00E901AC">
      <w:pPr>
        <w:pStyle w:val="Heading1"/>
        <w:spacing w:before="240"/>
      </w:pPr>
      <w:r w:rsidRPr="000C1E1D">
        <w:t>En 2022, el consumo de HCFC-22 proviene de una empresa de fabricación de equipos de refrigeración (2 por ciento) y del sector de servicio y mantenimiento de equipos de refrigeración y aire acondicionado (98 por ciento). La reducción del consumo de HCFC</w:t>
      </w:r>
      <w:r w:rsidRPr="000C1E1D">
        <w:noBreakHyphen/>
        <w:t>22 se atribuye a la ejecución de las actividades en el sector de servicio y mantenimiento y la conversión de las empresas del sector de fabricación de equipos de aire acondicionado a R-410A y HFC</w:t>
      </w:r>
      <w:r w:rsidRPr="000C1E1D">
        <w:noBreakHyphen/>
        <w:t xml:space="preserve">32 en 2019 y en 2021, y a la retirada/sustitución de viejos sistemas que utilizaban HCFC-22. El consumo del HCFC-141b se eliminó gradualmente como consecuencia de la conversión de las empresas de fabricación de espumas al </w:t>
      </w:r>
      <w:proofErr w:type="spellStart"/>
      <w:r w:rsidRPr="000C1E1D">
        <w:t>isopentano</w:t>
      </w:r>
      <w:proofErr w:type="spellEnd"/>
      <w:r w:rsidRPr="000C1E1D">
        <w:t xml:space="preserve"> y mediante el apoyo de una prohibición del uso de esa sustancia en el sector de espumas, que está en vigor desde 2021; desde esa fecha no se han expedido licencias de importación para HCFC-141b. Además, desde 2019 está prohibido el uso del HCFC-141b en el sector de refrigeración y aire acondicionado con fines de purgado y limpieza. </w:t>
      </w:r>
    </w:p>
    <w:p w14:paraId="209CDDFE" w14:textId="77777777" w:rsidR="0001218E" w:rsidRPr="000C1E1D" w:rsidRDefault="0001218E" w:rsidP="005C31D8">
      <w:pPr>
        <w:spacing w:after="240"/>
        <w:rPr>
          <w:i/>
        </w:rPr>
      </w:pPr>
      <w:bookmarkStart w:id="1" w:name="_Hlk126915671"/>
      <w:r w:rsidRPr="000C1E1D">
        <w:rPr>
          <w:i/>
        </w:rPr>
        <w:t xml:space="preserve">Informe de ejecución del programa de país </w:t>
      </w:r>
    </w:p>
    <w:bookmarkEnd w:id="1"/>
    <w:p w14:paraId="1D9E89F4" w14:textId="77777777" w:rsidR="005C6FFD" w:rsidRPr="000C1E1D" w:rsidRDefault="0001218E" w:rsidP="007755FF">
      <w:pPr>
        <w:pStyle w:val="Heading1"/>
      </w:pPr>
      <w:r w:rsidRPr="000C1E1D">
        <w:t xml:space="preserve">El Gobierno del Líbano notificó datos de consumo de HCFC por sector en el marco del informe sobre la ejecución del programa de país de 2022 que concuerdan con los datos notificados con arreglo al Artículo 7 del Protocolo de Montreal. </w:t>
      </w:r>
      <w:bookmarkStart w:id="2" w:name="_Hlk126915680"/>
    </w:p>
    <w:p w14:paraId="6562C589" w14:textId="77777777" w:rsidR="0001218E" w:rsidRPr="000C1E1D" w:rsidRDefault="0001218E" w:rsidP="006C193B">
      <w:pPr>
        <w:widowControl w:val="0"/>
        <w:spacing w:before="240" w:after="240"/>
        <w:outlineLvl w:val="0"/>
        <w:rPr>
          <w:u w:val="single"/>
        </w:rPr>
      </w:pPr>
      <w:bookmarkStart w:id="3" w:name="_Hlk126915699"/>
      <w:bookmarkEnd w:id="2"/>
      <w:r w:rsidRPr="000C1E1D">
        <w:rPr>
          <w:u w:val="single"/>
        </w:rPr>
        <w:t xml:space="preserve">Situación de la marcha de </w:t>
      </w:r>
      <w:proofErr w:type="gramStart"/>
      <w:r w:rsidRPr="000C1E1D">
        <w:rPr>
          <w:u w:val="single"/>
        </w:rPr>
        <w:t>los actividades</w:t>
      </w:r>
      <w:proofErr w:type="gramEnd"/>
      <w:r w:rsidRPr="000C1E1D">
        <w:rPr>
          <w:u w:val="single"/>
        </w:rPr>
        <w:t xml:space="preserve"> y los desembolsos</w:t>
      </w:r>
    </w:p>
    <w:bookmarkEnd w:id="3"/>
    <w:p w14:paraId="73756EBD" w14:textId="77777777" w:rsidR="00886F2A" w:rsidRPr="000C1E1D" w:rsidRDefault="00886F2A" w:rsidP="00886F2A">
      <w:pPr>
        <w:spacing w:after="240"/>
        <w:rPr>
          <w:i/>
        </w:rPr>
      </w:pPr>
      <w:r w:rsidRPr="000C1E1D">
        <w:rPr>
          <w:i/>
        </w:rPr>
        <w:t>Marco jurídico</w:t>
      </w:r>
    </w:p>
    <w:p w14:paraId="7B263348" w14:textId="0C2A09A5" w:rsidR="00886F2A" w:rsidRPr="000C1E1D" w:rsidRDefault="00886F2A" w:rsidP="00886F2A">
      <w:pPr>
        <w:pStyle w:val="Heading1"/>
      </w:pPr>
      <w:r w:rsidRPr="000C1E1D">
        <w:t>Desde 2019 hay en vigor una prohibición del uso de HCFC</w:t>
      </w:r>
      <w:r w:rsidRPr="000C1E1D">
        <w:noBreakHyphen/>
        <w:t>141b en el sector de refrigeración y aire acondicionado para fines de purgado y limpieza, y desde 2021, para la fabricación de paneles sándwich y aislamiento para calentadores de agua solares y eléctricos. Se prevé que en 2025 esté en vigor la prohibición del uso de HCFC en el sector de fabricación de aparatos de aire acondicionado.  Un decreto de 2021 introdujo enmiendas al sistema de otorgamiento de licencias de SAO relacionadas con la distribución de cupos entre los importadores, la aplicación de procedimientos para expedir licencias, el uso de los códigos del sistema armonizado para los HCFC y mezclas, y la inclusión de los HFC en el sistema de otorgamiento de licencias a partir de 2023. Desde 2024, los cupos de importación se fijarán sobre la base de las importaciones históricas de cada importador registrado, como se había hecho anteriormente con los HCFC. El Gobierno del Líbano ratificó la Enmienda de Kigali en febrero de 2020.</w:t>
      </w:r>
    </w:p>
    <w:p w14:paraId="038A3D48" w14:textId="2E56DBBD" w:rsidR="00886F2A" w:rsidRPr="000C1E1D" w:rsidRDefault="00C91B49" w:rsidP="00886F2A">
      <w:pPr>
        <w:pStyle w:val="Heading1"/>
        <w:rPr>
          <w:iCs/>
        </w:rPr>
      </w:pPr>
      <w:r w:rsidRPr="000C1E1D">
        <w:rPr>
          <w:color w:val="000000"/>
        </w:rPr>
        <w:t>Según lo informado en la 92ª reunión</w:t>
      </w:r>
      <w:r w:rsidRPr="000C1E1D">
        <w:t xml:space="preserve">, la Dependencia Nacional del Ozono ha seguido apoyando la actividad cotidiana de las aduanas para mejorar el cumplimiento de la normativa y la supervisión del comercio de SAO. En 2020 y 2021, la Dependencia Nacional del Ozono celebró tres reuniones con un total de 27 participantes provenientes de puertos aduaneros y tres reuniones con un total de 72 importadores registrados, con el fin de debatir lo siguiente con respecto a las SAO: controles y eliminación, identificación, comercio ilegal y medidas de seguridad necesarias para su manejo. La presentación no reflejó el progreso desde marzo de 2023 hasta agosto de 2023. </w:t>
      </w:r>
    </w:p>
    <w:p w14:paraId="695DAAD3" w14:textId="77777777" w:rsidR="00886F2A" w:rsidRPr="000C1E1D" w:rsidRDefault="00886F2A" w:rsidP="00886F2A">
      <w:pPr>
        <w:keepNext/>
        <w:keepLines/>
        <w:spacing w:before="240" w:after="240"/>
        <w:rPr>
          <w:i/>
        </w:rPr>
      </w:pPr>
      <w:r w:rsidRPr="000C1E1D">
        <w:rPr>
          <w:i/>
        </w:rPr>
        <w:t>Fabricación de espumas de poliuretano</w:t>
      </w:r>
    </w:p>
    <w:p w14:paraId="496F5F48" w14:textId="45B49A0C" w:rsidR="00886F2A" w:rsidRPr="000C1E1D" w:rsidRDefault="00886F2A" w:rsidP="00886F2A">
      <w:pPr>
        <w:pStyle w:val="Heading1"/>
      </w:pPr>
      <w:r w:rsidRPr="000C1E1D">
        <w:t xml:space="preserve">En enero de 2019, dentro del marco del segundo tramo de la etapa II, se completó satisfactoriamente la conversión de cuatro fabricantes de espumas a la tecnología del </w:t>
      </w:r>
      <w:proofErr w:type="spellStart"/>
      <w:r w:rsidRPr="000C1E1D">
        <w:t>isopentano</w:t>
      </w:r>
      <w:proofErr w:type="spellEnd"/>
      <w:r w:rsidRPr="000C1E1D">
        <w:t xml:space="preserve">. Las conversiones restantes de las dos empresas individuales, </w:t>
      </w:r>
      <w:proofErr w:type="spellStart"/>
      <w:r w:rsidRPr="000C1E1D">
        <w:t>Spec</w:t>
      </w:r>
      <w:proofErr w:type="spellEnd"/>
      <w:r w:rsidRPr="000C1E1D">
        <w:t xml:space="preserve"> y </w:t>
      </w:r>
      <w:proofErr w:type="spellStart"/>
      <w:r w:rsidRPr="000C1E1D">
        <w:t>Prometal</w:t>
      </w:r>
      <w:proofErr w:type="spellEnd"/>
      <w:r w:rsidRPr="000C1E1D">
        <w:t xml:space="preserve">, se completaron en mayo de 2021, y en junio de 2021 se completaron las conversiones de los 11 pequeños fabricantes de paneles sándwich para calentadores de agua solares y eléctricos a tecnología de mezcla de polioles con HFO-1233zd. La eliminación total lograda gracias a las conversiones que se llevaron a cabo en el sector de espumas ascendió a 265 t (29,15 toneladas PAO) de HCFC-141b. </w:t>
      </w:r>
    </w:p>
    <w:p w14:paraId="558714CB" w14:textId="77777777" w:rsidR="009B454D" w:rsidRPr="000C1E1D" w:rsidRDefault="00886F2A" w:rsidP="009B454D">
      <w:pPr>
        <w:pStyle w:val="Heading1"/>
        <w:keepNext/>
        <w:widowControl w:val="0"/>
        <w:numPr>
          <w:ilvl w:val="0"/>
          <w:numId w:val="0"/>
        </w:numPr>
        <w:tabs>
          <w:tab w:val="left" w:pos="708"/>
        </w:tabs>
        <w:rPr>
          <w:i/>
        </w:rPr>
      </w:pPr>
      <w:r w:rsidRPr="000C1E1D">
        <w:rPr>
          <w:i/>
        </w:rPr>
        <w:t>Fabricación de aparatos de aire acondicionado para habitación</w:t>
      </w:r>
    </w:p>
    <w:p w14:paraId="3767981F" w14:textId="427E3E48" w:rsidR="00886F2A" w:rsidRPr="000C1E1D" w:rsidRDefault="00886F2A" w:rsidP="00DB2758">
      <w:pPr>
        <w:pStyle w:val="Heading1"/>
      </w:pPr>
      <w:r w:rsidRPr="000C1E1D">
        <w:t xml:space="preserve">En mayo de 2021 se completó la conversión al HFC-32 de dos pequeños fabricantes de aparatos de aire acondicionado, incluida la conversión del componente de espumas aislantes, del HCFC-141b a tecnología de HFO. Con esto, la eliminación total lograda en los cinco fabricantes de aparatos de aire acondicionado en el marco de la etapa II ascendió a 59,63 t (3,28 toneladas PAO) de HCFC-22 y 16,85 t (1,85 toneladas PAO) de HCFC-141b. </w:t>
      </w:r>
    </w:p>
    <w:p w14:paraId="6B8EF24B" w14:textId="77777777" w:rsidR="00272ACA" w:rsidRPr="000C1E1D" w:rsidRDefault="00272ACA" w:rsidP="00886F2A">
      <w:pPr>
        <w:widowControl w:val="0"/>
        <w:rPr>
          <w:i/>
        </w:rPr>
      </w:pPr>
    </w:p>
    <w:p w14:paraId="1C43A39F" w14:textId="77777777" w:rsidR="00886F2A" w:rsidRPr="000C1E1D" w:rsidRDefault="00886F2A" w:rsidP="00886F2A">
      <w:pPr>
        <w:widowControl w:val="0"/>
        <w:rPr>
          <w:i/>
        </w:rPr>
      </w:pPr>
      <w:r w:rsidRPr="000C1E1D">
        <w:rPr>
          <w:i/>
        </w:rPr>
        <w:t>Sector de servicio y mantenimiento de equipos de refrigeración</w:t>
      </w:r>
    </w:p>
    <w:p w14:paraId="69E8D3BD" w14:textId="77777777" w:rsidR="00886F2A" w:rsidRPr="000C1E1D" w:rsidRDefault="00886F2A" w:rsidP="00886F2A"/>
    <w:p w14:paraId="240FF6B8" w14:textId="18B48068" w:rsidR="00886F2A" w:rsidRPr="000C1E1D" w:rsidRDefault="00C91B49" w:rsidP="00084C2E">
      <w:pPr>
        <w:pStyle w:val="Heading1"/>
        <w:rPr>
          <w:iCs/>
        </w:rPr>
      </w:pPr>
      <w:r w:rsidRPr="000C1E1D">
        <w:t xml:space="preserve">Tal como se informó en la 92ª reunión, se mejoró la infraestructura de </w:t>
      </w:r>
      <w:r w:rsidRPr="000C1E1D">
        <w:rPr>
          <w:color w:val="000000"/>
        </w:rPr>
        <w:t>dos centros de formación</w:t>
      </w:r>
      <w:r w:rsidRPr="000C1E1D">
        <w:t xml:space="preserve"> y </w:t>
      </w:r>
      <w:r w:rsidRPr="000C1E1D">
        <w:rPr>
          <w:color w:val="000000"/>
        </w:rPr>
        <w:t xml:space="preserve">se suministraron equipos y herramientas de servicio y mantenimiento a tres centros de formación que actualmente funcionan conforme a las normas internacionales. </w:t>
      </w:r>
      <w:r w:rsidRPr="000C1E1D">
        <w:t>El plan de acreditación que se había puesto en marcha para los estudiantes que se gradúan en las escuelas de formación profesional sigue apoyando la creación de capacidad de nuevos técnicos y está respaldado por un nuevo plan de estudios; se llevaron a cabo tres talleres para 75 profesores y estudiantes de refrigeración y aire acondicionado y se elaboró una guía técnica del sector de servicio y mantenimiento de refrigeración y aire acondicionado para apoyar a los técnicos, profesores y estudiantes, de la que se distribuyeron 400 ejemplares. Se llevaron a cabo actividades de concienciación y creación de capacidad que incluyeron talleres técnicos y temáticos sobre alternativas a los HCFC para usuarios finales, importadores y partes interesadas del sector de servicio y mantenimiento. La presentación no reflejó el progreso desde marzo de 2023 hasta agosto de 2023; no obstante, se había previsto la capacitación de 200 técnicos para el segundo semestre de 2023. Los programas de capacitación para 2024 se han diseñado y acordado con las partes interesadas pertinentes.</w:t>
      </w:r>
    </w:p>
    <w:p w14:paraId="3452C0A2" w14:textId="77777777" w:rsidR="00111160" w:rsidRPr="000C1E1D" w:rsidRDefault="00111160" w:rsidP="00111160">
      <w:pPr>
        <w:pStyle w:val="Heading1"/>
        <w:numPr>
          <w:ilvl w:val="0"/>
          <w:numId w:val="0"/>
        </w:numPr>
        <w:rPr>
          <w:u w:val="single"/>
        </w:rPr>
      </w:pPr>
      <w:r w:rsidRPr="000C1E1D">
        <w:rPr>
          <w:u w:val="single"/>
        </w:rPr>
        <w:t>Nivel de desembolso de los fondos</w:t>
      </w:r>
    </w:p>
    <w:p w14:paraId="508996E3" w14:textId="17F1B399" w:rsidR="00685F16" w:rsidRPr="000C1E1D" w:rsidRDefault="00685F16" w:rsidP="00685F16">
      <w:pPr>
        <w:pStyle w:val="Heading1"/>
      </w:pPr>
      <w:r w:rsidRPr="000C1E1D">
        <w:t>En julio de 2023, de los 4.203.826 $EUA aprobados para la etapa II, se habían desembolsado 3.792.459 $EUA, como se indica en el cuadro 2. El saldo de 411.367 $EUA se desembolsará en 2023 y 2024.</w:t>
      </w:r>
    </w:p>
    <w:p w14:paraId="496E5812" w14:textId="77777777" w:rsidR="00685F16" w:rsidRPr="000C1E1D" w:rsidRDefault="00685F16" w:rsidP="00685F16">
      <w:r w:rsidRPr="000C1E1D">
        <w:rPr>
          <w:b/>
        </w:rPr>
        <w:t xml:space="preserve">Cuadro 2. </w:t>
      </w:r>
      <w:r w:rsidRPr="000C1E1D">
        <w:rPr>
          <w:b/>
          <w:bCs/>
        </w:rPr>
        <w:t>Informe financiero de la etapa II del PGEH para el Líbano ($EUA)</w:t>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623"/>
        <w:gridCol w:w="1746"/>
        <w:gridCol w:w="2459"/>
        <w:gridCol w:w="1746"/>
      </w:tblGrid>
      <w:tr w:rsidR="001C7402" w:rsidRPr="000C1E1D" w14:paraId="315CA559" w14:textId="77777777" w:rsidTr="00CE01D5">
        <w:trPr>
          <w:trHeight w:val="321"/>
        </w:trPr>
        <w:tc>
          <w:tcPr>
            <w:tcW w:w="1820" w:type="dxa"/>
            <w:shd w:val="clear" w:color="auto" w:fill="auto"/>
            <w:noWrap/>
            <w:vAlign w:val="center"/>
            <w:hideMark/>
          </w:tcPr>
          <w:p w14:paraId="34FA4034" w14:textId="77777777" w:rsidR="001C7402" w:rsidRPr="000C1E1D" w:rsidRDefault="001C7402" w:rsidP="001C7402">
            <w:pPr>
              <w:jc w:val="left"/>
              <w:rPr>
                <w:b/>
                <w:bCs/>
                <w:color w:val="000000"/>
                <w:sz w:val="20"/>
                <w:szCs w:val="20"/>
              </w:rPr>
            </w:pPr>
            <w:r w:rsidRPr="000C1E1D">
              <w:rPr>
                <w:b/>
                <w:color w:val="000000"/>
                <w:sz w:val="20"/>
              </w:rPr>
              <w:t>Tramo de financiación</w:t>
            </w:r>
          </w:p>
        </w:tc>
        <w:tc>
          <w:tcPr>
            <w:tcW w:w="1623" w:type="dxa"/>
            <w:shd w:val="clear" w:color="auto" w:fill="auto"/>
            <w:noWrap/>
            <w:vAlign w:val="center"/>
            <w:hideMark/>
          </w:tcPr>
          <w:p w14:paraId="7F7DDB96" w14:textId="77777777" w:rsidR="001C7402" w:rsidRPr="000C1E1D" w:rsidRDefault="001C7402" w:rsidP="001C7402">
            <w:pPr>
              <w:jc w:val="center"/>
              <w:rPr>
                <w:b/>
                <w:bCs/>
                <w:color w:val="000000"/>
                <w:sz w:val="20"/>
                <w:szCs w:val="20"/>
              </w:rPr>
            </w:pPr>
            <w:r w:rsidRPr="000C1E1D">
              <w:rPr>
                <w:b/>
                <w:color w:val="000000"/>
                <w:sz w:val="20"/>
              </w:rPr>
              <w:t>Fondos aprobados</w:t>
            </w:r>
          </w:p>
        </w:tc>
        <w:tc>
          <w:tcPr>
            <w:tcW w:w="1746" w:type="dxa"/>
            <w:shd w:val="clear" w:color="auto" w:fill="auto"/>
            <w:noWrap/>
            <w:vAlign w:val="center"/>
            <w:hideMark/>
          </w:tcPr>
          <w:p w14:paraId="1A5DFB63" w14:textId="77777777" w:rsidR="001C7402" w:rsidRPr="000C1E1D" w:rsidRDefault="001C7402" w:rsidP="001C7402">
            <w:pPr>
              <w:jc w:val="center"/>
              <w:rPr>
                <w:b/>
                <w:bCs/>
                <w:color w:val="000000"/>
                <w:sz w:val="20"/>
                <w:szCs w:val="20"/>
              </w:rPr>
            </w:pPr>
            <w:r w:rsidRPr="000C1E1D">
              <w:rPr>
                <w:b/>
                <w:color w:val="000000"/>
                <w:sz w:val="20"/>
              </w:rPr>
              <w:t>Fondos desembolsados</w:t>
            </w:r>
          </w:p>
        </w:tc>
        <w:tc>
          <w:tcPr>
            <w:tcW w:w="2459" w:type="dxa"/>
            <w:shd w:val="clear" w:color="auto" w:fill="auto"/>
            <w:noWrap/>
            <w:vAlign w:val="center"/>
            <w:hideMark/>
          </w:tcPr>
          <w:p w14:paraId="2281BC0A" w14:textId="77777777" w:rsidR="001C7402" w:rsidRPr="000C1E1D" w:rsidRDefault="001C7402" w:rsidP="001C7402">
            <w:pPr>
              <w:jc w:val="center"/>
              <w:rPr>
                <w:b/>
                <w:bCs/>
                <w:color w:val="000000"/>
                <w:sz w:val="20"/>
                <w:szCs w:val="20"/>
              </w:rPr>
            </w:pPr>
            <w:r w:rsidRPr="000C1E1D">
              <w:rPr>
                <w:b/>
                <w:color w:val="000000"/>
                <w:sz w:val="20"/>
              </w:rPr>
              <w:t>Tasa de desembolso (%)</w:t>
            </w:r>
          </w:p>
        </w:tc>
        <w:tc>
          <w:tcPr>
            <w:tcW w:w="1746" w:type="dxa"/>
            <w:shd w:val="clear" w:color="auto" w:fill="auto"/>
            <w:vAlign w:val="center"/>
            <w:hideMark/>
          </w:tcPr>
          <w:p w14:paraId="66179283" w14:textId="77777777" w:rsidR="001C7402" w:rsidRPr="000C1E1D" w:rsidRDefault="001C7402" w:rsidP="001C7402">
            <w:pPr>
              <w:jc w:val="center"/>
              <w:rPr>
                <w:b/>
                <w:bCs/>
                <w:color w:val="000000"/>
                <w:sz w:val="20"/>
                <w:szCs w:val="20"/>
              </w:rPr>
            </w:pPr>
            <w:r w:rsidRPr="000C1E1D">
              <w:rPr>
                <w:b/>
                <w:color w:val="000000"/>
                <w:sz w:val="20"/>
              </w:rPr>
              <w:t>Saldo del fondo</w:t>
            </w:r>
          </w:p>
        </w:tc>
      </w:tr>
      <w:tr w:rsidR="001C7402" w:rsidRPr="000C1E1D" w14:paraId="74F331C9" w14:textId="77777777" w:rsidTr="00CE01D5">
        <w:trPr>
          <w:trHeight w:val="321"/>
        </w:trPr>
        <w:tc>
          <w:tcPr>
            <w:tcW w:w="1820" w:type="dxa"/>
            <w:shd w:val="clear" w:color="auto" w:fill="auto"/>
            <w:noWrap/>
            <w:vAlign w:val="center"/>
            <w:hideMark/>
          </w:tcPr>
          <w:p w14:paraId="4A40278A" w14:textId="77777777" w:rsidR="001C7402" w:rsidRPr="000C1E1D" w:rsidRDefault="001C7402" w:rsidP="001C7402">
            <w:pPr>
              <w:rPr>
                <w:color w:val="000000"/>
                <w:sz w:val="20"/>
                <w:szCs w:val="20"/>
              </w:rPr>
            </w:pPr>
            <w:r w:rsidRPr="000C1E1D">
              <w:rPr>
                <w:color w:val="000000"/>
                <w:sz w:val="20"/>
              </w:rPr>
              <w:t>Primero</w:t>
            </w:r>
          </w:p>
        </w:tc>
        <w:tc>
          <w:tcPr>
            <w:tcW w:w="1623" w:type="dxa"/>
            <w:shd w:val="clear" w:color="auto" w:fill="auto"/>
            <w:vAlign w:val="center"/>
            <w:hideMark/>
          </w:tcPr>
          <w:p w14:paraId="1A39BBAB" w14:textId="77777777" w:rsidR="001C7402" w:rsidRPr="000C1E1D" w:rsidRDefault="001C7402" w:rsidP="001C7402">
            <w:pPr>
              <w:jc w:val="right"/>
              <w:rPr>
                <w:color w:val="000000"/>
                <w:sz w:val="20"/>
                <w:szCs w:val="20"/>
              </w:rPr>
            </w:pPr>
            <w:r w:rsidRPr="000C1E1D">
              <w:rPr>
                <w:color w:val="000000"/>
                <w:sz w:val="20"/>
              </w:rPr>
              <w:t>2.410.000</w:t>
            </w:r>
          </w:p>
        </w:tc>
        <w:tc>
          <w:tcPr>
            <w:tcW w:w="1746" w:type="dxa"/>
            <w:shd w:val="clear" w:color="auto" w:fill="auto"/>
            <w:vAlign w:val="center"/>
            <w:hideMark/>
          </w:tcPr>
          <w:p w14:paraId="33E13D21" w14:textId="77777777" w:rsidR="001C7402" w:rsidRPr="000C1E1D" w:rsidRDefault="001C7402" w:rsidP="001C7402">
            <w:pPr>
              <w:jc w:val="right"/>
              <w:rPr>
                <w:color w:val="000000"/>
                <w:sz w:val="20"/>
                <w:szCs w:val="20"/>
              </w:rPr>
            </w:pPr>
            <w:r w:rsidRPr="000C1E1D">
              <w:rPr>
                <w:color w:val="000000"/>
                <w:sz w:val="20"/>
              </w:rPr>
              <w:t>2.410.000</w:t>
            </w:r>
          </w:p>
        </w:tc>
        <w:tc>
          <w:tcPr>
            <w:tcW w:w="2459" w:type="dxa"/>
            <w:shd w:val="clear" w:color="auto" w:fill="auto"/>
            <w:noWrap/>
            <w:vAlign w:val="center"/>
            <w:hideMark/>
          </w:tcPr>
          <w:p w14:paraId="62F2E2B1" w14:textId="77777777" w:rsidR="001C7402" w:rsidRPr="000C1E1D" w:rsidRDefault="001C7402" w:rsidP="001C7402">
            <w:pPr>
              <w:jc w:val="right"/>
              <w:rPr>
                <w:color w:val="000000"/>
                <w:sz w:val="20"/>
                <w:szCs w:val="20"/>
              </w:rPr>
            </w:pPr>
            <w:r w:rsidRPr="000C1E1D">
              <w:rPr>
                <w:color w:val="000000"/>
                <w:sz w:val="20"/>
              </w:rPr>
              <w:t>100</w:t>
            </w:r>
          </w:p>
        </w:tc>
        <w:tc>
          <w:tcPr>
            <w:tcW w:w="1746" w:type="dxa"/>
            <w:shd w:val="clear" w:color="auto" w:fill="auto"/>
            <w:vAlign w:val="center"/>
            <w:hideMark/>
          </w:tcPr>
          <w:p w14:paraId="1AEF99FD" w14:textId="77777777" w:rsidR="001C7402" w:rsidRPr="000C1E1D" w:rsidRDefault="001C7402" w:rsidP="001C7402">
            <w:pPr>
              <w:jc w:val="right"/>
              <w:rPr>
                <w:color w:val="000000"/>
                <w:sz w:val="20"/>
                <w:szCs w:val="20"/>
              </w:rPr>
            </w:pPr>
            <w:r w:rsidRPr="000C1E1D">
              <w:rPr>
                <w:color w:val="000000"/>
                <w:sz w:val="20"/>
              </w:rPr>
              <w:t>0</w:t>
            </w:r>
          </w:p>
        </w:tc>
      </w:tr>
      <w:tr w:rsidR="001C7402" w:rsidRPr="000C1E1D" w14:paraId="768E116A" w14:textId="77777777" w:rsidTr="00CE01D5">
        <w:trPr>
          <w:trHeight w:val="321"/>
        </w:trPr>
        <w:tc>
          <w:tcPr>
            <w:tcW w:w="1820" w:type="dxa"/>
            <w:shd w:val="clear" w:color="auto" w:fill="auto"/>
            <w:noWrap/>
            <w:vAlign w:val="center"/>
            <w:hideMark/>
          </w:tcPr>
          <w:p w14:paraId="30C9D2AC" w14:textId="77777777" w:rsidR="001C7402" w:rsidRPr="000C1E1D" w:rsidRDefault="001C7402" w:rsidP="001C7402">
            <w:pPr>
              <w:rPr>
                <w:color w:val="000000"/>
                <w:sz w:val="20"/>
                <w:szCs w:val="20"/>
              </w:rPr>
            </w:pPr>
            <w:r w:rsidRPr="000C1E1D">
              <w:rPr>
                <w:color w:val="000000"/>
                <w:sz w:val="20"/>
              </w:rPr>
              <w:t>Segundo</w:t>
            </w:r>
          </w:p>
        </w:tc>
        <w:tc>
          <w:tcPr>
            <w:tcW w:w="1623" w:type="dxa"/>
            <w:shd w:val="clear" w:color="auto" w:fill="auto"/>
            <w:vAlign w:val="center"/>
            <w:hideMark/>
          </w:tcPr>
          <w:p w14:paraId="49A3E4A1" w14:textId="77777777" w:rsidR="001C7402" w:rsidRPr="000C1E1D" w:rsidRDefault="001C7402" w:rsidP="001C7402">
            <w:pPr>
              <w:jc w:val="right"/>
              <w:rPr>
                <w:color w:val="000000"/>
                <w:sz w:val="20"/>
                <w:szCs w:val="20"/>
              </w:rPr>
            </w:pPr>
            <w:r w:rsidRPr="000C1E1D">
              <w:rPr>
                <w:color w:val="000000"/>
                <w:sz w:val="20"/>
              </w:rPr>
              <w:t>1.114.000</w:t>
            </w:r>
          </w:p>
        </w:tc>
        <w:tc>
          <w:tcPr>
            <w:tcW w:w="1746" w:type="dxa"/>
            <w:shd w:val="clear" w:color="auto" w:fill="auto"/>
            <w:vAlign w:val="center"/>
            <w:hideMark/>
          </w:tcPr>
          <w:p w14:paraId="2F86CDA7" w14:textId="77777777" w:rsidR="001C7402" w:rsidRPr="000C1E1D" w:rsidRDefault="001C7402" w:rsidP="001C7402">
            <w:pPr>
              <w:jc w:val="right"/>
              <w:rPr>
                <w:color w:val="000000"/>
                <w:sz w:val="20"/>
                <w:szCs w:val="20"/>
              </w:rPr>
            </w:pPr>
            <w:r w:rsidRPr="000C1E1D">
              <w:rPr>
                <w:color w:val="000000"/>
                <w:sz w:val="20"/>
              </w:rPr>
              <w:t>1.114.000</w:t>
            </w:r>
          </w:p>
        </w:tc>
        <w:tc>
          <w:tcPr>
            <w:tcW w:w="2459" w:type="dxa"/>
            <w:shd w:val="clear" w:color="auto" w:fill="auto"/>
            <w:noWrap/>
            <w:vAlign w:val="center"/>
            <w:hideMark/>
          </w:tcPr>
          <w:p w14:paraId="618C5F5A" w14:textId="77777777" w:rsidR="001C7402" w:rsidRPr="000C1E1D" w:rsidRDefault="001C7402" w:rsidP="001C7402">
            <w:pPr>
              <w:jc w:val="right"/>
              <w:rPr>
                <w:color w:val="000000"/>
                <w:sz w:val="20"/>
                <w:szCs w:val="20"/>
              </w:rPr>
            </w:pPr>
            <w:r w:rsidRPr="000C1E1D">
              <w:rPr>
                <w:color w:val="000000"/>
                <w:sz w:val="20"/>
              </w:rPr>
              <w:t>100</w:t>
            </w:r>
          </w:p>
        </w:tc>
        <w:tc>
          <w:tcPr>
            <w:tcW w:w="1746" w:type="dxa"/>
            <w:shd w:val="clear" w:color="auto" w:fill="auto"/>
            <w:vAlign w:val="center"/>
            <w:hideMark/>
          </w:tcPr>
          <w:p w14:paraId="6132D7CF" w14:textId="77777777" w:rsidR="001C7402" w:rsidRPr="000C1E1D" w:rsidRDefault="001C7402" w:rsidP="001C7402">
            <w:pPr>
              <w:jc w:val="right"/>
              <w:rPr>
                <w:color w:val="000000"/>
                <w:sz w:val="20"/>
                <w:szCs w:val="20"/>
              </w:rPr>
            </w:pPr>
            <w:r w:rsidRPr="000C1E1D">
              <w:rPr>
                <w:color w:val="000000"/>
                <w:sz w:val="20"/>
              </w:rPr>
              <w:t>0</w:t>
            </w:r>
          </w:p>
        </w:tc>
      </w:tr>
      <w:tr w:rsidR="001C7402" w:rsidRPr="000C1E1D" w14:paraId="08967228" w14:textId="77777777" w:rsidTr="00CE01D5">
        <w:trPr>
          <w:trHeight w:val="321"/>
        </w:trPr>
        <w:tc>
          <w:tcPr>
            <w:tcW w:w="1820" w:type="dxa"/>
            <w:shd w:val="clear" w:color="auto" w:fill="auto"/>
            <w:noWrap/>
            <w:vAlign w:val="center"/>
            <w:hideMark/>
          </w:tcPr>
          <w:p w14:paraId="433EFAF5" w14:textId="77777777" w:rsidR="001C7402" w:rsidRPr="000C1E1D" w:rsidRDefault="001C7402" w:rsidP="001C7402">
            <w:pPr>
              <w:rPr>
                <w:color w:val="000000"/>
                <w:sz w:val="20"/>
                <w:szCs w:val="20"/>
              </w:rPr>
            </w:pPr>
            <w:r w:rsidRPr="000C1E1D">
              <w:rPr>
                <w:color w:val="000000"/>
                <w:sz w:val="20"/>
              </w:rPr>
              <w:t>Tercero</w:t>
            </w:r>
          </w:p>
        </w:tc>
        <w:tc>
          <w:tcPr>
            <w:tcW w:w="1623" w:type="dxa"/>
            <w:shd w:val="clear" w:color="auto" w:fill="auto"/>
            <w:noWrap/>
            <w:vAlign w:val="center"/>
            <w:hideMark/>
          </w:tcPr>
          <w:p w14:paraId="622E4EC3" w14:textId="77777777" w:rsidR="001C7402" w:rsidRPr="000C1E1D" w:rsidRDefault="001C7402" w:rsidP="001C7402">
            <w:pPr>
              <w:jc w:val="right"/>
              <w:rPr>
                <w:color w:val="000000"/>
                <w:sz w:val="20"/>
                <w:szCs w:val="20"/>
              </w:rPr>
            </w:pPr>
            <w:r w:rsidRPr="000C1E1D">
              <w:rPr>
                <w:color w:val="000000"/>
                <w:sz w:val="20"/>
              </w:rPr>
              <w:t>420.462</w:t>
            </w:r>
          </w:p>
        </w:tc>
        <w:tc>
          <w:tcPr>
            <w:tcW w:w="1746" w:type="dxa"/>
            <w:shd w:val="clear" w:color="auto" w:fill="auto"/>
            <w:noWrap/>
            <w:vAlign w:val="center"/>
            <w:hideMark/>
          </w:tcPr>
          <w:p w14:paraId="25906CCD" w14:textId="77777777" w:rsidR="001C7402" w:rsidRPr="000C1E1D" w:rsidRDefault="001C7402" w:rsidP="001C7402">
            <w:pPr>
              <w:jc w:val="right"/>
              <w:rPr>
                <w:color w:val="000000"/>
                <w:sz w:val="20"/>
                <w:szCs w:val="20"/>
              </w:rPr>
            </w:pPr>
            <w:r w:rsidRPr="000C1E1D">
              <w:rPr>
                <w:color w:val="000000"/>
                <w:sz w:val="20"/>
              </w:rPr>
              <w:t>268.459</w:t>
            </w:r>
          </w:p>
        </w:tc>
        <w:tc>
          <w:tcPr>
            <w:tcW w:w="2459" w:type="dxa"/>
            <w:shd w:val="clear" w:color="auto" w:fill="auto"/>
            <w:noWrap/>
            <w:vAlign w:val="center"/>
            <w:hideMark/>
          </w:tcPr>
          <w:p w14:paraId="30AAC5C5" w14:textId="77777777" w:rsidR="001C7402" w:rsidRPr="000C1E1D" w:rsidRDefault="001C7402" w:rsidP="001C7402">
            <w:pPr>
              <w:jc w:val="right"/>
              <w:rPr>
                <w:color w:val="000000"/>
                <w:sz w:val="20"/>
                <w:szCs w:val="20"/>
              </w:rPr>
            </w:pPr>
            <w:r w:rsidRPr="000C1E1D">
              <w:rPr>
                <w:color w:val="000000"/>
                <w:sz w:val="20"/>
              </w:rPr>
              <w:t>64</w:t>
            </w:r>
          </w:p>
        </w:tc>
        <w:tc>
          <w:tcPr>
            <w:tcW w:w="1746" w:type="dxa"/>
            <w:shd w:val="clear" w:color="auto" w:fill="auto"/>
            <w:vAlign w:val="center"/>
            <w:hideMark/>
          </w:tcPr>
          <w:p w14:paraId="2271F37B" w14:textId="77777777" w:rsidR="001C7402" w:rsidRPr="000C1E1D" w:rsidRDefault="001C7402" w:rsidP="001C7402">
            <w:pPr>
              <w:jc w:val="right"/>
              <w:rPr>
                <w:color w:val="000000"/>
                <w:sz w:val="20"/>
                <w:szCs w:val="20"/>
              </w:rPr>
            </w:pPr>
            <w:r w:rsidRPr="000C1E1D">
              <w:rPr>
                <w:color w:val="000000"/>
                <w:sz w:val="20"/>
              </w:rPr>
              <w:t>152.003</w:t>
            </w:r>
          </w:p>
        </w:tc>
      </w:tr>
      <w:tr w:rsidR="001C7402" w:rsidRPr="000C1E1D" w14:paraId="37FBAFC9" w14:textId="77777777" w:rsidTr="00CE01D5">
        <w:trPr>
          <w:trHeight w:val="321"/>
        </w:trPr>
        <w:tc>
          <w:tcPr>
            <w:tcW w:w="1820" w:type="dxa"/>
            <w:shd w:val="clear" w:color="auto" w:fill="auto"/>
            <w:noWrap/>
            <w:vAlign w:val="center"/>
            <w:hideMark/>
          </w:tcPr>
          <w:p w14:paraId="0EA60C0D" w14:textId="77777777" w:rsidR="001C7402" w:rsidRPr="000C1E1D" w:rsidRDefault="001C7402" w:rsidP="001C7402">
            <w:pPr>
              <w:rPr>
                <w:color w:val="000000"/>
                <w:sz w:val="20"/>
                <w:szCs w:val="20"/>
              </w:rPr>
            </w:pPr>
            <w:r w:rsidRPr="000C1E1D">
              <w:rPr>
                <w:color w:val="000000"/>
                <w:sz w:val="20"/>
              </w:rPr>
              <w:t>Cuarto</w:t>
            </w:r>
          </w:p>
        </w:tc>
        <w:tc>
          <w:tcPr>
            <w:tcW w:w="1623" w:type="dxa"/>
            <w:shd w:val="clear" w:color="auto" w:fill="auto"/>
            <w:noWrap/>
            <w:vAlign w:val="center"/>
            <w:hideMark/>
          </w:tcPr>
          <w:p w14:paraId="132905F3" w14:textId="77777777" w:rsidR="001C7402" w:rsidRPr="000C1E1D" w:rsidRDefault="001C7402" w:rsidP="001C7402">
            <w:pPr>
              <w:jc w:val="right"/>
              <w:rPr>
                <w:color w:val="000000"/>
                <w:sz w:val="20"/>
                <w:szCs w:val="20"/>
              </w:rPr>
            </w:pPr>
            <w:r w:rsidRPr="000C1E1D">
              <w:rPr>
                <w:color w:val="000000"/>
                <w:sz w:val="20"/>
              </w:rPr>
              <w:t>259.364</w:t>
            </w:r>
          </w:p>
        </w:tc>
        <w:tc>
          <w:tcPr>
            <w:tcW w:w="1746" w:type="dxa"/>
            <w:shd w:val="clear" w:color="auto" w:fill="auto"/>
            <w:noWrap/>
            <w:vAlign w:val="center"/>
            <w:hideMark/>
          </w:tcPr>
          <w:p w14:paraId="27D5E9BC" w14:textId="77777777" w:rsidR="001C7402" w:rsidRPr="000C1E1D" w:rsidRDefault="001C7402" w:rsidP="001C7402">
            <w:pPr>
              <w:jc w:val="right"/>
              <w:rPr>
                <w:color w:val="000000"/>
                <w:sz w:val="20"/>
                <w:szCs w:val="20"/>
              </w:rPr>
            </w:pPr>
            <w:r w:rsidRPr="000C1E1D">
              <w:rPr>
                <w:color w:val="000000"/>
                <w:sz w:val="20"/>
              </w:rPr>
              <w:t>0</w:t>
            </w:r>
          </w:p>
        </w:tc>
        <w:tc>
          <w:tcPr>
            <w:tcW w:w="2459" w:type="dxa"/>
            <w:shd w:val="clear" w:color="auto" w:fill="auto"/>
            <w:noWrap/>
            <w:vAlign w:val="center"/>
            <w:hideMark/>
          </w:tcPr>
          <w:p w14:paraId="54749C73" w14:textId="77777777" w:rsidR="001C7402" w:rsidRPr="000C1E1D" w:rsidRDefault="001C7402" w:rsidP="001C7402">
            <w:pPr>
              <w:jc w:val="right"/>
              <w:rPr>
                <w:color w:val="000000"/>
                <w:sz w:val="20"/>
                <w:szCs w:val="20"/>
              </w:rPr>
            </w:pPr>
            <w:r w:rsidRPr="000C1E1D">
              <w:rPr>
                <w:color w:val="000000"/>
                <w:sz w:val="20"/>
              </w:rPr>
              <w:t>0</w:t>
            </w:r>
          </w:p>
        </w:tc>
        <w:tc>
          <w:tcPr>
            <w:tcW w:w="1746" w:type="dxa"/>
            <w:shd w:val="clear" w:color="auto" w:fill="auto"/>
            <w:vAlign w:val="center"/>
            <w:hideMark/>
          </w:tcPr>
          <w:p w14:paraId="18A2C8BD" w14:textId="77777777" w:rsidR="001C7402" w:rsidRPr="000C1E1D" w:rsidRDefault="001C7402" w:rsidP="001C7402">
            <w:pPr>
              <w:jc w:val="right"/>
              <w:rPr>
                <w:color w:val="000000"/>
                <w:sz w:val="20"/>
                <w:szCs w:val="20"/>
              </w:rPr>
            </w:pPr>
            <w:r w:rsidRPr="000C1E1D">
              <w:rPr>
                <w:color w:val="000000"/>
                <w:sz w:val="20"/>
              </w:rPr>
              <w:t>259.364</w:t>
            </w:r>
          </w:p>
        </w:tc>
      </w:tr>
      <w:tr w:rsidR="001C7402" w:rsidRPr="000C1E1D" w14:paraId="10DB0887" w14:textId="77777777" w:rsidTr="00CE01D5">
        <w:trPr>
          <w:trHeight w:val="321"/>
        </w:trPr>
        <w:tc>
          <w:tcPr>
            <w:tcW w:w="1820" w:type="dxa"/>
            <w:shd w:val="clear" w:color="auto" w:fill="auto"/>
            <w:noWrap/>
            <w:vAlign w:val="center"/>
            <w:hideMark/>
          </w:tcPr>
          <w:p w14:paraId="4D93838A" w14:textId="77777777" w:rsidR="001C7402" w:rsidRPr="000C1E1D" w:rsidRDefault="001C7402" w:rsidP="001C7402">
            <w:pPr>
              <w:rPr>
                <w:b/>
                <w:bCs/>
                <w:color w:val="000000"/>
                <w:sz w:val="20"/>
                <w:szCs w:val="20"/>
              </w:rPr>
            </w:pPr>
            <w:r w:rsidRPr="000C1E1D">
              <w:rPr>
                <w:b/>
                <w:color w:val="000000"/>
                <w:sz w:val="20"/>
              </w:rPr>
              <w:t>Total</w:t>
            </w:r>
          </w:p>
        </w:tc>
        <w:tc>
          <w:tcPr>
            <w:tcW w:w="1623" w:type="dxa"/>
            <w:shd w:val="clear" w:color="auto" w:fill="auto"/>
            <w:noWrap/>
            <w:vAlign w:val="center"/>
            <w:hideMark/>
          </w:tcPr>
          <w:p w14:paraId="2F2A36F3" w14:textId="77777777" w:rsidR="001C7402" w:rsidRPr="000C1E1D" w:rsidRDefault="001C7402" w:rsidP="001C7402">
            <w:pPr>
              <w:jc w:val="right"/>
              <w:rPr>
                <w:color w:val="000000"/>
                <w:sz w:val="20"/>
                <w:szCs w:val="20"/>
              </w:rPr>
            </w:pPr>
            <w:r w:rsidRPr="000C1E1D">
              <w:rPr>
                <w:color w:val="000000"/>
                <w:sz w:val="20"/>
              </w:rPr>
              <w:t>4.203.826</w:t>
            </w:r>
          </w:p>
        </w:tc>
        <w:tc>
          <w:tcPr>
            <w:tcW w:w="1746" w:type="dxa"/>
            <w:shd w:val="clear" w:color="auto" w:fill="auto"/>
            <w:noWrap/>
            <w:vAlign w:val="center"/>
            <w:hideMark/>
          </w:tcPr>
          <w:p w14:paraId="018ADEC0" w14:textId="77777777" w:rsidR="001C7402" w:rsidRPr="000C1E1D" w:rsidRDefault="001C7402" w:rsidP="001C7402">
            <w:pPr>
              <w:jc w:val="right"/>
              <w:rPr>
                <w:color w:val="000000"/>
                <w:sz w:val="20"/>
                <w:szCs w:val="20"/>
              </w:rPr>
            </w:pPr>
            <w:r w:rsidRPr="000C1E1D">
              <w:rPr>
                <w:color w:val="000000"/>
                <w:sz w:val="20"/>
              </w:rPr>
              <w:t>3.792.459</w:t>
            </w:r>
          </w:p>
        </w:tc>
        <w:tc>
          <w:tcPr>
            <w:tcW w:w="2459" w:type="dxa"/>
            <w:shd w:val="clear" w:color="auto" w:fill="auto"/>
            <w:noWrap/>
            <w:vAlign w:val="center"/>
            <w:hideMark/>
          </w:tcPr>
          <w:p w14:paraId="47901064" w14:textId="77777777" w:rsidR="001C7402" w:rsidRPr="000C1E1D" w:rsidRDefault="001C7402" w:rsidP="001C7402">
            <w:pPr>
              <w:jc w:val="right"/>
              <w:rPr>
                <w:color w:val="000000"/>
                <w:sz w:val="20"/>
                <w:szCs w:val="20"/>
              </w:rPr>
            </w:pPr>
            <w:r w:rsidRPr="000C1E1D">
              <w:rPr>
                <w:color w:val="000000"/>
                <w:sz w:val="20"/>
              </w:rPr>
              <w:t>90</w:t>
            </w:r>
          </w:p>
        </w:tc>
        <w:tc>
          <w:tcPr>
            <w:tcW w:w="1746" w:type="dxa"/>
            <w:shd w:val="clear" w:color="auto" w:fill="auto"/>
            <w:vAlign w:val="center"/>
            <w:hideMark/>
          </w:tcPr>
          <w:p w14:paraId="7CD19F59" w14:textId="77777777" w:rsidR="001C7402" w:rsidRPr="000C1E1D" w:rsidRDefault="001C7402" w:rsidP="001C7402">
            <w:pPr>
              <w:jc w:val="right"/>
              <w:rPr>
                <w:color w:val="000000"/>
                <w:sz w:val="20"/>
                <w:szCs w:val="20"/>
              </w:rPr>
            </w:pPr>
            <w:r w:rsidRPr="000C1E1D">
              <w:rPr>
                <w:color w:val="000000"/>
                <w:sz w:val="20"/>
              </w:rPr>
              <w:t>411.367</w:t>
            </w:r>
          </w:p>
        </w:tc>
      </w:tr>
    </w:tbl>
    <w:p w14:paraId="48EB2A00" w14:textId="77777777" w:rsidR="00685F16" w:rsidRPr="000C1E1D" w:rsidRDefault="00685F16" w:rsidP="00685F16"/>
    <w:p w14:paraId="7059A648" w14:textId="0175A856" w:rsidR="0001218E" w:rsidRPr="000C1E1D" w:rsidRDefault="0001218E" w:rsidP="0053490C">
      <w:pPr>
        <w:keepNext/>
        <w:autoSpaceDE w:val="0"/>
        <w:autoSpaceDN w:val="0"/>
        <w:adjustRightInd w:val="0"/>
        <w:spacing w:after="240"/>
        <w:rPr>
          <w:b/>
        </w:rPr>
      </w:pPr>
      <w:bookmarkStart w:id="4" w:name="_Hlk126915708"/>
      <w:r w:rsidRPr="000C1E1D">
        <w:rPr>
          <w:b/>
        </w:rPr>
        <w:t>Etapa III del plan de gestión de eliminación de los HCFC</w:t>
      </w:r>
    </w:p>
    <w:p w14:paraId="4B84E95F" w14:textId="77777777" w:rsidR="002A0C3B" w:rsidRPr="000C1E1D" w:rsidRDefault="0001218E" w:rsidP="001C7402">
      <w:pPr>
        <w:keepNext/>
        <w:spacing w:after="240"/>
        <w:outlineLvl w:val="0"/>
        <w:rPr>
          <w:u w:val="single"/>
        </w:rPr>
      </w:pPr>
      <w:r w:rsidRPr="000C1E1D">
        <w:rPr>
          <w:u w:val="single"/>
        </w:rPr>
        <w:t>Consumo restante admisible para la financiación</w:t>
      </w:r>
      <w:bookmarkEnd w:id="4"/>
    </w:p>
    <w:p w14:paraId="7419AC2A" w14:textId="597729A1" w:rsidR="0001218E" w:rsidRPr="000C1E1D" w:rsidRDefault="0001218E" w:rsidP="002A0C3B">
      <w:pPr>
        <w:pStyle w:val="Heading1"/>
      </w:pPr>
      <w:r w:rsidRPr="000C1E1D">
        <w:t>Una vez descontadas las 61,21 toneladas PAO de HCFC asociadas a la etapa I y II del PGEH, el consumo restante admisible para la financiación en la etapa III es de 12,32 toneladas PAO de HCFC</w:t>
      </w:r>
      <w:r w:rsidRPr="000C1E1D">
        <w:noBreakHyphen/>
        <w:t xml:space="preserve">22. </w:t>
      </w:r>
    </w:p>
    <w:p w14:paraId="17EEC836" w14:textId="77777777" w:rsidR="0001218E" w:rsidRPr="000C1E1D" w:rsidRDefault="0001218E" w:rsidP="006F2CC2">
      <w:pPr>
        <w:keepNext/>
        <w:keepLines/>
        <w:spacing w:after="240"/>
        <w:outlineLvl w:val="0"/>
        <w:rPr>
          <w:u w:val="single"/>
        </w:rPr>
      </w:pPr>
      <w:bookmarkStart w:id="5" w:name="_Hlk126915728"/>
      <w:r w:rsidRPr="000C1E1D">
        <w:rPr>
          <w:u w:val="single"/>
        </w:rPr>
        <w:t>Distribución de los HCFC por sectores</w:t>
      </w:r>
    </w:p>
    <w:bookmarkEnd w:id="5"/>
    <w:p w14:paraId="009561AD" w14:textId="2058A7E3" w:rsidR="00E35186" w:rsidRPr="000C1E1D" w:rsidRDefault="00682EFB" w:rsidP="00CB4992">
      <w:pPr>
        <w:pStyle w:val="Heading1"/>
      </w:pPr>
      <w:r w:rsidRPr="000C1E1D">
        <w:t xml:space="preserve">El HCFC-22 es el único HCFC restante en el Líbano, y su consumo proviene predominantemente del sector de servicio y mantenimiento de equipos de refrigeración y aire acondicionado (98 por ciento); el 2 por ciento restante se atribuye a una empresa del sector de fabricación de equipos de refrigeración comercial, como se indica en el cuadro 3 a continuación.  </w:t>
      </w:r>
    </w:p>
    <w:p w14:paraId="00A1ADA0" w14:textId="7B004F26" w:rsidR="00B4595F" w:rsidRPr="000C1E1D" w:rsidRDefault="00B4595F" w:rsidP="00B4595F">
      <w:pPr>
        <w:keepNext/>
        <w:rPr>
          <w:b/>
        </w:rPr>
      </w:pPr>
      <w:r w:rsidRPr="000C1E1D">
        <w:rPr>
          <w:b/>
        </w:rPr>
        <w:t>Cuadro 3.  Consumo sectorial de HCFC, 2022 (toneladas)</w:t>
      </w:r>
    </w:p>
    <w:tbl>
      <w:tblPr>
        <w:tblStyle w:val="TableGrid"/>
        <w:tblW w:w="0" w:type="auto"/>
        <w:tblLook w:val="04A0" w:firstRow="1" w:lastRow="0" w:firstColumn="1" w:lastColumn="0" w:noHBand="0" w:noVBand="1"/>
      </w:tblPr>
      <w:tblGrid>
        <w:gridCol w:w="3116"/>
        <w:gridCol w:w="3117"/>
        <w:gridCol w:w="3117"/>
      </w:tblGrid>
      <w:tr w:rsidR="00B4595F" w:rsidRPr="000C1E1D" w14:paraId="0F08B186" w14:textId="77777777" w:rsidTr="002415F2">
        <w:trPr>
          <w:trHeight w:val="70"/>
        </w:trPr>
        <w:tc>
          <w:tcPr>
            <w:tcW w:w="3116" w:type="dxa"/>
          </w:tcPr>
          <w:p w14:paraId="558E83E7" w14:textId="77777777" w:rsidR="00B4595F" w:rsidRPr="000C1E1D" w:rsidRDefault="00B4595F" w:rsidP="002415F2">
            <w:pPr>
              <w:rPr>
                <w:b/>
                <w:bCs/>
                <w:sz w:val="20"/>
                <w:szCs w:val="20"/>
              </w:rPr>
            </w:pPr>
            <w:r w:rsidRPr="000C1E1D">
              <w:rPr>
                <w:b/>
                <w:sz w:val="20"/>
              </w:rPr>
              <w:t>Sustancia</w:t>
            </w:r>
          </w:p>
        </w:tc>
        <w:tc>
          <w:tcPr>
            <w:tcW w:w="3117" w:type="dxa"/>
          </w:tcPr>
          <w:p w14:paraId="57671846" w14:textId="77777777" w:rsidR="00B4595F" w:rsidRPr="000C1E1D" w:rsidRDefault="00B4595F" w:rsidP="002415F2">
            <w:pPr>
              <w:jc w:val="center"/>
              <w:rPr>
                <w:sz w:val="20"/>
                <w:szCs w:val="20"/>
              </w:rPr>
            </w:pPr>
            <w:r w:rsidRPr="000C1E1D">
              <w:rPr>
                <w:b/>
                <w:sz w:val="20"/>
              </w:rPr>
              <w:t>Fabricación</w:t>
            </w:r>
          </w:p>
        </w:tc>
        <w:tc>
          <w:tcPr>
            <w:tcW w:w="3117" w:type="dxa"/>
          </w:tcPr>
          <w:p w14:paraId="291B1531" w14:textId="1BACD25F" w:rsidR="00B4595F" w:rsidRPr="000C1E1D" w:rsidRDefault="00B4595F" w:rsidP="002415F2">
            <w:pPr>
              <w:jc w:val="center"/>
              <w:rPr>
                <w:sz w:val="20"/>
                <w:szCs w:val="20"/>
              </w:rPr>
            </w:pPr>
            <w:r w:rsidRPr="000C1E1D">
              <w:rPr>
                <w:b/>
                <w:sz w:val="20"/>
              </w:rPr>
              <w:t>Servicio y mantenim</w:t>
            </w:r>
            <w:r w:rsidR="000C1E1D">
              <w:rPr>
                <w:b/>
                <w:sz w:val="20"/>
              </w:rPr>
              <w:t>iento</w:t>
            </w:r>
          </w:p>
        </w:tc>
      </w:tr>
      <w:tr w:rsidR="00B4595F" w:rsidRPr="000C1E1D" w14:paraId="0814697F" w14:textId="77777777" w:rsidTr="002415F2">
        <w:tc>
          <w:tcPr>
            <w:tcW w:w="3116" w:type="dxa"/>
          </w:tcPr>
          <w:p w14:paraId="5B8F2869" w14:textId="68355C39" w:rsidR="00B4595F" w:rsidRPr="000C1E1D" w:rsidRDefault="00B4595F" w:rsidP="002415F2">
            <w:pPr>
              <w:rPr>
                <w:sz w:val="20"/>
                <w:szCs w:val="20"/>
              </w:rPr>
            </w:pPr>
            <w:r w:rsidRPr="000C1E1D">
              <w:rPr>
                <w:sz w:val="20"/>
              </w:rPr>
              <w:t>HCFC-22 (t/toneladas PAO)</w:t>
            </w:r>
          </w:p>
        </w:tc>
        <w:tc>
          <w:tcPr>
            <w:tcW w:w="3117" w:type="dxa"/>
          </w:tcPr>
          <w:p w14:paraId="1E0E2FF8" w14:textId="4FC886FF" w:rsidR="00B4595F" w:rsidRPr="000C1E1D" w:rsidRDefault="00B4595F" w:rsidP="002415F2">
            <w:pPr>
              <w:jc w:val="right"/>
              <w:rPr>
                <w:sz w:val="20"/>
                <w:szCs w:val="20"/>
              </w:rPr>
            </w:pPr>
            <w:r w:rsidRPr="000C1E1D">
              <w:rPr>
                <w:color w:val="000000"/>
                <w:sz w:val="20"/>
              </w:rPr>
              <w:t>9,64/0,53</w:t>
            </w:r>
          </w:p>
        </w:tc>
        <w:tc>
          <w:tcPr>
            <w:tcW w:w="3117" w:type="dxa"/>
          </w:tcPr>
          <w:p w14:paraId="2152FF2F" w14:textId="5AEFCD4F" w:rsidR="00B4595F" w:rsidRPr="000C1E1D" w:rsidRDefault="00B4595F" w:rsidP="002415F2">
            <w:pPr>
              <w:jc w:val="right"/>
              <w:rPr>
                <w:sz w:val="20"/>
                <w:szCs w:val="20"/>
              </w:rPr>
            </w:pPr>
            <w:r w:rsidRPr="000C1E1D">
              <w:rPr>
                <w:color w:val="000000"/>
                <w:sz w:val="20"/>
              </w:rPr>
              <w:t>455,09/25,03</w:t>
            </w:r>
          </w:p>
        </w:tc>
      </w:tr>
      <w:tr w:rsidR="00B4595F" w:rsidRPr="000C1E1D" w14:paraId="5AF0DB13" w14:textId="77777777" w:rsidTr="002415F2">
        <w:tc>
          <w:tcPr>
            <w:tcW w:w="3116" w:type="dxa"/>
          </w:tcPr>
          <w:p w14:paraId="121FE230" w14:textId="77777777" w:rsidR="00B4595F" w:rsidRPr="000C1E1D" w:rsidRDefault="00B4595F" w:rsidP="002415F2">
            <w:pPr>
              <w:rPr>
                <w:sz w:val="20"/>
                <w:szCs w:val="20"/>
              </w:rPr>
            </w:pPr>
            <w:r w:rsidRPr="000C1E1D">
              <w:rPr>
                <w:sz w:val="20"/>
              </w:rPr>
              <w:t>Parte del consumo (%)</w:t>
            </w:r>
          </w:p>
        </w:tc>
        <w:tc>
          <w:tcPr>
            <w:tcW w:w="3117" w:type="dxa"/>
          </w:tcPr>
          <w:p w14:paraId="6C3515FD" w14:textId="77777777" w:rsidR="00B4595F" w:rsidRPr="000C1E1D" w:rsidRDefault="00B4595F" w:rsidP="002415F2">
            <w:pPr>
              <w:jc w:val="right"/>
              <w:rPr>
                <w:color w:val="000000"/>
                <w:sz w:val="20"/>
                <w:szCs w:val="20"/>
              </w:rPr>
            </w:pPr>
            <w:r w:rsidRPr="000C1E1D">
              <w:rPr>
                <w:color w:val="000000"/>
                <w:sz w:val="20"/>
              </w:rPr>
              <w:t>2</w:t>
            </w:r>
          </w:p>
        </w:tc>
        <w:tc>
          <w:tcPr>
            <w:tcW w:w="3117" w:type="dxa"/>
          </w:tcPr>
          <w:p w14:paraId="4B9980D9" w14:textId="77777777" w:rsidR="00B4595F" w:rsidRPr="000C1E1D" w:rsidRDefault="00B4595F" w:rsidP="002415F2">
            <w:pPr>
              <w:jc w:val="right"/>
              <w:rPr>
                <w:color w:val="000000"/>
                <w:sz w:val="20"/>
                <w:szCs w:val="20"/>
              </w:rPr>
            </w:pPr>
            <w:r w:rsidRPr="000C1E1D">
              <w:rPr>
                <w:color w:val="000000"/>
                <w:sz w:val="20"/>
              </w:rPr>
              <w:t>98</w:t>
            </w:r>
          </w:p>
        </w:tc>
      </w:tr>
    </w:tbl>
    <w:p w14:paraId="6511445D" w14:textId="77777777" w:rsidR="00B4595F" w:rsidRPr="000C1E1D" w:rsidRDefault="00B4595F" w:rsidP="00B4595F"/>
    <w:p w14:paraId="7C38DE8D" w14:textId="6244BE20" w:rsidR="00D55D47" w:rsidRPr="000C1E1D" w:rsidRDefault="00D55D47" w:rsidP="007B07FF">
      <w:pPr>
        <w:pStyle w:val="Heading1"/>
        <w:rPr>
          <w:kern w:val="36"/>
        </w:rPr>
      </w:pPr>
      <w:r w:rsidRPr="000C1E1D">
        <w:t>Hay aproximadamente 5.000 técnicos en el país; sin embargo, debido a la crisis económica del país, se estima que solo 1.500 de ellos están asociados a un taller de servicio y mantenimiento. Unos 240</w:t>
      </w:r>
      <w:r w:rsidRPr="000C1E1D">
        <w:noBreakHyphen/>
        <w:t>280 talleres del sector de servicio y mantenimiento utilizan HCFC</w:t>
      </w:r>
      <w:r w:rsidRPr="000C1E1D">
        <w:noBreakHyphen/>
        <w:t xml:space="preserve">22 para el servicio y mantenimiento de equipos de refrigeración y aire acondicionado. En 2022, la demanda de HCFC para servicio y mantenimiento fue de 473,98 t (26,07 toneladas PAO) para aire acondicionado residencial (32 por ciento), aire acondicionado comercial y comercial ligero (12 por ciento), refrigeración industrial y pequeños enfriadores (9 por ciento) y refrigeración comercial (47 por ciento); el resto de </w:t>
      </w:r>
      <w:proofErr w:type="gramStart"/>
      <w:r w:rsidRPr="000C1E1D">
        <w:t>refrigerantes</w:t>
      </w:r>
      <w:proofErr w:type="gramEnd"/>
      <w:r w:rsidRPr="000C1E1D">
        <w:t xml:space="preserve"> más usados actualmente en el sector</w:t>
      </w:r>
      <w:r w:rsidRPr="000C1E1D">
        <w:rPr>
          <w:strike/>
        </w:rPr>
        <w:t xml:space="preserve"> </w:t>
      </w:r>
      <w:r w:rsidRPr="000C1E1D">
        <w:t xml:space="preserve">de servicio y mantenimiento son el R-410A, R-407C y R-404A. </w:t>
      </w:r>
    </w:p>
    <w:p w14:paraId="59613619" w14:textId="3B01B739" w:rsidR="0001218E" w:rsidRPr="000C1E1D" w:rsidRDefault="007C2CFF" w:rsidP="007E07D7">
      <w:pPr>
        <w:spacing w:before="240" w:after="240"/>
        <w:rPr>
          <w:b/>
        </w:rPr>
      </w:pPr>
      <w:bookmarkStart w:id="6" w:name="_Hlk126915738"/>
      <w:r w:rsidRPr="000C1E1D">
        <w:rPr>
          <w:u w:val="single"/>
        </w:rPr>
        <w:t>Estrategia de eliminación</w:t>
      </w:r>
    </w:p>
    <w:p w14:paraId="60FD1B35" w14:textId="77777777" w:rsidR="00DB5462" w:rsidRPr="000C1E1D" w:rsidRDefault="00382EDC" w:rsidP="006E7303">
      <w:pPr>
        <w:pStyle w:val="Heading1"/>
      </w:pPr>
      <w:bookmarkStart w:id="7" w:name="_Hlk125636542"/>
      <w:bookmarkEnd w:id="6"/>
      <w:r w:rsidRPr="000C1E1D">
        <w:t xml:space="preserve">La etapa III del PGEH se centrará en fortalecer el marco reglamentario, la creación de capacidad en las aduanas y la aplicación de la ley, el fortalecimiento de la capacidad del sector de servicio y mantenimiento mediante la capacitación y certificación de técnicos de refrigeración y aire acondicionado, eliminando el consumo restante en el sector de fabricación de equipos de refrigeración y aire acondicionado, y sensibilizando a los usuarios finales. </w:t>
      </w:r>
      <w:bookmarkEnd w:id="7"/>
    </w:p>
    <w:p w14:paraId="504C10D4" w14:textId="7CEE6747" w:rsidR="004123E9" w:rsidRPr="000C1E1D" w:rsidRDefault="002C623F" w:rsidP="00DB5462">
      <w:pPr>
        <w:pStyle w:val="Heading1"/>
        <w:numPr>
          <w:ilvl w:val="0"/>
          <w:numId w:val="0"/>
        </w:numPr>
        <w:rPr>
          <w:i/>
          <w:iCs/>
        </w:rPr>
      </w:pPr>
      <w:r w:rsidRPr="000C1E1D">
        <w:rPr>
          <w:i/>
        </w:rPr>
        <w:t>Sector de fabricación de equipos de refrigeración comercial</w:t>
      </w:r>
    </w:p>
    <w:p w14:paraId="43689394" w14:textId="37AEFBC3" w:rsidR="00104D27" w:rsidRPr="000C1E1D" w:rsidRDefault="009255BC" w:rsidP="00D364D8">
      <w:pPr>
        <w:pStyle w:val="Heading1"/>
        <w:rPr>
          <w:rFonts w:asciiTheme="majorBidi" w:eastAsia="SimSun" w:hAnsiTheme="majorBidi" w:cstheme="majorBidi"/>
          <w:color w:val="000000"/>
        </w:rPr>
      </w:pPr>
      <w:r w:rsidRPr="000C1E1D">
        <w:t>La etapa III incluye la conversión de una empresa restante de fabricación de equipos de refrigeración (</w:t>
      </w:r>
      <w:proofErr w:type="spellStart"/>
      <w:r w:rsidRPr="000C1E1D">
        <w:t>Farjallah</w:t>
      </w:r>
      <w:proofErr w:type="spellEnd"/>
      <w:r w:rsidRPr="000C1E1D">
        <w:t xml:space="preserve"> Holding S.A.L.) con un consumo medio de 0,61 toneladas PAO (11,07 t) de HCFC</w:t>
      </w:r>
      <w:r w:rsidR="00C12C76">
        <w:noBreakHyphen/>
      </w:r>
      <w:r w:rsidRPr="000C1E1D">
        <w:t xml:space="preserve">22 </w:t>
      </w:r>
      <w:r w:rsidRPr="000C1E1D">
        <w:rPr>
          <w:rFonts w:asciiTheme="majorBidi" w:hAnsiTheme="majorBidi"/>
          <w:color w:val="000000"/>
        </w:rPr>
        <w:t>para la fabricación de unidades de condensación. La empresa se convertiría a CO</w:t>
      </w:r>
      <w:r w:rsidRPr="000C1E1D">
        <w:rPr>
          <w:rFonts w:asciiTheme="majorBidi" w:hAnsiTheme="majorBidi"/>
          <w:color w:val="000000"/>
          <w:vertAlign w:val="subscript"/>
        </w:rPr>
        <w:t>2</w:t>
      </w:r>
      <w:r w:rsidRPr="000C1E1D">
        <w:rPr>
          <w:rFonts w:asciiTheme="majorBidi" w:hAnsiTheme="majorBidi"/>
          <w:color w:val="000000"/>
        </w:rPr>
        <w:t xml:space="preserve"> </w:t>
      </w:r>
      <w:proofErr w:type="spellStart"/>
      <w:r w:rsidRPr="000C1E1D">
        <w:rPr>
          <w:rFonts w:asciiTheme="majorBidi" w:hAnsiTheme="majorBidi"/>
          <w:color w:val="000000"/>
        </w:rPr>
        <w:t>transcrítico</w:t>
      </w:r>
      <w:proofErr w:type="spellEnd"/>
      <w:r w:rsidRPr="000C1E1D">
        <w:rPr>
          <w:rFonts w:asciiTheme="majorBidi" w:hAnsiTheme="majorBidi"/>
          <w:color w:val="000000"/>
        </w:rPr>
        <w:t xml:space="preserve"> (R-744) para los mercados en los que la temperatura ambiente es más favorable para la eficiencia energética, y a CO</w:t>
      </w:r>
      <w:r w:rsidRPr="000C1E1D">
        <w:rPr>
          <w:rFonts w:asciiTheme="majorBidi" w:hAnsiTheme="majorBidi"/>
          <w:color w:val="000000"/>
          <w:vertAlign w:val="subscript"/>
        </w:rPr>
        <w:t>2</w:t>
      </w:r>
      <w:r w:rsidRPr="000C1E1D">
        <w:rPr>
          <w:rFonts w:asciiTheme="majorBidi" w:hAnsiTheme="majorBidi"/>
          <w:color w:val="000000"/>
        </w:rPr>
        <w:t xml:space="preserve"> con HFO-1234yf para sistemas grandes. La conversión implica rediseñar las unidades de </w:t>
      </w:r>
      <w:r w:rsidR="008C5009" w:rsidRPr="000C1E1D">
        <w:rPr>
          <w:rFonts w:asciiTheme="majorBidi" w:hAnsiTheme="majorBidi"/>
          <w:color w:val="000000"/>
        </w:rPr>
        <w:t>condensación, la</w:t>
      </w:r>
      <w:r w:rsidRPr="000C1E1D">
        <w:rPr>
          <w:rFonts w:asciiTheme="majorBidi" w:hAnsiTheme="majorBidi"/>
          <w:color w:val="000000"/>
        </w:rPr>
        <w:t xml:space="preserve"> asistencia técnica para convertir la línea de fabricación, adaptar la fabricación de intercambiadores de calor para las nuevas especificaciones y requisitos de los equipos, y la capacitación de instaladores y personal de servicio y mantenimiento. Los costos adicionales de capital se han estimado en 176.000 $EUA y los costos adicionales de explotación en 39.100 $EUA, para un total de 215.700 $EUA. El Gobierno del Líbano, a través del PNUD, solicita 210.411 $EUA, calculados con una relación de costo a eficacia de 19,01 $EUA/kg (15,21 $EUA/kg para costos adicionales de capital y 3,8 $EUA/kg para costos adicionales de explotación</w:t>
      </w:r>
      <w:r w:rsidR="006D1CC6" w:rsidRPr="000C1E1D">
        <w:rPr>
          <w:rStyle w:val="FootnoteReference"/>
          <w:rFonts w:asciiTheme="majorBidi" w:eastAsia="SimSun" w:hAnsiTheme="majorBidi" w:cstheme="majorBidi"/>
          <w:color w:val="000000"/>
          <w:lang w:eastAsia="zh-CN"/>
        </w:rPr>
        <w:footnoteReference w:id="8"/>
      </w:r>
      <w:r w:rsidRPr="000C1E1D">
        <w:rPr>
          <w:rFonts w:asciiTheme="majorBidi" w:hAnsiTheme="majorBidi"/>
          <w:color w:val="000000"/>
        </w:rPr>
        <w:t xml:space="preserve">) para la conversión de esta empresa. </w:t>
      </w:r>
    </w:p>
    <w:p w14:paraId="56016D03" w14:textId="5895870B" w:rsidR="009255BC" w:rsidRPr="000C1E1D" w:rsidRDefault="00CC3C78" w:rsidP="00F33504">
      <w:pPr>
        <w:pStyle w:val="Heading1"/>
      </w:pPr>
      <w:r w:rsidRPr="000C1E1D">
        <w:rPr>
          <w:rFonts w:asciiTheme="majorBidi" w:hAnsiTheme="majorBidi"/>
        </w:rPr>
        <w:t xml:space="preserve">Los costos adicionales de </w:t>
      </w:r>
      <w:r w:rsidRPr="000C1E1D">
        <w:t>capital incluyen el rediseño, las pruebas y la certificación del sistema de refrigeración; el rediseño del proceso de producción y la capacitación; los intercambiadores de calor y planchas metálicas; los requisitos de la línea de montaje (unidad de carga pequeña de HFC</w:t>
      </w:r>
      <w:r w:rsidRPr="000C1E1D">
        <w:rPr>
          <w:rFonts w:asciiTheme="majorBidi" w:hAnsiTheme="majorBidi"/>
        </w:rPr>
        <w:t>, unidad de carga de CO</w:t>
      </w:r>
      <w:r w:rsidRPr="000C1E1D">
        <w:rPr>
          <w:rFonts w:asciiTheme="majorBidi" w:hAnsiTheme="majorBidi"/>
          <w:vertAlign w:val="subscript"/>
        </w:rPr>
        <w:t>2</w:t>
      </w:r>
      <w:r w:rsidRPr="000C1E1D">
        <w:rPr>
          <w:rFonts w:asciiTheme="majorBidi" w:hAnsiTheme="majorBidi"/>
        </w:rPr>
        <w:t>, instalación de almacenamiento de CO</w:t>
      </w:r>
      <w:r w:rsidRPr="000C1E1D">
        <w:rPr>
          <w:rFonts w:asciiTheme="majorBidi" w:hAnsiTheme="majorBidi"/>
          <w:vertAlign w:val="subscript"/>
        </w:rPr>
        <w:t>2</w:t>
      </w:r>
      <w:r w:rsidRPr="000C1E1D">
        <w:rPr>
          <w:rFonts w:asciiTheme="majorBidi" w:hAnsiTheme="majorBidi"/>
        </w:rPr>
        <w:t>/HFO</w:t>
      </w:r>
      <w:r w:rsidRPr="000C1E1D">
        <w:t>); ensayo de alta presión del sistema y detección de fugas de CO</w:t>
      </w:r>
      <w:r w:rsidRPr="000C1E1D">
        <w:rPr>
          <w:vertAlign w:val="subscript"/>
        </w:rPr>
        <w:t>2</w:t>
      </w:r>
      <w:r w:rsidRPr="000C1E1D">
        <w:t>; sensores y equipos de capacitación en seguridad contra incendios; capacitación e instalación; y auditoría de seguridad. Los costos adicionales de explotación incluyen compresores de espiral; intercambiadores de calor de placas soldadas, tubos de cobre, accesorios y juntas, válvulas y refrigerantes. En el cuadro 5 a continuación se presenta un resumen de los costos solicitados.</w:t>
      </w:r>
    </w:p>
    <w:p w14:paraId="0FBFEC4D" w14:textId="1E533809" w:rsidR="009255BC" w:rsidRPr="000C1E1D" w:rsidRDefault="009255BC" w:rsidP="009255BC">
      <w:pPr>
        <w:pStyle w:val="Heading1"/>
        <w:keepNext/>
        <w:keepLines/>
        <w:numPr>
          <w:ilvl w:val="0"/>
          <w:numId w:val="0"/>
        </w:numPr>
        <w:spacing w:after="0"/>
        <w:rPr>
          <w:b/>
        </w:rPr>
      </w:pPr>
      <w:r w:rsidRPr="000C1E1D">
        <w:rPr>
          <w:b/>
        </w:rPr>
        <w:t xml:space="preserve">Cuadro 5. Costo total de la conversión de una empresa del sector de fabricación de equipos de refrigeración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864"/>
        <w:gridCol w:w="1245"/>
        <w:gridCol w:w="1123"/>
        <w:gridCol w:w="1301"/>
        <w:gridCol w:w="820"/>
        <w:gridCol w:w="1204"/>
        <w:gridCol w:w="1093"/>
      </w:tblGrid>
      <w:tr w:rsidR="00453F2A" w:rsidRPr="000C1E1D" w14:paraId="1AEBA99F" w14:textId="77777777" w:rsidTr="000C1E1D">
        <w:trPr>
          <w:trHeight w:val="205"/>
        </w:trPr>
        <w:tc>
          <w:tcPr>
            <w:tcW w:w="1701" w:type="dxa"/>
            <w:vMerge w:val="restart"/>
            <w:shd w:val="clear" w:color="auto" w:fill="auto"/>
            <w:noWrap/>
            <w:tcMar>
              <w:left w:w="85" w:type="dxa"/>
              <w:right w:w="85" w:type="dxa"/>
            </w:tcMar>
            <w:hideMark/>
          </w:tcPr>
          <w:p w14:paraId="50D90224" w14:textId="43CC0E27" w:rsidR="00453F2A" w:rsidRPr="000C1E1D" w:rsidRDefault="00453F2A" w:rsidP="006866B3">
            <w:pPr>
              <w:keepNext/>
              <w:keepLines/>
              <w:jc w:val="left"/>
              <w:rPr>
                <w:b/>
                <w:bCs/>
                <w:color w:val="000000"/>
                <w:sz w:val="20"/>
                <w:szCs w:val="20"/>
              </w:rPr>
            </w:pPr>
            <w:r w:rsidRPr="000C1E1D">
              <w:rPr>
                <w:b/>
                <w:color w:val="000000"/>
                <w:sz w:val="20"/>
              </w:rPr>
              <w:t>Empresa</w:t>
            </w:r>
          </w:p>
        </w:tc>
        <w:tc>
          <w:tcPr>
            <w:tcW w:w="2110" w:type="dxa"/>
            <w:gridSpan w:val="2"/>
            <w:shd w:val="clear" w:color="auto" w:fill="auto"/>
            <w:noWrap/>
            <w:tcMar>
              <w:left w:w="85" w:type="dxa"/>
              <w:right w:w="85" w:type="dxa"/>
            </w:tcMar>
            <w:hideMark/>
          </w:tcPr>
          <w:p w14:paraId="3033F373" w14:textId="7EF980F8" w:rsidR="00453F2A" w:rsidRPr="000C1E1D" w:rsidRDefault="00453F2A" w:rsidP="006866B3">
            <w:pPr>
              <w:keepNext/>
              <w:keepLines/>
              <w:jc w:val="center"/>
              <w:rPr>
                <w:b/>
                <w:bCs/>
                <w:color w:val="000000" w:themeColor="text1"/>
                <w:sz w:val="20"/>
                <w:szCs w:val="20"/>
              </w:rPr>
            </w:pPr>
            <w:r w:rsidRPr="000C1E1D">
              <w:rPr>
                <w:b/>
                <w:color w:val="000000" w:themeColor="text1"/>
                <w:sz w:val="20"/>
              </w:rPr>
              <w:t xml:space="preserve">Consumo medio de HCFC-22 </w:t>
            </w:r>
          </w:p>
          <w:p w14:paraId="540F4A7C" w14:textId="56216875" w:rsidR="00453F2A" w:rsidRPr="000C1E1D" w:rsidRDefault="00D161EE" w:rsidP="006866B3">
            <w:pPr>
              <w:keepNext/>
              <w:keepLines/>
              <w:jc w:val="center"/>
              <w:rPr>
                <w:b/>
                <w:bCs/>
                <w:color w:val="000000"/>
                <w:sz w:val="20"/>
                <w:szCs w:val="20"/>
              </w:rPr>
            </w:pPr>
            <w:r w:rsidRPr="000C1E1D">
              <w:rPr>
                <w:b/>
                <w:color w:val="000000" w:themeColor="text1"/>
                <w:sz w:val="20"/>
              </w:rPr>
              <w:t>(2020–2022)</w:t>
            </w:r>
          </w:p>
        </w:tc>
        <w:tc>
          <w:tcPr>
            <w:tcW w:w="3244" w:type="dxa"/>
            <w:gridSpan w:val="3"/>
            <w:shd w:val="clear" w:color="auto" w:fill="auto"/>
            <w:noWrap/>
            <w:tcMar>
              <w:left w:w="85" w:type="dxa"/>
              <w:right w:w="85" w:type="dxa"/>
            </w:tcMar>
            <w:hideMark/>
          </w:tcPr>
          <w:p w14:paraId="69A94A5D" w14:textId="77777777" w:rsidR="00453F2A" w:rsidRPr="000C1E1D" w:rsidRDefault="00453F2A" w:rsidP="006866B3">
            <w:pPr>
              <w:keepNext/>
              <w:keepLines/>
              <w:jc w:val="center"/>
              <w:rPr>
                <w:b/>
                <w:bCs/>
                <w:color w:val="000000"/>
                <w:sz w:val="20"/>
                <w:szCs w:val="20"/>
              </w:rPr>
            </w:pPr>
            <w:r w:rsidRPr="000C1E1D">
              <w:rPr>
                <w:b/>
                <w:color w:val="000000"/>
                <w:sz w:val="20"/>
              </w:rPr>
              <w:t>Costo ($EUA)</w:t>
            </w:r>
          </w:p>
        </w:tc>
        <w:tc>
          <w:tcPr>
            <w:tcW w:w="1304" w:type="dxa"/>
            <w:tcMar>
              <w:left w:w="85" w:type="dxa"/>
              <w:right w:w="85" w:type="dxa"/>
            </w:tcMar>
          </w:tcPr>
          <w:p w14:paraId="1D1A8CD0" w14:textId="78DD7637" w:rsidR="00453F2A" w:rsidRPr="000C1E1D" w:rsidRDefault="00B333D9" w:rsidP="006866B3">
            <w:pPr>
              <w:keepNext/>
              <w:keepLines/>
              <w:jc w:val="center"/>
              <w:rPr>
                <w:b/>
                <w:bCs/>
                <w:color w:val="000000"/>
                <w:sz w:val="20"/>
                <w:szCs w:val="20"/>
              </w:rPr>
            </w:pPr>
            <w:r w:rsidRPr="000C1E1D">
              <w:rPr>
                <w:b/>
                <w:color w:val="000000"/>
                <w:sz w:val="20"/>
              </w:rPr>
              <w:t>Solicitado al Fondo Multilateral</w:t>
            </w:r>
          </w:p>
        </w:tc>
        <w:tc>
          <w:tcPr>
            <w:tcW w:w="991" w:type="dxa"/>
            <w:shd w:val="clear" w:color="auto" w:fill="auto"/>
            <w:noWrap/>
            <w:tcMar>
              <w:left w:w="85" w:type="dxa"/>
              <w:right w:w="85" w:type="dxa"/>
            </w:tcMar>
            <w:hideMark/>
          </w:tcPr>
          <w:p w14:paraId="1E96D164" w14:textId="58284CE3" w:rsidR="00453F2A" w:rsidRPr="000C1E1D" w:rsidRDefault="00453F2A" w:rsidP="006866B3">
            <w:pPr>
              <w:keepNext/>
              <w:keepLines/>
              <w:jc w:val="center"/>
              <w:rPr>
                <w:b/>
                <w:bCs/>
                <w:color w:val="000000"/>
                <w:sz w:val="20"/>
                <w:szCs w:val="20"/>
              </w:rPr>
            </w:pPr>
            <w:r w:rsidRPr="000C1E1D">
              <w:rPr>
                <w:b/>
                <w:color w:val="000000"/>
                <w:sz w:val="20"/>
              </w:rPr>
              <w:t>Relación de costo a eficacia</w:t>
            </w:r>
          </w:p>
        </w:tc>
      </w:tr>
      <w:tr w:rsidR="000C1E1D" w:rsidRPr="000C1E1D" w14:paraId="6431B168" w14:textId="77777777" w:rsidTr="00C12C76">
        <w:trPr>
          <w:trHeight w:val="205"/>
        </w:trPr>
        <w:tc>
          <w:tcPr>
            <w:tcW w:w="1701" w:type="dxa"/>
            <w:vMerge/>
            <w:tcMar>
              <w:left w:w="85" w:type="dxa"/>
              <w:right w:w="85" w:type="dxa"/>
            </w:tcMar>
            <w:vAlign w:val="center"/>
            <w:hideMark/>
          </w:tcPr>
          <w:p w14:paraId="5DD6E664" w14:textId="77777777" w:rsidR="00453F2A" w:rsidRPr="000C1E1D" w:rsidRDefault="00453F2A" w:rsidP="006866B3">
            <w:pPr>
              <w:keepNext/>
              <w:keepLines/>
              <w:jc w:val="left"/>
              <w:rPr>
                <w:b/>
                <w:bCs/>
                <w:color w:val="000000"/>
                <w:sz w:val="20"/>
                <w:szCs w:val="20"/>
                <w:lang w:eastAsia="en-CA"/>
              </w:rPr>
            </w:pPr>
          </w:p>
        </w:tc>
        <w:tc>
          <w:tcPr>
            <w:tcW w:w="865" w:type="dxa"/>
            <w:tcBorders>
              <w:bottom w:val="single" w:sz="4" w:space="0" w:color="auto"/>
            </w:tcBorders>
            <w:shd w:val="clear" w:color="auto" w:fill="auto"/>
            <w:noWrap/>
            <w:tcMar>
              <w:left w:w="85" w:type="dxa"/>
              <w:right w:w="85" w:type="dxa"/>
            </w:tcMar>
            <w:hideMark/>
          </w:tcPr>
          <w:p w14:paraId="18517BEC" w14:textId="77777777" w:rsidR="00453F2A" w:rsidRPr="000C1E1D" w:rsidRDefault="00453F2A" w:rsidP="006866B3">
            <w:pPr>
              <w:keepNext/>
              <w:keepLines/>
              <w:jc w:val="center"/>
              <w:rPr>
                <w:b/>
                <w:bCs/>
                <w:color w:val="000000"/>
                <w:sz w:val="20"/>
                <w:szCs w:val="20"/>
              </w:rPr>
            </w:pPr>
            <w:r w:rsidRPr="000C1E1D">
              <w:rPr>
                <w:b/>
                <w:color w:val="000000"/>
                <w:sz w:val="20"/>
              </w:rPr>
              <w:t>t</w:t>
            </w:r>
          </w:p>
        </w:tc>
        <w:tc>
          <w:tcPr>
            <w:tcW w:w="1245" w:type="dxa"/>
            <w:shd w:val="clear" w:color="auto" w:fill="auto"/>
            <w:noWrap/>
            <w:tcMar>
              <w:left w:w="85" w:type="dxa"/>
              <w:right w:w="85" w:type="dxa"/>
            </w:tcMar>
            <w:hideMark/>
          </w:tcPr>
          <w:p w14:paraId="090BCE4D" w14:textId="77777777" w:rsidR="00453F2A" w:rsidRPr="000C1E1D" w:rsidRDefault="00453F2A" w:rsidP="006866B3">
            <w:pPr>
              <w:keepNext/>
              <w:keepLines/>
              <w:jc w:val="center"/>
              <w:rPr>
                <w:b/>
                <w:bCs/>
                <w:color w:val="000000"/>
                <w:sz w:val="20"/>
                <w:szCs w:val="20"/>
              </w:rPr>
            </w:pPr>
            <w:r w:rsidRPr="000C1E1D">
              <w:rPr>
                <w:b/>
                <w:color w:val="000000"/>
                <w:sz w:val="20"/>
              </w:rPr>
              <w:t>Toneladas PAO</w:t>
            </w:r>
          </w:p>
        </w:tc>
        <w:tc>
          <w:tcPr>
            <w:tcW w:w="1123" w:type="dxa"/>
            <w:shd w:val="clear" w:color="auto" w:fill="auto"/>
            <w:noWrap/>
            <w:tcMar>
              <w:left w:w="85" w:type="dxa"/>
              <w:right w:w="85" w:type="dxa"/>
            </w:tcMar>
            <w:hideMark/>
          </w:tcPr>
          <w:p w14:paraId="24F610FA" w14:textId="77777777" w:rsidR="00453F2A" w:rsidRPr="000C1E1D" w:rsidRDefault="00453F2A" w:rsidP="006866B3">
            <w:pPr>
              <w:keepNext/>
              <w:keepLines/>
              <w:jc w:val="center"/>
              <w:rPr>
                <w:b/>
                <w:bCs/>
                <w:color w:val="000000"/>
                <w:sz w:val="20"/>
                <w:szCs w:val="20"/>
              </w:rPr>
            </w:pPr>
            <w:r w:rsidRPr="000C1E1D">
              <w:rPr>
                <w:b/>
                <w:color w:val="000000"/>
                <w:sz w:val="20"/>
              </w:rPr>
              <w:t>Costos adicionales de capital</w:t>
            </w:r>
          </w:p>
        </w:tc>
        <w:tc>
          <w:tcPr>
            <w:tcW w:w="1301" w:type="dxa"/>
            <w:shd w:val="clear" w:color="auto" w:fill="auto"/>
            <w:noWrap/>
            <w:tcMar>
              <w:left w:w="85" w:type="dxa"/>
              <w:right w:w="85" w:type="dxa"/>
            </w:tcMar>
            <w:hideMark/>
          </w:tcPr>
          <w:p w14:paraId="0EF618B8" w14:textId="3CA73712" w:rsidR="00453F2A" w:rsidRPr="000C1E1D" w:rsidRDefault="00453F2A" w:rsidP="006866B3">
            <w:pPr>
              <w:keepNext/>
              <w:keepLines/>
              <w:jc w:val="center"/>
              <w:rPr>
                <w:b/>
                <w:bCs/>
                <w:color w:val="000000"/>
                <w:sz w:val="20"/>
                <w:szCs w:val="20"/>
              </w:rPr>
            </w:pPr>
            <w:r w:rsidRPr="000C1E1D">
              <w:rPr>
                <w:b/>
                <w:color w:val="000000"/>
                <w:sz w:val="20"/>
              </w:rPr>
              <w:t>Costos adicionales de explotación</w:t>
            </w:r>
          </w:p>
        </w:tc>
        <w:tc>
          <w:tcPr>
            <w:tcW w:w="820" w:type="dxa"/>
            <w:shd w:val="clear" w:color="auto" w:fill="auto"/>
            <w:noWrap/>
            <w:tcMar>
              <w:left w:w="85" w:type="dxa"/>
              <w:right w:w="85" w:type="dxa"/>
            </w:tcMar>
            <w:hideMark/>
          </w:tcPr>
          <w:p w14:paraId="121F12C7" w14:textId="77777777" w:rsidR="00453F2A" w:rsidRPr="000C1E1D" w:rsidRDefault="00453F2A" w:rsidP="006866B3">
            <w:pPr>
              <w:keepNext/>
              <w:keepLines/>
              <w:jc w:val="center"/>
              <w:rPr>
                <w:b/>
                <w:bCs/>
                <w:color w:val="000000"/>
                <w:sz w:val="20"/>
                <w:szCs w:val="20"/>
              </w:rPr>
            </w:pPr>
            <w:r w:rsidRPr="000C1E1D">
              <w:rPr>
                <w:b/>
                <w:color w:val="000000"/>
                <w:sz w:val="20"/>
              </w:rPr>
              <w:t>Total</w:t>
            </w:r>
          </w:p>
        </w:tc>
        <w:tc>
          <w:tcPr>
            <w:tcW w:w="1304" w:type="dxa"/>
            <w:tcMar>
              <w:left w:w="85" w:type="dxa"/>
              <w:right w:w="85" w:type="dxa"/>
            </w:tcMar>
          </w:tcPr>
          <w:p w14:paraId="30175685" w14:textId="5B0A96CD" w:rsidR="00453F2A" w:rsidRPr="000C1E1D" w:rsidRDefault="0025661B" w:rsidP="006866B3">
            <w:pPr>
              <w:keepNext/>
              <w:keepLines/>
              <w:jc w:val="center"/>
              <w:rPr>
                <w:b/>
                <w:bCs/>
                <w:color w:val="000000"/>
                <w:sz w:val="20"/>
                <w:szCs w:val="20"/>
              </w:rPr>
            </w:pPr>
            <w:r w:rsidRPr="000C1E1D">
              <w:rPr>
                <w:b/>
                <w:color w:val="000000"/>
                <w:sz w:val="20"/>
              </w:rPr>
              <w:t>Total ($EUA)</w:t>
            </w:r>
          </w:p>
        </w:tc>
        <w:tc>
          <w:tcPr>
            <w:tcW w:w="991" w:type="dxa"/>
            <w:shd w:val="clear" w:color="auto" w:fill="auto"/>
            <w:noWrap/>
            <w:tcMar>
              <w:left w:w="85" w:type="dxa"/>
              <w:right w:w="85" w:type="dxa"/>
            </w:tcMar>
            <w:hideMark/>
          </w:tcPr>
          <w:p w14:paraId="4D201E28" w14:textId="3C29F135" w:rsidR="00453F2A" w:rsidRPr="000C1E1D" w:rsidRDefault="00453F2A" w:rsidP="006866B3">
            <w:pPr>
              <w:keepNext/>
              <w:keepLines/>
              <w:jc w:val="center"/>
              <w:rPr>
                <w:b/>
                <w:bCs/>
                <w:color w:val="000000"/>
                <w:sz w:val="20"/>
                <w:szCs w:val="20"/>
              </w:rPr>
            </w:pPr>
            <w:r w:rsidRPr="000C1E1D">
              <w:rPr>
                <w:b/>
                <w:color w:val="000000"/>
                <w:sz w:val="20"/>
              </w:rPr>
              <w:t>($EUA/kg)</w:t>
            </w:r>
          </w:p>
        </w:tc>
      </w:tr>
      <w:tr w:rsidR="000C1E1D" w:rsidRPr="000C1E1D" w14:paraId="207366BE" w14:textId="77777777" w:rsidTr="00C12C76">
        <w:trPr>
          <w:trHeight w:val="205"/>
        </w:trPr>
        <w:tc>
          <w:tcPr>
            <w:tcW w:w="1701" w:type="dxa"/>
            <w:shd w:val="clear" w:color="auto" w:fill="auto"/>
            <w:noWrap/>
            <w:tcMar>
              <w:left w:w="85" w:type="dxa"/>
              <w:right w:w="85" w:type="dxa"/>
            </w:tcMar>
            <w:hideMark/>
          </w:tcPr>
          <w:p w14:paraId="499AF860" w14:textId="577CB1C5" w:rsidR="00453F2A" w:rsidRPr="005573F4" w:rsidRDefault="00453F2A" w:rsidP="006866B3">
            <w:pPr>
              <w:keepNext/>
              <w:keepLines/>
              <w:jc w:val="left"/>
              <w:rPr>
                <w:color w:val="000000"/>
                <w:sz w:val="20"/>
                <w:szCs w:val="20"/>
                <w:lang w:val="en-CA"/>
              </w:rPr>
            </w:pPr>
            <w:proofErr w:type="spellStart"/>
            <w:r w:rsidRPr="005573F4">
              <w:rPr>
                <w:sz w:val="20"/>
                <w:lang w:val="en-CA"/>
              </w:rPr>
              <w:t>Farjallah</w:t>
            </w:r>
            <w:proofErr w:type="spellEnd"/>
            <w:r w:rsidRPr="005573F4">
              <w:rPr>
                <w:sz w:val="20"/>
                <w:lang w:val="en-CA"/>
              </w:rPr>
              <w:t xml:space="preserve"> Holding S.</w:t>
            </w:r>
            <w:proofErr w:type="gramStart"/>
            <w:r w:rsidRPr="005573F4">
              <w:rPr>
                <w:sz w:val="20"/>
                <w:lang w:val="en-CA"/>
              </w:rPr>
              <w:t>A.L</w:t>
            </w:r>
            <w:proofErr w:type="gramEnd"/>
          </w:p>
        </w:tc>
        <w:tc>
          <w:tcPr>
            <w:tcW w:w="865" w:type="dxa"/>
            <w:tcBorders>
              <w:bottom w:val="single" w:sz="4" w:space="0" w:color="auto"/>
            </w:tcBorders>
            <w:shd w:val="clear" w:color="auto" w:fill="auto"/>
            <w:tcMar>
              <w:left w:w="85" w:type="dxa"/>
              <w:right w:w="85" w:type="dxa"/>
            </w:tcMar>
          </w:tcPr>
          <w:p w14:paraId="5937686B" w14:textId="6697FE2F" w:rsidR="00453F2A" w:rsidRPr="000C1E1D" w:rsidRDefault="00453F2A" w:rsidP="006866B3">
            <w:pPr>
              <w:keepNext/>
              <w:keepLines/>
              <w:jc w:val="right"/>
              <w:rPr>
                <w:color w:val="000000"/>
                <w:sz w:val="20"/>
                <w:szCs w:val="20"/>
              </w:rPr>
            </w:pPr>
            <w:r w:rsidRPr="000C1E1D">
              <w:rPr>
                <w:color w:val="000000"/>
                <w:sz w:val="20"/>
              </w:rPr>
              <w:t>11,07</w:t>
            </w:r>
          </w:p>
        </w:tc>
        <w:tc>
          <w:tcPr>
            <w:tcW w:w="1245" w:type="dxa"/>
            <w:shd w:val="clear" w:color="auto" w:fill="auto"/>
            <w:noWrap/>
            <w:tcMar>
              <w:left w:w="85" w:type="dxa"/>
              <w:right w:w="85" w:type="dxa"/>
            </w:tcMar>
          </w:tcPr>
          <w:p w14:paraId="3DADC024" w14:textId="62F82B34" w:rsidR="00453F2A" w:rsidRPr="000C1E1D" w:rsidRDefault="00453F2A" w:rsidP="006866B3">
            <w:pPr>
              <w:keepNext/>
              <w:keepLines/>
              <w:jc w:val="right"/>
              <w:rPr>
                <w:color w:val="000000"/>
                <w:sz w:val="20"/>
                <w:szCs w:val="20"/>
              </w:rPr>
            </w:pPr>
            <w:r w:rsidRPr="000C1E1D">
              <w:rPr>
                <w:color w:val="000000"/>
                <w:sz w:val="20"/>
              </w:rPr>
              <w:t>0,61</w:t>
            </w:r>
          </w:p>
        </w:tc>
        <w:tc>
          <w:tcPr>
            <w:tcW w:w="1123" w:type="dxa"/>
            <w:shd w:val="clear" w:color="auto" w:fill="auto"/>
            <w:noWrap/>
            <w:tcMar>
              <w:left w:w="85" w:type="dxa"/>
              <w:right w:w="85" w:type="dxa"/>
            </w:tcMar>
          </w:tcPr>
          <w:p w14:paraId="4DB0F4CD" w14:textId="1A3222B0" w:rsidR="00453F2A" w:rsidRPr="000C1E1D" w:rsidRDefault="00453F2A" w:rsidP="006866B3">
            <w:pPr>
              <w:keepNext/>
              <w:keepLines/>
              <w:jc w:val="right"/>
              <w:rPr>
                <w:color w:val="000000"/>
                <w:sz w:val="20"/>
                <w:szCs w:val="20"/>
              </w:rPr>
            </w:pPr>
            <w:r w:rsidRPr="000C1E1D">
              <w:rPr>
                <w:color w:val="000000"/>
                <w:sz w:val="20"/>
              </w:rPr>
              <w:t>176.000</w:t>
            </w:r>
          </w:p>
        </w:tc>
        <w:tc>
          <w:tcPr>
            <w:tcW w:w="1301" w:type="dxa"/>
            <w:shd w:val="clear" w:color="auto" w:fill="auto"/>
            <w:noWrap/>
            <w:tcMar>
              <w:left w:w="85" w:type="dxa"/>
              <w:right w:w="85" w:type="dxa"/>
            </w:tcMar>
          </w:tcPr>
          <w:p w14:paraId="18AC4081" w14:textId="15BE6D69" w:rsidR="00453F2A" w:rsidRPr="000C1E1D" w:rsidRDefault="00453F2A" w:rsidP="006866B3">
            <w:pPr>
              <w:keepNext/>
              <w:keepLines/>
              <w:jc w:val="right"/>
              <w:rPr>
                <w:color w:val="000000"/>
                <w:sz w:val="20"/>
                <w:szCs w:val="20"/>
              </w:rPr>
            </w:pPr>
            <w:r w:rsidRPr="000C1E1D">
              <w:rPr>
                <w:color w:val="000000"/>
                <w:sz w:val="20"/>
              </w:rPr>
              <w:t>39.700</w:t>
            </w:r>
          </w:p>
        </w:tc>
        <w:tc>
          <w:tcPr>
            <w:tcW w:w="820" w:type="dxa"/>
            <w:shd w:val="clear" w:color="auto" w:fill="auto"/>
            <w:noWrap/>
            <w:tcMar>
              <w:left w:w="85" w:type="dxa"/>
              <w:right w:w="85" w:type="dxa"/>
            </w:tcMar>
          </w:tcPr>
          <w:p w14:paraId="23335B26" w14:textId="3921DB13" w:rsidR="00453F2A" w:rsidRPr="000C1E1D" w:rsidRDefault="00453F2A" w:rsidP="006866B3">
            <w:pPr>
              <w:keepNext/>
              <w:keepLines/>
              <w:jc w:val="right"/>
              <w:rPr>
                <w:color w:val="000000"/>
                <w:sz w:val="20"/>
                <w:szCs w:val="20"/>
              </w:rPr>
            </w:pPr>
            <w:r w:rsidRPr="000C1E1D">
              <w:rPr>
                <w:color w:val="000000"/>
                <w:sz w:val="20"/>
              </w:rPr>
              <w:t>215.700</w:t>
            </w:r>
          </w:p>
        </w:tc>
        <w:tc>
          <w:tcPr>
            <w:tcW w:w="1304" w:type="dxa"/>
            <w:tcMar>
              <w:left w:w="85" w:type="dxa"/>
              <w:right w:w="85" w:type="dxa"/>
            </w:tcMar>
          </w:tcPr>
          <w:p w14:paraId="0BA3379F" w14:textId="060EFE5E" w:rsidR="00453F2A" w:rsidRPr="000C1E1D" w:rsidRDefault="005F3A4A" w:rsidP="006866B3">
            <w:pPr>
              <w:keepNext/>
              <w:keepLines/>
              <w:jc w:val="right"/>
              <w:rPr>
                <w:color w:val="000000"/>
                <w:sz w:val="20"/>
                <w:szCs w:val="20"/>
              </w:rPr>
            </w:pPr>
            <w:r w:rsidRPr="000C1E1D">
              <w:rPr>
                <w:color w:val="000000"/>
                <w:sz w:val="20"/>
              </w:rPr>
              <w:t>210.441</w:t>
            </w:r>
          </w:p>
        </w:tc>
        <w:tc>
          <w:tcPr>
            <w:tcW w:w="991" w:type="dxa"/>
            <w:shd w:val="clear" w:color="auto" w:fill="auto"/>
            <w:noWrap/>
            <w:tcMar>
              <w:left w:w="85" w:type="dxa"/>
              <w:right w:w="85" w:type="dxa"/>
            </w:tcMar>
          </w:tcPr>
          <w:p w14:paraId="043C82D2" w14:textId="281E83C9" w:rsidR="00453F2A" w:rsidRPr="000C1E1D" w:rsidRDefault="00260D0F" w:rsidP="006866B3">
            <w:pPr>
              <w:keepNext/>
              <w:keepLines/>
              <w:jc w:val="right"/>
              <w:rPr>
                <w:color w:val="000000"/>
                <w:sz w:val="20"/>
                <w:szCs w:val="20"/>
              </w:rPr>
            </w:pPr>
            <w:r w:rsidRPr="000C1E1D">
              <w:rPr>
                <w:color w:val="000000"/>
                <w:sz w:val="20"/>
              </w:rPr>
              <w:t>19,01</w:t>
            </w:r>
          </w:p>
        </w:tc>
      </w:tr>
    </w:tbl>
    <w:p w14:paraId="2732DD21" w14:textId="00199B78" w:rsidR="009255BC" w:rsidRPr="000C1E1D" w:rsidRDefault="009D746C" w:rsidP="009D746C">
      <w:pPr>
        <w:spacing w:after="240"/>
        <w:rPr>
          <w:i/>
          <w:iCs/>
          <w:u w:val="single"/>
        </w:rPr>
      </w:pPr>
      <w:r w:rsidRPr="000C1E1D">
        <w:rPr>
          <w:color w:val="000000"/>
          <w:sz w:val="18"/>
        </w:rPr>
        <w:t>* por 1.000 unidades</w:t>
      </w:r>
    </w:p>
    <w:p w14:paraId="555A64FB" w14:textId="77777777" w:rsidR="003878AA" w:rsidRPr="000C1E1D" w:rsidRDefault="003878AA" w:rsidP="003878AA">
      <w:pPr>
        <w:spacing w:after="240"/>
        <w:rPr>
          <w:i/>
          <w:iCs/>
        </w:rPr>
      </w:pPr>
      <w:r w:rsidRPr="000C1E1D">
        <w:rPr>
          <w:i/>
        </w:rPr>
        <w:t>Actividades en el sector de mantenimiento de equipos de refrigeración</w:t>
      </w:r>
    </w:p>
    <w:p w14:paraId="5265326E" w14:textId="2EDCC7BE" w:rsidR="0001218E" w:rsidRPr="000C1E1D" w:rsidRDefault="007925AC" w:rsidP="00552596">
      <w:pPr>
        <w:pStyle w:val="Heading1"/>
      </w:pPr>
      <w:bookmarkStart w:id="8" w:name="_Hlk126915743"/>
      <w:r w:rsidRPr="000C1E1D">
        <w:t xml:space="preserve">Para la etapa III del PGEH se proponen las siguientes actividades: </w:t>
      </w:r>
    </w:p>
    <w:p w14:paraId="55D793D0" w14:textId="72C057F7" w:rsidR="002234FE" w:rsidRPr="000C1E1D" w:rsidRDefault="002234FE" w:rsidP="000C1E1D">
      <w:pPr>
        <w:pStyle w:val="Heading2"/>
      </w:pPr>
      <w:bookmarkStart w:id="9" w:name="_Hlk126915749"/>
      <w:bookmarkEnd w:id="8"/>
      <w:r w:rsidRPr="000C1E1D">
        <w:rPr>
          <w:i/>
        </w:rPr>
        <w:t>Marco reglamentario:</w:t>
      </w:r>
      <w:r w:rsidRPr="000C1E1D">
        <w:t xml:space="preserve"> elaboración de un compendio de la legislación y políticas de eliminación de SAO para apoyar a las partes interesadas; aprobación de prohibiciones del HCFC-22 en la fabricación local y la importación y establecimiento de nuevas instalaciones a partir del 31 de diciembre de 2025 (70.000 $EUA);</w:t>
      </w:r>
    </w:p>
    <w:p w14:paraId="4A4E6D86" w14:textId="436B5B72" w:rsidR="002234FE" w:rsidRPr="000C1E1D" w:rsidRDefault="002234FE" w:rsidP="002234FE">
      <w:pPr>
        <w:pStyle w:val="Heading2"/>
      </w:pPr>
      <w:r w:rsidRPr="000C1E1D">
        <w:rPr>
          <w:i/>
          <w:iCs/>
        </w:rPr>
        <w:t>Creación de</w:t>
      </w:r>
      <w:r w:rsidRPr="000C1E1D">
        <w:t xml:space="preserve"> </w:t>
      </w:r>
      <w:r w:rsidRPr="000C1E1D">
        <w:rPr>
          <w:i/>
        </w:rPr>
        <w:t>capacidad para funcionarios de aduanas:</w:t>
      </w:r>
      <w:r w:rsidRPr="000C1E1D">
        <w:t xml:space="preserve"> capacitación periódica y de perfeccionamiento para 27 oficiales de aduanas sobre el control de SAO y actualización de materiales de capacitación y elaboración de un manual de perfiles de riesgo de importaciones de SAO (97.500 $EUA); </w:t>
      </w:r>
    </w:p>
    <w:p w14:paraId="3DCC9B26" w14:textId="0C31A498" w:rsidR="002234FE" w:rsidRPr="000C1E1D" w:rsidRDefault="002234FE" w:rsidP="002234FE">
      <w:pPr>
        <w:pStyle w:val="Heading2"/>
      </w:pPr>
      <w:r w:rsidRPr="000C1E1D">
        <w:rPr>
          <w:i/>
        </w:rPr>
        <w:t>Capacitación, certificación y equipos:</w:t>
      </w:r>
      <w:r w:rsidRPr="000C1E1D">
        <w:t xml:space="preserve"> creación de capacidad de técnicos de refrigeración y aire acondicionado sobre buenas prácticas de servicio y mantenimiento y reducción de fugas mediante un programa de capacitación de instructores para un total de 15 instructores de refrigeración y aire acondicionado, y capacitación y certificación para un total de 500</w:t>
      </w:r>
      <w:r w:rsidR="00C12C76">
        <w:t> </w:t>
      </w:r>
      <w:r w:rsidRPr="000C1E1D">
        <w:t xml:space="preserve">técnicos (187.500 $EUA); equipamiento de tres centros de formación profesional con equipos y herramientas de capacitación estándar (incluidos equipo de ciclo de refrigeración para formación; aparato de aire acondicionado tipo </w:t>
      </w:r>
      <w:proofErr w:type="spellStart"/>
      <w:r w:rsidRPr="000C1E1D">
        <w:t>split</w:t>
      </w:r>
      <w:proofErr w:type="spellEnd"/>
      <w:r w:rsidRPr="000C1E1D">
        <w:t xml:space="preserve"> básico para formación; unidad de condensación para formación; sistema centralizado de refrigeración comercial para formación y unidad con puertas de exhibición; conjunto de manómetros; detectores de fugas; balanza; máquina de carga a pequeña escala; unidad de recuperación y reciclaje de refrigerante; bomba de vacío; vacuómetro digital; termómetro y bombona) (278.064</w:t>
      </w:r>
      <w:r w:rsidR="00C12C76">
        <w:t> </w:t>
      </w:r>
      <w:r w:rsidRPr="000C1E1D">
        <w:t>$EUA); y</w:t>
      </w:r>
    </w:p>
    <w:p w14:paraId="6D68E91A" w14:textId="011CF6F4" w:rsidR="002234FE" w:rsidRPr="000C1E1D" w:rsidRDefault="00444855" w:rsidP="007755FF">
      <w:pPr>
        <w:pStyle w:val="Heading2"/>
        <w:rPr>
          <w:i/>
          <w:iCs/>
        </w:rPr>
      </w:pPr>
      <w:r w:rsidRPr="000C1E1D">
        <w:rPr>
          <w:i/>
        </w:rPr>
        <w:t xml:space="preserve">Sensibilización de perspectiva de género para mantener </w:t>
      </w:r>
      <w:r w:rsidRPr="000C1E1D">
        <w:rPr>
          <w:i/>
          <w:iCs/>
        </w:rPr>
        <w:t>la eliminación</w:t>
      </w:r>
      <w:r w:rsidRPr="000C1E1D">
        <w:t>: continuación y ampliación de campañas de sensibilización sobre las prohibiciones de los HCFC, usos controlados y reducción de fugas; campaña dirigida a usuarios finales sobre seguridad y beneficios de alternativas sin SAO y de bajo potencial de calentamiento atmosférico; cinco talleres técnicos sobre el uso y la aplicación de tecnologías alternativas (389.000 $EUA).</w:t>
      </w:r>
    </w:p>
    <w:p w14:paraId="6A13BF93" w14:textId="77777777" w:rsidR="0001218E" w:rsidRPr="000C1E1D" w:rsidRDefault="0001218E" w:rsidP="001C4721">
      <w:pPr>
        <w:widowControl w:val="0"/>
        <w:spacing w:before="240" w:after="240"/>
        <w:rPr>
          <w:i/>
          <w:iCs/>
        </w:rPr>
      </w:pPr>
      <w:r w:rsidRPr="000C1E1D">
        <w:rPr>
          <w:i/>
        </w:rPr>
        <w:t>Ejecución y seguimiento del proyecto</w:t>
      </w:r>
    </w:p>
    <w:bookmarkEnd w:id="9"/>
    <w:p w14:paraId="03470937" w14:textId="6CD57B6D" w:rsidR="0001218E" w:rsidRPr="000C1E1D" w:rsidRDefault="0001218E" w:rsidP="000B0734">
      <w:pPr>
        <w:pStyle w:val="Heading1"/>
      </w:pPr>
      <w:r w:rsidRPr="000C1E1D">
        <w:t xml:space="preserve">El sistema establecido en las etapas I y II del PGEH continuará en la </w:t>
      </w:r>
      <w:bookmarkStart w:id="10" w:name="_Hlk125636825"/>
      <w:r w:rsidRPr="000C1E1D">
        <w:t>etapa III</w:t>
      </w:r>
      <w:bookmarkEnd w:id="10"/>
      <w:r w:rsidRPr="000C1E1D">
        <w:t>, con la oficina de gestión de proyectos supervisada por el PNUD y dentro de la estructura de la Dependencia Nacional del Ozono. La oficina de gestión de proyectos asegurará la coordinación de las actividades, la supervisión, la presentación de informes sobre los progresos logrados y el trabajo con las partes interesadas para la eliminación de los HCFC. El costo de esas actividades asciende a 237.000 $EUA e incluye un administrador de proyectos y otro personal (100.000 $EUA), asesores/consultores de refrigeración y aire acondicionado y consultor de género (65.000 $EUA), costos de explotación (16.000 $EUA), reuniones con partes interesadas, viajes, talleres y sensibilización (32.000 $EUA) y verificación independiente (24.000 $EUA).</w:t>
      </w:r>
    </w:p>
    <w:p w14:paraId="53A77C3E" w14:textId="5CC02319" w:rsidR="0001218E" w:rsidRPr="000C1E1D" w:rsidRDefault="0001218E" w:rsidP="000C22B9">
      <w:pPr>
        <w:keepNext/>
        <w:spacing w:after="240"/>
        <w:rPr>
          <w:i/>
        </w:rPr>
      </w:pPr>
      <w:bookmarkStart w:id="11" w:name="_Hlk126915810"/>
      <w:r w:rsidRPr="000C1E1D">
        <w:rPr>
          <w:i/>
        </w:rPr>
        <w:t>Aplicación de políticas de género</w:t>
      </w:r>
      <w:bookmarkEnd w:id="11"/>
    </w:p>
    <w:p w14:paraId="538B3912" w14:textId="527130AA" w:rsidR="00802474" w:rsidRPr="000C1E1D" w:rsidRDefault="00B605A3" w:rsidP="001C4721">
      <w:pPr>
        <w:pStyle w:val="Heading1"/>
      </w:pPr>
      <w:r w:rsidRPr="000C1E1D">
        <w:t>De conformidad con las decisiones 84/92 d), 90/48 c) y 92/40 b), la propuesta incorporó las consideraciones de incorporación de la perspectiva de género en todos los componentes de la etapa III del PGEH. En concreto, los objetivos, resultados y actividades del proyecto incluyeron consideraciones de género y la solicitud incluye una partida presupuestaria específica para un experto en cuestiones de género para elaborar un plan de acción de género durante la ejecución del proyecto. La ejecución, supervisión y presentación de informes del proyecto se incluyó en la presentación.</w:t>
      </w:r>
    </w:p>
    <w:p w14:paraId="74B49096" w14:textId="773629D8" w:rsidR="0001218E" w:rsidRPr="000C1E1D" w:rsidRDefault="0001218E" w:rsidP="006F2CC2">
      <w:pPr>
        <w:keepNext/>
        <w:spacing w:after="240"/>
        <w:outlineLvl w:val="0"/>
        <w:rPr>
          <w:u w:val="single"/>
        </w:rPr>
      </w:pPr>
      <w:bookmarkStart w:id="12" w:name="_Hlk126915819"/>
      <w:r w:rsidRPr="000C1E1D">
        <w:rPr>
          <w:u w:val="single"/>
        </w:rPr>
        <w:t>Costo total de la etapa III del plan de gestión de eliminación de los HCFC</w:t>
      </w:r>
    </w:p>
    <w:bookmarkEnd w:id="12"/>
    <w:p w14:paraId="6DF9A0B6" w14:textId="427FE3F6" w:rsidR="004A7A18" w:rsidRPr="000C1E1D" w:rsidRDefault="0001218E" w:rsidP="00686486">
      <w:pPr>
        <w:pStyle w:val="Heading1"/>
        <w:keepNext/>
        <w:keepLines/>
        <w:widowControl w:val="0"/>
        <w:spacing w:before="240"/>
        <w:rPr>
          <w:u w:val="single"/>
        </w:rPr>
      </w:pPr>
      <w:r w:rsidRPr="000C1E1D">
        <w:t>El coste total de la etapa III del PGEH del Líbano se ha estimado en 1.469.505 $EUA (más los gastos de apoyo al organismo), tal como se comunicó inicialmente, con el objetivo de alcanzar un 100 por ciento de reducción de HCFC en 2030</w:t>
      </w:r>
      <w:bookmarkStart w:id="13" w:name="_Hlk126915832"/>
      <w:r w:rsidRPr="000C1E1D">
        <w:t>.</w:t>
      </w:r>
    </w:p>
    <w:p w14:paraId="21EBD8DB" w14:textId="2834003B" w:rsidR="0001218E" w:rsidRPr="000C1E1D" w:rsidRDefault="005A67D2" w:rsidP="004A7A18">
      <w:pPr>
        <w:pStyle w:val="Heading1"/>
        <w:keepNext/>
        <w:keepLines/>
        <w:widowControl w:val="0"/>
        <w:numPr>
          <w:ilvl w:val="0"/>
          <w:numId w:val="0"/>
        </w:numPr>
        <w:spacing w:before="240"/>
        <w:rPr>
          <w:u w:val="single"/>
        </w:rPr>
      </w:pPr>
      <w:r w:rsidRPr="000C1E1D">
        <w:rPr>
          <w:u w:val="single"/>
        </w:rPr>
        <w:t>Plan de ejecución para el primer tramo de la etapa III del plan de gestión de eliminación de los HCFC</w:t>
      </w:r>
    </w:p>
    <w:bookmarkEnd w:id="13"/>
    <w:p w14:paraId="6FEB189B" w14:textId="3A5D164A" w:rsidR="0001218E" w:rsidRPr="000C1E1D" w:rsidRDefault="0001218E" w:rsidP="001C4721">
      <w:pPr>
        <w:pStyle w:val="Heading1"/>
      </w:pPr>
      <w:r w:rsidRPr="000C1E1D">
        <w:t xml:space="preserve">El primer tramo de financiación de la etapa III del PGEH, por un valor total de 605.129 $EUA, se ejecutará entre enero de 2024 y diciembre de 2026, y constará de las siguientes actividades: </w:t>
      </w:r>
    </w:p>
    <w:p w14:paraId="7F998010" w14:textId="5C58BCD6" w:rsidR="000D2389" w:rsidRPr="000C1E1D" w:rsidRDefault="000D2389" w:rsidP="002234FE">
      <w:pPr>
        <w:pStyle w:val="Heading2"/>
      </w:pPr>
      <w:r w:rsidRPr="000C1E1D">
        <w:rPr>
          <w:i/>
        </w:rPr>
        <w:t>Conversión de fabricación</w:t>
      </w:r>
      <w:r w:rsidRPr="000C1E1D">
        <w:t>: conversión de unidades de condensación a sistemas de CO</w:t>
      </w:r>
      <w:r w:rsidRPr="000C1E1D">
        <w:rPr>
          <w:vertAlign w:val="subscript"/>
        </w:rPr>
        <w:t>2</w:t>
      </w:r>
      <w:r w:rsidRPr="000C1E1D">
        <w:t xml:space="preserve"> </w:t>
      </w:r>
      <w:proofErr w:type="spellStart"/>
      <w:r w:rsidRPr="000C1E1D">
        <w:t>transcrítico</w:t>
      </w:r>
      <w:proofErr w:type="spellEnd"/>
      <w:r w:rsidRPr="000C1E1D">
        <w:t xml:space="preserve">/en cascada en </w:t>
      </w:r>
      <w:proofErr w:type="spellStart"/>
      <w:r w:rsidRPr="000C1E1D">
        <w:t>Farjallah</w:t>
      </w:r>
      <w:proofErr w:type="spellEnd"/>
      <w:r w:rsidRPr="000C1E1D">
        <w:t>, Ltd. (210.441 $EUA);</w:t>
      </w:r>
    </w:p>
    <w:p w14:paraId="5A3C62D0" w14:textId="7D8E2888" w:rsidR="002234FE" w:rsidRPr="000C1E1D" w:rsidRDefault="002234FE" w:rsidP="002234FE">
      <w:pPr>
        <w:pStyle w:val="Heading2"/>
      </w:pPr>
      <w:r w:rsidRPr="000C1E1D">
        <w:rPr>
          <w:i/>
        </w:rPr>
        <w:t>Marco reglamentario</w:t>
      </w:r>
      <w:r w:rsidRPr="000C1E1D">
        <w:t>:  elaboración de un compendio de la legislación y políticas de eliminación de SAO para apoyar a las partes interesadas; aprobación de prohibiciones del HCFC-22 en la fabricación local e importación y establecimiento de nuevas instalaciones a partir del 31 de diciembre de 2025 (70.000 $EUA);</w:t>
      </w:r>
    </w:p>
    <w:p w14:paraId="59A799EE" w14:textId="2A323F7E" w:rsidR="002234FE" w:rsidRPr="000C1E1D" w:rsidRDefault="002234FE" w:rsidP="002234FE">
      <w:pPr>
        <w:pStyle w:val="Heading2"/>
      </w:pPr>
      <w:r w:rsidRPr="000C1E1D">
        <w:rPr>
          <w:i/>
          <w:iCs/>
        </w:rPr>
        <w:t>Creación de</w:t>
      </w:r>
      <w:r w:rsidRPr="000C1E1D">
        <w:t xml:space="preserve"> </w:t>
      </w:r>
      <w:r w:rsidRPr="000C1E1D">
        <w:rPr>
          <w:i/>
        </w:rPr>
        <w:t>capacidad de funcionarios de aduanas:</w:t>
      </w:r>
      <w:r w:rsidRPr="000C1E1D">
        <w:t xml:space="preserve"> actualización de materiales de capacitación y desarrollo de un manual de perfiles de riesgo de importación de SAO (30.000 $EUA); </w:t>
      </w:r>
    </w:p>
    <w:p w14:paraId="0DC92D89" w14:textId="2F353865" w:rsidR="002234FE" w:rsidRPr="000C1E1D" w:rsidRDefault="002234FE" w:rsidP="002234FE">
      <w:pPr>
        <w:pStyle w:val="Heading2"/>
      </w:pPr>
      <w:r w:rsidRPr="000C1E1D">
        <w:rPr>
          <w:i/>
        </w:rPr>
        <w:t>Capacitación, certificación y equipos:</w:t>
      </w:r>
      <w:r w:rsidRPr="000C1E1D">
        <w:t xml:space="preserve"> creación de capacidad de técnicos de refrigeración y aire acondicionado sobre buenas prácticas de servicio y mantenimiento y reducción de fugas mediante un programa de capacitación de instructores para un total de 15 instructores de refrigeración y aire acondicionado (37.500 $EUA) y equipamiento de un centro de formación profesional con equipos y herramientas de capacitación estándar (incluidos equipo de ciclo de refrigeración para formación; aparato de aire acondicionado tipo </w:t>
      </w:r>
      <w:proofErr w:type="spellStart"/>
      <w:r w:rsidRPr="000C1E1D">
        <w:t>split</w:t>
      </w:r>
      <w:proofErr w:type="spellEnd"/>
      <w:r w:rsidRPr="000C1E1D">
        <w:t xml:space="preserve"> básico para formación; unidad de condensación para formación; sistema centralizado de refrigeración comercial para formación y unidad con puertas de visualización; conjunto de manómetros; detectores de fugas; balanza; máquina de carga a pequeña escala; unidad de recuperación y reciclaje de refrigerante; bomba de vacío; vacuómetro digital; termómetro y bombona) (92.688 $EUA); </w:t>
      </w:r>
    </w:p>
    <w:p w14:paraId="6C5DED9D" w14:textId="389E9DF9" w:rsidR="0001218E" w:rsidRPr="000C1E1D" w:rsidRDefault="00B605A3" w:rsidP="002234FE">
      <w:pPr>
        <w:pStyle w:val="Heading2"/>
      </w:pPr>
      <w:r w:rsidRPr="000C1E1D">
        <w:rPr>
          <w:i/>
        </w:rPr>
        <w:t>Campaña de sensibilización de género</w:t>
      </w:r>
      <w:r w:rsidRPr="000C1E1D">
        <w:t xml:space="preserve"> sobre las próximas prohibiciones de los HCFC-22 en el sector de fabricación e importación y establecimiento de nuevas instalaciones para 2025; una campaña para usuarios finales sobre seguridad y beneficios de las alternativas sin SAO y de bajo potencial de calentamiento atmosférico; un taller técnico sobre el uso y la aplicación de tecnologías alternativas (102.000 $EUA); y </w:t>
      </w:r>
    </w:p>
    <w:p w14:paraId="6A71A04F" w14:textId="38151654" w:rsidR="0001218E" w:rsidRPr="000C1E1D" w:rsidRDefault="0001218E" w:rsidP="006F2CC2">
      <w:pPr>
        <w:pStyle w:val="Heading2"/>
      </w:pPr>
      <w:r w:rsidRPr="000C1E1D">
        <w:rPr>
          <w:i/>
          <w:iCs/>
        </w:rPr>
        <w:t>Oficina de</w:t>
      </w:r>
      <w:r w:rsidRPr="000C1E1D">
        <w:t xml:space="preserve"> </w:t>
      </w:r>
      <w:r w:rsidRPr="000C1E1D">
        <w:rPr>
          <w:i/>
        </w:rPr>
        <w:t>supervisión del proyecto</w:t>
      </w:r>
      <w:r w:rsidRPr="000C1E1D">
        <w:t>: para contratación de personal en la oficina de gestión de proyectos, reuniones de partes interesadas, dos reuniones de la junta de proyecto, y presentación de informes y supervisión (62.500 $EUA).</w:t>
      </w:r>
    </w:p>
    <w:p w14:paraId="241FF5B4" w14:textId="77777777" w:rsidR="0001218E" w:rsidRPr="000C1E1D" w:rsidRDefault="0001218E" w:rsidP="00426B10">
      <w:pPr>
        <w:widowControl w:val="0"/>
        <w:spacing w:before="360" w:after="240"/>
        <w:jc w:val="center"/>
        <w:rPr>
          <w:b/>
        </w:rPr>
      </w:pPr>
      <w:bookmarkStart w:id="14" w:name="_Hlk126916095"/>
      <w:r w:rsidRPr="000C1E1D">
        <w:rPr>
          <w:b/>
        </w:rPr>
        <w:t>OBSERVACIONES Y RECOMENDACIÓN DE LA SECRETARÍA</w:t>
      </w:r>
    </w:p>
    <w:p w14:paraId="7921CFA8" w14:textId="77777777" w:rsidR="0001218E" w:rsidRPr="000C1E1D" w:rsidRDefault="0001218E" w:rsidP="00426B10">
      <w:pPr>
        <w:widowControl w:val="0"/>
        <w:spacing w:after="240"/>
        <w:rPr>
          <w:b/>
        </w:rPr>
      </w:pPr>
      <w:r w:rsidRPr="000C1E1D">
        <w:rPr>
          <w:b/>
        </w:rPr>
        <w:t>OBSERVACIONES</w:t>
      </w:r>
    </w:p>
    <w:bookmarkEnd w:id="14"/>
    <w:p w14:paraId="212854FF" w14:textId="092751FA" w:rsidR="0001218E" w:rsidRPr="000C1E1D" w:rsidRDefault="0001218E" w:rsidP="00426B10">
      <w:pPr>
        <w:pStyle w:val="Heading1"/>
        <w:widowControl w:val="0"/>
      </w:pPr>
      <w:r w:rsidRPr="000C1E1D">
        <w:t>La Secretaría ha revisado la etapa III del PGEH teniendo en cuenta las etapas I y II, las políticas y las directrices del Fondo Multilateral, incluidos los criterios para financiar la eliminación de HCFC en el sector de consumo en la etapa II de los PGEH (decisión 74/50) y el plan administrativo del Fondo Multilateral para el período 2023-2025.</w:t>
      </w:r>
    </w:p>
    <w:p w14:paraId="235182F2" w14:textId="40229E8E" w:rsidR="0001218E" w:rsidRPr="000C1E1D" w:rsidRDefault="0001218E" w:rsidP="00426B10">
      <w:pPr>
        <w:keepNext/>
        <w:spacing w:after="240"/>
        <w:rPr>
          <w:u w:val="single"/>
        </w:rPr>
      </w:pPr>
      <w:bookmarkStart w:id="15" w:name="_Hlk126916105"/>
      <w:r w:rsidRPr="000C1E1D">
        <w:rPr>
          <w:u w:val="single"/>
        </w:rPr>
        <w:t>Estrategia general</w:t>
      </w:r>
    </w:p>
    <w:bookmarkEnd w:id="15"/>
    <w:p w14:paraId="7B3CB7DD" w14:textId="4DF5AE33" w:rsidR="005E7D48" w:rsidRPr="000C1E1D" w:rsidRDefault="005E7D48" w:rsidP="001C4721">
      <w:pPr>
        <w:pStyle w:val="Heading1"/>
      </w:pPr>
      <w:r w:rsidRPr="000C1E1D">
        <w:t>El Gobierno del Líbano propone cumplir con el 100 por ciento de reducción de su nivel básico de consumo de HCFC para 2030, y mantener un consumo anual máximo de HCFC durante el período 2030</w:t>
      </w:r>
      <w:r w:rsidR="00C12C76">
        <w:noBreakHyphen/>
      </w:r>
      <w:r w:rsidRPr="000C1E1D">
        <w:t>2040 en consonancia con el párrafo 8 ter. e) i) del Artículo 5 del Protocolo de Montreal.</w:t>
      </w:r>
      <w:r w:rsidRPr="000C1E1D">
        <w:rPr>
          <w:vertAlign w:val="superscript"/>
        </w:rPr>
        <w:footnoteReference w:id="9"/>
      </w:r>
      <w:r w:rsidRPr="000C1E1D">
        <w:t xml:space="preserve"> La etapa III permitirá desarrollar un conjunto exhaustivo y coherente de actividades en el sector de servicio y mantenimiento, complementado por las políticas y reglamentos necesarios, y asegurar la continuidad de esas actividades para mantener la reducción del consumo de HCFC.</w:t>
      </w:r>
    </w:p>
    <w:p w14:paraId="513C91A7" w14:textId="5574C809" w:rsidR="00046298" w:rsidRPr="000C1E1D" w:rsidRDefault="00046298" w:rsidP="00046298">
      <w:pPr>
        <w:pStyle w:val="Heading1"/>
      </w:pPr>
      <w:r w:rsidRPr="000C1E1D">
        <w:t>De conformidad con la decisión 86/51, para permitir el examen del tramo final de su PGEH, el Gobierno del Líbano convino en presentar una descripción detallada del marco normativo y de políticas en vigor para aplicar medidas destinadas a garantizar que el consumo de HCFC sea conforme con el párrafo 8 ter. e) i) del Artículo 5 del Protocolo de Montreal para el período 2030-2040, y, si el Líbano tiene intención de consumir HCFC durante el período 2030-2040, de conformidad con el párrafo 8 ter. e) i) del Artículo 5 del Protocolo de Montreal, las modificaciones propuestas a su Acuerdo con el Comité Ejecutivo para abarcar el período más allá de 2030.</w:t>
      </w:r>
    </w:p>
    <w:p w14:paraId="41D80404" w14:textId="2D071E74" w:rsidR="0001218E" w:rsidRPr="000C1E1D" w:rsidRDefault="0001218E" w:rsidP="00342511">
      <w:pPr>
        <w:widowControl w:val="0"/>
        <w:spacing w:after="240"/>
        <w:rPr>
          <w:u w:val="single"/>
        </w:rPr>
      </w:pPr>
      <w:bookmarkStart w:id="16" w:name="_Hlk126916116"/>
      <w:r w:rsidRPr="000C1E1D">
        <w:rPr>
          <w:u w:val="single"/>
        </w:rPr>
        <w:t xml:space="preserve">Cuestiones técnicas y relacionadas con los costos </w:t>
      </w:r>
    </w:p>
    <w:p w14:paraId="08B965CF" w14:textId="62676C85" w:rsidR="006A5130" w:rsidRPr="000C1E1D" w:rsidRDefault="00974D0D" w:rsidP="009426D3">
      <w:pPr>
        <w:pStyle w:val="Heading1"/>
      </w:pPr>
      <w:r w:rsidRPr="000C1E1D">
        <w:t>Según lo presentado, la financiación para la etapa III del PGEH se basó en el consumo restante admisible de HCFC del país para el Líbano después de la etapa II, que fue de 224 t (12,32 toneladas PAO) de HCFC-22, que fue inferior al consumo de 2022 de 465 t (25,56 toneladas PAO). Se determinó financiación para el sector de servicio y mantenimiento de 1.022.064 $EUA</w:t>
      </w:r>
      <w:r w:rsidR="00F409FF" w:rsidRPr="000C1E1D">
        <w:rPr>
          <w:rStyle w:val="FootnoteReference"/>
          <w:bCs/>
        </w:rPr>
        <w:footnoteReference w:id="10"/>
      </w:r>
      <w:r w:rsidRPr="000C1E1D">
        <w:t xml:space="preserve"> para 212,93 t (11,7 toneladas PAO) del consumo admisible más 210.441 $EUA para la conversión de una empresa de refrigeración comercial para 11,07 t (0,61 toneladas PAO) y costos de supervisión del proyecto de 237.000 $EUA, por un total de 1.469.505 $EUA para eliminar el consumo admisible restante.</w:t>
      </w:r>
    </w:p>
    <w:p w14:paraId="39441274" w14:textId="6853EC85" w:rsidR="00F32103" w:rsidRPr="000C1E1D" w:rsidRDefault="00D10BAB" w:rsidP="00350197">
      <w:pPr>
        <w:pStyle w:val="Heading1"/>
      </w:pPr>
      <w:r w:rsidRPr="000C1E1D">
        <w:t>La Secretaría observó que, sobre la base de la etapa II del PGEH, se creía que todo el uso de HCFC para la fabricación se había eliminado, y que el consumo en el sector de servicio y mantenimiento restante se eliminaría en la etapa III. También hubo una cuestión relativa a la admisibilidad de la empresa y la sostenibilidad de la eliminación, considerando que la empresa también produce equipos que utilizan R</w:t>
      </w:r>
      <w:r w:rsidR="00C12C76">
        <w:noBreakHyphen/>
      </w:r>
      <w:r w:rsidRPr="000C1E1D">
        <w:t>404A en otras líneas; el consumo actual de HCFC es solo el 10 por ciento de las actividades totales de fabricación de la empresa, que son todas de productos que utilizan HFC. La Secretaría y el PNUD discutieron la posibilidad alternativa de prestar asistencia técnica a la empresa para que reduzca el consumo de HCFC y considerar la eliminación total de la empresa durante la etapa I del plan de ejecución de Kigali para los HFC (KIP).</w:t>
      </w:r>
    </w:p>
    <w:p w14:paraId="7B2757A6" w14:textId="62B9661F" w:rsidR="00974D0D" w:rsidRPr="000C1E1D" w:rsidRDefault="009426D3" w:rsidP="0024568F">
      <w:pPr>
        <w:pStyle w:val="Heading1"/>
      </w:pPr>
      <w:r w:rsidRPr="000C1E1D">
        <w:t xml:space="preserve">Sobre esa base, el PNUD redujo la financiación total solicitada a 1.182.720 $EUA, incluidos los costos de la oficina de gestión de proyectos de 107.520 $EUA, como se detalla más adelante. </w:t>
      </w:r>
    </w:p>
    <w:p w14:paraId="2C11938C" w14:textId="345D5234" w:rsidR="008C7EF4" w:rsidRPr="000C1E1D" w:rsidRDefault="008C7EF4" w:rsidP="000244A4">
      <w:pPr>
        <w:spacing w:after="240"/>
        <w:rPr>
          <w:i/>
          <w:iCs/>
        </w:rPr>
      </w:pPr>
      <w:r w:rsidRPr="000C1E1D">
        <w:rPr>
          <w:i/>
        </w:rPr>
        <w:t>Sector de fabricación de equipos de refrigeración comercial</w:t>
      </w:r>
    </w:p>
    <w:p w14:paraId="0ED0C975" w14:textId="0304BF8F" w:rsidR="004F7BFF" w:rsidRPr="000C1E1D" w:rsidRDefault="00E21A82" w:rsidP="004F7BFF">
      <w:pPr>
        <w:pStyle w:val="Heading1"/>
      </w:pPr>
      <w:r w:rsidRPr="000C1E1D">
        <w:t>La Secretaría pidió que se aclarara la admisibilidad de la empresa (</w:t>
      </w:r>
      <w:proofErr w:type="spellStart"/>
      <w:r w:rsidRPr="000C1E1D">
        <w:t>Farjallah</w:t>
      </w:r>
      <w:proofErr w:type="spellEnd"/>
      <w:r w:rsidRPr="000C1E1D">
        <w:t xml:space="preserve">) y señaló que esta empresa parecía haber sido asistida ya en la etapa II del PGEH bajo el nombre de Iceberg. Se observó además que no había indicios de ningún consumo restante en el sector de fabricación en ningún momento durante la etapa II; y que se proporcionó asistencia técnica para los fabricantes de equipos de refrigeración, ya que eran empresas muy pequeñas en la etapa II.  También se observó que la solicitud de financiación para la preparación de proyectos para la etapa III aprobada en la 92ª reunión indicaba que la nueva etapa sería únicamente para el sector de servicio y mantenimiento. El PNUD explicó que, durante la etapa II, se financió únicamente la línea de aire acondicionado que operaba bajo la marca Iceberg, y contribuyó a la eliminación total en el sector de fabricación de equipos de aire acondicionado. Esta línea restante que todavía utiliza HCFC-22 en la última empresa admisible se solicita ahora únicamente debido a la falta previa de alternativas de bajo potencial de calentamiento atmosférico para esta aplicación de cámaras frigoríficas. Además, el PNUD observó que el Gobierno solicitaba asistencia para esta empresa como parte del consumo admisible restante del país y solicitaba financiación sobre la base de los requisitos para la conversión mediante el umbral de relación de costo a eficacia de refrigeración comercial de 15,21 $EUA y costos de explotación adicionales de conformidad con la decisión 74/50. </w:t>
      </w:r>
    </w:p>
    <w:p w14:paraId="23EE5C96" w14:textId="494FB69E" w:rsidR="00BD1D6B" w:rsidRPr="000C1E1D" w:rsidRDefault="00A83617" w:rsidP="00BD1D6B">
      <w:pPr>
        <w:pStyle w:val="Heading1"/>
      </w:pPr>
      <w:r w:rsidRPr="000C1E1D">
        <w:t>Durante el examen de la propuesta, la Secretaría señaló que, dado que la empresa parecía estar fabricando cámaras frigoríficas, que es una actividad abarcada en el sector de montaje e instalación locales, las prácticas anteriores para propuestas similares fueron asistidas como parte del sector de servicio y mantenimiento.</w:t>
      </w:r>
      <w:r w:rsidR="00E674DF" w:rsidRPr="000C1E1D">
        <w:rPr>
          <w:rStyle w:val="FootnoteReference"/>
        </w:rPr>
        <w:footnoteReference w:id="11"/>
      </w:r>
      <w:r w:rsidRPr="000C1E1D">
        <w:t xml:space="preserve"> Además, también se expresó preocupación con respecto a la sostenibilidad de la eliminación de los HCFC restantes durante el uso de la tecnología de CO</w:t>
      </w:r>
      <w:r w:rsidRPr="000C1E1D">
        <w:rPr>
          <w:vertAlign w:val="subscript"/>
        </w:rPr>
        <w:t>2</w:t>
      </w:r>
      <w:r w:rsidRPr="000C1E1D">
        <w:t xml:space="preserve">, que involucra un alto grado de requisitos técnicos, y teniendo en cuenta que la empresa tiene otras líneas que utilizan HFC. Por lo tanto, se acordó que, dado que la empresa sería admisible para eliminar su consumo de HFC en el marco del KIP, se proporcionaría asistencia técnica de 4,8 $EUA/kg como parte del consumo admisible restante para ayudar a la eliminación de esta línea restante que usa HCFC, y que la eliminación general de la empresa se incluirá en la etapa I del KIP. Como resultado, se ajustó la financiación para eliminar el componente de conversión e incluir 53.136 $EUA para asistencia técnica para eliminar 11,07 t de HCFC, a 4,8 $EUA/kg. </w:t>
      </w:r>
    </w:p>
    <w:p w14:paraId="3A8DA6F8" w14:textId="3CD3B152" w:rsidR="006B1FA6" w:rsidRPr="000C1E1D" w:rsidRDefault="006B1FA6" w:rsidP="00BD1D6B">
      <w:pPr>
        <w:pStyle w:val="Heading1"/>
        <w:numPr>
          <w:ilvl w:val="0"/>
          <w:numId w:val="0"/>
        </w:numPr>
      </w:pPr>
      <w:r w:rsidRPr="000C1E1D">
        <w:rPr>
          <w:i/>
        </w:rPr>
        <w:t>Actividades en el sector de mantenimiento de equipos de refrigeración</w:t>
      </w:r>
    </w:p>
    <w:bookmarkEnd w:id="16"/>
    <w:p w14:paraId="750DF36C" w14:textId="34A68B8A" w:rsidR="00BD1D6B" w:rsidRPr="000C1E1D" w:rsidRDefault="00D94EAF" w:rsidP="00BD1D6B">
      <w:pPr>
        <w:pStyle w:val="Heading1"/>
      </w:pPr>
      <w:r w:rsidRPr="000C1E1D">
        <w:t>Con respecto a las actividades del sector de servicio y mantenimiento de equipos de refrigeración que incluían la creación de capacidad adicional para los funcionarios de aduanas, el fortalecimiento adicional del marco reglamentario, el fortalecimiento adicional de la capacidad de los técnicos y los centros de capacitación mediante el suministro de equipos, y la sensibilización, se aclararon los siguientes elementos para explicar cómo las actividades de la etapa III se apoyaban en las actividades llevadas a cabo en la etapa II:</w:t>
      </w:r>
    </w:p>
    <w:p w14:paraId="35253E04" w14:textId="7443FDE7" w:rsidR="00A90C19" w:rsidRPr="000C1E1D" w:rsidRDefault="00670B9F" w:rsidP="00A90C19">
      <w:pPr>
        <w:pStyle w:val="Heading2"/>
      </w:pPr>
      <w:r w:rsidRPr="000C1E1D">
        <w:t>Las actividades de la etapa III mejorarán el tipo de equipos de capacitación y fortalecerán las capacidades de formación de las escuelas de formación profesional proporcionando conjuntos de capacitación específicos adecuados (estaciones de capacitación de refrigeración y aire acondicionado) y establecerán una base común de capacitación práctica fundamental para mejorar las prácticas en todos los ámbitos y permitirán mejorar la certificación/acreditación de técnicos;</w:t>
      </w:r>
    </w:p>
    <w:p w14:paraId="70C8E522" w14:textId="6F707FC6" w:rsidR="00A90C19" w:rsidRPr="000C1E1D" w:rsidRDefault="00BC383B" w:rsidP="00A90C19">
      <w:pPr>
        <w:pStyle w:val="Heading2"/>
      </w:pPr>
      <w:r w:rsidRPr="000C1E1D">
        <w:t xml:space="preserve">Se ampliará la certificación/acreditación de técnicos y la capacitación para incluir más técnicos no asistidos </w:t>
      </w:r>
      <w:proofErr w:type="gramStart"/>
      <w:r w:rsidRPr="000C1E1D">
        <w:t>anteriormente</w:t>
      </w:r>
      <w:proofErr w:type="gramEnd"/>
      <w:r w:rsidRPr="000C1E1D">
        <w:t>, especialmente los que no recibieron educación formal;</w:t>
      </w:r>
    </w:p>
    <w:p w14:paraId="660B46B4" w14:textId="49E2CEAF" w:rsidR="00A90C19" w:rsidRPr="000C1E1D" w:rsidRDefault="005223D9" w:rsidP="00A90C19">
      <w:pPr>
        <w:pStyle w:val="Heading2"/>
      </w:pPr>
      <w:r w:rsidRPr="000C1E1D">
        <w:t xml:space="preserve">Para los funcionarios de aduanas, se desarrollarán módulos de capacitación a largo plazo, materiales y guías de referencia para garantizar la capacitación a los nuevos funcionarios de aduanas y la capacitación </w:t>
      </w:r>
      <w:proofErr w:type="gramStart"/>
      <w:r w:rsidRPr="000C1E1D">
        <w:t>continua</w:t>
      </w:r>
      <w:proofErr w:type="gramEnd"/>
      <w:r w:rsidRPr="000C1E1D">
        <w:t xml:space="preserve"> actualizada de aquellos en funciones;</w:t>
      </w:r>
    </w:p>
    <w:p w14:paraId="3EBD24DD" w14:textId="1D1FDDE0" w:rsidR="002427EE" w:rsidRPr="000C1E1D" w:rsidRDefault="00890019" w:rsidP="00CA630D">
      <w:pPr>
        <w:pStyle w:val="Heading2"/>
        <w:spacing w:before="240"/>
        <w:rPr>
          <w:u w:val="single"/>
        </w:rPr>
      </w:pPr>
      <w:r w:rsidRPr="000C1E1D">
        <w:t xml:space="preserve">El Gobierno del Líbano aprobará la prohibición restante para el uso de HCFC en toda la fabricación para 2025, así como otras medidas reglamentarias para mantener la eliminación de los HCFC. </w:t>
      </w:r>
    </w:p>
    <w:p w14:paraId="468D0995" w14:textId="202ECEB8" w:rsidR="0001218E" w:rsidRPr="000C1E1D" w:rsidRDefault="0001218E" w:rsidP="00926284">
      <w:pPr>
        <w:pStyle w:val="Heading2"/>
        <w:numPr>
          <w:ilvl w:val="0"/>
          <w:numId w:val="0"/>
        </w:numPr>
        <w:spacing w:before="240"/>
        <w:rPr>
          <w:u w:val="single"/>
        </w:rPr>
      </w:pPr>
      <w:r w:rsidRPr="000C1E1D">
        <w:rPr>
          <w:u w:val="single"/>
        </w:rPr>
        <w:t>Costo total del proyecto</w:t>
      </w:r>
    </w:p>
    <w:p w14:paraId="37549CC5" w14:textId="4C800281" w:rsidR="000F22A4" w:rsidRPr="000C1E1D" w:rsidRDefault="000F22A4" w:rsidP="00074E53">
      <w:pPr>
        <w:pStyle w:val="Heading1"/>
      </w:pPr>
      <w:r w:rsidRPr="000C1E1D">
        <w:t>La etapa III del PGEH eliminará totalmente el consumo restante de HCFC en el Líbano para 2030, con una financiación total de 1.075.200 $EUA, más 107.500 $EUA para la oficina de gestión de proyectos, con un monto total de 1.182.700 $EUA, basado en el consumo admisible restante del país de 224 t (12,32</w:t>
      </w:r>
      <w:r w:rsidR="00C12C76">
        <w:t> </w:t>
      </w:r>
      <w:r w:rsidRPr="000C1E1D">
        <w:t xml:space="preserve">toneladas PAO) de HCFC calculado con un valor de 4,8 $EUA/kg, de conformidad con la decisión 74/50. Se acordó la financiación para el primer tramo como se presentó. </w:t>
      </w:r>
    </w:p>
    <w:p w14:paraId="75F31D43" w14:textId="132BF25C" w:rsidR="00B0138E" w:rsidRPr="000C1E1D" w:rsidRDefault="00B0138E" w:rsidP="00B0138E">
      <w:pPr>
        <w:keepNext/>
        <w:rPr>
          <w:b/>
        </w:rPr>
      </w:pPr>
      <w:r w:rsidRPr="000C1E1D">
        <w:rPr>
          <w:b/>
        </w:rPr>
        <w:t>Cuadro 4. Costo convenido de la etapa III</w:t>
      </w:r>
      <w:r w:rsidRPr="000C1E1D">
        <w:t xml:space="preserve"> </w:t>
      </w:r>
      <w:r w:rsidRPr="000C1E1D">
        <w:rPr>
          <w:b/>
        </w:rPr>
        <w:t>del PGEH para el Líbano para el PNUD</w:t>
      </w:r>
    </w:p>
    <w:tbl>
      <w:tblPr>
        <w:tblW w:w="486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0"/>
        <w:gridCol w:w="2436"/>
      </w:tblGrid>
      <w:tr w:rsidR="00616561" w:rsidRPr="000C1E1D" w14:paraId="22D279A2" w14:textId="77777777" w:rsidTr="00616561">
        <w:trPr>
          <w:trHeight w:val="294"/>
        </w:trPr>
        <w:tc>
          <w:tcPr>
            <w:tcW w:w="3661" w:type="pct"/>
            <w:shd w:val="clear" w:color="auto" w:fill="auto"/>
            <w:vAlign w:val="center"/>
            <w:hideMark/>
          </w:tcPr>
          <w:p w14:paraId="0AB67C18" w14:textId="77777777" w:rsidR="00616561" w:rsidRPr="000C1E1D" w:rsidRDefault="00616561" w:rsidP="00CE76ED">
            <w:pPr>
              <w:keepNext/>
              <w:jc w:val="center"/>
              <w:rPr>
                <w:b/>
                <w:color w:val="000000"/>
                <w:sz w:val="20"/>
                <w:szCs w:val="20"/>
              </w:rPr>
            </w:pPr>
            <w:r w:rsidRPr="000C1E1D">
              <w:rPr>
                <w:b/>
                <w:color w:val="000000"/>
                <w:sz w:val="20"/>
              </w:rPr>
              <w:t>Actividad</w:t>
            </w:r>
          </w:p>
        </w:tc>
        <w:tc>
          <w:tcPr>
            <w:tcW w:w="1339" w:type="pct"/>
            <w:shd w:val="clear" w:color="auto" w:fill="auto"/>
            <w:vAlign w:val="center"/>
            <w:hideMark/>
          </w:tcPr>
          <w:p w14:paraId="01BF4BFA" w14:textId="77777777" w:rsidR="00616561" w:rsidRPr="000C1E1D" w:rsidRDefault="00616561" w:rsidP="00CE76ED">
            <w:pPr>
              <w:keepNext/>
              <w:jc w:val="center"/>
              <w:rPr>
                <w:b/>
                <w:color w:val="000000"/>
                <w:sz w:val="20"/>
                <w:szCs w:val="20"/>
              </w:rPr>
            </w:pPr>
            <w:r w:rsidRPr="000C1E1D">
              <w:rPr>
                <w:b/>
                <w:color w:val="000000"/>
                <w:sz w:val="20"/>
              </w:rPr>
              <w:t>Costo ($EUA)</w:t>
            </w:r>
          </w:p>
        </w:tc>
      </w:tr>
      <w:tr w:rsidR="00616561" w:rsidRPr="000C1E1D" w14:paraId="73FEFBFE" w14:textId="77777777" w:rsidTr="00616561">
        <w:trPr>
          <w:trHeight w:val="264"/>
        </w:trPr>
        <w:tc>
          <w:tcPr>
            <w:tcW w:w="3661" w:type="pct"/>
            <w:shd w:val="clear" w:color="auto" w:fill="auto"/>
            <w:noWrap/>
          </w:tcPr>
          <w:p w14:paraId="0EE1AF7F" w14:textId="4EC3866B" w:rsidR="00616561" w:rsidRPr="000C1E1D" w:rsidRDefault="00616561" w:rsidP="00335098">
            <w:pPr>
              <w:jc w:val="left"/>
              <w:rPr>
                <w:b/>
                <w:bCs/>
                <w:sz w:val="20"/>
                <w:szCs w:val="20"/>
              </w:rPr>
            </w:pPr>
            <w:r w:rsidRPr="000C1E1D">
              <w:rPr>
                <w:b/>
                <w:color w:val="000000"/>
                <w:sz w:val="20"/>
              </w:rPr>
              <w:t>Asistencia técnica para el sector de fabricación de equipos de refrigeración comercial (</w:t>
            </w:r>
            <w:proofErr w:type="spellStart"/>
            <w:r w:rsidRPr="000C1E1D">
              <w:rPr>
                <w:b/>
                <w:color w:val="000000"/>
                <w:sz w:val="20"/>
              </w:rPr>
              <w:t>Farjallah</w:t>
            </w:r>
            <w:proofErr w:type="spellEnd"/>
            <w:r w:rsidRPr="000C1E1D">
              <w:rPr>
                <w:b/>
                <w:color w:val="000000"/>
                <w:sz w:val="20"/>
              </w:rPr>
              <w:t>)</w:t>
            </w:r>
          </w:p>
        </w:tc>
        <w:tc>
          <w:tcPr>
            <w:tcW w:w="1339" w:type="pct"/>
            <w:shd w:val="clear" w:color="auto" w:fill="auto"/>
          </w:tcPr>
          <w:p w14:paraId="2B3D9161" w14:textId="1BC021C6" w:rsidR="00616561" w:rsidRPr="000C1E1D" w:rsidRDefault="00616561" w:rsidP="00616561">
            <w:pPr>
              <w:jc w:val="right"/>
              <w:rPr>
                <w:b/>
                <w:bCs/>
                <w:sz w:val="20"/>
                <w:szCs w:val="20"/>
              </w:rPr>
            </w:pPr>
            <w:r w:rsidRPr="000C1E1D">
              <w:rPr>
                <w:b/>
                <w:sz w:val="20"/>
              </w:rPr>
              <w:t>53.136</w:t>
            </w:r>
          </w:p>
        </w:tc>
      </w:tr>
      <w:tr w:rsidR="005B13DF" w:rsidRPr="000C1E1D" w14:paraId="0E86F913" w14:textId="77777777" w:rsidTr="005B13DF">
        <w:trPr>
          <w:trHeight w:val="264"/>
        </w:trPr>
        <w:tc>
          <w:tcPr>
            <w:tcW w:w="5000" w:type="pct"/>
            <w:gridSpan w:val="2"/>
            <w:shd w:val="clear" w:color="auto" w:fill="auto"/>
            <w:noWrap/>
          </w:tcPr>
          <w:p w14:paraId="2794B240" w14:textId="13144CBA" w:rsidR="005B13DF" w:rsidRPr="000C1E1D" w:rsidRDefault="004C122D" w:rsidP="00335098">
            <w:pPr>
              <w:jc w:val="left"/>
              <w:rPr>
                <w:b/>
                <w:bCs/>
                <w:color w:val="000000"/>
                <w:sz w:val="20"/>
                <w:szCs w:val="20"/>
              </w:rPr>
            </w:pPr>
            <w:r w:rsidRPr="000C1E1D">
              <w:rPr>
                <w:b/>
                <w:sz w:val="20"/>
              </w:rPr>
              <w:t>Componente de asistencia al sector de servicio y mantenimiento de equipos de refrigeración</w:t>
            </w:r>
          </w:p>
        </w:tc>
      </w:tr>
      <w:tr w:rsidR="004C122D" w:rsidRPr="000C1E1D" w14:paraId="65A5687B" w14:textId="77777777" w:rsidTr="005C1830">
        <w:trPr>
          <w:trHeight w:val="264"/>
        </w:trPr>
        <w:tc>
          <w:tcPr>
            <w:tcW w:w="3661" w:type="pct"/>
            <w:shd w:val="clear" w:color="auto" w:fill="auto"/>
            <w:noWrap/>
            <w:vAlign w:val="bottom"/>
          </w:tcPr>
          <w:p w14:paraId="443AC12B" w14:textId="410A7B8D" w:rsidR="004C122D" w:rsidRPr="000C1E1D" w:rsidRDefault="004C122D" w:rsidP="004C122D">
            <w:pPr>
              <w:jc w:val="left"/>
              <w:rPr>
                <w:color w:val="000000"/>
                <w:sz w:val="20"/>
                <w:szCs w:val="20"/>
              </w:rPr>
            </w:pPr>
            <w:r w:rsidRPr="000C1E1D">
              <w:rPr>
                <w:color w:val="000000"/>
                <w:sz w:val="20"/>
              </w:rPr>
              <w:t>Marco reglamentario</w:t>
            </w:r>
          </w:p>
        </w:tc>
        <w:tc>
          <w:tcPr>
            <w:tcW w:w="1339" w:type="pct"/>
            <w:shd w:val="clear" w:color="auto" w:fill="auto"/>
          </w:tcPr>
          <w:p w14:paraId="42738AEC" w14:textId="48A651F1" w:rsidR="004C122D" w:rsidRPr="000C1E1D" w:rsidRDefault="00EB7FEE" w:rsidP="004C122D">
            <w:pPr>
              <w:jc w:val="right"/>
              <w:rPr>
                <w:color w:val="000000"/>
                <w:sz w:val="20"/>
                <w:szCs w:val="20"/>
              </w:rPr>
            </w:pPr>
            <w:r w:rsidRPr="000C1E1D">
              <w:rPr>
                <w:color w:val="000000"/>
                <w:sz w:val="20"/>
              </w:rPr>
              <w:t>70.000</w:t>
            </w:r>
          </w:p>
        </w:tc>
      </w:tr>
      <w:tr w:rsidR="004C122D" w:rsidRPr="000C1E1D" w14:paraId="4C409656" w14:textId="77777777" w:rsidTr="005C1830">
        <w:trPr>
          <w:trHeight w:val="264"/>
        </w:trPr>
        <w:tc>
          <w:tcPr>
            <w:tcW w:w="3661" w:type="pct"/>
            <w:shd w:val="clear" w:color="auto" w:fill="auto"/>
            <w:noWrap/>
            <w:vAlign w:val="bottom"/>
          </w:tcPr>
          <w:p w14:paraId="48DE2BD2" w14:textId="0B212F1D" w:rsidR="004C122D" w:rsidRPr="000C1E1D" w:rsidRDefault="004C122D" w:rsidP="004C122D">
            <w:pPr>
              <w:jc w:val="left"/>
              <w:rPr>
                <w:color w:val="000000"/>
                <w:sz w:val="20"/>
                <w:szCs w:val="20"/>
              </w:rPr>
            </w:pPr>
            <w:r w:rsidRPr="000C1E1D">
              <w:rPr>
                <w:color w:val="000000"/>
                <w:sz w:val="20"/>
              </w:rPr>
              <w:t>Creación de capacidad de funcionarios de aduanas</w:t>
            </w:r>
          </w:p>
        </w:tc>
        <w:tc>
          <w:tcPr>
            <w:tcW w:w="1339" w:type="pct"/>
            <w:shd w:val="clear" w:color="auto" w:fill="auto"/>
          </w:tcPr>
          <w:p w14:paraId="619FD879" w14:textId="365729B2" w:rsidR="004C122D" w:rsidRPr="000C1E1D" w:rsidRDefault="00EB7FEE" w:rsidP="004C122D">
            <w:pPr>
              <w:jc w:val="right"/>
              <w:rPr>
                <w:color w:val="000000"/>
                <w:sz w:val="20"/>
                <w:szCs w:val="20"/>
              </w:rPr>
            </w:pPr>
            <w:r w:rsidRPr="000C1E1D">
              <w:rPr>
                <w:color w:val="000000"/>
                <w:sz w:val="20"/>
              </w:rPr>
              <w:t>97.500</w:t>
            </w:r>
          </w:p>
        </w:tc>
      </w:tr>
      <w:tr w:rsidR="004C122D" w:rsidRPr="000C1E1D" w14:paraId="3EADC15A" w14:textId="77777777" w:rsidTr="005C1830">
        <w:trPr>
          <w:trHeight w:val="264"/>
        </w:trPr>
        <w:tc>
          <w:tcPr>
            <w:tcW w:w="3661" w:type="pct"/>
            <w:shd w:val="clear" w:color="auto" w:fill="auto"/>
            <w:noWrap/>
            <w:vAlign w:val="bottom"/>
          </w:tcPr>
          <w:p w14:paraId="64D44F29" w14:textId="1345D936" w:rsidR="004C122D" w:rsidRPr="000C1E1D" w:rsidRDefault="004C122D" w:rsidP="004C122D">
            <w:pPr>
              <w:jc w:val="left"/>
              <w:rPr>
                <w:color w:val="000000"/>
                <w:sz w:val="20"/>
                <w:szCs w:val="20"/>
              </w:rPr>
            </w:pPr>
            <w:r w:rsidRPr="000C1E1D">
              <w:rPr>
                <w:color w:val="000000"/>
                <w:sz w:val="20"/>
              </w:rPr>
              <w:t>Capacitación, certificación y equipos</w:t>
            </w:r>
          </w:p>
        </w:tc>
        <w:tc>
          <w:tcPr>
            <w:tcW w:w="1339" w:type="pct"/>
            <w:shd w:val="clear" w:color="auto" w:fill="auto"/>
          </w:tcPr>
          <w:p w14:paraId="1F774C10" w14:textId="5A12E095" w:rsidR="004C122D" w:rsidRPr="000C1E1D" w:rsidRDefault="00002F0F" w:rsidP="004C122D">
            <w:pPr>
              <w:jc w:val="right"/>
              <w:rPr>
                <w:color w:val="000000"/>
                <w:sz w:val="20"/>
                <w:szCs w:val="20"/>
              </w:rPr>
            </w:pPr>
            <w:r w:rsidRPr="000C1E1D">
              <w:rPr>
                <w:color w:val="000000"/>
                <w:sz w:val="20"/>
              </w:rPr>
              <w:t>465.564</w:t>
            </w:r>
          </w:p>
        </w:tc>
      </w:tr>
      <w:tr w:rsidR="004C122D" w:rsidRPr="000C1E1D" w14:paraId="197D8886" w14:textId="77777777" w:rsidTr="005C1830">
        <w:trPr>
          <w:trHeight w:val="264"/>
        </w:trPr>
        <w:tc>
          <w:tcPr>
            <w:tcW w:w="3661" w:type="pct"/>
            <w:shd w:val="clear" w:color="auto" w:fill="auto"/>
            <w:noWrap/>
            <w:vAlign w:val="bottom"/>
          </w:tcPr>
          <w:p w14:paraId="2ADF74BC" w14:textId="45B92869" w:rsidR="004C122D" w:rsidRPr="000C1E1D" w:rsidRDefault="004C122D" w:rsidP="004C122D">
            <w:pPr>
              <w:jc w:val="left"/>
              <w:rPr>
                <w:color w:val="000000"/>
                <w:sz w:val="20"/>
                <w:szCs w:val="20"/>
              </w:rPr>
            </w:pPr>
            <w:r w:rsidRPr="000C1E1D">
              <w:rPr>
                <w:color w:val="000000"/>
                <w:sz w:val="20"/>
              </w:rPr>
              <w:t xml:space="preserve">Campaña de sensibilización sobre la perspectiva de género </w:t>
            </w:r>
          </w:p>
        </w:tc>
        <w:tc>
          <w:tcPr>
            <w:tcW w:w="1339" w:type="pct"/>
            <w:shd w:val="clear" w:color="auto" w:fill="auto"/>
          </w:tcPr>
          <w:p w14:paraId="3C3006B1" w14:textId="29A3ABAB" w:rsidR="004C122D" w:rsidRPr="000C1E1D" w:rsidRDefault="00CF3CA7" w:rsidP="004C122D">
            <w:pPr>
              <w:jc w:val="right"/>
              <w:rPr>
                <w:color w:val="000000"/>
                <w:sz w:val="20"/>
                <w:szCs w:val="20"/>
              </w:rPr>
            </w:pPr>
            <w:r w:rsidRPr="000C1E1D">
              <w:rPr>
                <w:color w:val="000000"/>
                <w:sz w:val="20"/>
              </w:rPr>
              <w:t>389.000</w:t>
            </w:r>
          </w:p>
        </w:tc>
      </w:tr>
      <w:tr w:rsidR="00616561" w:rsidRPr="000C1E1D" w14:paraId="20A99369" w14:textId="77777777" w:rsidTr="005B13DF">
        <w:trPr>
          <w:trHeight w:val="221"/>
        </w:trPr>
        <w:tc>
          <w:tcPr>
            <w:tcW w:w="3661" w:type="pct"/>
            <w:shd w:val="clear" w:color="auto" w:fill="auto"/>
            <w:noWrap/>
          </w:tcPr>
          <w:p w14:paraId="120D1601" w14:textId="00E52DBE" w:rsidR="00616561" w:rsidRPr="000C1E1D" w:rsidRDefault="00616561" w:rsidP="005B13DF">
            <w:pPr>
              <w:tabs>
                <w:tab w:val="left" w:pos="360"/>
              </w:tabs>
              <w:jc w:val="left"/>
              <w:rPr>
                <w:i/>
                <w:iCs/>
                <w:color w:val="000000"/>
                <w:sz w:val="20"/>
                <w:szCs w:val="20"/>
              </w:rPr>
            </w:pPr>
            <w:r w:rsidRPr="000C1E1D">
              <w:rPr>
                <w:i/>
                <w:color w:val="000000"/>
                <w:sz w:val="20"/>
              </w:rPr>
              <w:t>Subtotal del sector de servicio y mantenimiento</w:t>
            </w:r>
          </w:p>
        </w:tc>
        <w:tc>
          <w:tcPr>
            <w:tcW w:w="1339" w:type="pct"/>
            <w:shd w:val="clear" w:color="auto" w:fill="auto"/>
            <w:tcMar>
              <w:left w:w="115" w:type="dxa"/>
              <w:right w:w="432" w:type="dxa"/>
            </w:tcMar>
          </w:tcPr>
          <w:p w14:paraId="19104812" w14:textId="5E9FBACE" w:rsidR="00616561" w:rsidRPr="000C1E1D" w:rsidRDefault="005850CD" w:rsidP="000A3DA2">
            <w:pPr>
              <w:ind w:right="-327"/>
              <w:jc w:val="right"/>
              <w:rPr>
                <w:i/>
                <w:iCs/>
                <w:color w:val="000000"/>
                <w:sz w:val="20"/>
                <w:szCs w:val="20"/>
              </w:rPr>
            </w:pPr>
            <w:r w:rsidRPr="000C1E1D">
              <w:rPr>
                <w:i/>
                <w:color w:val="000000"/>
                <w:sz w:val="20"/>
              </w:rPr>
              <w:t>1.022.064</w:t>
            </w:r>
          </w:p>
        </w:tc>
      </w:tr>
      <w:tr w:rsidR="00704BDD" w:rsidRPr="000C1E1D" w14:paraId="28BA4634" w14:textId="77777777" w:rsidTr="005B13DF">
        <w:trPr>
          <w:trHeight w:val="221"/>
        </w:trPr>
        <w:tc>
          <w:tcPr>
            <w:tcW w:w="3661" w:type="pct"/>
            <w:shd w:val="clear" w:color="auto" w:fill="auto"/>
            <w:noWrap/>
          </w:tcPr>
          <w:p w14:paraId="5D4B4BC9" w14:textId="50CD2C91" w:rsidR="00704BDD" w:rsidRPr="000C1E1D" w:rsidRDefault="00704BDD" w:rsidP="005B13DF">
            <w:pPr>
              <w:tabs>
                <w:tab w:val="left" w:pos="360"/>
              </w:tabs>
              <w:jc w:val="left"/>
              <w:rPr>
                <w:b/>
                <w:bCs/>
                <w:color w:val="000000"/>
                <w:sz w:val="20"/>
                <w:szCs w:val="20"/>
              </w:rPr>
            </w:pPr>
            <w:proofErr w:type="gramStart"/>
            <w:r w:rsidRPr="000C1E1D">
              <w:rPr>
                <w:b/>
                <w:color w:val="000000"/>
                <w:sz w:val="20"/>
              </w:rPr>
              <w:t>Total</w:t>
            </w:r>
            <w:proofErr w:type="gramEnd"/>
            <w:r w:rsidRPr="000C1E1D">
              <w:rPr>
                <w:b/>
                <w:color w:val="000000"/>
                <w:sz w:val="20"/>
              </w:rPr>
              <w:t xml:space="preserve"> para todas las actividades del proyecto</w:t>
            </w:r>
          </w:p>
        </w:tc>
        <w:tc>
          <w:tcPr>
            <w:tcW w:w="1339" w:type="pct"/>
            <w:shd w:val="clear" w:color="auto" w:fill="auto"/>
            <w:tcMar>
              <w:left w:w="115" w:type="dxa"/>
              <w:right w:w="432" w:type="dxa"/>
            </w:tcMar>
          </w:tcPr>
          <w:p w14:paraId="2CA74978" w14:textId="7DC62DF2" w:rsidR="00704BDD" w:rsidRPr="000C1E1D" w:rsidRDefault="00704BDD" w:rsidP="000A3DA2">
            <w:pPr>
              <w:ind w:right="-327"/>
              <w:jc w:val="right"/>
              <w:rPr>
                <w:b/>
                <w:bCs/>
                <w:i/>
                <w:iCs/>
                <w:color w:val="000000"/>
                <w:sz w:val="20"/>
                <w:szCs w:val="20"/>
              </w:rPr>
            </w:pPr>
            <w:r w:rsidRPr="000C1E1D">
              <w:rPr>
                <w:b/>
                <w:sz w:val="20"/>
              </w:rPr>
              <w:t>1.075.200</w:t>
            </w:r>
          </w:p>
        </w:tc>
      </w:tr>
      <w:tr w:rsidR="00616561" w:rsidRPr="000C1E1D" w14:paraId="417732AB" w14:textId="77777777" w:rsidTr="005B13DF">
        <w:trPr>
          <w:trHeight w:val="221"/>
        </w:trPr>
        <w:tc>
          <w:tcPr>
            <w:tcW w:w="3661" w:type="pct"/>
            <w:shd w:val="clear" w:color="auto" w:fill="auto"/>
            <w:noWrap/>
          </w:tcPr>
          <w:p w14:paraId="061A2FFA" w14:textId="77777777" w:rsidR="00616561" w:rsidRPr="000C1E1D" w:rsidRDefault="00616561" w:rsidP="000A3DA2">
            <w:pPr>
              <w:tabs>
                <w:tab w:val="left" w:pos="360"/>
              </w:tabs>
              <w:jc w:val="left"/>
              <w:rPr>
                <w:b/>
                <w:bCs/>
                <w:color w:val="000000"/>
                <w:sz w:val="20"/>
                <w:szCs w:val="20"/>
              </w:rPr>
            </w:pPr>
            <w:r w:rsidRPr="000C1E1D">
              <w:rPr>
                <w:b/>
                <w:color w:val="000000"/>
                <w:sz w:val="20"/>
              </w:rPr>
              <w:t>Oficina de gestión de proyectos</w:t>
            </w:r>
          </w:p>
        </w:tc>
        <w:tc>
          <w:tcPr>
            <w:tcW w:w="1339" w:type="pct"/>
            <w:shd w:val="clear" w:color="auto" w:fill="auto"/>
            <w:noWrap/>
            <w:tcMar>
              <w:left w:w="115" w:type="dxa"/>
              <w:right w:w="432" w:type="dxa"/>
            </w:tcMar>
          </w:tcPr>
          <w:p w14:paraId="1D14C932" w14:textId="11A18DB6" w:rsidR="00616561" w:rsidRPr="000C1E1D" w:rsidRDefault="00E173CF" w:rsidP="000A3DA2">
            <w:pPr>
              <w:ind w:right="-327"/>
              <w:jc w:val="right"/>
              <w:rPr>
                <w:color w:val="000000"/>
                <w:sz w:val="20"/>
                <w:szCs w:val="20"/>
              </w:rPr>
            </w:pPr>
            <w:r w:rsidRPr="000C1E1D">
              <w:rPr>
                <w:color w:val="000000"/>
                <w:sz w:val="20"/>
              </w:rPr>
              <w:t>107.500</w:t>
            </w:r>
          </w:p>
        </w:tc>
      </w:tr>
      <w:tr w:rsidR="00616561" w:rsidRPr="000C1E1D" w14:paraId="30D75008" w14:textId="77777777" w:rsidTr="005B13DF">
        <w:trPr>
          <w:trHeight w:val="50"/>
        </w:trPr>
        <w:tc>
          <w:tcPr>
            <w:tcW w:w="3661" w:type="pct"/>
            <w:shd w:val="clear" w:color="auto" w:fill="auto"/>
            <w:noWrap/>
            <w:vAlign w:val="center"/>
            <w:hideMark/>
          </w:tcPr>
          <w:p w14:paraId="14DFAA1B" w14:textId="3D0A9CDD" w:rsidR="00616561" w:rsidRPr="000C1E1D" w:rsidRDefault="00616561" w:rsidP="000A3DA2">
            <w:pPr>
              <w:jc w:val="left"/>
              <w:rPr>
                <w:b/>
                <w:color w:val="000000"/>
                <w:sz w:val="20"/>
                <w:szCs w:val="20"/>
              </w:rPr>
            </w:pPr>
            <w:r w:rsidRPr="000C1E1D">
              <w:rPr>
                <w:b/>
                <w:color w:val="000000"/>
                <w:sz w:val="20"/>
              </w:rPr>
              <w:t>Costo total del proyecto</w:t>
            </w:r>
          </w:p>
        </w:tc>
        <w:tc>
          <w:tcPr>
            <w:tcW w:w="1339" w:type="pct"/>
            <w:shd w:val="clear" w:color="auto" w:fill="auto"/>
            <w:tcMar>
              <w:left w:w="115" w:type="dxa"/>
              <w:right w:w="432" w:type="dxa"/>
            </w:tcMar>
          </w:tcPr>
          <w:p w14:paraId="4A90D20E" w14:textId="36399D73" w:rsidR="00616561" w:rsidRPr="000C1E1D" w:rsidRDefault="00E173CF" w:rsidP="000A3DA2">
            <w:pPr>
              <w:ind w:right="-327"/>
              <w:jc w:val="right"/>
              <w:rPr>
                <w:b/>
                <w:color w:val="000000"/>
                <w:sz w:val="20"/>
                <w:szCs w:val="20"/>
              </w:rPr>
            </w:pPr>
            <w:r w:rsidRPr="000C1E1D">
              <w:rPr>
                <w:b/>
                <w:color w:val="000000"/>
                <w:sz w:val="20"/>
              </w:rPr>
              <w:t>1.182.700</w:t>
            </w:r>
          </w:p>
        </w:tc>
      </w:tr>
    </w:tbl>
    <w:p w14:paraId="1AC7BE8C" w14:textId="77777777" w:rsidR="0001218E" w:rsidRPr="000C1E1D" w:rsidRDefault="0001218E" w:rsidP="00B10E97">
      <w:pPr>
        <w:keepNext/>
        <w:spacing w:before="240" w:after="240"/>
        <w:rPr>
          <w:u w:val="single"/>
        </w:rPr>
      </w:pPr>
      <w:bookmarkStart w:id="17" w:name="_Hlk126916178"/>
      <w:r w:rsidRPr="000C1E1D">
        <w:rPr>
          <w:u w:val="single"/>
        </w:rPr>
        <w:t>Impacto sobre el clima</w:t>
      </w:r>
    </w:p>
    <w:bookmarkEnd w:id="17"/>
    <w:p w14:paraId="7BE5C4F7" w14:textId="5EEB1FC4" w:rsidR="0001218E" w:rsidRPr="000C1E1D" w:rsidRDefault="0001218E" w:rsidP="001C4721">
      <w:pPr>
        <w:pStyle w:val="Heading1"/>
      </w:pPr>
      <w:r w:rsidRPr="000C1E1D">
        <w:t>Las actividades propuestas en el sector de servicio y mantenimiento, que incluyen mejorar el confinamiento de los refrigerantes mediante la capacitación y el suministro de equipos, reducirán aún más la cantidad de HCFC</w:t>
      </w:r>
      <w:r w:rsidRPr="000C1E1D">
        <w:noBreakHyphen/>
        <w:t>22 utilizada para el servicio y mantenimiento de equipos de refrigeración y aire acondicionado. Cada kilogramo de HCFC-22 no emitido como consecuencia de unas mejores prácticas de refrigeración genera unos ahorros de aproximadamente 1,8 toneladas equivalentes de CO</w:t>
      </w:r>
      <w:r w:rsidRPr="000C1E1D">
        <w:rPr>
          <w:vertAlign w:val="subscript"/>
        </w:rPr>
        <w:t>2</w:t>
      </w:r>
      <w:r w:rsidRPr="000C1E1D">
        <w:t xml:space="preserve">. Si bien no se incluyeron cálculos del impacto en el clima en el PGEH, las actividades previstas por el Gobierno del Líbano, incluyendo sus esfuerzos para garantizar mejores prácticas y la recuperación de refrigerantes y el fomento de la adopción de nuevas tecnologías alternativas indican que la ejecución del PGEH reducirá la emisión de refrigerantes a la atmósfera y beneficiará consecuentemente al clima. </w:t>
      </w:r>
    </w:p>
    <w:p w14:paraId="38C23C34" w14:textId="77777777" w:rsidR="0001218E" w:rsidRPr="000C1E1D" w:rsidRDefault="0001218E" w:rsidP="00CE76ED">
      <w:pPr>
        <w:keepNext/>
        <w:spacing w:after="240"/>
        <w:rPr>
          <w:u w:val="single"/>
        </w:rPr>
      </w:pPr>
      <w:bookmarkStart w:id="18" w:name="_Hlk126916186"/>
      <w:r w:rsidRPr="000C1E1D">
        <w:rPr>
          <w:u w:val="single"/>
        </w:rPr>
        <w:t>Sostenibilidad de la eliminación de los HCFC y evaluación de riesgos</w:t>
      </w:r>
    </w:p>
    <w:bookmarkEnd w:id="18"/>
    <w:p w14:paraId="6981F7E2" w14:textId="24F05FF1" w:rsidR="009D20DE" w:rsidRPr="000C1E1D" w:rsidRDefault="00127EA5" w:rsidP="00127EA5">
      <w:pPr>
        <w:pStyle w:val="Heading1"/>
      </w:pPr>
      <w:r w:rsidRPr="000C1E1D">
        <w:t>El Gobierno del Líbano ha prohibido el uso de HCFC</w:t>
      </w:r>
      <w:r w:rsidRPr="000C1E1D">
        <w:noBreakHyphen/>
        <w:t>141b en el sector de refrigeración y aire acondicionado para fines de purgado y limpieza desde 2019, y para la fabricación de paneles sándwich y aislamiento para calentadores solares y eléctricos de agua desde 2021. Además, el Gobierno prohibirá el uso de HCFC-22 en la fabricación local y la importación y el establecimiento de nuevas instalaciones para 2025. Estas prohibiciones, combinadas con otras medidas reglamentarias y la profesionalización del sector de servicio y mantenimiento ayudarán a garantizar la sostenibilidad a largo plazo de la eliminación.</w:t>
      </w:r>
    </w:p>
    <w:p w14:paraId="0CC5574D" w14:textId="4AA6EE17" w:rsidR="001D4790" w:rsidRPr="000C1E1D" w:rsidRDefault="00203D40" w:rsidP="001D4790">
      <w:pPr>
        <w:pStyle w:val="Heading1"/>
      </w:pPr>
      <w:r w:rsidRPr="000C1E1D">
        <w:t xml:space="preserve">De conformidad con la política de gestión de riesgos institucional del PNUD, el PNUD realizó un examen exhaustivo para identificar y evaluar los riesgos del proyecto. Esto dio lugar a un registro de riesgos del proyecto, que fue examinado por un comité de evaluación de proyectos. Las medidas para mitigar riesgos incluyeron la ejecución de campañas de sensibilización de las partes interesadas sobre el impacto de las opciones tecnológicas y de promoción de alternativas de bajo potencial de calentamiento atmosférico, dado que el Líbano es un importador de tecnología; y la aplicación de la Política de Gestión de Riesgos Institucionales y Herramienta de Evaluación de Capacidad de Socios del PNUD. </w:t>
      </w:r>
    </w:p>
    <w:p w14:paraId="6F067776" w14:textId="77777777" w:rsidR="0001218E" w:rsidRPr="000C1E1D" w:rsidRDefault="0001218E" w:rsidP="006F2CC2">
      <w:pPr>
        <w:keepNext/>
        <w:spacing w:after="240"/>
        <w:outlineLvl w:val="0"/>
        <w:rPr>
          <w:bCs/>
          <w:u w:val="single"/>
        </w:rPr>
      </w:pPr>
      <w:bookmarkStart w:id="19" w:name="_Hlk126916207"/>
      <w:r w:rsidRPr="000C1E1D">
        <w:rPr>
          <w:u w:val="single"/>
        </w:rPr>
        <w:t xml:space="preserve">Cofinanciación </w:t>
      </w:r>
    </w:p>
    <w:bookmarkEnd w:id="19"/>
    <w:p w14:paraId="6621E57F" w14:textId="349D5B72" w:rsidR="0001218E" w:rsidRPr="000C1E1D" w:rsidRDefault="004D09CA" w:rsidP="00C6395A">
      <w:pPr>
        <w:pStyle w:val="Heading1"/>
      </w:pPr>
      <w:r w:rsidRPr="000C1E1D">
        <w:t xml:space="preserve">El Gobierno del Líbano se ha comprometido a proporcionar al menos 220.000 $EUA para la oficina de gestión de proyectos, que incluirá un gestor de proyecto, un auxiliar de proyecto y costos operativos de la oficina de gestión de proyectos (computadoras, materiales de oficina, alquiler de oficinas, electricidad y servicios básicos, etc.). Podrá ser identificada cualquier otra cofinanciación de socios del sector privado o el Gobierno y se contabilizará durante la ejecución. </w:t>
      </w:r>
    </w:p>
    <w:p w14:paraId="3D6E2E40" w14:textId="77777777" w:rsidR="0001218E" w:rsidRPr="000C1E1D" w:rsidRDefault="0001218E" w:rsidP="006F2CC2">
      <w:pPr>
        <w:keepNext/>
        <w:widowControl w:val="0"/>
        <w:spacing w:after="240"/>
        <w:outlineLvl w:val="0"/>
        <w:rPr>
          <w:bCs/>
          <w:u w:val="single"/>
        </w:rPr>
      </w:pPr>
      <w:bookmarkStart w:id="20" w:name="_Hlk126916238"/>
      <w:r w:rsidRPr="000C1E1D">
        <w:rPr>
          <w:u w:val="single"/>
        </w:rPr>
        <w:t xml:space="preserve">Proyecto de plan administrativo del Fondo Multilateral para el período 2023-2025 </w:t>
      </w:r>
    </w:p>
    <w:bookmarkEnd w:id="20"/>
    <w:p w14:paraId="46F1236B" w14:textId="7DE8187A" w:rsidR="0001218E" w:rsidRPr="000C1E1D" w:rsidRDefault="00CE6068" w:rsidP="001C4721">
      <w:pPr>
        <w:pStyle w:val="Heading1"/>
      </w:pPr>
      <w:r w:rsidRPr="000C1E1D">
        <w:t>El PNUD solicita 1.182.700 $EUA, más gastos de apoyo al organismo para la ejecución de la etapa III del PGEH para el Líbano. El total solicitado de 443.862 $EUA, inclusive los gastos de apoyo al organismo para el período 2023-2025, está 16.324 $EUA por encima del monto que figura en el plan administrativo.</w:t>
      </w:r>
    </w:p>
    <w:p w14:paraId="14B6F44B" w14:textId="77777777" w:rsidR="0001218E" w:rsidRPr="000C1E1D" w:rsidRDefault="0001218E" w:rsidP="00264DA4">
      <w:pPr>
        <w:keepNext/>
        <w:spacing w:after="240"/>
        <w:outlineLvl w:val="0"/>
        <w:rPr>
          <w:bCs/>
          <w:u w:val="single"/>
        </w:rPr>
      </w:pPr>
      <w:bookmarkStart w:id="21" w:name="_Hlk126916245"/>
      <w:r w:rsidRPr="000C1E1D">
        <w:rPr>
          <w:u w:val="single"/>
        </w:rPr>
        <w:t xml:space="preserve">Proyecto de Acuerdo </w:t>
      </w:r>
    </w:p>
    <w:bookmarkEnd w:id="21"/>
    <w:p w14:paraId="49C69D1D" w14:textId="13C9F56A" w:rsidR="0001218E" w:rsidRPr="000C1E1D" w:rsidRDefault="0001218E" w:rsidP="00264DA4">
      <w:pPr>
        <w:pStyle w:val="Heading1"/>
        <w:keepNext/>
      </w:pPr>
      <w:r w:rsidRPr="000C1E1D">
        <w:t>En el anexo I de este documento se incluye un proyecto de Acuerdo entre el Gobierno del Líbano y el Comité Ejecutivo para la etapa III del PGEH.</w:t>
      </w:r>
    </w:p>
    <w:p w14:paraId="63864064" w14:textId="77777777" w:rsidR="0001218E" w:rsidRPr="000C1E1D" w:rsidRDefault="0001218E" w:rsidP="005864E2">
      <w:pPr>
        <w:keepNext/>
        <w:keepLines/>
        <w:autoSpaceDE w:val="0"/>
        <w:autoSpaceDN w:val="0"/>
        <w:adjustRightInd w:val="0"/>
        <w:spacing w:before="360" w:after="240"/>
        <w:outlineLvl w:val="0"/>
        <w:rPr>
          <w:b/>
        </w:rPr>
      </w:pPr>
      <w:bookmarkStart w:id="22" w:name="_Hlk126916251"/>
      <w:r w:rsidRPr="000C1E1D">
        <w:rPr>
          <w:b/>
        </w:rPr>
        <w:t>RECOMENDACIÓN</w:t>
      </w:r>
    </w:p>
    <w:bookmarkEnd w:id="22"/>
    <w:p w14:paraId="1D1CC1ED" w14:textId="77777777" w:rsidR="0001218E" w:rsidRPr="000C1E1D" w:rsidRDefault="0001218E" w:rsidP="001C4721">
      <w:pPr>
        <w:pStyle w:val="Heading1"/>
        <w:rPr>
          <w:u w:val="single"/>
        </w:rPr>
      </w:pPr>
      <w:r w:rsidRPr="000C1E1D">
        <w:t>El Comité Ejecutivo podría decidir contemplar lo siguiente:</w:t>
      </w:r>
    </w:p>
    <w:p w14:paraId="7348620F" w14:textId="237E7B31" w:rsidR="0001218E" w:rsidRPr="000C1E1D" w:rsidRDefault="0001218E" w:rsidP="0001218E">
      <w:pPr>
        <w:pStyle w:val="Heading2"/>
      </w:pPr>
      <w:r w:rsidRPr="000C1E1D">
        <w:t xml:space="preserve">Aprobar, en principio, la etapa III del plan de gestión de eliminación de los HCFC (PGEH) del Líbano para el período de 2023 a 2030 con miras a la eliminación completa del consumo de HCFC, por un monto de 1.182.700 $EUA, más gastos de apoyo al organismo de 82.789 $EUA para el PNUD, en el entendido de que no se proporcionará más financiación del Fondo Multilateral para la eliminación de los HCFC; </w:t>
      </w:r>
    </w:p>
    <w:p w14:paraId="2E8A74A1" w14:textId="659100F9" w:rsidR="00F26679" w:rsidRPr="000C1E1D" w:rsidRDefault="0001218E" w:rsidP="00822BC4">
      <w:pPr>
        <w:pStyle w:val="Heading2"/>
      </w:pPr>
      <w:r w:rsidRPr="000C1E1D">
        <w:t>Tomar nota de:</w:t>
      </w:r>
    </w:p>
    <w:p w14:paraId="43811FBD" w14:textId="2B86A466" w:rsidR="006A2D0F" w:rsidRPr="000C1E1D" w:rsidRDefault="00F26679" w:rsidP="00F26679">
      <w:pPr>
        <w:pStyle w:val="Heading3"/>
      </w:pPr>
      <w:r w:rsidRPr="000C1E1D">
        <w:t>Que el Gobierno del Líbano se ha comprometido a:</w:t>
      </w:r>
    </w:p>
    <w:p w14:paraId="37C23F71" w14:textId="6719BD4C" w:rsidR="00F26679" w:rsidRPr="000C1E1D" w:rsidRDefault="006A2D0F" w:rsidP="00262158">
      <w:pPr>
        <w:pStyle w:val="Header4"/>
      </w:pPr>
      <w:r w:rsidRPr="000C1E1D">
        <w:t>Reducir el consumo de HCFC en el 75 por ciento del nivel básico del país para 2025, el 88 por ciento para 2028 y eliminar totalmente los HCFC para el 1 de enero de 2030, y que después de esa fecha no se importarían HCFC, a excepción de los permitidos para un remanente de servicio y mantenimiento entre 2030 y 2040, en los casos en que se requiera, conforme con las disposiciones del Protocolo de Montreal;</w:t>
      </w:r>
    </w:p>
    <w:p w14:paraId="7557E070" w14:textId="24B0326A" w:rsidR="006A2D0F" w:rsidRPr="000C1E1D" w:rsidRDefault="006A2D0F" w:rsidP="006A2D0F">
      <w:pPr>
        <w:pStyle w:val="Header4"/>
      </w:pPr>
      <w:r w:rsidRPr="000C1E1D">
        <w:rPr>
          <w:rStyle w:val="cf01"/>
          <w:rFonts w:ascii="Times New Roman" w:hAnsi="Times New Roman"/>
          <w:sz w:val="22"/>
        </w:rPr>
        <w:t>Prohibir el uso de HCFC-22 en la fabricación local y la importación y el establecimiento de nuevas instalaciones para 2025;</w:t>
      </w:r>
    </w:p>
    <w:p w14:paraId="0380DEB7" w14:textId="73EEAA0F" w:rsidR="0001218E" w:rsidRPr="000C1E1D" w:rsidRDefault="0001218E" w:rsidP="0001218E">
      <w:pPr>
        <w:pStyle w:val="Heading2"/>
      </w:pPr>
      <w:r w:rsidRPr="000C1E1D">
        <w:t>Deducir 12,32 toneladas PAO de HCFC del consumo remanente de HCFC admisible para su financiación;</w:t>
      </w:r>
    </w:p>
    <w:p w14:paraId="01ECC1EA" w14:textId="45D8A48C" w:rsidR="0001218E" w:rsidRPr="000C1E1D" w:rsidRDefault="0001218E" w:rsidP="00385643">
      <w:pPr>
        <w:numPr>
          <w:ilvl w:val="1"/>
          <w:numId w:val="1"/>
        </w:numPr>
        <w:spacing w:after="240"/>
        <w:outlineLvl w:val="1"/>
      </w:pPr>
      <w:r w:rsidRPr="000C1E1D">
        <w:t xml:space="preserve">Aprobar el proyecto de Acuerdo entre el Gobierno del Líbano y el Comité Ejecutivo para la reducción del consumo de los HCFC, de conformidad con la etapa III del PGEH, incluido en el anexo I del presente documento; </w:t>
      </w:r>
    </w:p>
    <w:p w14:paraId="72D7E0A8" w14:textId="0ADCAF15" w:rsidR="0001218E" w:rsidRPr="000C1E1D" w:rsidRDefault="0001218E" w:rsidP="006F2CC2">
      <w:pPr>
        <w:widowControl w:val="0"/>
        <w:numPr>
          <w:ilvl w:val="1"/>
          <w:numId w:val="1"/>
        </w:numPr>
        <w:spacing w:after="240"/>
        <w:outlineLvl w:val="1"/>
      </w:pPr>
      <w:r w:rsidRPr="000C1E1D">
        <w:t>Que, para permitir la consideración del último tramo del PGEH, el Gobierno del Líbano deberá presentar:</w:t>
      </w:r>
    </w:p>
    <w:p w14:paraId="5ED28524" w14:textId="77777777" w:rsidR="0001218E" w:rsidRPr="000C1E1D" w:rsidRDefault="0001218E" w:rsidP="006F2CC2">
      <w:pPr>
        <w:keepNext/>
        <w:numPr>
          <w:ilvl w:val="2"/>
          <w:numId w:val="1"/>
        </w:numPr>
        <w:spacing w:after="240"/>
        <w:outlineLvl w:val="2"/>
      </w:pPr>
      <w:r w:rsidRPr="000C1E1D">
        <w:t>Una descripción detallada del marco reglamentario y normativo vigente para aplicar medidas destinadas a garantizar que el consumo de HCFC se ajuste al párrafo 8 ter. e) i) del Artículo 5 del Protocolo de Montreal para el período 2030</w:t>
      </w:r>
      <w:r w:rsidRPr="000C1E1D">
        <w:noBreakHyphen/>
        <w:t>2040;</w:t>
      </w:r>
    </w:p>
    <w:p w14:paraId="4D4AAD70" w14:textId="78CF1D5D" w:rsidR="0001218E" w:rsidRPr="000C1E1D" w:rsidRDefault="0001218E" w:rsidP="006F2CC2">
      <w:pPr>
        <w:pStyle w:val="Heading3"/>
      </w:pPr>
      <w:r w:rsidRPr="000C1E1D">
        <w:t>En el caso de que el Líbano tenga previsto tener consumo durante el período 2030</w:t>
      </w:r>
      <w:r w:rsidR="008C5009">
        <w:noBreakHyphen/>
      </w:r>
      <w:r w:rsidRPr="000C1E1D">
        <w:t xml:space="preserve">2040, en línea con el párrafo 8 ter e) i) del Artículo 5 del Protocolo de Montreal, las modificaciones propuestas a su Acuerdo con el Comité Ejecutivo para el período más allá de 2030; y </w:t>
      </w:r>
    </w:p>
    <w:p w14:paraId="44EC8917" w14:textId="2EFDBEC0" w:rsidR="0001218E" w:rsidRPr="000C1E1D" w:rsidRDefault="0001218E" w:rsidP="000754BE">
      <w:pPr>
        <w:keepNext/>
        <w:numPr>
          <w:ilvl w:val="1"/>
          <w:numId w:val="1"/>
        </w:numPr>
        <w:spacing w:after="240"/>
        <w:outlineLvl w:val="1"/>
      </w:pPr>
      <w:r w:rsidRPr="000C1E1D">
        <w:t>Aprobar el primer tramo de la etapa III del PGEH para el Líbano, y el plan de ejecución correspondiente del tramo, por un monto de 414.824 $EUA, más los gastos de apoyo al organismo de 29.038 $EUA, para el PNUD.</w:t>
      </w:r>
    </w:p>
    <w:p w14:paraId="68BB4301" w14:textId="3A01FF1B" w:rsidR="005931A1" w:rsidRDefault="005931A1" w:rsidP="005931A1">
      <w:pPr>
        <w:widowControl w:val="0"/>
      </w:pPr>
    </w:p>
    <w:p w14:paraId="0F858464" w14:textId="2D4CB2A6" w:rsidR="00BA7A63" w:rsidRDefault="00BA7A63" w:rsidP="001C4721">
      <w:pPr>
        <w:widowControl w:val="0"/>
        <w:contextualSpacing/>
      </w:pPr>
      <w:r>
        <w:br w:type="page"/>
      </w:r>
    </w:p>
    <w:p w14:paraId="60B99FBF" w14:textId="77777777" w:rsidR="00BA7A63" w:rsidRDefault="00BA7A63" w:rsidP="001C4721">
      <w:pPr>
        <w:widowControl w:val="0"/>
        <w:contextualSpacing/>
        <w:sectPr w:rsidR="00BA7A63"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080B6C6" w14:textId="59358846" w:rsidR="00636FF8" w:rsidRPr="005573F4" w:rsidRDefault="00636FF8" w:rsidP="00636FF8">
      <w:pPr>
        <w:widowControl w:val="0"/>
        <w:spacing w:after="240"/>
        <w:jc w:val="center"/>
        <w:rPr>
          <w:b/>
          <w:bCs/>
        </w:rPr>
      </w:pPr>
      <w:r w:rsidRPr="005573F4">
        <w:rPr>
          <w:b/>
        </w:rPr>
        <w:t>Anex</w:t>
      </w:r>
      <w:r w:rsidR="008C5009" w:rsidRPr="005573F4">
        <w:rPr>
          <w:b/>
        </w:rPr>
        <w:t>o</w:t>
      </w:r>
      <w:r w:rsidRPr="005573F4">
        <w:rPr>
          <w:b/>
        </w:rPr>
        <w:t xml:space="preserve"> I</w:t>
      </w:r>
    </w:p>
    <w:p w14:paraId="0FCA72B5" w14:textId="77777777" w:rsidR="00BA7A63" w:rsidRDefault="00BA7A63" w:rsidP="00BA7A63">
      <w:pPr>
        <w:jc w:val="center"/>
        <w:rPr>
          <w:b/>
          <w:bCs/>
          <w:lang w:val="es-ES_tradnl"/>
        </w:rPr>
      </w:pPr>
      <w:r w:rsidRPr="00B56DA3">
        <w:rPr>
          <w:b/>
          <w:bCs/>
        </w:rPr>
        <w:t>P</w:t>
      </w:r>
      <w:r>
        <w:rPr>
          <w:b/>
          <w:bCs/>
        </w:rPr>
        <w:t xml:space="preserve">ROYECTO DE </w:t>
      </w:r>
      <w:r w:rsidRPr="000F0349">
        <w:rPr>
          <w:b/>
          <w:bCs/>
          <w:lang w:val="es-ES_tradnl"/>
        </w:rPr>
        <w:t>ACUERDO ENTRE EL GOBIERNO DE</w:t>
      </w:r>
      <w:r>
        <w:rPr>
          <w:b/>
          <w:bCs/>
          <w:lang w:val="es-ES_tradnl"/>
        </w:rPr>
        <w:t>L</w:t>
      </w:r>
      <w:r w:rsidRPr="000F0349">
        <w:rPr>
          <w:b/>
          <w:bCs/>
          <w:lang w:val="es-ES_tradnl"/>
        </w:rPr>
        <w:t xml:space="preserve"> </w:t>
      </w:r>
      <w:r>
        <w:rPr>
          <w:b/>
          <w:bCs/>
          <w:lang w:val="es-ES_tradnl"/>
        </w:rPr>
        <w:t>L</w:t>
      </w:r>
      <w:r>
        <w:rPr>
          <w:b/>
          <w:lang w:val="es-ES_tradnl"/>
        </w:rPr>
        <w:t>IBANO</w:t>
      </w:r>
      <w:r w:rsidRPr="000F0349">
        <w:rPr>
          <w:b/>
          <w:lang w:val="es-ES_tradnl"/>
        </w:rPr>
        <w:t xml:space="preserve"> </w:t>
      </w:r>
      <w:r w:rsidRPr="000F0349">
        <w:rPr>
          <w:b/>
          <w:bCs/>
          <w:lang w:val="es-ES_tradnl"/>
        </w:rPr>
        <w:t>Y EL COMITÉ EJECUTIVO DEL FONDO MULTILATERAL PARA LA REDUCCIÓN DEL CONSUMO DE HIDROCLOROFLUOROCARBONOS EN EL MARCO DE LA ETAPA II</w:t>
      </w:r>
      <w:r>
        <w:rPr>
          <w:b/>
          <w:bCs/>
          <w:lang w:val="es-ES_tradnl"/>
        </w:rPr>
        <w:t>I</w:t>
      </w:r>
      <w:r w:rsidRPr="000F0349">
        <w:rPr>
          <w:b/>
          <w:bCs/>
          <w:lang w:val="es-ES_tradnl"/>
        </w:rPr>
        <w:t xml:space="preserve"> </w:t>
      </w:r>
    </w:p>
    <w:p w14:paraId="649F33E6" w14:textId="77777777" w:rsidR="00BA7A63" w:rsidRPr="000F0349" w:rsidRDefault="00BA7A63" w:rsidP="00BA7A63">
      <w:pPr>
        <w:jc w:val="center"/>
        <w:rPr>
          <w:b/>
          <w:bCs/>
          <w:lang w:val="es-ES_tradnl"/>
        </w:rPr>
      </w:pPr>
      <w:r w:rsidRPr="000F0349">
        <w:rPr>
          <w:b/>
          <w:bCs/>
          <w:lang w:val="es-ES_tradnl"/>
        </w:rPr>
        <w:t>DEL PLAN DE GESTIÓN DE ELIMINACIÓN DE LOS HCFC</w:t>
      </w:r>
    </w:p>
    <w:p w14:paraId="4A96F235" w14:textId="77777777" w:rsidR="00BA7A63" w:rsidRPr="000F0349" w:rsidRDefault="00BA7A63" w:rsidP="00BA7A63">
      <w:pPr>
        <w:jc w:val="center"/>
        <w:rPr>
          <w:b/>
          <w:bCs/>
          <w:lang w:val="es-ES_tradnl"/>
        </w:rPr>
      </w:pPr>
    </w:p>
    <w:p w14:paraId="1BD6AFC7" w14:textId="77777777" w:rsidR="00BA7A63" w:rsidRPr="000F0349" w:rsidRDefault="00BA7A63" w:rsidP="00BA7A63">
      <w:pPr>
        <w:rPr>
          <w:b/>
          <w:lang w:val="es-ES_tradnl"/>
        </w:rPr>
      </w:pPr>
      <w:r w:rsidRPr="000F0349">
        <w:rPr>
          <w:b/>
          <w:bCs/>
          <w:lang w:val="es-ES_tradnl"/>
        </w:rPr>
        <w:t>Finalidad</w:t>
      </w:r>
    </w:p>
    <w:p w14:paraId="16221493" w14:textId="77777777" w:rsidR="00BA7A63" w:rsidRPr="000F0349" w:rsidRDefault="00BA7A63" w:rsidP="00BA7A63">
      <w:pPr>
        <w:rPr>
          <w:lang w:val="es-ES_tradnl"/>
        </w:rPr>
      </w:pPr>
    </w:p>
    <w:p w14:paraId="347C167B" w14:textId="77777777" w:rsidR="00BA7A63" w:rsidRPr="00BA7A63" w:rsidRDefault="00BA7A63" w:rsidP="00BA7A63">
      <w:pPr>
        <w:pStyle w:val="Heading1"/>
        <w:numPr>
          <w:ilvl w:val="0"/>
          <w:numId w:val="19"/>
        </w:numPr>
        <w:rPr>
          <w:lang w:val="es-ES_tradnl"/>
        </w:rPr>
      </w:pPr>
      <w:r w:rsidRPr="00BA7A63">
        <w:rPr>
          <w:lang w:val="es-ES_tradnl"/>
        </w:rPr>
        <w:t xml:space="preserve">El presente Acuerdo representa el entendimiento a que han llegado el Gobierno del </w:t>
      </w:r>
      <w:proofErr w:type="spellStart"/>
      <w:r w:rsidRPr="00BA7A63">
        <w:rPr>
          <w:lang w:val="es-ES_tradnl"/>
        </w:rPr>
        <w:t>Libano</w:t>
      </w:r>
      <w:proofErr w:type="spellEnd"/>
      <w:r w:rsidRPr="00BA7A63">
        <w:rPr>
          <w:b/>
          <w:lang w:val="es-ES_tradnl"/>
        </w:rPr>
        <w:t xml:space="preserve"> </w:t>
      </w:r>
      <w:r w:rsidRPr="00BA7A63">
        <w:rPr>
          <w:lang w:val="es-ES_tradnl"/>
        </w:rPr>
        <w:t>(el “País”) y el Comité Ejecutivo con respecto a la reducción del uso controlado de las sustancias que agotan la capa de ozono (SAO) indicadas en el Apéndice 1</w:t>
      </w:r>
      <w:r w:rsidRPr="00BA7A63">
        <w:rPr>
          <w:lang w:val="es-ES_tradnl"/>
        </w:rPr>
        <w:noBreakHyphen/>
        <w:t xml:space="preserve">A (“Las Sustancias”) hasta un nivel sostenido de cero toneladas PAO antes del 1 de enero de 2030 en cumplimiento del calendario del Protocolo de Montreal. </w:t>
      </w:r>
    </w:p>
    <w:p w14:paraId="177746AD" w14:textId="77777777" w:rsidR="00BA7A63" w:rsidRPr="000F0349" w:rsidRDefault="00BA7A63" w:rsidP="00BA7A63">
      <w:pPr>
        <w:numPr>
          <w:ilvl w:val="0"/>
          <w:numId w:val="1"/>
        </w:numPr>
        <w:spacing w:after="240"/>
        <w:outlineLvl w:val="0"/>
        <w:rPr>
          <w:lang w:val="es-ES_tradnl"/>
        </w:rPr>
      </w:pPr>
      <w:r w:rsidRPr="000F0349">
        <w:rPr>
          <w:lang w:val="es-ES_tradnl"/>
        </w:rPr>
        <w:t>El País conviene en cumplir con los límites anuales de consumo de las Sustancias tal como se establecen en la fila 1.2 del Apéndice 2</w:t>
      </w:r>
      <w:r w:rsidRPr="000F0349">
        <w:rPr>
          <w:lang w:val="es-ES_tradnl"/>
        </w:rPr>
        <w:noBreakHyphen/>
        <w:t>A (“Los Objetivos y la Financiación”) del presente Acuerdo, así como en el calendario de reducción del Protocolo de Montreal para todas las Sustancias mencionadas en el Apéndice 1</w:t>
      </w:r>
      <w:r w:rsidRPr="000F0349">
        <w:rPr>
          <w:lang w:val="es-ES_tradnl"/>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0F0349">
        <w:rPr>
          <w:lang w:val="es-ES_tradnl"/>
        </w:rPr>
        <w:noBreakHyphen/>
        <w:t>A como medida de reducción final conforme a este Acuerdo para todas las Sustancias especificadas en el Apéndice 1</w:t>
      </w:r>
      <w:r w:rsidRPr="000F0349">
        <w:rPr>
          <w:lang w:val="es-ES_tradnl"/>
        </w:rPr>
        <w:noBreakHyphen/>
        <w:t xml:space="preserve">A y en relación con cualquier consumo de cada una de las Sustancias que supere </w:t>
      </w:r>
      <w:r>
        <w:rPr>
          <w:lang w:val="es-ES_tradnl"/>
        </w:rPr>
        <w:t xml:space="preserve">el nivel definido en la(s) filas 4.1.3, 4.2.3 y 4.3,3 </w:t>
      </w:r>
      <w:r w:rsidRPr="000F0349">
        <w:rPr>
          <w:lang w:val="es-ES_tradnl"/>
        </w:rPr>
        <w:t>(consumo restante admisible para la financiación).</w:t>
      </w:r>
    </w:p>
    <w:p w14:paraId="55DF1418" w14:textId="77777777" w:rsidR="00BA7A63" w:rsidRPr="000F0349" w:rsidRDefault="00BA7A63" w:rsidP="00BA7A63">
      <w:pPr>
        <w:numPr>
          <w:ilvl w:val="0"/>
          <w:numId w:val="1"/>
        </w:numPr>
        <w:spacing w:after="240"/>
        <w:outlineLvl w:val="0"/>
        <w:rPr>
          <w:lang w:val="es-ES_tradnl"/>
        </w:rPr>
      </w:pPr>
      <w:r w:rsidRPr="000F0349">
        <w:rPr>
          <w:lang w:val="es-ES_tradnl"/>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0F0349">
        <w:rPr>
          <w:lang w:val="es-ES_tradnl"/>
        </w:rPr>
        <w:noBreakHyphen/>
        <w:t>A (“Calendario de Aprobación de la Financiación”).</w:t>
      </w:r>
    </w:p>
    <w:p w14:paraId="6A12ADDD" w14:textId="77777777" w:rsidR="00BA7A63" w:rsidRPr="000F0349" w:rsidRDefault="00BA7A63" w:rsidP="00BA7A63">
      <w:pPr>
        <w:numPr>
          <w:ilvl w:val="0"/>
          <w:numId w:val="1"/>
        </w:numPr>
        <w:spacing w:after="240"/>
        <w:outlineLvl w:val="0"/>
        <w:rPr>
          <w:lang w:val="es-ES_tradnl"/>
        </w:rPr>
      </w:pPr>
      <w:r w:rsidRPr="000F0349">
        <w:rPr>
          <w:lang w:val="es-ES_tradnl"/>
        </w:rPr>
        <w:t>El País acepta aplicar este Acuerdo conforme a la etapa II</w:t>
      </w:r>
      <w:r>
        <w:rPr>
          <w:lang w:val="es-ES_tradnl"/>
        </w:rPr>
        <w:t>I</w:t>
      </w:r>
      <w:r w:rsidRPr="000F0349">
        <w:rPr>
          <w:lang w:val="es-ES_tradnl"/>
        </w:rPr>
        <w:t xml:space="preserve">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9A4EC9F" w14:textId="77777777" w:rsidR="00BA7A63" w:rsidRPr="000F0349" w:rsidRDefault="00BA7A63" w:rsidP="00BA7A63">
      <w:pPr>
        <w:spacing w:after="240"/>
        <w:outlineLvl w:val="0"/>
        <w:rPr>
          <w:b/>
          <w:lang w:val="es-ES_tradnl"/>
        </w:rPr>
      </w:pPr>
      <w:r w:rsidRPr="000F0349">
        <w:rPr>
          <w:b/>
          <w:lang w:val="es-ES_tradnl"/>
        </w:rPr>
        <w:t>Condiciones para la liberación de los fondos</w:t>
      </w:r>
    </w:p>
    <w:p w14:paraId="77167AD5" w14:textId="77777777" w:rsidR="00BA7A63" w:rsidRPr="000F0349" w:rsidRDefault="00BA7A63" w:rsidP="00BA7A63">
      <w:pPr>
        <w:pStyle w:val="Heading1"/>
        <w:rPr>
          <w:lang w:val="es-ES_tradnl"/>
        </w:rPr>
      </w:pPr>
      <w:r w:rsidRPr="000F0349">
        <w:rPr>
          <w:lang w:val="es-ES_tradnl"/>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34732CE0"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418D4BA4" w14:textId="77777777" w:rsidR="00BA7A63" w:rsidRPr="000F0349" w:rsidRDefault="00BA7A63" w:rsidP="00BA7A63">
      <w:pPr>
        <w:keepNext/>
        <w:keepLines/>
        <w:widowControl w:val="0"/>
        <w:numPr>
          <w:ilvl w:val="1"/>
          <w:numId w:val="1"/>
        </w:numPr>
        <w:spacing w:after="240"/>
        <w:outlineLvl w:val="1"/>
        <w:rPr>
          <w:lang w:val="es-ES_tradnl"/>
        </w:rPr>
      </w:pPr>
      <w:r w:rsidRPr="000F0349">
        <w:rPr>
          <w:lang w:val="es-ES_tradnl"/>
        </w:rPr>
        <w:t>Que el cumplimiento de estos Objetivos haya sido verificado independientemente para todos los años pertinentes, a menos que el Comité Ejecutivo decidiere que no se requiere dicha verificación;</w:t>
      </w:r>
    </w:p>
    <w:p w14:paraId="649BAA3E"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Que el País haya presentado Informes de Ejecución de Tramos en el formulario del Apéndice 4</w:t>
      </w:r>
      <w:r w:rsidRPr="000F0349">
        <w:rPr>
          <w:lang w:val="es-ES_tradnl"/>
        </w:rPr>
        <w:noBreakHyphen/>
        <w:t xml:space="preserve">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w:t>
      </w:r>
    </w:p>
    <w:p w14:paraId="42DEFA4B"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Que el país haya presentado un Plan de Ejecución de Tramos en el formulario del Apéndice 4</w:t>
      </w:r>
      <w:r w:rsidRPr="000F0349">
        <w:rPr>
          <w:lang w:val="es-ES_tradnl"/>
        </w:rPr>
        <w:noBreakHyphen/>
        <w:t>A para cada año civil hasta el año en que el calendario de financiación prevea la presentación del tramo siguiente, dicho año inclusive o, en el caso del último tramo, hasta que se hayan completado todas las actividades previstas.</w:t>
      </w:r>
    </w:p>
    <w:p w14:paraId="7F34ED0E" w14:textId="77777777" w:rsidR="00BA7A63" w:rsidRPr="000F0349" w:rsidRDefault="00BA7A63" w:rsidP="00BA7A63">
      <w:pPr>
        <w:spacing w:after="240"/>
        <w:outlineLvl w:val="0"/>
        <w:rPr>
          <w:lang w:val="es-ES_tradnl"/>
        </w:rPr>
      </w:pPr>
      <w:r w:rsidRPr="000F0349">
        <w:rPr>
          <w:b/>
          <w:lang w:val="es-ES_tradnl"/>
        </w:rPr>
        <w:t>Supervisión</w:t>
      </w:r>
    </w:p>
    <w:p w14:paraId="2C771BD0" w14:textId="77777777" w:rsidR="00BA7A63" w:rsidRPr="000F0349" w:rsidRDefault="00BA7A63" w:rsidP="00BA7A63">
      <w:pPr>
        <w:numPr>
          <w:ilvl w:val="0"/>
          <w:numId w:val="1"/>
        </w:numPr>
        <w:spacing w:after="240"/>
        <w:outlineLvl w:val="0"/>
        <w:rPr>
          <w:lang w:val="es-ES_tradnl"/>
        </w:rPr>
      </w:pPr>
      <w:r w:rsidRPr="000F0349">
        <w:rPr>
          <w:lang w:val="es-ES_tradnl"/>
        </w:rPr>
        <w:t>El País garantizará que realiza una supervisión precisa de sus actividades en virtud del presente Acuerdo. Las instituciones indicadas en el Apéndice 5</w:t>
      </w:r>
      <w:r w:rsidRPr="000F0349">
        <w:rPr>
          <w:lang w:val="es-ES_tradnl"/>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7072B96D" w14:textId="77777777" w:rsidR="00BA7A63" w:rsidRPr="000F0349" w:rsidRDefault="00BA7A63" w:rsidP="00BA7A63">
      <w:pPr>
        <w:widowControl w:val="0"/>
        <w:spacing w:after="240"/>
        <w:outlineLvl w:val="1"/>
        <w:rPr>
          <w:lang w:val="es-ES_tradnl"/>
        </w:rPr>
      </w:pPr>
      <w:r w:rsidRPr="000F0349">
        <w:rPr>
          <w:b/>
          <w:lang w:val="es-ES_tradnl"/>
        </w:rPr>
        <w:t>Flexibilidad para reasignación de fondos</w:t>
      </w:r>
    </w:p>
    <w:p w14:paraId="7C4073A5" w14:textId="77777777" w:rsidR="00BA7A63" w:rsidRPr="000F0349" w:rsidRDefault="00BA7A63" w:rsidP="00BA7A63">
      <w:pPr>
        <w:pStyle w:val="Heading1"/>
        <w:rPr>
          <w:lang w:val="es-ES_tradnl"/>
        </w:rPr>
      </w:pPr>
      <w:r w:rsidRPr="000F0349">
        <w:rPr>
          <w:lang w:val="es-ES_tradnl"/>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0F0349">
        <w:rPr>
          <w:lang w:val="es-ES_tradnl"/>
        </w:rPr>
        <w:noBreakHyphen/>
        <w:t>A:</w:t>
      </w:r>
    </w:p>
    <w:p w14:paraId="4FA17441" w14:textId="77777777" w:rsidR="00BA7A63" w:rsidRPr="000F0349" w:rsidRDefault="00BA7A63" w:rsidP="00BA7A63">
      <w:pPr>
        <w:pStyle w:val="Heading2"/>
        <w:rPr>
          <w:lang w:val="es-ES_tradnl"/>
        </w:rPr>
      </w:pPr>
      <w:r w:rsidRPr="000F0349">
        <w:rPr>
          <w:lang w:val="es-ES_tradnl"/>
        </w:rPr>
        <w:t xml:space="preserve">Las reasignaciones que se consideren cambios importantes deberán documentarse por adelantado, ya sea en un Plan de Ejecución de Tramos según lo descrito en el inciso 5 d) </w:t>
      </w:r>
      <w:r w:rsidRPr="000F0349">
        <w:rPr>
          <w:i/>
          <w:lang w:val="es-ES_tradnl"/>
        </w:rPr>
        <w:t>supra</w:t>
      </w:r>
      <w:r w:rsidRPr="000F0349">
        <w:rPr>
          <w:lang w:val="es-ES_tradnl"/>
        </w:rPr>
        <w:t>, o bien como una revisión de un Plan de Ejecución de Tramos existente a presentarse ocho semanas antes de cualquier reunión del Comité Ejecutivo para su aprobación. Los cambios importantes se relacionarían con:</w:t>
      </w:r>
    </w:p>
    <w:p w14:paraId="7FF5D06E" w14:textId="77777777" w:rsidR="00BA7A63" w:rsidRPr="000F0349" w:rsidRDefault="00BA7A63" w:rsidP="00BA7A63">
      <w:pPr>
        <w:pStyle w:val="Heading3"/>
        <w:rPr>
          <w:lang w:val="es-ES_tradnl"/>
        </w:rPr>
      </w:pPr>
      <w:r w:rsidRPr="000F0349">
        <w:rPr>
          <w:lang w:val="es-ES_tradnl"/>
        </w:rPr>
        <w:t xml:space="preserve">Asuntos que pudieran afectar al reglamento y las políticas del Fondo Multilateral; </w:t>
      </w:r>
    </w:p>
    <w:p w14:paraId="1449FE9B" w14:textId="77777777" w:rsidR="00BA7A63" w:rsidRPr="000F0349" w:rsidRDefault="00BA7A63" w:rsidP="00BA7A63">
      <w:pPr>
        <w:pStyle w:val="Heading3"/>
        <w:rPr>
          <w:lang w:val="es-ES_tradnl"/>
        </w:rPr>
      </w:pPr>
      <w:r w:rsidRPr="000F0349">
        <w:rPr>
          <w:lang w:val="es-ES_tradnl"/>
        </w:rPr>
        <w:t xml:space="preserve">Cambios que modificarían cualquier cláusula de este Acuerdo; </w:t>
      </w:r>
    </w:p>
    <w:p w14:paraId="75B9307C" w14:textId="77777777" w:rsidR="00BA7A63" w:rsidRPr="000F0349" w:rsidRDefault="00BA7A63" w:rsidP="00BA7A63">
      <w:pPr>
        <w:pStyle w:val="Heading3"/>
        <w:rPr>
          <w:lang w:val="es-ES_tradnl"/>
        </w:rPr>
      </w:pPr>
      <w:r w:rsidRPr="000F0349">
        <w:rPr>
          <w:lang w:val="es-ES_tradnl"/>
        </w:rPr>
        <w:t>Cambios en los niveles anuales de financiación asignados a organismos bilaterales o de ejecución individuales para los diferentes tramos;</w:t>
      </w:r>
    </w:p>
    <w:p w14:paraId="5C85FD61" w14:textId="77777777" w:rsidR="00BA7A63" w:rsidRPr="000F0349" w:rsidRDefault="00BA7A63" w:rsidP="00BA7A63">
      <w:pPr>
        <w:pStyle w:val="Heading3"/>
        <w:rPr>
          <w:lang w:val="es-ES_tradnl"/>
        </w:rPr>
      </w:pPr>
      <w:r w:rsidRPr="000F0349">
        <w:rPr>
          <w:lang w:val="es-ES_tradnl"/>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1B5667A7" w14:textId="77777777" w:rsidR="00BA7A63" w:rsidRPr="000F0349" w:rsidRDefault="00BA7A63" w:rsidP="00BA7A63">
      <w:pPr>
        <w:pStyle w:val="Heading3"/>
        <w:rPr>
          <w:lang w:val="es-ES_tradnl"/>
        </w:rPr>
      </w:pPr>
      <w:r w:rsidRPr="000F0349">
        <w:rPr>
          <w:lang w:val="es-ES_tradnl"/>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CD33D58" w14:textId="77777777" w:rsidR="00BA7A63" w:rsidRPr="000F0349" w:rsidRDefault="00BA7A63" w:rsidP="00BA7A63">
      <w:pPr>
        <w:pStyle w:val="Heading2"/>
        <w:keepNext/>
        <w:keepLines/>
        <w:spacing w:after="120"/>
        <w:rPr>
          <w:lang w:val="es-ES_tradnl"/>
        </w:rPr>
      </w:pPr>
      <w:r w:rsidRPr="000F0349">
        <w:rPr>
          <w:lang w:val="es-ES_tradnl"/>
        </w:rPr>
        <w:t>Las reasignaciones no clasificadas como cambios importantes pueden incorporarse al Plan de Ejecución de Tramos aprobado que esté en curso de ejecución en esa fecha, y notificarse al Comité Ejecutivo en el Informe de Ejecución de Tramos subsiguiente;</w:t>
      </w:r>
      <w:r>
        <w:rPr>
          <w:lang w:val="es-ES_tradnl"/>
        </w:rPr>
        <w:t xml:space="preserve"> y</w:t>
      </w:r>
    </w:p>
    <w:p w14:paraId="2EE54458" w14:textId="77777777" w:rsidR="00BA7A63" w:rsidRPr="000F0349" w:rsidRDefault="00BA7A63" w:rsidP="00BA7A63">
      <w:pPr>
        <w:pStyle w:val="Heading2"/>
        <w:rPr>
          <w:lang w:val="es-ES_tradnl"/>
        </w:rPr>
      </w:pPr>
      <w:r w:rsidRPr="000F0349">
        <w:rPr>
          <w:lang w:val="es-ES_tradnl"/>
        </w:rPr>
        <w:t>Los fondos remanentes que conserven los organismos bilaterales o de ejecución o el país en virtud del Plan serán devueltos al Fondo Multilateral al concluirse el último tramo previsto conforme a este Acuerdo.</w:t>
      </w:r>
    </w:p>
    <w:p w14:paraId="2C7BA29C" w14:textId="77777777" w:rsidR="00BA7A63" w:rsidRPr="000F0349" w:rsidRDefault="00BA7A63" w:rsidP="00BA7A63">
      <w:pPr>
        <w:rPr>
          <w:lang w:val="es-ES_tradnl"/>
        </w:rPr>
      </w:pPr>
      <w:r w:rsidRPr="000F0349">
        <w:rPr>
          <w:b/>
          <w:lang w:val="es-ES_tradnl"/>
        </w:rPr>
        <w:t>Consideraciones para el sector de servicio y mantenimiento de equipos de refrigeración</w:t>
      </w:r>
    </w:p>
    <w:p w14:paraId="1E1A0ED2" w14:textId="77777777" w:rsidR="00BA7A63" w:rsidRPr="000F0349" w:rsidRDefault="00BA7A63" w:rsidP="00BA7A63">
      <w:pPr>
        <w:rPr>
          <w:lang w:val="es-ES_tradnl"/>
        </w:rPr>
      </w:pPr>
    </w:p>
    <w:p w14:paraId="68B74117" w14:textId="77777777" w:rsidR="00BA7A63" w:rsidRPr="000F0349" w:rsidRDefault="00BA7A63" w:rsidP="00BA7A63">
      <w:pPr>
        <w:pStyle w:val="Heading1"/>
        <w:rPr>
          <w:lang w:val="es-ES_tradnl"/>
        </w:rPr>
      </w:pPr>
      <w:r w:rsidRPr="000F0349">
        <w:rPr>
          <w:lang w:val="es-ES_tradnl"/>
        </w:rPr>
        <w:t>Se prestará especial atención a la ejecución de las actividades en el sector de servicio y mantenimiento de equipos de refrigeración incluidas en el Plan, en particular:</w:t>
      </w:r>
    </w:p>
    <w:p w14:paraId="5948EF0A" w14:textId="77777777" w:rsidR="00BA7A63" w:rsidRPr="000F0349" w:rsidRDefault="00BA7A63" w:rsidP="00BA7A63">
      <w:pPr>
        <w:pStyle w:val="Heading2"/>
        <w:rPr>
          <w:lang w:val="es-ES_tradnl"/>
        </w:rPr>
      </w:pPr>
      <w:r w:rsidRPr="000F0349">
        <w:rPr>
          <w:lang w:val="es-ES_tradnl"/>
        </w:rPr>
        <w:t>El País utilizaría la flexibilidad disponible conforme a este Acuerdo para atender a las necesidades específicas que pudieran presentarse durante la ejecución del proyecto; y</w:t>
      </w:r>
    </w:p>
    <w:p w14:paraId="5E072ABF" w14:textId="77777777" w:rsidR="00BA7A63" w:rsidRPr="000F0349" w:rsidRDefault="00BA7A63" w:rsidP="00BA7A63">
      <w:pPr>
        <w:pStyle w:val="Heading2"/>
        <w:rPr>
          <w:lang w:val="es-ES_tradnl"/>
        </w:rPr>
      </w:pPr>
      <w:r w:rsidRPr="000F0349">
        <w:rPr>
          <w:lang w:val="es-ES_tradnl"/>
        </w:rPr>
        <w:t>El País y los organismos bilaterales y/o de ejecución pertinentes tomarían en consideración las decisiones pertinentes sobre el sector de servicio y mantenimiento de equipos de refrigeración durante la ejecución del Plan.</w:t>
      </w:r>
    </w:p>
    <w:p w14:paraId="53FFD29A" w14:textId="77777777" w:rsidR="00BA7A63" w:rsidRPr="000F0349" w:rsidRDefault="00BA7A63" w:rsidP="00BA7A63">
      <w:pPr>
        <w:rPr>
          <w:b/>
          <w:lang w:val="es-ES_tradnl"/>
        </w:rPr>
      </w:pPr>
      <w:r w:rsidRPr="000F0349">
        <w:rPr>
          <w:b/>
          <w:lang w:val="es-ES_tradnl"/>
        </w:rPr>
        <w:t>Organismos bilaterales y de ejecución</w:t>
      </w:r>
    </w:p>
    <w:p w14:paraId="183F4965" w14:textId="77777777" w:rsidR="00BA7A63" w:rsidRPr="000F0349" w:rsidRDefault="00BA7A63" w:rsidP="00BA7A63">
      <w:pPr>
        <w:rPr>
          <w:lang w:val="es-ES_tradnl"/>
        </w:rPr>
      </w:pPr>
    </w:p>
    <w:p w14:paraId="4EEF6D4D" w14:textId="77777777" w:rsidR="00BA7A63" w:rsidRPr="000F0349" w:rsidRDefault="00BA7A63" w:rsidP="00BA7A63">
      <w:pPr>
        <w:pStyle w:val="Heading1"/>
        <w:rPr>
          <w:lang w:val="es-ES_tradnl"/>
        </w:rPr>
      </w:pPr>
      <w:r w:rsidRPr="000F0349">
        <w:rPr>
          <w:lang w:val="es-ES_tradnl"/>
        </w:rPr>
        <w:t xml:space="preserve">El País conviene en asumir la responsabilidad general por la gestión y aplicación de este Acuerdo y de todas las actividades emprendidas por el País o en su nombre en cumplimiento de las obligaciones en </w:t>
      </w:r>
      <w:r>
        <w:rPr>
          <w:lang w:val="es-ES_tradnl"/>
        </w:rPr>
        <w:t xml:space="preserve">virtud del presente Acuerdo. El PNUD </w:t>
      </w:r>
      <w:r w:rsidRPr="000F0349">
        <w:rPr>
          <w:lang w:val="es-ES_tradnl"/>
        </w:rPr>
        <w:t>ha acordado ser el “Organismo de Ejecución Principal” en lo relativo a las actividades del País en virtud de este Acuerdo. El País acuerda que se lleven a cabo las evaluaciones, que pudieran ser realizadas en el marco de los programas de trabajo de supervisión y evaluación del Fondo Multilateral o en el marco del programa de evaluación del Organismo de Ejecución Principal que participan en este Acuerdo.</w:t>
      </w:r>
    </w:p>
    <w:p w14:paraId="5240F2FF" w14:textId="77777777" w:rsidR="00BA7A63" w:rsidRPr="000F0349" w:rsidRDefault="00BA7A63" w:rsidP="00BA7A63">
      <w:pPr>
        <w:pStyle w:val="Heading1"/>
        <w:rPr>
          <w:lang w:val="es-ES_tradnl"/>
        </w:rPr>
      </w:pPr>
      <w:r w:rsidRPr="000F0349">
        <w:rPr>
          <w:lang w:val="es-ES_tradnl"/>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w:t>
      </w:r>
      <w:r>
        <w:rPr>
          <w:lang w:val="es-ES_tradnl"/>
        </w:rPr>
        <w:t>os honorarios estipulados en la fila</w:t>
      </w:r>
      <w:r w:rsidRPr="000F0349">
        <w:rPr>
          <w:lang w:val="es-ES_tradnl"/>
        </w:rPr>
        <w:t> 2.2 del Apéndice 2</w:t>
      </w:r>
      <w:r w:rsidRPr="000F0349">
        <w:rPr>
          <w:lang w:val="es-ES_tradnl"/>
        </w:rPr>
        <w:noBreakHyphen/>
        <w:t>A.</w:t>
      </w:r>
    </w:p>
    <w:p w14:paraId="20B6FA2E" w14:textId="77777777" w:rsidR="00BA7A63" w:rsidRPr="000F0349" w:rsidRDefault="00BA7A63" w:rsidP="00BA7A63">
      <w:pPr>
        <w:pStyle w:val="Heading1"/>
        <w:keepNext/>
        <w:keepLines/>
        <w:numPr>
          <w:ilvl w:val="0"/>
          <w:numId w:val="0"/>
        </w:numPr>
        <w:rPr>
          <w:b/>
          <w:lang w:val="es-ES_tradnl"/>
        </w:rPr>
      </w:pPr>
      <w:r w:rsidRPr="000F0349">
        <w:rPr>
          <w:b/>
          <w:lang w:val="es-ES_tradnl"/>
        </w:rPr>
        <w:t>Incumplimiento del Acuerdo</w:t>
      </w:r>
    </w:p>
    <w:p w14:paraId="26A86C83" w14:textId="77777777" w:rsidR="00BA7A63" w:rsidRPr="000F0349" w:rsidRDefault="00BA7A63" w:rsidP="00BA7A63">
      <w:pPr>
        <w:pStyle w:val="Heading1"/>
        <w:rPr>
          <w:lang w:val="es-ES_tradnl"/>
        </w:rPr>
      </w:pPr>
      <w:r w:rsidRPr="000F0349">
        <w:rPr>
          <w:lang w:val="es-ES_tradnl"/>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Pr="000F0349">
        <w:rPr>
          <w:lang w:val="es-ES_tradnl"/>
        </w:rPr>
        <w:t>la</w:t>
      </w:r>
      <w:r>
        <w:rPr>
          <w:lang w:val="es-ES_tradnl"/>
        </w:rPr>
        <w:t xml:space="preserve"> </w:t>
      </w:r>
      <w:r w:rsidRPr="000F0349">
        <w:rPr>
          <w:lang w:val="es-ES_tradnl"/>
        </w:rPr>
        <w:t>misma</w:t>
      </w:r>
      <w:proofErr w:type="gramEnd"/>
      <w:r w:rsidRPr="000F0349">
        <w:rPr>
          <w:lang w:val="es-ES_tradnl"/>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0F0349">
        <w:rPr>
          <w:i/>
          <w:iCs/>
          <w:lang w:val="es-ES_tradnl"/>
        </w:rPr>
        <w:t>supra</w:t>
      </w:r>
      <w:r w:rsidRPr="000F0349">
        <w:rPr>
          <w:lang w:val="es-ES_tradnl"/>
        </w:rPr>
        <w:t>.</w:t>
      </w:r>
    </w:p>
    <w:p w14:paraId="2657A11A" w14:textId="77777777" w:rsidR="00BA7A63" w:rsidRPr="000F0349" w:rsidRDefault="00BA7A63" w:rsidP="00BA7A63">
      <w:pPr>
        <w:pStyle w:val="Heading1"/>
        <w:rPr>
          <w:lang w:val="es-ES_tradnl"/>
        </w:rPr>
      </w:pPr>
      <w:r w:rsidRPr="000F0349">
        <w:rPr>
          <w:lang w:val="es-ES_tradnl"/>
        </w:rPr>
        <w:t>No se modificará la Financiación del presente Acuerdo en virtud de decisiones futuras del Comité Ejecutivo que pudieran afectar a la financiación de cualquier otro proyecto en el sector de consumo o de otras actividades afines en el País.</w:t>
      </w:r>
    </w:p>
    <w:p w14:paraId="0ACC2F2D" w14:textId="77777777" w:rsidR="00BA7A63" w:rsidRPr="000F0349" w:rsidRDefault="00BA7A63" w:rsidP="00BA7A63">
      <w:pPr>
        <w:pStyle w:val="Heading1"/>
        <w:rPr>
          <w:lang w:val="es-ES_tradnl"/>
        </w:rPr>
      </w:pPr>
      <w:r w:rsidRPr="000F0349">
        <w:rPr>
          <w:lang w:val="es-ES_tradnl"/>
        </w:rPr>
        <w:t>El País satisfará cualquier solicitud razonable del Comité Ejecutivo</w:t>
      </w:r>
      <w:r>
        <w:rPr>
          <w:lang w:val="es-ES_tradnl"/>
        </w:rPr>
        <w:t xml:space="preserve"> y</w:t>
      </w:r>
      <w:r w:rsidRPr="000F0349">
        <w:rPr>
          <w:lang w:val="es-ES_tradnl"/>
        </w:rPr>
        <w:t xml:space="preserve"> el Organismo de Ejecución Principal para facilitar la aplicación del presente Acuerdo. En particular, proporcionará al Organismo de Ejecución Principal el acceso a la información necesaria para verificar el cumplimiento del presente Acuerdo.</w:t>
      </w:r>
    </w:p>
    <w:p w14:paraId="563A84D3" w14:textId="77777777" w:rsidR="00BA7A63" w:rsidRPr="000F0349" w:rsidRDefault="00BA7A63" w:rsidP="00BA7A63">
      <w:pPr>
        <w:rPr>
          <w:b/>
          <w:lang w:val="es-ES_tradnl"/>
        </w:rPr>
      </w:pPr>
      <w:r w:rsidRPr="000F0349">
        <w:rPr>
          <w:b/>
          <w:lang w:val="es-ES_tradnl"/>
        </w:rPr>
        <w:t>Fecha de terminación</w:t>
      </w:r>
    </w:p>
    <w:p w14:paraId="1E066454" w14:textId="77777777" w:rsidR="00BA7A63" w:rsidRPr="000F0349" w:rsidRDefault="00BA7A63" w:rsidP="00BA7A63">
      <w:pPr>
        <w:rPr>
          <w:lang w:val="es-ES_tradnl"/>
        </w:rPr>
      </w:pPr>
    </w:p>
    <w:p w14:paraId="76439D8A" w14:textId="77777777" w:rsidR="00BA7A63" w:rsidRPr="000F0349" w:rsidRDefault="00BA7A63" w:rsidP="00BA7A63">
      <w:pPr>
        <w:pStyle w:val="Heading1"/>
        <w:rPr>
          <w:lang w:val="es-ES_tradnl"/>
        </w:rPr>
      </w:pPr>
      <w:r w:rsidRPr="000F0349">
        <w:rPr>
          <w:lang w:val="es-ES_tradnl"/>
        </w:rPr>
        <w:t>La terminación del Plan y el Acuerdo conexo concluirán al final del año siguiente al último año para el que se haya especificado un nivel de consumo total máximo permitido en el Apéndice 2</w:t>
      </w:r>
      <w:r w:rsidRPr="000F0349">
        <w:rPr>
          <w:lang w:val="es-ES_tradnl"/>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0F0349">
        <w:rPr>
          <w:lang w:val="es-ES_tradnl"/>
        </w:rPr>
        <w:noBreakHyphen/>
        <w:t>A continuarán vigentes hasta la conclusión del Plan, a menos que el Comité Ejecutivo estipule otra cosa.</w:t>
      </w:r>
    </w:p>
    <w:p w14:paraId="1AFFABB9" w14:textId="77777777" w:rsidR="00BA7A63" w:rsidRPr="000F0349" w:rsidRDefault="00BA7A63" w:rsidP="00BA7A63">
      <w:pPr>
        <w:rPr>
          <w:b/>
          <w:lang w:val="es-ES_tradnl"/>
        </w:rPr>
      </w:pPr>
      <w:r w:rsidRPr="000F0349">
        <w:rPr>
          <w:b/>
          <w:lang w:val="es-ES_tradnl"/>
        </w:rPr>
        <w:t>Validez</w:t>
      </w:r>
    </w:p>
    <w:p w14:paraId="5D6BA3F5" w14:textId="77777777" w:rsidR="00BA7A63" w:rsidRPr="000F0349" w:rsidRDefault="00BA7A63" w:rsidP="00BA7A63">
      <w:pPr>
        <w:rPr>
          <w:lang w:val="es-ES_tradnl"/>
        </w:rPr>
      </w:pPr>
    </w:p>
    <w:p w14:paraId="057DE059" w14:textId="77777777" w:rsidR="00BA7A63" w:rsidRPr="000F0349" w:rsidRDefault="00BA7A63" w:rsidP="00BA7A63">
      <w:pPr>
        <w:pStyle w:val="Heading1"/>
        <w:rPr>
          <w:lang w:val="es-ES_tradnl"/>
        </w:rPr>
      </w:pPr>
      <w:r w:rsidRPr="000F0349">
        <w:rPr>
          <w:lang w:val="es-ES_tradnl"/>
        </w:rPr>
        <w:t>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w:t>
      </w:r>
    </w:p>
    <w:p w14:paraId="491470DA" w14:textId="77777777" w:rsidR="00BA7A63" w:rsidRDefault="00BA7A63" w:rsidP="00BA7A63">
      <w:pPr>
        <w:pStyle w:val="Heading1"/>
        <w:rPr>
          <w:lang w:val="es-ES_tradnl"/>
        </w:rPr>
      </w:pPr>
      <w:r w:rsidRPr="000F0349">
        <w:rPr>
          <w:lang w:val="es-ES_tradnl"/>
        </w:rPr>
        <w:t xml:space="preserve">Este Acuerdo puede modificarse o rescindirse únicamente por un acuerdo mutuo, por escrito, </w:t>
      </w:r>
      <w:r>
        <w:rPr>
          <w:lang w:val="es-ES_tradnl"/>
        </w:rPr>
        <w:t>entre el gobierno del</w:t>
      </w:r>
      <w:r w:rsidRPr="000F0349">
        <w:rPr>
          <w:lang w:val="es-ES_tradnl"/>
        </w:rPr>
        <w:t xml:space="preserve"> País y el Comité Ejecutivo del Fondo Multilateral.</w:t>
      </w:r>
    </w:p>
    <w:p w14:paraId="303A2FB7" w14:textId="77777777" w:rsidR="00BA7A63" w:rsidRDefault="00BA7A63" w:rsidP="00BA7A63">
      <w:pPr>
        <w:keepNext/>
        <w:keepLines/>
        <w:rPr>
          <w:b/>
          <w:lang w:val="es-ES_tradnl"/>
        </w:rPr>
      </w:pPr>
    </w:p>
    <w:p w14:paraId="43455520" w14:textId="77777777" w:rsidR="00BA7A63" w:rsidRDefault="00BA7A63" w:rsidP="00BA7A63">
      <w:pPr>
        <w:jc w:val="left"/>
        <w:rPr>
          <w:b/>
          <w:lang w:val="es-ES_tradnl"/>
        </w:rPr>
      </w:pPr>
      <w:r>
        <w:rPr>
          <w:b/>
          <w:lang w:val="es-ES_tradnl"/>
        </w:rPr>
        <w:br w:type="page"/>
      </w:r>
    </w:p>
    <w:p w14:paraId="55DF77B4" w14:textId="77777777" w:rsidR="00BA7A63" w:rsidRPr="000C013C" w:rsidRDefault="00BA7A63" w:rsidP="00BA7A63">
      <w:pPr>
        <w:keepNext/>
        <w:keepLines/>
        <w:rPr>
          <w:b/>
          <w:lang w:val="es-ES_tradnl"/>
        </w:rPr>
      </w:pPr>
      <w:r w:rsidRPr="000C013C">
        <w:rPr>
          <w:b/>
          <w:lang w:val="es-ES_tradnl"/>
        </w:rPr>
        <w:t>APÉNDICES</w:t>
      </w:r>
    </w:p>
    <w:p w14:paraId="79000E60" w14:textId="77777777" w:rsidR="00BA7A63" w:rsidRPr="000C013C" w:rsidRDefault="00BA7A63" w:rsidP="00BA7A63">
      <w:pPr>
        <w:keepNext/>
        <w:keepLines/>
        <w:rPr>
          <w:b/>
          <w:bCs/>
          <w:lang w:val="es-ES_tradnl"/>
        </w:rPr>
      </w:pPr>
    </w:p>
    <w:p w14:paraId="02F31BFC" w14:textId="1A7D08AC" w:rsidR="00BA7A63" w:rsidRPr="000C013C" w:rsidRDefault="00BA7A63" w:rsidP="00BA7A63">
      <w:pPr>
        <w:keepNext/>
        <w:keepLines/>
        <w:rPr>
          <w:b/>
          <w:lang w:val="es-ES_tradnl"/>
        </w:rPr>
      </w:pPr>
      <w:r w:rsidRPr="000C013C">
        <w:rPr>
          <w:b/>
          <w:bCs/>
          <w:lang w:val="es-ES_tradnl"/>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A7A63" w:rsidRPr="00B56DA3" w14:paraId="3065E387" w14:textId="77777777" w:rsidTr="0099656A">
        <w:trPr>
          <w:trHeight w:val="413"/>
        </w:trPr>
        <w:tc>
          <w:tcPr>
            <w:tcW w:w="1896" w:type="pct"/>
            <w:shd w:val="clear" w:color="auto" w:fill="auto"/>
          </w:tcPr>
          <w:p w14:paraId="43853B28" w14:textId="77777777" w:rsidR="00BA7A63" w:rsidRPr="000C013C" w:rsidRDefault="00BA7A63" w:rsidP="0099656A">
            <w:pPr>
              <w:keepNext/>
              <w:jc w:val="center"/>
              <w:rPr>
                <w:sz w:val="20"/>
                <w:szCs w:val="20"/>
              </w:rPr>
            </w:pPr>
            <w:r w:rsidRPr="000C013C">
              <w:rPr>
                <w:sz w:val="20"/>
                <w:szCs w:val="20"/>
                <w:lang w:val="es-ES_tradnl"/>
              </w:rPr>
              <w:t>Sustancia</w:t>
            </w:r>
          </w:p>
        </w:tc>
        <w:tc>
          <w:tcPr>
            <w:tcW w:w="758" w:type="pct"/>
            <w:shd w:val="clear" w:color="auto" w:fill="auto"/>
          </w:tcPr>
          <w:p w14:paraId="693B589B" w14:textId="77777777" w:rsidR="00BA7A63" w:rsidRPr="000C013C" w:rsidRDefault="00BA7A63" w:rsidP="0099656A">
            <w:pPr>
              <w:keepNext/>
              <w:jc w:val="center"/>
              <w:rPr>
                <w:sz w:val="20"/>
                <w:szCs w:val="20"/>
              </w:rPr>
            </w:pPr>
            <w:r w:rsidRPr="000C013C">
              <w:rPr>
                <w:sz w:val="20"/>
                <w:szCs w:val="20"/>
                <w:lang w:val="es-ES_tradnl"/>
              </w:rPr>
              <w:t>Anexo</w:t>
            </w:r>
          </w:p>
        </w:tc>
        <w:tc>
          <w:tcPr>
            <w:tcW w:w="758" w:type="pct"/>
            <w:shd w:val="clear" w:color="auto" w:fill="auto"/>
          </w:tcPr>
          <w:p w14:paraId="24C31272" w14:textId="77777777" w:rsidR="00BA7A63" w:rsidRPr="000C013C" w:rsidRDefault="00BA7A63" w:rsidP="0099656A">
            <w:pPr>
              <w:keepNext/>
              <w:jc w:val="center"/>
              <w:rPr>
                <w:sz w:val="20"/>
                <w:szCs w:val="20"/>
              </w:rPr>
            </w:pPr>
            <w:r w:rsidRPr="000C013C">
              <w:rPr>
                <w:sz w:val="20"/>
                <w:szCs w:val="20"/>
                <w:lang w:val="es-ES_tradnl"/>
              </w:rPr>
              <w:t>Grupo</w:t>
            </w:r>
          </w:p>
        </w:tc>
        <w:tc>
          <w:tcPr>
            <w:tcW w:w="1588" w:type="pct"/>
            <w:shd w:val="clear" w:color="auto" w:fill="auto"/>
          </w:tcPr>
          <w:p w14:paraId="6AA7549C" w14:textId="77777777" w:rsidR="00BA7A63" w:rsidRPr="000C013C" w:rsidRDefault="00BA7A63" w:rsidP="0099656A">
            <w:pPr>
              <w:keepNext/>
              <w:jc w:val="center"/>
              <w:rPr>
                <w:sz w:val="20"/>
                <w:szCs w:val="20"/>
              </w:rPr>
            </w:pPr>
            <w:r w:rsidRPr="000C013C">
              <w:rPr>
                <w:sz w:val="20"/>
                <w:szCs w:val="20"/>
                <w:lang w:val="es-ES_tradnl"/>
              </w:rPr>
              <w:t>Punto de partida para las reducciones acumulativas del consumo (toneladas PAO)</w:t>
            </w:r>
          </w:p>
        </w:tc>
      </w:tr>
      <w:tr w:rsidR="00BA7A63" w:rsidRPr="000C013C" w14:paraId="58DA63CE" w14:textId="77777777" w:rsidTr="0099656A">
        <w:tc>
          <w:tcPr>
            <w:tcW w:w="1896" w:type="pct"/>
            <w:shd w:val="clear" w:color="auto" w:fill="auto"/>
          </w:tcPr>
          <w:p w14:paraId="4FD67960" w14:textId="77777777" w:rsidR="00BA7A63" w:rsidRPr="000C013C" w:rsidRDefault="00BA7A63" w:rsidP="0099656A">
            <w:pPr>
              <w:keepNext/>
              <w:rPr>
                <w:sz w:val="20"/>
                <w:szCs w:val="20"/>
              </w:rPr>
            </w:pPr>
            <w:r w:rsidRPr="000C013C">
              <w:rPr>
                <w:sz w:val="20"/>
                <w:szCs w:val="20"/>
              </w:rPr>
              <w:t>HCFC-22</w:t>
            </w:r>
          </w:p>
        </w:tc>
        <w:tc>
          <w:tcPr>
            <w:tcW w:w="758" w:type="pct"/>
            <w:shd w:val="clear" w:color="auto" w:fill="auto"/>
            <w:vAlign w:val="center"/>
          </w:tcPr>
          <w:p w14:paraId="71FB2EB7" w14:textId="77777777" w:rsidR="00BA7A63" w:rsidRPr="000C013C" w:rsidRDefault="00BA7A63" w:rsidP="0099656A">
            <w:pPr>
              <w:keepNext/>
              <w:jc w:val="center"/>
              <w:rPr>
                <w:sz w:val="20"/>
                <w:szCs w:val="20"/>
              </w:rPr>
            </w:pPr>
            <w:r w:rsidRPr="000C013C">
              <w:rPr>
                <w:sz w:val="20"/>
                <w:szCs w:val="20"/>
              </w:rPr>
              <w:t>C</w:t>
            </w:r>
          </w:p>
        </w:tc>
        <w:tc>
          <w:tcPr>
            <w:tcW w:w="758" w:type="pct"/>
            <w:shd w:val="clear" w:color="auto" w:fill="auto"/>
            <w:vAlign w:val="center"/>
          </w:tcPr>
          <w:p w14:paraId="4C3C1053" w14:textId="77777777" w:rsidR="00BA7A63" w:rsidRPr="000C013C" w:rsidRDefault="00BA7A63" w:rsidP="0099656A">
            <w:pPr>
              <w:keepNext/>
              <w:jc w:val="center"/>
              <w:rPr>
                <w:sz w:val="20"/>
                <w:szCs w:val="20"/>
              </w:rPr>
            </w:pPr>
            <w:r w:rsidRPr="000C013C">
              <w:rPr>
                <w:sz w:val="20"/>
                <w:szCs w:val="20"/>
              </w:rPr>
              <w:t>I</w:t>
            </w:r>
          </w:p>
        </w:tc>
        <w:tc>
          <w:tcPr>
            <w:tcW w:w="1588" w:type="pct"/>
            <w:shd w:val="clear" w:color="auto" w:fill="auto"/>
          </w:tcPr>
          <w:p w14:paraId="374B2515" w14:textId="77777777" w:rsidR="00BA7A63" w:rsidRPr="000C013C" w:rsidRDefault="00BA7A63" w:rsidP="0099656A">
            <w:pPr>
              <w:keepNext/>
              <w:jc w:val="right"/>
              <w:rPr>
                <w:sz w:val="20"/>
                <w:szCs w:val="20"/>
              </w:rPr>
            </w:pPr>
            <w:r w:rsidRPr="000C013C">
              <w:rPr>
                <w:sz w:val="20"/>
                <w:szCs w:val="20"/>
              </w:rPr>
              <w:t>35.95</w:t>
            </w:r>
          </w:p>
        </w:tc>
      </w:tr>
      <w:tr w:rsidR="00BA7A63" w:rsidRPr="000C013C" w14:paraId="283C08E9" w14:textId="77777777" w:rsidTr="0099656A">
        <w:tblPrEx>
          <w:tblLook w:val="0000" w:firstRow="0" w:lastRow="0" w:firstColumn="0" w:lastColumn="0" w:noHBand="0" w:noVBand="0"/>
        </w:tblPrEx>
        <w:tc>
          <w:tcPr>
            <w:tcW w:w="1896" w:type="pct"/>
            <w:shd w:val="clear" w:color="auto" w:fill="auto"/>
          </w:tcPr>
          <w:p w14:paraId="4D33B31F" w14:textId="77777777" w:rsidR="00BA7A63" w:rsidRPr="000C013C" w:rsidRDefault="00BA7A63" w:rsidP="0099656A">
            <w:pPr>
              <w:keepNext/>
              <w:rPr>
                <w:sz w:val="20"/>
                <w:szCs w:val="20"/>
              </w:rPr>
            </w:pPr>
            <w:r w:rsidRPr="000C013C">
              <w:rPr>
                <w:sz w:val="20"/>
                <w:szCs w:val="20"/>
              </w:rPr>
              <w:t>HCFC-123</w:t>
            </w:r>
          </w:p>
        </w:tc>
        <w:tc>
          <w:tcPr>
            <w:tcW w:w="758" w:type="pct"/>
            <w:shd w:val="clear" w:color="auto" w:fill="auto"/>
            <w:vAlign w:val="center"/>
          </w:tcPr>
          <w:p w14:paraId="536B8B92" w14:textId="77777777" w:rsidR="00BA7A63" w:rsidRPr="000C013C" w:rsidRDefault="00BA7A63" w:rsidP="0099656A">
            <w:pPr>
              <w:keepNext/>
              <w:jc w:val="center"/>
              <w:rPr>
                <w:sz w:val="20"/>
                <w:szCs w:val="20"/>
              </w:rPr>
            </w:pPr>
            <w:r w:rsidRPr="000C013C">
              <w:rPr>
                <w:sz w:val="20"/>
                <w:szCs w:val="20"/>
              </w:rPr>
              <w:t>C</w:t>
            </w:r>
          </w:p>
        </w:tc>
        <w:tc>
          <w:tcPr>
            <w:tcW w:w="758" w:type="pct"/>
            <w:shd w:val="clear" w:color="auto" w:fill="auto"/>
            <w:vAlign w:val="center"/>
          </w:tcPr>
          <w:p w14:paraId="5FD63BAD" w14:textId="77777777" w:rsidR="00BA7A63" w:rsidRPr="000C013C" w:rsidRDefault="00BA7A63" w:rsidP="0099656A">
            <w:pPr>
              <w:keepNext/>
              <w:jc w:val="center"/>
              <w:rPr>
                <w:sz w:val="20"/>
                <w:szCs w:val="20"/>
              </w:rPr>
            </w:pPr>
            <w:r w:rsidRPr="000C013C">
              <w:rPr>
                <w:sz w:val="20"/>
                <w:szCs w:val="20"/>
              </w:rPr>
              <w:t>I</w:t>
            </w:r>
          </w:p>
        </w:tc>
        <w:tc>
          <w:tcPr>
            <w:tcW w:w="1588" w:type="pct"/>
            <w:shd w:val="clear" w:color="auto" w:fill="auto"/>
          </w:tcPr>
          <w:p w14:paraId="38BC3B4F" w14:textId="77777777" w:rsidR="00BA7A63" w:rsidRPr="000C013C" w:rsidRDefault="00BA7A63" w:rsidP="0099656A">
            <w:pPr>
              <w:keepNext/>
              <w:jc w:val="right"/>
              <w:rPr>
                <w:sz w:val="20"/>
                <w:szCs w:val="20"/>
              </w:rPr>
            </w:pPr>
            <w:r w:rsidRPr="000C013C">
              <w:rPr>
                <w:sz w:val="20"/>
                <w:szCs w:val="20"/>
              </w:rPr>
              <w:t>0.05</w:t>
            </w:r>
          </w:p>
        </w:tc>
      </w:tr>
      <w:tr w:rsidR="00BA7A63" w:rsidRPr="000C013C" w14:paraId="555D51C2" w14:textId="77777777" w:rsidTr="0099656A">
        <w:tblPrEx>
          <w:tblLook w:val="0000" w:firstRow="0" w:lastRow="0" w:firstColumn="0" w:lastColumn="0" w:noHBand="0" w:noVBand="0"/>
        </w:tblPrEx>
        <w:tc>
          <w:tcPr>
            <w:tcW w:w="1896" w:type="pct"/>
            <w:shd w:val="clear" w:color="auto" w:fill="auto"/>
          </w:tcPr>
          <w:p w14:paraId="222EA9DD" w14:textId="77777777" w:rsidR="00BA7A63" w:rsidRPr="000C013C" w:rsidRDefault="00BA7A63" w:rsidP="0099656A">
            <w:pPr>
              <w:keepNext/>
              <w:rPr>
                <w:sz w:val="20"/>
                <w:szCs w:val="20"/>
              </w:rPr>
            </w:pPr>
            <w:r w:rsidRPr="000C013C">
              <w:rPr>
                <w:sz w:val="20"/>
                <w:szCs w:val="20"/>
              </w:rPr>
              <w:t>HCFC-141b</w:t>
            </w:r>
          </w:p>
        </w:tc>
        <w:tc>
          <w:tcPr>
            <w:tcW w:w="758" w:type="pct"/>
            <w:shd w:val="clear" w:color="auto" w:fill="auto"/>
            <w:vAlign w:val="center"/>
          </w:tcPr>
          <w:p w14:paraId="7337473E" w14:textId="77777777" w:rsidR="00BA7A63" w:rsidRPr="000C013C" w:rsidRDefault="00BA7A63" w:rsidP="0099656A">
            <w:pPr>
              <w:keepNext/>
              <w:jc w:val="center"/>
              <w:rPr>
                <w:sz w:val="20"/>
                <w:szCs w:val="20"/>
              </w:rPr>
            </w:pPr>
            <w:r w:rsidRPr="000C013C">
              <w:rPr>
                <w:sz w:val="20"/>
                <w:szCs w:val="20"/>
              </w:rPr>
              <w:t>C</w:t>
            </w:r>
          </w:p>
        </w:tc>
        <w:tc>
          <w:tcPr>
            <w:tcW w:w="758" w:type="pct"/>
            <w:shd w:val="clear" w:color="auto" w:fill="auto"/>
            <w:vAlign w:val="center"/>
          </w:tcPr>
          <w:p w14:paraId="2AB50C10" w14:textId="77777777" w:rsidR="00BA7A63" w:rsidRPr="000C013C" w:rsidRDefault="00BA7A63" w:rsidP="0099656A">
            <w:pPr>
              <w:keepNext/>
              <w:jc w:val="center"/>
              <w:rPr>
                <w:sz w:val="20"/>
                <w:szCs w:val="20"/>
              </w:rPr>
            </w:pPr>
            <w:r w:rsidRPr="000C013C">
              <w:rPr>
                <w:sz w:val="20"/>
                <w:szCs w:val="20"/>
              </w:rPr>
              <w:t>I</w:t>
            </w:r>
          </w:p>
        </w:tc>
        <w:tc>
          <w:tcPr>
            <w:tcW w:w="1588" w:type="pct"/>
            <w:shd w:val="clear" w:color="auto" w:fill="auto"/>
          </w:tcPr>
          <w:p w14:paraId="7E9C8312" w14:textId="77777777" w:rsidR="00BA7A63" w:rsidRPr="000C013C" w:rsidRDefault="00BA7A63" w:rsidP="0099656A">
            <w:pPr>
              <w:keepNext/>
              <w:jc w:val="right"/>
              <w:rPr>
                <w:sz w:val="20"/>
                <w:szCs w:val="20"/>
              </w:rPr>
            </w:pPr>
            <w:r w:rsidRPr="000C013C">
              <w:rPr>
                <w:sz w:val="20"/>
                <w:szCs w:val="20"/>
              </w:rPr>
              <w:t>37.53</w:t>
            </w:r>
          </w:p>
        </w:tc>
      </w:tr>
      <w:tr w:rsidR="00BA7A63" w:rsidRPr="000C013C" w14:paraId="4FA875F0" w14:textId="77777777" w:rsidTr="0099656A">
        <w:tc>
          <w:tcPr>
            <w:tcW w:w="3412" w:type="pct"/>
            <w:gridSpan w:val="3"/>
            <w:shd w:val="clear" w:color="auto" w:fill="auto"/>
          </w:tcPr>
          <w:p w14:paraId="78166201" w14:textId="77777777" w:rsidR="00BA7A63" w:rsidRPr="000C013C" w:rsidRDefault="00BA7A63" w:rsidP="0099656A">
            <w:pPr>
              <w:pStyle w:val="Default"/>
              <w:rPr>
                <w:color w:val="auto"/>
                <w:sz w:val="20"/>
                <w:szCs w:val="20"/>
                <w:lang w:val="en-GB"/>
              </w:rPr>
            </w:pPr>
            <w:r w:rsidRPr="000C013C">
              <w:rPr>
                <w:b/>
                <w:bCs/>
                <w:color w:val="auto"/>
                <w:sz w:val="20"/>
                <w:szCs w:val="20"/>
                <w:lang w:val="en-GB"/>
              </w:rPr>
              <w:t>Total</w:t>
            </w:r>
          </w:p>
        </w:tc>
        <w:tc>
          <w:tcPr>
            <w:tcW w:w="1588" w:type="pct"/>
            <w:shd w:val="clear" w:color="auto" w:fill="auto"/>
          </w:tcPr>
          <w:p w14:paraId="0DBABB19" w14:textId="77777777" w:rsidR="00BA7A63" w:rsidRPr="000C013C" w:rsidRDefault="00BA7A63" w:rsidP="0099656A">
            <w:pPr>
              <w:pStyle w:val="Default"/>
              <w:jc w:val="right"/>
              <w:rPr>
                <w:color w:val="auto"/>
                <w:sz w:val="20"/>
                <w:szCs w:val="20"/>
                <w:lang w:val="en-GB"/>
              </w:rPr>
            </w:pPr>
            <w:r w:rsidRPr="000C013C">
              <w:rPr>
                <w:color w:val="auto"/>
                <w:sz w:val="20"/>
                <w:szCs w:val="20"/>
                <w:lang w:val="en-GB"/>
              </w:rPr>
              <w:t>73.50</w:t>
            </w:r>
          </w:p>
        </w:tc>
      </w:tr>
    </w:tbl>
    <w:p w14:paraId="70913B69" w14:textId="34FED352" w:rsidR="00BA7A63" w:rsidRPr="006453E6" w:rsidRDefault="00BA7A63" w:rsidP="00BA7A63">
      <w:pPr>
        <w:pStyle w:val="Heading1"/>
        <w:keepNext/>
        <w:keepLines/>
        <w:numPr>
          <w:ilvl w:val="0"/>
          <w:numId w:val="0"/>
        </w:numPr>
        <w:spacing w:before="360" w:after="120"/>
        <w:rPr>
          <w:lang w:val="es-ES_tradnl"/>
        </w:rPr>
      </w:pPr>
      <w:r w:rsidRPr="000C013C">
        <w:rPr>
          <w:b/>
          <w:bCs/>
          <w:lang w:val="es-ES_tradnl"/>
        </w:rPr>
        <w:t>APÉNDICE 2-A: LOS OBJETIVOS Y LA FINANCIACIÓN</w:t>
      </w:r>
    </w:p>
    <w:tbl>
      <w:tblPr>
        <w:tblW w:w="5000" w:type="pct"/>
        <w:jc w:val="center"/>
        <w:tblCellMar>
          <w:left w:w="85" w:type="dxa"/>
          <w:right w:w="85" w:type="dxa"/>
        </w:tblCellMar>
        <w:tblLook w:val="04A0" w:firstRow="1" w:lastRow="0" w:firstColumn="1" w:lastColumn="0" w:noHBand="0" w:noVBand="1"/>
      </w:tblPr>
      <w:tblGrid>
        <w:gridCol w:w="570"/>
        <w:gridCol w:w="2250"/>
        <w:gridCol w:w="820"/>
        <w:gridCol w:w="620"/>
        <w:gridCol w:w="620"/>
        <w:gridCol w:w="820"/>
        <w:gridCol w:w="620"/>
        <w:gridCol w:w="620"/>
        <w:gridCol w:w="620"/>
        <w:gridCol w:w="820"/>
        <w:gridCol w:w="970"/>
      </w:tblGrid>
      <w:tr w:rsidR="00BA7A63" w:rsidRPr="000C013C" w14:paraId="07B21E13" w14:textId="77777777" w:rsidTr="0099656A">
        <w:trPr>
          <w:cantSplit/>
          <w:trHeight w:val="98"/>
          <w:tblHeader/>
          <w:jc w:val="center"/>
        </w:trPr>
        <w:tc>
          <w:tcPr>
            <w:tcW w:w="299" w:type="pct"/>
            <w:tcBorders>
              <w:top w:val="single" w:sz="4" w:space="0" w:color="auto"/>
              <w:left w:val="single" w:sz="4" w:space="0" w:color="auto"/>
              <w:bottom w:val="single" w:sz="4" w:space="0" w:color="auto"/>
              <w:right w:val="single" w:sz="4" w:space="0" w:color="auto"/>
            </w:tcBorders>
            <w:shd w:val="clear" w:color="auto" w:fill="auto"/>
            <w:hideMark/>
          </w:tcPr>
          <w:p w14:paraId="0EA1128D" w14:textId="77777777" w:rsidR="00BA7A63" w:rsidRPr="000C013C" w:rsidRDefault="00BA7A63" w:rsidP="0099656A">
            <w:pPr>
              <w:keepNext/>
              <w:keepLines/>
              <w:jc w:val="center"/>
              <w:rPr>
                <w:b/>
                <w:bCs/>
                <w:sz w:val="20"/>
                <w:szCs w:val="20"/>
                <w:lang w:eastAsia="en-CA"/>
              </w:rPr>
            </w:pPr>
            <w:r w:rsidRPr="000C013C">
              <w:rPr>
                <w:b/>
                <w:bCs/>
                <w:sz w:val="18"/>
                <w:szCs w:val="18"/>
              </w:rPr>
              <w:t>Fila</w:t>
            </w:r>
          </w:p>
        </w:tc>
        <w:tc>
          <w:tcPr>
            <w:tcW w:w="1272" w:type="pct"/>
            <w:tcBorders>
              <w:top w:val="single" w:sz="4" w:space="0" w:color="auto"/>
              <w:left w:val="nil"/>
              <w:bottom w:val="single" w:sz="4" w:space="0" w:color="auto"/>
              <w:right w:val="single" w:sz="4" w:space="0" w:color="auto"/>
            </w:tcBorders>
            <w:shd w:val="clear" w:color="auto" w:fill="auto"/>
            <w:hideMark/>
          </w:tcPr>
          <w:p w14:paraId="545151CF" w14:textId="77777777" w:rsidR="00BA7A63" w:rsidRPr="000C013C" w:rsidRDefault="00BA7A63" w:rsidP="0099656A">
            <w:pPr>
              <w:keepNext/>
              <w:keepLines/>
              <w:jc w:val="center"/>
              <w:rPr>
                <w:b/>
                <w:bCs/>
                <w:sz w:val="20"/>
                <w:szCs w:val="20"/>
                <w:lang w:eastAsia="en-CA"/>
              </w:rPr>
            </w:pPr>
            <w:r w:rsidRPr="000C013C">
              <w:rPr>
                <w:b/>
                <w:bCs/>
                <w:sz w:val="18"/>
                <w:szCs w:val="18"/>
              </w:rPr>
              <w:t>Detalles</w:t>
            </w:r>
          </w:p>
        </w:tc>
        <w:tc>
          <w:tcPr>
            <w:tcW w:w="430" w:type="pct"/>
            <w:tcBorders>
              <w:top w:val="single" w:sz="4" w:space="0" w:color="auto"/>
              <w:left w:val="nil"/>
              <w:bottom w:val="single" w:sz="4" w:space="0" w:color="auto"/>
              <w:right w:val="single" w:sz="4" w:space="0" w:color="auto"/>
            </w:tcBorders>
            <w:shd w:val="clear" w:color="auto" w:fill="auto"/>
            <w:hideMark/>
          </w:tcPr>
          <w:p w14:paraId="4EBC60F1"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2023</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2BDFE939"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2024</w:t>
            </w:r>
          </w:p>
        </w:tc>
        <w:tc>
          <w:tcPr>
            <w:tcW w:w="325" w:type="pct"/>
            <w:tcBorders>
              <w:top w:val="single" w:sz="4" w:space="0" w:color="auto"/>
              <w:left w:val="single" w:sz="4" w:space="0" w:color="auto"/>
              <w:bottom w:val="single" w:sz="4" w:space="0" w:color="auto"/>
              <w:right w:val="single" w:sz="4" w:space="0" w:color="auto"/>
            </w:tcBorders>
          </w:tcPr>
          <w:p w14:paraId="48030A38"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2025</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7ABF05E"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2026</w:t>
            </w:r>
          </w:p>
        </w:tc>
        <w:tc>
          <w:tcPr>
            <w:tcW w:w="325" w:type="pct"/>
            <w:tcBorders>
              <w:top w:val="single" w:sz="4" w:space="0" w:color="auto"/>
              <w:left w:val="single" w:sz="4" w:space="0" w:color="auto"/>
              <w:bottom w:val="single" w:sz="4" w:space="0" w:color="auto"/>
              <w:right w:val="single" w:sz="4" w:space="0" w:color="auto"/>
            </w:tcBorders>
          </w:tcPr>
          <w:p w14:paraId="5A3120CF"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2027</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29C49D29"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2028</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76CE0050"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2029</w:t>
            </w:r>
          </w:p>
        </w:tc>
        <w:tc>
          <w:tcPr>
            <w:tcW w:w="433" w:type="pct"/>
            <w:tcBorders>
              <w:top w:val="single" w:sz="4" w:space="0" w:color="auto"/>
              <w:left w:val="single" w:sz="4" w:space="0" w:color="auto"/>
              <w:bottom w:val="single" w:sz="4" w:space="0" w:color="auto"/>
              <w:right w:val="single" w:sz="4" w:space="0" w:color="auto"/>
            </w:tcBorders>
            <w:shd w:val="clear" w:color="auto" w:fill="auto"/>
            <w:hideMark/>
          </w:tcPr>
          <w:p w14:paraId="57EEF5C5"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2030</w:t>
            </w:r>
          </w:p>
        </w:tc>
        <w:tc>
          <w:tcPr>
            <w:tcW w:w="509" w:type="pct"/>
            <w:tcBorders>
              <w:top w:val="single" w:sz="4" w:space="0" w:color="auto"/>
              <w:left w:val="single" w:sz="4" w:space="0" w:color="auto"/>
              <w:bottom w:val="single" w:sz="4" w:space="0" w:color="auto"/>
              <w:right w:val="single" w:sz="4" w:space="0" w:color="auto"/>
            </w:tcBorders>
            <w:shd w:val="clear" w:color="auto" w:fill="auto"/>
            <w:hideMark/>
          </w:tcPr>
          <w:p w14:paraId="05577863" w14:textId="77777777" w:rsidR="00BA7A63" w:rsidRPr="000C013C" w:rsidRDefault="00BA7A63" w:rsidP="0099656A">
            <w:pPr>
              <w:keepNext/>
              <w:keepLines/>
              <w:jc w:val="center"/>
              <w:rPr>
                <w:b/>
                <w:bCs/>
                <w:sz w:val="20"/>
                <w:szCs w:val="20"/>
                <w:lang w:eastAsia="en-CA"/>
              </w:rPr>
            </w:pPr>
            <w:r w:rsidRPr="000C013C">
              <w:rPr>
                <w:b/>
                <w:bCs/>
                <w:sz w:val="20"/>
                <w:szCs w:val="20"/>
                <w:lang w:eastAsia="en-CA"/>
              </w:rPr>
              <w:t>Total</w:t>
            </w:r>
          </w:p>
        </w:tc>
      </w:tr>
      <w:tr w:rsidR="00BA7A63" w:rsidRPr="000C013C" w14:paraId="4EECE086" w14:textId="77777777" w:rsidTr="0099656A">
        <w:trPr>
          <w:trHeight w:val="408"/>
          <w:jc w:val="center"/>
        </w:trPr>
        <w:tc>
          <w:tcPr>
            <w:tcW w:w="299" w:type="pct"/>
            <w:tcBorders>
              <w:top w:val="nil"/>
              <w:left w:val="single" w:sz="4" w:space="0" w:color="auto"/>
              <w:bottom w:val="single" w:sz="4" w:space="0" w:color="auto"/>
              <w:right w:val="single" w:sz="4" w:space="0" w:color="auto"/>
            </w:tcBorders>
            <w:shd w:val="clear" w:color="auto" w:fill="auto"/>
            <w:hideMark/>
          </w:tcPr>
          <w:p w14:paraId="5738638B" w14:textId="77777777" w:rsidR="00BA7A63" w:rsidRPr="000C013C" w:rsidRDefault="00BA7A63" w:rsidP="0099656A">
            <w:pPr>
              <w:keepNext/>
              <w:keepLines/>
              <w:jc w:val="left"/>
              <w:rPr>
                <w:sz w:val="20"/>
                <w:szCs w:val="20"/>
                <w:lang w:eastAsia="en-CA"/>
              </w:rPr>
            </w:pPr>
            <w:r w:rsidRPr="000C013C">
              <w:rPr>
                <w:sz w:val="20"/>
                <w:szCs w:val="20"/>
                <w:lang w:eastAsia="en-CA"/>
              </w:rPr>
              <w:t>1.1</w:t>
            </w:r>
          </w:p>
        </w:tc>
        <w:tc>
          <w:tcPr>
            <w:tcW w:w="1272" w:type="pct"/>
            <w:tcBorders>
              <w:top w:val="nil"/>
              <w:left w:val="nil"/>
              <w:bottom w:val="single" w:sz="4" w:space="0" w:color="auto"/>
              <w:right w:val="single" w:sz="4" w:space="0" w:color="auto"/>
            </w:tcBorders>
            <w:shd w:val="clear" w:color="auto" w:fill="auto"/>
            <w:hideMark/>
          </w:tcPr>
          <w:p w14:paraId="294F9E85" w14:textId="77777777" w:rsidR="00BA7A63" w:rsidRPr="000C013C" w:rsidRDefault="00BA7A63" w:rsidP="0099656A">
            <w:pPr>
              <w:keepNext/>
              <w:keepLines/>
              <w:jc w:val="left"/>
              <w:rPr>
                <w:sz w:val="20"/>
                <w:szCs w:val="20"/>
                <w:lang w:eastAsia="en-CA"/>
              </w:rPr>
            </w:pPr>
            <w:r w:rsidRPr="000C013C">
              <w:rPr>
                <w:sz w:val="18"/>
                <w:szCs w:val="18"/>
              </w:rPr>
              <w:t>Calendario de reducción del Protocolo de Montreal para sustancias del Anexo C, Grupo I (toneladas PAO)</w:t>
            </w:r>
          </w:p>
        </w:tc>
        <w:tc>
          <w:tcPr>
            <w:tcW w:w="430" w:type="pct"/>
            <w:tcBorders>
              <w:top w:val="single" w:sz="4" w:space="0" w:color="auto"/>
              <w:left w:val="nil"/>
              <w:bottom w:val="single" w:sz="4" w:space="0" w:color="auto"/>
              <w:right w:val="single" w:sz="4" w:space="0" w:color="auto"/>
            </w:tcBorders>
            <w:shd w:val="clear" w:color="auto" w:fill="auto"/>
          </w:tcPr>
          <w:p w14:paraId="6E8111AE" w14:textId="77777777" w:rsidR="00BA7A63" w:rsidRPr="000C013C" w:rsidRDefault="00BA7A63" w:rsidP="0099656A">
            <w:pPr>
              <w:keepNext/>
              <w:keepLines/>
              <w:jc w:val="right"/>
              <w:rPr>
                <w:sz w:val="20"/>
                <w:szCs w:val="20"/>
                <w:lang w:eastAsia="en-CA"/>
              </w:rPr>
            </w:pPr>
            <w:r w:rsidRPr="000C013C">
              <w:rPr>
                <w:sz w:val="20"/>
                <w:szCs w:val="20"/>
              </w:rPr>
              <w:t>47.78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8903758" w14:textId="77777777" w:rsidR="00BA7A63" w:rsidRPr="000C013C" w:rsidRDefault="00BA7A63" w:rsidP="0099656A">
            <w:pPr>
              <w:keepNext/>
              <w:keepLines/>
              <w:jc w:val="right"/>
              <w:rPr>
                <w:sz w:val="20"/>
                <w:szCs w:val="20"/>
                <w:lang w:eastAsia="en-CA"/>
              </w:rPr>
            </w:pPr>
            <w:r w:rsidRPr="000C013C">
              <w:rPr>
                <w:sz w:val="20"/>
                <w:szCs w:val="20"/>
              </w:rPr>
              <w:t>47.78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FA823F9" w14:textId="77777777" w:rsidR="00BA7A63" w:rsidRPr="000C013C" w:rsidRDefault="00BA7A63" w:rsidP="0099656A">
            <w:pPr>
              <w:keepNext/>
              <w:keepLines/>
              <w:jc w:val="right"/>
              <w:rPr>
                <w:sz w:val="20"/>
                <w:szCs w:val="20"/>
                <w:lang w:eastAsia="en-CA"/>
              </w:rPr>
            </w:pPr>
            <w:r w:rsidRPr="000C013C">
              <w:rPr>
                <w:sz w:val="20"/>
                <w:szCs w:val="20"/>
              </w:rPr>
              <w:t>23.88</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0791512" w14:textId="77777777" w:rsidR="00BA7A63" w:rsidRPr="000C013C" w:rsidRDefault="00BA7A63" w:rsidP="0099656A">
            <w:pPr>
              <w:keepNext/>
              <w:keepLines/>
              <w:jc w:val="right"/>
              <w:rPr>
                <w:sz w:val="20"/>
                <w:szCs w:val="20"/>
                <w:lang w:eastAsia="en-CA"/>
              </w:rPr>
            </w:pPr>
            <w:r w:rsidRPr="000C013C">
              <w:rPr>
                <w:sz w:val="20"/>
                <w:szCs w:val="20"/>
              </w:rPr>
              <w:t>23.88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02A3910" w14:textId="77777777" w:rsidR="00BA7A63" w:rsidRPr="000C013C" w:rsidRDefault="00BA7A63" w:rsidP="0099656A">
            <w:pPr>
              <w:keepNext/>
              <w:keepLines/>
              <w:jc w:val="right"/>
              <w:rPr>
                <w:sz w:val="20"/>
                <w:szCs w:val="20"/>
                <w:lang w:eastAsia="en-CA"/>
              </w:rPr>
            </w:pPr>
            <w:r w:rsidRPr="000C013C">
              <w:rPr>
                <w:sz w:val="20"/>
                <w:szCs w:val="20"/>
              </w:rPr>
              <w:t>23.88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EDC1FD0" w14:textId="77777777" w:rsidR="00BA7A63" w:rsidRPr="000C013C" w:rsidRDefault="00BA7A63" w:rsidP="0099656A">
            <w:pPr>
              <w:keepNext/>
              <w:keepLines/>
              <w:jc w:val="right"/>
              <w:rPr>
                <w:sz w:val="20"/>
                <w:szCs w:val="20"/>
                <w:lang w:eastAsia="en-CA"/>
              </w:rPr>
            </w:pPr>
            <w:r w:rsidRPr="000C013C">
              <w:rPr>
                <w:sz w:val="20"/>
                <w:szCs w:val="20"/>
              </w:rPr>
              <w:t>23.88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DBD31EB" w14:textId="77777777" w:rsidR="00BA7A63" w:rsidRPr="000C013C" w:rsidRDefault="00BA7A63" w:rsidP="0099656A">
            <w:pPr>
              <w:keepNext/>
              <w:keepLines/>
              <w:jc w:val="right"/>
              <w:rPr>
                <w:sz w:val="20"/>
                <w:szCs w:val="20"/>
                <w:lang w:eastAsia="en-CA"/>
              </w:rPr>
            </w:pPr>
            <w:r w:rsidRPr="000C013C">
              <w:rPr>
                <w:sz w:val="20"/>
                <w:szCs w:val="20"/>
              </w:rPr>
              <w:t>23.88</w:t>
            </w: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5E310FE3" w14:textId="77777777" w:rsidR="00BA7A63" w:rsidRPr="000C013C" w:rsidRDefault="00BA7A63" w:rsidP="0099656A">
            <w:pPr>
              <w:keepNext/>
              <w:keepLines/>
              <w:jc w:val="right"/>
              <w:rPr>
                <w:sz w:val="20"/>
                <w:szCs w:val="20"/>
                <w:lang w:eastAsia="en-CA"/>
              </w:rPr>
            </w:pPr>
            <w:r w:rsidRPr="000C013C">
              <w:rPr>
                <w:sz w:val="20"/>
                <w:szCs w:val="20"/>
              </w:rPr>
              <w:t>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1B3B59B3" w14:textId="77777777" w:rsidR="00BA7A63" w:rsidRPr="000C013C" w:rsidRDefault="00BA7A63" w:rsidP="0099656A">
            <w:pPr>
              <w:keepNext/>
              <w:keepLines/>
              <w:jc w:val="right"/>
              <w:rPr>
                <w:sz w:val="20"/>
                <w:szCs w:val="20"/>
                <w:lang w:eastAsia="en-CA"/>
              </w:rPr>
            </w:pPr>
            <w:r w:rsidRPr="000C013C">
              <w:rPr>
                <w:sz w:val="20"/>
                <w:szCs w:val="20"/>
              </w:rPr>
              <w:t>n/a</w:t>
            </w:r>
          </w:p>
        </w:tc>
      </w:tr>
      <w:tr w:rsidR="00BA7A63" w:rsidRPr="000C013C" w14:paraId="2C5FDF00" w14:textId="77777777" w:rsidTr="0099656A">
        <w:trPr>
          <w:trHeight w:val="408"/>
          <w:jc w:val="center"/>
        </w:trPr>
        <w:tc>
          <w:tcPr>
            <w:tcW w:w="299" w:type="pct"/>
            <w:tcBorders>
              <w:top w:val="nil"/>
              <w:left w:val="single" w:sz="4" w:space="0" w:color="auto"/>
              <w:bottom w:val="single" w:sz="4" w:space="0" w:color="auto"/>
              <w:right w:val="single" w:sz="4" w:space="0" w:color="auto"/>
            </w:tcBorders>
            <w:shd w:val="clear" w:color="auto" w:fill="auto"/>
            <w:hideMark/>
          </w:tcPr>
          <w:p w14:paraId="706E4CDE" w14:textId="77777777" w:rsidR="00BA7A63" w:rsidRPr="000C013C" w:rsidRDefault="00BA7A63" w:rsidP="0099656A">
            <w:pPr>
              <w:jc w:val="left"/>
              <w:rPr>
                <w:sz w:val="20"/>
                <w:szCs w:val="20"/>
                <w:lang w:eastAsia="en-CA"/>
              </w:rPr>
            </w:pPr>
            <w:r w:rsidRPr="000C013C">
              <w:rPr>
                <w:sz w:val="20"/>
                <w:szCs w:val="20"/>
                <w:lang w:eastAsia="en-CA"/>
              </w:rPr>
              <w:t>1.2</w:t>
            </w:r>
          </w:p>
        </w:tc>
        <w:tc>
          <w:tcPr>
            <w:tcW w:w="1272" w:type="pct"/>
            <w:tcBorders>
              <w:top w:val="nil"/>
              <w:left w:val="nil"/>
              <w:bottom w:val="single" w:sz="4" w:space="0" w:color="auto"/>
              <w:right w:val="single" w:sz="4" w:space="0" w:color="auto"/>
            </w:tcBorders>
            <w:shd w:val="clear" w:color="auto" w:fill="auto"/>
            <w:hideMark/>
          </w:tcPr>
          <w:p w14:paraId="5287D8D5" w14:textId="77777777" w:rsidR="00BA7A63" w:rsidRPr="000C013C" w:rsidRDefault="00BA7A63" w:rsidP="0099656A">
            <w:pPr>
              <w:jc w:val="left"/>
              <w:rPr>
                <w:sz w:val="20"/>
                <w:szCs w:val="20"/>
                <w:lang w:eastAsia="en-CA"/>
              </w:rPr>
            </w:pPr>
            <w:r w:rsidRPr="000C013C">
              <w:rPr>
                <w:sz w:val="18"/>
                <w:szCs w:val="18"/>
              </w:rPr>
              <w:t>Consumo total máximo permisible para sustancias del Anexo C, Grupo I (toneladas PAO)</w:t>
            </w:r>
          </w:p>
        </w:tc>
        <w:tc>
          <w:tcPr>
            <w:tcW w:w="430" w:type="pct"/>
            <w:tcBorders>
              <w:top w:val="single" w:sz="4" w:space="0" w:color="auto"/>
              <w:left w:val="nil"/>
              <w:bottom w:val="single" w:sz="4" w:space="0" w:color="auto"/>
              <w:right w:val="single" w:sz="4" w:space="0" w:color="auto"/>
            </w:tcBorders>
            <w:shd w:val="clear" w:color="auto" w:fill="auto"/>
          </w:tcPr>
          <w:p w14:paraId="40964AB5" w14:textId="77777777" w:rsidR="00BA7A63" w:rsidRPr="000C013C" w:rsidRDefault="00BA7A63" w:rsidP="0099656A">
            <w:pPr>
              <w:jc w:val="right"/>
              <w:rPr>
                <w:sz w:val="20"/>
                <w:szCs w:val="20"/>
                <w:lang w:eastAsia="en-CA"/>
              </w:rPr>
            </w:pPr>
            <w:r w:rsidRPr="000C013C">
              <w:rPr>
                <w:sz w:val="20"/>
                <w:szCs w:val="20"/>
              </w:rPr>
              <w:t>27.58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0BCC7BC" w14:textId="77777777" w:rsidR="00BA7A63" w:rsidRPr="000C013C" w:rsidRDefault="00BA7A63" w:rsidP="0099656A">
            <w:pPr>
              <w:jc w:val="right"/>
              <w:rPr>
                <w:sz w:val="20"/>
                <w:szCs w:val="20"/>
                <w:lang w:eastAsia="en-CA"/>
              </w:rPr>
            </w:pPr>
            <w:r w:rsidRPr="000C013C">
              <w:rPr>
                <w:sz w:val="20"/>
                <w:szCs w:val="20"/>
              </w:rPr>
              <w:t>18.39</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45476A29" w14:textId="77777777" w:rsidR="00BA7A63" w:rsidRPr="000C013C" w:rsidRDefault="00BA7A63" w:rsidP="0099656A">
            <w:pPr>
              <w:jc w:val="right"/>
              <w:rPr>
                <w:sz w:val="20"/>
                <w:szCs w:val="20"/>
                <w:lang w:eastAsia="en-CA"/>
              </w:rPr>
            </w:pPr>
            <w:r w:rsidRPr="000C013C">
              <w:rPr>
                <w:sz w:val="20"/>
                <w:szCs w:val="20"/>
              </w:rPr>
              <w:t>17.84</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FC09231" w14:textId="77777777" w:rsidR="00BA7A63" w:rsidRPr="000C013C" w:rsidRDefault="00BA7A63" w:rsidP="0099656A">
            <w:pPr>
              <w:jc w:val="right"/>
              <w:rPr>
                <w:sz w:val="20"/>
                <w:szCs w:val="20"/>
                <w:lang w:eastAsia="en-CA"/>
              </w:rPr>
            </w:pPr>
            <w:r w:rsidRPr="000C013C">
              <w:rPr>
                <w:sz w:val="20"/>
                <w:szCs w:val="20"/>
              </w:rPr>
              <w:t>17.84</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9B53FD5" w14:textId="77777777" w:rsidR="00BA7A63" w:rsidRPr="000C013C" w:rsidRDefault="00BA7A63" w:rsidP="0099656A">
            <w:pPr>
              <w:jc w:val="right"/>
              <w:rPr>
                <w:sz w:val="20"/>
                <w:szCs w:val="20"/>
                <w:lang w:eastAsia="en-CA"/>
              </w:rPr>
            </w:pPr>
            <w:r w:rsidRPr="000C013C">
              <w:rPr>
                <w:sz w:val="20"/>
                <w:szCs w:val="20"/>
              </w:rPr>
              <w:t>17.84</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95ECD02" w14:textId="77777777" w:rsidR="00BA7A63" w:rsidRPr="000C013C" w:rsidRDefault="00BA7A63" w:rsidP="0099656A">
            <w:pPr>
              <w:jc w:val="right"/>
              <w:rPr>
                <w:sz w:val="20"/>
                <w:szCs w:val="20"/>
                <w:lang w:eastAsia="en-CA"/>
              </w:rPr>
            </w:pPr>
            <w:r w:rsidRPr="000C013C">
              <w:rPr>
                <w:sz w:val="20"/>
                <w:szCs w:val="20"/>
              </w:rPr>
              <w:t>8.92</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04EB9EAC" w14:textId="77777777" w:rsidR="00BA7A63" w:rsidRPr="000C013C" w:rsidRDefault="00BA7A63" w:rsidP="0099656A">
            <w:pPr>
              <w:jc w:val="right"/>
              <w:rPr>
                <w:sz w:val="20"/>
                <w:szCs w:val="20"/>
                <w:lang w:eastAsia="en-CA"/>
              </w:rPr>
            </w:pPr>
            <w:r w:rsidRPr="000C013C">
              <w:rPr>
                <w:sz w:val="20"/>
                <w:szCs w:val="20"/>
              </w:rPr>
              <w:t>8.92</w:t>
            </w: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5E32D0E6" w14:textId="77777777" w:rsidR="00BA7A63" w:rsidRPr="000C013C" w:rsidRDefault="00BA7A63" w:rsidP="0099656A">
            <w:pPr>
              <w:jc w:val="right"/>
              <w:rPr>
                <w:sz w:val="20"/>
                <w:szCs w:val="20"/>
                <w:lang w:eastAsia="en-CA"/>
              </w:rPr>
            </w:pPr>
            <w:r w:rsidRPr="000C013C">
              <w:rPr>
                <w:sz w:val="20"/>
                <w:szCs w:val="20"/>
              </w:rPr>
              <w:t>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5E84EC08" w14:textId="77777777" w:rsidR="00BA7A63" w:rsidRPr="000C013C" w:rsidRDefault="00BA7A63" w:rsidP="0099656A">
            <w:pPr>
              <w:jc w:val="right"/>
              <w:rPr>
                <w:sz w:val="20"/>
                <w:szCs w:val="20"/>
                <w:lang w:eastAsia="en-CA"/>
              </w:rPr>
            </w:pPr>
            <w:r w:rsidRPr="000C013C">
              <w:rPr>
                <w:sz w:val="20"/>
                <w:szCs w:val="20"/>
              </w:rPr>
              <w:t>n/a</w:t>
            </w:r>
          </w:p>
        </w:tc>
      </w:tr>
      <w:tr w:rsidR="00BA7A63" w:rsidRPr="000C013C" w14:paraId="7CE88062" w14:textId="77777777" w:rsidTr="0099656A">
        <w:trPr>
          <w:trHeight w:val="116"/>
          <w:jc w:val="center"/>
        </w:trPr>
        <w:tc>
          <w:tcPr>
            <w:tcW w:w="299" w:type="pct"/>
            <w:tcBorders>
              <w:top w:val="nil"/>
              <w:left w:val="single" w:sz="4" w:space="0" w:color="auto"/>
              <w:bottom w:val="single" w:sz="4" w:space="0" w:color="auto"/>
              <w:right w:val="single" w:sz="4" w:space="0" w:color="auto"/>
            </w:tcBorders>
            <w:shd w:val="clear" w:color="auto" w:fill="auto"/>
            <w:hideMark/>
          </w:tcPr>
          <w:p w14:paraId="74FAD2A5" w14:textId="77777777" w:rsidR="00BA7A63" w:rsidRPr="000C013C" w:rsidRDefault="00BA7A63" w:rsidP="0099656A">
            <w:pPr>
              <w:jc w:val="left"/>
              <w:rPr>
                <w:sz w:val="20"/>
                <w:szCs w:val="20"/>
                <w:lang w:eastAsia="en-CA"/>
              </w:rPr>
            </w:pPr>
            <w:r w:rsidRPr="000C013C">
              <w:rPr>
                <w:sz w:val="20"/>
                <w:szCs w:val="20"/>
                <w:lang w:eastAsia="en-CA"/>
              </w:rPr>
              <w:t>2.1</w:t>
            </w:r>
          </w:p>
        </w:tc>
        <w:tc>
          <w:tcPr>
            <w:tcW w:w="1272" w:type="pct"/>
            <w:tcBorders>
              <w:top w:val="nil"/>
              <w:left w:val="nil"/>
              <w:bottom w:val="single" w:sz="4" w:space="0" w:color="auto"/>
              <w:right w:val="single" w:sz="4" w:space="0" w:color="auto"/>
            </w:tcBorders>
            <w:shd w:val="clear" w:color="auto" w:fill="auto"/>
            <w:hideMark/>
          </w:tcPr>
          <w:p w14:paraId="5570075D" w14:textId="77777777" w:rsidR="00BA7A63" w:rsidRPr="000C013C" w:rsidRDefault="00BA7A63" w:rsidP="0099656A">
            <w:pPr>
              <w:jc w:val="left"/>
              <w:rPr>
                <w:sz w:val="20"/>
                <w:szCs w:val="20"/>
                <w:lang w:eastAsia="en-CA"/>
              </w:rPr>
            </w:pPr>
            <w:r w:rsidRPr="000C013C">
              <w:rPr>
                <w:sz w:val="18"/>
                <w:szCs w:val="18"/>
              </w:rPr>
              <w:t>Financiación convenida para el Organismo de Ejecución Principal (PNUD) ($EUA)</w:t>
            </w:r>
          </w:p>
        </w:tc>
        <w:tc>
          <w:tcPr>
            <w:tcW w:w="430" w:type="pct"/>
            <w:tcBorders>
              <w:top w:val="single" w:sz="4" w:space="0" w:color="auto"/>
              <w:left w:val="nil"/>
              <w:bottom w:val="single" w:sz="4" w:space="0" w:color="auto"/>
              <w:right w:val="single" w:sz="4" w:space="0" w:color="auto"/>
            </w:tcBorders>
            <w:shd w:val="clear" w:color="auto" w:fill="auto"/>
          </w:tcPr>
          <w:p w14:paraId="45D76BB4" w14:textId="77777777" w:rsidR="00BA7A63" w:rsidRPr="000C013C" w:rsidRDefault="00BA7A63" w:rsidP="0099656A">
            <w:pPr>
              <w:jc w:val="right"/>
              <w:rPr>
                <w:sz w:val="20"/>
                <w:szCs w:val="20"/>
                <w:lang w:eastAsia="en-CA"/>
              </w:rPr>
            </w:pPr>
            <w:r w:rsidRPr="000C013C">
              <w:rPr>
                <w:sz w:val="20"/>
                <w:szCs w:val="20"/>
              </w:rPr>
              <w:t>414,824</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44BA7F6"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57784D3" w14:textId="77777777" w:rsidR="00BA7A63" w:rsidRPr="000C013C" w:rsidRDefault="00BA7A63" w:rsidP="0099656A">
            <w:pPr>
              <w:jc w:val="right"/>
              <w:rPr>
                <w:sz w:val="20"/>
                <w:szCs w:val="20"/>
                <w:lang w:eastAsia="en-CA"/>
              </w:rPr>
            </w:pPr>
            <w:r w:rsidRPr="000C013C">
              <w:rPr>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52F6141" w14:textId="77777777" w:rsidR="00BA7A63" w:rsidRPr="000C013C" w:rsidRDefault="00BA7A63" w:rsidP="0099656A">
            <w:pPr>
              <w:jc w:val="right"/>
              <w:rPr>
                <w:sz w:val="20"/>
                <w:szCs w:val="20"/>
                <w:lang w:eastAsia="en-CA"/>
              </w:rPr>
            </w:pPr>
            <w:r w:rsidRPr="000C013C">
              <w:rPr>
                <w:sz w:val="20"/>
                <w:szCs w:val="20"/>
              </w:rPr>
              <w:t>633,126</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5B2C2D9"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5E9B634"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01FFCBA6" w14:textId="77777777" w:rsidR="00BA7A63" w:rsidRPr="000C013C" w:rsidRDefault="00BA7A63" w:rsidP="0099656A">
            <w:pPr>
              <w:jc w:val="right"/>
              <w:rPr>
                <w:sz w:val="20"/>
                <w:szCs w:val="20"/>
                <w:lang w:eastAsia="en-CA"/>
              </w:rPr>
            </w:pPr>
            <w:r w:rsidRPr="000C013C">
              <w:rPr>
                <w:sz w:val="20"/>
                <w:szCs w:val="20"/>
              </w:rPr>
              <w:t>0</w:t>
            </w: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4D346237" w14:textId="77777777" w:rsidR="00BA7A63" w:rsidRPr="000C013C" w:rsidRDefault="00BA7A63" w:rsidP="0099656A">
            <w:pPr>
              <w:jc w:val="right"/>
              <w:rPr>
                <w:sz w:val="20"/>
                <w:szCs w:val="20"/>
                <w:lang w:eastAsia="en-CA"/>
              </w:rPr>
            </w:pPr>
            <w:r w:rsidRPr="000C013C">
              <w:rPr>
                <w:sz w:val="20"/>
                <w:szCs w:val="20"/>
              </w:rPr>
              <w:t>134,750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6DA8B9B0" w14:textId="77777777" w:rsidR="00BA7A63" w:rsidRPr="000C013C" w:rsidRDefault="00BA7A63" w:rsidP="0099656A">
            <w:pPr>
              <w:jc w:val="right"/>
              <w:rPr>
                <w:sz w:val="20"/>
                <w:szCs w:val="20"/>
                <w:lang w:eastAsia="en-CA"/>
              </w:rPr>
            </w:pPr>
            <w:r w:rsidRPr="000C013C">
              <w:rPr>
                <w:sz w:val="20"/>
                <w:szCs w:val="20"/>
              </w:rPr>
              <w:t>1,182,700</w:t>
            </w:r>
          </w:p>
        </w:tc>
      </w:tr>
      <w:tr w:rsidR="00BA7A63" w:rsidRPr="000C013C" w14:paraId="48AFD5BA" w14:textId="77777777" w:rsidTr="0099656A">
        <w:trPr>
          <w:trHeight w:val="56"/>
          <w:jc w:val="center"/>
        </w:trPr>
        <w:tc>
          <w:tcPr>
            <w:tcW w:w="299" w:type="pct"/>
            <w:tcBorders>
              <w:top w:val="nil"/>
              <w:left w:val="single" w:sz="4" w:space="0" w:color="auto"/>
              <w:bottom w:val="single" w:sz="4" w:space="0" w:color="auto"/>
              <w:right w:val="single" w:sz="4" w:space="0" w:color="auto"/>
            </w:tcBorders>
            <w:shd w:val="clear" w:color="auto" w:fill="auto"/>
            <w:hideMark/>
          </w:tcPr>
          <w:p w14:paraId="7E921BB8" w14:textId="77777777" w:rsidR="00BA7A63" w:rsidRPr="000C013C" w:rsidRDefault="00BA7A63" w:rsidP="0099656A">
            <w:pPr>
              <w:jc w:val="left"/>
              <w:rPr>
                <w:sz w:val="20"/>
                <w:szCs w:val="20"/>
                <w:lang w:eastAsia="en-CA"/>
              </w:rPr>
            </w:pPr>
            <w:r w:rsidRPr="000C013C">
              <w:rPr>
                <w:sz w:val="20"/>
                <w:szCs w:val="20"/>
                <w:lang w:eastAsia="en-CA"/>
              </w:rPr>
              <w:t>2.2</w:t>
            </w:r>
          </w:p>
        </w:tc>
        <w:tc>
          <w:tcPr>
            <w:tcW w:w="1272" w:type="pct"/>
            <w:tcBorders>
              <w:top w:val="nil"/>
              <w:left w:val="nil"/>
              <w:bottom w:val="single" w:sz="4" w:space="0" w:color="auto"/>
              <w:right w:val="single" w:sz="4" w:space="0" w:color="auto"/>
            </w:tcBorders>
            <w:shd w:val="clear" w:color="auto" w:fill="auto"/>
            <w:hideMark/>
          </w:tcPr>
          <w:p w14:paraId="463E663E" w14:textId="77777777" w:rsidR="00BA7A63" w:rsidRPr="000C013C" w:rsidRDefault="00BA7A63" w:rsidP="0099656A">
            <w:pPr>
              <w:jc w:val="left"/>
              <w:rPr>
                <w:sz w:val="20"/>
                <w:szCs w:val="20"/>
                <w:lang w:eastAsia="en-CA"/>
              </w:rPr>
            </w:pPr>
            <w:r w:rsidRPr="000C013C">
              <w:rPr>
                <w:sz w:val="18"/>
                <w:szCs w:val="18"/>
              </w:rPr>
              <w:t>Gastos de apoyo para el Organismo de Ejecución Principal ($EUA)</w:t>
            </w:r>
          </w:p>
        </w:tc>
        <w:tc>
          <w:tcPr>
            <w:tcW w:w="430" w:type="pct"/>
            <w:tcBorders>
              <w:top w:val="single" w:sz="4" w:space="0" w:color="auto"/>
              <w:left w:val="nil"/>
              <w:bottom w:val="single" w:sz="4" w:space="0" w:color="auto"/>
              <w:right w:val="single" w:sz="4" w:space="0" w:color="auto"/>
            </w:tcBorders>
            <w:shd w:val="clear" w:color="auto" w:fill="auto"/>
          </w:tcPr>
          <w:p w14:paraId="62E530DD" w14:textId="77777777" w:rsidR="00BA7A63" w:rsidRPr="000C013C" w:rsidRDefault="00BA7A63" w:rsidP="0099656A">
            <w:pPr>
              <w:jc w:val="right"/>
              <w:rPr>
                <w:sz w:val="20"/>
                <w:szCs w:val="20"/>
                <w:lang w:eastAsia="en-CA"/>
              </w:rPr>
            </w:pPr>
            <w:r w:rsidRPr="000C013C">
              <w:rPr>
                <w:sz w:val="20"/>
                <w:szCs w:val="20"/>
              </w:rPr>
              <w:t>29,038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0D906E0C"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8DA7B14" w14:textId="77777777" w:rsidR="00BA7A63" w:rsidRPr="000C013C" w:rsidRDefault="00BA7A63" w:rsidP="0099656A">
            <w:pPr>
              <w:jc w:val="right"/>
              <w:rPr>
                <w:sz w:val="20"/>
                <w:szCs w:val="20"/>
                <w:lang w:eastAsia="en-CA"/>
              </w:rPr>
            </w:pPr>
            <w:r w:rsidRPr="000C013C">
              <w:rPr>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0B09B5C" w14:textId="77777777" w:rsidR="00BA7A63" w:rsidRPr="000C013C" w:rsidRDefault="00BA7A63" w:rsidP="0099656A">
            <w:pPr>
              <w:jc w:val="right"/>
              <w:rPr>
                <w:sz w:val="20"/>
                <w:szCs w:val="20"/>
                <w:lang w:eastAsia="en-CA"/>
              </w:rPr>
            </w:pPr>
            <w:r w:rsidRPr="000C013C">
              <w:rPr>
                <w:sz w:val="20"/>
                <w:szCs w:val="20"/>
              </w:rPr>
              <w:t>44,319</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4245043E"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CC0A70C"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5D5601C" w14:textId="77777777" w:rsidR="00BA7A63" w:rsidRPr="000C013C" w:rsidRDefault="00BA7A63" w:rsidP="0099656A">
            <w:pPr>
              <w:jc w:val="right"/>
              <w:rPr>
                <w:sz w:val="20"/>
                <w:szCs w:val="20"/>
                <w:lang w:eastAsia="en-CA"/>
              </w:rPr>
            </w:pPr>
            <w:r w:rsidRPr="000C013C">
              <w:rPr>
                <w:sz w:val="20"/>
                <w:szCs w:val="20"/>
              </w:rPr>
              <w:t>0</w:t>
            </w: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55D4E99D" w14:textId="77777777" w:rsidR="00BA7A63" w:rsidRPr="000C013C" w:rsidRDefault="00BA7A63" w:rsidP="0099656A">
            <w:pPr>
              <w:jc w:val="right"/>
              <w:rPr>
                <w:sz w:val="20"/>
                <w:szCs w:val="20"/>
                <w:lang w:eastAsia="en-CA"/>
              </w:rPr>
            </w:pPr>
            <w:r w:rsidRPr="000C013C">
              <w:rPr>
                <w:sz w:val="20"/>
                <w:szCs w:val="20"/>
              </w:rPr>
              <w:t>9,432</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641304E6" w14:textId="77777777" w:rsidR="00BA7A63" w:rsidRPr="000C013C" w:rsidRDefault="00BA7A63" w:rsidP="0099656A">
            <w:pPr>
              <w:jc w:val="right"/>
              <w:rPr>
                <w:sz w:val="20"/>
                <w:szCs w:val="20"/>
                <w:lang w:eastAsia="en-CA"/>
              </w:rPr>
            </w:pPr>
            <w:r w:rsidRPr="000C013C">
              <w:rPr>
                <w:sz w:val="20"/>
                <w:szCs w:val="20"/>
              </w:rPr>
              <w:t>82,789</w:t>
            </w:r>
          </w:p>
        </w:tc>
      </w:tr>
      <w:tr w:rsidR="00BA7A63" w:rsidRPr="000C013C" w14:paraId="4FB561C4" w14:textId="77777777" w:rsidTr="0099656A">
        <w:trPr>
          <w:trHeight w:val="62"/>
          <w:jc w:val="center"/>
        </w:trPr>
        <w:tc>
          <w:tcPr>
            <w:tcW w:w="299" w:type="pct"/>
            <w:tcBorders>
              <w:top w:val="nil"/>
              <w:left w:val="single" w:sz="4" w:space="0" w:color="auto"/>
              <w:bottom w:val="single" w:sz="4" w:space="0" w:color="auto"/>
              <w:right w:val="single" w:sz="4" w:space="0" w:color="auto"/>
            </w:tcBorders>
            <w:shd w:val="clear" w:color="auto" w:fill="auto"/>
            <w:hideMark/>
          </w:tcPr>
          <w:p w14:paraId="1CA7292C" w14:textId="77777777" w:rsidR="00BA7A63" w:rsidRPr="000C013C" w:rsidRDefault="00BA7A63" w:rsidP="0099656A">
            <w:pPr>
              <w:jc w:val="left"/>
              <w:rPr>
                <w:sz w:val="20"/>
                <w:szCs w:val="20"/>
                <w:lang w:eastAsia="en-CA"/>
              </w:rPr>
            </w:pPr>
            <w:r w:rsidRPr="000C013C">
              <w:rPr>
                <w:sz w:val="20"/>
                <w:szCs w:val="20"/>
                <w:lang w:eastAsia="en-CA"/>
              </w:rPr>
              <w:t>3.1</w:t>
            </w:r>
          </w:p>
        </w:tc>
        <w:tc>
          <w:tcPr>
            <w:tcW w:w="1272" w:type="pct"/>
            <w:tcBorders>
              <w:top w:val="nil"/>
              <w:left w:val="nil"/>
              <w:bottom w:val="single" w:sz="4" w:space="0" w:color="auto"/>
              <w:right w:val="single" w:sz="4" w:space="0" w:color="auto"/>
            </w:tcBorders>
            <w:shd w:val="clear" w:color="auto" w:fill="auto"/>
            <w:hideMark/>
          </w:tcPr>
          <w:p w14:paraId="53E34657" w14:textId="77777777" w:rsidR="00BA7A63" w:rsidRPr="000C013C" w:rsidRDefault="00BA7A63" w:rsidP="0099656A">
            <w:pPr>
              <w:jc w:val="left"/>
              <w:rPr>
                <w:sz w:val="20"/>
                <w:szCs w:val="20"/>
                <w:lang w:eastAsia="en-CA"/>
              </w:rPr>
            </w:pPr>
            <w:r w:rsidRPr="000C013C">
              <w:rPr>
                <w:sz w:val="18"/>
                <w:szCs w:val="18"/>
              </w:rPr>
              <w:t>Financiación total convenida ($EUA)</w:t>
            </w:r>
          </w:p>
        </w:tc>
        <w:tc>
          <w:tcPr>
            <w:tcW w:w="430" w:type="pct"/>
            <w:tcBorders>
              <w:top w:val="single" w:sz="4" w:space="0" w:color="auto"/>
              <w:left w:val="nil"/>
              <w:bottom w:val="single" w:sz="4" w:space="0" w:color="auto"/>
              <w:right w:val="single" w:sz="4" w:space="0" w:color="auto"/>
            </w:tcBorders>
            <w:shd w:val="clear" w:color="auto" w:fill="auto"/>
          </w:tcPr>
          <w:p w14:paraId="510E4AC6" w14:textId="77777777" w:rsidR="00BA7A63" w:rsidRPr="000C013C" w:rsidRDefault="00BA7A63" w:rsidP="0099656A">
            <w:pPr>
              <w:jc w:val="right"/>
              <w:rPr>
                <w:sz w:val="20"/>
                <w:szCs w:val="20"/>
                <w:lang w:eastAsia="en-CA"/>
              </w:rPr>
            </w:pPr>
            <w:r w:rsidRPr="000C013C">
              <w:rPr>
                <w:sz w:val="20"/>
                <w:szCs w:val="20"/>
              </w:rPr>
              <w:t>414,824</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C577F99"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3C6D91D" w14:textId="77777777" w:rsidR="00BA7A63" w:rsidRPr="000C013C" w:rsidRDefault="00BA7A63" w:rsidP="0099656A">
            <w:pPr>
              <w:jc w:val="right"/>
              <w:rPr>
                <w:sz w:val="20"/>
                <w:szCs w:val="20"/>
                <w:lang w:eastAsia="en-CA"/>
              </w:rPr>
            </w:pPr>
            <w:r w:rsidRPr="000C013C">
              <w:rPr>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E8400C7" w14:textId="77777777" w:rsidR="00BA7A63" w:rsidRPr="000C013C" w:rsidRDefault="00BA7A63" w:rsidP="0099656A">
            <w:pPr>
              <w:jc w:val="right"/>
              <w:rPr>
                <w:sz w:val="20"/>
                <w:szCs w:val="20"/>
                <w:lang w:eastAsia="en-CA"/>
              </w:rPr>
            </w:pPr>
            <w:r w:rsidRPr="000C013C">
              <w:rPr>
                <w:sz w:val="20"/>
                <w:szCs w:val="20"/>
              </w:rPr>
              <w:t>633,126</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91ECAED"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0D5BD106"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66E8E60" w14:textId="77777777" w:rsidR="00BA7A63" w:rsidRPr="000C013C" w:rsidRDefault="00BA7A63" w:rsidP="0099656A">
            <w:pPr>
              <w:jc w:val="right"/>
              <w:rPr>
                <w:sz w:val="20"/>
                <w:szCs w:val="20"/>
                <w:lang w:eastAsia="en-CA"/>
              </w:rPr>
            </w:pPr>
            <w:r w:rsidRPr="000C013C">
              <w:rPr>
                <w:sz w:val="20"/>
                <w:szCs w:val="20"/>
              </w:rPr>
              <w:t>0</w:t>
            </w: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2A58BF62" w14:textId="77777777" w:rsidR="00BA7A63" w:rsidRPr="000C013C" w:rsidRDefault="00BA7A63" w:rsidP="0099656A">
            <w:pPr>
              <w:jc w:val="right"/>
              <w:rPr>
                <w:sz w:val="20"/>
                <w:szCs w:val="20"/>
                <w:lang w:eastAsia="en-CA"/>
              </w:rPr>
            </w:pPr>
            <w:r w:rsidRPr="000C013C">
              <w:rPr>
                <w:sz w:val="20"/>
                <w:szCs w:val="20"/>
              </w:rPr>
              <w:t>134,750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29B2E985" w14:textId="77777777" w:rsidR="00BA7A63" w:rsidRPr="000C013C" w:rsidRDefault="00BA7A63" w:rsidP="0099656A">
            <w:pPr>
              <w:jc w:val="right"/>
              <w:rPr>
                <w:sz w:val="20"/>
                <w:szCs w:val="20"/>
                <w:lang w:eastAsia="en-CA"/>
              </w:rPr>
            </w:pPr>
            <w:r w:rsidRPr="000C013C">
              <w:rPr>
                <w:sz w:val="20"/>
                <w:szCs w:val="20"/>
              </w:rPr>
              <w:t>1,182,700</w:t>
            </w:r>
          </w:p>
        </w:tc>
      </w:tr>
      <w:tr w:rsidR="00BA7A63" w:rsidRPr="000C013C" w14:paraId="75FC3807" w14:textId="77777777" w:rsidTr="0099656A">
        <w:trPr>
          <w:trHeight w:val="62"/>
          <w:jc w:val="center"/>
        </w:trPr>
        <w:tc>
          <w:tcPr>
            <w:tcW w:w="299" w:type="pct"/>
            <w:tcBorders>
              <w:top w:val="nil"/>
              <w:left w:val="single" w:sz="4" w:space="0" w:color="auto"/>
              <w:bottom w:val="single" w:sz="4" w:space="0" w:color="auto"/>
              <w:right w:val="single" w:sz="4" w:space="0" w:color="auto"/>
            </w:tcBorders>
            <w:shd w:val="clear" w:color="auto" w:fill="auto"/>
            <w:hideMark/>
          </w:tcPr>
          <w:p w14:paraId="7C747CDB" w14:textId="77777777" w:rsidR="00BA7A63" w:rsidRPr="000C013C" w:rsidRDefault="00BA7A63" w:rsidP="0099656A">
            <w:pPr>
              <w:jc w:val="left"/>
              <w:rPr>
                <w:sz w:val="20"/>
                <w:szCs w:val="20"/>
                <w:lang w:eastAsia="en-CA"/>
              </w:rPr>
            </w:pPr>
            <w:r w:rsidRPr="000C013C">
              <w:rPr>
                <w:sz w:val="20"/>
                <w:szCs w:val="20"/>
                <w:lang w:eastAsia="en-CA"/>
              </w:rPr>
              <w:t>3.2</w:t>
            </w:r>
          </w:p>
        </w:tc>
        <w:tc>
          <w:tcPr>
            <w:tcW w:w="1272" w:type="pct"/>
            <w:tcBorders>
              <w:top w:val="nil"/>
              <w:left w:val="nil"/>
              <w:bottom w:val="single" w:sz="4" w:space="0" w:color="auto"/>
              <w:right w:val="single" w:sz="4" w:space="0" w:color="auto"/>
            </w:tcBorders>
            <w:shd w:val="clear" w:color="auto" w:fill="auto"/>
            <w:hideMark/>
          </w:tcPr>
          <w:p w14:paraId="1BE6E9E7" w14:textId="77777777" w:rsidR="00BA7A63" w:rsidRPr="000C013C" w:rsidRDefault="00BA7A63" w:rsidP="0099656A">
            <w:pPr>
              <w:jc w:val="left"/>
              <w:rPr>
                <w:sz w:val="20"/>
                <w:szCs w:val="20"/>
                <w:lang w:eastAsia="en-CA"/>
              </w:rPr>
            </w:pPr>
            <w:proofErr w:type="gramStart"/>
            <w:r w:rsidRPr="000C013C">
              <w:rPr>
                <w:sz w:val="18"/>
                <w:szCs w:val="18"/>
              </w:rPr>
              <w:t>Total</w:t>
            </w:r>
            <w:proofErr w:type="gramEnd"/>
            <w:r w:rsidRPr="000C013C">
              <w:rPr>
                <w:sz w:val="18"/>
                <w:szCs w:val="18"/>
              </w:rPr>
              <w:t xml:space="preserve"> de gastos de apoyo ($EUA)</w:t>
            </w:r>
          </w:p>
        </w:tc>
        <w:tc>
          <w:tcPr>
            <w:tcW w:w="430" w:type="pct"/>
            <w:tcBorders>
              <w:top w:val="single" w:sz="4" w:space="0" w:color="auto"/>
              <w:left w:val="nil"/>
              <w:bottom w:val="single" w:sz="4" w:space="0" w:color="auto"/>
              <w:right w:val="single" w:sz="4" w:space="0" w:color="auto"/>
            </w:tcBorders>
            <w:shd w:val="clear" w:color="auto" w:fill="auto"/>
          </w:tcPr>
          <w:p w14:paraId="04A7FEA4" w14:textId="77777777" w:rsidR="00BA7A63" w:rsidRPr="000C013C" w:rsidRDefault="00BA7A63" w:rsidP="0099656A">
            <w:pPr>
              <w:jc w:val="right"/>
              <w:rPr>
                <w:sz w:val="20"/>
                <w:szCs w:val="20"/>
                <w:lang w:eastAsia="en-CA"/>
              </w:rPr>
            </w:pPr>
            <w:r w:rsidRPr="000C013C">
              <w:rPr>
                <w:sz w:val="20"/>
                <w:szCs w:val="20"/>
              </w:rPr>
              <w:t>29,038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BE08423"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F3A1326" w14:textId="77777777" w:rsidR="00BA7A63" w:rsidRPr="000C013C" w:rsidRDefault="00BA7A63" w:rsidP="0099656A">
            <w:pPr>
              <w:jc w:val="right"/>
              <w:rPr>
                <w:sz w:val="20"/>
                <w:szCs w:val="20"/>
                <w:lang w:eastAsia="en-CA"/>
              </w:rPr>
            </w:pPr>
            <w:r w:rsidRPr="000C013C">
              <w:rPr>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1FD69E0" w14:textId="77777777" w:rsidR="00BA7A63" w:rsidRPr="000C013C" w:rsidRDefault="00BA7A63" w:rsidP="0099656A">
            <w:pPr>
              <w:jc w:val="right"/>
              <w:rPr>
                <w:sz w:val="20"/>
                <w:szCs w:val="20"/>
                <w:lang w:eastAsia="en-CA"/>
              </w:rPr>
            </w:pPr>
            <w:r w:rsidRPr="000C013C">
              <w:rPr>
                <w:sz w:val="20"/>
                <w:szCs w:val="20"/>
              </w:rPr>
              <w:t>44,319</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1D3A4BE"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F63FC38"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9CFB919" w14:textId="77777777" w:rsidR="00BA7A63" w:rsidRPr="000C013C" w:rsidRDefault="00BA7A63" w:rsidP="0099656A">
            <w:pPr>
              <w:jc w:val="right"/>
              <w:rPr>
                <w:sz w:val="20"/>
                <w:szCs w:val="20"/>
                <w:lang w:eastAsia="en-CA"/>
              </w:rPr>
            </w:pPr>
            <w:r w:rsidRPr="000C013C">
              <w:rPr>
                <w:sz w:val="20"/>
                <w:szCs w:val="20"/>
              </w:rPr>
              <w:t>0</w:t>
            </w: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30FCDC3C" w14:textId="77777777" w:rsidR="00BA7A63" w:rsidRPr="000C013C" w:rsidRDefault="00BA7A63" w:rsidP="0099656A">
            <w:pPr>
              <w:jc w:val="right"/>
              <w:rPr>
                <w:sz w:val="20"/>
                <w:szCs w:val="20"/>
                <w:lang w:eastAsia="en-CA"/>
              </w:rPr>
            </w:pPr>
            <w:r w:rsidRPr="000C013C">
              <w:rPr>
                <w:sz w:val="20"/>
                <w:szCs w:val="20"/>
              </w:rPr>
              <w:t>9,432</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6F99AFDA" w14:textId="77777777" w:rsidR="00BA7A63" w:rsidRPr="000C013C" w:rsidRDefault="00BA7A63" w:rsidP="0099656A">
            <w:pPr>
              <w:jc w:val="right"/>
              <w:rPr>
                <w:sz w:val="20"/>
                <w:szCs w:val="20"/>
                <w:lang w:eastAsia="en-CA"/>
              </w:rPr>
            </w:pPr>
            <w:r w:rsidRPr="000C013C">
              <w:rPr>
                <w:sz w:val="20"/>
                <w:szCs w:val="20"/>
              </w:rPr>
              <w:t>82,789</w:t>
            </w:r>
          </w:p>
        </w:tc>
      </w:tr>
      <w:tr w:rsidR="00BA7A63" w:rsidRPr="000C013C" w14:paraId="611683A1" w14:textId="77777777" w:rsidTr="0099656A">
        <w:trPr>
          <w:trHeight w:val="53"/>
          <w:jc w:val="center"/>
        </w:trPr>
        <w:tc>
          <w:tcPr>
            <w:tcW w:w="299" w:type="pct"/>
            <w:tcBorders>
              <w:top w:val="nil"/>
              <w:left w:val="single" w:sz="4" w:space="0" w:color="auto"/>
              <w:bottom w:val="single" w:sz="4" w:space="0" w:color="auto"/>
              <w:right w:val="single" w:sz="4" w:space="0" w:color="auto"/>
            </w:tcBorders>
            <w:shd w:val="clear" w:color="auto" w:fill="auto"/>
            <w:hideMark/>
          </w:tcPr>
          <w:p w14:paraId="67FE4BDE" w14:textId="77777777" w:rsidR="00BA7A63" w:rsidRPr="000C013C" w:rsidRDefault="00BA7A63" w:rsidP="0099656A">
            <w:pPr>
              <w:jc w:val="left"/>
              <w:rPr>
                <w:sz w:val="20"/>
                <w:szCs w:val="20"/>
                <w:lang w:eastAsia="en-CA"/>
              </w:rPr>
            </w:pPr>
            <w:r w:rsidRPr="000C013C">
              <w:rPr>
                <w:sz w:val="20"/>
                <w:szCs w:val="20"/>
                <w:lang w:eastAsia="en-CA"/>
              </w:rPr>
              <w:t>3.3</w:t>
            </w:r>
          </w:p>
        </w:tc>
        <w:tc>
          <w:tcPr>
            <w:tcW w:w="1272" w:type="pct"/>
            <w:tcBorders>
              <w:top w:val="nil"/>
              <w:left w:val="nil"/>
              <w:bottom w:val="single" w:sz="4" w:space="0" w:color="auto"/>
              <w:right w:val="single" w:sz="4" w:space="0" w:color="auto"/>
            </w:tcBorders>
            <w:shd w:val="clear" w:color="auto" w:fill="auto"/>
            <w:hideMark/>
          </w:tcPr>
          <w:p w14:paraId="21B17012" w14:textId="77777777" w:rsidR="00BA7A63" w:rsidRPr="000C013C" w:rsidRDefault="00BA7A63" w:rsidP="0099656A">
            <w:pPr>
              <w:jc w:val="left"/>
              <w:rPr>
                <w:sz w:val="20"/>
                <w:szCs w:val="20"/>
                <w:lang w:eastAsia="en-CA"/>
              </w:rPr>
            </w:pPr>
            <w:proofErr w:type="gramStart"/>
            <w:r w:rsidRPr="000C013C">
              <w:rPr>
                <w:sz w:val="18"/>
                <w:szCs w:val="18"/>
              </w:rPr>
              <w:t>Total</w:t>
            </w:r>
            <w:proofErr w:type="gramEnd"/>
            <w:r w:rsidRPr="000C013C">
              <w:rPr>
                <w:sz w:val="18"/>
                <w:szCs w:val="18"/>
              </w:rPr>
              <w:t xml:space="preserve"> de gastos convenidos ($EUA)</w:t>
            </w:r>
          </w:p>
        </w:tc>
        <w:tc>
          <w:tcPr>
            <w:tcW w:w="430" w:type="pct"/>
            <w:tcBorders>
              <w:top w:val="single" w:sz="4" w:space="0" w:color="auto"/>
              <w:left w:val="nil"/>
              <w:bottom w:val="single" w:sz="4" w:space="0" w:color="auto"/>
              <w:right w:val="single" w:sz="4" w:space="0" w:color="auto"/>
            </w:tcBorders>
            <w:shd w:val="clear" w:color="auto" w:fill="auto"/>
          </w:tcPr>
          <w:p w14:paraId="2F253603" w14:textId="77777777" w:rsidR="00BA7A63" w:rsidRPr="000C013C" w:rsidRDefault="00BA7A63" w:rsidP="0099656A">
            <w:pPr>
              <w:jc w:val="right"/>
              <w:rPr>
                <w:sz w:val="20"/>
                <w:szCs w:val="20"/>
                <w:lang w:eastAsia="en-CA"/>
              </w:rPr>
            </w:pPr>
            <w:r w:rsidRPr="000C013C">
              <w:rPr>
                <w:sz w:val="20"/>
                <w:szCs w:val="20"/>
              </w:rPr>
              <w:t>443,862</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4195D1E7"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BA26954" w14:textId="77777777" w:rsidR="00BA7A63" w:rsidRPr="000C013C" w:rsidRDefault="00BA7A63" w:rsidP="0099656A">
            <w:pPr>
              <w:jc w:val="right"/>
              <w:rPr>
                <w:sz w:val="20"/>
                <w:szCs w:val="20"/>
                <w:lang w:eastAsia="en-CA"/>
              </w:rPr>
            </w:pPr>
            <w:r w:rsidRPr="000C013C">
              <w:rPr>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0AF9043" w14:textId="77777777" w:rsidR="00BA7A63" w:rsidRPr="000C013C" w:rsidRDefault="00BA7A63" w:rsidP="0099656A">
            <w:pPr>
              <w:jc w:val="right"/>
              <w:rPr>
                <w:sz w:val="20"/>
                <w:szCs w:val="20"/>
                <w:lang w:eastAsia="en-CA"/>
              </w:rPr>
            </w:pPr>
            <w:r w:rsidRPr="000C013C">
              <w:rPr>
                <w:sz w:val="20"/>
                <w:szCs w:val="20"/>
              </w:rPr>
              <w:t>677,445</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A3E1E86"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C25DFC1" w14:textId="77777777" w:rsidR="00BA7A63" w:rsidRPr="000C013C" w:rsidRDefault="00BA7A63" w:rsidP="0099656A">
            <w:pPr>
              <w:jc w:val="right"/>
              <w:rPr>
                <w:sz w:val="20"/>
                <w:szCs w:val="20"/>
                <w:lang w:eastAsia="en-CA"/>
              </w:rPr>
            </w:pPr>
            <w:r w:rsidRPr="000C013C">
              <w:rPr>
                <w:sz w:val="20"/>
                <w:szCs w:val="20"/>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405F097" w14:textId="77777777" w:rsidR="00BA7A63" w:rsidRPr="000C013C" w:rsidRDefault="00BA7A63" w:rsidP="0099656A">
            <w:pPr>
              <w:jc w:val="right"/>
              <w:rPr>
                <w:sz w:val="20"/>
                <w:szCs w:val="20"/>
                <w:lang w:eastAsia="en-CA"/>
              </w:rPr>
            </w:pPr>
            <w:r w:rsidRPr="000C013C">
              <w:rPr>
                <w:sz w:val="20"/>
                <w:szCs w:val="20"/>
              </w:rPr>
              <w:t>0</w:t>
            </w: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02EBA5E7" w14:textId="77777777" w:rsidR="00BA7A63" w:rsidRPr="000C013C" w:rsidRDefault="00BA7A63" w:rsidP="0099656A">
            <w:pPr>
              <w:jc w:val="right"/>
              <w:rPr>
                <w:sz w:val="20"/>
                <w:szCs w:val="20"/>
                <w:lang w:eastAsia="en-CA"/>
              </w:rPr>
            </w:pPr>
            <w:r w:rsidRPr="000C013C">
              <w:rPr>
                <w:sz w:val="20"/>
                <w:szCs w:val="20"/>
              </w:rPr>
              <w:t>144,182</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2548489D" w14:textId="77777777" w:rsidR="00BA7A63" w:rsidRPr="000C013C" w:rsidRDefault="00BA7A63" w:rsidP="0099656A">
            <w:pPr>
              <w:jc w:val="right"/>
              <w:rPr>
                <w:sz w:val="20"/>
                <w:szCs w:val="20"/>
                <w:lang w:eastAsia="en-CA"/>
              </w:rPr>
            </w:pPr>
            <w:r w:rsidRPr="000C013C">
              <w:rPr>
                <w:sz w:val="20"/>
                <w:szCs w:val="20"/>
              </w:rPr>
              <w:t>1,265,489</w:t>
            </w:r>
          </w:p>
        </w:tc>
      </w:tr>
      <w:tr w:rsidR="00BA7A63" w:rsidRPr="000C013C" w14:paraId="255577FF" w14:textId="77777777" w:rsidTr="0099656A">
        <w:trPr>
          <w:trHeight w:val="53"/>
          <w:jc w:val="center"/>
        </w:trPr>
        <w:tc>
          <w:tcPr>
            <w:tcW w:w="299" w:type="pct"/>
            <w:tcBorders>
              <w:top w:val="single" w:sz="4" w:space="0" w:color="auto"/>
              <w:left w:val="single" w:sz="4" w:space="0" w:color="auto"/>
              <w:bottom w:val="single" w:sz="4" w:space="0" w:color="auto"/>
              <w:right w:val="single" w:sz="4" w:space="0" w:color="auto"/>
            </w:tcBorders>
            <w:shd w:val="clear" w:color="auto" w:fill="auto"/>
            <w:hideMark/>
          </w:tcPr>
          <w:p w14:paraId="37C4AB1A" w14:textId="77777777" w:rsidR="00BA7A63" w:rsidRPr="000C013C" w:rsidRDefault="00BA7A63" w:rsidP="0099656A">
            <w:pPr>
              <w:jc w:val="left"/>
              <w:rPr>
                <w:sz w:val="20"/>
                <w:szCs w:val="20"/>
                <w:lang w:eastAsia="en-CA"/>
              </w:rPr>
            </w:pPr>
            <w:r w:rsidRPr="000C013C">
              <w:rPr>
                <w:sz w:val="20"/>
                <w:szCs w:val="20"/>
                <w:lang w:eastAsia="en-CA"/>
              </w:rPr>
              <w:t>4.1.1</w:t>
            </w:r>
          </w:p>
        </w:tc>
        <w:tc>
          <w:tcPr>
            <w:tcW w:w="4192" w:type="pct"/>
            <w:gridSpan w:val="9"/>
            <w:tcBorders>
              <w:top w:val="single" w:sz="4" w:space="0" w:color="auto"/>
              <w:left w:val="nil"/>
              <w:bottom w:val="single" w:sz="4" w:space="0" w:color="auto"/>
              <w:right w:val="single" w:sz="4" w:space="0" w:color="000000"/>
            </w:tcBorders>
          </w:tcPr>
          <w:p w14:paraId="0EE4E8B4" w14:textId="77777777" w:rsidR="00BA7A63" w:rsidRPr="000C013C" w:rsidRDefault="00BA7A63" w:rsidP="0099656A">
            <w:pPr>
              <w:jc w:val="left"/>
              <w:rPr>
                <w:sz w:val="20"/>
                <w:szCs w:val="20"/>
                <w:lang w:eastAsia="en-CA"/>
              </w:rPr>
            </w:pPr>
            <w:proofErr w:type="gramStart"/>
            <w:r w:rsidRPr="000C013C">
              <w:rPr>
                <w:sz w:val="18"/>
                <w:szCs w:val="18"/>
              </w:rPr>
              <w:t>Total</w:t>
            </w:r>
            <w:proofErr w:type="gramEnd"/>
            <w:r w:rsidRPr="000C013C">
              <w:rPr>
                <w:sz w:val="18"/>
                <w:szCs w:val="18"/>
              </w:rPr>
              <w:t xml:space="preserve"> convenido de eliminación del HCFC</w:t>
            </w:r>
            <w:r w:rsidRPr="000C013C">
              <w:rPr>
                <w:sz w:val="18"/>
                <w:szCs w:val="18"/>
              </w:rPr>
              <w:noBreakHyphen/>
              <w:t>22 por lograr conforme a este Acuerdo (toneladas PAO)</w:t>
            </w:r>
          </w:p>
        </w:tc>
        <w:tc>
          <w:tcPr>
            <w:tcW w:w="509" w:type="pct"/>
            <w:tcBorders>
              <w:top w:val="single" w:sz="4" w:space="0" w:color="auto"/>
              <w:left w:val="nil"/>
              <w:bottom w:val="single" w:sz="4" w:space="0" w:color="auto"/>
              <w:right w:val="single" w:sz="4" w:space="0" w:color="auto"/>
            </w:tcBorders>
            <w:shd w:val="clear" w:color="auto" w:fill="auto"/>
          </w:tcPr>
          <w:p w14:paraId="7EBFF636" w14:textId="77777777" w:rsidR="00BA7A63" w:rsidRPr="000C013C" w:rsidRDefault="00BA7A63" w:rsidP="0099656A">
            <w:pPr>
              <w:jc w:val="right"/>
              <w:rPr>
                <w:sz w:val="20"/>
                <w:szCs w:val="20"/>
                <w:lang w:eastAsia="en-CA"/>
              </w:rPr>
            </w:pPr>
            <w:r w:rsidRPr="000C013C">
              <w:rPr>
                <w:sz w:val="20"/>
                <w:szCs w:val="20"/>
                <w:lang w:eastAsia="en-CA"/>
              </w:rPr>
              <w:t>12.32</w:t>
            </w:r>
          </w:p>
        </w:tc>
      </w:tr>
      <w:tr w:rsidR="00BA7A63" w:rsidRPr="000C013C" w14:paraId="10F962D9" w14:textId="77777777" w:rsidTr="0099656A">
        <w:trPr>
          <w:trHeight w:val="116"/>
          <w:jc w:val="center"/>
        </w:trPr>
        <w:tc>
          <w:tcPr>
            <w:tcW w:w="299" w:type="pct"/>
            <w:tcBorders>
              <w:top w:val="nil"/>
              <w:left w:val="single" w:sz="4" w:space="0" w:color="auto"/>
              <w:bottom w:val="single" w:sz="4" w:space="0" w:color="auto"/>
              <w:right w:val="single" w:sz="4" w:space="0" w:color="auto"/>
            </w:tcBorders>
            <w:shd w:val="clear" w:color="auto" w:fill="auto"/>
            <w:hideMark/>
          </w:tcPr>
          <w:p w14:paraId="5AE92736" w14:textId="77777777" w:rsidR="00BA7A63" w:rsidRPr="000C013C" w:rsidRDefault="00BA7A63" w:rsidP="0099656A">
            <w:pPr>
              <w:jc w:val="left"/>
              <w:rPr>
                <w:sz w:val="20"/>
                <w:szCs w:val="20"/>
                <w:lang w:eastAsia="en-CA"/>
              </w:rPr>
            </w:pPr>
            <w:r w:rsidRPr="000C013C">
              <w:rPr>
                <w:sz w:val="20"/>
                <w:szCs w:val="20"/>
                <w:lang w:eastAsia="en-CA"/>
              </w:rPr>
              <w:t>4.1.2</w:t>
            </w:r>
          </w:p>
        </w:tc>
        <w:tc>
          <w:tcPr>
            <w:tcW w:w="4192" w:type="pct"/>
            <w:gridSpan w:val="9"/>
            <w:tcBorders>
              <w:top w:val="single" w:sz="4" w:space="0" w:color="auto"/>
              <w:left w:val="nil"/>
              <w:bottom w:val="single" w:sz="4" w:space="0" w:color="auto"/>
              <w:right w:val="single" w:sz="4" w:space="0" w:color="000000"/>
            </w:tcBorders>
          </w:tcPr>
          <w:p w14:paraId="3D921796" w14:textId="77777777" w:rsidR="00BA7A63" w:rsidRPr="000C013C" w:rsidRDefault="00BA7A63" w:rsidP="0099656A">
            <w:pPr>
              <w:jc w:val="left"/>
              <w:rPr>
                <w:sz w:val="20"/>
                <w:szCs w:val="20"/>
                <w:lang w:eastAsia="en-CA"/>
              </w:rPr>
            </w:pPr>
            <w:r w:rsidRPr="000C013C">
              <w:rPr>
                <w:sz w:val="18"/>
                <w:szCs w:val="18"/>
              </w:rPr>
              <w:t>Eliminación de HCFC-22 que se llevará a cabo en la etapa anterior (toneladas PAO)</w:t>
            </w:r>
          </w:p>
        </w:tc>
        <w:tc>
          <w:tcPr>
            <w:tcW w:w="509" w:type="pct"/>
            <w:tcBorders>
              <w:top w:val="nil"/>
              <w:left w:val="nil"/>
              <w:bottom w:val="single" w:sz="4" w:space="0" w:color="auto"/>
              <w:right w:val="single" w:sz="4" w:space="0" w:color="auto"/>
            </w:tcBorders>
            <w:shd w:val="clear" w:color="auto" w:fill="auto"/>
          </w:tcPr>
          <w:p w14:paraId="289FAE95" w14:textId="77777777" w:rsidR="00BA7A63" w:rsidRPr="000C013C" w:rsidRDefault="00BA7A63" w:rsidP="0099656A">
            <w:pPr>
              <w:jc w:val="right"/>
              <w:rPr>
                <w:sz w:val="20"/>
                <w:szCs w:val="20"/>
                <w:lang w:eastAsia="en-CA"/>
              </w:rPr>
            </w:pPr>
            <w:r w:rsidRPr="000C013C">
              <w:rPr>
                <w:sz w:val="20"/>
                <w:szCs w:val="20"/>
                <w:lang w:eastAsia="en-CA"/>
              </w:rPr>
              <w:t>23.63</w:t>
            </w:r>
          </w:p>
        </w:tc>
      </w:tr>
      <w:tr w:rsidR="00BA7A63" w:rsidRPr="000C013C" w14:paraId="2ABB15A2" w14:textId="77777777" w:rsidTr="0099656A">
        <w:trPr>
          <w:trHeight w:val="98"/>
          <w:jc w:val="center"/>
        </w:trPr>
        <w:tc>
          <w:tcPr>
            <w:tcW w:w="299" w:type="pct"/>
            <w:tcBorders>
              <w:top w:val="nil"/>
              <w:left w:val="single" w:sz="4" w:space="0" w:color="auto"/>
              <w:bottom w:val="single" w:sz="4" w:space="0" w:color="auto"/>
              <w:right w:val="single" w:sz="4" w:space="0" w:color="auto"/>
            </w:tcBorders>
            <w:shd w:val="clear" w:color="auto" w:fill="auto"/>
            <w:hideMark/>
          </w:tcPr>
          <w:p w14:paraId="4A51D4B5" w14:textId="77777777" w:rsidR="00BA7A63" w:rsidRPr="000C013C" w:rsidRDefault="00BA7A63" w:rsidP="0099656A">
            <w:pPr>
              <w:jc w:val="left"/>
              <w:rPr>
                <w:sz w:val="20"/>
                <w:szCs w:val="20"/>
                <w:lang w:eastAsia="en-CA"/>
              </w:rPr>
            </w:pPr>
            <w:r w:rsidRPr="000C013C">
              <w:rPr>
                <w:sz w:val="20"/>
                <w:szCs w:val="20"/>
                <w:lang w:eastAsia="en-CA"/>
              </w:rPr>
              <w:t>4.1.3</w:t>
            </w:r>
          </w:p>
        </w:tc>
        <w:tc>
          <w:tcPr>
            <w:tcW w:w="4192" w:type="pct"/>
            <w:gridSpan w:val="9"/>
            <w:tcBorders>
              <w:top w:val="single" w:sz="4" w:space="0" w:color="auto"/>
              <w:left w:val="nil"/>
              <w:bottom w:val="single" w:sz="4" w:space="0" w:color="auto"/>
              <w:right w:val="single" w:sz="4" w:space="0" w:color="000000"/>
            </w:tcBorders>
          </w:tcPr>
          <w:p w14:paraId="4059EE3C" w14:textId="77777777" w:rsidR="00BA7A63" w:rsidRPr="000C013C" w:rsidRDefault="00BA7A63" w:rsidP="0099656A">
            <w:pPr>
              <w:jc w:val="left"/>
              <w:rPr>
                <w:sz w:val="20"/>
                <w:szCs w:val="20"/>
                <w:lang w:eastAsia="en-CA"/>
              </w:rPr>
            </w:pPr>
            <w:r w:rsidRPr="000C013C">
              <w:rPr>
                <w:sz w:val="18"/>
                <w:szCs w:val="18"/>
              </w:rPr>
              <w:t>Consumo admisible remanente del HCFC</w:t>
            </w:r>
            <w:r w:rsidRPr="000C013C">
              <w:rPr>
                <w:sz w:val="18"/>
                <w:szCs w:val="18"/>
              </w:rPr>
              <w:noBreakHyphen/>
              <w:t>22 (toneladas PAO)</w:t>
            </w:r>
          </w:p>
        </w:tc>
        <w:tc>
          <w:tcPr>
            <w:tcW w:w="509" w:type="pct"/>
            <w:tcBorders>
              <w:top w:val="nil"/>
              <w:left w:val="nil"/>
              <w:bottom w:val="single" w:sz="4" w:space="0" w:color="auto"/>
              <w:right w:val="single" w:sz="4" w:space="0" w:color="auto"/>
            </w:tcBorders>
            <w:shd w:val="clear" w:color="auto" w:fill="auto"/>
          </w:tcPr>
          <w:p w14:paraId="55153C67" w14:textId="77777777" w:rsidR="00BA7A63" w:rsidRPr="000C013C" w:rsidRDefault="00BA7A63" w:rsidP="0099656A">
            <w:pPr>
              <w:jc w:val="right"/>
              <w:rPr>
                <w:sz w:val="20"/>
                <w:szCs w:val="20"/>
                <w:lang w:eastAsia="en-CA"/>
              </w:rPr>
            </w:pPr>
            <w:r w:rsidRPr="000C013C">
              <w:rPr>
                <w:sz w:val="20"/>
                <w:szCs w:val="20"/>
                <w:lang w:eastAsia="en-CA"/>
              </w:rPr>
              <w:t>0</w:t>
            </w:r>
          </w:p>
        </w:tc>
      </w:tr>
      <w:tr w:rsidR="00BA7A63" w:rsidRPr="000C013C" w14:paraId="63026C6C" w14:textId="77777777" w:rsidTr="0099656A">
        <w:trPr>
          <w:trHeight w:val="89"/>
          <w:jc w:val="center"/>
        </w:trPr>
        <w:tc>
          <w:tcPr>
            <w:tcW w:w="299" w:type="pct"/>
            <w:tcBorders>
              <w:top w:val="nil"/>
              <w:left w:val="single" w:sz="4" w:space="0" w:color="auto"/>
              <w:bottom w:val="single" w:sz="4" w:space="0" w:color="auto"/>
              <w:right w:val="single" w:sz="4" w:space="0" w:color="auto"/>
            </w:tcBorders>
            <w:shd w:val="clear" w:color="auto" w:fill="auto"/>
            <w:hideMark/>
          </w:tcPr>
          <w:p w14:paraId="6639B600" w14:textId="77777777" w:rsidR="00BA7A63" w:rsidRPr="000C013C" w:rsidRDefault="00BA7A63" w:rsidP="0099656A">
            <w:pPr>
              <w:jc w:val="left"/>
              <w:rPr>
                <w:sz w:val="20"/>
                <w:szCs w:val="20"/>
                <w:lang w:eastAsia="en-CA"/>
              </w:rPr>
            </w:pPr>
            <w:r w:rsidRPr="000C013C">
              <w:rPr>
                <w:sz w:val="20"/>
                <w:szCs w:val="20"/>
                <w:lang w:eastAsia="en-CA"/>
              </w:rPr>
              <w:t>4.2.1</w:t>
            </w:r>
          </w:p>
        </w:tc>
        <w:tc>
          <w:tcPr>
            <w:tcW w:w="4192" w:type="pct"/>
            <w:gridSpan w:val="9"/>
            <w:tcBorders>
              <w:top w:val="single" w:sz="4" w:space="0" w:color="auto"/>
              <w:left w:val="nil"/>
              <w:bottom w:val="single" w:sz="4" w:space="0" w:color="auto"/>
              <w:right w:val="single" w:sz="4" w:space="0" w:color="000000"/>
            </w:tcBorders>
          </w:tcPr>
          <w:p w14:paraId="4F080926" w14:textId="77777777" w:rsidR="00BA7A63" w:rsidRPr="000C013C" w:rsidRDefault="00BA7A63" w:rsidP="0099656A">
            <w:pPr>
              <w:jc w:val="left"/>
              <w:rPr>
                <w:sz w:val="20"/>
                <w:szCs w:val="20"/>
                <w:lang w:eastAsia="en-CA"/>
              </w:rPr>
            </w:pPr>
            <w:proofErr w:type="gramStart"/>
            <w:r w:rsidRPr="000C013C">
              <w:rPr>
                <w:sz w:val="18"/>
                <w:szCs w:val="18"/>
              </w:rPr>
              <w:t>Total</w:t>
            </w:r>
            <w:proofErr w:type="gramEnd"/>
            <w:r w:rsidRPr="000C013C">
              <w:rPr>
                <w:sz w:val="18"/>
                <w:szCs w:val="18"/>
              </w:rPr>
              <w:t xml:space="preserve"> convenido de eliminación del HCFC</w:t>
            </w:r>
            <w:r w:rsidRPr="000C013C">
              <w:rPr>
                <w:sz w:val="18"/>
                <w:szCs w:val="18"/>
              </w:rPr>
              <w:noBreakHyphen/>
              <w:t>123 por lograr, conforme a este Acuerdo (toneladas PAO)</w:t>
            </w:r>
          </w:p>
        </w:tc>
        <w:tc>
          <w:tcPr>
            <w:tcW w:w="509" w:type="pct"/>
            <w:tcBorders>
              <w:top w:val="nil"/>
              <w:left w:val="nil"/>
              <w:bottom w:val="single" w:sz="4" w:space="0" w:color="auto"/>
              <w:right w:val="single" w:sz="4" w:space="0" w:color="auto"/>
            </w:tcBorders>
            <w:shd w:val="clear" w:color="auto" w:fill="auto"/>
          </w:tcPr>
          <w:p w14:paraId="0253C6E8" w14:textId="77777777" w:rsidR="00BA7A63" w:rsidRPr="000C013C" w:rsidRDefault="00BA7A63" w:rsidP="0099656A">
            <w:pPr>
              <w:jc w:val="right"/>
              <w:rPr>
                <w:sz w:val="20"/>
                <w:szCs w:val="20"/>
                <w:lang w:eastAsia="en-CA"/>
              </w:rPr>
            </w:pPr>
            <w:r w:rsidRPr="000C013C">
              <w:rPr>
                <w:sz w:val="20"/>
                <w:szCs w:val="20"/>
                <w:lang w:eastAsia="en-CA"/>
              </w:rPr>
              <w:t>0</w:t>
            </w:r>
          </w:p>
        </w:tc>
      </w:tr>
      <w:tr w:rsidR="00BA7A63" w:rsidRPr="000C013C" w14:paraId="41D92C3A" w14:textId="77777777" w:rsidTr="0099656A">
        <w:trPr>
          <w:trHeight w:val="71"/>
          <w:jc w:val="center"/>
        </w:trPr>
        <w:tc>
          <w:tcPr>
            <w:tcW w:w="299" w:type="pct"/>
            <w:tcBorders>
              <w:top w:val="nil"/>
              <w:left w:val="single" w:sz="4" w:space="0" w:color="auto"/>
              <w:bottom w:val="single" w:sz="4" w:space="0" w:color="auto"/>
              <w:right w:val="single" w:sz="4" w:space="0" w:color="auto"/>
            </w:tcBorders>
            <w:shd w:val="clear" w:color="auto" w:fill="auto"/>
            <w:hideMark/>
          </w:tcPr>
          <w:p w14:paraId="6F0669A3" w14:textId="77777777" w:rsidR="00BA7A63" w:rsidRPr="000C013C" w:rsidRDefault="00BA7A63" w:rsidP="0099656A">
            <w:pPr>
              <w:jc w:val="left"/>
              <w:rPr>
                <w:sz w:val="20"/>
                <w:szCs w:val="20"/>
                <w:lang w:eastAsia="en-CA"/>
              </w:rPr>
            </w:pPr>
            <w:r w:rsidRPr="000C013C">
              <w:rPr>
                <w:sz w:val="20"/>
                <w:szCs w:val="20"/>
                <w:lang w:eastAsia="en-CA"/>
              </w:rPr>
              <w:t>4.2.2</w:t>
            </w:r>
          </w:p>
        </w:tc>
        <w:tc>
          <w:tcPr>
            <w:tcW w:w="4192" w:type="pct"/>
            <w:gridSpan w:val="9"/>
            <w:tcBorders>
              <w:top w:val="single" w:sz="4" w:space="0" w:color="auto"/>
              <w:left w:val="nil"/>
              <w:bottom w:val="single" w:sz="4" w:space="0" w:color="auto"/>
              <w:right w:val="single" w:sz="4" w:space="0" w:color="000000"/>
            </w:tcBorders>
          </w:tcPr>
          <w:p w14:paraId="640F9377" w14:textId="77777777" w:rsidR="00BA7A63" w:rsidRPr="000C013C" w:rsidRDefault="00BA7A63" w:rsidP="0099656A">
            <w:pPr>
              <w:jc w:val="left"/>
              <w:rPr>
                <w:sz w:val="20"/>
                <w:szCs w:val="20"/>
                <w:lang w:eastAsia="en-CA"/>
              </w:rPr>
            </w:pPr>
            <w:r w:rsidRPr="000C013C">
              <w:rPr>
                <w:sz w:val="18"/>
                <w:szCs w:val="18"/>
              </w:rPr>
              <w:t xml:space="preserve">Eliminación de HCFC-123 que se llevará a cabo en </w:t>
            </w:r>
            <w:proofErr w:type="spellStart"/>
            <w:r w:rsidRPr="000C013C">
              <w:rPr>
                <w:sz w:val="18"/>
                <w:szCs w:val="18"/>
              </w:rPr>
              <w:t>en</w:t>
            </w:r>
            <w:proofErr w:type="spellEnd"/>
            <w:r w:rsidRPr="000C013C">
              <w:rPr>
                <w:sz w:val="18"/>
                <w:szCs w:val="18"/>
              </w:rPr>
              <w:t xml:space="preserve"> la etapa anterior (toneladas PAO)</w:t>
            </w:r>
          </w:p>
        </w:tc>
        <w:tc>
          <w:tcPr>
            <w:tcW w:w="509" w:type="pct"/>
            <w:tcBorders>
              <w:top w:val="nil"/>
              <w:left w:val="nil"/>
              <w:bottom w:val="single" w:sz="4" w:space="0" w:color="auto"/>
              <w:right w:val="single" w:sz="4" w:space="0" w:color="auto"/>
            </w:tcBorders>
            <w:shd w:val="clear" w:color="auto" w:fill="auto"/>
          </w:tcPr>
          <w:p w14:paraId="449922CF" w14:textId="77777777" w:rsidR="00BA7A63" w:rsidRPr="000C013C" w:rsidRDefault="00BA7A63" w:rsidP="0099656A">
            <w:pPr>
              <w:jc w:val="right"/>
              <w:rPr>
                <w:sz w:val="20"/>
                <w:szCs w:val="20"/>
                <w:lang w:eastAsia="en-CA"/>
              </w:rPr>
            </w:pPr>
            <w:r w:rsidRPr="000C013C">
              <w:rPr>
                <w:sz w:val="20"/>
                <w:szCs w:val="20"/>
                <w:lang w:eastAsia="en-CA"/>
              </w:rPr>
              <w:t>0.05</w:t>
            </w:r>
          </w:p>
        </w:tc>
      </w:tr>
      <w:tr w:rsidR="00BA7A63" w:rsidRPr="000C013C" w14:paraId="716F09D6" w14:textId="77777777" w:rsidTr="0099656A">
        <w:trPr>
          <w:trHeight w:val="134"/>
          <w:jc w:val="center"/>
        </w:trPr>
        <w:tc>
          <w:tcPr>
            <w:tcW w:w="299" w:type="pct"/>
            <w:tcBorders>
              <w:top w:val="nil"/>
              <w:left w:val="single" w:sz="4" w:space="0" w:color="auto"/>
              <w:bottom w:val="single" w:sz="4" w:space="0" w:color="auto"/>
              <w:right w:val="single" w:sz="4" w:space="0" w:color="auto"/>
            </w:tcBorders>
            <w:shd w:val="clear" w:color="auto" w:fill="auto"/>
            <w:hideMark/>
          </w:tcPr>
          <w:p w14:paraId="43827C6B" w14:textId="77777777" w:rsidR="00BA7A63" w:rsidRPr="000C013C" w:rsidRDefault="00BA7A63" w:rsidP="0099656A">
            <w:pPr>
              <w:jc w:val="left"/>
              <w:rPr>
                <w:sz w:val="20"/>
                <w:szCs w:val="20"/>
                <w:lang w:eastAsia="en-CA"/>
              </w:rPr>
            </w:pPr>
            <w:r w:rsidRPr="000C013C">
              <w:rPr>
                <w:sz w:val="20"/>
                <w:szCs w:val="20"/>
                <w:lang w:eastAsia="en-CA"/>
              </w:rPr>
              <w:t>4.2.3</w:t>
            </w:r>
          </w:p>
        </w:tc>
        <w:tc>
          <w:tcPr>
            <w:tcW w:w="4192" w:type="pct"/>
            <w:gridSpan w:val="9"/>
            <w:tcBorders>
              <w:top w:val="single" w:sz="4" w:space="0" w:color="auto"/>
              <w:left w:val="nil"/>
              <w:bottom w:val="single" w:sz="4" w:space="0" w:color="auto"/>
              <w:right w:val="single" w:sz="4" w:space="0" w:color="000000"/>
            </w:tcBorders>
          </w:tcPr>
          <w:p w14:paraId="7FEBFC6B" w14:textId="77777777" w:rsidR="00BA7A63" w:rsidRPr="000C013C" w:rsidRDefault="00BA7A63" w:rsidP="0099656A">
            <w:pPr>
              <w:jc w:val="left"/>
              <w:rPr>
                <w:sz w:val="20"/>
                <w:szCs w:val="20"/>
                <w:lang w:eastAsia="en-CA"/>
              </w:rPr>
            </w:pPr>
            <w:r w:rsidRPr="000C013C">
              <w:rPr>
                <w:sz w:val="18"/>
                <w:szCs w:val="18"/>
              </w:rPr>
              <w:t>Consumo admisible remanente del HCFC</w:t>
            </w:r>
            <w:r w:rsidRPr="000C013C">
              <w:rPr>
                <w:sz w:val="18"/>
                <w:szCs w:val="18"/>
              </w:rPr>
              <w:noBreakHyphen/>
              <w:t>123 (toneladas PAO)</w:t>
            </w:r>
          </w:p>
        </w:tc>
        <w:tc>
          <w:tcPr>
            <w:tcW w:w="509" w:type="pct"/>
            <w:tcBorders>
              <w:top w:val="nil"/>
              <w:left w:val="nil"/>
              <w:bottom w:val="single" w:sz="4" w:space="0" w:color="auto"/>
              <w:right w:val="single" w:sz="4" w:space="0" w:color="auto"/>
            </w:tcBorders>
            <w:shd w:val="clear" w:color="auto" w:fill="auto"/>
          </w:tcPr>
          <w:p w14:paraId="1B3F9620" w14:textId="77777777" w:rsidR="00BA7A63" w:rsidRPr="000C013C" w:rsidRDefault="00BA7A63" w:rsidP="0099656A">
            <w:pPr>
              <w:jc w:val="right"/>
              <w:rPr>
                <w:sz w:val="20"/>
                <w:szCs w:val="20"/>
                <w:lang w:eastAsia="en-CA"/>
              </w:rPr>
            </w:pPr>
            <w:r w:rsidRPr="000C013C">
              <w:rPr>
                <w:sz w:val="20"/>
                <w:szCs w:val="20"/>
                <w:lang w:eastAsia="en-CA"/>
              </w:rPr>
              <w:t>0</w:t>
            </w:r>
          </w:p>
        </w:tc>
      </w:tr>
      <w:tr w:rsidR="00BA7A63" w:rsidRPr="000C013C" w14:paraId="6AD56BA7" w14:textId="77777777" w:rsidTr="0099656A">
        <w:trPr>
          <w:trHeight w:val="53"/>
          <w:jc w:val="center"/>
        </w:trPr>
        <w:tc>
          <w:tcPr>
            <w:tcW w:w="299" w:type="pct"/>
            <w:tcBorders>
              <w:top w:val="nil"/>
              <w:left w:val="single" w:sz="4" w:space="0" w:color="auto"/>
              <w:bottom w:val="single" w:sz="4" w:space="0" w:color="auto"/>
              <w:right w:val="single" w:sz="4" w:space="0" w:color="auto"/>
            </w:tcBorders>
            <w:shd w:val="clear" w:color="auto" w:fill="auto"/>
            <w:hideMark/>
          </w:tcPr>
          <w:p w14:paraId="4BD94A22" w14:textId="77777777" w:rsidR="00BA7A63" w:rsidRPr="000C013C" w:rsidRDefault="00BA7A63" w:rsidP="0099656A">
            <w:pPr>
              <w:jc w:val="left"/>
              <w:rPr>
                <w:sz w:val="20"/>
                <w:szCs w:val="20"/>
                <w:lang w:eastAsia="en-CA"/>
              </w:rPr>
            </w:pPr>
            <w:r w:rsidRPr="000C013C">
              <w:rPr>
                <w:sz w:val="20"/>
                <w:szCs w:val="20"/>
                <w:lang w:eastAsia="en-CA"/>
              </w:rPr>
              <w:t>4.3.1</w:t>
            </w:r>
          </w:p>
        </w:tc>
        <w:tc>
          <w:tcPr>
            <w:tcW w:w="4192" w:type="pct"/>
            <w:gridSpan w:val="9"/>
            <w:tcBorders>
              <w:top w:val="single" w:sz="4" w:space="0" w:color="auto"/>
              <w:left w:val="nil"/>
              <w:bottom w:val="single" w:sz="4" w:space="0" w:color="auto"/>
              <w:right w:val="single" w:sz="4" w:space="0" w:color="000000"/>
            </w:tcBorders>
          </w:tcPr>
          <w:p w14:paraId="69FDC9B3" w14:textId="77777777" w:rsidR="00BA7A63" w:rsidRPr="000C013C" w:rsidRDefault="00BA7A63" w:rsidP="0099656A">
            <w:pPr>
              <w:jc w:val="left"/>
              <w:rPr>
                <w:sz w:val="20"/>
                <w:szCs w:val="20"/>
                <w:lang w:eastAsia="en-CA"/>
              </w:rPr>
            </w:pPr>
            <w:proofErr w:type="gramStart"/>
            <w:r w:rsidRPr="000C013C">
              <w:rPr>
                <w:sz w:val="18"/>
                <w:szCs w:val="18"/>
              </w:rPr>
              <w:t>Total</w:t>
            </w:r>
            <w:proofErr w:type="gramEnd"/>
            <w:r w:rsidRPr="000C013C">
              <w:rPr>
                <w:sz w:val="18"/>
                <w:szCs w:val="18"/>
              </w:rPr>
              <w:t xml:space="preserve"> convenido de eliminación de HCFC</w:t>
            </w:r>
            <w:r w:rsidRPr="000C013C">
              <w:rPr>
                <w:sz w:val="18"/>
                <w:szCs w:val="18"/>
              </w:rPr>
              <w:noBreakHyphen/>
              <w:t>141b por lograr, conforme a este Acuerdo (toneladas PAO)</w:t>
            </w:r>
          </w:p>
        </w:tc>
        <w:tc>
          <w:tcPr>
            <w:tcW w:w="509" w:type="pct"/>
            <w:tcBorders>
              <w:top w:val="nil"/>
              <w:left w:val="nil"/>
              <w:bottom w:val="single" w:sz="4" w:space="0" w:color="auto"/>
              <w:right w:val="single" w:sz="4" w:space="0" w:color="auto"/>
            </w:tcBorders>
            <w:shd w:val="clear" w:color="auto" w:fill="auto"/>
          </w:tcPr>
          <w:p w14:paraId="482FBF94" w14:textId="77777777" w:rsidR="00BA7A63" w:rsidRPr="000C013C" w:rsidRDefault="00BA7A63" w:rsidP="0099656A">
            <w:pPr>
              <w:jc w:val="right"/>
              <w:rPr>
                <w:sz w:val="20"/>
                <w:szCs w:val="20"/>
                <w:lang w:eastAsia="en-CA"/>
              </w:rPr>
            </w:pPr>
            <w:r w:rsidRPr="000C013C">
              <w:rPr>
                <w:sz w:val="20"/>
                <w:szCs w:val="20"/>
                <w:lang w:eastAsia="en-CA"/>
              </w:rPr>
              <w:t>0</w:t>
            </w:r>
          </w:p>
        </w:tc>
      </w:tr>
      <w:tr w:rsidR="00BA7A63" w:rsidRPr="000C013C" w14:paraId="3C207B68" w14:textId="77777777" w:rsidTr="0099656A">
        <w:trPr>
          <w:trHeight w:val="107"/>
          <w:jc w:val="center"/>
        </w:trPr>
        <w:tc>
          <w:tcPr>
            <w:tcW w:w="299" w:type="pct"/>
            <w:tcBorders>
              <w:top w:val="nil"/>
              <w:left w:val="single" w:sz="4" w:space="0" w:color="auto"/>
              <w:bottom w:val="single" w:sz="4" w:space="0" w:color="auto"/>
              <w:right w:val="single" w:sz="4" w:space="0" w:color="auto"/>
            </w:tcBorders>
            <w:shd w:val="clear" w:color="auto" w:fill="auto"/>
            <w:hideMark/>
          </w:tcPr>
          <w:p w14:paraId="188FCC2C" w14:textId="77777777" w:rsidR="00BA7A63" w:rsidRPr="000C013C" w:rsidRDefault="00BA7A63" w:rsidP="0099656A">
            <w:pPr>
              <w:jc w:val="left"/>
              <w:rPr>
                <w:sz w:val="20"/>
                <w:szCs w:val="20"/>
                <w:lang w:eastAsia="en-CA"/>
              </w:rPr>
            </w:pPr>
            <w:r w:rsidRPr="000C013C">
              <w:rPr>
                <w:sz w:val="20"/>
                <w:szCs w:val="20"/>
                <w:lang w:eastAsia="en-CA"/>
              </w:rPr>
              <w:t>4.3.2</w:t>
            </w:r>
          </w:p>
        </w:tc>
        <w:tc>
          <w:tcPr>
            <w:tcW w:w="4192" w:type="pct"/>
            <w:gridSpan w:val="9"/>
            <w:tcBorders>
              <w:top w:val="single" w:sz="4" w:space="0" w:color="auto"/>
              <w:left w:val="nil"/>
              <w:bottom w:val="single" w:sz="4" w:space="0" w:color="auto"/>
              <w:right w:val="single" w:sz="4" w:space="0" w:color="000000"/>
            </w:tcBorders>
          </w:tcPr>
          <w:p w14:paraId="5F987A0A" w14:textId="77777777" w:rsidR="00BA7A63" w:rsidRPr="000C013C" w:rsidRDefault="00BA7A63" w:rsidP="0099656A">
            <w:pPr>
              <w:jc w:val="left"/>
              <w:rPr>
                <w:sz w:val="20"/>
                <w:szCs w:val="20"/>
                <w:lang w:eastAsia="en-CA"/>
              </w:rPr>
            </w:pPr>
            <w:r w:rsidRPr="000C013C">
              <w:rPr>
                <w:sz w:val="18"/>
                <w:szCs w:val="18"/>
              </w:rPr>
              <w:t>Eliminación de HCFC-141b que se llevará a cabo en la etapa anterior (toneladas PAO)</w:t>
            </w:r>
          </w:p>
        </w:tc>
        <w:tc>
          <w:tcPr>
            <w:tcW w:w="509" w:type="pct"/>
            <w:tcBorders>
              <w:top w:val="nil"/>
              <w:left w:val="nil"/>
              <w:bottom w:val="single" w:sz="4" w:space="0" w:color="auto"/>
              <w:right w:val="single" w:sz="4" w:space="0" w:color="auto"/>
            </w:tcBorders>
            <w:shd w:val="clear" w:color="auto" w:fill="auto"/>
          </w:tcPr>
          <w:p w14:paraId="778ECB77" w14:textId="77777777" w:rsidR="00BA7A63" w:rsidRPr="000C013C" w:rsidRDefault="00BA7A63" w:rsidP="0099656A">
            <w:pPr>
              <w:jc w:val="right"/>
              <w:rPr>
                <w:sz w:val="20"/>
                <w:szCs w:val="20"/>
                <w:lang w:eastAsia="en-CA"/>
              </w:rPr>
            </w:pPr>
            <w:r w:rsidRPr="000C013C">
              <w:rPr>
                <w:sz w:val="20"/>
                <w:szCs w:val="20"/>
                <w:lang w:eastAsia="en-CA"/>
              </w:rPr>
              <w:t>37.53</w:t>
            </w:r>
          </w:p>
        </w:tc>
      </w:tr>
      <w:tr w:rsidR="00BA7A63" w:rsidRPr="000C013C" w14:paraId="5D797947" w14:textId="77777777" w:rsidTr="0099656A">
        <w:trPr>
          <w:trHeight w:val="98"/>
          <w:jc w:val="center"/>
        </w:trPr>
        <w:tc>
          <w:tcPr>
            <w:tcW w:w="299" w:type="pct"/>
            <w:tcBorders>
              <w:top w:val="single" w:sz="4" w:space="0" w:color="auto"/>
              <w:left w:val="single" w:sz="4" w:space="0" w:color="auto"/>
              <w:bottom w:val="single" w:sz="4" w:space="0" w:color="auto"/>
              <w:right w:val="single" w:sz="4" w:space="0" w:color="auto"/>
            </w:tcBorders>
            <w:shd w:val="clear" w:color="auto" w:fill="auto"/>
            <w:hideMark/>
          </w:tcPr>
          <w:p w14:paraId="452B2344" w14:textId="77777777" w:rsidR="00BA7A63" w:rsidRPr="000C013C" w:rsidRDefault="00BA7A63" w:rsidP="0099656A">
            <w:pPr>
              <w:jc w:val="left"/>
              <w:rPr>
                <w:sz w:val="20"/>
                <w:szCs w:val="20"/>
                <w:lang w:eastAsia="en-CA"/>
              </w:rPr>
            </w:pPr>
            <w:r w:rsidRPr="000C013C">
              <w:rPr>
                <w:sz w:val="20"/>
                <w:szCs w:val="20"/>
                <w:lang w:eastAsia="en-CA"/>
              </w:rPr>
              <w:t>4.3.3</w:t>
            </w:r>
          </w:p>
        </w:tc>
        <w:tc>
          <w:tcPr>
            <w:tcW w:w="4192" w:type="pct"/>
            <w:gridSpan w:val="9"/>
            <w:tcBorders>
              <w:top w:val="single" w:sz="4" w:space="0" w:color="auto"/>
              <w:left w:val="single" w:sz="4" w:space="0" w:color="auto"/>
              <w:bottom w:val="single" w:sz="4" w:space="0" w:color="auto"/>
              <w:right w:val="single" w:sz="4" w:space="0" w:color="auto"/>
            </w:tcBorders>
          </w:tcPr>
          <w:p w14:paraId="22F4C36B" w14:textId="77777777" w:rsidR="00BA7A63" w:rsidRPr="000C013C" w:rsidRDefault="00BA7A63" w:rsidP="0099656A">
            <w:pPr>
              <w:jc w:val="left"/>
              <w:rPr>
                <w:sz w:val="20"/>
                <w:szCs w:val="20"/>
                <w:lang w:eastAsia="en-CA"/>
              </w:rPr>
            </w:pPr>
            <w:r w:rsidRPr="000C013C">
              <w:rPr>
                <w:sz w:val="18"/>
                <w:szCs w:val="18"/>
              </w:rPr>
              <w:t>Consumo admisible remanente del HCFC</w:t>
            </w:r>
            <w:r w:rsidRPr="000C013C">
              <w:rPr>
                <w:sz w:val="18"/>
                <w:szCs w:val="18"/>
              </w:rPr>
              <w:noBreakHyphen/>
              <w:t>141b (toneladas PAO)</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22F99FF0" w14:textId="77777777" w:rsidR="00BA7A63" w:rsidRPr="000C013C" w:rsidRDefault="00BA7A63" w:rsidP="0099656A">
            <w:pPr>
              <w:jc w:val="right"/>
              <w:rPr>
                <w:sz w:val="20"/>
                <w:szCs w:val="20"/>
                <w:lang w:eastAsia="en-CA"/>
              </w:rPr>
            </w:pPr>
            <w:r w:rsidRPr="000C013C">
              <w:rPr>
                <w:sz w:val="20"/>
                <w:szCs w:val="20"/>
                <w:lang w:eastAsia="en-CA"/>
              </w:rPr>
              <w:t>0</w:t>
            </w:r>
          </w:p>
        </w:tc>
      </w:tr>
    </w:tbl>
    <w:p w14:paraId="182E7063" w14:textId="77777777" w:rsidR="00BA7A63" w:rsidRPr="000C013C" w:rsidRDefault="00BA7A63" w:rsidP="00BA7A63">
      <w:pPr>
        <w:spacing w:after="240"/>
        <w:rPr>
          <w:sz w:val="18"/>
          <w:lang w:val="es-ES_tradnl"/>
        </w:rPr>
      </w:pPr>
      <w:r w:rsidRPr="000C013C">
        <w:rPr>
          <w:sz w:val="18"/>
          <w:lang w:val="es-ES_tradnl"/>
        </w:rPr>
        <w:t>*Fecha de finalización de la etapa II según el Acuerdo de la etapa II: 31 de diciembre de 2025.</w:t>
      </w:r>
    </w:p>
    <w:p w14:paraId="489A4667" w14:textId="77777777" w:rsidR="00BA7A63" w:rsidRPr="000C013C" w:rsidRDefault="00BA7A63" w:rsidP="00BA7A63">
      <w:pPr>
        <w:jc w:val="left"/>
        <w:rPr>
          <w:b/>
          <w:lang w:val="es-ES_tradnl"/>
        </w:rPr>
      </w:pPr>
      <w:r w:rsidRPr="000C013C">
        <w:rPr>
          <w:b/>
          <w:bCs/>
          <w:lang w:val="es-ES_tradnl"/>
        </w:rPr>
        <w:t>APÉNDICE 3-A: CALENDARIO DE APROBACIÓN DE LA FINANCIACIÓN</w:t>
      </w:r>
    </w:p>
    <w:p w14:paraId="618BBF59" w14:textId="77777777" w:rsidR="00BA7A63" w:rsidRPr="000C013C" w:rsidRDefault="00BA7A63" w:rsidP="00BA7A63">
      <w:pPr>
        <w:jc w:val="left"/>
        <w:rPr>
          <w:lang w:val="es-ES_tradnl"/>
        </w:rPr>
      </w:pPr>
    </w:p>
    <w:p w14:paraId="4938A2AE" w14:textId="77777777" w:rsidR="00BA7A63" w:rsidRPr="000C013C" w:rsidRDefault="00BA7A63" w:rsidP="00BA7A63">
      <w:pPr>
        <w:pStyle w:val="Heading1"/>
        <w:numPr>
          <w:ilvl w:val="0"/>
          <w:numId w:val="11"/>
        </w:numPr>
        <w:tabs>
          <w:tab w:val="clear" w:pos="0"/>
        </w:tabs>
        <w:rPr>
          <w:lang w:val="es-ES_tradnl"/>
        </w:rPr>
      </w:pPr>
      <w:r w:rsidRPr="000C013C">
        <w:rPr>
          <w:lang w:val="es-ES_tradnl"/>
        </w:rPr>
        <w:t>La financiación para los tramos futuros se considerará para aprobación en la segunda reunión del año especificado en el Apéndice 2</w:t>
      </w:r>
      <w:r w:rsidRPr="000C013C">
        <w:rPr>
          <w:lang w:val="es-ES_tradnl"/>
        </w:rPr>
        <w:noBreakHyphen/>
        <w:t>A.</w:t>
      </w:r>
    </w:p>
    <w:p w14:paraId="1CC5D5E3" w14:textId="77777777" w:rsidR="00BA7A63" w:rsidRPr="000C013C" w:rsidRDefault="00BA7A63" w:rsidP="00BA7A63">
      <w:pPr>
        <w:jc w:val="left"/>
        <w:rPr>
          <w:lang w:val="es-ES_tradnl"/>
        </w:rPr>
      </w:pPr>
    </w:p>
    <w:p w14:paraId="6CAB35C9" w14:textId="77777777" w:rsidR="00BA7A63" w:rsidRPr="000C013C" w:rsidRDefault="00BA7A63" w:rsidP="00BA7A63">
      <w:pPr>
        <w:keepNext/>
        <w:jc w:val="left"/>
        <w:rPr>
          <w:b/>
          <w:lang w:val="es-ES_tradnl"/>
        </w:rPr>
      </w:pPr>
      <w:r w:rsidRPr="000C013C">
        <w:rPr>
          <w:b/>
          <w:bCs/>
          <w:lang w:val="es-ES_tradnl"/>
        </w:rPr>
        <w:t>APÉNDICE 4-A: FORMATO DE LOS INFORMES Y PLANES DE EJECUCIÓN DE TRAMOS</w:t>
      </w:r>
    </w:p>
    <w:p w14:paraId="7F3B556E" w14:textId="77777777" w:rsidR="00BA7A63" w:rsidRPr="000C013C" w:rsidRDefault="00BA7A63" w:rsidP="00BA7A63">
      <w:pPr>
        <w:keepNext/>
        <w:jc w:val="left"/>
        <w:rPr>
          <w:lang w:val="es-ES_tradnl"/>
        </w:rPr>
      </w:pPr>
    </w:p>
    <w:p w14:paraId="22494F14" w14:textId="77777777" w:rsidR="00BA7A63" w:rsidRPr="00C12C76" w:rsidRDefault="00BA7A63" w:rsidP="00C12C76">
      <w:pPr>
        <w:pStyle w:val="Heading1"/>
        <w:numPr>
          <w:ilvl w:val="0"/>
          <w:numId w:val="23"/>
        </w:numPr>
        <w:tabs>
          <w:tab w:val="clear" w:pos="0"/>
        </w:tabs>
        <w:rPr>
          <w:lang w:val="es-ES_tradnl"/>
        </w:rPr>
      </w:pPr>
      <w:r w:rsidRPr="00C12C76">
        <w:rPr>
          <w:lang w:val="es-ES_tradnl"/>
        </w:rPr>
        <w:t>La presentación del Informe de Ejecución de Tramos y de los Planes para cada tramo solicitado constará de cinco partes:</w:t>
      </w:r>
    </w:p>
    <w:p w14:paraId="716B7E51" w14:textId="77777777" w:rsidR="00BA7A63" w:rsidRPr="000F0349" w:rsidRDefault="00BA7A63" w:rsidP="00BA7A63">
      <w:pPr>
        <w:pStyle w:val="Heading2"/>
        <w:rPr>
          <w:lang w:val="es-ES_tradnl"/>
        </w:rPr>
      </w:pPr>
      <w:r w:rsidRPr="000C013C">
        <w:rPr>
          <w:lang w:val="es-ES_tradnl"/>
        </w:rPr>
        <w:t>Un informe descriptivo, que proporcione datos por tramo, que describa el progreso logrado desde el informe anterior, que refleje la situación del País respecto a la el</w:t>
      </w:r>
      <w:r w:rsidRPr="000F0349">
        <w:rPr>
          <w:lang w:val="es-ES_tradnl"/>
        </w:rPr>
        <w:t xml:space="preserve">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43D9D147" w14:textId="77777777" w:rsidR="00BA7A63" w:rsidRPr="000F0349" w:rsidRDefault="00BA7A63" w:rsidP="00BA7A63">
      <w:pPr>
        <w:pStyle w:val="Heading2"/>
        <w:rPr>
          <w:lang w:val="es-ES_tradnl"/>
        </w:rPr>
      </w:pPr>
      <w:r w:rsidRPr="000F0349">
        <w:rPr>
          <w:lang w:val="es-ES_tradnl"/>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163E6158" w14:textId="77777777" w:rsidR="00BA7A63" w:rsidRPr="000F0349" w:rsidRDefault="00BA7A63" w:rsidP="00BA7A63">
      <w:pPr>
        <w:pStyle w:val="Heading2"/>
        <w:rPr>
          <w:lang w:val="es-ES_tradnl"/>
        </w:rPr>
      </w:pPr>
      <w:r w:rsidRPr="000F0349">
        <w:rPr>
          <w:lang w:val="es-ES_tradnl"/>
        </w:rPr>
        <w:t>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w:t>
      </w:r>
      <w:r>
        <w:rPr>
          <w:lang w:val="es-ES_tradnl"/>
        </w:rPr>
        <w:t>,</w:t>
      </w:r>
      <w:r w:rsidRPr="000F0349">
        <w:rPr>
          <w:lang w:val="es-ES_tradnl"/>
        </w:rPr>
        <w:t xml:space="preserve"> la descripción debería especificar y explicar en detalle tales cambios al Plan general. La descripción de las actividades futuras se puede presentar como parte del mismo documento donde figure el informe descriptivo previsto en el inciso b) </w:t>
      </w:r>
      <w:r w:rsidRPr="000F0349">
        <w:rPr>
          <w:i/>
          <w:iCs/>
          <w:lang w:val="es-ES_tradnl"/>
        </w:rPr>
        <w:t>supra</w:t>
      </w:r>
      <w:r w:rsidRPr="000F0349">
        <w:rPr>
          <w:lang w:val="es-ES_tradnl"/>
        </w:rPr>
        <w:t>;</w:t>
      </w:r>
    </w:p>
    <w:p w14:paraId="72292A8F" w14:textId="77777777" w:rsidR="00BA7A63" w:rsidRPr="000F0349" w:rsidRDefault="00BA7A63" w:rsidP="00BA7A63">
      <w:pPr>
        <w:pStyle w:val="Heading2"/>
        <w:rPr>
          <w:lang w:val="es-ES_tradnl"/>
        </w:rPr>
      </w:pPr>
      <w:r w:rsidRPr="000F0349">
        <w:rPr>
          <w:lang w:val="es-ES_tradnl"/>
        </w:rPr>
        <w:t>Un conjunto de información cuantitativa para todos los Informes y Planes de Ejecución de Tramos, presentada a través de una base de datos en Internet; y</w:t>
      </w:r>
    </w:p>
    <w:p w14:paraId="305295A1" w14:textId="77777777" w:rsidR="00BA7A63" w:rsidRPr="000F0349" w:rsidRDefault="00BA7A63" w:rsidP="00BA7A63">
      <w:pPr>
        <w:pStyle w:val="Heading2"/>
        <w:rPr>
          <w:lang w:val="es-ES_tradnl"/>
        </w:rPr>
      </w:pPr>
      <w:r w:rsidRPr="000F0349">
        <w:rPr>
          <w:lang w:val="es-ES_tradnl"/>
        </w:rPr>
        <w:t xml:space="preserve">Un Resumen Ejecutivo de unos cinco párrafos con una síntesis de la información estipulada en los incisos 1 a) a 1 d) </w:t>
      </w:r>
      <w:r w:rsidRPr="000F0349">
        <w:rPr>
          <w:i/>
          <w:iCs/>
          <w:lang w:val="es-ES_tradnl"/>
        </w:rPr>
        <w:t>supra</w:t>
      </w:r>
      <w:r w:rsidRPr="000F0349">
        <w:rPr>
          <w:lang w:val="es-ES_tradnl"/>
        </w:rPr>
        <w:t>.</w:t>
      </w:r>
    </w:p>
    <w:p w14:paraId="6B4307B2" w14:textId="77777777" w:rsidR="00BA7A63" w:rsidRPr="000F0349" w:rsidRDefault="00BA7A63" w:rsidP="00BA7A63">
      <w:pPr>
        <w:pStyle w:val="Heading1"/>
        <w:rPr>
          <w:lang w:val="es-ES_tradnl"/>
        </w:rPr>
      </w:pPr>
      <w:r w:rsidRPr="000F0349">
        <w:rPr>
          <w:lang w:val="es-ES_tradnl"/>
        </w:rPr>
        <w:t>En el caso en que en un año en particular se ejecute de forma paralela dos etapas del plan, deberían tenerse en cuenta las siguientes consideraciones al elaborar los Informes y Planes de Ejecución de Tramos:</w:t>
      </w:r>
    </w:p>
    <w:p w14:paraId="058B1913" w14:textId="77777777" w:rsidR="00BA7A63" w:rsidRPr="000F0349" w:rsidRDefault="00BA7A63" w:rsidP="00BA7A63">
      <w:pPr>
        <w:pStyle w:val="Heading2"/>
        <w:rPr>
          <w:lang w:val="es-ES_tradnl"/>
        </w:rPr>
      </w:pPr>
      <w:r w:rsidRPr="000F0349">
        <w:rPr>
          <w:lang w:val="es-ES_tradnl"/>
        </w:rPr>
        <w:t>Los Informes y Planes de Ejecución de Tramos a los que se haga referencia como parte de este Acuerdo harán referencia exclusivamente a las actividades y fondos cubiertos por este Acuerdo; y</w:t>
      </w:r>
    </w:p>
    <w:p w14:paraId="444DA679" w14:textId="77777777" w:rsidR="00BA7A63" w:rsidRPr="000F0349" w:rsidRDefault="00BA7A63" w:rsidP="00BA7A63">
      <w:pPr>
        <w:pStyle w:val="Heading2"/>
        <w:rPr>
          <w:lang w:val="es-ES_tradnl"/>
        </w:rPr>
      </w:pPr>
      <w:r w:rsidRPr="000F0349">
        <w:rPr>
          <w:lang w:val="es-ES_tradnl"/>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71F84F1D" w14:textId="77777777" w:rsidR="00BA7A63" w:rsidRPr="000F0349" w:rsidRDefault="00BA7A63" w:rsidP="00BA7A63">
      <w:pPr>
        <w:jc w:val="left"/>
        <w:rPr>
          <w:b/>
          <w:lang w:val="es-ES_tradnl"/>
        </w:rPr>
      </w:pPr>
      <w:r w:rsidRPr="00007C10">
        <w:rPr>
          <w:b/>
          <w:bCs/>
          <w:lang w:val="es-ES_tradnl"/>
        </w:rPr>
        <w:t>APÉNDICE 5-A: INSTITUCIONES DE SUPERVISIÓN Y FUNCIONES</w:t>
      </w:r>
      <w:r w:rsidRPr="000F0349">
        <w:rPr>
          <w:b/>
          <w:lang w:val="es-ES_tradnl"/>
        </w:rPr>
        <w:t xml:space="preserve"> </w:t>
      </w:r>
    </w:p>
    <w:p w14:paraId="5DFFFF99" w14:textId="77777777" w:rsidR="00BA7A63" w:rsidRPr="000F0349" w:rsidRDefault="00BA7A63" w:rsidP="00BA7A63">
      <w:pPr>
        <w:jc w:val="left"/>
        <w:rPr>
          <w:b/>
          <w:lang w:val="es-ES_tradnl"/>
        </w:rPr>
      </w:pPr>
    </w:p>
    <w:p w14:paraId="4C11FE42" w14:textId="77777777" w:rsidR="00BA7A63" w:rsidRPr="00BA7A63" w:rsidRDefault="00BA7A63" w:rsidP="00BA7A63">
      <w:pPr>
        <w:pStyle w:val="Heading1"/>
        <w:numPr>
          <w:ilvl w:val="0"/>
          <w:numId w:val="20"/>
        </w:numPr>
        <w:tabs>
          <w:tab w:val="clear" w:pos="0"/>
          <w:tab w:val="num" w:pos="360"/>
        </w:tabs>
      </w:pPr>
      <w:r w:rsidRPr="00BA7A63">
        <w:t>El proceso de monitoreo será gestionado por la Dependencia Nacional del Ozono del Ministerio de Medio Ambiente, con la asistencia del Organismo de Ejecución Principal.</w:t>
      </w:r>
    </w:p>
    <w:p w14:paraId="6F4507DC" w14:textId="77777777" w:rsidR="00BA7A63" w:rsidRPr="00BA7A63" w:rsidRDefault="00BA7A63" w:rsidP="00BA7A63">
      <w:pPr>
        <w:pStyle w:val="Heading1"/>
        <w:numPr>
          <w:ilvl w:val="0"/>
          <w:numId w:val="20"/>
        </w:numPr>
        <w:tabs>
          <w:tab w:val="clear" w:pos="0"/>
          <w:tab w:val="num" w:pos="360"/>
        </w:tabs>
      </w:pPr>
      <w:r w:rsidRPr="00BA7A63">
        <w:t>El consumo se monitoreará y determinará sobre la base de los datos oficiales de importación y exportación de las sustancias registrados por los departamentos gubernamentales pertinentes.</w:t>
      </w:r>
    </w:p>
    <w:p w14:paraId="161BC756" w14:textId="6546FC2C" w:rsidR="00BA7A63" w:rsidRPr="00BA7A63" w:rsidRDefault="00BA7A63" w:rsidP="00BA7A63">
      <w:pPr>
        <w:pStyle w:val="Heading1"/>
        <w:numPr>
          <w:ilvl w:val="0"/>
          <w:numId w:val="20"/>
        </w:numPr>
        <w:tabs>
          <w:tab w:val="clear" w:pos="0"/>
          <w:tab w:val="num" w:pos="360"/>
        </w:tabs>
      </w:pPr>
      <w:r w:rsidRPr="00BA7A63">
        <w:t>La Dependencia Nacional del Ozono, perteneciente al Ministerio de Medio Ambiente, recopilará y comunicará anualmente los siguientes datos e información en las fechas límite correspondientes o antes de las mismas:</w:t>
      </w:r>
    </w:p>
    <w:p w14:paraId="42BAF56D" w14:textId="77777777" w:rsidR="00BA7A63" w:rsidRPr="00BA7A63" w:rsidRDefault="00BA7A63" w:rsidP="00BA7A63">
      <w:pPr>
        <w:pStyle w:val="Heading2"/>
        <w:numPr>
          <w:ilvl w:val="1"/>
          <w:numId w:val="16"/>
        </w:numPr>
        <w:tabs>
          <w:tab w:val="num" w:pos="0"/>
          <w:tab w:val="num" w:pos="360"/>
          <w:tab w:val="left" w:pos="720"/>
        </w:tabs>
        <w:ind w:hanging="720"/>
      </w:pPr>
      <w:r w:rsidRPr="00BA7A63">
        <w:t>Informes anuales sobre el consumo de las sustancias que deben presentarse a la Secretaría del Ozono; e</w:t>
      </w:r>
    </w:p>
    <w:p w14:paraId="19661F81" w14:textId="77777777" w:rsidR="00BA7A63" w:rsidRPr="00BA7A63" w:rsidRDefault="00BA7A63" w:rsidP="00BA7A63">
      <w:pPr>
        <w:pStyle w:val="Heading2"/>
        <w:numPr>
          <w:ilvl w:val="1"/>
          <w:numId w:val="16"/>
        </w:numPr>
        <w:tabs>
          <w:tab w:val="num" w:pos="0"/>
          <w:tab w:val="num" w:pos="360"/>
          <w:tab w:val="left" w:pos="720"/>
        </w:tabs>
        <w:ind w:hanging="720"/>
      </w:pPr>
      <w:r w:rsidRPr="00BA7A63">
        <w:t>Informes anuales sobre la marcha de las actividades relativos a la ejecución del Plan, que se presentarán al Comité Ejecutivo del Fondo Multilateral.</w:t>
      </w:r>
    </w:p>
    <w:p w14:paraId="7DD36795" w14:textId="77777777" w:rsidR="00BA7A63" w:rsidRPr="00BA7A63" w:rsidRDefault="00BA7A63" w:rsidP="00BA7A63">
      <w:pPr>
        <w:pStyle w:val="Heading1"/>
        <w:numPr>
          <w:ilvl w:val="0"/>
          <w:numId w:val="11"/>
        </w:numPr>
        <w:tabs>
          <w:tab w:val="clear" w:pos="0"/>
          <w:tab w:val="num" w:pos="360"/>
        </w:tabs>
      </w:pPr>
      <w:r w:rsidRPr="00BA7A63">
        <w:t>El consumo se monitoreará anualmente a lo largo de la ejecución del Plan y, en consecuencia, se reflejará en el informe sobre la marcha de las actividades relativo a la ejecución del Plan.</w:t>
      </w:r>
    </w:p>
    <w:p w14:paraId="3239C986" w14:textId="77777777" w:rsidR="00BA7A63" w:rsidRPr="00BA7A63" w:rsidRDefault="00BA7A63" w:rsidP="00BA7A63">
      <w:pPr>
        <w:pStyle w:val="Heading1"/>
        <w:numPr>
          <w:ilvl w:val="0"/>
          <w:numId w:val="11"/>
        </w:numPr>
        <w:tabs>
          <w:tab w:val="clear" w:pos="0"/>
          <w:tab w:val="num" w:pos="360"/>
        </w:tabs>
      </w:pPr>
      <w:r w:rsidRPr="00BA7A63">
        <w:tab/>
        <w:t>La Dependencia Nacional del Ozono adscrita al Ministerio de Medio Ambiente aprobará el informe final y el Organismo de Ejecución Principal lo presentará a la reunión pertinente del Comité Ejecutivo junto con el plan de ejecución anual y los informes.</w:t>
      </w:r>
    </w:p>
    <w:p w14:paraId="6DF4E009" w14:textId="77777777" w:rsidR="00BA7A63" w:rsidRPr="000F0349" w:rsidRDefault="00BA7A63" w:rsidP="00BA7A63">
      <w:pPr>
        <w:keepNext/>
        <w:keepLines/>
        <w:widowControl w:val="0"/>
        <w:jc w:val="left"/>
        <w:rPr>
          <w:b/>
          <w:lang w:val="es-ES_tradnl"/>
        </w:rPr>
      </w:pPr>
      <w:r w:rsidRPr="000F0349">
        <w:rPr>
          <w:b/>
          <w:lang w:val="es-ES_tradnl"/>
        </w:rPr>
        <w:t xml:space="preserve">APÉNDICE 6-A: </w:t>
      </w:r>
      <w:r w:rsidRPr="000F0349">
        <w:rPr>
          <w:b/>
          <w:bCs/>
          <w:lang w:val="es-ES_tradnl"/>
        </w:rPr>
        <w:t>FUNCIÓN DEL ORGANISMO DE EJECUCIÓN PRINCIPAL</w:t>
      </w:r>
      <w:r w:rsidRPr="000F0349">
        <w:rPr>
          <w:b/>
          <w:lang w:val="es-ES_tradnl"/>
        </w:rPr>
        <w:t xml:space="preserve"> </w:t>
      </w:r>
    </w:p>
    <w:p w14:paraId="6643A89C" w14:textId="77777777" w:rsidR="00BA7A63" w:rsidRPr="000F0349" w:rsidRDefault="00BA7A63" w:rsidP="00BA7A63">
      <w:pPr>
        <w:keepNext/>
        <w:keepLines/>
        <w:widowControl w:val="0"/>
        <w:jc w:val="left"/>
        <w:rPr>
          <w:lang w:val="es-ES_tradnl"/>
        </w:rPr>
      </w:pPr>
    </w:p>
    <w:p w14:paraId="4CA865E0" w14:textId="77777777" w:rsidR="00BA7A63" w:rsidRPr="00BA7A63" w:rsidRDefault="00BA7A63" w:rsidP="00BA7A63">
      <w:pPr>
        <w:pStyle w:val="Heading1"/>
        <w:keepNext/>
        <w:keepLines/>
        <w:widowControl w:val="0"/>
        <w:numPr>
          <w:ilvl w:val="0"/>
          <w:numId w:val="21"/>
        </w:numPr>
        <w:rPr>
          <w:lang w:val="es-ES_tradnl"/>
        </w:rPr>
      </w:pPr>
      <w:r w:rsidRPr="00BA7A63">
        <w:rPr>
          <w:lang w:val="es-ES_tradnl"/>
        </w:rPr>
        <w:t>El Organismo de Ejecución Principal tendrá a su cargo diversas responsabilidades, entre las que se incluyen, como mínimo, las siguientes:</w:t>
      </w:r>
    </w:p>
    <w:p w14:paraId="73593038" w14:textId="77777777" w:rsidR="00BA7A63" w:rsidRPr="000F0349" w:rsidRDefault="00BA7A63" w:rsidP="00BA7A63">
      <w:pPr>
        <w:keepNext/>
        <w:keepLines/>
        <w:widowControl w:val="0"/>
        <w:numPr>
          <w:ilvl w:val="1"/>
          <w:numId w:val="1"/>
        </w:numPr>
        <w:spacing w:after="240"/>
        <w:outlineLvl w:val="1"/>
        <w:rPr>
          <w:lang w:val="es-ES_tradnl"/>
        </w:rPr>
      </w:pPr>
      <w:r w:rsidRPr="000F0349">
        <w:rPr>
          <w:lang w:val="es-ES_tradnl"/>
        </w:rPr>
        <w:t>Asegurar la verificación del desempeño y de los aspectos financieros de conformidad con el presente Acuerdo y con sus procedimientos y requisitos internos específicos, establecidos en el plan;</w:t>
      </w:r>
    </w:p>
    <w:p w14:paraId="3F9BB91F"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Brindar asistencia al País para preparar los Informes y Planes de Ejecución de Tramos conforme al Apéndice 4</w:t>
      </w:r>
      <w:r w:rsidRPr="000F0349">
        <w:rPr>
          <w:lang w:val="es-ES_tradnl"/>
        </w:rPr>
        <w:noBreakHyphen/>
        <w:t>A;</w:t>
      </w:r>
    </w:p>
    <w:p w14:paraId="5419BFF0"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0F0349">
        <w:rPr>
          <w:lang w:val="es-ES_tradnl"/>
        </w:rPr>
        <w:noBreakHyphen/>
        <w:t xml:space="preserve">A; </w:t>
      </w:r>
    </w:p>
    <w:p w14:paraId="7AE546AE" w14:textId="77777777" w:rsidR="00BA7A63" w:rsidRPr="000F0349" w:rsidRDefault="00BA7A63" w:rsidP="00BA7A63">
      <w:pPr>
        <w:widowControl w:val="0"/>
        <w:numPr>
          <w:ilvl w:val="1"/>
          <w:numId w:val="1"/>
        </w:numPr>
        <w:spacing w:after="240"/>
        <w:outlineLvl w:val="1"/>
        <w:rPr>
          <w:lang w:val="es-ES_tradnl"/>
        </w:rPr>
      </w:pPr>
      <w:proofErr w:type="gramStart"/>
      <w:r w:rsidRPr="000F0349">
        <w:rPr>
          <w:lang w:val="es-ES_tradnl"/>
        </w:rPr>
        <w:t>Asegurar</w:t>
      </w:r>
      <w:proofErr w:type="gramEnd"/>
      <w:r w:rsidRPr="000F0349">
        <w:rPr>
          <w:lang w:val="es-ES_tradnl"/>
        </w:rPr>
        <w:t xml:space="preserve"> que las experiencias y logros se reflejen en actualizaciones del Plan general y en los Planes de Ejecución de Tramos futuros, de conformidad con los incisos 1 c) y 1 d) del Apéndice 4</w:t>
      </w:r>
      <w:r w:rsidRPr="000F0349">
        <w:rPr>
          <w:lang w:val="es-ES_tradnl"/>
        </w:rPr>
        <w:noBreakHyphen/>
        <w:t>A;</w:t>
      </w:r>
    </w:p>
    <w:p w14:paraId="48D58203"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Cumplir con los requisitos de información respecto de los Informes y Planes de Ejecución de Tramos y el Plan general especificados en el Apéndice 4</w:t>
      </w:r>
      <w:r w:rsidRPr="000F0349">
        <w:rPr>
          <w:lang w:val="es-ES_tradnl"/>
        </w:rPr>
        <w:noBreakHyphen/>
        <w:t>A que se deben</w:t>
      </w:r>
      <w:r>
        <w:rPr>
          <w:lang w:val="es-ES_tradnl"/>
        </w:rPr>
        <w:t xml:space="preserve"> presentar al Comité Ejecutivo;</w:t>
      </w:r>
    </w:p>
    <w:p w14:paraId="41E99038" w14:textId="77777777" w:rsidR="00BA7A63" w:rsidRPr="000F0349" w:rsidRDefault="00BA7A63" w:rsidP="00BA7A63">
      <w:pPr>
        <w:keepNext/>
        <w:keepLines/>
        <w:widowControl w:val="0"/>
        <w:numPr>
          <w:ilvl w:val="1"/>
          <w:numId w:val="1"/>
        </w:numPr>
        <w:spacing w:after="240"/>
        <w:outlineLvl w:val="1"/>
        <w:rPr>
          <w:lang w:val="es-ES_tradnl"/>
        </w:rPr>
      </w:pPr>
      <w:r w:rsidRPr="000F0349">
        <w:rPr>
          <w:lang w:val="es-ES_tradnl"/>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384E9A19" w14:textId="77777777" w:rsidR="00BA7A63" w:rsidRPr="000F0349" w:rsidRDefault="00BA7A63" w:rsidP="00BA7A63">
      <w:pPr>
        <w:widowControl w:val="0"/>
        <w:numPr>
          <w:ilvl w:val="1"/>
          <w:numId w:val="1"/>
        </w:numPr>
        <w:spacing w:after="240"/>
        <w:outlineLvl w:val="1"/>
        <w:rPr>
          <w:lang w:val="es-ES_tradnl"/>
        </w:rPr>
      </w:pPr>
      <w:proofErr w:type="gramStart"/>
      <w:r w:rsidRPr="000F0349">
        <w:rPr>
          <w:lang w:val="es-ES_tradnl"/>
        </w:rPr>
        <w:t>Asegurar</w:t>
      </w:r>
      <w:proofErr w:type="gramEnd"/>
      <w:r w:rsidRPr="000F0349">
        <w:rPr>
          <w:lang w:val="es-ES_tradnl"/>
        </w:rPr>
        <w:t xml:space="preserve"> que expertos técnicos independientes y competentes lleven a cabo las revisiones técnicas;</w:t>
      </w:r>
    </w:p>
    <w:p w14:paraId="3A7A7E2F"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Emprender las misiones de supervisión requeridas;</w:t>
      </w:r>
    </w:p>
    <w:p w14:paraId="0847A765"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Asegurar la existencia de un mecanismo operativo que permita la ejecución eficaz y transparente del Plan de Ejecución de Tramos y la presentación de datos exactos;</w:t>
      </w:r>
    </w:p>
    <w:p w14:paraId="3FED8AC2"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16F10FBE" w14:textId="77777777" w:rsidR="00BA7A63" w:rsidRPr="000F0349" w:rsidRDefault="00BA7A63" w:rsidP="00BA7A63">
      <w:pPr>
        <w:widowControl w:val="0"/>
        <w:numPr>
          <w:ilvl w:val="1"/>
          <w:numId w:val="1"/>
        </w:numPr>
        <w:spacing w:after="240"/>
        <w:outlineLvl w:val="1"/>
        <w:rPr>
          <w:lang w:val="es-ES_tradnl"/>
        </w:rPr>
      </w:pPr>
      <w:proofErr w:type="gramStart"/>
      <w:r w:rsidRPr="000F0349">
        <w:rPr>
          <w:lang w:val="es-ES_tradnl"/>
        </w:rPr>
        <w:t>Asegurar</w:t>
      </w:r>
      <w:proofErr w:type="gramEnd"/>
      <w:r w:rsidRPr="000F0349">
        <w:rPr>
          <w:lang w:val="es-ES_tradnl"/>
        </w:rPr>
        <w:t xml:space="preserve"> que los desembolsos a favor del País se basen en el uso de los indicadores; </w:t>
      </w:r>
    </w:p>
    <w:p w14:paraId="38F5A8A4" w14:textId="77777777" w:rsidR="00BA7A63" w:rsidRPr="000F0349" w:rsidRDefault="00BA7A63" w:rsidP="00BA7A63">
      <w:pPr>
        <w:widowControl w:val="0"/>
        <w:numPr>
          <w:ilvl w:val="1"/>
          <w:numId w:val="1"/>
        </w:numPr>
        <w:spacing w:after="240"/>
        <w:outlineLvl w:val="1"/>
        <w:rPr>
          <w:lang w:val="es-ES_tradnl"/>
        </w:rPr>
      </w:pPr>
      <w:r w:rsidRPr="000F0349">
        <w:rPr>
          <w:lang w:val="es-ES_tradnl"/>
        </w:rPr>
        <w:t>Brindar asistencia respecto de políticas, gestión y apoyo técnico, cuando sea necesario;</w:t>
      </w:r>
    </w:p>
    <w:p w14:paraId="43537365" w14:textId="77777777" w:rsidR="00BA7A63" w:rsidRPr="000F0349" w:rsidRDefault="00BA7A63" w:rsidP="00BA7A63">
      <w:pPr>
        <w:pStyle w:val="Heading2"/>
        <w:rPr>
          <w:lang w:val="es-ES_tradnl"/>
        </w:rPr>
      </w:pPr>
      <w:r w:rsidRPr="000F0349">
        <w:rPr>
          <w:lang w:val="es-ES_tradnl"/>
        </w:rPr>
        <w:t>Liberación de fondos en fecha al País/empresas participantes para terminar las actividades relacionadas con el proyecto.</w:t>
      </w:r>
    </w:p>
    <w:p w14:paraId="737EBF08" w14:textId="77777777" w:rsidR="00BA7A63" w:rsidRPr="000F0349" w:rsidRDefault="00BA7A63" w:rsidP="00BA7A63">
      <w:pPr>
        <w:pStyle w:val="Heading1"/>
        <w:rPr>
          <w:lang w:val="es-ES_tradnl"/>
        </w:rPr>
      </w:pPr>
      <w:r w:rsidRPr="000F0349">
        <w:rPr>
          <w:lang w:val="es-ES_tradnl"/>
        </w:rPr>
        <w:t>Tras consultar con el País y teniendo en cuenta las opiniones que pudieran expresarse, el Organismo de Ejecución Principal seleccionará y encomendará a una entidad independiente la verificación de los resultados del plan y el consumo de las Sustancias mencionadas en el Apéndice 1</w:t>
      </w:r>
      <w:r w:rsidRPr="000F0349">
        <w:rPr>
          <w:lang w:val="es-ES_tradnl"/>
        </w:rPr>
        <w:noBreakHyphen/>
        <w:t>A, conforme al inciso 5 b) del Acuerdo y el inciso 1 b) del Apéndice 4</w:t>
      </w:r>
      <w:r w:rsidRPr="000F0349">
        <w:rPr>
          <w:lang w:val="es-ES_tradnl"/>
        </w:rPr>
        <w:noBreakHyphen/>
        <w:t>A.</w:t>
      </w:r>
    </w:p>
    <w:p w14:paraId="607391D6" w14:textId="77777777" w:rsidR="00BA7A63" w:rsidRPr="000F0349" w:rsidRDefault="00BA7A63" w:rsidP="00BA7A63">
      <w:pPr>
        <w:jc w:val="left"/>
        <w:rPr>
          <w:b/>
          <w:lang w:val="es-ES_tradnl"/>
        </w:rPr>
      </w:pPr>
      <w:r w:rsidRPr="000F0349">
        <w:rPr>
          <w:b/>
          <w:bCs/>
          <w:lang w:val="es-ES_tradnl"/>
        </w:rPr>
        <w:t>APÉNDICE 7-A: REDUCCIONES DE LA FINANCIACIÓN EN CASO DE INCUMPLIMIENTO</w:t>
      </w:r>
    </w:p>
    <w:p w14:paraId="4CAEA95D" w14:textId="77777777" w:rsidR="00BA7A63" w:rsidRPr="000F0349" w:rsidRDefault="00BA7A63" w:rsidP="00BA7A63">
      <w:pPr>
        <w:jc w:val="left"/>
        <w:rPr>
          <w:lang w:val="es-ES_tradnl"/>
        </w:rPr>
      </w:pPr>
    </w:p>
    <w:p w14:paraId="63A440D4" w14:textId="77777777" w:rsidR="00BA7A63" w:rsidRPr="00BA7A63" w:rsidRDefault="00BA7A63" w:rsidP="00BA7A63">
      <w:pPr>
        <w:pStyle w:val="Heading1"/>
        <w:numPr>
          <w:ilvl w:val="0"/>
          <w:numId w:val="22"/>
        </w:numPr>
        <w:rPr>
          <w:lang w:val="es-ES_tradnl"/>
        </w:rPr>
      </w:pPr>
      <w:r w:rsidRPr="00BA7A63">
        <w:rPr>
          <w:lang w:val="es-ES_tradnl"/>
        </w:rPr>
        <w:t>De conformidad con el párrafo 11 del Acuerdo, el monto de financiación proporcionada podrá reducirse en 174 $EUA por kg PAO de consumo que supere el nivel definido en la fila 1.2 del Apéndice 2</w:t>
      </w:r>
      <w:r w:rsidRPr="00BA7A63">
        <w:rPr>
          <w:lang w:val="es-ES_tradnl"/>
        </w:rPr>
        <w:noBreakHyphen/>
        <w:t>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w:t>
      </w:r>
    </w:p>
    <w:p w14:paraId="2F58025F" w14:textId="77777777" w:rsidR="00BA7A63" w:rsidRPr="000F0349" w:rsidRDefault="00BA7A63" w:rsidP="00BA7A63">
      <w:pPr>
        <w:pStyle w:val="Heading1"/>
        <w:numPr>
          <w:ilvl w:val="0"/>
          <w:numId w:val="11"/>
        </w:numPr>
        <w:tabs>
          <w:tab w:val="clear" w:pos="0"/>
        </w:tabs>
        <w:rPr>
          <w:lang w:val="es-ES_tradnl"/>
        </w:rPr>
      </w:pPr>
      <w:r w:rsidRPr="000F0349">
        <w:rPr>
          <w:lang w:val="es-ES_tradnl"/>
        </w:rPr>
        <w:t>En el caso de que deba aplicarse esta sanción respecto a un año en el que estén vigentes dos acuerdos (dos etapas del plan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5E5FCBEE" w14:textId="77777777" w:rsidR="00BA7A63" w:rsidRDefault="00BA7A63" w:rsidP="00BA7A63">
      <w:pPr>
        <w:jc w:val="left"/>
        <w:rPr>
          <w:lang w:val="es-ES_tradnl"/>
        </w:rPr>
      </w:pPr>
    </w:p>
    <w:p w14:paraId="675CC276" w14:textId="77777777" w:rsidR="00636FF8" w:rsidRPr="005573F4" w:rsidRDefault="00636FF8" w:rsidP="001C4721">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C1E1D" w14:paraId="4A4E4985" w14:textId="77777777" w:rsidTr="00FB077C">
        <w:tc>
          <w:tcPr>
            <w:tcW w:w="1915" w:type="dxa"/>
          </w:tcPr>
          <w:p w14:paraId="0D8CAAE7" w14:textId="77777777" w:rsidR="00E85409" w:rsidRPr="005573F4" w:rsidRDefault="00E85409" w:rsidP="00FB077C"/>
        </w:tc>
        <w:tc>
          <w:tcPr>
            <w:tcW w:w="1915" w:type="dxa"/>
          </w:tcPr>
          <w:p w14:paraId="688519C3" w14:textId="77777777" w:rsidR="00636FF8" w:rsidRPr="005573F4" w:rsidRDefault="00636FF8" w:rsidP="00FB077C"/>
        </w:tc>
        <w:tc>
          <w:tcPr>
            <w:tcW w:w="1915" w:type="dxa"/>
            <w:tcBorders>
              <w:bottom w:val="single" w:sz="4" w:space="0" w:color="auto"/>
            </w:tcBorders>
          </w:tcPr>
          <w:p w14:paraId="553A305F" w14:textId="77777777" w:rsidR="00E85409" w:rsidRPr="005573F4" w:rsidRDefault="00E85409" w:rsidP="00FB077C"/>
        </w:tc>
        <w:tc>
          <w:tcPr>
            <w:tcW w:w="1915" w:type="dxa"/>
          </w:tcPr>
          <w:p w14:paraId="345E80E2" w14:textId="77777777" w:rsidR="00E85409" w:rsidRPr="005573F4" w:rsidRDefault="00E85409" w:rsidP="00FB077C"/>
        </w:tc>
        <w:tc>
          <w:tcPr>
            <w:tcW w:w="1916" w:type="dxa"/>
          </w:tcPr>
          <w:p w14:paraId="288325CF" w14:textId="77777777" w:rsidR="00E85409" w:rsidRPr="005573F4" w:rsidRDefault="00E85409" w:rsidP="00FB077C"/>
        </w:tc>
      </w:tr>
    </w:tbl>
    <w:p w14:paraId="38674C8F" w14:textId="77777777" w:rsidR="00E85409" w:rsidRPr="005573F4" w:rsidRDefault="00E85409" w:rsidP="004E7F9C"/>
    <w:sectPr w:rsidR="00E85409" w:rsidRPr="005573F4" w:rsidSect="00DB0A36">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22620" w14:textId="77777777" w:rsidR="006275B5" w:rsidRDefault="006275B5" w:rsidP="004A504B">
      <w:r>
        <w:separator/>
      </w:r>
    </w:p>
  </w:endnote>
  <w:endnote w:type="continuationSeparator" w:id="0">
    <w:p w14:paraId="30A3FF2A" w14:textId="77777777" w:rsidR="006275B5" w:rsidRDefault="006275B5" w:rsidP="004A504B">
      <w:r>
        <w:continuationSeparator/>
      </w:r>
    </w:p>
  </w:endnote>
  <w:endnote w:type="continuationNotice" w:id="1">
    <w:p w14:paraId="496D2816" w14:textId="77777777" w:rsidR="006275B5" w:rsidRDefault="006275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60D11" w14:textId="6B3757BA" w:rsidR="004E7F9C" w:rsidRPr="000C1E1D" w:rsidRDefault="000C1E1D" w:rsidP="000C1E1D">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944E5" w14:textId="77777777" w:rsidR="006275B5" w:rsidRDefault="006275B5" w:rsidP="004A504B">
      <w:r>
        <w:separator/>
      </w:r>
    </w:p>
  </w:footnote>
  <w:footnote w:type="continuationSeparator" w:id="0">
    <w:p w14:paraId="5F9BC41A" w14:textId="77777777" w:rsidR="006275B5" w:rsidRDefault="006275B5" w:rsidP="004A504B">
      <w:r>
        <w:continuationSeparator/>
      </w:r>
    </w:p>
  </w:footnote>
  <w:footnote w:type="continuationNotice" w:id="1">
    <w:p w14:paraId="3D311F08" w14:textId="77777777" w:rsidR="006275B5" w:rsidRDefault="006275B5"/>
  </w:footnote>
  <w:footnote w:id="2">
    <w:p w14:paraId="1070E1B6" w14:textId="551F0775" w:rsidR="0079781A"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/93/1</w:t>
      </w:r>
    </w:p>
    <w:p w14:paraId="7D2924C9" w14:textId="77777777" w:rsidR="005573F4" w:rsidRPr="001E1147" w:rsidRDefault="005573F4" w:rsidP="0079781A">
      <w:pPr>
        <w:pStyle w:val="FootnoteText"/>
      </w:pPr>
    </w:p>
  </w:footnote>
  <w:footnote w:id="3">
    <w:p w14:paraId="5D9487E7" w14:textId="7F1512F2" w:rsidR="0001218E" w:rsidRPr="00996241" w:rsidRDefault="0001218E" w:rsidP="006F2CC2">
      <w:pPr>
        <w:pStyle w:val="FootnoteText"/>
      </w:pPr>
      <w:r>
        <w:rPr>
          <w:rStyle w:val="FootnoteReference"/>
        </w:rPr>
        <w:footnoteRef/>
      </w:r>
      <w:r>
        <w:t xml:space="preserve"> Conforme a la carta del 21 de agosto de 2023 del Ministerio de Medio Ambiente del Líbano al PNUD.</w:t>
      </w:r>
    </w:p>
  </w:footnote>
  <w:footnote w:id="4">
    <w:p w14:paraId="3D13B3A2" w14:textId="53095B20" w:rsidR="00D93763" w:rsidRDefault="00D93763">
      <w:pPr>
        <w:pStyle w:val="FootnoteText"/>
      </w:pPr>
      <w:r>
        <w:rPr>
          <w:rStyle w:val="FootnoteReference"/>
        </w:rPr>
        <w:footnoteRef/>
      </w:r>
      <w:r>
        <w:t xml:space="preserve"> Decisión 64/44</w:t>
      </w:r>
    </w:p>
  </w:footnote>
  <w:footnote w:id="5">
    <w:p w14:paraId="142DFC2E" w14:textId="68BA9251" w:rsidR="009D0228" w:rsidRPr="009931F4" w:rsidRDefault="009D0228" w:rsidP="009D0228">
      <w:pPr>
        <w:pStyle w:val="FootnoteText"/>
      </w:pPr>
      <w:r>
        <w:rPr>
          <w:rStyle w:val="FootnoteReference"/>
        </w:rPr>
        <w:footnoteRef/>
      </w:r>
      <w:r>
        <w:t xml:space="preserve"> Anexo XVI de UNEP/</w:t>
      </w:r>
      <w:proofErr w:type="spellStart"/>
      <w:r>
        <w:t>OzL.Pro</w:t>
      </w:r>
      <w:proofErr w:type="spellEnd"/>
      <w:r>
        <w:t>/</w:t>
      </w:r>
      <w:proofErr w:type="spellStart"/>
      <w:r>
        <w:t>ExCom</w:t>
      </w:r>
      <w:proofErr w:type="spellEnd"/>
      <w:r>
        <w:t>/70/59 y decisión 74/46</w:t>
      </w:r>
    </w:p>
  </w:footnote>
  <w:footnote w:id="6">
    <w:p w14:paraId="682D0A32" w14:textId="61C91198" w:rsidR="0001218E" w:rsidRPr="009931F4" w:rsidRDefault="0001218E" w:rsidP="006F2CC2">
      <w:pPr>
        <w:pStyle w:val="FootnoteText"/>
      </w:pPr>
      <w:r>
        <w:rPr>
          <w:rStyle w:val="FootnoteReference"/>
        </w:rPr>
        <w:footnoteRef/>
      </w:r>
      <w:r>
        <w:t xml:space="preserve"> Decisión 75/46</w:t>
      </w:r>
    </w:p>
  </w:footnote>
  <w:footnote w:id="7">
    <w:p w14:paraId="22ED0B04" w14:textId="1B6A8AE8" w:rsidR="0001218E" w:rsidRPr="009931F4" w:rsidRDefault="0001218E" w:rsidP="006F2CC2">
      <w:pPr>
        <w:pStyle w:val="FootnoteText"/>
      </w:pPr>
      <w:r>
        <w:rPr>
          <w:rStyle w:val="FootnoteReference"/>
        </w:rPr>
        <w:footnoteRef/>
      </w:r>
      <w:r>
        <w:t xml:space="preserve"> Decisión 86/91</w:t>
      </w:r>
    </w:p>
    <w:p w14:paraId="7ACC4CAD" w14:textId="77777777" w:rsidR="0001218E" w:rsidRPr="009931F4" w:rsidRDefault="0001218E" w:rsidP="006F2CC2">
      <w:pPr>
        <w:pStyle w:val="FootnoteText"/>
      </w:pPr>
    </w:p>
  </w:footnote>
  <w:footnote w:id="8">
    <w:p w14:paraId="6444D76A" w14:textId="355ADCDB" w:rsidR="006D1CC6" w:rsidRPr="009A6D4D" w:rsidRDefault="006D1CC6">
      <w:pPr>
        <w:pStyle w:val="FootnoteText"/>
      </w:pPr>
      <w:r>
        <w:rPr>
          <w:rStyle w:val="FootnoteReference"/>
        </w:rPr>
        <w:footnoteRef/>
      </w:r>
      <w:r>
        <w:t xml:space="preserve"> Decisión 74/50 c) </w:t>
      </w:r>
      <w:proofErr w:type="spellStart"/>
      <w:r>
        <w:t>ix</w:t>
      </w:r>
      <w:proofErr w:type="spellEnd"/>
      <w:r>
        <w:t>)</w:t>
      </w:r>
    </w:p>
  </w:footnote>
  <w:footnote w:id="9">
    <w:p w14:paraId="0ABCFC0E" w14:textId="77777777" w:rsidR="005E7D48" w:rsidRPr="00016AE6" w:rsidRDefault="005E7D48" w:rsidP="005E7D48">
      <w:pPr>
        <w:pStyle w:val="FootnoteText"/>
      </w:pPr>
      <w:r>
        <w:rPr>
          <w:rStyle w:val="FootnoteReference"/>
        </w:rPr>
        <w:footnoteRef/>
      </w:r>
      <w: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 w:id="10">
    <w:p w14:paraId="763236B6" w14:textId="76A949B6" w:rsidR="00F409FF" w:rsidRPr="00F409FF" w:rsidRDefault="00F409FF">
      <w:pPr>
        <w:pStyle w:val="FootnoteText"/>
      </w:pPr>
      <w:r>
        <w:rPr>
          <w:rStyle w:val="FootnoteReference"/>
        </w:rPr>
        <w:footnoteRef/>
      </w:r>
      <w:r>
        <w:t xml:space="preserve"> A 4,8 $EUA/kg, de conformidad con la decisión 74/50</w:t>
      </w:r>
    </w:p>
  </w:footnote>
  <w:footnote w:id="11">
    <w:p w14:paraId="365FFAB9" w14:textId="0DA78493" w:rsidR="00E674DF" w:rsidRPr="00E674DF" w:rsidRDefault="00E674DF">
      <w:pPr>
        <w:pStyle w:val="FootnoteText"/>
      </w:pPr>
      <w:r>
        <w:rPr>
          <w:rStyle w:val="FootnoteReference"/>
        </w:rPr>
        <w:footnoteRef/>
      </w:r>
      <w:r>
        <w:t xml:space="preserve"> Se observa que el debate sobre este sector forma parte de la 93ª reunión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793514B9" w:rsidR="00DC6A10" w:rsidRPr="0033525D" w:rsidRDefault="0032428B">
    <w:r>
      <w:fldChar w:fldCharType="begin"/>
    </w:r>
    <w:r>
      <w:instrText>DOCPROPERTY "Document number"  \* MERGEFORMAT</w:instrText>
    </w:r>
    <w:r>
      <w:fldChar w:fldCharType="separate"/>
    </w:r>
    <w:r w:rsidR="008C5009">
      <w:t>UNEP/</w:t>
    </w:r>
    <w:proofErr w:type="spellStart"/>
    <w:r w:rsidR="008C5009">
      <w:t>OzL.Pro</w:t>
    </w:r>
    <w:proofErr w:type="spellEnd"/>
    <w:r w:rsidR="008C5009">
      <w:t>/</w:t>
    </w:r>
    <w:proofErr w:type="spellStart"/>
    <w:r w:rsidR="008C5009">
      <w:t>ExCom</w:t>
    </w:r>
    <w:proofErr w:type="spellEnd"/>
    <w:r w:rsidR="008C5009">
      <w:t>/93/64</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466C5F98" w:rsidR="00DC6A10" w:rsidRPr="0033525D" w:rsidRDefault="0032428B">
    <w:pPr>
      <w:jc w:val="right"/>
    </w:pPr>
    <w:r>
      <w:fldChar w:fldCharType="begin"/>
    </w:r>
    <w:r>
      <w:instrText>DOCPROPERTY "Document number"  \* MERGEFORMAT</w:instrText>
    </w:r>
    <w:r>
      <w:fldChar w:fldCharType="separate"/>
    </w:r>
    <w:r w:rsidR="008C5009">
      <w:t>UNEP/</w:t>
    </w:r>
    <w:proofErr w:type="spellStart"/>
    <w:r w:rsidR="008C5009">
      <w:t>OzL.Pro</w:t>
    </w:r>
    <w:proofErr w:type="spellEnd"/>
    <w:r w:rsidR="008C5009">
      <w:t>/</w:t>
    </w:r>
    <w:proofErr w:type="spellStart"/>
    <w:r w:rsidR="008C5009">
      <w:t>ExCom</w:t>
    </w:r>
    <w:proofErr w:type="spellEnd"/>
    <w:r w:rsidR="008C5009">
      <w:t>/93/64</w:t>
    </w:r>
    <w:r>
      <w:fldChar w:fldCharType="end"/>
    </w:r>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245E438F" w:rsidR="00DB0A36" w:rsidRPr="005573F4" w:rsidRDefault="0032428B" w:rsidP="00DB0A36">
    <w:pPr>
      <w:jc w:val="left"/>
      <w:rPr>
        <w:lang w:val="en-CA"/>
      </w:rPr>
    </w:pPr>
    <w:r>
      <w:fldChar w:fldCharType="begin"/>
    </w:r>
    <w:r>
      <w:instrText>DOCPROPERTY "Document number"  \* MERGEFORMAT</w:instrText>
    </w:r>
    <w:r>
      <w:fldChar w:fldCharType="separate"/>
    </w:r>
    <w:r w:rsidR="008C5009" w:rsidRPr="005573F4">
      <w:rPr>
        <w:lang w:val="en-CA"/>
      </w:rPr>
      <w:t>UNEP/</w:t>
    </w:r>
    <w:proofErr w:type="spellStart"/>
    <w:r w:rsidR="008C5009" w:rsidRPr="005573F4">
      <w:rPr>
        <w:lang w:val="en-CA"/>
      </w:rPr>
      <w:t>OzL.Pro</w:t>
    </w:r>
    <w:proofErr w:type="spellEnd"/>
    <w:r w:rsidR="008C5009" w:rsidRPr="005573F4">
      <w:rPr>
        <w:lang w:val="en-CA"/>
      </w:rPr>
      <w:t>/ExCom/93/64</w:t>
    </w:r>
    <w:r>
      <w:fldChar w:fldCharType="end"/>
    </w:r>
  </w:p>
  <w:p w14:paraId="64ED0BCB" w14:textId="2EBF6746" w:rsidR="00DB0A36" w:rsidRPr="005573F4" w:rsidRDefault="00DB0A36" w:rsidP="00DB0A36">
    <w:pPr>
      <w:jc w:val="left"/>
      <w:rPr>
        <w:lang w:val="en-CA"/>
      </w:rPr>
    </w:pPr>
    <w:r w:rsidRPr="005573F4">
      <w:rPr>
        <w:lang w:val="en-CA"/>
      </w:rPr>
      <w:t>Anex</w:t>
    </w:r>
    <w:r w:rsidR="008C5009" w:rsidRPr="005573F4">
      <w:rPr>
        <w:lang w:val="en-CA"/>
      </w:rPr>
      <w:t>o</w:t>
    </w:r>
    <w:r w:rsidRPr="005573F4">
      <w:rPr>
        <w:lang w:val="en-CA"/>
      </w:rPr>
      <w:t xml:space="preserve"> I</w:t>
    </w:r>
  </w:p>
  <w:p w14:paraId="4B6E7586" w14:textId="77777777" w:rsidR="00DB0A36" w:rsidRPr="005573F4" w:rsidRDefault="00DB0A36" w:rsidP="00DB0A36">
    <w:pPr>
      <w:jc w:val="left"/>
      <w:rPr>
        <w:lang w:val="en-CA"/>
      </w:rPr>
    </w:pPr>
  </w:p>
  <w:p w14:paraId="74EA4E06" w14:textId="77777777" w:rsidR="00DB0A36" w:rsidRPr="005573F4" w:rsidRDefault="00DB0A36" w:rsidP="00DB0A36">
    <w:pP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18A0A76C" w:rsidR="00636FF8" w:rsidRPr="005573F4" w:rsidRDefault="0032428B">
    <w:pPr>
      <w:jc w:val="right"/>
      <w:rPr>
        <w:lang w:val="en-CA"/>
      </w:rPr>
    </w:pPr>
    <w:r>
      <w:fldChar w:fldCharType="begin"/>
    </w:r>
    <w:r>
      <w:instrText>DOCPROPERTY "Document number"  \* MERGEFORMAT</w:instrText>
    </w:r>
    <w:r>
      <w:fldChar w:fldCharType="separate"/>
    </w:r>
    <w:r w:rsidR="008C5009" w:rsidRPr="005573F4">
      <w:rPr>
        <w:lang w:val="en-CA"/>
      </w:rPr>
      <w:t>UNEP/</w:t>
    </w:r>
    <w:proofErr w:type="spellStart"/>
    <w:r w:rsidR="008C5009" w:rsidRPr="005573F4">
      <w:rPr>
        <w:lang w:val="en-CA"/>
      </w:rPr>
      <w:t>OzL.Pro</w:t>
    </w:r>
    <w:proofErr w:type="spellEnd"/>
    <w:r w:rsidR="008C5009" w:rsidRPr="005573F4">
      <w:rPr>
        <w:lang w:val="en-CA"/>
      </w:rPr>
      <w:t>/ExCom/93/64</w:t>
    </w:r>
    <w:r>
      <w:fldChar w:fldCharType="end"/>
    </w:r>
  </w:p>
  <w:p w14:paraId="72BC6B58" w14:textId="42C96587" w:rsidR="00636FF8" w:rsidRPr="005573F4" w:rsidRDefault="00636FF8" w:rsidP="00630F36">
    <w:pPr>
      <w:jc w:val="right"/>
      <w:rPr>
        <w:lang w:val="en-CA"/>
      </w:rPr>
    </w:pPr>
    <w:r w:rsidRPr="005573F4">
      <w:rPr>
        <w:lang w:val="en-CA"/>
      </w:rPr>
      <w:t>Anex</w:t>
    </w:r>
    <w:r w:rsidR="008C5009" w:rsidRPr="005573F4">
      <w:rPr>
        <w:lang w:val="en-CA"/>
      </w:rPr>
      <w:t>o</w:t>
    </w:r>
    <w:r w:rsidRPr="005573F4">
      <w:rPr>
        <w:lang w:val="en-CA"/>
      </w:rPr>
      <w:t xml:space="preserve"> I</w:t>
    </w:r>
  </w:p>
  <w:p w14:paraId="416F0608" w14:textId="77777777" w:rsidR="00636FF8" w:rsidRPr="005573F4" w:rsidRDefault="00636FF8" w:rsidP="00630F36">
    <w:pPr>
      <w:pStyle w:val="Header"/>
      <w:jc w:val="right"/>
      <w:rPr>
        <w:lang w:val="en-CA"/>
      </w:rPr>
    </w:pPr>
  </w:p>
  <w:p w14:paraId="2533857E" w14:textId="77777777" w:rsidR="00DB0A36" w:rsidRPr="005573F4" w:rsidRDefault="00DB0A36" w:rsidP="00630F36">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672D244"/>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746185C"/>
    <w:multiLevelType w:val="hybridMultilevel"/>
    <w:tmpl w:val="446EB106"/>
    <w:lvl w:ilvl="0" w:tplc="0409000F">
      <w:start w:val="1"/>
      <w:numFmt w:val="decimal"/>
      <w:lvlText w:val="%1."/>
      <w:lvlJc w:val="left"/>
      <w:pPr>
        <w:ind w:left="720" w:hanging="360"/>
      </w:pPr>
    </w:lvl>
    <w:lvl w:ilvl="1" w:tplc="E41819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7"/>
  </w:num>
  <w:num w:numId="9" w16cid:durableId="444007775">
    <w:abstractNumId w:val="2"/>
  </w:num>
  <w:num w:numId="10" w16cid:durableId="2081637436">
    <w:abstractNumId w:val="6"/>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3690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7443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0930440">
    <w:abstractNumId w:val="0"/>
  </w:num>
  <w:num w:numId="19" w16cid:durableId="19886998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11153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123229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62695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1329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996"/>
    <w:rsid w:val="00000FED"/>
    <w:rsid w:val="000019A3"/>
    <w:rsid w:val="00002F0F"/>
    <w:rsid w:val="0000434E"/>
    <w:rsid w:val="0001218E"/>
    <w:rsid w:val="00015A65"/>
    <w:rsid w:val="00016AC6"/>
    <w:rsid w:val="0001726D"/>
    <w:rsid w:val="000211A9"/>
    <w:rsid w:val="00021238"/>
    <w:rsid w:val="00022875"/>
    <w:rsid w:val="000244A4"/>
    <w:rsid w:val="00026009"/>
    <w:rsid w:val="00026ECD"/>
    <w:rsid w:val="00031260"/>
    <w:rsid w:val="000318F3"/>
    <w:rsid w:val="00036346"/>
    <w:rsid w:val="000367E6"/>
    <w:rsid w:val="0003681A"/>
    <w:rsid w:val="000372B7"/>
    <w:rsid w:val="000435C0"/>
    <w:rsid w:val="0004495D"/>
    <w:rsid w:val="00045081"/>
    <w:rsid w:val="00045CA3"/>
    <w:rsid w:val="00046298"/>
    <w:rsid w:val="00050F6E"/>
    <w:rsid w:val="000520A0"/>
    <w:rsid w:val="000538D2"/>
    <w:rsid w:val="000544A9"/>
    <w:rsid w:val="0005474B"/>
    <w:rsid w:val="00061EC2"/>
    <w:rsid w:val="00066CE8"/>
    <w:rsid w:val="00070E01"/>
    <w:rsid w:val="00071375"/>
    <w:rsid w:val="000714C4"/>
    <w:rsid w:val="00074E53"/>
    <w:rsid w:val="000752D7"/>
    <w:rsid w:val="00080ED0"/>
    <w:rsid w:val="000838F3"/>
    <w:rsid w:val="000843C6"/>
    <w:rsid w:val="00084C2E"/>
    <w:rsid w:val="00085572"/>
    <w:rsid w:val="00085B8F"/>
    <w:rsid w:val="00086957"/>
    <w:rsid w:val="00090481"/>
    <w:rsid w:val="00090560"/>
    <w:rsid w:val="000938C2"/>
    <w:rsid w:val="00093C38"/>
    <w:rsid w:val="00093F60"/>
    <w:rsid w:val="000973AC"/>
    <w:rsid w:val="000A3826"/>
    <w:rsid w:val="000A3DA2"/>
    <w:rsid w:val="000A4593"/>
    <w:rsid w:val="000A48DE"/>
    <w:rsid w:val="000A68C4"/>
    <w:rsid w:val="000A6C26"/>
    <w:rsid w:val="000B0056"/>
    <w:rsid w:val="000B22E8"/>
    <w:rsid w:val="000B27B4"/>
    <w:rsid w:val="000B36C8"/>
    <w:rsid w:val="000B7D8B"/>
    <w:rsid w:val="000C0DDF"/>
    <w:rsid w:val="000C1E1D"/>
    <w:rsid w:val="000C22B9"/>
    <w:rsid w:val="000D2389"/>
    <w:rsid w:val="000D2590"/>
    <w:rsid w:val="000D52A4"/>
    <w:rsid w:val="000D5BAC"/>
    <w:rsid w:val="000D5C12"/>
    <w:rsid w:val="000D5DDE"/>
    <w:rsid w:val="000E07BC"/>
    <w:rsid w:val="000E1B24"/>
    <w:rsid w:val="000E232F"/>
    <w:rsid w:val="000E2E21"/>
    <w:rsid w:val="000E5B39"/>
    <w:rsid w:val="000E6038"/>
    <w:rsid w:val="000E611D"/>
    <w:rsid w:val="000E7047"/>
    <w:rsid w:val="000E77DD"/>
    <w:rsid w:val="000F1A51"/>
    <w:rsid w:val="000F1CD4"/>
    <w:rsid w:val="000F22A4"/>
    <w:rsid w:val="000F2A68"/>
    <w:rsid w:val="000F4103"/>
    <w:rsid w:val="000F5301"/>
    <w:rsid w:val="000F5C4A"/>
    <w:rsid w:val="000F5E3E"/>
    <w:rsid w:val="000F5E93"/>
    <w:rsid w:val="000F67F1"/>
    <w:rsid w:val="000F70A7"/>
    <w:rsid w:val="001007B4"/>
    <w:rsid w:val="00100FB0"/>
    <w:rsid w:val="0010174F"/>
    <w:rsid w:val="00102D26"/>
    <w:rsid w:val="00102D8E"/>
    <w:rsid w:val="00104D27"/>
    <w:rsid w:val="00105FA7"/>
    <w:rsid w:val="00111160"/>
    <w:rsid w:val="001113EB"/>
    <w:rsid w:val="00111BE6"/>
    <w:rsid w:val="00111D8F"/>
    <w:rsid w:val="0011220C"/>
    <w:rsid w:val="00113CCA"/>
    <w:rsid w:val="0011658A"/>
    <w:rsid w:val="00120AD1"/>
    <w:rsid w:val="00122F25"/>
    <w:rsid w:val="00123A0D"/>
    <w:rsid w:val="00127EA5"/>
    <w:rsid w:val="00133A68"/>
    <w:rsid w:val="00135980"/>
    <w:rsid w:val="0013786F"/>
    <w:rsid w:val="00140988"/>
    <w:rsid w:val="00141841"/>
    <w:rsid w:val="00142C9E"/>
    <w:rsid w:val="0015044D"/>
    <w:rsid w:val="00153466"/>
    <w:rsid w:val="00153FED"/>
    <w:rsid w:val="00156211"/>
    <w:rsid w:val="0015759F"/>
    <w:rsid w:val="00157ECE"/>
    <w:rsid w:val="00162985"/>
    <w:rsid w:val="001631DF"/>
    <w:rsid w:val="00164719"/>
    <w:rsid w:val="00164A72"/>
    <w:rsid w:val="00166FC4"/>
    <w:rsid w:val="001672DC"/>
    <w:rsid w:val="001677AC"/>
    <w:rsid w:val="00167FC2"/>
    <w:rsid w:val="00173E41"/>
    <w:rsid w:val="00174550"/>
    <w:rsid w:val="00176407"/>
    <w:rsid w:val="0017758E"/>
    <w:rsid w:val="001804EA"/>
    <w:rsid w:val="00180A16"/>
    <w:rsid w:val="00181A90"/>
    <w:rsid w:val="00182A64"/>
    <w:rsid w:val="00182C75"/>
    <w:rsid w:val="00183B0C"/>
    <w:rsid w:val="00183B6D"/>
    <w:rsid w:val="00187E6D"/>
    <w:rsid w:val="00190A61"/>
    <w:rsid w:val="00191DEF"/>
    <w:rsid w:val="001933A9"/>
    <w:rsid w:val="00193E8F"/>
    <w:rsid w:val="00195EB6"/>
    <w:rsid w:val="001965F3"/>
    <w:rsid w:val="00197E5B"/>
    <w:rsid w:val="001A19E7"/>
    <w:rsid w:val="001A2215"/>
    <w:rsid w:val="001A3342"/>
    <w:rsid w:val="001A3AC3"/>
    <w:rsid w:val="001A3E3D"/>
    <w:rsid w:val="001A4866"/>
    <w:rsid w:val="001A51E7"/>
    <w:rsid w:val="001A7049"/>
    <w:rsid w:val="001B080F"/>
    <w:rsid w:val="001B0CD9"/>
    <w:rsid w:val="001B1A47"/>
    <w:rsid w:val="001B1E40"/>
    <w:rsid w:val="001B2160"/>
    <w:rsid w:val="001B4963"/>
    <w:rsid w:val="001B6E6B"/>
    <w:rsid w:val="001C06C8"/>
    <w:rsid w:val="001C1881"/>
    <w:rsid w:val="001C1E43"/>
    <w:rsid w:val="001C3868"/>
    <w:rsid w:val="001C5D0D"/>
    <w:rsid w:val="001C6969"/>
    <w:rsid w:val="001C7402"/>
    <w:rsid w:val="001C764E"/>
    <w:rsid w:val="001D1C26"/>
    <w:rsid w:val="001D4790"/>
    <w:rsid w:val="001D590A"/>
    <w:rsid w:val="001D6194"/>
    <w:rsid w:val="001E0D0B"/>
    <w:rsid w:val="001E1052"/>
    <w:rsid w:val="001E21B1"/>
    <w:rsid w:val="001E2F93"/>
    <w:rsid w:val="001E4554"/>
    <w:rsid w:val="001E61E5"/>
    <w:rsid w:val="001E78C7"/>
    <w:rsid w:val="001F065E"/>
    <w:rsid w:val="001F09DA"/>
    <w:rsid w:val="001F2159"/>
    <w:rsid w:val="001F53FD"/>
    <w:rsid w:val="001F7905"/>
    <w:rsid w:val="00200066"/>
    <w:rsid w:val="00202459"/>
    <w:rsid w:val="00203D40"/>
    <w:rsid w:val="00203E53"/>
    <w:rsid w:val="0020514E"/>
    <w:rsid w:val="00205F06"/>
    <w:rsid w:val="00207F8C"/>
    <w:rsid w:val="00210B8B"/>
    <w:rsid w:val="002111CE"/>
    <w:rsid w:val="00214863"/>
    <w:rsid w:val="00214ED3"/>
    <w:rsid w:val="002156B4"/>
    <w:rsid w:val="002165FB"/>
    <w:rsid w:val="00217CED"/>
    <w:rsid w:val="00222FD2"/>
    <w:rsid w:val="002234FE"/>
    <w:rsid w:val="00224FCD"/>
    <w:rsid w:val="00231D19"/>
    <w:rsid w:val="002323A4"/>
    <w:rsid w:val="00233C26"/>
    <w:rsid w:val="00237E08"/>
    <w:rsid w:val="002403B9"/>
    <w:rsid w:val="002427EE"/>
    <w:rsid w:val="00244718"/>
    <w:rsid w:val="0024568F"/>
    <w:rsid w:val="00246598"/>
    <w:rsid w:val="00253222"/>
    <w:rsid w:val="0025661B"/>
    <w:rsid w:val="00260D0F"/>
    <w:rsid w:val="002617E7"/>
    <w:rsid w:val="00261C13"/>
    <w:rsid w:val="00261DD8"/>
    <w:rsid w:val="00262158"/>
    <w:rsid w:val="00262847"/>
    <w:rsid w:val="00264DA4"/>
    <w:rsid w:val="00272ACA"/>
    <w:rsid w:val="002764B2"/>
    <w:rsid w:val="00281A71"/>
    <w:rsid w:val="00281BB2"/>
    <w:rsid w:val="00282281"/>
    <w:rsid w:val="00282BE5"/>
    <w:rsid w:val="002836BF"/>
    <w:rsid w:val="00284EDF"/>
    <w:rsid w:val="00286DD8"/>
    <w:rsid w:val="00290BDA"/>
    <w:rsid w:val="00293740"/>
    <w:rsid w:val="002A00F2"/>
    <w:rsid w:val="002A03C3"/>
    <w:rsid w:val="002A0C3B"/>
    <w:rsid w:val="002A3366"/>
    <w:rsid w:val="002A69A6"/>
    <w:rsid w:val="002B254E"/>
    <w:rsid w:val="002B4862"/>
    <w:rsid w:val="002B56FD"/>
    <w:rsid w:val="002B72E9"/>
    <w:rsid w:val="002C2241"/>
    <w:rsid w:val="002C43D8"/>
    <w:rsid w:val="002C623F"/>
    <w:rsid w:val="002C65CF"/>
    <w:rsid w:val="002C7998"/>
    <w:rsid w:val="002E0B61"/>
    <w:rsid w:val="002E0B70"/>
    <w:rsid w:val="002E19FE"/>
    <w:rsid w:val="002E2EC0"/>
    <w:rsid w:val="002E4E69"/>
    <w:rsid w:val="002E6E6D"/>
    <w:rsid w:val="002F1DE3"/>
    <w:rsid w:val="002F1E53"/>
    <w:rsid w:val="002F2CAA"/>
    <w:rsid w:val="002F5995"/>
    <w:rsid w:val="0030052C"/>
    <w:rsid w:val="00303CE8"/>
    <w:rsid w:val="00305E5C"/>
    <w:rsid w:val="00306929"/>
    <w:rsid w:val="003073AE"/>
    <w:rsid w:val="00307692"/>
    <w:rsid w:val="00307C00"/>
    <w:rsid w:val="003112BA"/>
    <w:rsid w:val="00312D8A"/>
    <w:rsid w:val="003146DB"/>
    <w:rsid w:val="003149DA"/>
    <w:rsid w:val="00315DE5"/>
    <w:rsid w:val="00316D4D"/>
    <w:rsid w:val="00321340"/>
    <w:rsid w:val="00323886"/>
    <w:rsid w:val="0032428B"/>
    <w:rsid w:val="003251F0"/>
    <w:rsid w:val="00325BE6"/>
    <w:rsid w:val="003306E1"/>
    <w:rsid w:val="003320E4"/>
    <w:rsid w:val="0033352C"/>
    <w:rsid w:val="00335098"/>
    <w:rsid w:val="0033525D"/>
    <w:rsid w:val="003369A4"/>
    <w:rsid w:val="003414F3"/>
    <w:rsid w:val="00342FB5"/>
    <w:rsid w:val="003448BD"/>
    <w:rsid w:val="00350197"/>
    <w:rsid w:val="00352337"/>
    <w:rsid w:val="0035320D"/>
    <w:rsid w:val="0035538C"/>
    <w:rsid w:val="0035613E"/>
    <w:rsid w:val="00361C68"/>
    <w:rsid w:val="003636AB"/>
    <w:rsid w:val="00363EE9"/>
    <w:rsid w:val="00363F59"/>
    <w:rsid w:val="00366A7C"/>
    <w:rsid w:val="0037275E"/>
    <w:rsid w:val="00373A2B"/>
    <w:rsid w:val="003745DF"/>
    <w:rsid w:val="003749BF"/>
    <w:rsid w:val="00376128"/>
    <w:rsid w:val="00376D67"/>
    <w:rsid w:val="00377320"/>
    <w:rsid w:val="0037742E"/>
    <w:rsid w:val="00377D56"/>
    <w:rsid w:val="0038245A"/>
    <w:rsid w:val="00382EDC"/>
    <w:rsid w:val="003840E6"/>
    <w:rsid w:val="00384E86"/>
    <w:rsid w:val="00385643"/>
    <w:rsid w:val="00385CFC"/>
    <w:rsid w:val="00386855"/>
    <w:rsid w:val="00386951"/>
    <w:rsid w:val="003878AA"/>
    <w:rsid w:val="00387C7C"/>
    <w:rsid w:val="00392C1C"/>
    <w:rsid w:val="0039337A"/>
    <w:rsid w:val="00395405"/>
    <w:rsid w:val="00395B94"/>
    <w:rsid w:val="003961B7"/>
    <w:rsid w:val="003977AF"/>
    <w:rsid w:val="003A0D78"/>
    <w:rsid w:val="003A138C"/>
    <w:rsid w:val="003A1CEE"/>
    <w:rsid w:val="003A2B59"/>
    <w:rsid w:val="003A3189"/>
    <w:rsid w:val="003A3CA7"/>
    <w:rsid w:val="003A5A81"/>
    <w:rsid w:val="003A6522"/>
    <w:rsid w:val="003A70FD"/>
    <w:rsid w:val="003A7F7B"/>
    <w:rsid w:val="003B1B20"/>
    <w:rsid w:val="003B33BD"/>
    <w:rsid w:val="003B569D"/>
    <w:rsid w:val="003B696B"/>
    <w:rsid w:val="003B6CC7"/>
    <w:rsid w:val="003C12BA"/>
    <w:rsid w:val="003C18C5"/>
    <w:rsid w:val="003C2A45"/>
    <w:rsid w:val="003C39C8"/>
    <w:rsid w:val="003C3C0E"/>
    <w:rsid w:val="003C4A30"/>
    <w:rsid w:val="003C6B55"/>
    <w:rsid w:val="003C6F3D"/>
    <w:rsid w:val="003C7E1B"/>
    <w:rsid w:val="003D0B31"/>
    <w:rsid w:val="003D42A6"/>
    <w:rsid w:val="003D4F21"/>
    <w:rsid w:val="003D4FAC"/>
    <w:rsid w:val="003D5833"/>
    <w:rsid w:val="003D58C3"/>
    <w:rsid w:val="003D5FAD"/>
    <w:rsid w:val="003D7C4E"/>
    <w:rsid w:val="003E7906"/>
    <w:rsid w:val="003F000F"/>
    <w:rsid w:val="003F0C86"/>
    <w:rsid w:val="003F12D3"/>
    <w:rsid w:val="003F2A08"/>
    <w:rsid w:val="003F2C6E"/>
    <w:rsid w:val="003F35B4"/>
    <w:rsid w:val="003F3C50"/>
    <w:rsid w:val="003F3E2D"/>
    <w:rsid w:val="003F523B"/>
    <w:rsid w:val="003F6F85"/>
    <w:rsid w:val="003F7353"/>
    <w:rsid w:val="003F7CCD"/>
    <w:rsid w:val="003F7D0E"/>
    <w:rsid w:val="003F7E23"/>
    <w:rsid w:val="00402564"/>
    <w:rsid w:val="00405985"/>
    <w:rsid w:val="00406202"/>
    <w:rsid w:val="00406A6A"/>
    <w:rsid w:val="00406B22"/>
    <w:rsid w:val="00407147"/>
    <w:rsid w:val="004078FA"/>
    <w:rsid w:val="00411765"/>
    <w:rsid w:val="00411D12"/>
    <w:rsid w:val="004123E9"/>
    <w:rsid w:val="0041617A"/>
    <w:rsid w:val="00420364"/>
    <w:rsid w:val="00422AD8"/>
    <w:rsid w:val="00426362"/>
    <w:rsid w:val="00426523"/>
    <w:rsid w:val="00426B10"/>
    <w:rsid w:val="00426EBE"/>
    <w:rsid w:val="00427142"/>
    <w:rsid w:val="00427BDC"/>
    <w:rsid w:val="00430873"/>
    <w:rsid w:val="00431E08"/>
    <w:rsid w:val="004328A7"/>
    <w:rsid w:val="00434C74"/>
    <w:rsid w:val="00436751"/>
    <w:rsid w:val="00437813"/>
    <w:rsid w:val="00437DBC"/>
    <w:rsid w:val="0044257E"/>
    <w:rsid w:val="00443757"/>
    <w:rsid w:val="004441FE"/>
    <w:rsid w:val="00444855"/>
    <w:rsid w:val="00445A9F"/>
    <w:rsid w:val="004473E9"/>
    <w:rsid w:val="00450BF4"/>
    <w:rsid w:val="004527A0"/>
    <w:rsid w:val="0045323F"/>
    <w:rsid w:val="00453F2A"/>
    <w:rsid w:val="00454A22"/>
    <w:rsid w:val="00456EB4"/>
    <w:rsid w:val="00457827"/>
    <w:rsid w:val="00461093"/>
    <w:rsid w:val="004651CC"/>
    <w:rsid w:val="004716AE"/>
    <w:rsid w:val="004718F3"/>
    <w:rsid w:val="0047403D"/>
    <w:rsid w:val="00474864"/>
    <w:rsid w:val="004748F6"/>
    <w:rsid w:val="00475040"/>
    <w:rsid w:val="00475771"/>
    <w:rsid w:val="00476332"/>
    <w:rsid w:val="004774BE"/>
    <w:rsid w:val="00490190"/>
    <w:rsid w:val="004908F4"/>
    <w:rsid w:val="00490C06"/>
    <w:rsid w:val="004911DC"/>
    <w:rsid w:val="00491623"/>
    <w:rsid w:val="00491E35"/>
    <w:rsid w:val="00493D40"/>
    <w:rsid w:val="00493EE3"/>
    <w:rsid w:val="00494A5A"/>
    <w:rsid w:val="004952E5"/>
    <w:rsid w:val="00495F50"/>
    <w:rsid w:val="004967B6"/>
    <w:rsid w:val="004971F2"/>
    <w:rsid w:val="004A0C34"/>
    <w:rsid w:val="004A302E"/>
    <w:rsid w:val="004A4985"/>
    <w:rsid w:val="004A4A8B"/>
    <w:rsid w:val="004A4D2F"/>
    <w:rsid w:val="004A4D30"/>
    <w:rsid w:val="004A504B"/>
    <w:rsid w:val="004A58D7"/>
    <w:rsid w:val="004A6911"/>
    <w:rsid w:val="004A6EFE"/>
    <w:rsid w:val="004A74EF"/>
    <w:rsid w:val="004A7797"/>
    <w:rsid w:val="004A7A18"/>
    <w:rsid w:val="004B1AFC"/>
    <w:rsid w:val="004B54E0"/>
    <w:rsid w:val="004B7384"/>
    <w:rsid w:val="004B7507"/>
    <w:rsid w:val="004C01D8"/>
    <w:rsid w:val="004C027E"/>
    <w:rsid w:val="004C122D"/>
    <w:rsid w:val="004C14FC"/>
    <w:rsid w:val="004C3233"/>
    <w:rsid w:val="004C4269"/>
    <w:rsid w:val="004C5593"/>
    <w:rsid w:val="004C58B3"/>
    <w:rsid w:val="004C764E"/>
    <w:rsid w:val="004C76DA"/>
    <w:rsid w:val="004D09CA"/>
    <w:rsid w:val="004D31BF"/>
    <w:rsid w:val="004D5827"/>
    <w:rsid w:val="004D5F06"/>
    <w:rsid w:val="004D6236"/>
    <w:rsid w:val="004D7F90"/>
    <w:rsid w:val="004E4DBB"/>
    <w:rsid w:val="004E4E41"/>
    <w:rsid w:val="004E7143"/>
    <w:rsid w:val="004E73DB"/>
    <w:rsid w:val="004E7F9C"/>
    <w:rsid w:val="004F02F8"/>
    <w:rsid w:val="004F3128"/>
    <w:rsid w:val="004F3493"/>
    <w:rsid w:val="004F3F80"/>
    <w:rsid w:val="004F40D8"/>
    <w:rsid w:val="004F45E6"/>
    <w:rsid w:val="004F5143"/>
    <w:rsid w:val="004F769B"/>
    <w:rsid w:val="004F7BFF"/>
    <w:rsid w:val="0050038F"/>
    <w:rsid w:val="005070DF"/>
    <w:rsid w:val="00512616"/>
    <w:rsid w:val="00512B09"/>
    <w:rsid w:val="0051583D"/>
    <w:rsid w:val="005220ED"/>
    <w:rsid w:val="005223D9"/>
    <w:rsid w:val="00522DFB"/>
    <w:rsid w:val="005236CE"/>
    <w:rsid w:val="00524520"/>
    <w:rsid w:val="00525CAE"/>
    <w:rsid w:val="00525DE3"/>
    <w:rsid w:val="00530C43"/>
    <w:rsid w:val="00530E4E"/>
    <w:rsid w:val="00531CAB"/>
    <w:rsid w:val="00533796"/>
    <w:rsid w:val="005346AE"/>
    <w:rsid w:val="005346F0"/>
    <w:rsid w:val="0053490C"/>
    <w:rsid w:val="00536F58"/>
    <w:rsid w:val="00537343"/>
    <w:rsid w:val="00540E57"/>
    <w:rsid w:val="005434CB"/>
    <w:rsid w:val="00551621"/>
    <w:rsid w:val="005516F3"/>
    <w:rsid w:val="00554034"/>
    <w:rsid w:val="00554CFA"/>
    <w:rsid w:val="00555D75"/>
    <w:rsid w:val="00556755"/>
    <w:rsid w:val="005573F4"/>
    <w:rsid w:val="00560DF0"/>
    <w:rsid w:val="005615CE"/>
    <w:rsid w:val="00562AB0"/>
    <w:rsid w:val="005664E2"/>
    <w:rsid w:val="0056759C"/>
    <w:rsid w:val="0057091E"/>
    <w:rsid w:val="00570D0D"/>
    <w:rsid w:val="005712F4"/>
    <w:rsid w:val="00573A1C"/>
    <w:rsid w:val="00573A4F"/>
    <w:rsid w:val="00573E74"/>
    <w:rsid w:val="00575464"/>
    <w:rsid w:val="005754BA"/>
    <w:rsid w:val="005765CE"/>
    <w:rsid w:val="00577A69"/>
    <w:rsid w:val="005825D1"/>
    <w:rsid w:val="00583520"/>
    <w:rsid w:val="005842E8"/>
    <w:rsid w:val="005850CD"/>
    <w:rsid w:val="0058719C"/>
    <w:rsid w:val="005879A5"/>
    <w:rsid w:val="005931A1"/>
    <w:rsid w:val="0059456C"/>
    <w:rsid w:val="00594AB4"/>
    <w:rsid w:val="0059513E"/>
    <w:rsid w:val="00596280"/>
    <w:rsid w:val="00597AEE"/>
    <w:rsid w:val="00597C81"/>
    <w:rsid w:val="005A3973"/>
    <w:rsid w:val="005A67D2"/>
    <w:rsid w:val="005A6AA4"/>
    <w:rsid w:val="005A6D9F"/>
    <w:rsid w:val="005A75B6"/>
    <w:rsid w:val="005A7B96"/>
    <w:rsid w:val="005B0925"/>
    <w:rsid w:val="005B13DF"/>
    <w:rsid w:val="005B2305"/>
    <w:rsid w:val="005B2BA9"/>
    <w:rsid w:val="005B2F7F"/>
    <w:rsid w:val="005B30B3"/>
    <w:rsid w:val="005B48FF"/>
    <w:rsid w:val="005B6248"/>
    <w:rsid w:val="005B6BC3"/>
    <w:rsid w:val="005C02FE"/>
    <w:rsid w:val="005C1830"/>
    <w:rsid w:val="005C189A"/>
    <w:rsid w:val="005C1E32"/>
    <w:rsid w:val="005C31D8"/>
    <w:rsid w:val="005C32D2"/>
    <w:rsid w:val="005C4E76"/>
    <w:rsid w:val="005C5DA5"/>
    <w:rsid w:val="005C670D"/>
    <w:rsid w:val="005C6FFD"/>
    <w:rsid w:val="005D363F"/>
    <w:rsid w:val="005D7402"/>
    <w:rsid w:val="005E19DD"/>
    <w:rsid w:val="005E3E69"/>
    <w:rsid w:val="005E5294"/>
    <w:rsid w:val="005E5C88"/>
    <w:rsid w:val="005E60F0"/>
    <w:rsid w:val="005E76A4"/>
    <w:rsid w:val="005E7D48"/>
    <w:rsid w:val="005F3601"/>
    <w:rsid w:val="005F36AC"/>
    <w:rsid w:val="005F3A4A"/>
    <w:rsid w:val="005F7223"/>
    <w:rsid w:val="0060358A"/>
    <w:rsid w:val="00604C15"/>
    <w:rsid w:val="00604CE3"/>
    <w:rsid w:val="00605EDF"/>
    <w:rsid w:val="00611C23"/>
    <w:rsid w:val="00613DBA"/>
    <w:rsid w:val="006158D5"/>
    <w:rsid w:val="00616561"/>
    <w:rsid w:val="00620A55"/>
    <w:rsid w:val="0062226E"/>
    <w:rsid w:val="00622E35"/>
    <w:rsid w:val="00623159"/>
    <w:rsid w:val="00624632"/>
    <w:rsid w:val="00624E4A"/>
    <w:rsid w:val="00625D83"/>
    <w:rsid w:val="00625F0E"/>
    <w:rsid w:val="006260F1"/>
    <w:rsid w:val="006275B5"/>
    <w:rsid w:val="00627F2F"/>
    <w:rsid w:val="00630F36"/>
    <w:rsid w:val="006338AE"/>
    <w:rsid w:val="00633C27"/>
    <w:rsid w:val="0063539F"/>
    <w:rsid w:val="00636FF8"/>
    <w:rsid w:val="006377C0"/>
    <w:rsid w:val="00642474"/>
    <w:rsid w:val="006451FA"/>
    <w:rsid w:val="006461A1"/>
    <w:rsid w:val="00651984"/>
    <w:rsid w:val="0065783F"/>
    <w:rsid w:val="006623E7"/>
    <w:rsid w:val="00662B80"/>
    <w:rsid w:val="00663DC1"/>
    <w:rsid w:val="00664133"/>
    <w:rsid w:val="00664143"/>
    <w:rsid w:val="006644AE"/>
    <w:rsid w:val="00666384"/>
    <w:rsid w:val="0066768F"/>
    <w:rsid w:val="00670B9F"/>
    <w:rsid w:val="00670F6C"/>
    <w:rsid w:val="00671078"/>
    <w:rsid w:val="00671C73"/>
    <w:rsid w:val="00672B96"/>
    <w:rsid w:val="00673B31"/>
    <w:rsid w:val="00676E58"/>
    <w:rsid w:val="006808E6"/>
    <w:rsid w:val="00682EFB"/>
    <w:rsid w:val="006852C7"/>
    <w:rsid w:val="006852CE"/>
    <w:rsid w:val="00685F16"/>
    <w:rsid w:val="006873A7"/>
    <w:rsid w:val="00690863"/>
    <w:rsid w:val="00692D14"/>
    <w:rsid w:val="00695982"/>
    <w:rsid w:val="006A02A6"/>
    <w:rsid w:val="006A02B1"/>
    <w:rsid w:val="006A1EB9"/>
    <w:rsid w:val="006A2D0F"/>
    <w:rsid w:val="006A5130"/>
    <w:rsid w:val="006A6A75"/>
    <w:rsid w:val="006A6D65"/>
    <w:rsid w:val="006A71F1"/>
    <w:rsid w:val="006A7A3B"/>
    <w:rsid w:val="006B1706"/>
    <w:rsid w:val="006B1E6D"/>
    <w:rsid w:val="006B1FA6"/>
    <w:rsid w:val="006B65C7"/>
    <w:rsid w:val="006B75A9"/>
    <w:rsid w:val="006B7ACA"/>
    <w:rsid w:val="006C1727"/>
    <w:rsid w:val="006C195E"/>
    <w:rsid w:val="006C1CE0"/>
    <w:rsid w:val="006C1EA3"/>
    <w:rsid w:val="006C2427"/>
    <w:rsid w:val="006C32FD"/>
    <w:rsid w:val="006C39CE"/>
    <w:rsid w:val="006C78C1"/>
    <w:rsid w:val="006D0195"/>
    <w:rsid w:val="006D0795"/>
    <w:rsid w:val="006D093A"/>
    <w:rsid w:val="006D0FCC"/>
    <w:rsid w:val="006D125B"/>
    <w:rsid w:val="006D1CC6"/>
    <w:rsid w:val="006D21F5"/>
    <w:rsid w:val="006D3089"/>
    <w:rsid w:val="006D585E"/>
    <w:rsid w:val="006E126D"/>
    <w:rsid w:val="006E1FC3"/>
    <w:rsid w:val="006E27DC"/>
    <w:rsid w:val="006E6077"/>
    <w:rsid w:val="006E7303"/>
    <w:rsid w:val="006F2A22"/>
    <w:rsid w:val="006F5E04"/>
    <w:rsid w:val="006F5E55"/>
    <w:rsid w:val="00702A4E"/>
    <w:rsid w:val="00703BE7"/>
    <w:rsid w:val="00704BDD"/>
    <w:rsid w:val="00704CE9"/>
    <w:rsid w:val="0070616B"/>
    <w:rsid w:val="00706295"/>
    <w:rsid w:val="00706FDA"/>
    <w:rsid w:val="00711F9A"/>
    <w:rsid w:val="00713810"/>
    <w:rsid w:val="007149F8"/>
    <w:rsid w:val="00716AB9"/>
    <w:rsid w:val="00717308"/>
    <w:rsid w:val="007177E3"/>
    <w:rsid w:val="00720D7A"/>
    <w:rsid w:val="00721556"/>
    <w:rsid w:val="00721ED3"/>
    <w:rsid w:val="007238EC"/>
    <w:rsid w:val="00725973"/>
    <w:rsid w:val="007303A5"/>
    <w:rsid w:val="00730B3E"/>
    <w:rsid w:val="00731EDE"/>
    <w:rsid w:val="0073276B"/>
    <w:rsid w:val="0073420B"/>
    <w:rsid w:val="00736367"/>
    <w:rsid w:val="0074075C"/>
    <w:rsid w:val="00740C7B"/>
    <w:rsid w:val="0074388F"/>
    <w:rsid w:val="0074760E"/>
    <w:rsid w:val="007479A2"/>
    <w:rsid w:val="00747B44"/>
    <w:rsid w:val="00747BD7"/>
    <w:rsid w:val="00750146"/>
    <w:rsid w:val="00751396"/>
    <w:rsid w:val="007517AE"/>
    <w:rsid w:val="0075221E"/>
    <w:rsid w:val="00752AAD"/>
    <w:rsid w:val="00754ABA"/>
    <w:rsid w:val="00757842"/>
    <w:rsid w:val="00757B9E"/>
    <w:rsid w:val="007611E1"/>
    <w:rsid w:val="00762F64"/>
    <w:rsid w:val="007649BF"/>
    <w:rsid w:val="00764C0A"/>
    <w:rsid w:val="00764F7B"/>
    <w:rsid w:val="00765A7C"/>
    <w:rsid w:val="00766EB6"/>
    <w:rsid w:val="0076778B"/>
    <w:rsid w:val="0077013D"/>
    <w:rsid w:val="00773951"/>
    <w:rsid w:val="007755FF"/>
    <w:rsid w:val="007762CE"/>
    <w:rsid w:val="0077654D"/>
    <w:rsid w:val="00777A7A"/>
    <w:rsid w:val="00780D5B"/>
    <w:rsid w:val="00782B0D"/>
    <w:rsid w:val="00782BE1"/>
    <w:rsid w:val="00784558"/>
    <w:rsid w:val="0078697C"/>
    <w:rsid w:val="00786C1D"/>
    <w:rsid w:val="007922FF"/>
    <w:rsid w:val="007925AC"/>
    <w:rsid w:val="00792777"/>
    <w:rsid w:val="00793FAE"/>
    <w:rsid w:val="00795DCE"/>
    <w:rsid w:val="0079781A"/>
    <w:rsid w:val="007A1546"/>
    <w:rsid w:val="007A210D"/>
    <w:rsid w:val="007A228C"/>
    <w:rsid w:val="007A2550"/>
    <w:rsid w:val="007A368E"/>
    <w:rsid w:val="007A46AE"/>
    <w:rsid w:val="007A5868"/>
    <w:rsid w:val="007A5888"/>
    <w:rsid w:val="007A6015"/>
    <w:rsid w:val="007A7BD3"/>
    <w:rsid w:val="007A7FDC"/>
    <w:rsid w:val="007B04CE"/>
    <w:rsid w:val="007B07FF"/>
    <w:rsid w:val="007B0885"/>
    <w:rsid w:val="007B2B40"/>
    <w:rsid w:val="007B3333"/>
    <w:rsid w:val="007B4990"/>
    <w:rsid w:val="007B5E59"/>
    <w:rsid w:val="007B6871"/>
    <w:rsid w:val="007B7A2F"/>
    <w:rsid w:val="007C1AE2"/>
    <w:rsid w:val="007C2C22"/>
    <w:rsid w:val="007C2CFF"/>
    <w:rsid w:val="007C32EE"/>
    <w:rsid w:val="007C36E8"/>
    <w:rsid w:val="007C3B16"/>
    <w:rsid w:val="007C3D33"/>
    <w:rsid w:val="007C43D2"/>
    <w:rsid w:val="007C474F"/>
    <w:rsid w:val="007C4F52"/>
    <w:rsid w:val="007C5704"/>
    <w:rsid w:val="007D17AB"/>
    <w:rsid w:val="007D23EB"/>
    <w:rsid w:val="007D294A"/>
    <w:rsid w:val="007D3B1F"/>
    <w:rsid w:val="007D47D2"/>
    <w:rsid w:val="007D684E"/>
    <w:rsid w:val="007D6EC0"/>
    <w:rsid w:val="007D7E1D"/>
    <w:rsid w:val="007E07D7"/>
    <w:rsid w:val="007E143A"/>
    <w:rsid w:val="007E2519"/>
    <w:rsid w:val="007E6C9B"/>
    <w:rsid w:val="007E7B8B"/>
    <w:rsid w:val="007F2EED"/>
    <w:rsid w:val="007F4DD0"/>
    <w:rsid w:val="007F590C"/>
    <w:rsid w:val="0080083D"/>
    <w:rsid w:val="00802474"/>
    <w:rsid w:val="0080345C"/>
    <w:rsid w:val="00806427"/>
    <w:rsid w:val="00806A63"/>
    <w:rsid w:val="00813B62"/>
    <w:rsid w:val="0081445F"/>
    <w:rsid w:val="00814859"/>
    <w:rsid w:val="008157F4"/>
    <w:rsid w:val="0082000C"/>
    <w:rsid w:val="00821EA3"/>
    <w:rsid w:val="008226FD"/>
    <w:rsid w:val="00822BC4"/>
    <w:rsid w:val="0082522F"/>
    <w:rsid w:val="00826584"/>
    <w:rsid w:val="00826C6F"/>
    <w:rsid w:val="0082763F"/>
    <w:rsid w:val="00827E9B"/>
    <w:rsid w:val="0083152C"/>
    <w:rsid w:val="00831979"/>
    <w:rsid w:val="00833087"/>
    <w:rsid w:val="00833645"/>
    <w:rsid w:val="00835CFA"/>
    <w:rsid w:val="00841A95"/>
    <w:rsid w:val="00843E75"/>
    <w:rsid w:val="00844E3C"/>
    <w:rsid w:val="00845F4C"/>
    <w:rsid w:val="00850671"/>
    <w:rsid w:val="00850BC8"/>
    <w:rsid w:val="00851069"/>
    <w:rsid w:val="00851352"/>
    <w:rsid w:val="00857077"/>
    <w:rsid w:val="008576D7"/>
    <w:rsid w:val="00860129"/>
    <w:rsid w:val="00860153"/>
    <w:rsid w:val="00862594"/>
    <w:rsid w:val="00862874"/>
    <w:rsid w:val="00863230"/>
    <w:rsid w:val="00865BD0"/>
    <w:rsid w:val="00867DA2"/>
    <w:rsid w:val="008709A6"/>
    <w:rsid w:val="008717D8"/>
    <w:rsid w:val="0087215C"/>
    <w:rsid w:val="008731CF"/>
    <w:rsid w:val="0087340B"/>
    <w:rsid w:val="00875A6E"/>
    <w:rsid w:val="00875D25"/>
    <w:rsid w:val="00880E0C"/>
    <w:rsid w:val="00880E35"/>
    <w:rsid w:val="00880EE5"/>
    <w:rsid w:val="00882B51"/>
    <w:rsid w:val="00886F2A"/>
    <w:rsid w:val="00887432"/>
    <w:rsid w:val="008875FE"/>
    <w:rsid w:val="00887D23"/>
    <w:rsid w:val="00887F8E"/>
    <w:rsid w:val="00890019"/>
    <w:rsid w:val="00892CEA"/>
    <w:rsid w:val="00895477"/>
    <w:rsid w:val="00896234"/>
    <w:rsid w:val="0089704B"/>
    <w:rsid w:val="00897B26"/>
    <w:rsid w:val="00897E43"/>
    <w:rsid w:val="008A07AC"/>
    <w:rsid w:val="008A150A"/>
    <w:rsid w:val="008A4192"/>
    <w:rsid w:val="008A5A44"/>
    <w:rsid w:val="008B0D5E"/>
    <w:rsid w:val="008B2CD9"/>
    <w:rsid w:val="008B2FD4"/>
    <w:rsid w:val="008B520D"/>
    <w:rsid w:val="008C06FB"/>
    <w:rsid w:val="008C0791"/>
    <w:rsid w:val="008C1253"/>
    <w:rsid w:val="008C222B"/>
    <w:rsid w:val="008C274A"/>
    <w:rsid w:val="008C317B"/>
    <w:rsid w:val="008C3A99"/>
    <w:rsid w:val="008C5009"/>
    <w:rsid w:val="008C5738"/>
    <w:rsid w:val="008C7EAD"/>
    <w:rsid w:val="008C7EF4"/>
    <w:rsid w:val="008D0321"/>
    <w:rsid w:val="008D0CFE"/>
    <w:rsid w:val="008D0F13"/>
    <w:rsid w:val="008D3196"/>
    <w:rsid w:val="008D55A5"/>
    <w:rsid w:val="008D6152"/>
    <w:rsid w:val="008E07A4"/>
    <w:rsid w:val="008E0959"/>
    <w:rsid w:val="008E1D85"/>
    <w:rsid w:val="008E2A0B"/>
    <w:rsid w:val="008E2B48"/>
    <w:rsid w:val="008E2E75"/>
    <w:rsid w:val="008E46EF"/>
    <w:rsid w:val="008E5A0D"/>
    <w:rsid w:val="008E735C"/>
    <w:rsid w:val="008E77CA"/>
    <w:rsid w:val="008E7BA9"/>
    <w:rsid w:val="008F0F81"/>
    <w:rsid w:val="008F2158"/>
    <w:rsid w:val="008F27BF"/>
    <w:rsid w:val="008F2E64"/>
    <w:rsid w:val="008F6CC2"/>
    <w:rsid w:val="008F73AE"/>
    <w:rsid w:val="00900450"/>
    <w:rsid w:val="009007E4"/>
    <w:rsid w:val="00901021"/>
    <w:rsid w:val="009017A4"/>
    <w:rsid w:val="00901D07"/>
    <w:rsid w:val="00903296"/>
    <w:rsid w:val="00906D68"/>
    <w:rsid w:val="0091068F"/>
    <w:rsid w:val="0091073B"/>
    <w:rsid w:val="009142EC"/>
    <w:rsid w:val="009154C3"/>
    <w:rsid w:val="00922CAA"/>
    <w:rsid w:val="00923540"/>
    <w:rsid w:val="00924111"/>
    <w:rsid w:val="009250B7"/>
    <w:rsid w:val="009255BC"/>
    <w:rsid w:val="009256E7"/>
    <w:rsid w:val="00926284"/>
    <w:rsid w:val="00926767"/>
    <w:rsid w:val="00926F93"/>
    <w:rsid w:val="009314EE"/>
    <w:rsid w:val="00931A56"/>
    <w:rsid w:val="0093296C"/>
    <w:rsid w:val="00934BFD"/>
    <w:rsid w:val="00934FCD"/>
    <w:rsid w:val="009361D5"/>
    <w:rsid w:val="009426D3"/>
    <w:rsid w:val="009428A4"/>
    <w:rsid w:val="009431C1"/>
    <w:rsid w:val="00943727"/>
    <w:rsid w:val="00944AD1"/>
    <w:rsid w:val="009539CB"/>
    <w:rsid w:val="0095443D"/>
    <w:rsid w:val="00954478"/>
    <w:rsid w:val="00954D81"/>
    <w:rsid w:val="00964C31"/>
    <w:rsid w:val="009654DB"/>
    <w:rsid w:val="00965628"/>
    <w:rsid w:val="009659F4"/>
    <w:rsid w:val="009661A6"/>
    <w:rsid w:val="009668FE"/>
    <w:rsid w:val="00970D60"/>
    <w:rsid w:val="00973F69"/>
    <w:rsid w:val="009742DC"/>
    <w:rsid w:val="00974D0D"/>
    <w:rsid w:val="00975BFC"/>
    <w:rsid w:val="00975C91"/>
    <w:rsid w:val="00976A44"/>
    <w:rsid w:val="00987590"/>
    <w:rsid w:val="00992450"/>
    <w:rsid w:val="0099390E"/>
    <w:rsid w:val="00995661"/>
    <w:rsid w:val="009960E5"/>
    <w:rsid w:val="00997686"/>
    <w:rsid w:val="009A26A6"/>
    <w:rsid w:val="009A3DA4"/>
    <w:rsid w:val="009A50F9"/>
    <w:rsid w:val="009A6D4D"/>
    <w:rsid w:val="009A7ADC"/>
    <w:rsid w:val="009B0D30"/>
    <w:rsid w:val="009B0D7B"/>
    <w:rsid w:val="009B1330"/>
    <w:rsid w:val="009B3FAA"/>
    <w:rsid w:val="009B454D"/>
    <w:rsid w:val="009C19B7"/>
    <w:rsid w:val="009C568E"/>
    <w:rsid w:val="009C5ABB"/>
    <w:rsid w:val="009C62B1"/>
    <w:rsid w:val="009D0228"/>
    <w:rsid w:val="009D1A04"/>
    <w:rsid w:val="009D20DE"/>
    <w:rsid w:val="009D2454"/>
    <w:rsid w:val="009D4EDB"/>
    <w:rsid w:val="009D746C"/>
    <w:rsid w:val="009D7C51"/>
    <w:rsid w:val="009E02C3"/>
    <w:rsid w:val="009E196C"/>
    <w:rsid w:val="009E3AC7"/>
    <w:rsid w:val="009E6906"/>
    <w:rsid w:val="009E6A0A"/>
    <w:rsid w:val="009F34D5"/>
    <w:rsid w:val="009F36BF"/>
    <w:rsid w:val="009F508B"/>
    <w:rsid w:val="00A00240"/>
    <w:rsid w:val="00A0165C"/>
    <w:rsid w:val="00A02686"/>
    <w:rsid w:val="00A03974"/>
    <w:rsid w:val="00A05743"/>
    <w:rsid w:val="00A06D90"/>
    <w:rsid w:val="00A11088"/>
    <w:rsid w:val="00A111B6"/>
    <w:rsid w:val="00A13140"/>
    <w:rsid w:val="00A13651"/>
    <w:rsid w:val="00A1461D"/>
    <w:rsid w:val="00A17280"/>
    <w:rsid w:val="00A20335"/>
    <w:rsid w:val="00A21ACC"/>
    <w:rsid w:val="00A2202B"/>
    <w:rsid w:val="00A23548"/>
    <w:rsid w:val="00A2422F"/>
    <w:rsid w:val="00A250E2"/>
    <w:rsid w:val="00A26849"/>
    <w:rsid w:val="00A26D27"/>
    <w:rsid w:val="00A323FB"/>
    <w:rsid w:val="00A347EE"/>
    <w:rsid w:val="00A35030"/>
    <w:rsid w:val="00A35342"/>
    <w:rsid w:val="00A35FAA"/>
    <w:rsid w:val="00A376EE"/>
    <w:rsid w:val="00A4094E"/>
    <w:rsid w:val="00A42A99"/>
    <w:rsid w:val="00A44071"/>
    <w:rsid w:val="00A4683B"/>
    <w:rsid w:val="00A5151A"/>
    <w:rsid w:val="00A51EE9"/>
    <w:rsid w:val="00A5774F"/>
    <w:rsid w:val="00A57E0A"/>
    <w:rsid w:val="00A601B4"/>
    <w:rsid w:val="00A62673"/>
    <w:rsid w:val="00A64E09"/>
    <w:rsid w:val="00A67234"/>
    <w:rsid w:val="00A67A7B"/>
    <w:rsid w:val="00A743C0"/>
    <w:rsid w:val="00A772EC"/>
    <w:rsid w:val="00A8045E"/>
    <w:rsid w:val="00A80E81"/>
    <w:rsid w:val="00A823F6"/>
    <w:rsid w:val="00A83617"/>
    <w:rsid w:val="00A84EC6"/>
    <w:rsid w:val="00A8509A"/>
    <w:rsid w:val="00A8719E"/>
    <w:rsid w:val="00A90C19"/>
    <w:rsid w:val="00A90D03"/>
    <w:rsid w:val="00A94E4C"/>
    <w:rsid w:val="00AA0A89"/>
    <w:rsid w:val="00AA2EAE"/>
    <w:rsid w:val="00AA5368"/>
    <w:rsid w:val="00AA5916"/>
    <w:rsid w:val="00AA6223"/>
    <w:rsid w:val="00AA6429"/>
    <w:rsid w:val="00AB760D"/>
    <w:rsid w:val="00AC01AA"/>
    <w:rsid w:val="00AC2C7A"/>
    <w:rsid w:val="00AC3232"/>
    <w:rsid w:val="00AC4F72"/>
    <w:rsid w:val="00AC7911"/>
    <w:rsid w:val="00AD30EE"/>
    <w:rsid w:val="00AE09D7"/>
    <w:rsid w:val="00AE21E7"/>
    <w:rsid w:val="00AE3BE8"/>
    <w:rsid w:val="00AE46E9"/>
    <w:rsid w:val="00AE482E"/>
    <w:rsid w:val="00AE6038"/>
    <w:rsid w:val="00AF1195"/>
    <w:rsid w:val="00AF40A9"/>
    <w:rsid w:val="00AF432C"/>
    <w:rsid w:val="00AF66A3"/>
    <w:rsid w:val="00AF73D5"/>
    <w:rsid w:val="00AF741A"/>
    <w:rsid w:val="00AF7A5A"/>
    <w:rsid w:val="00B009B1"/>
    <w:rsid w:val="00B00AE1"/>
    <w:rsid w:val="00B0138E"/>
    <w:rsid w:val="00B01ADB"/>
    <w:rsid w:val="00B04161"/>
    <w:rsid w:val="00B04606"/>
    <w:rsid w:val="00B056F9"/>
    <w:rsid w:val="00B10A42"/>
    <w:rsid w:val="00B10CEA"/>
    <w:rsid w:val="00B10E97"/>
    <w:rsid w:val="00B11E3D"/>
    <w:rsid w:val="00B14D2C"/>
    <w:rsid w:val="00B161DF"/>
    <w:rsid w:val="00B17E82"/>
    <w:rsid w:val="00B20BC7"/>
    <w:rsid w:val="00B22059"/>
    <w:rsid w:val="00B23BAB"/>
    <w:rsid w:val="00B241F8"/>
    <w:rsid w:val="00B24AD9"/>
    <w:rsid w:val="00B260BB"/>
    <w:rsid w:val="00B27441"/>
    <w:rsid w:val="00B32665"/>
    <w:rsid w:val="00B333D9"/>
    <w:rsid w:val="00B34761"/>
    <w:rsid w:val="00B41458"/>
    <w:rsid w:val="00B43B0C"/>
    <w:rsid w:val="00B4575A"/>
    <w:rsid w:val="00B4595F"/>
    <w:rsid w:val="00B47A6E"/>
    <w:rsid w:val="00B5011B"/>
    <w:rsid w:val="00B54B0C"/>
    <w:rsid w:val="00B54C85"/>
    <w:rsid w:val="00B575BA"/>
    <w:rsid w:val="00B604AA"/>
    <w:rsid w:val="00B605A3"/>
    <w:rsid w:val="00B60BBF"/>
    <w:rsid w:val="00B61CA0"/>
    <w:rsid w:val="00B636F0"/>
    <w:rsid w:val="00B6526C"/>
    <w:rsid w:val="00B6551D"/>
    <w:rsid w:val="00B66595"/>
    <w:rsid w:val="00B66AB6"/>
    <w:rsid w:val="00B7039E"/>
    <w:rsid w:val="00B71608"/>
    <w:rsid w:val="00B71853"/>
    <w:rsid w:val="00B71B4B"/>
    <w:rsid w:val="00B74562"/>
    <w:rsid w:val="00B76429"/>
    <w:rsid w:val="00B81A89"/>
    <w:rsid w:val="00B83FBB"/>
    <w:rsid w:val="00B851EA"/>
    <w:rsid w:val="00B86471"/>
    <w:rsid w:val="00B87196"/>
    <w:rsid w:val="00B871D4"/>
    <w:rsid w:val="00B90B37"/>
    <w:rsid w:val="00B90B4C"/>
    <w:rsid w:val="00B956D4"/>
    <w:rsid w:val="00B956FB"/>
    <w:rsid w:val="00B95DDB"/>
    <w:rsid w:val="00B96349"/>
    <w:rsid w:val="00B96C85"/>
    <w:rsid w:val="00B97446"/>
    <w:rsid w:val="00B97753"/>
    <w:rsid w:val="00BA46A7"/>
    <w:rsid w:val="00BA6B75"/>
    <w:rsid w:val="00BA7432"/>
    <w:rsid w:val="00BA7A63"/>
    <w:rsid w:val="00BB2444"/>
    <w:rsid w:val="00BB2764"/>
    <w:rsid w:val="00BB38B7"/>
    <w:rsid w:val="00BC0FB4"/>
    <w:rsid w:val="00BC1367"/>
    <w:rsid w:val="00BC1AA0"/>
    <w:rsid w:val="00BC2495"/>
    <w:rsid w:val="00BC314A"/>
    <w:rsid w:val="00BC3658"/>
    <w:rsid w:val="00BC3745"/>
    <w:rsid w:val="00BC383B"/>
    <w:rsid w:val="00BC3F4A"/>
    <w:rsid w:val="00BC6791"/>
    <w:rsid w:val="00BC7EB9"/>
    <w:rsid w:val="00BD1D6B"/>
    <w:rsid w:val="00BD2643"/>
    <w:rsid w:val="00BD4173"/>
    <w:rsid w:val="00BD4544"/>
    <w:rsid w:val="00BD56B1"/>
    <w:rsid w:val="00BD6558"/>
    <w:rsid w:val="00BE132D"/>
    <w:rsid w:val="00BE1C4E"/>
    <w:rsid w:val="00BE61AE"/>
    <w:rsid w:val="00BE71D7"/>
    <w:rsid w:val="00BF08BA"/>
    <w:rsid w:val="00BF0995"/>
    <w:rsid w:val="00BF12BE"/>
    <w:rsid w:val="00BF1F27"/>
    <w:rsid w:val="00BF2AD7"/>
    <w:rsid w:val="00BF2F76"/>
    <w:rsid w:val="00BF3022"/>
    <w:rsid w:val="00BF3214"/>
    <w:rsid w:val="00BF3884"/>
    <w:rsid w:val="00BF5573"/>
    <w:rsid w:val="00C005CE"/>
    <w:rsid w:val="00C006BF"/>
    <w:rsid w:val="00C026C0"/>
    <w:rsid w:val="00C028D8"/>
    <w:rsid w:val="00C06070"/>
    <w:rsid w:val="00C075E7"/>
    <w:rsid w:val="00C113E3"/>
    <w:rsid w:val="00C12C76"/>
    <w:rsid w:val="00C14707"/>
    <w:rsid w:val="00C156C3"/>
    <w:rsid w:val="00C15867"/>
    <w:rsid w:val="00C164CA"/>
    <w:rsid w:val="00C175F1"/>
    <w:rsid w:val="00C2296D"/>
    <w:rsid w:val="00C23144"/>
    <w:rsid w:val="00C23155"/>
    <w:rsid w:val="00C2483D"/>
    <w:rsid w:val="00C25200"/>
    <w:rsid w:val="00C254D0"/>
    <w:rsid w:val="00C27418"/>
    <w:rsid w:val="00C3276F"/>
    <w:rsid w:val="00C348F6"/>
    <w:rsid w:val="00C34B59"/>
    <w:rsid w:val="00C350E2"/>
    <w:rsid w:val="00C35FE0"/>
    <w:rsid w:val="00C402CA"/>
    <w:rsid w:val="00C40A25"/>
    <w:rsid w:val="00C40C41"/>
    <w:rsid w:val="00C44CBC"/>
    <w:rsid w:val="00C45885"/>
    <w:rsid w:val="00C479EB"/>
    <w:rsid w:val="00C508C9"/>
    <w:rsid w:val="00C50F22"/>
    <w:rsid w:val="00C51090"/>
    <w:rsid w:val="00C54E7B"/>
    <w:rsid w:val="00C55C84"/>
    <w:rsid w:val="00C561F9"/>
    <w:rsid w:val="00C57971"/>
    <w:rsid w:val="00C6395A"/>
    <w:rsid w:val="00C64B4E"/>
    <w:rsid w:val="00C64EAA"/>
    <w:rsid w:val="00C65BD7"/>
    <w:rsid w:val="00C661BA"/>
    <w:rsid w:val="00C66232"/>
    <w:rsid w:val="00C6655F"/>
    <w:rsid w:val="00C70C02"/>
    <w:rsid w:val="00C73145"/>
    <w:rsid w:val="00C75163"/>
    <w:rsid w:val="00C76BA4"/>
    <w:rsid w:val="00C81980"/>
    <w:rsid w:val="00C83A48"/>
    <w:rsid w:val="00C8533C"/>
    <w:rsid w:val="00C856D2"/>
    <w:rsid w:val="00C85865"/>
    <w:rsid w:val="00C85E85"/>
    <w:rsid w:val="00C901E6"/>
    <w:rsid w:val="00C90BB5"/>
    <w:rsid w:val="00C91B49"/>
    <w:rsid w:val="00C92CB7"/>
    <w:rsid w:val="00C938D8"/>
    <w:rsid w:val="00C93BB2"/>
    <w:rsid w:val="00CA2EAE"/>
    <w:rsid w:val="00CA4AC1"/>
    <w:rsid w:val="00CA59FB"/>
    <w:rsid w:val="00CB0316"/>
    <w:rsid w:val="00CB0B11"/>
    <w:rsid w:val="00CB426A"/>
    <w:rsid w:val="00CB4992"/>
    <w:rsid w:val="00CB5354"/>
    <w:rsid w:val="00CB55EA"/>
    <w:rsid w:val="00CB5A05"/>
    <w:rsid w:val="00CB688A"/>
    <w:rsid w:val="00CC06F4"/>
    <w:rsid w:val="00CC096D"/>
    <w:rsid w:val="00CC3394"/>
    <w:rsid w:val="00CC3C78"/>
    <w:rsid w:val="00CC3C9E"/>
    <w:rsid w:val="00CC510F"/>
    <w:rsid w:val="00CC5BE9"/>
    <w:rsid w:val="00CC67AB"/>
    <w:rsid w:val="00CC6A14"/>
    <w:rsid w:val="00CC70A3"/>
    <w:rsid w:val="00CD0ACD"/>
    <w:rsid w:val="00CD0AE3"/>
    <w:rsid w:val="00CD1700"/>
    <w:rsid w:val="00CD2716"/>
    <w:rsid w:val="00CD337F"/>
    <w:rsid w:val="00CD3783"/>
    <w:rsid w:val="00CD4442"/>
    <w:rsid w:val="00CD4532"/>
    <w:rsid w:val="00CD460F"/>
    <w:rsid w:val="00CD53C3"/>
    <w:rsid w:val="00CD5455"/>
    <w:rsid w:val="00CD574E"/>
    <w:rsid w:val="00CD7857"/>
    <w:rsid w:val="00CD7C5B"/>
    <w:rsid w:val="00CE01D5"/>
    <w:rsid w:val="00CE0992"/>
    <w:rsid w:val="00CE0F04"/>
    <w:rsid w:val="00CE108F"/>
    <w:rsid w:val="00CE1BE9"/>
    <w:rsid w:val="00CE3B7A"/>
    <w:rsid w:val="00CE3BE1"/>
    <w:rsid w:val="00CE4C22"/>
    <w:rsid w:val="00CE6068"/>
    <w:rsid w:val="00CE76E5"/>
    <w:rsid w:val="00CE76ED"/>
    <w:rsid w:val="00CF1F57"/>
    <w:rsid w:val="00CF3AC8"/>
    <w:rsid w:val="00CF3CA7"/>
    <w:rsid w:val="00CF41EC"/>
    <w:rsid w:val="00CF5D04"/>
    <w:rsid w:val="00D01546"/>
    <w:rsid w:val="00D03E3E"/>
    <w:rsid w:val="00D04CE1"/>
    <w:rsid w:val="00D04DE4"/>
    <w:rsid w:val="00D05D2D"/>
    <w:rsid w:val="00D063F1"/>
    <w:rsid w:val="00D067D2"/>
    <w:rsid w:val="00D10BAB"/>
    <w:rsid w:val="00D11AEC"/>
    <w:rsid w:val="00D12339"/>
    <w:rsid w:val="00D13B4C"/>
    <w:rsid w:val="00D14F22"/>
    <w:rsid w:val="00D154EE"/>
    <w:rsid w:val="00D161EE"/>
    <w:rsid w:val="00D24AFD"/>
    <w:rsid w:val="00D31CAC"/>
    <w:rsid w:val="00D343B0"/>
    <w:rsid w:val="00D35B8C"/>
    <w:rsid w:val="00D364D8"/>
    <w:rsid w:val="00D45775"/>
    <w:rsid w:val="00D45AB5"/>
    <w:rsid w:val="00D4741C"/>
    <w:rsid w:val="00D47A09"/>
    <w:rsid w:val="00D5381F"/>
    <w:rsid w:val="00D54233"/>
    <w:rsid w:val="00D54F0B"/>
    <w:rsid w:val="00D55D47"/>
    <w:rsid w:val="00D57918"/>
    <w:rsid w:val="00D62575"/>
    <w:rsid w:val="00D633F7"/>
    <w:rsid w:val="00D71A11"/>
    <w:rsid w:val="00D73DC6"/>
    <w:rsid w:val="00D74C1A"/>
    <w:rsid w:val="00D754C1"/>
    <w:rsid w:val="00D75FF2"/>
    <w:rsid w:val="00D77393"/>
    <w:rsid w:val="00D77A35"/>
    <w:rsid w:val="00D801B7"/>
    <w:rsid w:val="00D80495"/>
    <w:rsid w:val="00D81B3E"/>
    <w:rsid w:val="00D83E21"/>
    <w:rsid w:val="00D84FAB"/>
    <w:rsid w:val="00D8533C"/>
    <w:rsid w:val="00D85D53"/>
    <w:rsid w:val="00D872C7"/>
    <w:rsid w:val="00D90C70"/>
    <w:rsid w:val="00D90E49"/>
    <w:rsid w:val="00D93763"/>
    <w:rsid w:val="00D94024"/>
    <w:rsid w:val="00D9411B"/>
    <w:rsid w:val="00D941DF"/>
    <w:rsid w:val="00D94EAF"/>
    <w:rsid w:val="00D96ADE"/>
    <w:rsid w:val="00D96EAC"/>
    <w:rsid w:val="00DA0CE2"/>
    <w:rsid w:val="00DA2387"/>
    <w:rsid w:val="00DA764B"/>
    <w:rsid w:val="00DB0A36"/>
    <w:rsid w:val="00DB2758"/>
    <w:rsid w:val="00DB5462"/>
    <w:rsid w:val="00DB62F2"/>
    <w:rsid w:val="00DC1840"/>
    <w:rsid w:val="00DC4A26"/>
    <w:rsid w:val="00DC6226"/>
    <w:rsid w:val="00DC6A10"/>
    <w:rsid w:val="00DC717D"/>
    <w:rsid w:val="00DD24B1"/>
    <w:rsid w:val="00DD3031"/>
    <w:rsid w:val="00DD37AC"/>
    <w:rsid w:val="00DD47C7"/>
    <w:rsid w:val="00DD5035"/>
    <w:rsid w:val="00DD6DF8"/>
    <w:rsid w:val="00DE4634"/>
    <w:rsid w:val="00DE4972"/>
    <w:rsid w:val="00DE55BD"/>
    <w:rsid w:val="00DE611F"/>
    <w:rsid w:val="00DE657E"/>
    <w:rsid w:val="00DE7AFB"/>
    <w:rsid w:val="00DF0FD5"/>
    <w:rsid w:val="00DF171A"/>
    <w:rsid w:val="00DF1D39"/>
    <w:rsid w:val="00DF408C"/>
    <w:rsid w:val="00DF4704"/>
    <w:rsid w:val="00DF5915"/>
    <w:rsid w:val="00DF64D0"/>
    <w:rsid w:val="00DF6B07"/>
    <w:rsid w:val="00E00513"/>
    <w:rsid w:val="00E024AA"/>
    <w:rsid w:val="00E047DF"/>
    <w:rsid w:val="00E0499C"/>
    <w:rsid w:val="00E04E89"/>
    <w:rsid w:val="00E10A66"/>
    <w:rsid w:val="00E157C6"/>
    <w:rsid w:val="00E15C77"/>
    <w:rsid w:val="00E160F4"/>
    <w:rsid w:val="00E173CF"/>
    <w:rsid w:val="00E216BC"/>
    <w:rsid w:val="00E21A82"/>
    <w:rsid w:val="00E241C5"/>
    <w:rsid w:val="00E250F1"/>
    <w:rsid w:val="00E32A29"/>
    <w:rsid w:val="00E33E9D"/>
    <w:rsid w:val="00E35186"/>
    <w:rsid w:val="00E3550D"/>
    <w:rsid w:val="00E35744"/>
    <w:rsid w:val="00E35D46"/>
    <w:rsid w:val="00E36884"/>
    <w:rsid w:val="00E44D1D"/>
    <w:rsid w:val="00E51F34"/>
    <w:rsid w:val="00E52838"/>
    <w:rsid w:val="00E53091"/>
    <w:rsid w:val="00E54E28"/>
    <w:rsid w:val="00E54EFC"/>
    <w:rsid w:val="00E614E0"/>
    <w:rsid w:val="00E674DF"/>
    <w:rsid w:val="00E70B26"/>
    <w:rsid w:val="00E723BE"/>
    <w:rsid w:val="00E7364E"/>
    <w:rsid w:val="00E73861"/>
    <w:rsid w:val="00E73F7F"/>
    <w:rsid w:val="00E74538"/>
    <w:rsid w:val="00E753E8"/>
    <w:rsid w:val="00E75499"/>
    <w:rsid w:val="00E755FA"/>
    <w:rsid w:val="00E76030"/>
    <w:rsid w:val="00E80AA4"/>
    <w:rsid w:val="00E81F26"/>
    <w:rsid w:val="00E840A0"/>
    <w:rsid w:val="00E84C48"/>
    <w:rsid w:val="00E85409"/>
    <w:rsid w:val="00E9005D"/>
    <w:rsid w:val="00E901AC"/>
    <w:rsid w:val="00E906E4"/>
    <w:rsid w:val="00E91AC1"/>
    <w:rsid w:val="00E92966"/>
    <w:rsid w:val="00E9299A"/>
    <w:rsid w:val="00E937B0"/>
    <w:rsid w:val="00E95040"/>
    <w:rsid w:val="00E978E3"/>
    <w:rsid w:val="00E97B10"/>
    <w:rsid w:val="00EA2AC8"/>
    <w:rsid w:val="00EA304B"/>
    <w:rsid w:val="00EA3F5E"/>
    <w:rsid w:val="00EA429F"/>
    <w:rsid w:val="00EA4F9E"/>
    <w:rsid w:val="00EA5DB0"/>
    <w:rsid w:val="00EA63CA"/>
    <w:rsid w:val="00EA6D3B"/>
    <w:rsid w:val="00EA7E39"/>
    <w:rsid w:val="00EB00AD"/>
    <w:rsid w:val="00EB136C"/>
    <w:rsid w:val="00EB161C"/>
    <w:rsid w:val="00EB3FCF"/>
    <w:rsid w:val="00EB480E"/>
    <w:rsid w:val="00EB53A8"/>
    <w:rsid w:val="00EB5EC6"/>
    <w:rsid w:val="00EB73FC"/>
    <w:rsid w:val="00EB7FC9"/>
    <w:rsid w:val="00EB7FEE"/>
    <w:rsid w:val="00EC11A8"/>
    <w:rsid w:val="00EC2248"/>
    <w:rsid w:val="00EC299D"/>
    <w:rsid w:val="00EC35D1"/>
    <w:rsid w:val="00EC4899"/>
    <w:rsid w:val="00ED27E8"/>
    <w:rsid w:val="00ED34B5"/>
    <w:rsid w:val="00ED3B69"/>
    <w:rsid w:val="00ED4E56"/>
    <w:rsid w:val="00ED51D9"/>
    <w:rsid w:val="00ED6B68"/>
    <w:rsid w:val="00ED7137"/>
    <w:rsid w:val="00EE1A57"/>
    <w:rsid w:val="00EE44EE"/>
    <w:rsid w:val="00EF06EA"/>
    <w:rsid w:val="00EF2145"/>
    <w:rsid w:val="00EF35D5"/>
    <w:rsid w:val="00EF4930"/>
    <w:rsid w:val="00EF4FF6"/>
    <w:rsid w:val="00EF69BC"/>
    <w:rsid w:val="00F01419"/>
    <w:rsid w:val="00F0287E"/>
    <w:rsid w:val="00F03658"/>
    <w:rsid w:val="00F03B49"/>
    <w:rsid w:val="00F07604"/>
    <w:rsid w:val="00F10C9A"/>
    <w:rsid w:val="00F11CAA"/>
    <w:rsid w:val="00F132BB"/>
    <w:rsid w:val="00F14692"/>
    <w:rsid w:val="00F17683"/>
    <w:rsid w:val="00F21088"/>
    <w:rsid w:val="00F221FD"/>
    <w:rsid w:val="00F26679"/>
    <w:rsid w:val="00F32103"/>
    <w:rsid w:val="00F3218E"/>
    <w:rsid w:val="00F327E7"/>
    <w:rsid w:val="00F33504"/>
    <w:rsid w:val="00F342D4"/>
    <w:rsid w:val="00F353E6"/>
    <w:rsid w:val="00F35746"/>
    <w:rsid w:val="00F359D2"/>
    <w:rsid w:val="00F36417"/>
    <w:rsid w:val="00F37AF3"/>
    <w:rsid w:val="00F409FF"/>
    <w:rsid w:val="00F40AD2"/>
    <w:rsid w:val="00F42D88"/>
    <w:rsid w:val="00F43338"/>
    <w:rsid w:val="00F447C7"/>
    <w:rsid w:val="00F459B4"/>
    <w:rsid w:val="00F45EDD"/>
    <w:rsid w:val="00F461D8"/>
    <w:rsid w:val="00F5211B"/>
    <w:rsid w:val="00F53197"/>
    <w:rsid w:val="00F55081"/>
    <w:rsid w:val="00F554A9"/>
    <w:rsid w:val="00F57709"/>
    <w:rsid w:val="00F57E99"/>
    <w:rsid w:val="00F607FF"/>
    <w:rsid w:val="00F62C3E"/>
    <w:rsid w:val="00F62EA3"/>
    <w:rsid w:val="00F63591"/>
    <w:rsid w:val="00F63A40"/>
    <w:rsid w:val="00F63B9C"/>
    <w:rsid w:val="00F645B6"/>
    <w:rsid w:val="00F66746"/>
    <w:rsid w:val="00F67692"/>
    <w:rsid w:val="00F70708"/>
    <w:rsid w:val="00F70842"/>
    <w:rsid w:val="00F716FD"/>
    <w:rsid w:val="00F7388E"/>
    <w:rsid w:val="00F7395F"/>
    <w:rsid w:val="00F76F46"/>
    <w:rsid w:val="00F77B9F"/>
    <w:rsid w:val="00F80355"/>
    <w:rsid w:val="00F82D9E"/>
    <w:rsid w:val="00F82EEE"/>
    <w:rsid w:val="00F83CEB"/>
    <w:rsid w:val="00F869C8"/>
    <w:rsid w:val="00F87663"/>
    <w:rsid w:val="00F87C43"/>
    <w:rsid w:val="00F97486"/>
    <w:rsid w:val="00FA1C18"/>
    <w:rsid w:val="00FA5722"/>
    <w:rsid w:val="00FB0C81"/>
    <w:rsid w:val="00FB66D0"/>
    <w:rsid w:val="00FC01F6"/>
    <w:rsid w:val="00FC180D"/>
    <w:rsid w:val="00FC2200"/>
    <w:rsid w:val="00FC2540"/>
    <w:rsid w:val="00FD539A"/>
    <w:rsid w:val="00FE0198"/>
    <w:rsid w:val="00FE5ECE"/>
    <w:rsid w:val="00FF0204"/>
    <w:rsid w:val="00FF15D8"/>
    <w:rsid w:val="00FF2E22"/>
    <w:rsid w:val="00FF3AED"/>
    <w:rsid w:val="00FF405D"/>
    <w:rsid w:val="00FF5B4A"/>
    <w:rsid w:val="00FF721A"/>
    <w:rsid w:val="659661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EF4"/>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rsid w:val="0001218E"/>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es-ES"/>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es-ES"/>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s-ES"/>
    </w:rPr>
  </w:style>
  <w:style w:type="paragraph" w:customStyle="1" w:styleId="pf0">
    <w:name w:val="pf0"/>
    <w:basedOn w:val="Normal"/>
    <w:rsid w:val="006A2D0F"/>
    <w:pPr>
      <w:spacing w:before="100" w:beforeAutospacing="1" w:after="100" w:afterAutospacing="1"/>
      <w:jc w:val="left"/>
    </w:pPr>
    <w:rPr>
      <w:sz w:val="24"/>
      <w:szCs w:val="24"/>
      <w:lang w:eastAsia="en-CA"/>
    </w:rPr>
  </w:style>
  <w:style w:type="character" w:customStyle="1" w:styleId="cf01">
    <w:name w:val="cf01"/>
    <w:basedOn w:val="DefaultParagraphFont"/>
    <w:rsid w:val="006A2D0F"/>
    <w:rPr>
      <w:rFonts w:ascii="Segoe UI" w:hAnsi="Segoe UI" w:cs="Segoe UI" w:hint="default"/>
      <w:sz w:val="18"/>
      <w:szCs w:val="18"/>
    </w:rPr>
  </w:style>
  <w:style w:type="character" w:customStyle="1" w:styleId="FooterChar">
    <w:name w:val="Footer Char"/>
    <w:basedOn w:val="DefaultParagraphFont"/>
    <w:link w:val="Footer"/>
    <w:uiPriority w:val="99"/>
    <w:rsid w:val="000C1E1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20931">
      <w:bodyDiv w:val="1"/>
      <w:marLeft w:val="0"/>
      <w:marRight w:val="0"/>
      <w:marTop w:val="0"/>
      <w:marBottom w:val="0"/>
      <w:divBdr>
        <w:top w:val="none" w:sz="0" w:space="0" w:color="auto"/>
        <w:left w:val="none" w:sz="0" w:space="0" w:color="auto"/>
        <w:bottom w:val="none" w:sz="0" w:space="0" w:color="auto"/>
        <w:right w:val="none" w:sz="0" w:space="0" w:color="auto"/>
      </w:divBdr>
    </w:div>
    <w:div w:id="201792021">
      <w:bodyDiv w:val="1"/>
      <w:marLeft w:val="0"/>
      <w:marRight w:val="0"/>
      <w:marTop w:val="0"/>
      <w:marBottom w:val="0"/>
      <w:divBdr>
        <w:top w:val="none" w:sz="0" w:space="0" w:color="auto"/>
        <w:left w:val="none" w:sz="0" w:space="0" w:color="auto"/>
        <w:bottom w:val="none" w:sz="0" w:space="0" w:color="auto"/>
        <w:right w:val="none" w:sz="0" w:space="0" w:color="auto"/>
      </w:divBdr>
    </w:div>
    <w:div w:id="2029064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104174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6977957">
      <w:bodyDiv w:val="1"/>
      <w:marLeft w:val="0"/>
      <w:marRight w:val="0"/>
      <w:marTop w:val="0"/>
      <w:marBottom w:val="0"/>
      <w:divBdr>
        <w:top w:val="none" w:sz="0" w:space="0" w:color="auto"/>
        <w:left w:val="none" w:sz="0" w:space="0" w:color="auto"/>
        <w:bottom w:val="none" w:sz="0" w:space="0" w:color="auto"/>
        <w:right w:val="none" w:sz="0" w:space="0" w:color="auto"/>
      </w:divBdr>
    </w:div>
    <w:div w:id="614756470">
      <w:bodyDiv w:val="1"/>
      <w:marLeft w:val="0"/>
      <w:marRight w:val="0"/>
      <w:marTop w:val="0"/>
      <w:marBottom w:val="0"/>
      <w:divBdr>
        <w:top w:val="none" w:sz="0" w:space="0" w:color="auto"/>
        <w:left w:val="none" w:sz="0" w:space="0" w:color="auto"/>
        <w:bottom w:val="none" w:sz="0" w:space="0" w:color="auto"/>
        <w:right w:val="none" w:sz="0" w:space="0" w:color="auto"/>
      </w:divBdr>
    </w:div>
    <w:div w:id="67549858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21266665">
      <w:bodyDiv w:val="1"/>
      <w:marLeft w:val="0"/>
      <w:marRight w:val="0"/>
      <w:marTop w:val="0"/>
      <w:marBottom w:val="0"/>
      <w:divBdr>
        <w:top w:val="none" w:sz="0" w:space="0" w:color="auto"/>
        <w:left w:val="none" w:sz="0" w:space="0" w:color="auto"/>
        <w:bottom w:val="none" w:sz="0" w:space="0" w:color="auto"/>
        <w:right w:val="none" w:sz="0" w:space="0" w:color="auto"/>
      </w:divBdr>
    </w:div>
    <w:div w:id="1162812638">
      <w:bodyDiv w:val="1"/>
      <w:marLeft w:val="0"/>
      <w:marRight w:val="0"/>
      <w:marTop w:val="0"/>
      <w:marBottom w:val="0"/>
      <w:divBdr>
        <w:top w:val="none" w:sz="0" w:space="0" w:color="auto"/>
        <w:left w:val="none" w:sz="0" w:space="0" w:color="auto"/>
        <w:bottom w:val="none" w:sz="0" w:space="0" w:color="auto"/>
        <w:right w:val="none" w:sz="0" w:space="0" w:color="auto"/>
      </w:divBdr>
    </w:div>
    <w:div w:id="1173684627">
      <w:bodyDiv w:val="1"/>
      <w:marLeft w:val="0"/>
      <w:marRight w:val="0"/>
      <w:marTop w:val="0"/>
      <w:marBottom w:val="0"/>
      <w:divBdr>
        <w:top w:val="none" w:sz="0" w:space="0" w:color="auto"/>
        <w:left w:val="none" w:sz="0" w:space="0" w:color="auto"/>
        <w:bottom w:val="none" w:sz="0" w:space="0" w:color="auto"/>
        <w:right w:val="none" w:sz="0" w:space="0" w:color="auto"/>
      </w:divBdr>
    </w:div>
    <w:div w:id="1203665200">
      <w:bodyDiv w:val="1"/>
      <w:marLeft w:val="0"/>
      <w:marRight w:val="0"/>
      <w:marTop w:val="0"/>
      <w:marBottom w:val="0"/>
      <w:divBdr>
        <w:top w:val="none" w:sz="0" w:space="0" w:color="auto"/>
        <w:left w:val="none" w:sz="0" w:space="0" w:color="auto"/>
        <w:bottom w:val="none" w:sz="0" w:space="0" w:color="auto"/>
        <w:right w:val="none" w:sz="0" w:space="0" w:color="auto"/>
      </w:divBdr>
    </w:div>
    <w:div w:id="1286809196">
      <w:bodyDiv w:val="1"/>
      <w:marLeft w:val="0"/>
      <w:marRight w:val="0"/>
      <w:marTop w:val="0"/>
      <w:marBottom w:val="0"/>
      <w:divBdr>
        <w:top w:val="none" w:sz="0" w:space="0" w:color="auto"/>
        <w:left w:val="none" w:sz="0" w:space="0" w:color="auto"/>
        <w:bottom w:val="none" w:sz="0" w:space="0" w:color="auto"/>
        <w:right w:val="none" w:sz="0" w:space="0" w:color="auto"/>
      </w:divBdr>
    </w:div>
    <w:div w:id="1448698454">
      <w:bodyDiv w:val="1"/>
      <w:marLeft w:val="0"/>
      <w:marRight w:val="0"/>
      <w:marTop w:val="0"/>
      <w:marBottom w:val="0"/>
      <w:divBdr>
        <w:top w:val="none" w:sz="0" w:space="0" w:color="auto"/>
        <w:left w:val="none" w:sz="0" w:space="0" w:color="auto"/>
        <w:bottom w:val="none" w:sz="0" w:space="0" w:color="auto"/>
        <w:right w:val="none" w:sz="0" w:space="0" w:color="auto"/>
      </w:divBdr>
    </w:div>
    <w:div w:id="1688016863">
      <w:bodyDiv w:val="1"/>
      <w:marLeft w:val="0"/>
      <w:marRight w:val="0"/>
      <w:marTop w:val="0"/>
      <w:marBottom w:val="0"/>
      <w:divBdr>
        <w:top w:val="none" w:sz="0" w:space="0" w:color="auto"/>
        <w:left w:val="none" w:sz="0" w:space="0" w:color="auto"/>
        <w:bottom w:val="none" w:sz="0" w:space="0" w:color="auto"/>
        <w:right w:val="none" w:sz="0" w:space="0" w:color="auto"/>
      </w:divBdr>
    </w:div>
    <w:div w:id="17307623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8722289">
      <w:bodyDiv w:val="1"/>
      <w:marLeft w:val="0"/>
      <w:marRight w:val="0"/>
      <w:marTop w:val="0"/>
      <w:marBottom w:val="0"/>
      <w:divBdr>
        <w:top w:val="none" w:sz="0" w:space="0" w:color="auto"/>
        <w:left w:val="none" w:sz="0" w:space="0" w:color="auto"/>
        <w:bottom w:val="none" w:sz="0" w:space="0" w:color="auto"/>
        <w:right w:val="none" w:sz="0" w:space="0" w:color="auto"/>
      </w:divBdr>
    </w:div>
    <w:div w:id="210542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7B670B6-2C57-41CB-965B-20E69E720726}"/>
</file>

<file path=docProps/app.xml><?xml version="1.0" encoding="utf-8"?>
<Properties xmlns="http://schemas.openxmlformats.org/officeDocument/2006/extended-properties" xmlns:vt="http://schemas.openxmlformats.org/officeDocument/2006/docPropsVTypes">
  <Template>Eec93G</Template>
  <TotalTime>8</TotalTime>
  <Pages>22</Pages>
  <Words>9018</Words>
  <Characters>51406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Propuesta de proyecto: Líbano</vt:lpstr>
    </vt:vector>
  </TitlesOfParts>
  <Company>UNMFS</Company>
  <LinksUpToDate>false</LinksUpToDate>
  <CharactersWithSpaces>60304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Líbano</dc:title>
  <dc:creator>Elina Yuen</dc:creator>
  <cp:keywords>93rd ExCom</cp:keywords>
  <cp:lastModifiedBy>HBE</cp:lastModifiedBy>
  <cp:revision>5</cp:revision>
  <cp:lastPrinted>2001-05-26T16:40:00Z</cp:lastPrinted>
  <dcterms:created xsi:type="dcterms:W3CDTF">2023-12-04T16:16:00Z</dcterms:created>
  <dcterms:modified xsi:type="dcterms:W3CDTF">2023-12-05T13:52:00Z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UNEP/OzL.Pro/ExCom/93/64</vt:lpwstr>
  </property>
  <property fmtid="{D5CDD505-2E9C-101B-9397-08002B2CF9AE}" pid="3" name="Revision date">
    <vt:lpwstr>11/30/2023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Kaleen Mcnamara76Cecilia Mercado77</vt:lpwstr>
  </property>
  <property fmtid="{D5CDD505-2E9C-101B-9397-08002B2CF9AE}" pid="16" name="lcf76f155ced4ddcb4097134ff3c332f">
    <vt:lpwstr/>
  </property>
</Properties>
</file>