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2F2E9D5" w14:textId="77777777">
        <w:trPr>
          <w:trHeight w:val="720"/>
        </w:trPr>
        <w:tc>
          <w:tcPr>
            <w:tcW w:w="4410" w:type="dxa"/>
            <w:gridSpan w:val="2"/>
            <w:tcBorders>
              <w:bottom w:val="single" w:sz="18" w:space="0" w:color="auto"/>
            </w:tcBorders>
          </w:tcPr>
          <w:p w14:paraId="1A35C88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C5BA5C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B9F3D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014880"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FB4CB92" wp14:editId="05F280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342F296" wp14:editId="7A61495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8473238" w14:textId="77777777" w:rsidR="007E5D09" w:rsidRDefault="00E1360E">
            <w:pPr>
              <w:spacing w:before="120"/>
              <w:jc w:val="left"/>
              <w:rPr>
                <w:lang w:val="en-US"/>
              </w:rPr>
            </w:pPr>
            <w:r>
              <w:rPr>
                <w:lang w:val="en-US"/>
              </w:rPr>
              <w:t>GENERAL</w:t>
            </w:r>
          </w:p>
          <w:p w14:paraId="7E5E3F0B" w14:textId="77777777" w:rsidR="007E5D09" w:rsidRDefault="007E5D09">
            <w:pPr>
              <w:spacing w:before="120"/>
              <w:jc w:val="left"/>
              <w:rPr>
                <w:lang w:val="en-US"/>
              </w:rPr>
            </w:pPr>
          </w:p>
          <w:p w14:paraId="00A58BC0" w14:textId="109CB733" w:rsidR="007E5D09" w:rsidRDefault="00AD4BC3">
            <w:pPr>
              <w:rPr>
                <w:rtl/>
              </w:rPr>
            </w:pPr>
            <w:r>
              <w:fldChar w:fldCharType="begin"/>
            </w:r>
            <w:r>
              <w:instrText xml:space="preserve"> DOCPROPERTY "Document number"  \* MERGEFORMAT </w:instrText>
            </w:r>
            <w:r>
              <w:fldChar w:fldCharType="separate"/>
            </w:r>
            <w:r w:rsidR="000A4625">
              <w:t>UNEP/</w:t>
            </w:r>
            <w:proofErr w:type="spellStart"/>
            <w:r w:rsidR="000A4625">
              <w:t>OzL.Pro</w:t>
            </w:r>
            <w:proofErr w:type="spellEnd"/>
            <w:r w:rsidR="000A4625">
              <w:t>/ExCom/93/103</w:t>
            </w:r>
            <w:r>
              <w:fldChar w:fldCharType="end"/>
            </w:r>
          </w:p>
          <w:p w14:paraId="69EEF6E0" w14:textId="4C50480E" w:rsidR="00662A73" w:rsidRPr="003F73BA" w:rsidRDefault="00662A73" w:rsidP="0000064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0A4625">
              <w:rPr>
                <w:lang w:val="en-US"/>
              </w:rPr>
              <w:t xml:space="preserve">30 November </w:t>
            </w:r>
            <w:r w:rsidR="000A4625" w:rsidRPr="000A4625">
              <w:t>2023</w:t>
            </w:r>
            <w:r>
              <w:fldChar w:fldCharType="end"/>
            </w:r>
          </w:p>
          <w:p w14:paraId="0F81DD13" w14:textId="77777777" w:rsidR="00662A73" w:rsidRDefault="00662A73">
            <w:pPr>
              <w:spacing w:before="120"/>
              <w:jc w:val="left"/>
              <w:rPr>
                <w:rtl/>
                <w:lang w:val="en-US" w:bidi="ar-SY"/>
              </w:rPr>
            </w:pPr>
          </w:p>
          <w:p w14:paraId="040ADDD9" w14:textId="77777777" w:rsidR="007E5D09" w:rsidRDefault="00E1360E">
            <w:pPr>
              <w:spacing w:before="120"/>
              <w:jc w:val="left"/>
              <w:rPr>
                <w:lang w:val="en-US"/>
              </w:rPr>
            </w:pPr>
            <w:r>
              <w:rPr>
                <w:lang w:val="en-US"/>
              </w:rPr>
              <w:t>ARABIC</w:t>
            </w:r>
          </w:p>
          <w:p w14:paraId="2FED8D4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75270A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0B9956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AA59A9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28443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9CE802C" w14:textId="77777777" w:rsidR="007E5D09" w:rsidRDefault="007E5D09">
            <w:pPr>
              <w:rPr>
                <w:caps/>
                <w:lang w:val="en-US"/>
              </w:rPr>
            </w:pPr>
          </w:p>
          <w:p w14:paraId="6217F1AC" w14:textId="77777777" w:rsidR="007E5D09" w:rsidRDefault="007E5D09">
            <w:pPr>
              <w:rPr>
                <w:lang w:val="en-US"/>
              </w:rPr>
            </w:pPr>
          </w:p>
        </w:tc>
      </w:tr>
    </w:tbl>
    <w:p w14:paraId="370A5EC3" w14:textId="77777777" w:rsidR="007E5D09" w:rsidRDefault="007E5D09">
      <w:pPr>
        <w:pStyle w:val="Caption"/>
        <w:spacing w:line="200" w:lineRule="exact"/>
        <w:ind w:left="187" w:right="187" w:hanging="187"/>
        <w:jc w:val="both"/>
        <w:rPr>
          <w:rFonts w:cs="Akhbar MT"/>
          <w:b/>
          <w:bCs/>
          <w:sz w:val="28"/>
          <w:szCs w:val="28"/>
          <w:rtl/>
        </w:rPr>
      </w:pPr>
    </w:p>
    <w:p w14:paraId="23E22C51"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6CAF23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2BB4389" w14:textId="3AC7687E"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w:t>
      </w:r>
      <w:r w:rsidR="00EA428F">
        <w:rPr>
          <w:rFonts w:hint="cs"/>
          <w:sz w:val="28"/>
          <w:szCs w:val="28"/>
          <w:rtl/>
          <w:lang w:val="en-US" w:eastAsia="en-CA"/>
        </w:rPr>
        <w:t>والتسعــــون</w:t>
      </w:r>
      <w:r w:rsidR="007C6EF9">
        <w:rPr>
          <w:rFonts w:hint="cs"/>
          <w:sz w:val="28"/>
          <w:szCs w:val="28"/>
          <w:rtl/>
          <w:lang w:val="en-US" w:eastAsia="en-CA" w:bidi="ar-EG"/>
        </w:rPr>
        <w:t xml:space="preserve"> </w:t>
      </w:r>
    </w:p>
    <w:p w14:paraId="051A958C" w14:textId="4321EF01" w:rsidR="00702662" w:rsidRDefault="00EA428F"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 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00702662"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00702662"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sidR="00702662">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67E7C6DE" w14:textId="77777777" w:rsidR="00702662" w:rsidRPr="008E56BA" w:rsidRDefault="00F67C5F" w:rsidP="00702662">
      <w:pPr>
        <w:bidi/>
        <w:jc w:val="left"/>
        <w:rPr>
          <w:sz w:val="28"/>
          <w:szCs w:val="28"/>
          <w:rtl/>
          <w:lang w:val="en-US" w:eastAsia="zh-CN" w:bidi="ar-SY"/>
        </w:rPr>
      </w:pPr>
      <w:r>
        <w:rPr>
          <w:rFonts w:hint="cs"/>
          <w:sz w:val="28"/>
          <w:szCs w:val="28"/>
          <w:rtl/>
          <w:lang w:val="en-US" w:eastAsia="zh-CN" w:bidi="ar-SY"/>
        </w:rPr>
        <w:t>البند 13 من جدول</w:t>
      </w:r>
      <w:r w:rsidR="008E56BA" w:rsidRPr="008E56BA">
        <w:rPr>
          <w:rFonts w:hint="cs"/>
          <w:sz w:val="28"/>
          <w:szCs w:val="28"/>
          <w:rtl/>
          <w:lang w:val="en-US" w:eastAsia="zh-CN" w:bidi="ar-SY"/>
        </w:rPr>
        <w:t xml:space="preserve"> الأعمال المؤقت</w:t>
      </w:r>
      <w:r w:rsidR="008E56BA" w:rsidRPr="008E56BA">
        <w:rPr>
          <w:rStyle w:val="FootnoteReference"/>
          <w:sz w:val="28"/>
          <w:szCs w:val="28"/>
          <w:rtl/>
          <w:lang w:val="en-US" w:eastAsia="zh-CN" w:bidi="ar-SY"/>
        </w:rPr>
        <w:footnoteReference w:id="1"/>
      </w:r>
    </w:p>
    <w:p w14:paraId="41C51687" w14:textId="77777777" w:rsidR="002C24D2" w:rsidRDefault="002C24D2" w:rsidP="00725F06">
      <w:pPr>
        <w:pStyle w:val="StyleHeader4Para4Left0Firstline0"/>
        <w:numPr>
          <w:ilvl w:val="0"/>
          <w:numId w:val="0"/>
        </w:numPr>
        <w:bidi/>
        <w:jc w:val="center"/>
        <w:rPr>
          <w:b/>
          <w:bCs/>
          <w:sz w:val="24"/>
          <w:szCs w:val="24"/>
          <w:rtl/>
          <w:lang w:bidi="ar-SA"/>
        </w:rPr>
      </w:pPr>
    </w:p>
    <w:p w14:paraId="2A742B44" w14:textId="77777777" w:rsidR="00EA428F" w:rsidRDefault="00725F06" w:rsidP="00EA428F">
      <w:pPr>
        <w:pStyle w:val="StyleHeader4Para4Left0Firstline0"/>
        <w:numPr>
          <w:ilvl w:val="0"/>
          <w:numId w:val="0"/>
        </w:numPr>
        <w:bidi/>
        <w:spacing w:after="0"/>
        <w:jc w:val="center"/>
        <w:rPr>
          <w:b/>
          <w:bCs/>
          <w:sz w:val="32"/>
          <w:szCs w:val="32"/>
        </w:rPr>
      </w:pPr>
      <w:r w:rsidRPr="00EA428F">
        <w:rPr>
          <w:rFonts w:hint="cs"/>
          <w:b/>
          <w:bCs/>
          <w:sz w:val="32"/>
          <w:szCs w:val="32"/>
          <w:rtl/>
        </w:rPr>
        <w:t xml:space="preserve">إطار النتائج </w:t>
      </w:r>
      <w:r w:rsidR="009035CA" w:rsidRPr="00EA428F">
        <w:rPr>
          <w:rFonts w:hint="cs"/>
          <w:b/>
          <w:bCs/>
          <w:sz w:val="32"/>
          <w:szCs w:val="32"/>
          <w:rtl/>
        </w:rPr>
        <w:t xml:space="preserve">وسجل الأداء </w:t>
      </w:r>
      <w:r w:rsidR="00051703" w:rsidRPr="00EA428F">
        <w:rPr>
          <w:rFonts w:asciiTheme="majorBidi" w:hAnsiTheme="majorBidi" w:cstheme="majorBidi" w:hint="cs"/>
          <w:b/>
          <w:bCs/>
          <w:sz w:val="32"/>
          <w:szCs w:val="32"/>
          <w:rtl/>
        </w:rPr>
        <w:t>الملائمان</w:t>
      </w:r>
      <w:r w:rsidR="0043524D" w:rsidRPr="00EA428F">
        <w:rPr>
          <w:rFonts w:asciiTheme="majorBidi" w:hAnsiTheme="majorBidi" w:cstheme="majorBidi"/>
          <w:sz w:val="32"/>
          <w:szCs w:val="32"/>
          <w:rtl/>
        </w:rPr>
        <w:t xml:space="preserve"> </w:t>
      </w:r>
      <w:r w:rsidR="00051703" w:rsidRPr="00EA428F">
        <w:rPr>
          <w:rFonts w:asciiTheme="majorBidi" w:hAnsiTheme="majorBidi" w:cstheme="majorBidi" w:hint="cs"/>
          <w:b/>
          <w:bCs/>
          <w:sz w:val="32"/>
          <w:szCs w:val="32"/>
          <w:rtl/>
        </w:rPr>
        <w:t>لعمليات</w:t>
      </w:r>
      <w:r w:rsidRPr="00EA428F">
        <w:rPr>
          <w:rFonts w:hint="cs"/>
          <w:b/>
          <w:bCs/>
          <w:sz w:val="32"/>
          <w:szCs w:val="32"/>
          <w:rtl/>
        </w:rPr>
        <w:t xml:space="preserve"> </w:t>
      </w:r>
    </w:p>
    <w:p w14:paraId="6EE2115D" w14:textId="6BF17DCE" w:rsidR="00725F06" w:rsidRPr="00EA428F" w:rsidRDefault="00725F06" w:rsidP="00EA428F">
      <w:pPr>
        <w:pStyle w:val="StyleHeader4Para4Left0Firstline0"/>
        <w:numPr>
          <w:ilvl w:val="0"/>
          <w:numId w:val="0"/>
        </w:numPr>
        <w:bidi/>
        <w:spacing w:after="0"/>
        <w:jc w:val="center"/>
        <w:rPr>
          <w:b/>
          <w:bCs/>
          <w:sz w:val="32"/>
          <w:szCs w:val="32"/>
        </w:rPr>
      </w:pPr>
      <w:r w:rsidRPr="00EA428F">
        <w:rPr>
          <w:rFonts w:hint="cs"/>
          <w:b/>
          <w:bCs/>
          <w:sz w:val="32"/>
          <w:szCs w:val="32"/>
          <w:rtl/>
        </w:rPr>
        <w:t>الصندوق المتعدد الأطراف</w:t>
      </w:r>
      <w:r w:rsidR="00EA428F">
        <w:rPr>
          <w:b/>
          <w:bCs/>
          <w:sz w:val="32"/>
          <w:szCs w:val="32"/>
        </w:rPr>
        <w:t xml:space="preserve"> </w:t>
      </w:r>
      <w:r w:rsidRPr="00EA428F">
        <w:rPr>
          <w:rFonts w:hint="cs"/>
          <w:b/>
          <w:bCs/>
          <w:sz w:val="32"/>
          <w:szCs w:val="32"/>
          <w:rtl/>
        </w:rPr>
        <w:t>(المقرر 92/41 (ب))</w:t>
      </w:r>
    </w:p>
    <w:p w14:paraId="71C11D36" w14:textId="77777777" w:rsidR="008E56BA" w:rsidRDefault="008E56BA" w:rsidP="002C24D2">
      <w:pPr>
        <w:bidi/>
        <w:rPr>
          <w:rFonts w:asciiTheme="majorBidi" w:hAnsiTheme="majorBidi" w:cstheme="majorBidi"/>
          <w:b/>
          <w:bCs/>
          <w:szCs w:val="24"/>
          <w:rtl/>
        </w:rPr>
      </w:pPr>
    </w:p>
    <w:p w14:paraId="188A8759" w14:textId="77777777" w:rsidR="00725F06" w:rsidRPr="00EA428F" w:rsidRDefault="00725F06" w:rsidP="008E56BA">
      <w:pPr>
        <w:bidi/>
        <w:rPr>
          <w:rFonts w:asciiTheme="majorBidi" w:hAnsiTheme="majorBidi" w:cstheme="majorBidi"/>
          <w:b/>
          <w:bCs/>
          <w:sz w:val="26"/>
          <w:szCs w:val="26"/>
          <w:rtl/>
          <w:lang w:bidi="ar-SA"/>
        </w:rPr>
      </w:pPr>
      <w:r w:rsidRPr="00EA428F">
        <w:rPr>
          <w:rFonts w:asciiTheme="majorBidi" w:hAnsiTheme="majorBidi" w:cstheme="majorBidi"/>
          <w:b/>
          <w:bCs/>
          <w:sz w:val="26"/>
          <w:szCs w:val="26"/>
          <w:rtl/>
        </w:rPr>
        <w:t>مقدمة</w:t>
      </w:r>
    </w:p>
    <w:p w14:paraId="15771602" w14:textId="77777777" w:rsidR="00725F06" w:rsidRPr="00EA428F" w:rsidRDefault="00725F06" w:rsidP="002C24D2">
      <w:pPr>
        <w:bidi/>
        <w:rPr>
          <w:rFonts w:asciiTheme="majorBidi" w:hAnsiTheme="majorBidi" w:cstheme="majorBidi"/>
          <w:b/>
          <w:bCs/>
          <w:sz w:val="26"/>
          <w:szCs w:val="26"/>
          <w:rtl/>
        </w:rPr>
      </w:pPr>
    </w:p>
    <w:p w14:paraId="149418CE" w14:textId="77777777" w:rsidR="00725F06" w:rsidRPr="00EA428F" w:rsidRDefault="00725F06" w:rsidP="009035CA">
      <w:pPr>
        <w:pStyle w:val="Heading1"/>
        <w:bidi/>
        <w:rPr>
          <w:rFonts w:asciiTheme="majorBidi" w:hAnsiTheme="majorBidi" w:cstheme="majorBidi"/>
          <w:sz w:val="26"/>
          <w:szCs w:val="26"/>
          <w:rtl/>
          <w:lang w:bidi="ar-SA"/>
        </w:rPr>
      </w:pPr>
      <w:r w:rsidRPr="00EA428F">
        <w:rPr>
          <w:rFonts w:asciiTheme="majorBidi" w:hAnsiTheme="majorBidi" w:cstheme="majorBidi"/>
          <w:sz w:val="26"/>
          <w:szCs w:val="26"/>
          <w:rtl/>
        </w:rPr>
        <w:t>في الاجتماع الثاني والتسعين، نظرت اللجنة التنفيذية في الوثا</w:t>
      </w:r>
      <w:r w:rsidR="008E56BA" w:rsidRPr="00EA428F">
        <w:rPr>
          <w:rFonts w:asciiTheme="majorBidi" w:hAnsiTheme="majorBidi" w:cstheme="majorBidi"/>
          <w:sz w:val="26"/>
          <w:szCs w:val="26"/>
          <w:rtl/>
        </w:rPr>
        <w:t xml:space="preserve">ئق المتعلقة بإطار النتائج الذي </w:t>
      </w:r>
      <w:r w:rsidR="009035CA" w:rsidRPr="00EA428F">
        <w:rPr>
          <w:rFonts w:asciiTheme="majorBidi" w:hAnsiTheme="majorBidi" w:cstheme="majorBidi"/>
          <w:sz w:val="26"/>
          <w:szCs w:val="26"/>
          <w:rtl/>
        </w:rPr>
        <w:t>يلائم</w:t>
      </w:r>
      <w:r w:rsidRPr="00EA428F">
        <w:rPr>
          <w:rFonts w:asciiTheme="majorBidi" w:hAnsiTheme="majorBidi" w:cstheme="majorBidi"/>
          <w:sz w:val="26"/>
          <w:szCs w:val="26"/>
          <w:rtl/>
        </w:rPr>
        <w:t xml:space="preserve"> عمليات الصندوق المتعدد الأطراف</w:t>
      </w:r>
      <w:r w:rsidRPr="00EA428F">
        <w:rPr>
          <w:rStyle w:val="FootnoteReference"/>
          <w:rFonts w:asciiTheme="majorBidi" w:hAnsiTheme="majorBidi" w:cstheme="majorBidi"/>
          <w:sz w:val="26"/>
          <w:szCs w:val="26"/>
        </w:rPr>
        <w:footnoteReference w:id="2"/>
      </w:r>
      <w:r w:rsidR="008E56BA" w:rsidRPr="00EA428F">
        <w:rPr>
          <w:rFonts w:asciiTheme="majorBidi" w:hAnsiTheme="majorBidi" w:cstheme="majorBidi"/>
          <w:sz w:val="26"/>
          <w:szCs w:val="26"/>
          <w:rtl/>
        </w:rPr>
        <w:t xml:space="preserve"> </w:t>
      </w:r>
      <w:r w:rsidR="009035CA" w:rsidRPr="00EA428F">
        <w:rPr>
          <w:rFonts w:asciiTheme="majorBidi" w:hAnsiTheme="majorBidi" w:cstheme="majorBidi"/>
          <w:sz w:val="26"/>
          <w:szCs w:val="26"/>
          <w:rtl/>
        </w:rPr>
        <w:t>وسجل</w:t>
      </w:r>
      <w:r w:rsidRPr="00EA428F">
        <w:rPr>
          <w:rFonts w:asciiTheme="majorBidi" w:hAnsiTheme="majorBidi" w:cstheme="majorBidi"/>
          <w:sz w:val="26"/>
          <w:szCs w:val="26"/>
          <w:rtl/>
        </w:rPr>
        <w:t xml:space="preserve"> الأداء </w:t>
      </w:r>
      <w:r w:rsidR="008E56BA" w:rsidRPr="00EA428F">
        <w:rPr>
          <w:rFonts w:asciiTheme="majorBidi" w:hAnsiTheme="majorBidi" w:cstheme="majorBidi"/>
          <w:sz w:val="26"/>
          <w:szCs w:val="26"/>
          <w:rtl/>
        </w:rPr>
        <w:t>ل</w:t>
      </w:r>
      <w:r w:rsidRPr="00EA428F">
        <w:rPr>
          <w:rFonts w:asciiTheme="majorBidi" w:hAnsiTheme="majorBidi" w:cstheme="majorBidi"/>
          <w:sz w:val="26"/>
          <w:szCs w:val="26"/>
          <w:rtl/>
        </w:rPr>
        <w:t>لصندوق المتعدد الأطراف</w:t>
      </w:r>
      <w:r w:rsidRPr="00EA428F">
        <w:rPr>
          <w:rFonts w:asciiTheme="majorBidi" w:hAnsiTheme="majorBidi" w:cstheme="majorBidi"/>
          <w:sz w:val="26"/>
          <w:szCs w:val="26"/>
        </w:rPr>
        <w:t>.</w:t>
      </w:r>
      <w:r w:rsidRPr="00EA428F">
        <w:rPr>
          <w:rStyle w:val="FootnoteReference"/>
          <w:rFonts w:asciiTheme="majorBidi" w:hAnsiTheme="majorBidi" w:cstheme="majorBidi"/>
          <w:sz w:val="26"/>
          <w:szCs w:val="26"/>
        </w:rPr>
        <w:footnoteReference w:id="3"/>
      </w:r>
    </w:p>
    <w:p w14:paraId="108854A8" w14:textId="77777777" w:rsidR="00725F06" w:rsidRPr="00EA428F" w:rsidRDefault="00983D0B" w:rsidP="00983D0B">
      <w:pPr>
        <w:pStyle w:val="Heading1"/>
        <w:autoSpaceDE w:val="0"/>
        <w:autoSpaceDN w:val="0"/>
        <w:bidi/>
        <w:adjustRightInd w:val="0"/>
        <w:rPr>
          <w:rFonts w:asciiTheme="majorBidi" w:hAnsiTheme="majorBidi" w:cstheme="majorBidi"/>
          <w:sz w:val="26"/>
          <w:szCs w:val="26"/>
        </w:rPr>
      </w:pPr>
      <w:r w:rsidRPr="00EA428F">
        <w:rPr>
          <w:rFonts w:asciiTheme="majorBidi" w:hAnsiTheme="majorBidi" w:cstheme="majorBidi"/>
          <w:sz w:val="26"/>
          <w:szCs w:val="26"/>
          <w:rtl/>
        </w:rPr>
        <w:t xml:space="preserve">تناول </w:t>
      </w:r>
      <w:r w:rsidR="00725F06" w:rsidRPr="00EA428F">
        <w:rPr>
          <w:rFonts w:asciiTheme="majorBidi" w:hAnsiTheme="majorBidi" w:cstheme="majorBidi"/>
          <w:sz w:val="26"/>
          <w:szCs w:val="26"/>
          <w:rtl/>
        </w:rPr>
        <w:t xml:space="preserve">مشروع إطار النتائج توصيات شبكة تقييم أداء المنظمات المتعددة الأطراف وتم تنظيمه حول النتائج المستمدة من مجالات النتائج الرئيسية. </w:t>
      </w:r>
      <w:r w:rsidRPr="00EA428F">
        <w:rPr>
          <w:rFonts w:asciiTheme="majorBidi" w:hAnsiTheme="majorBidi" w:cstheme="majorBidi"/>
          <w:sz w:val="26"/>
          <w:szCs w:val="26"/>
          <w:rtl/>
        </w:rPr>
        <w:t>وأوضح</w:t>
      </w:r>
      <w:r w:rsidR="00725F06" w:rsidRPr="00EA428F">
        <w:rPr>
          <w:rFonts w:asciiTheme="majorBidi" w:hAnsiTheme="majorBidi" w:cstheme="majorBidi"/>
          <w:sz w:val="26"/>
          <w:szCs w:val="26"/>
          <w:rtl/>
        </w:rPr>
        <w:t xml:space="preserve"> حقيقة أن الصندوق المتعدد الأطراف كان آلية قائمة على الامتثال وتعمل وفق مبادئ مختلفة عن الآليات المالية القائمة على البرامج. ومن شأن توفير المؤشرات النوعية والكمية أن يعطي فكرة أفضل عن فعالية الصندوق المتعدد الأطراف.</w:t>
      </w:r>
    </w:p>
    <w:p w14:paraId="59245EE3" w14:textId="77777777" w:rsidR="00725F06" w:rsidRPr="00EA428F" w:rsidRDefault="0070391D" w:rsidP="003411DD">
      <w:pPr>
        <w:pStyle w:val="Heading1"/>
        <w:autoSpaceDE w:val="0"/>
        <w:autoSpaceDN w:val="0"/>
        <w:bidi/>
        <w:adjustRightInd w:val="0"/>
        <w:rPr>
          <w:rFonts w:asciiTheme="majorBidi" w:hAnsiTheme="majorBidi" w:cstheme="majorBidi"/>
          <w:sz w:val="26"/>
          <w:szCs w:val="26"/>
          <w:rtl/>
        </w:rPr>
      </w:pPr>
      <w:r w:rsidRPr="00EA428F">
        <w:rPr>
          <w:rFonts w:asciiTheme="majorBidi" w:hAnsiTheme="majorBidi" w:cstheme="majorBidi"/>
          <w:sz w:val="26"/>
          <w:szCs w:val="26"/>
          <w:rtl/>
        </w:rPr>
        <w:t>وأشير</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ضمن</w:t>
      </w:r>
      <w:r w:rsidR="00725F06" w:rsidRPr="00EA428F">
        <w:rPr>
          <w:rFonts w:asciiTheme="majorBidi" w:hAnsiTheme="majorBidi" w:cstheme="majorBidi"/>
          <w:sz w:val="26"/>
          <w:szCs w:val="26"/>
          <w:rtl/>
        </w:rPr>
        <w:t xml:space="preserve"> جملة أمور، إلى أن اختيار النواتج والنتائج والمؤشرات قد يستفيد من </w:t>
      </w:r>
      <w:r w:rsidRPr="00EA428F">
        <w:rPr>
          <w:rFonts w:asciiTheme="majorBidi" w:hAnsiTheme="majorBidi" w:cstheme="majorBidi"/>
          <w:sz w:val="26"/>
          <w:szCs w:val="26"/>
          <w:rtl/>
        </w:rPr>
        <w:t>ال</w:t>
      </w:r>
      <w:r w:rsidR="00725F06" w:rsidRPr="00EA428F">
        <w:rPr>
          <w:rFonts w:asciiTheme="majorBidi" w:hAnsiTheme="majorBidi" w:cstheme="majorBidi"/>
          <w:sz w:val="26"/>
          <w:szCs w:val="26"/>
          <w:rtl/>
        </w:rPr>
        <w:t xml:space="preserve">مزيد من المناقشة؛ ويبدو أن بعض المؤشرات </w:t>
      </w:r>
      <w:r w:rsidRPr="00EA428F">
        <w:rPr>
          <w:rFonts w:asciiTheme="majorBidi" w:hAnsiTheme="majorBidi" w:cstheme="majorBidi"/>
          <w:sz w:val="26"/>
          <w:szCs w:val="26"/>
          <w:rtl/>
        </w:rPr>
        <w:t>تتعلق</w:t>
      </w:r>
      <w:r w:rsidR="00725F06" w:rsidRPr="00EA428F">
        <w:rPr>
          <w:rFonts w:asciiTheme="majorBidi" w:hAnsiTheme="majorBidi" w:cstheme="majorBidi"/>
          <w:sz w:val="26"/>
          <w:szCs w:val="26"/>
          <w:rtl/>
        </w:rPr>
        <w:t xml:space="preserve"> بالعمليات، </w:t>
      </w: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تم بالفعل استخدام بعضها كمؤشرات أداء للوكالات المنفذة. وتحتاج مجالات النتائج الرئيسية إلى المزيد من </w:t>
      </w:r>
      <w:r w:rsidRPr="00EA428F">
        <w:rPr>
          <w:rFonts w:asciiTheme="majorBidi" w:hAnsiTheme="majorBidi" w:cstheme="majorBidi"/>
          <w:sz w:val="26"/>
          <w:szCs w:val="26"/>
          <w:rtl/>
        </w:rPr>
        <w:t>الدراسة</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لأنه</w:t>
      </w:r>
      <w:r w:rsidR="00725F06" w:rsidRPr="00EA428F">
        <w:rPr>
          <w:rFonts w:asciiTheme="majorBidi" w:hAnsiTheme="majorBidi" w:cstheme="majorBidi"/>
          <w:sz w:val="26"/>
          <w:szCs w:val="26"/>
          <w:rtl/>
        </w:rPr>
        <w:t xml:space="preserve"> يمكن اعتبار بعضها نتائج أيضًا. ويلزم المزيد من </w:t>
      </w:r>
      <w:r w:rsidRPr="00EA428F">
        <w:rPr>
          <w:rFonts w:asciiTheme="majorBidi" w:hAnsiTheme="majorBidi" w:cstheme="majorBidi"/>
          <w:sz w:val="26"/>
          <w:szCs w:val="26"/>
          <w:rtl/>
        </w:rPr>
        <w:t xml:space="preserve">التفكير فيما يتعلق بكيفية جمع </w:t>
      </w:r>
      <w:r w:rsidR="00725F06" w:rsidRPr="00EA428F">
        <w:rPr>
          <w:rFonts w:asciiTheme="majorBidi" w:hAnsiTheme="majorBidi" w:cstheme="majorBidi"/>
          <w:sz w:val="26"/>
          <w:szCs w:val="26"/>
          <w:rtl/>
        </w:rPr>
        <w:t xml:space="preserve">معلومات </w:t>
      </w:r>
      <w:r w:rsidRPr="00EA428F">
        <w:rPr>
          <w:rFonts w:asciiTheme="majorBidi" w:hAnsiTheme="majorBidi" w:cstheme="majorBidi"/>
          <w:sz w:val="26"/>
          <w:szCs w:val="26"/>
          <w:rtl/>
        </w:rPr>
        <w:t xml:space="preserve">عن </w:t>
      </w:r>
      <w:r w:rsidR="00725F06" w:rsidRPr="00EA428F">
        <w:rPr>
          <w:rFonts w:asciiTheme="majorBidi" w:hAnsiTheme="majorBidi" w:cstheme="majorBidi"/>
          <w:sz w:val="26"/>
          <w:szCs w:val="26"/>
          <w:rtl/>
        </w:rPr>
        <w:t xml:space="preserve">النتائج والمخرجات </w:t>
      </w:r>
      <w:r w:rsidRPr="00EA428F">
        <w:rPr>
          <w:rFonts w:asciiTheme="majorBidi" w:hAnsiTheme="majorBidi" w:cstheme="majorBidi"/>
          <w:sz w:val="26"/>
          <w:szCs w:val="26"/>
          <w:rtl/>
        </w:rPr>
        <w:t>بطريقة</w:t>
      </w:r>
      <w:r w:rsidR="00725F06" w:rsidRPr="00EA428F">
        <w:rPr>
          <w:rFonts w:asciiTheme="majorBidi" w:hAnsiTheme="majorBidi" w:cstheme="majorBidi"/>
          <w:sz w:val="26"/>
          <w:szCs w:val="26"/>
          <w:rtl/>
        </w:rPr>
        <w:t xml:space="preserve"> فعال</w:t>
      </w:r>
      <w:r w:rsidRPr="00EA428F">
        <w:rPr>
          <w:rFonts w:asciiTheme="majorBidi" w:hAnsiTheme="majorBidi" w:cstheme="majorBidi"/>
          <w:sz w:val="26"/>
          <w:szCs w:val="26"/>
          <w:rtl/>
        </w:rPr>
        <w:t>ة.</w:t>
      </w:r>
      <w:r w:rsidR="00725F06" w:rsidRPr="00EA428F">
        <w:rPr>
          <w:rFonts w:asciiTheme="majorBidi" w:hAnsiTheme="majorBidi" w:cstheme="majorBidi"/>
          <w:sz w:val="26"/>
          <w:szCs w:val="26"/>
        </w:rPr>
        <w:t xml:space="preserve"> </w:t>
      </w:r>
      <w:r w:rsidR="00725F06" w:rsidRPr="00EA428F">
        <w:rPr>
          <w:rFonts w:asciiTheme="majorBidi" w:hAnsiTheme="majorBidi" w:cstheme="majorBidi"/>
          <w:sz w:val="26"/>
          <w:szCs w:val="26"/>
          <w:rtl/>
        </w:rPr>
        <w:t xml:space="preserve">وينبغي تبسيط كل من إطار النتائج </w:t>
      </w:r>
      <w:r w:rsidR="00AF3B5E" w:rsidRPr="00EA428F">
        <w:rPr>
          <w:rFonts w:asciiTheme="majorBidi" w:hAnsiTheme="majorBidi" w:cstheme="majorBidi"/>
          <w:sz w:val="26"/>
          <w:szCs w:val="26"/>
          <w:rtl/>
        </w:rPr>
        <w:t>وسجل</w:t>
      </w:r>
      <w:r w:rsidR="00725F06" w:rsidRPr="00EA428F">
        <w:rPr>
          <w:rFonts w:asciiTheme="majorBidi" w:hAnsiTheme="majorBidi" w:cstheme="majorBidi"/>
          <w:sz w:val="26"/>
          <w:szCs w:val="26"/>
          <w:rtl/>
        </w:rPr>
        <w:t xml:space="preserve"> الأداء </w:t>
      </w:r>
      <w:r w:rsidRPr="00EA428F">
        <w:rPr>
          <w:rFonts w:asciiTheme="majorBidi" w:hAnsiTheme="majorBidi" w:cstheme="majorBidi"/>
          <w:sz w:val="26"/>
          <w:szCs w:val="26"/>
          <w:rtl/>
        </w:rPr>
        <w:t>لتنوير</w:t>
      </w:r>
      <w:r w:rsidR="00725F06" w:rsidRPr="00EA428F">
        <w:rPr>
          <w:rFonts w:asciiTheme="majorBidi" w:hAnsiTheme="majorBidi" w:cstheme="majorBidi"/>
          <w:sz w:val="26"/>
          <w:szCs w:val="26"/>
          <w:rtl/>
        </w:rPr>
        <w:t xml:space="preserve"> عمل الأمانة، وينبغي استخدام عدد محدود من المؤشرات</w:t>
      </w:r>
      <w:r w:rsidRPr="00EA428F">
        <w:rPr>
          <w:rFonts w:asciiTheme="majorBidi" w:hAnsiTheme="majorBidi" w:cstheme="majorBidi"/>
          <w:sz w:val="26"/>
          <w:szCs w:val="26"/>
          <w:rtl/>
        </w:rPr>
        <w:t xml:space="preserve"> فقط</w:t>
      </w:r>
      <w:r w:rsidR="00725F06" w:rsidRPr="00EA428F">
        <w:rPr>
          <w:rFonts w:asciiTheme="majorBidi" w:hAnsiTheme="majorBidi" w:cstheme="majorBidi"/>
          <w:sz w:val="26"/>
          <w:szCs w:val="26"/>
          <w:rtl/>
        </w:rPr>
        <w:t xml:space="preserve">، مثل تلك الخاضعة لسيطرة اللجنة التنفيذية وتلك التي لا تخضع للتفسير، وينبغي استخدام </w:t>
      </w:r>
      <w:r w:rsidR="00FD13DB" w:rsidRPr="00EA428F">
        <w:rPr>
          <w:rFonts w:asciiTheme="majorBidi" w:hAnsiTheme="majorBidi" w:cstheme="majorBidi"/>
          <w:sz w:val="26"/>
          <w:szCs w:val="26"/>
          <w:rtl/>
        </w:rPr>
        <w:t xml:space="preserve">فترة </w:t>
      </w:r>
      <w:r w:rsidRPr="00EA428F">
        <w:rPr>
          <w:rFonts w:asciiTheme="majorBidi" w:hAnsiTheme="majorBidi" w:cstheme="majorBidi"/>
          <w:sz w:val="26"/>
          <w:szCs w:val="26"/>
          <w:rtl/>
        </w:rPr>
        <w:t xml:space="preserve">دورة تجديد الموارد </w:t>
      </w:r>
      <w:r w:rsidR="00FD13DB" w:rsidRPr="00EA428F">
        <w:rPr>
          <w:rFonts w:asciiTheme="majorBidi" w:hAnsiTheme="majorBidi" w:cstheme="majorBidi"/>
          <w:sz w:val="26"/>
          <w:szCs w:val="26"/>
          <w:rtl/>
        </w:rPr>
        <w:t>مدتها</w:t>
      </w:r>
      <w:r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 xml:space="preserve">ثلاث سنوات كأساس لإعداد التقارير مع </w:t>
      </w:r>
      <w:r w:rsidR="003411DD" w:rsidRPr="00EA428F">
        <w:rPr>
          <w:rFonts w:asciiTheme="majorBidi" w:hAnsiTheme="majorBidi" w:cstheme="majorBidi"/>
          <w:sz w:val="26"/>
          <w:szCs w:val="26"/>
          <w:rtl/>
        </w:rPr>
        <w:t>النشرة</w:t>
      </w:r>
      <w:r w:rsidR="00725F06" w:rsidRPr="00EA428F">
        <w:rPr>
          <w:rFonts w:asciiTheme="majorBidi" w:hAnsiTheme="majorBidi" w:cstheme="majorBidi"/>
          <w:sz w:val="26"/>
          <w:szCs w:val="26"/>
          <w:rtl/>
        </w:rPr>
        <w:t xml:space="preserve"> السنوية للأمانة كوسيلة للإبلاغ عن الأداء في منتصف الدورة</w:t>
      </w:r>
      <w:r w:rsidR="00FD13DB" w:rsidRPr="00EA428F">
        <w:rPr>
          <w:rFonts w:asciiTheme="majorBidi" w:hAnsiTheme="majorBidi" w:cstheme="majorBidi"/>
          <w:sz w:val="26"/>
          <w:szCs w:val="26"/>
          <w:rtl/>
          <w:lang w:bidi="ar-SA"/>
        </w:rPr>
        <w:t>.</w:t>
      </w:r>
      <w:r w:rsidR="00725F06" w:rsidRPr="00EA428F">
        <w:rPr>
          <w:rFonts w:asciiTheme="majorBidi" w:hAnsiTheme="majorBidi" w:cstheme="majorBidi"/>
          <w:sz w:val="26"/>
          <w:szCs w:val="26"/>
        </w:rPr>
        <w:t xml:space="preserve"> </w:t>
      </w:r>
      <w:r w:rsidR="00725F06" w:rsidRPr="00EA428F">
        <w:rPr>
          <w:rFonts w:asciiTheme="majorBidi" w:hAnsiTheme="majorBidi" w:cstheme="majorBidi"/>
          <w:sz w:val="26"/>
          <w:szCs w:val="26"/>
          <w:rtl/>
        </w:rPr>
        <w:t xml:space="preserve">وأشير </w:t>
      </w:r>
      <w:r w:rsidR="00FD13DB" w:rsidRPr="00EA428F">
        <w:rPr>
          <w:rFonts w:asciiTheme="majorBidi" w:hAnsiTheme="majorBidi" w:cstheme="majorBidi"/>
          <w:sz w:val="26"/>
          <w:szCs w:val="26"/>
          <w:rtl/>
        </w:rPr>
        <w:t>أيضا</w:t>
      </w:r>
      <w:r w:rsidR="00725F06" w:rsidRPr="00EA428F">
        <w:rPr>
          <w:rFonts w:asciiTheme="majorBidi" w:hAnsiTheme="majorBidi" w:cstheme="majorBidi"/>
          <w:sz w:val="26"/>
          <w:szCs w:val="26"/>
          <w:rtl/>
        </w:rPr>
        <w:t xml:space="preserve"> إلى أن مساهمة الصندوق المتعدد </w:t>
      </w:r>
      <w:r w:rsidR="00725F06" w:rsidRPr="00EA428F">
        <w:rPr>
          <w:rFonts w:asciiTheme="majorBidi" w:hAnsiTheme="majorBidi" w:cstheme="majorBidi"/>
          <w:sz w:val="26"/>
          <w:szCs w:val="26"/>
          <w:rtl/>
        </w:rPr>
        <w:lastRenderedPageBreak/>
        <w:t xml:space="preserve">الأطراف في تحقيق أهداف التنمية المستدامة تم توضيحها بشكل جيد وتم </w:t>
      </w:r>
      <w:r w:rsidR="00FD13DB" w:rsidRPr="00EA428F">
        <w:rPr>
          <w:rFonts w:asciiTheme="majorBidi" w:hAnsiTheme="majorBidi" w:cstheme="majorBidi"/>
          <w:sz w:val="26"/>
          <w:szCs w:val="26"/>
          <w:rtl/>
        </w:rPr>
        <w:t xml:space="preserve">اقتراح عرض تلك المعلومات </w:t>
      </w:r>
      <w:r w:rsidR="00725F06" w:rsidRPr="00EA428F">
        <w:rPr>
          <w:rStyle w:val="FootnoteReference"/>
          <w:rFonts w:asciiTheme="majorBidi" w:hAnsiTheme="majorBidi" w:cstheme="majorBidi"/>
          <w:sz w:val="26"/>
          <w:szCs w:val="26"/>
        </w:rPr>
        <w:footnoteReference w:id="4"/>
      </w:r>
      <w:r w:rsidR="00725F06" w:rsidRPr="00EA428F">
        <w:rPr>
          <w:rFonts w:asciiTheme="majorBidi" w:hAnsiTheme="majorBidi" w:cstheme="majorBidi"/>
          <w:sz w:val="26"/>
          <w:szCs w:val="26"/>
          <w:rtl/>
        </w:rPr>
        <w:t xml:space="preserve"> </w:t>
      </w:r>
      <w:r w:rsidR="003411DD" w:rsidRPr="00EA428F">
        <w:rPr>
          <w:rFonts w:asciiTheme="majorBidi" w:hAnsiTheme="majorBidi" w:cstheme="majorBidi"/>
          <w:sz w:val="26"/>
          <w:szCs w:val="26"/>
          <w:rtl/>
        </w:rPr>
        <w:t>بصورة</w:t>
      </w:r>
      <w:r w:rsidR="00725F06" w:rsidRPr="00EA428F">
        <w:rPr>
          <w:rFonts w:asciiTheme="majorBidi" w:hAnsiTheme="majorBidi" w:cstheme="majorBidi"/>
          <w:sz w:val="26"/>
          <w:szCs w:val="26"/>
          <w:rtl/>
        </w:rPr>
        <w:t xml:space="preserve"> مرئي</w:t>
      </w:r>
      <w:r w:rsidR="003411DD" w:rsidRPr="00EA428F">
        <w:rPr>
          <w:rFonts w:asciiTheme="majorBidi" w:hAnsiTheme="majorBidi" w:cstheme="majorBidi"/>
          <w:sz w:val="26"/>
          <w:szCs w:val="26"/>
          <w:rtl/>
        </w:rPr>
        <w:t>ة</w:t>
      </w:r>
      <w:r w:rsidR="00725F06" w:rsidRPr="00EA428F">
        <w:rPr>
          <w:rFonts w:asciiTheme="majorBidi" w:hAnsiTheme="majorBidi" w:cstheme="majorBidi"/>
          <w:sz w:val="26"/>
          <w:szCs w:val="26"/>
        </w:rPr>
        <w:t>.</w:t>
      </w:r>
    </w:p>
    <w:p w14:paraId="63590A99" w14:textId="4D36F165" w:rsidR="00725F06" w:rsidRPr="00EA428F" w:rsidRDefault="00725F06" w:rsidP="003411DD">
      <w:pPr>
        <w:pStyle w:val="Heading1"/>
        <w:bidi/>
        <w:rPr>
          <w:rFonts w:asciiTheme="majorBidi" w:hAnsiTheme="majorBidi" w:cstheme="majorBidi"/>
          <w:sz w:val="26"/>
          <w:szCs w:val="26"/>
          <w:rtl/>
          <w:lang w:bidi="ar-SA"/>
        </w:rPr>
      </w:pPr>
      <w:r w:rsidRPr="00EA428F">
        <w:rPr>
          <w:rFonts w:asciiTheme="majorBidi" w:hAnsiTheme="majorBidi" w:cstheme="majorBidi"/>
          <w:sz w:val="26"/>
          <w:szCs w:val="26"/>
          <w:rtl/>
        </w:rPr>
        <w:t xml:space="preserve">وفيما يتعلق بسجل الأداء الذي </w:t>
      </w:r>
      <w:r w:rsidR="003411DD" w:rsidRPr="00EA428F">
        <w:rPr>
          <w:rFonts w:asciiTheme="majorBidi" w:hAnsiTheme="majorBidi" w:cstheme="majorBidi"/>
          <w:sz w:val="26"/>
          <w:szCs w:val="26"/>
          <w:rtl/>
        </w:rPr>
        <w:t>وضعته</w:t>
      </w:r>
      <w:r w:rsidRPr="00EA428F">
        <w:rPr>
          <w:rFonts w:asciiTheme="majorBidi" w:hAnsiTheme="majorBidi" w:cstheme="majorBidi"/>
          <w:sz w:val="26"/>
          <w:szCs w:val="26"/>
          <w:rtl/>
        </w:rPr>
        <w:t xml:space="preserve"> الأمانة، رغم الإشارة إليه باعتباره أداة قوية وقيمة لتوصيل إنجازات الصندوق المتعدد الأطراف إلى أصحاب المصلحة الخارجيين منذ </w:t>
      </w:r>
      <w:r w:rsidR="003411DD" w:rsidRPr="00EA428F">
        <w:rPr>
          <w:rFonts w:asciiTheme="majorBidi" w:hAnsiTheme="majorBidi" w:cstheme="majorBidi"/>
          <w:sz w:val="26"/>
          <w:szCs w:val="26"/>
          <w:rtl/>
        </w:rPr>
        <w:t>بدايته</w:t>
      </w:r>
      <w:r w:rsidRPr="00EA428F">
        <w:rPr>
          <w:rFonts w:asciiTheme="majorBidi" w:hAnsiTheme="majorBidi" w:cstheme="majorBidi"/>
          <w:sz w:val="26"/>
          <w:szCs w:val="26"/>
          <w:rtl/>
        </w:rPr>
        <w:t xml:space="preserve">، </w:t>
      </w:r>
      <w:r w:rsidR="003411DD" w:rsidRPr="00EA428F">
        <w:rPr>
          <w:rFonts w:asciiTheme="majorBidi" w:hAnsiTheme="majorBidi" w:cstheme="majorBidi"/>
          <w:sz w:val="26"/>
          <w:szCs w:val="26"/>
          <w:rtl/>
        </w:rPr>
        <w:t>لوحظ أنه لا يمثل سجل أداء دوري</w:t>
      </w:r>
      <w:r w:rsidRPr="00EA428F">
        <w:rPr>
          <w:rFonts w:asciiTheme="majorBidi" w:hAnsiTheme="majorBidi" w:cstheme="majorBidi"/>
          <w:sz w:val="26"/>
          <w:szCs w:val="26"/>
          <w:rtl/>
        </w:rPr>
        <w:t xml:space="preserve"> </w:t>
      </w:r>
      <w:r w:rsidR="003411DD" w:rsidRPr="00EA428F">
        <w:rPr>
          <w:rFonts w:asciiTheme="majorBidi" w:hAnsiTheme="majorBidi" w:cstheme="majorBidi"/>
          <w:sz w:val="26"/>
          <w:szCs w:val="26"/>
          <w:rtl/>
        </w:rPr>
        <w:t>متصور للصندوق</w:t>
      </w:r>
      <w:r w:rsidRPr="00EA428F">
        <w:rPr>
          <w:rFonts w:asciiTheme="majorBidi" w:hAnsiTheme="majorBidi" w:cstheme="majorBidi"/>
          <w:sz w:val="26"/>
          <w:szCs w:val="26"/>
          <w:rtl/>
        </w:rPr>
        <w:t>. و</w:t>
      </w:r>
      <w:r w:rsidR="003411DD" w:rsidRPr="00EA428F">
        <w:rPr>
          <w:rFonts w:asciiTheme="majorBidi" w:hAnsiTheme="majorBidi" w:cstheme="majorBidi"/>
          <w:sz w:val="26"/>
          <w:szCs w:val="26"/>
          <w:rtl/>
        </w:rPr>
        <w:t xml:space="preserve">تم </w:t>
      </w:r>
      <w:r w:rsidRPr="00EA428F">
        <w:rPr>
          <w:rFonts w:asciiTheme="majorBidi" w:hAnsiTheme="majorBidi" w:cstheme="majorBidi"/>
          <w:sz w:val="26"/>
          <w:szCs w:val="26"/>
          <w:rtl/>
        </w:rPr>
        <w:t>اقتر</w:t>
      </w:r>
      <w:r w:rsidR="003411DD" w:rsidRPr="00EA428F">
        <w:rPr>
          <w:rFonts w:asciiTheme="majorBidi" w:hAnsiTheme="majorBidi" w:cstheme="majorBidi"/>
          <w:sz w:val="26"/>
          <w:szCs w:val="26"/>
          <w:rtl/>
        </w:rPr>
        <w:t>ا</w:t>
      </w:r>
      <w:r w:rsidRPr="00EA428F">
        <w:rPr>
          <w:rFonts w:asciiTheme="majorBidi" w:hAnsiTheme="majorBidi" w:cstheme="majorBidi"/>
          <w:sz w:val="26"/>
          <w:szCs w:val="26"/>
          <w:rtl/>
        </w:rPr>
        <w:t xml:space="preserve">ح أن تكون دورة تجديد الموارد </w:t>
      </w:r>
      <w:bookmarkStart w:id="1" w:name="_Hlk149914592"/>
      <w:r w:rsidRPr="00EA428F">
        <w:rPr>
          <w:rFonts w:asciiTheme="majorBidi" w:hAnsiTheme="majorBidi" w:cstheme="majorBidi"/>
          <w:sz w:val="26"/>
          <w:szCs w:val="26"/>
          <w:rtl/>
        </w:rPr>
        <w:t xml:space="preserve">التي مدتها ثلاث سنوات </w:t>
      </w:r>
      <w:bookmarkEnd w:id="1"/>
      <w:r w:rsidRPr="00EA428F">
        <w:rPr>
          <w:rFonts w:asciiTheme="majorBidi" w:hAnsiTheme="majorBidi" w:cstheme="majorBidi"/>
          <w:sz w:val="26"/>
          <w:szCs w:val="26"/>
          <w:rtl/>
        </w:rPr>
        <w:t xml:space="preserve">هي الأساس لتنقيح سجل الأداء. واقترح أيضًا أن يتم دمج مجموعة البيانات المستقبلية في نظام إدارة المعرفة </w:t>
      </w:r>
      <w:r w:rsidR="003411DD" w:rsidRPr="00EA428F">
        <w:rPr>
          <w:rFonts w:asciiTheme="majorBidi" w:hAnsiTheme="majorBidi" w:cstheme="majorBidi"/>
          <w:sz w:val="26"/>
          <w:szCs w:val="26"/>
          <w:rtl/>
        </w:rPr>
        <w:t>الجاري</w:t>
      </w:r>
      <w:r w:rsidRPr="00EA428F">
        <w:rPr>
          <w:rFonts w:asciiTheme="majorBidi" w:hAnsiTheme="majorBidi" w:cstheme="majorBidi"/>
          <w:sz w:val="26"/>
          <w:szCs w:val="26"/>
          <w:rtl/>
        </w:rPr>
        <w:t xml:space="preserve"> </w:t>
      </w:r>
      <w:r w:rsidR="003411DD" w:rsidRPr="00EA428F">
        <w:rPr>
          <w:rFonts w:asciiTheme="majorBidi" w:hAnsiTheme="majorBidi" w:cstheme="majorBidi"/>
          <w:sz w:val="26"/>
          <w:szCs w:val="26"/>
          <w:rtl/>
        </w:rPr>
        <w:t>إنشاؤه</w:t>
      </w:r>
      <w:r w:rsidRPr="00EA428F">
        <w:rPr>
          <w:rFonts w:asciiTheme="majorBidi" w:hAnsiTheme="majorBidi" w:cstheme="majorBidi"/>
          <w:sz w:val="26"/>
          <w:szCs w:val="26"/>
          <w:rtl/>
        </w:rPr>
        <w:t xml:space="preserve"> حاليًا </w:t>
      </w:r>
      <w:r w:rsidR="003411DD" w:rsidRPr="00EA428F">
        <w:rPr>
          <w:rFonts w:asciiTheme="majorBidi" w:hAnsiTheme="majorBidi" w:cstheme="majorBidi"/>
          <w:sz w:val="26"/>
          <w:szCs w:val="26"/>
          <w:rtl/>
        </w:rPr>
        <w:t>ويشمل</w:t>
      </w:r>
      <w:r w:rsidRPr="00EA428F">
        <w:rPr>
          <w:rFonts w:asciiTheme="majorBidi" w:hAnsiTheme="majorBidi" w:cstheme="majorBidi"/>
          <w:sz w:val="26"/>
          <w:szCs w:val="26"/>
          <w:rtl/>
        </w:rPr>
        <w:t xml:space="preserve"> مقاييس إضافية توضح التقدم المحرز في حماية الأوزون</w:t>
      </w:r>
      <w:r w:rsidR="00D501BF">
        <w:rPr>
          <w:rFonts w:asciiTheme="majorBidi" w:hAnsiTheme="majorBidi" w:cstheme="majorBidi" w:hint="cs"/>
          <w:sz w:val="26"/>
          <w:szCs w:val="26"/>
          <w:rtl/>
          <w:lang w:bidi="ar-LB"/>
        </w:rPr>
        <w:t>.</w:t>
      </w:r>
      <w:r w:rsidRPr="00EA428F">
        <w:rPr>
          <w:rStyle w:val="FootnoteReference"/>
          <w:rFonts w:asciiTheme="majorBidi" w:hAnsiTheme="majorBidi" w:cstheme="majorBidi"/>
          <w:sz w:val="26"/>
          <w:szCs w:val="26"/>
        </w:rPr>
        <w:footnoteReference w:id="5"/>
      </w:r>
      <w:r w:rsidRPr="00EA428F">
        <w:rPr>
          <w:rFonts w:asciiTheme="majorBidi" w:hAnsiTheme="majorBidi" w:cstheme="majorBidi"/>
          <w:sz w:val="26"/>
          <w:szCs w:val="26"/>
        </w:rPr>
        <w:t xml:space="preserve"> </w:t>
      </w:r>
    </w:p>
    <w:p w14:paraId="69F86B24" w14:textId="77777777" w:rsidR="00725F06" w:rsidRPr="00EA428F" w:rsidRDefault="00725F06" w:rsidP="000C48A0">
      <w:pPr>
        <w:pStyle w:val="Heading1"/>
        <w:bidi/>
        <w:rPr>
          <w:rFonts w:asciiTheme="majorBidi" w:hAnsiTheme="majorBidi" w:cstheme="majorBidi"/>
          <w:sz w:val="26"/>
          <w:szCs w:val="26"/>
        </w:rPr>
      </w:pPr>
      <w:r w:rsidRPr="00EA428F">
        <w:rPr>
          <w:rFonts w:asciiTheme="majorBidi" w:hAnsiTheme="majorBidi" w:cstheme="majorBidi"/>
          <w:sz w:val="26"/>
          <w:szCs w:val="26"/>
          <w:rtl/>
        </w:rPr>
        <w:t xml:space="preserve">وبعد مناقشة ومشاورات </w:t>
      </w:r>
      <w:r w:rsidR="003411DD" w:rsidRPr="00EA428F">
        <w:rPr>
          <w:rFonts w:asciiTheme="majorBidi" w:hAnsiTheme="majorBidi" w:cstheme="majorBidi"/>
          <w:sz w:val="26"/>
          <w:szCs w:val="26"/>
          <w:rtl/>
        </w:rPr>
        <w:t xml:space="preserve">أجريت </w:t>
      </w:r>
      <w:r w:rsidRPr="00EA428F">
        <w:rPr>
          <w:rFonts w:asciiTheme="majorBidi" w:hAnsiTheme="majorBidi" w:cstheme="majorBidi"/>
          <w:sz w:val="26"/>
          <w:szCs w:val="26"/>
          <w:rtl/>
        </w:rPr>
        <w:t>في إطار فريق غير رسمي، طلبت اللجنة التنفيذية من الأمانة أن تضع، ل</w:t>
      </w:r>
      <w:r w:rsidR="003411DD" w:rsidRPr="00EA428F">
        <w:rPr>
          <w:rFonts w:asciiTheme="majorBidi" w:hAnsiTheme="majorBidi" w:cstheme="majorBidi"/>
          <w:sz w:val="26"/>
          <w:szCs w:val="26"/>
          <w:rtl/>
        </w:rPr>
        <w:t xml:space="preserve">كي </w:t>
      </w:r>
      <w:r w:rsidRPr="00EA428F">
        <w:rPr>
          <w:rFonts w:asciiTheme="majorBidi" w:hAnsiTheme="majorBidi" w:cstheme="majorBidi"/>
          <w:sz w:val="26"/>
          <w:szCs w:val="26"/>
          <w:rtl/>
        </w:rPr>
        <w:t>تنظر فيه اللجنة التنفيذية في اجتماعها الثالث والتسعين</w:t>
      </w:r>
      <w:r w:rsidR="003411DD" w:rsidRPr="00EA428F">
        <w:rPr>
          <w:rFonts w:asciiTheme="majorBidi" w:hAnsiTheme="majorBidi" w:cstheme="majorBidi"/>
          <w:sz w:val="26"/>
          <w:szCs w:val="26"/>
          <w:rtl/>
        </w:rPr>
        <w:t>،</w:t>
      </w:r>
      <w:r w:rsidRPr="00EA428F">
        <w:rPr>
          <w:rFonts w:asciiTheme="majorBidi" w:hAnsiTheme="majorBidi" w:cstheme="majorBidi"/>
          <w:sz w:val="26"/>
          <w:szCs w:val="26"/>
          <w:rtl/>
        </w:rPr>
        <w:t xml:space="preserve"> مع </w:t>
      </w:r>
      <w:r w:rsidR="000C48A0" w:rsidRPr="00EA428F">
        <w:rPr>
          <w:rFonts w:asciiTheme="majorBidi" w:hAnsiTheme="majorBidi" w:cstheme="majorBidi"/>
          <w:sz w:val="26"/>
          <w:szCs w:val="26"/>
          <w:rtl/>
        </w:rPr>
        <w:t>مراعاة</w:t>
      </w:r>
      <w:r w:rsidRPr="00EA428F">
        <w:rPr>
          <w:rFonts w:asciiTheme="majorBidi" w:hAnsiTheme="majorBidi" w:cstheme="majorBidi"/>
          <w:sz w:val="26"/>
          <w:szCs w:val="26"/>
          <w:rtl/>
        </w:rPr>
        <w:t xml:space="preserve"> مناقشات اللجنة التنفيذية في اجتماعها الثاني والتسعين</w:t>
      </w:r>
      <w:r w:rsidRPr="00EA428F">
        <w:rPr>
          <w:rFonts w:asciiTheme="majorBidi" w:hAnsiTheme="majorBidi" w:cstheme="majorBidi"/>
          <w:sz w:val="26"/>
          <w:szCs w:val="26"/>
          <w:vertAlign w:val="superscript"/>
          <w:rtl/>
        </w:rPr>
        <w:t xml:space="preserve"> </w:t>
      </w:r>
      <w:r w:rsidR="000C48A0" w:rsidRPr="00EA428F">
        <w:rPr>
          <w:rFonts w:asciiTheme="majorBidi" w:hAnsiTheme="majorBidi" w:cstheme="majorBidi"/>
          <w:sz w:val="26"/>
          <w:szCs w:val="26"/>
          <w:rtl/>
        </w:rPr>
        <w:t>إطار نتائج منقح وسجل أداء يستند</w:t>
      </w:r>
      <w:r w:rsidRPr="00EA428F">
        <w:rPr>
          <w:rFonts w:asciiTheme="majorBidi" w:hAnsiTheme="majorBidi" w:cstheme="majorBidi"/>
          <w:sz w:val="26"/>
          <w:szCs w:val="26"/>
          <w:rtl/>
        </w:rPr>
        <w:t xml:space="preserve"> إلى إطار النتائج المنقح المقرر</w:t>
      </w:r>
      <w:r w:rsidR="000C48A0" w:rsidRPr="00EA428F">
        <w:rPr>
          <w:rFonts w:asciiTheme="majorBidi" w:hAnsiTheme="majorBidi" w:cstheme="majorBidi"/>
          <w:sz w:val="26"/>
          <w:szCs w:val="26"/>
          <w:rtl/>
        </w:rPr>
        <w:t xml:space="preserve"> 92/41</w:t>
      </w:r>
      <w:r w:rsidRPr="00EA428F">
        <w:rPr>
          <w:rFonts w:asciiTheme="majorBidi" w:hAnsiTheme="majorBidi" w:cstheme="majorBidi"/>
          <w:sz w:val="26"/>
          <w:szCs w:val="26"/>
          <w:rtl/>
        </w:rPr>
        <w:t xml:space="preserve"> </w:t>
      </w:r>
      <w:r w:rsidR="000C48A0" w:rsidRPr="00EA428F">
        <w:rPr>
          <w:rFonts w:asciiTheme="majorBidi" w:hAnsiTheme="majorBidi" w:cstheme="majorBidi"/>
          <w:sz w:val="26"/>
          <w:szCs w:val="26"/>
          <w:rtl/>
          <w:lang w:bidi="ar-SA"/>
        </w:rPr>
        <w:t>(</w:t>
      </w:r>
      <w:r w:rsidRPr="00EA428F">
        <w:rPr>
          <w:rFonts w:asciiTheme="majorBidi" w:hAnsiTheme="majorBidi" w:cstheme="majorBidi"/>
          <w:sz w:val="26"/>
          <w:szCs w:val="26"/>
          <w:rtl/>
        </w:rPr>
        <w:t>ب</w:t>
      </w:r>
      <w:r w:rsidR="000C48A0"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 xml:space="preserve">وطلبت اللجنة من الأمانة </w:t>
      </w:r>
      <w:r w:rsidR="000C48A0" w:rsidRPr="00EA428F">
        <w:rPr>
          <w:rFonts w:asciiTheme="majorBidi" w:hAnsiTheme="majorBidi" w:cstheme="majorBidi"/>
          <w:sz w:val="26"/>
          <w:szCs w:val="26"/>
          <w:rtl/>
        </w:rPr>
        <w:t>أيضاً أن ت</w:t>
      </w:r>
      <w:r w:rsidRPr="00EA428F">
        <w:rPr>
          <w:rFonts w:asciiTheme="majorBidi" w:hAnsiTheme="majorBidi" w:cstheme="majorBidi"/>
          <w:sz w:val="26"/>
          <w:szCs w:val="26"/>
          <w:rtl/>
        </w:rPr>
        <w:t>نشر أداة الاتصال الخاصة بإنجازات الصندوق المتعدد الأطراف المقرر</w:t>
      </w:r>
      <w:r w:rsidR="000C48A0" w:rsidRPr="00EA428F">
        <w:rPr>
          <w:rFonts w:asciiTheme="majorBidi" w:hAnsiTheme="majorBidi" w:cstheme="majorBidi"/>
          <w:sz w:val="26"/>
          <w:szCs w:val="26"/>
          <w:rtl/>
        </w:rPr>
        <w:t xml:space="preserve"> 92/41 (ج).</w:t>
      </w:r>
    </w:p>
    <w:p w14:paraId="7A3342EE" w14:textId="77777777" w:rsidR="00725F06" w:rsidRPr="00EA428F" w:rsidRDefault="00715142" w:rsidP="002C24D2">
      <w:pPr>
        <w:pStyle w:val="Heading1"/>
        <w:bidi/>
        <w:rPr>
          <w:rFonts w:asciiTheme="majorBidi" w:hAnsiTheme="majorBidi" w:cstheme="majorBidi"/>
          <w:sz w:val="26"/>
          <w:szCs w:val="26"/>
        </w:rPr>
      </w:pPr>
      <w:r w:rsidRPr="00EA428F">
        <w:rPr>
          <w:rFonts w:asciiTheme="majorBidi" w:hAnsiTheme="majorBidi" w:cstheme="majorBidi"/>
          <w:sz w:val="26"/>
          <w:szCs w:val="26"/>
          <w:rtl/>
        </w:rPr>
        <w:t>و</w:t>
      </w:r>
      <w:r w:rsidR="00874A95" w:rsidRPr="00EA428F">
        <w:rPr>
          <w:rFonts w:asciiTheme="majorBidi" w:hAnsiTheme="majorBidi" w:cstheme="majorBidi"/>
          <w:sz w:val="26"/>
          <w:szCs w:val="26"/>
          <w:rtl/>
        </w:rPr>
        <w:t>إ</w:t>
      </w:r>
      <w:r w:rsidRPr="00EA428F">
        <w:rPr>
          <w:rFonts w:asciiTheme="majorBidi" w:hAnsiTheme="majorBidi" w:cstheme="majorBidi"/>
          <w:sz w:val="26"/>
          <w:szCs w:val="26"/>
          <w:rtl/>
        </w:rPr>
        <w:t>عم</w:t>
      </w:r>
      <w:r w:rsidR="00874A95" w:rsidRPr="00EA428F">
        <w:rPr>
          <w:rFonts w:asciiTheme="majorBidi" w:hAnsiTheme="majorBidi" w:cstheme="majorBidi"/>
          <w:sz w:val="26"/>
          <w:szCs w:val="26"/>
          <w:rtl/>
        </w:rPr>
        <w:t>ا</w:t>
      </w:r>
      <w:r w:rsidRPr="00EA428F">
        <w:rPr>
          <w:rFonts w:asciiTheme="majorBidi" w:hAnsiTheme="majorBidi" w:cstheme="majorBidi"/>
          <w:sz w:val="26"/>
          <w:szCs w:val="26"/>
          <w:rtl/>
        </w:rPr>
        <w:t>لا</w:t>
      </w:r>
      <w:r w:rsidR="000C48A0" w:rsidRPr="00EA428F">
        <w:rPr>
          <w:rFonts w:asciiTheme="majorBidi" w:hAnsiTheme="majorBidi" w:cstheme="majorBidi"/>
          <w:sz w:val="26"/>
          <w:szCs w:val="26"/>
          <w:rtl/>
        </w:rPr>
        <w:t xml:space="preserve"> </w:t>
      </w:r>
      <w:r w:rsidR="00874A95" w:rsidRPr="00EA428F">
        <w:rPr>
          <w:rFonts w:asciiTheme="majorBidi" w:hAnsiTheme="majorBidi" w:cstheme="majorBidi"/>
          <w:sz w:val="26"/>
          <w:szCs w:val="26"/>
          <w:rtl/>
        </w:rPr>
        <w:t>ل</w:t>
      </w:r>
      <w:r w:rsidR="00725F06" w:rsidRPr="00EA428F">
        <w:rPr>
          <w:rFonts w:asciiTheme="majorBidi" w:hAnsiTheme="majorBidi" w:cstheme="majorBidi"/>
          <w:sz w:val="26"/>
          <w:szCs w:val="26"/>
          <w:rtl/>
        </w:rPr>
        <w:t>لمقرر 92/41 (ب)، أعدت الأمانة هذه الوثيقة.</w:t>
      </w:r>
    </w:p>
    <w:p w14:paraId="1B9B9229" w14:textId="77777777" w:rsidR="00725F06" w:rsidRPr="00EA428F" w:rsidRDefault="00725F06" w:rsidP="00874A95">
      <w:pPr>
        <w:keepNext/>
        <w:bidi/>
        <w:rPr>
          <w:rFonts w:asciiTheme="majorBidi" w:hAnsiTheme="majorBidi" w:cstheme="majorBidi"/>
          <w:b/>
          <w:bCs/>
          <w:sz w:val="26"/>
          <w:szCs w:val="26"/>
          <w:rtl/>
        </w:rPr>
      </w:pPr>
      <w:r w:rsidRPr="00EA428F">
        <w:rPr>
          <w:rFonts w:asciiTheme="majorBidi" w:hAnsiTheme="majorBidi" w:cstheme="majorBidi"/>
          <w:b/>
          <w:bCs/>
          <w:sz w:val="26"/>
          <w:szCs w:val="26"/>
          <w:rtl/>
        </w:rPr>
        <w:t xml:space="preserve">أهداف إطار النتائج </w:t>
      </w:r>
      <w:r w:rsidR="00874A95" w:rsidRPr="00EA428F">
        <w:rPr>
          <w:rFonts w:asciiTheme="majorBidi" w:hAnsiTheme="majorBidi" w:cstheme="majorBidi"/>
          <w:b/>
          <w:bCs/>
          <w:sz w:val="26"/>
          <w:szCs w:val="26"/>
          <w:rtl/>
        </w:rPr>
        <w:t>وسجل</w:t>
      </w:r>
      <w:r w:rsidRPr="00EA428F">
        <w:rPr>
          <w:rFonts w:asciiTheme="majorBidi" w:hAnsiTheme="majorBidi" w:cstheme="majorBidi"/>
          <w:b/>
          <w:bCs/>
          <w:sz w:val="26"/>
          <w:szCs w:val="26"/>
          <w:rtl/>
        </w:rPr>
        <w:t xml:space="preserve"> الأداء</w:t>
      </w:r>
    </w:p>
    <w:p w14:paraId="3A42DF60" w14:textId="77777777" w:rsidR="00725F06" w:rsidRPr="00EA428F" w:rsidRDefault="00725F06" w:rsidP="002C24D2">
      <w:pPr>
        <w:bidi/>
        <w:rPr>
          <w:rFonts w:asciiTheme="majorBidi" w:hAnsiTheme="majorBidi" w:cstheme="majorBidi"/>
          <w:b/>
          <w:bCs/>
          <w:sz w:val="26"/>
          <w:szCs w:val="26"/>
          <w:rtl/>
        </w:rPr>
      </w:pPr>
    </w:p>
    <w:p w14:paraId="32802D5C" w14:textId="77777777" w:rsidR="00725F06" w:rsidRPr="00EA428F" w:rsidRDefault="00725F06" w:rsidP="006E7C4E">
      <w:pPr>
        <w:pStyle w:val="Heading1"/>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 xml:space="preserve">الصندوق المتعدد الأطراف مكرس لعكس تدهور طبقة الأوزون وكذلك للحد من التأثيرات المناخية منذ عام 2016. </w:t>
      </w:r>
      <w:r w:rsidR="00874A95" w:rsidRPr="00EA428F">
        <w:rPr>
          <w:rFonts w:asciiTheme="majorBidi" w:eastAsiaTheme="minorHAnsi" w:hAnsiTheme="majorBidi" w:cstheme="majorBidi"/>
          <w:sz w:val="26"/>
          <w:szCs w:val="26"/>
          <w:rtl/>
        </w:rPr>
        <w:t>و</w:t>
      </w:r>
      <w:r w:rsidRPr="00EA428F">
        <w:rPr>
          <w:rFonts w:asciiTheme="majorBidi" w:eastAsiaTheme="minorHAnsi" w:hAnsiTheme="majorBidi" w:cstheme="majorBidi"/>
          <w:sz w:val="26"/>
          <w:szCs w:val="26"/>
          <w:rtl/>
        </w:rPr>
        <w:t xml:space="preserve">الهدف الرئيسي للصندوق هو </w:t>
      </w:r>
      <w:bookmarkStart w:id="2" w:name="_Hlk147130981"/>
      <w:r w:rsidRPr="00EA428F">
        <w:rPr>
          <w:rFonts w:asciiTheme="majorBidi" w:eastAsiaTheme="minorHAnsi" w:hAnsiTheme="majorBidi" w:cstheme="majorBidi"/>
          <w:sz w:val="26"/>
          <w:szCs w:val="26"/>
          <w:rtl/>
        </w:rPr>
        <w:t xml:space="preserve">تقديم المساعدة المالية والفنية لبلدان المادة 5 في تنفيذ أحكام </w:t>
      </w:r>
      <w:r w:rsidR="00874A95" w:rsidRPr="00EA428F">
        <w:rPr>
          <w:rFonts w:asciiTheme="majorBidi" w:eastAsiaTheme="minorHAnsi" w:hAnsiTheme="majorBidi" w:cstheme="majorBidi"/>
          <w:sz w:val="26"/>
          <w:szCs w:val="26"/>
          <w:rtl/>
        </w:rPr>
        <w:t xml:space="preserve">بروتوكول </w:t>
      </w:r>
      <w:r w:rsidRPr="00EA428F">
        <w:rPr>
          <w:rFonts w:asciiTheme="majorBidi" w:eastAsiaTheme="minorHAnsi" w:hAnsiTheme="majorBidi" w:cstheme="majorBidi"/>
          <w:sz w:val="26"/>
          <w:szCs w:val="26"/>
          <w:rtl/>
        </w:rPr>
        <w:t>مونتريال والامتثال له</w:t>
      </w:r>
      <w:bookmarkEnd w:id="2"/>
      <w:r w:rsidRPr="00EA428F">
        <w:rPr>
          <w:rFonts w:asciiTheme="majorBidi" w:eastAsiaTheme="minorHAnsi" w:hAnsiTheme="majorBidi" w:cstheme="majorBidi"/>
          <w:sz w:val="26"/>
          <w:szCs w:val="26"/>
          <w:rtl/>
        </w:rPr>
        <w:t xml:space="preserve">. </w:t>
      </w:r>
      <w:r w:rsidR="006E7C4E" w:rsidRPr="00EA428F">
        <w:rPr>
          <w:rFonts w:asciiTheme="majorBidi" w:eastAsiaTheme="minorHAnsi" w:hAnsiTheme="majorBidi" w:cstheme="majorBidi"/>
          <w:sz w:val="26"/>
          <w:szCs w:val="26"/>
          <w:rtl/>
        </w:rPr>
        <w:t>و</w:t>
      </w:r>
      <w:r w:rsidRPr="00EA428F">
        <w:rPr>
          <w:rFonts w:asciiTheme="majorBidi" w:eastAsiaTheme="minorHAnsi" w:hAnsiTheme="majorBidi" w:cstheme="majorBidi"/>
          <w:sz w:val="26"/>
          <w:szCs w:val="26"/>
          <w:rtl/>
        </w:rPr>
        <w:t xml:space="preserve">أهداف إطار النتائج </w:t>
      </w:r>
      <w:r w:rsidR="006E7C4E" w:rsidRPr="00EA428F">
        <w:rPr>
          <w:rFonts w:asciiTheme="majorBidi" w:eastAsiaTheme="minorHAnsi" w:hAnsiTheme="majorBidi" w:cstheme="majorBidi"/>
          <w:sz w:val="26"/>
          <w:szCs w:val="26"/>
          <w:rtl/>
        </w:rPr>
        <w:t>وسجل</w:t>
      </w:r>
      <w:r w:rsidRPr="00EA428F">
        <w:rPr>
          <w:rFonts w:asciiTheme="majorBidi" w:eastAsiaTheme="minorHAnsi" w:hAnsiTheme="majorBidi" w:cstheme="majorBidi"/>
          <w:sz w:val="26"/>
          <w:szCs w:val="26"/>
          <w:rtl/>
        </w:rPr>
        <w:t xml:space="preserve"> الأداء هي:</w:t>
      </w:r>
    </w:p>
    <w:p w14:paraId="7A58E0D5" w14:textId="77777777" w:rsidR="00725F06" w:rsidRPr="00EA428F" w:rsidRDefault="00725F06" w:rsidP="00F403F8">
      <w:pPr>
        <w:pStyle w:val="Heading2"/>
        <w:numPr>
          <w:ilvl w:val="1"/>
          <w:numId w:val="25"/>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 xml:space="preserve">إظهار، بشروط قابلة للقياس وعلى مر الزمن (على المدى القريب والمتوسط والطويل)، كيف </w:t>
      </w:r>
      <w:r w:rsidR="00F403F8" w:rsidRPr="00EA428F">
        <w:rPr>
          <w:rFonts w:asciiTheme="majorBidi" w:hAnsiTheme="majorBidi" w:cstheme="majorBidi"/>
          <w:sz w:val="26"/>
          <w:szCs w:val="26"/>
          <w:rtl/>
        </w:rPr>
        <w:t>يساعد الصندوق المتعدد الأطراف</w:t>
      </w:r>
      <w:r w:rsidRPr="00EA428F">
        <w:rPr>
          <w:rFonts w:asciiTheme="majorBidi" w:hAnsiTheme="majorBidi" w:cstheme="majorBidi"/>
          <w:sz w:val="26"/>
          <w:szCs w:val="26"/>
          <w:rtl/>
        </w:rPr>
        <w:t xml:space="preserve"> كآلية مالية بلدان المادة 5 في تنفيذ بروتوكول مونتريال وتعديلاته وكيف </w:t>
      </w:r>
      <w:r w:rsidR="00F403F8" w:rsidRPr="00EA428F">
        <w:rPr>
          <w:rFonts w:asciiTheme="majorBidi" w:eastAsiaTheme="minorHAnsi" w:hAnsiTheme="majorBidi" w:cstheme="majorBidi"/>
          <w:sz w:val="26"/>
          <w:szCs w:val="26"/>
          <w:rtl/>
        </w:rPr>
        <w:t>ساهمت المشرو</w:t>
      </w:r>
      <w:r w:rsidRPr="00EA428F">
        <w:rPr>
          <w:rFonts w:asciiTheme="majorBidi" w:eastAsiaTheme="minorHAnsi" w:hAnsiTheme="majorBidi" w:cstheme="majorBidi"/>
          <w:sz w:val="26"/>
          <w:szCs w:val="26"/>
          <w:rtl/>
        </w:rPr>
        <w:t>ع</w:t>
      </w:r>
      <w:r w:rsidR="00F403F8" w:rsidRPr="00EA428F">
        <w:rPr>
          <w:rFonts w:asciiTheme="majorBidi" w:eastAsiaTheme="minorHAnsi" w:hAnsiTheme="majorBidi" w:cstheme="majorBidi"/>
          <w:sz w:val="26"/>
          <w:szCs w:val="26"/>
          <w:rtl/>
        </w:rPr>
        <w:t>ات</w:t>
      </w:r>
      <w:r w:rsidRPr="00EA428F">
        <w:rPr>
          <w:rFonts w:asciiTheme="majorBidi" w:eastAsiaTheme="minorHAnsi" w:hAnsiTheme="majorBidi" w:cstheme="majorBidi"/>
          <w:sz w:val="26"/>
          <w:szCs w:val="26"/>
          <w:rtl/>
        </w:rPr>
        <w:t xml:space="preserve"> والبرامج </w:t>
      </w:r>
      <w:r w:rsidR="00F403F8" w:rsidRPr="00EA428F">
        <w:rPr>
          <w:rFonts w:asciiTheme="majorBidi" w:eastAsiaTheme="minorHAnsi" w:hAnsiTheme="majorBidi" w:cstheme="majorBidi"/>
          <w:sz w:val="26"/>
          <w:szCs w:val="26"/>
          <w:rtl/>
        </w:rPr>
        <w:t>المدعومة</w:t>
      </w:r>
      <w:r w:rsidRPr="00EA428F">
        <w:rPr>
          <w:rFonts w:asciiTheme="majorBidi" w:eastAsiaTheme="minorHAnsi" w:hAnsiTheme="majorBidi" w:cstheme="majorBidi"/>
          <w:sz w:val="26"/>
          <w:szCs w:val="26"/>
          <w:rtl/>
        </w:rPr>
        <w:t xml:space="preserve"> </w:t>
      </w:r>
      <w:r w:rsidR="00F403F8" w:rsidRPr="00EA428F">
        <w:rPr>
          <w:rFonts w:asciiTheme="majorBidi" w:eastAsiaTheme="minorHAnsi" w:hAnsiTheme="majorBidi" w:cstheme="majorBidi"/>
          <w:sz w:val="26"/>
          <w:szCs w:val="26"/>
          <w:rtl/>
        </w:rPr>
        <w:t>من</w:t>
      </w:r>
      <w:r w:rsidRPr="00EA428F">
        <w:rPr>
          <w:rFonts w:asciiTheme="majorBidi" w:eastAsiaTheme="minorHAnsi" w:hAnsiTheme="majorBidi" w:cstheme="majorBidi"/>
          <w:sz w:val="26"/>
          <w:szCs w:val="26"/>
          <w:rtl/>
        </w:rPr>
        <w:t xml:space="preserve"> الصندوق في تحقيق</w:t>
      </w:r>
      <w:r w:rsidR="00F403F8" w:rsidRPr="00EA428F">
        <w:rPr>
          <w:rFonts w:asciiTheme="majorBidi" w:eastAsiaTheme="minorHAnsi" w:hAnsiTheme="majorBidi" w:cstheme="majorBidi"/>
          <w:sz w:val="26"/>
          <w:szCs w:val="26"/>
          <w:rtl/>
        </w:rPr>
        <w:t xml:space="preserve"> أهداف وغايات بروتوكول مونتريال</w:t>
      </w:r>
      <w:r w:rsidRPr="00EA428F">
        <w:rPr>
          <w:rFonts w:asciiTheme="majorBidi" w:hAnsiTheme="majorBidi" w:cstheme="majorBidi"/>
          <w:sz w:val="26"/>
          <w:szCs w:val="26"/>
          <w:rtl/>
        </w:rPr>
        <w:t xml:space="preserve">، وكذلك </w:t>
      </w:r>
      <w:r w:rsidRPr="00EA428F">
        <w:rPr>
          <w:rFonts w:asciiTheme="majorBidi" w:eastAsiaTheme="minorHAnsi" w:hAnsiTheme="majorBidi" w:cstheme="majorBidi"/>
          <w:sz w:val="26"/>
          <w:szCs w:val="26"/>
          <w:rtl/>
        </w:rPr>
        <w:t xml:space="preserve">في </w:t>
      </w:r>
      <w:r w:rsidRPr="00EA428F">
        <w:rPr>
          <w:rFonts w:asciiTheme="majorBidi" w:hAnsiTheme="majorBidi" w:cstheme="majorBidi"/>
          <w:sz w:val="26"/>
          <w:szCs w:val="26"/>
          <w:rtl/>
        </w:rPr>
        <w:t xml:space="preserve">مجالات </w:t>
      </w:r>
      <w:r w:rsidR="00F403F8" w:rsidRPr="00EA428F">
        <w:rPr>
          <w:rFonts w:asciiTheme="majorBidi" w:hAnsiTheme="majorBidi" w:cstheme="majorBidi"/>
          <w:sz w:val="26"/>
          <w:szCs w:val="26"/>
          <w:rtl/>
        </w:rPr>
        <w:t>الإشراف الاجتماعي والاقتصادي والبيئي</w:t>
      </w:r>
      <w:r w:rsidRPr="00EA428F">
        <w:rPr>
          <w:rFonts w:asciiTheme="majorBidi" w:hAnsiTheme="majorBidi" w:cstheme="majorBidi"/>
          <w:sz w:val="26"/>
          <w:szCs w:val="26"/>
          <w:rtl/>
        </w:rPr>
        <w:t xml:space="preserve"> في إطار أهداف التنمية المستدامة؛</w:t>
      </w:r>
    </w:p>
    <w:p w14:paraId="3EB65758" w14:textId="77777777" w:rsidR="00725F06" w:rsidRPr="00EA428F" w:rsidRDefault="00F403F8" w:rsidP="006E7C4E">
      <w:pPr>
        <w:pStyle w:val="Heading2"/>
        <w:numPr>
          <w:ilvl w:val="1"/>
          <w:numId w:val="25"/>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تسهيل التعلم من تنفيذ المشر</w:t>
      </w:r>
      <w:r w:rsidRPr="00EA428F">
        <w:rPr>
          <w:rFonts w:asciiTheme="majorBidi" w:eastAsiaTheme="minorHAnsi" w:hAnsiTheme="majorBidi" w:cstheme="majorBidi"/>
          <w:sz w:val="26"/>
          <w:szCs w:val="26"/>
          <w:rtl/>
        </w:rPr>
        <w:t>وع وتحديد مجالات تحسين الأداء؛</w:t>
      </w:r>
    </w:p>
    <w:p w14:paraId="7441B07E" w14:textId="77777777" w:rsidR="00725F06" w:rsidRPr="00EA428F" w:rsidRDefault="00F403F8" w:rsidP="006E7C4E">
      <w:pPr>
        <w:pStyle w:val="Heading2"/>
        <w:numPr>
          <w:ilvl w:val="1"/>
          <w:numId w:val="25"/>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تعزيز المساءلة وضمان شفافية فعالية الصندوق مع أصحاب المصلحة المعنيين.</w:t>
      </w:r>
    </w:p>
    <w:p w14:paraId="171CD6B3" w14:textId="77777777" w:rsidR="00725F06" w:rsidRDefault="00B16E40" w:rsidP="00B16E40">
      <w:pPr>
        <w:pStyle w:val="Heading1"/>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وفقا</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ل</w:t>
      </w:r>
      <w:r w:rsidR="00725F06" w:rsidRPr="00EA428F">
        <w:rPr>
          <w:rFonts w:asciiTheme="majorBidi" w:eastAsiaTheme="minorHAnsi" w:hAnsiTheme="majorBidi" w:cstheme="majorBidi"/>
          <w:sz w:val="26"/>
          <w:szCs w:val="26"/>
          <w:rtl/>
        </w:rPr>
        <w:t xml:space="preserve">هذه الأهداف، يحدد إطار النتائج نهجا لقياس وتقييم أداء الصندوق في تنفيذ ولايته، بما في ذلك تعزيز مسارات التنمية في سياق أهداف التنمية المستدامة. </w:t>
      </w:r>
      <w:r w:rsidRPr="00EA428F">
        <w:rPr>
          <w:rFonts w:asciiTheme="majorBidi" w:eastAsiaTheme="minorHAnsi" w:hAnsiTheme="majorBidi" w:cstheme="majorBidi"/>
          <w:sz w:val="26"/>
          <w:szCs w:val="26"/>
          <w:rtl/>
        </w:rPr>
        <w:t>وسوف يتتبع</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سجل الأداء، الذي يرد تصميمه</w:t>
      </w:r>
      <w:r w:rsidR="00725F06" w:rsidRPr="00EA428F">
        <w:rPr>
          <w:rFonts w:asciiTheme="majorBidi" w:eastAsiaTheme="minorHAnsi" w:hAnsiTheme="majorBidi" w:cstheme="majorBidi"/>
          <w:sz w:val="26"/>
          <w:szCs w:val="26"/>
          <w:rtl/>
        </w:rPr>
        <w:t xml:space="preserve"> في المرفق الأول بهذه الوثيقة، التقدم المحرز في تحقيق هذه النتائج. </w:t>
      </w: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 xml:space="preserve">تم تطويره </w:t>
      </w:r>
      <w:r w:rsidRPr="00EA428F">
        <w:rPr>
          <w:rFonts w:asciiTheme="majorBidi" w:eastAsiaTheme="minorHAnsi" w:hAnsiTheme="majorBidi" w:cstheme="majorBidi"/>
          <w:sz w:val="26"/>
          <w:szCs w:val="26"/>
          <w:rtl/>
        </w:rPr>
        <w:t>استنادا إ</w:t>
      </w:r>
      <w:r w:rsidR="00725F06" w:rsidRPr="00EA428F">
        <w:rPr>
          <w:rFonts w:asciiTheme="majorBidi" w:eastAsiaTheme="minorHAnsi" w:hAnsiTheme="majorBidi" w:cstheme="majorBidi"/>
          <w:sz w:val="26"/>
          <w:szCs w:val="26"/>
          <w:rtl/>
        </w:rPr>
        <w:t xml:space="preserve">لى دورة تجديد الموارد </w:t>
      </w:r>
      <w:r w:rsidRPr="00EA428F">
        <w:rPr>
          <w:rFonts w:asciiTheme="majorBidi" w:eastAsiaTheme="minorHAnsi" w:hAnsiTheme="majorBidi" w:cstheme="majorBidi"/>
          <w:sz w:val="26"/>
          <w:szCs w:val="26"/>
          <w:rtl/>
        </w:rPr>
        <w:t>لمدة</w:t>
      </w:r>
      <w:r w:rsidR="00725F06" w:rsidRPr="00EA428F">
        <w:rPr>
          <w:rFonts w:asciiTheme="majorBidi" w:eastAsiaTheme="minorHAnsi" w:hAnsiTheme="majorBidi" w:cstheme="majorBidi"/>
          <w:sz w:val="26"/>
          <w:szCs w:val="26"/>
          <w:rtl/>
        </w:rPr>
        <w:t xml:space="preserve"> ثلاث سنوات، </w:t>
      </w:r>
      <w:r w:rsidRPr="00EA428F">
        <w:rPr>
          <w:rFonts w:asciiTheme="majorBidi" w:eastAsiaTheme="minorHAnsi" w:hAnsiTheme="majorBidi" w:cstheme="majorBidi"/>
          <w:sz w:val="26"/>
          <w:szCs w:val="26"/>
          <w:rtl/>
        </w:rPr>
        <w:t>ويشمل</w:t>
      </w:r>
      <w:r w:rsidR="00725F06" w:rsidRPr="00EA428F">
        <w:rPr>
          <w:rFonts w:asciiTheme="majorBidi" w:eastAsiaTheme="minorHAnsi" w:hAnsiTheme="majorBidi" w:cstheme="majorBidi"/>
          <w:sz w:val="26"/>
          <w:szCs w:val="26"/>
          <w:rtl/>
        </w:rPr>
        <w:t xml:space="preserve"> أهداف الأداء </w:t>
      </w:r>
      <w:r w:rsidRPr="00EA428F">
        <w:rPr>
          <w:rFonts w:asciiTheme="majorBidi" w:eastAsiaTheme="minorHAnsi" w:hAnsiTheme="majorBidi" w:cstheme="majorBidi"/>
          <w:sz w:val="26"/>
          <w:szCs w:val="26"/>
          <w:rtl/>
        </w:rPr>
        <w:t>السنوية والنتائج حيثما أمكن ذلك</w:t>
      </w:r>
      <w:r w:rsidR="00725F06" w:rsidRPr="00EA428F">
        <w:rPr>
          <w:rFonts w:asciiTheme="majorBidi" w:hAnsiTheme="majorBidi" w:cstheme="majorBidi"/>
          <w:sz w:val="26"/>
          <w:szCs w:val="26"/>
          <w:rtl/>
        </w:rPr>
        <w:t xml:space="preserve">. </w:t>
      </w:r>
      <w:r w:rsidR="00725F06" w:rsidRPr="00EA428F">
        <w:rPr>
          <w:rFonts w:asciiTheme="majorBidi" w:eastAsiaTheme="minorHAnsi" w:hAnsiTheme="majorBidi" w:cstheme="majorBidi"/>
          <w:sz w:val="26"/>
          <w:szCs w:val="26"/>
          <w:rtl/>
        </w:rPr>
        <w:t xml:space="preserve">بالإضافة إلى ذلك، </w:t>
      </w:r>
      <w:r w:rsidRPr="00EA428F">
        <w:rPr>
          <w:rFonts w:asciiTheme="majorBidi" w:eastAsiaTheme="minorHAnsi" w:hAnsiTheme="majorBidi" w:cstheme="majorBidi"/>
          <w:sz w:val="26"/>
          <w:szCs w:val="26"/>
          <w:rtl/>
        </w:rPr>
        <w:t>تسرد</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التقارير السنوية</w:t>
      </w:r>
      <w:r w:rsidR="00725F06" w:rsidRPr="00EA428F">
        <w:rPr>
          <w:rStyle w:val="FootnoteReference"/>
          <w:rFonts w:asciiTheme="majorBidi" w:eastAsiaTheme="minorHAnsi" w:hAnsiTheme="majorBidi" w:cstheme="majorBidi"/>
          <w:sz w:val="26"/>
          <w:szCs w:val="26"/>
        </w:rPr>
        <w:footnoteReference w:id="6"/>
      </w:r>
      <w:r w:rsidR="00725F06" w:rsidRPr="00EA428F">
        <w:rPr>
          <w:rFonts w:asciiTheme="majorBidi" w:eastAsiaTheme="minorHAnsi" w:hAnsiTheme="majorBidi" w:cstheme="majorBidi"/>
          <w:sz w:val="26"/>
          <w:szCs w:val="26"/>
          <w:rtl/>
        </w:rPr>
        <w:t xml:space="preserve"> التي تقدمها اللجنة التنفيذية إلى اجتماعات الأطراف </w:t>
      </w:r>
      <w:r w:rsidRPr="00EA428F">
        <w:rPr>
          <w:rFonts w:asciiTheme="majorBidi" w:eastAsiaTheme="minorHAnsi" w:hAnsiTheme="majorBidi" w:cstheme="majorBidi"/>
          <w:sz w:val="26"/>
          <w:szCs w:val="26"/>
          <w:rtl/>
        </w:rPr>
        <w:t>التقدم المحرز في وضع السياسات،</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واعتمادات المشرو</w:t>
      </w:r>
      <w:r w:rsidR="00725F06" w:rsidRPr="00EA428F">
        <w:rPr>
          <w:rFonts w:asciiTheme="majorBidi" w:eastAsiaTheme="minorHAnsi" w:hAnsiTheme="majorBidi" w:cstheme="majorBidi"/>
          <w:sz w:val="26"/>
          <w:szCs w:val="26"/>
          <w:rtl/>
        </w:rPr>
        <w:t>ع</w:t>
      </w:r>
      <w:r w:rsidRPr="00EA428F">
        <w:rPr>
          <w:rFonts w:asciiTheme="majorBidi" w:eastAsiaTheme="minorHAnsi" w:hAnsiTheme="majorBidi" w:cstheme="majorBidi"/>
          <w:sz w:val="26"/>
          <w:szCs w:val="26"/>
          <w:rtl/>
        </w:rPr>
        <w:t>ات</w:t>
      </w:r>
      <w:r w:rsidR="00725F06" w:rsidRPr="00EA428F">
        <w:rPr>
          <w:rFonts w:asciiTheme="majorBidi" w:eastAsiaTheme="minorHAnsi" w:hAnsiTheme="majorBidi" w:cstheme="majorBidi"/>
          <w:sz w:val="26"/>
          <w:szCs w:val="26"/>
          <w:rtl/>
        </w:rPr>
        <w:t xml:space="preserve"> وتنفيذها </w:t>
      </w:r>
      <w:r w:rsidRPr="00EA428F">
        <w:rPr>
          <w:rFonts w:asciiTheme="majorBidi" w:eastAsiaTheme="minorHAnsi" w:hAnsiTheme="majorBidi" w:cstheme="majorBidi"/>
          <w:sz w:val="26"/>
          <w:szCs w:val="26"/>
          <w:rtl/>
        </w:rPr>
        <w:t>ورصدها</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تخطيط الأعما</w:t>
      </w:r>
      <w:r w:rsidRPr="00EA428F">
        <w:rPr>
          <w:rFonts w:asciiTheme="majorBidi" w:eastAsiaTheme="minorHAnsi" w:hAnsiTheme="majorBidi" w:cstheme="majorBidi"/>
          <w:sz w:val="26"/>
          <w:szCs w:val="26"/>
          <w:rtl/>
        </w:rPr>
        <w:t>ل، والشؤون المالية والإدارية، وت</w:t>
      </w:r>
      <w:r w:rsidR="00725F06" w:rsidRPr="00EA428F">
        <w:rPr>
          <w:rFonts w:asciiTheme="majorBidi" w:eastAsiaTheme="minorHAnsi" w:hAnsiTheme="majorBidi" w:cstheme="majorBidi"/>
          <w:sz w:val="26"/>
          <w:szCs w:val="26"/>
          <w:rtl/>
        </w:rPr>
        <w:t xml:space="preserve">عرض إنجازات الصندوق المتعدد الأطراف منذ </w:t>
      </w:r>
      <w:r w:rsidRPr="00EA428F">
        <w:rPr>
          <w:rFonts w:asciiTheme="majorBidi" w:eastAsiaTheme="minorHAnsi" w:hAnsiTheme="majorBidi" w:cstheme="majorBidi"/>
          <w:sz w:val="26"/>
          <w:szCs w:val="26"/>
          <w:rtl/>
        </w:rPr>
        <w:t>بدايته</w:t>
      </w:r>
      <w:r w:rsidR="00725F06" w:rsidRPr="00EA428F">
        <w:rPr>
          <w:rFonts w:asciiTheme="majorBidi" w:eastAsiaTheme="minorHAnsi" w:hAnsiTheme="majorBidi" w:cstheme="majorBidi"/>
          <w:sz w:val="26"/>
          <w:szCs w:val="26"/>
          <w:rtl/>
        </w:rPr>
        <w:t>.</w:t>
      </w:r>
    </w:p>
    <w:p w14:paraId="0802DB8A" w14:textId="77777777" w:rsidR="001533E5" w:rsidRDefault="001533E5" w:rsidP="001533E5">
      <w:pPr>
        <w:bidi/>
        <w:rPr>
          <w:rFonts w:eastAsiaTheme="minorHAnsi"/>
          <w:rtl/>
        </w:rPr>
      </w:pPr>
    </w:p>
    <w:p w14:paraId="37748CE0" w14:textId="77777777" w:rsidR="001533E5" w:rsidRDefault="001533E5" w:rsidP="001533E5">
      <w:pPr>
        <w:bidi/>
        <w:rPr>
          <w:rFonts w:eastAsiaTheme="minorHAnsi"/>
          <w:rtl/>
        </w:rPr>
      </w:pPr>
    </w:p>
    <w:p w14:paraId="6997D04E" w14:textId="77777777" w:rsidR="001533E5" w:rsidRDefault="001533E5" w:rsidP="001533E5">
      <w:pPr>
        <w:bidi/>
        <w:rPr>
          <w:rFonts w:eastAsiaTheme="minorHAnsi"/>
          <w:rtl/>
        </w:rPr>
      </w:pPr>
    </w:p>
    <w:p w14:paraId="4680A7E5" w14:textId="77777777" w:rsidR="001533E5" w:rsidRDefault="001533E5" w:rsidP="001533E5">
      <w:pPr>
        <w:bidi/>
        <w:rPr>
          <w:rFonts w:eastAsiaTheme="minorHAnsi"/>
          <w:rtl/>
        </w:rPr>
      </w:pPr>
    </w:p>
    <w:p w14:paraId="6C8A3DD2" w14:textId="77777777" w:rsidR="001533E5" w:rsidRPr="001533E5" w:rsidRDefault="001533E5" w:rsidP="001533E5">
      <w:pPr>
        <w:bidi/>
        <w:rPr>
          <w:rFonts w:eastAsiaTheme="minorHAnsi"/>
          <w:rtl/>
        </w:rPr>
      </w:pPr>
    </w:p>
    <w:p w14:paraId="48654D7F" w14:textId="77777777" w:rsidR="00725F06" w:rsidRPr="00EA428F" w:rsidRDefault="00725F06" w:rsidP="002C24D2">
      <w:pPr>
        <w:keepNext/>
        <w:bidi/>
        <w:rPr>
          <w:rFonts w:asciiTheme="majorBidi" w:hAnsiTheme="majorBidi" w:cstheme="majorBidi"/>
          <w:b/>
          <w:bCs/>
          <w:sz w:val="26"/>
          <w:szCs w:val="26"/>
          <w:rtl/>
        </w:rPr>
      </w:pPr>
      <w:r w:rsidRPr="00EA428F">
        <w:rPr>
          <w:rFonts w:asciiTheme="majorBidi" w:hAnsiTheme="majorBidi" w:cstheme="majorBidi"/>
          <w:b/>
          <w:bCs/>
          <w:sz w:val="26"/>
          <w:szCs w:val="26"/>
          <w:rtl/>
        </w:rPr>
        <w:lastRenderedPageBreak/>
        <w:t>هيكل إطار النتائج والمؤشرات</w:t>
      </w:r>
    </w:p>
    <w:p w14:paraId="715ACB03" w14:textId="77777777" w:rsidR="00725F06" w:rsidRPr="00EA428F" w:rsidRDefault="00725F06" w:rsidP="002C24D2">
      <w:pPr>
        <w:pStyle w:val="ListParagraph"/>
        <w:keepNext/>
        <w:bidi/>
        <w:ind w:left="0"/>
        <w:rPr>
          <w:rFonts w:asciiTheme="majorBidi" w:hAnsiTheme="majorBidi" w:cstheme="majorBidi"/>
          <w:sz w:val="26"/>
          <w:szCs w:val="26"/>
          <w:rtl/>
        </w:rPr>
      </w:pPr>
    </w:p>
    <w:p w14:paraId="432B360A" w14:textId="5D752532" w:rsidR="00725F06" w:rsidRPr="00955D8E" w:rsidRDefault="001533E5" w:rsidP="00B07F50">
      <w:pPr>
        <w:pStyle w:val="Heading1"/>
        <w:keepNext/>
        <w:numPr>
          <w:ilvl w:val="0"/>
          <w:numId w:val="0"/>
        </w:numPr>
        <w:bidi/>
        <w:rPr>
          <w:rFonts w:asciiTheme="majorBidi" w:hAnsiTheme="majorBidi" w:cstheme="majorBidi"/>
          <w:sz w:val="26"/>
          <w:szCs w:val="26"/>
          <w:rtl/>
        </w:rPr>
      </w:pPr>
      <w:r>
        <w:rPr>
          <w:rFonts w:asciiTheme="majorBidi" w:hAnsiTheme="majorBidi" w:cstheme="majorBidi" w:hint="cs"/>
          <w:sz w:val="26"/>
          <w:szCs w:val="26"/>
          <w:rtl/>
        </w:rPr>
        <w:t>9.</w:t>
      </w:r>
      <w:r>
        <w:rPr>
          <w:rFonts w:asciiTheme="majorBidi" w:hAnsiTheme="majorBidi" w:cstheme="majorBidi"/>
          <w:sz w:val="26"/>
          <w:szCs w:val="26"/>
          <w:rtl/>
        </w:rPr>
        <w:tab/>
      </w:r>
      <w:r>
        <w:rPr>
          <w:rFonts w:asciiTheme="majorBidi" w:hAnsiTheme="majorBidi" w:cstheme="majorBidi" w:hint="cs"/>
          <w:sz w:val="26"/>
          <w:szCs w:val="26"/>
          <w:rtl/>
        </w:rPr>
        <w:t xml:space="preserve"> </w:t>
      </w:r>
      <w:r w:rsidR="00725F06" w:rsidRPr="00955D8E">
        <w:rPr>
          <w:rFonts w:asciiTheme="majorBidi" w:hAnsiTheme="majorBidi" w:cstheme="majorBidi"/>
          <w:sz w:val="26"/>
          <w:szCs w:val="26"/>
          <w:rtl/>
        </w:rPr>
        <w:t>يتك</w:t>
      </w:r>
      <w:r w:rsidR="00404265" w:rsidRPr="00955D8E">
        <w:rPr>
          <w:rFonts w:asciiTheme="majorBidi" w:hAnsiTheme="majorBidi" w:cstheme="majorBidi"/>
          <w:sz w:val="26"/>
          <w:szCs w:val="26"/>
          <w:rtl/>
        </w:rPr>
        <w:t>ون إطار النتائج المقترح من ثلاث</w:t>
      </w:r>
      <w:r w:rsidR="00BE671E" w:rsidRPr="00955D8E">
        <w:rPr>
          <w:rFonts w:asciiTheme="majorBidi" w:hAnsiTheme="majorBidi" w:cstheme="majorBidi"/>
          <w:sz w:val="26"/>
          <w:szCs w:val="26"/>
          <w:rtl/>
        </w:rPr>
        <w:t xml:space="preserve"> مستويات من النتائج، ه</w:t>
      </w:r>
      <w:r w:rsidR="00725F06" w:rsidRPr="00955D8E">
        <w:rPr>
          <w:rFonts w:asciiTheme="majorBidi" w:hAnsiTheme="majorBidi" w:cstheme="majorBidi"/>
          <w:sz w:val="26"/>
          <w:szCs w:val="26"/>
          <w:rtl/>
        </w:rPr>
        <w:t xml:space="preserve">ي </w:t>
      </w:r>
      <w:r w:rsidR="00BE671E" w:rsidRPr="00955D8E">
        <w:rPr>
          <w:rFonts w:asciiTheme="majorBidi" w:hAnsiTheme="majorBidi" w:cstheme="majorBidi"/>
          <w:sz w:val="26"/>
          <w:szCs w:val="26"/>
          <w:rtl/>
        </w:rPr>
        <w:t>النواتج</w:t>
      </w:r>
      <w:r w:rsidR="00725F06" w:rsidRPr="00955D8E">
        <w:rPr>
          <w:rFonts w:asciiTheme="majorBidi" w:hAnsiTheme="majorBidi" w:cstheme="majorBidi"/>
          <w:sz w:val="26"/>
          <w:szCs w:val="26"/>
          <w:rtl/>
        </w:rPr>
        <w:t xml:space="preserve"> (على المدى القريب)، والنتائج (على المدى المتوسط) والآثار (على المدى الطويل) لمختلف الأنشطة/</w:t>
      </w:r>
      <w:r w:rsidR="00BE671E" w:rsidRPr="00955D8E">
        <w:rPr>
          <w:rFonts w:asciiTheme="majorBidi" w:hAnsiTheme="majorBidi" w:cstheme="majorBidi"/>
          <w:sz w:val="26"/>
          <w:szCs w:val="26"/>
          <w:rtl/>
        </w:rPr>
        <w:t xml:space="preserve"> </w:t>
      </w:r>
      <w:r w:rsidR="00725F06" w:rsidRPr="00955D8E">
        <w:rPr>
          <w:rFonts w:asciiTheme="majorBidi" w:hAnsiTheme="majorBidi" w:cstheme="majorBidi"/>
          <w:sz w:val="26"/>
          <w:szCs w:val="26"/>
          <w:rtl/>
        </w:rPr>
        <w:t>التدخلات التي سيتم قياسها وتقييمها بناءً على مؤشرات محددة في كل</w:t>
      </w:r>
      <w:r w:rsidR="00BE671E" w:rsidRPr="00955D8E">
        <w:rPr>
          <w:rFonts w:asciiTheme="majorBidi" w:hAnsiTheme="majorBidi" w:cstheme="majorBidi"/>
          <w:sz w:val="26"/>
          <w:szCs w:val="26"/>
          <w:rtl/>
        </w:rPr>
        <w:t xml:space="preserve"> </w:t>
      </w:r>
      <w:r w:rsidR="00725F06" w:rsidRPr="00955D8E">
        <w:rPr>
          <w:rFonts w:asciiTheme="majorBidi" w:hAnsiTheme="majorBidi" w:cstheme="majorBidi"/>
          <w:sz w:val="26"/>
          <w:szCs w:val="26"/>
          <w:rtl/>
        </w:rPr>
        <w:t xml:space="preserve">مستوى </w:t>
      </w:r>
      <w:r w:rsidR="00BE671E" w:rsidRPr="00955D8E">
        <w:rPr>
          <w:rFonts w:asciiTheme="majorBidi" w:hAnsiTheme="majorBidi" w:cstheme="majorBidi"/>
          <w:sz w:val="26"/>
          <w:szCs w:val="26"/>
          <w:rtl/>
        </w:rPr>
        <w:t>على النحو</w:t>
      </w:r>
      <w:r w:rsidR="00725F06" w:rsidRPr="00955D8E">
        <w:rPr>
          <w:rFonts w:asciiTheme="majorBidi" w:hAnsiTheme="majorBidi" w:cstheme="majorBidi"/>
          <w:sz w:val="26"/>
          <w:szCs w:val="26"/>
          <w:rtl/>
        </w:rPr>
        <w:t xml:space="preserve"> </w:t>
      </w:r>
      <w:r w:rsidR="00BE671E" w:rsidRPr="00955D8E">
        <w:rPr>
          <w:rFonts w:asciiTheme="majorBidi" w:hAnsiTheme="majorBidi" w:cstheme="majorBidi"/>
          <w:sz w:val="26"/>
          <w:szCs w:val="26"/>
          <w:rtl/>
        </w:rPr>
        <w:t>ال</w:t>
      </w:r>
      <w:r w:rsidR="00725F06" w:rsidRPr="00955D8E">
        <w:rPr>
          <w:rFonts w:asciiTheme="majorBidi" w:hAnsiTheme="majorBidi" w:cstheme="majorBidi"/>
          <w:sz w:val="26"/>
          <w:szCs w:val="26"/>
          <w:rtl/>
        </w:rPr>
        <w:t>موضح أدناه. إطار النتائج وثيقة ديناميكية سيتم تحديثها وتعديل المؤشرات بناء على السياسات الجديدة التي وافقت عليها اللجنة التنفيذية.</w:t>
      </w:r>
    </w:p>
    <w:p w14:paraId="6BC4F286" w14:textId="77777777" w:rsidR="00725F06" w:rsidRPr="00EA428F" w:rsidRDefault="00725F06" w:rsidP="002C24D2">
      <w:pPr>
        <w:pStyle w:val="Heading1"/>
        <w:keepNext/>
        <w:numPr>
          <w:ilvl w:val="0"/>
          <w:numId w:val="0"/>
        </w:numPr>
        <w:tabs>
          <w:tab w:val="left" w:pos="720"/>
        </w:tabs>
        <w:bidi/>
        <w:rPr>
          <w:rFonts w:asciiTheme="majorBidi" w:hAnsiTheme="majorBidi" w:cstheme="majorBidi"/>
          <w:sz w:val="26"/>
          <w:szCs w:val="26"/>
          <w:u w:val="single"/>
          <w:rtl/>
        </w:rPr>
      </w:pPr>
      <w:r w:rsidRPr="00EA428F">
        <w:rPr>
          <w:rFonts w:asciiTheme="majorBidi" w:hAnsiTheme="majorBidi" w:cstheme="majorBidi"/>
          <w:sz w:val="26"/>
          <w:szCs w:val="26"/>
          <w:u w:val="single"/>
          <w:rtl/>
        </w:rPr>
        <w:t>النواتج (على المدى القريب)</w:t>
      </w:r>
    </w:p>
    <w:p w14:paraId="7D98F729" w14:textId="77777777" w:rsidR="00725F06" w:rsidRPr="001533E5" w:rsidRDefault="00725F06" w:rsidP="001533E5">
      <w:pPr>
        <w:pStyle w:val="Heading1"/>
        <w:numPr>
          <w:ilvl w:val="0"/>
          <w:numId w:val="31"/>
        </w:numPr>
        <w:bidi/>
        <w:rPr>
          <w:rFonts w:asciiTheme="majorBidi" w:eastAsiaTheme="minorHAnsi" w:hAnsiTheme="majorBidi" w:cstheme="majorBidi"/>
          <w:sz w:val="26"/>
          <w:szCs w:val="26"/>
          <w:rtl/>
        </w:rPr>
      </w:pPr>
      <w:r w:rsidRPr="001533E5">
        <w:rPr>
          <w:rFonts w:asciiTheme="majorBidi" w:hAnsiTheme="majorBidi" w:cstheme="majorBidi"/>
          <w:sz w:val="26"/>
          <w:szCs w:val="26"/>
          <w:rtl/>
        </w:rPr>
        <w:t xml:space="preserve">تنقسم النتائج </w:t>
      </w:r>
      <w:r w:rsidR="00BE671E" w:rsidRPr="001533E5">
        <w:rPr>
          <w:rFonts w:asciiTheme="majorBidi" w:hAnsiTheme="majorBidi" w:cstheme="majorBidi"/>
          <w:sz w:val="26"/>
          <w:szCs w:val="26"/>
          <w:rtl/>
        </w:rPr>
        <w:t>في</w:t>
      </w:r>
      <w:r w:rsidRPr="001533E5">
        <w:rPr>
          <w:rFonts w:asciiTheme="majorBidi" w:hAnsiTheme="majorBidi" w:cstheme="majorBidi"/>
          <w:sz w:val="26"/>
          <w:szCs w:val="26"/>
          <w:rtl/>
        </w:rPr>
        <w:t xml:space="preserve"> هذا المستوى (</w:t>
      </w:r>
      <w:r w:rsidR="00BE671E" w:rsidRPr="001533E5">
        <w:rPr>
          <w:rFonts w:asciiTheme="majorBidi" w:hAnsiTheme="majorBidi" w:cstheme="majorBidi"/>
          <w:sz w:val="26"/>
          <w:szCs w:val="26"/>
          <w:rtl/>
        </w:rPr>
        <w:t>النواتج</w:t>
      </w:r>
      <w:r w:rsidRPr="001533E5">
        <w:rPr>
          <w:rFonts w:asciiTheme="majorBidi" w:hAnsiTheme="majorBidi" w:cstheme="majorBidi"/>
          <w:sz w:val="26"/>
          <w:szCs w:val="26"/>
          <w:rtl/>
        </w:rPr>
        <w:t xml:space="preserve">) إلى فئتين مع الأخذ في الاعتبار الهدف الرئيسي للصندوق المتعدد الأطراف </w:t>
      </w:r>
      <w:r w:rsidRPr="001533E5">
        <w:rPr>
          <w:rFonts w:asciiTheme="majorBidi" w:eastAsiaTheme="minorHAnsi" w:hAnsiTheme="majorBidi" w:cstheme="majorBidi"/>
          <w:sz w:val="26"/>
          <w:szCs w:val="26"/>
          <w:rtl/>
        </w:rPr>
        <w:t xml:space="preserve">المتمثل في تقديم المساعدة المالية </w:t>
      </w:r>
      <w:r w:rsidR="00BE671E" w:rsidRPr="001533E5">
        <w:rPr>
          <w:rFonts w:asciiTheme="majorBidi" w:eastAsiaTheme="minorHAnsi" w:hAnsiTheme="majorBidi" w:cstheme="majorBidi"/>
          <w:sz w:val="26"/>
          <w:szCs w:val="26"/>
          <w:rtl/>
        </w:rPr>
        <w:t>والفنية</w:t>
      </w:r>
      <w:r w:rsidRPr="001533E5">
        <w:rPr>
          <w:rFonts w:asciiTheme="majorBidi" w:eastAsiaTheme="minorHAnsi" w:hAnsiTheme="majorBidi" w:cstheme="majorBidi"/>
          <w:sz w:val="26"/>
          <w:szCs w:val="26"/>
          <w:rtl/>
        </w:rPr>
        <w:t xml:space="preserve"> </w:t>
      </w:r>
      <w:r w:rsidR="00BE671E" w:rsidRPr="001533E5">
        <w:rPr>
          <w:rFonts w:asciiTheme="majorBidi" w:eastAsiaTheme="minorHAnsi" w:hAnsiTheme="majorBidi" w:cstheme="majorBidi"/>
          <w:sz w:val="26"/>
          <w:szCs w:val="26"/>
          <w:rtl/>
        </w:rPr>
        <w:t>ل</w:t>
      </w:r>
      <w:r w:rsidRPr="001533E5">
        <w:rPr>
          <w:rFonts w:asciiTheme="majorBidi" w:eastAsiaTheme="minorHAnsi" w:hAnsiTheme="majorBidi" w:cstheme="majorBidi"/>
          <w:sz w:val="26"/>
          <w:szCs w:val="26"/>
          <w:rtl/>
        </w:rPr>
        <w:t>بلدان المادة 5 في تنفيذ أحكام بروتوكول مونتريال والامتثال له. وتتعلق الفئة الأولى بالتمويل والموار</w:t>
      </w:r>
      <w:r w:rsidR="00530B5C" w:rsidRPr="001533E5">
        <w:rPr>
          <w:rFonts w:asciiTheme="majorBidi" w:eastAsiaTheme="minorHAnsi" w:hAnsiTheme="majorBidi" w:cstheme="majorBidi"/>
          <w:sz w:val="26"/>
          <w:szCs w:val="26"/>
          <w:rtl/>
        </w:rPr>
        <w:t>د، والثانية بالمشرو</w:t>
      </w:r>
      <w:r w:rsidRPr="001533E5">
        <w:rPr>
          <w:rFonts w:asciiTheme="majorBidi" w:eastAsiaTheme="minorHAnsi" w:hAnsiTheme="majorBidi" w:cstheme="majorBidi"/>
          <w:sz w:val="26"/>
          <w:szCs w:val="26"/>
          <w:rtl/>
        </w:rPr>
        <w:t>ع</w:t>
      </w:r>
      <w:r w:rsidR="00530B5C" w:rsidRPr="001533E5">
        <w:rPr>
          <w:rFonts w:asciiTheme="majorBidi" w:eastAsiaTheme="minorHAnsi" w:hAnsiTheme="majorBidi" w:cstheme="majorBidi"/>
          <w:sz w:val="26"/>
          <w:szCs w:val="26"/>
          <w:rtl/>
        </w:rPr>
        <w:t>ات</w:t>
      </w:r>
      <w:r w:rsidRPr="001533E5">
        <w:rPr>
          <w:rFonts w:asciiTheme="majorBidi" w:eastAsiaTheme="minorHAnsi" w:hAnsiTheme="majorBidi" w:cstheme="majorBidi"/>
          <w:sz w:val="26"/>
          <w:szCs w:val="26"/>
          <w:rtl/>
        </w:rPr>
        <w:t xml:space="preserve">، </w:t>
      </w:r>
      <w:r w:rsidR="00530B5C" w:rsidRPr="001533E5">
        <w:rPr>
          <w:rFonts w:asciiTheme="majorBidi" w:eastAsiaTheme="minorHAnsi" w:hAnsiTheme="majorBidi" w:cstheme="majorBidi"/>
          <w:sz w:val="26"/>
          <w:szCs w:val="26"/>
          <w:rtl/>
        </w:rPr>
        <w:t>على النحو</w:t>
      </w:r>
      <w:r w:rsidRPr="001533E5">
        <w:rPr>
          <w:rFonts w:asciiTheme="majorBidi" w:eastAsiaTheme="minorHAnsi" w:hAnsiTheme="majorBidi" w:cstheme="majorBidi"/>
          <w:sz w:val="26"/>
          <w:szCs w:val="26"/>
          <w:rtl/>
        </w:rPr>
        <w:t xml:space="preserve"> </w:t>
      </w:r>
      <w:r w:rsidR="00530B5C" w:rsidRPr="001533E5">
        <w:rPr>
          <w:rFonts w:asciiTheme="majorBidi" w:eastAsiaTheme="minorHAnsi" w:hAnsiTheme="majorBidi" w:cstheme="majorBidi"/>
          <w:sz w:val="26"/>
          <w:szCs w:val="26"/>
          <w:rtl/>
        </w:rPr>
        <w:t>ال</w:t>
      </w:r>
      <w:r w:rsidRPr="001533E5">
        <w:rPr>
          <w:rFonts w:asciiTheme="majorBidi" w:eastAsiaTheme="minorHAnsi" w:hAnsiTheme="majorBidi" w:cstheme="majorBidi"/>
          <w:sz w:val="26"/>
          <w:szCs w:val="26"/>
          <w:rtl/>
        </w:rPr>
        <w:t>موضح أدناه.</w:t>
      </w:r>
    </w:p>
    <w:p w14:paraId="704EE317" w14:textId="77777777" w:rsidR="00725F06" w:rsidRPr="00EA428F" w:rsidRDefault="00725F06" w:rsidP="002C24D2">
      <w:pPr>
        <w:bidi/>
        <w:rPr>
          <w:rFonts w:asciiTheme="majorBidi" w:hAnsiTheme="majorBidi" w:cstheme="majorBidi"/>
          <w:i/>
          <w:iCs/>
          <w:sz w:val="26"/>
          <w:szCs w:val="26"/>
          <w:rtl/>
        </w:rPr>
      </w:pPr>
      <w:r w:rsidRPr="00EA428F">
        <w:rPr>
          <w:rFonts w:asciiTheme="majorBidi" w:hAnsiTheme="majorBidi" w:cstheme="majorBidi"/>
          <w:i/>
          <w:iCs/>
          <w:sz w:val="26"/>
          <w:szCs w:val="26"/>
          <w:rtl/>
        </w:rPr>
        <w:t>المؤشرات المتعلقة بالتمويل/</w:t>
      </w:r>
      <w:r w:rsidR="00530B5C" w:rsidRPr="00EA428F">
        <w:rPr>
          <w:rFonts w:asciiTheme="majorBidi" w:hAnsiTheme="majorBidi" w:cstheme="majorBidi"/>
          <w:i/>
          <w:iCs/>
          <w:sz w:val="26"/>
          <w:szCs w:val="26"/>
          <w:rtl/>
        </w:rPr>
        <w:t xml:space="preserve"> </w:t>
      </w:r>
      <w:r w:rsidRPr="00EA428F">
        <w:rPr>
          <w:rFonts w:asciiTheme="majorBidi" w:hAnsiTheme="majorBidi" w:cstheme="majorBidi"/>
          <w:i/>
          <w:iCs/>
          <w:sz w:val="26"/>
          <w:szCs w:val="26"/>
          <w:rtl/>
        </w:rPr>
        <w:t>الموارد</w:t>
      </w:r>
    </w:p>
    <w:p w14:paraId="1D6AEBA9" w14:textId="77777777" w:rsidR="00725F06" w:rsidRPr="00EA428F" w:rsidRDefault="00725F06" w:rsidP="002C24D2">
      <w:pPr>
        <w:bidi/>
        <w:rPr>
          <w:rFonts w:asciiTheme="majorBidi" w:hAnsiTheme="majorBidi" w:cstheme="majorBidi"/>
          <w:sz w:val="26"/>
          <w:szCs w:val="26"/>
          <w:rtl/>
        </w:rPr>
      </w:pPr>
    </w:p>
    <w:p w14:paraId="29DF6114" w14:textId="77777777" w:rsidR="00725F06" w:rsidRPr="00EA428F" w:rsidRDefault="00725F06" w:rsidP="002961D4">
      <w:pPr>
        <w:pStyle w:val="Heading1"/>
        <w:bidi/>
        <w:rPr>
          <w:rFonts w:asciiTheme="majorBidi" w:hAnsiTheme="majorBidi" w:cstheme="majorBidi"/>
          <w:sz w:val="26"/>
          <w:szCs w:val="26"/>
          <w:rtl/>
        </w:rPr>
      </w:pPr>
      <w:r w:rsidRPr="00EA428F">
        <w:rPr>
          <w:rFonts w:asciiTheme="majorBidi" w:hAnsiTheme="majorBidi" w:cstheme="majorBidi"/>
          <w:sz w:val="26"/>
          <w:szCs w:val="26"/>
          <w:rtl/>
        </w:rPr>
        <w:t>كآلية مالية، من الضروري ق</w:t>
      </w:r>
      <w:r w:rsidR="00FE07B6" w:rsidRPr="00EA428F">
        <w:rPr>
          <w:rFonts w:asciiTheme="majorBidi" w:hAnsiTheme="majorBidi" w:cstheme="majorBidi"/>
          <w:sz w:val="26"/>
          <w:szCs w:val="26"/>
          <w:rtl/>
        </w:rPr>
        <w:t xml:space="preserve">ياس أداء الصندوق ككيان تمويلي. </w:t>
      </w:r>
      <w:r w:rsidRPr="00EA428F">
        <w:rPr>
          <w:rFonts w:asciiTheme="majorBidi" w:hAnsiTheme="majorBidi" w:cstheme="majorBidi"/>
          <w:sz w:val="26"/>
          <w:szCs w:val="26"/>
          <w:rtl/>
        </w:rPr>
        <w:t xml:space="preserve">لذلك </w:t>
      </w:r>
      <w:r w:rsidR="00FE07B6" w:rsidRPr="00EA428F">
        <w:rPr>
          <w:rFonts w:asciiTheme="majorBidi" w:hAnsiTheme="majorBidi" w:cstheme="majorBidi"/>
          <w:sz w:val="26"/>
          <w:szCs w:val="26"/>
          <w:rtl/>
        </w:rPr>
        <w:t xml:space="preserve">تستند </w:t>
      </w:r>
      <w:r w:rsidRPr="00EA428F">
        <w:rPr>
          <w:rFonts w:asciiTheme="majorBidi" w:hAnsiTheme="majorBidi" w:cstheme="majorBidi"/>
          <w:sz w:val="26"/>
          <w:szCs w:val="26"/>
          <w:rtl/>
        </w:rPr>
        <w:t>النواتج المتعلقة بالتمويل/</w:t>
      </w:r>
      <w:r w:rsidR="00FE07B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 xml:space="preserve">الموارد </w:t>
      </w:r>
      <w:r w:rsidR="00FE07B6" w:rsidRPr="00EA428F">
        <w:rPr>
          <w:rFonts w:asciiTheme="majorBidi" w:hAnsiTheme="majorBidi" w:cstheme="majorBidi"/>
          <w:sz w:val="26"/>
          <w:szCs w:val="26"/>
          <w:rtl/>
        </w:rPr>
        <w:t>إلى هدف ضمان الاستخدام الكفء</w:t>
      </w:r>
      <w:r w:rsidRPr="00EA428F">
        <w:rPr>
          <w:rFonts w:asciiTheme="majorBidi" w:hAnsiTheme="majorBidi" w:cstheme="majorBidi"/>
          <w:sz w:val="26"/>
          <w:szCs w:val="26"/>
          <w:rtl/>
        </w:rPr>
        <w:t xml:space="preserve"> والفعال لموارد الصندوق. ولتحقيق هذا الهدف، من الضروري أن يستند التخطيط المالي إلى </w:t>
      </w:r>
      <w:r w:rsidR="00FE07B6" w:rsidRPr="00EA428F">
        <w:rPr>
          <w:rFonts w:asciiTheme="majorBidi" w:hAnsiTheme="majorBidi" w:cstheme="majorBidi"/>
          <w:sz w:val="26"/>
          <w:szCs w:val="26"/>
          <w:rtl/>
        </w:rPr>
        <w:t>ال</w:t>
      </w:r>
      <w:r w:rsidRPr="00EA428F">
        <w:rPr>
          <w:rFonts w:asciiTheme="majorBidi" w:hAnsiTheme="majorBidi" w:cstheme="majorBidi"/>
          <w:sz w:val="26"/>
          <w:szCs w:val="26"/>
          <w:rtl/>
        </w:rPr>
        <w:t>مستوى المتفق عليه لتجديد الموارد لكل فترة ثلاث سنوات، وأن يست</w:t>
      </w:r>
      <w:r w:rsidR="00FE07B6" w:rsidRPr="00EA428F">
        <w:rPr>
          <w:rFonts w:asciiTheme="majorBidi" w:hAnsiTheme="majorBidi" w:cstheme="majorBidi"/>
          <w:sz w:val="26"/>
          <w:szCs w:val="26"/>
          <w:rtl/>
        </w:rPr>
        <w:t xml:space="preserve">ند تخطيط الأعمال إلى احتياجات </w:t>
      </w:r>
      <w:r w:rsidRPr="00EA428F">
        <w:rPr>
          <w:rFonts w:asciiTheme="majorBidi" w:hAnsiTheme="majorBidi" w:cstheme="majorBidi"/>
          <w:sz w:val="26"/>
          <w:szCs w:val="26"/>
          <w:rtl/>
        </w:rPr>
        <w:t xml:space="preserve">بلدان المادة 5 والتكاليف </w:t>
      </w:r>
      <w:r w:rsidR="00FE07B6" w:rsidRPr="00EA428F">
        <w:rPr>
          <w:rFonts w:asciiTheme="majorBidi" w:hAnsiTheme="majorBidi" w:cstheme="majorBidi"/>
          <w:sz w:val="26"/>
          <w:szCs w:val="26"/>
          <w:rtl/>
        </w:rPr>
        <w:t>اللازمة</w:t>
      </w:r>
      <w:r w:rsidRPr="00EA428F">
        <w:rPr>
          <w:rFonts w:asciiTheme="majorBidi" w:hAnsiTheme="majorBidi" w:cstheme="majorBidi"/>
          <w:sz w:val="26"/>
          <w:szCs w:val="26"/>
          <w:rtl/>
        </w:rPr>
        <w:t xml:space="preserve"> </w:t>
      </w:r>
      <w:r w:rsidR="00FE07B6" w:rsidRPr="00EA428F">
        <w:rPr>
          <w:rFonts w:asciiTheme="majorBidi" w:hAnsiTheme="majorBidi" w:cstheme="majorBidi"/>
          <w:sz w:val="26"/>
          <w:szCs w:val="26"/>
          <w:rtl/>
        </w:rPr>
        <w:t xml:space="preserve">الأخرى </w:t>
      </w:r>
      <w:r w:rsidRPr="00EA428F">
        <w:rPr>
          <w:rFonts w:asciiTheme="majorBidi" w:hAnsiTheme="majorBidi" w:cstheme="majorBidi"/>
          <w:sz w:val="26"/>
          <w:szCs w:val="26"/>
          <w:rtl/>
        </w:rPr>
        <w:t xml:space="preserve">مثل ميزانية الأمانة وتكاليف الوحدات الأساسية للوكالات، واستلام </w:t>
      </w:r>
      <w:r w:rsidR="00FE07B6" w:rsidRPr="00EA428F">
        <w:rPr>
          <w:rFonts w:asciiTheme="majorBidi" w:hAnsiTheme="majorBidi" w:cstheme="majorBidi"/>
          <w:sz w:val="26"/>
          <w:szCs w:val="26"/>
          <w:rtl/>
        </w:rPr>
        <w:t xml:space="preserve">المساهمات التي </w:t>
      </w:r>
      <w:r w:rsidRPr="00EA428F">
        <w:rPr>
          <w:rFonts w:asciiTheme="majorBidi" w:hAnsiTheme="majorBidi" w:cstheme="majorBidi"/>
          <w:sz w:val="26"/>
          <w:szCs w:val="26"/>
          <w:rtl/>
        </w:rPr>
        <w:t>تعهد</w:t>
      </w:r>
      <w:r w:rsidR="00FE07B6" w:rsidRPr="00EA428F">
        <w:rPr>
          <w:rFonts w:asciiTheme="majorBidi" w:hAnsiTheme="majorBidi" w:cstheme="majorBidi"/>
          <w:sz w:val="26"/>
          <w:szCs w:val="26"/>
          <w:rtl/>
        </w:rPr>
        <w:t>ت</w:t>
      </w:r>
      <w:r w:rsidRPr="00EA428F">
        <w:rPr>
          <w:rFonts w:asciiTheme="majorBidi" w:hAnsiTheme="majorBidi" w:cstheme="majorBidi"/>
          <w:sz w:val="26"/>
          <w:szCs w:val="26"/>
          <w:rtl/>
        </w:rPr>
        <w:t xml:space="preserve"> بها</w:t>
      </w:r>
      <w:r w:rsidR="00FE07B6" w:rsidRPr="00EA428F">
        <w:rPr>
          <w:rFonts w:asciiTheme="majorBidi" w:hAnsiTheme="majorBidi" w:cstheme="majorBidi"/>
          <w:sz w:val="26"/>
          <w:szCs w:val="26"/>
          <w:rtl/>
        </w:rPr>
        <w:t xml:space="preserve"> البلدان المانحة</w:t>
      </w:r>
      <w:r w:rsidRPr="00EA428F">
        <w:rPr>
          <w:rFonts w:asciiTheme="majorBidi" w:hAnsiTheme="majorBidi" w:cstheme="majorBidi"/>
          <w:sz w:val="26"/>
          <w:szCs w:val="26"/>
          <w:rtl/>
        </w:rPr>
        <w:t xml:space="preserve"> (غير العاملة بالمادة 5)، </w:t>
      </w:r>
      <w:r w:rsidR="00FE07B6" w:rsidRPr="00EA428F">
        <w:rPr>
          <w:rFonts w:asciiTheme="majorBidi" w:hAnsiTheme="majorBidi" w:cstheme="majorBidi"/>
          <w:sz w:val="26"/>
          <w:szCs w:val="26"/>
          <w:rtl/>
        </w:rPr>
        <w:t>وتقديم تمويل لمشروعات بلدان المادة 5</w:t>
      </w:r>
      <w:r w:rsidRPr="00EA428F">
        <w:rPr>
          <w:rFonts w:asciiTheme="majorBidi" w:hAnsiTheme="majorBidi" w:cstheme="majorBidi"/>
          <w:sz w:val="26"/>
          <w:szCs w:val="26"/>
          <w:rtl/>
        </w:rPr>
        <w:t xml:space="preserve">، </w:t>
      </w:r>
      <w:r w:rsidR="00013606" w:rsidRPr="00EA428F">
        <w:rPr>
          <w:rFonts w:asciiTheme="majorBidi" w:hAnsiTheme="majorBidi" w:cstheme="majorBidi"/>
          <w:sz w:val="26"/>
          <w:szCs w:val="26"/>
          <w:rtl/>
        </w:rPr>
        <w:t>المحدد والمعد</w:t>
      </w:r>
      <w:r w:rsidRPr="00EA428F">
        <w:rPr>
          <w:rFonts w:asciiTheme="majorBidi" w:hAnsiTheme="majorBidi" w:cstheme="majorBidi"/>
          <w:sz w:val="26"/>
          <w:szCs w:val="26"/>
          <w:rtl/>
        </w:rPr>
        <w:t xml:space="preserve"> بوضوح في الوقت المناسب. </w:t>
      </w:r>
      <w:bookmarkStart w:id="3" w:name="_Hlk147412058"/>
      <w:r w:rsidR="00013606" w:rsidRPr="00EA428F">
        <w:rPr>
          <w:rFonts w:asciiTheme="majorBidi" w:hAnsiTheme="majorBidi" w:cstheme="majorBidi"/>
          <w:sz w:val="26"/>
          <w:szCs w:val="26"/>
          <w:rtl/>
        </w:rPr>
        <w:t>و</w:t>
      </w:r>
      <w:r w:rsidRPr="00EA428F">
        <w:rPr>
          <w:rFonts w:asciiTheme="majorBidi" w:hAnsiTheme="majorBidi" w:cstheme="majorBidi"/>
          <w:sz w:val="26"/>
          <w:szCs w:val="26"/>
          <w:rtl/>
        </w:rPr>
        <w:t>تُقترح المؤشرات المتعلقة بالتمويل/</w:t>
      </w:r>
      <w:r w:rsidR="000136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الموارد</w:t>
      </w:r>
      <w:r w:rsidR="002961D4" w:rsidRPr="00EA428F">
        <w:rPr>
          <w:rFonts w:asciiTheme="majorBidi" w:hAnsiTheme="majorBidi" w:cstheme="majorBidi"/>
          <w:sz w:val="26"/>
          <w:szCs w:val="26"/>
          <w:rtl/>
        </w:rPr>
        <w:t xml:space="preserve"> التالية</w:t>
      </w:r>
      <w:r w:rsidRPr="00EA428F">
        <w:rPr>
          <w:rFonts w:asciiTheme="majorBidi" w:hAnsiTheme="majorBidi" w:cstheme="majorBidi"/>
          <w:sz w:val="26"/>
          <w:szCs w:val="26"/>
          <w:rtl/>
        </w:rPr>
        <w:t>:</w:t>
      </w:r>
      <w:bookmarkEnd w:id="3"/>
      <w:r w:rsidRPr="00EA428F">
        <w:rPr>
          <w:rStyle w:val="FootnoteReference"/>
          <w:rFonts w:asciiTheme="majorBidi" w:hAnsiTheme="majorBidi" w:cstheme="majorBidi"/>
          <w:sz w:val="26"/>
          <w:szCs w:val="26"/>
          <w:rtl/>
        </w:rPr>
        <w:t xml:space="preserve"> </w:t>
      </w:r>
      <w:r w:rsidRPr="00EA428F">
        <w:rPr>
          <w:rStyle w:val="FootnoteReference"/>
          <w:rFonts w:asciiTheme="majorBidi" w:hAnsiTheme="majorBidi" w:cstheme="majorBidi"/>
          <w:sz w:val="26"/>
          <w:szCs w:val="26"/>
        </w:rPr>
        <w:footnoteReference w:id="7"/>
      </w:r>
      <w:r w:rsidR="00FE07B6" w:rsidRPr="00EA428F">
        <w:rPr>
          <w:rFonts w:asciiTheme="majorBidi" w:hAnsiTheme="majorBidi" w:cstheme="majorBidi"/>
          <w:sz w:val="26"/>
          <w:szCs w:val="26"/>
          <w:rtl/>
        </w:rPr>
        <w:t xml:space="preserve"> </w:t>
      </w:r>
    </w:p>
    <w:p w14:paraId="799BF5F5" w14:textId="77777777" w:rsidR="00725F06" w:rsidRPr="00EA428F" w:rsidRDefault="00725F06" w:rsidP="00E6036B">
      <w:pPr>
        <w:pStyle w:val="Heading2"/>
        <w:numPr>
          <w:ilvl w:val="1"/>
          <w:numId w:val="26"/>
        </w:numPr>
        <w:bidi/>
        <w:rPr>
          <w:rFonts w:asciiTheme="majorBidi" w:hAnsiTheme="majorBidi" w:cstheme="majorBidi"/>
          <w:sz w:val="26"/>
          <w:szCs w:val="26"/>
          <w:rtl/>
        </w:rPr>
      </w:pPr>
      <w:r w:rsidRPr="00EA428F">
        <w:rPr>
          <w:rFonts w:asciiTheme="majorBidi" w:hAnsiTheme="majorBidi" w:cstheme="majorBidi"/>
          <w:sz w:val="26"/>
          <w:szCs w:val="26"/>
          <w:rtl/>
        </w:rPr>
        <w:t xml:space="preserve">المساهمات </w:t>
      </w:r>
      <w:r w:rsidR="00E6036B" w:rsidRPr="00EA428F">
        <w:rPr>
          <w:rFonts w:asciiTheme="majorBidi" w:hAnsiTheme="majorBidi" w:cstheme="majorBidi"/>
          <w:sz w:val="26"/>
          <w:szCs w:val="26"/>
          <w:rtl/>
        </w:rPr>
        <w:t>المستلمة</w:t>
      </w:r>
      <w:r w:rsidRPr="00EA428F">
        <w:rPr>
          <w:rFonts w:asciiTheme="majorBidi" w:hAnsiTheme="majorBidi" w:cstheme="majorBidi"/>
          <w:sz w:val="26"/>
          <w:szCs w:val="26"/>
          <w:rtl/>
        </w:rPr>
        <w:t xml:space="preserve"> مقابل المساهمات المتعهد بها: ستستند الأهداف والنتائج على حد سواء إلى حالة المساهمات </w:t>
      </w:r>
      <w:r w:rsidR="00E6036B" w:rsidRPr="00EA428F">
        <w:rPr>
          <w:rFonts w:asciiTheme="majorBidi" w:hAnsiTheme="majorBidi" w:cstheme="majorBidi"/>
          <w:sz w:val="26"/>
          <w:szCs w:val="26"/>
          <w:rtl/>
        </w:rPr>
        <w:t>والمصروفات</w:t>
      </w:r>
      <w:r w:rsidRPr="00EA428F">
        <w:rPr>
          <w:rFonts w:asciiTheme="majorBidi" w:hAnsiTheme="majorBidi" w:cstheme="majorBidi"/>
          <w:sz w:val="26"/>
          <w:szCs w:val="26"/>
          <w:rtl/>
        </w:rPr>
        <w:t xml:space="preserve"> وستتم مقارنة إجمالي </w:t>
      </w:r>
      <w:r w:rsidR="00E6036B" w:rsidRPr="00EA428F">
        <w:rPr>
          <w:rFonts w:asciiTheme="majorBidi" w:hAnsiTheme="majorBidi" w:cstheme="majorBidi"/>
          <w:sz w:val="26"/>
          <w:szCs w:val="26"/>
          <w:rtl/>
        </w:rPr>
        <w:t>الدف</w:t>
      </w:r>
      <w:r w:rsidRPr="00EA428F">
        <w:rPr>
          <w:rFonts w:asciiTheme="majorBidi" w:hAnsiTheme="majorBidi" w:cstheme="majorBidi"/>
          <w:sz w:val="26"/>
          <w:szCs w:val="26"/>
          <w:rtl/>
        </w:rPr>
        <w:t>عات مع إجمالي المساهمات المتفق عليها؛</w:t>
      </w:r>
    </w:p>
    <w:p w14:paraId="6F37B2F5" w14:textId="77777777" w:rsidR="00725F06" w:rsidRPr="00EA428F" w:rsidRDefault="00E6036B" w:rsidP="00E6036B">
      <w:pPr>
        <w:pStyle w:val="Heading2"/>
        <w:numPr>
          <w:ilvl w:val="1"/>
          <w:numId w:val="26"/>
        </w:numPr>
        <w:bidi/>
        <w:rPr>
          <w:rFonts w:asciiTheme="majorBidi" w:hAnsiTheme="majorBidi" w:cstheme="majorBidi"/>
          <w:sz w:val="26"/>
          <w:szCs w:val="26"/>
          <w:rtl/>
        </w:rPr>
      </w:pPr>
      <w:r w:rsidRPr="00EA428F">
        <w:rPr>
          <w:rFonts w:asciiTheme="majorBidi" w:hAnsiTheme="majorBidi" w:cstheme="majorBidi"/>
          <w:sz w:val="26"/>
          <w:szCs w:val="26"/>
          <w:rtl/>
        </w:rPr>
        <w:t>المشرو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والتمويل المعتمد مقابل الموافقات </w:t>
      </w:r>
      <w:r w:rsidRPr="00EA428F">
        <w:rPr>
          <w:rFonts w:asciiTheme="majorBidi" w:hAnsiTheme="majorBidi" w:cstheme="majorBidi"/>
          <w:sz w:val="26"/>
          <w:szCs w:val="26"/>
          <w:rtl/>
        </w:rPr>
        <w:t>المقررة في التخطيط</w:t>
      </w:r>
      <w:r w:rsidR="00725F06" w:rsidRPr="00EA428F">
        <w:rPr>
          <w:rFonts w:asciiTheme="majorBidi" w:hAnsiTheme="majorBidi" w:cstheme="majorBidi"/>
          <w:sz w:val="26"/>
          <w:szCs w:val="26"/>
          <w:rtl/>
        </w:rPr>
        <w:t xml:space="preserve">: ستتم مقارنة </w:t>
      </w:r>
      <w:r w:rsidRPr="00EA428F">
        <w:rPr>
          <w:rFonts w:asciiTheme="majorBidi" w:hAnsiTheme="majorBidi" w:cstheme="majorBidi"/>
          <w:sz w:val="26"/>
          <w:szCs w:val="26"/>
          <w:rtl/>
        </w:rPr>
        <w:t>الاعتمادات</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الفعلية المستندة إلى قائمة المشرو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الم</w:t>
      </w:r>
      <w:r w:rsidRPr="00EA428F">
        <w:rPr>
          <w:rFonts w:asciiTheme="majorBidi" w:hAnsiTheme="majorBidi" w:cstheme="majorBidi"/>
          <w:sz w:val="26"/>
          <w:szCs w:val="26"/>
          <w:rtl/>
        </w:rPr>
        <w:t>عتمدة (عدد المشرو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التمويل</w:t>
      </w:r>
      <w:r w:rsidRPr="00EA428F">
        <w:rPr>
          <w:rFonts w:asciiTheme="majorBidi" w:hAnsiTheme="majorBidi" w:cstheme="majorBidi"/>
          <w:sz w:val="26"/>
          <w:szCs w:val="26"/>
          <w:rtl/>
        </w:rPr>
        <w:t xml:space="preserve"> الإجمالي</w:t>
      </w:r>
      <w:r w:rsidR="00725F06" w:rsidRPr="00EA428F">
        <w:rPr>
          <w:rFonts w:asciiTheme="majorBidi" w:hAnsiTheme="majorBidi" w:cstheme="majorBidi"/>
          <w:sz w:val="26"/>
          <w:szCs w:val="26"/>
          <w:rtl/>
        </w:rPr>
        <w:t xml:space="preserve">) مع أهداف </w:t>
      </w:r>
      <w:r w:rsidRPr="00EA428F">
        <w:rPr>
          <w:rFonts w:asciiTheme="majorBidi" w:hAnsiTheme="majorBidi" w:cstheme="majorBidi"/>
          <w:sz w:val="26"/>
          <w:szCs w:val="26"/>
          <w:rtl/>
        </w:rPr>
        <w:t xml:space="preserve">الاعتمادات </w:t>
      </w:r>
      <w:r w:rsidR="00725F06" w:rsidRPr="00EA428F">
        <w:rPr>
          <w:rFonts w:asciiTheme="majorBidi" w:hAnsiTheme="majorBidi" w:cstheme="majorBidi"/>
          <w:sz w:val="26"/>
          <w:szCs w:val="26"/>
          <w:rtl/>
        </w:rPr>
        <w:t>المخطط لها استناداً إلى خطط العمل الموحدة للصندوق المتعدد الأطراف؛</w:t>
      </w:r>
    </w:p>
    <w:p w14:paraId="46D9640E" w14:textId="77777777" w:rsidR="00725F06" w:rsidRPr="00EA428F" w:rsidRDefault="00127201" w:rsidP="00127201">
      <w:pPr>
        <w:pStyle w:val="Heading2"/>
        <w:numPr>
          <w:ilvl w:val="1"/>
          <w:numId w:val="26"/>
        </w:numPr>
        <w:bidi/>
        <w:rPr>
          <w:rFonts w:asciiTheme="majorBidi" w:hAnsiTheme="majorBidi" w:cstheme="majorBidi"/>
          <w:sz w:val="26"/>
          <w:szCs w:val="26"/>
          <w:rtl/>
        </w:rPr>
      </w:pPr>
      <w:r w:rsidRPr="00EA428F">
        <w:rPr>
          <w:rFonts w:asciiTheme="majorBidi" w:hAnsiTheme="majorBidi" w:cstheme="majorBidi"/>
          <w:sz w:val="26"/>
          <w:szCs w:val="26"/>
          <w:rtl/>
        </w:rPr>
        <w:t>والمشرو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المنجزة</w:t>
      </w:r>
      <w:r w:rsidR="00725F06" w:rsidRPr="00EA428F">
        <w:rPr>
          <w:rFonts w:asciiTheme="majorBidi" w:hAnsiTheme="majorBidi" w:cstheme="majorBidi"/>
          <w:sz w:val="26"/>
          <w:szCs w:val="26"/>
          <w:rtl/>
        </w:rPr>
        <w:t xml:space="preserve"> مقابل </w:t>
      </w:r>
      <w:r w:rsidRPr="00EA428F">
        <w:rPr>
          <w:rFonts w:asciiTheme="majorBidi" w:hAnsiTheme="majorBidi" w:cstheme="majorBidi"/>
          <w:sz w:val="26"/>
          <w:szCs w:val="26"/>
          <w:rtl/>
        </w:rPr>
        <w:t>إنجاز</w:t>
      </w:r>
      <w:r w:rsidR="00725F06" w:rsidRPr="00EA428F">
        <w:rPr>
          <w:rFonts w:asciiTheme="majorBidi" w:hAnsiTheme="majorBidi" w:cstheme="majorBidi"/>
          <w:sz w:val="26"/>
          <w:szCs w:val="26"/>
          <w:rtl/>
        </w:rPr>
        <w:t xml:space="preserve"> المشروع المخطط له: </w:t>
      </w:r>
      <w:bookmarkStart w:id="4" w:name="_Hlk152334206"/>
      <w:r w:rsidR="00725F06" w:rsidRPr="00EA428F">
        <w:rPr>
          <w:rFonts w:asciiTheme="majorBidi" w:hAnsiTheme="majorBidi" w:cstheme="majorBidi"/>
          <w:sz w:val="26"/>
          <w:szCs w:val="26"/>
          <w:rtl/>
        </w:rPr>
        <w:t xml:space="preserve">ستستند كل من الأهداف والنتائج إلى التقارير المرحلية </w:t>
      </w:r>
      <w:r w:rsidRPr="00EA428F">
        <w:rPr>
          <w:rFonts w:asciiTheme="majorBidi" w:hAnsiTheme="majorBidi" w:cstheme="majorBidi"/>
          <w:sz w:val="26"/>
          <w:szCs w:val="26"/>
          <w:rtl/>
        </w:rPr>
        <w:t>المجمعة</w:t>
      </w:r>
      <w:r w:rsidR="00725F06" w:rsidRPr="00EA428F">
        <w:rPr>
          <w:rFonts w:asciiTheme="majorBidi" w:hAnsiTheme="majorBidi" w:cstheme="majorBidi"/>
          <w:sz w:val="26"/>
          <w:szCs w:val="26"/>
          <w:rtl/>
        </w:rPr>
        <w:t xml:space="preserve"> للسنوات ذات الصلة وستتم</w:t>
      </w:r>
      <w:r w:rsidRPr="00EA428F">
        <w:rPr>
          <w:rFonts w:asciiTheme="majorBidi" w:hAnsiTheme="majorBidi" w:cstheme="majorBidi"/>
          <w:sz w:val="26"/>
          <w:szCs w:val="26"/>
          <w:rtl/>
        </w:rPr>
        <w:t xml:space="preserve"> مقارنة العدد الإجمالي للمشرو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المنجزة</w:t>
      </w:r>
      <w:r w:rsidR="00725F06" w:rsidRPr="00EA428F">
        <w:rPr>
          <w:rFonts w:asciiTheme="majorBidi" w:hAnsiTheme="majorBidi" w:cstheme="majorBidi"/>
          <w:sz w:val="26"/>
          <w:szCs w:val="26"/>
          <w:rtl/>
        </w:rPr>
        <w:t xml:space="preserve"> مع العدد </w:t>
      </w:r>
      <w:r w:rsidRPr="00EA428F">
        <w:rPr>
          <w:rFonts w:asciiTheme="majorBidi" w:hAnsiTheme="majorBidi" w:cstheme="majorBidi"/>
          <w:sz w:val="26"/>
          <w:szCs w:val="26"/>
          <w:rtl/>
        </w:rPr>
        <w:t>المقرر إنجازه في التخطيط،</w:t>
      </w:r>
      <w:bookmarkEnd w:id="4"/>
    </w:p>
    <w:p w14:paraId="1CE03B17" w14:textId="6CAC16FF" w:rsidR="00725F06" w:rsidRPr="00EA428F" w:rsidRDefault="00127201" w:rsidP="00D03178">
      <w:pPr>
        <w:pStyle w:val="Heading2"/>
        <w:numPr>
          <w:ilvl w:val="1"/>
          <w:numId w:val="26"/>
        </w:numPr>
        <w:bidi/>
        <w:rPr>
          <w:rFonts w:asciiTheme="majorBidi" w:hAnsiTheme="majorBidi" w:cstheme="majorBidi"/>
          <w:sz w:val="26"/>
          <w:szCs w:val="26"/>
          <w:rtl/>
        </w:rPr>
      </w:pPr>
      <w:r w:rsidRPr="00EA428F">
        <w:rPr>
          <w:rFonts w:asciiTheme="majorBidi" w:hAnsiTheme="majorBidi" w:cstheme="majorBidi"/>
          <w:sz w:val="26"/>
          <w:szCs w:val="26"/>
          <w:rtl/>
        </w:rPr>
        <w:t>وفعالية تكلفة 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الصندوق المتعدد الأطراف: سيتم عرض نتائج هذا المؤشر بالدولار الأمريكي/كيلوجرام (للمواد المستنفدة للأوزون) و</w:t>
      </w:r>
      <w:r w:rsidR="00543B28" w:rsidRPr="00EA428F">
        <w:rPr>
          <w:rFonts w:asciiTheme="majorBidi" w:hAnsiTheme="majorBidi" w:cstheme="majorBidi"/>
          <w:sz w:val="26"/>
          <w:szCs w:val="26"/>
          <w:rtl/>
        </w:rPr>
        <w:t>ب</w:t>
      </w:r>
      <w:r w:rsidR="00725F06" w:rsidRPr="00EA428F">
        <w:rPr>
          <w:rFonts w:asciiTheme="majorBidi" w:hAnsiTheme="majorBidi" w:cstheme="majorBidi"/>
          <w:sz w:val="26"/>
          <w:szCs w:val="26"/>
          <w:rtl/>
        </w:rPr>
        <w:t>الدولار الأمريكي/</w:t>
      </w:r>
      <w:r w:rsidR="00543B28" w:rsidRPr="00EA428F">
        <w:rPr>
          <w:rFonts w:asciiTheme="majorBidi" w:hAnsiTheme="majorBidi" w:cstheme="majorBidi"/>
          <w:sz w:val="26"/>
          <w:szCs w:val="26"/>
          <w:rtl/>
        </w:rPr>
        <w:t>طن من مكافئ</w:t>
      </w:r>
      <w:r w:rsidR="00725F06" w:rsidRPr="00EA428F">
        <w:rPr>
          <w:rFonts w:asciiTheme="majorBidi" w:hAnsiTheme="majorBidi" w:cstheme="majorBidi"/>
          <w:sz w:val="26"/>
          <w:szCs w:val="26"/>
          <w:rtl/>
        </w:rPr>
        <w:t xml:space="preserve"> ثاني أكسيد الكربون</w:t>
      </w:r>
      <w:r w:rsidR="00725F06" w:rsidRPr="00EA428F">
        <w:rPr>
          <w:rFonts w:asciiTheme="majorBidi" w:hAnsiTheme="majorBidi" w:cstheme="majorBidi"/>
          <w:sz w:val="26"/>
          <w:szCs w:val="26"/>
          <w:vertAlign w:val="subscript"/>
          <w:rtl/>
        </w:rPr>
        <w:t xml:space="preserve"> </w:t>
      </w:r>
      <w:r w:rsidR="00725F06" w:rsidRPr="00EA428F">
        <w:rPr>
          <w:rFonts w:asciiTheme="majorBidi" w:hAnsiTheme="majorBidi" w:cstheme="majorBidi"/>
          <w:sz w:val="26"/>
          <w:szCs w:val="26"/>
          <w:rtl/>
        </w:rPr>
        <w:t>(</w:t>
      </w:r>
      <w:r w:rsidR="00543B28" w:rsidRPr="00EA428F">
        <w:rPr>
          <w:rFonts w:asciiTheme="majorBidi" w:hAnsiTheme="majorBidi" w:cstheme="majorBidi"/>
          <w:sz w:val="26"/>
          <w:szCs w:val="26"/>
          <w:rtl/>
        </w:rPr>
        <w:t>للمواد</w:t>
      </w:r>
      <w:r w:rsidR="00725F06" w:rsidRPr="00EA428F">
        <w:rPr>
          <w:rFonts w:asciiTheme="majorBidi" w:hAnsiTheme="majorBidi" w:cstheme="majorBidi"/>
          <w:sz w:val="26"/>
          <w:szCs w:val="26"/>
          <w:rtl/>
        </w:rPr>
        <w:t xml:space="preserve"> </w:t>
      </w:r>
      <w:r w:rsidR="00543B28" w:rsidRPr="00EA428F">
        <w:rPr>
          <w:rFonts w:asciiTheme="majorBidi" w:hAnsiTheme="majorBidi" w:cstheme="majorBidi"/>
          <w:sz w:val="26"/>
          <w:szCs w:val="26"/>
          <w:rtl/>
        </w:rPr>
        <w:t>الهيدروفلوروكربونية</w:t>
      </w:r>
      <w:r w:rsidR="00725F06" w:rsidRPr="00EA428F">
        <w:rPr>
          <w:rFonts w:asciiTheme="majorBidi" w:hAnsiTheme="majorBidi" w:cstheme="majorBidi"/>
          <w:sz w:val="26"/>
          <w:szCs w:val="26"/>
          <w:rtl/>
        </w:rPr>
        <w:t xml:space="preserve">)، </w:t>
      </w:r>
      <w:r w:rsidR="00543B28" w:rsidRPr="00EA428F">
        <w:rPr>
          <w:rFonts w:asciiTheme="majorBidi" w:hAnsiTheme="majorBidi" w:cstheme="majorBidi"/>
          <w:sz w:val="26"/>
          <w:szCs w:val="26"/>
          <w:rtl/>
        </w:rPr>
        <w:t>المحسوبة بقسمة إجمالي التم</w:t>
      </w:r>
      <w:r w:rsidR="00725F06" w:rsidRPr="00EA428F">
        <w:rPr>
          <w:rFonts w:asciiTheme="majorBidi" w:hAnsiTheme="majorBidi" w:cstheme="majorBidi"/>
          <w:sz w:val="26"/>
          <w:szCs w:val="26"/>
          <w:rtl/>
        </w:rPr>
        <w:t xml:space="preserve">ويل المعتمد على إجمالي </w:t>
      </w:r>
      <w:r w:rsidR="00543B28" w:rsidRPr="00EA428F">
        <w:rPr>
          <w:rFonts w:asciiTheme="majorBidi" w:hAnsiTheme="majorBidi" w:cstheme="majorBidi"/>
          <w:sz w:val="26"/>
          <w:szCs w:val="26"/>
          <w:rtl/>
        </w:rPr>
        <w:t xml:space="preserve">كمية الإزالة الموافق عليها </w:t>
      </w:r>
      <w:r w:rsidR="00725F06" w:rsidRPr="00EA428F">
        <w:rPr>
          <w:rFonts w:asciiTheme="majorBidi" w:hAnsiTheme="majorBidi" w:cstheme="majorBidi"/>
          <w:sz w:val="26"/>
          <w:szCs w:val="26"/>
          <w:rtl/>
        </w:rPr>
        <w:t xml:space="preserve">على أساس </w:t>
      </w:r>
      <w:r w:rsidR="00543B28" w:rsidRPr="00EA428F">
        <w:rPr>
          <w:rFonts w:asciiTheme="majorBidi" w:hAnsiTheme="majorBidi" w:cstheme="majorBidi"/>
          <w:sz w:val="26"/>
          <w:szCs w:val="26"/>
          <w:rtl/>
        </w:rPr>
        <w:t>قائمة جرد المشرو</w:t>
      </w:r>
      <w:r w:rsidR="00725F06" w:rsidRPr="00EA428F">
        <w:rPr>
          <w:rFonts w:asciiTheme="majorBidi" w:hAnsiTheme="majorBidi" w:cstheme="majorBidi"/>
          <w:sz w:val="26"/>
          <w:szCs w:val="26"/>
          <w:rtl/>
        </w:rPr>
        <w:t>ع</w:t>
      </w:r>
      <w:r w:rsidR="00543B28"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المعتمدة. وبمرور الوقت، </w:t>
      </w:r>
      <w:r w:rsidR="000D1219" w:rsidRPr="00EA428F">
        <w:rPr>
          <w:rFonts w:asciiTheme="majorBidi" w:hAnsiTheme="majorBidi" w:cstheme="majorBidi"/>
          <w:sz w:val="26"/>
          <w:szCs w:val="26"/>
          <w:rtl/>
        </w:rPr>
        <w:t>سيثبت هذا الاتجاه مدى فعالية تكلفة المشرو</w:t>
      </w:r>
      <w:r w:rsidR="00725F06" w:rsidRPr="00EA428F">
        <w:rPr>
          <w:rFonts w:asciiTheme="majorBidi" w:hAnsiTheme="majorBidi" w:cstheme="majorBidi"/>
          <w:sz w:val="26"/>
          <w:szCs w:val="26"/>
          <w:rtl/>
        </w:rPr>
        <w:t>ع</w:t>
      </w:r>
      <w:r w:rsidR="000D1219"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w:t>
      </w:r>
      <w:r w:rsidR="00D03178" w:rsidRPr="00EA428F">
        <w:rPr>
          <w:rFonts w:asciiTheme="majorBidi" w:hAnsiTheme="majorBidi" w:cstheme="majorBidi"/>
          <w:sz w:val="26"/>
          <w:szCs w:val="26"/>
          <w:rtl/>
        </w:rPr>
        <w:t>الممولة من</w:t>
      </w:r>
      <w:r w:rsidR="00725F06" w:rsidRPr="00EA428F">
        <w:rPr>
          <w:rFonts w:asciiTheme="majorBidi" w:hAnsiTheme="majorBidi" w:cstheme="majorBidi"/>
          <w:sz w:val="26"/>
          <w:szCs w:val="26"/>
          <w:rtl/>
        </w:rPr>
        <w:t xml:space="preserve"> الصندوق المتعدد الأطراف.</w:t>
      </w:r>
    </w:p>
    <w:p w14:paraId="61479834" w14:textId="77777777" w:rsidR="00725F06" w:rsidRPr="00EA428F" w:rsidRDefault="00033AEC" w:rsidP="002C24D2">
      <w:pPr>
        <w:pStyle w:val="Heading1"/>
        <w:numPr>
          <w:ilvl w:val="0"/>
          <w:numId w:val="0"/>
        </w:numPr>
        <w:tabs>
          <w:tab w:val="left" w:pos="720"/>
        </w:tabs>
        <w:bidi/>
        <w:rPr>
          <w:rFonts w:asciiTheme="majorBidi" w:hAnsiTheme="majorBidi" w:cstheme="majorBidi"/>
          <w:i/>
          <w:iCs/>
          <w:sz w:val="26"/>
          <w:szCs w:val="26"/>
          <w:rtl/>
        </w:rPr>
      </w:pPr>
      <w:r w:rsidRPr="00EA428F">
        <w:rPr>
          <w:rFonts w:asciiTheme="majorBidi" w:hAnsiTheme="majorBidi" w:cstheme="majorBidi"/>
          <w:i/>
          <w:iCs/>
          <w:sz w:val="26"/>
          <w:szCs w:val="26"/>
          <w:rtl/>
        </w:rPr>
        <w:t>المؤشرات المتعلقة بالمشرو</w:t>
      </w:r>
      <w:r w:rsidR="00725F06" w:rsidRPr="00EA428F">
        <w:rPr>
          <w:rFonts w:asciiTheme="majorBidi" w:hAnsiTheme="majorBidi" w:cstheme="majorBidi"/>
          <w:i/>
          <w:iCs/>
          <w:sz w:val="26"/>
          <w:szCs w:val="26"/>
          <w:rtl/>
        </w:rPr>
        <w:t>ع</w:t>
      </w:r>
      <w:r w:rsidRPr="00EA428F">
        <w:rPr>
          <w:rFonts w:asciiTheme="majorBidi" w:hAnsiTheme="majorBidi" w:cstheme="majorBidi"/>
          <w:i/>
          <w:iCs/>
          <w:sz w:val="26"/>
          <w:szCs w:val="26"/>
          <w:rtl/>
        </w:rPr>
        <w:t>ات</w:t>
      </w:r>
    </w:p>
    <w:p w14:paraId="12A6DB3C" w14:textId="77777777" w:rsidR="00725F06" w:rsidRPr="00EA428F" w:rsidRDefault="00033AEC" w:rsidP="004130D9">
      <w:pPr>
        <w:pStyle w:val="Heading1"/>
        <w:bidi/>
        <w:rPr>
          <w:rFonts w:asciiTheme="majorBidi" w:hAnsiTheme="majorBidi" w:cstheme="majorBidi"/>
          <w:sz w:val="26"/>
          <w:szCs w:val="26"/>
          <w:rtl/>
        </w:rPr>
      </w:pPr>
      <w:r w:rsidRPr="00EA428F">
        <w:rPr>
          <w:rFonts w:asciiTheme="majorBidi" w:hAnsiTheme="majorBidi" w:cstheme="majorBidi"/>
          <w:sz w:val="26"/>
          <w:szCs w:val="26"/>
          <w:rtl/>
        </w:rPr>
        <w:t xml:space="preserve">تقدم </w:t>
      </w:r>
      <w:r w:rsidR="00725F06" w:rsidRPr="00EA428F">
        <w:rPr>
          <w:rFonts w:asciiTheme="majorBidi" w:hAnsiTheme="majorBidi" w:cstheme="majorBidi"/>
          <w:sz w:val="26"/>
          <w:szCs w:val="26"/>
          <w:rtl/>
        </w:rPr>
        <w:t xml:space="preserve">المساعدة الفنية </w:t>
      </w:r>
      <w:r w:rsidR="00725F06" w:rsidRPr="00EA428F">
        <w:rPr>
          <w:rFonts w:asciiTheme="majorBidi" w:eastAsiaTheme="minorHAnsi" w:hAnsiTheme="majorBidi" w:cstheme="majorBidi"/>
          <w:sz w:val="26"/>
          <w:szCs w:val="26"/>
          <w:rtl/>
        </w:rPr>
        <w:t>لبل</w:t>
      </w:r>
      <w:r w:rsidRPr="00EA428F">
        <w:rPr>
          <w:rFonts w:asciiTheme="majorBidi" w:eastAsiaTheme="minorHAnsi" w:hAnsiTheme="majorBidi" w:cstheme="majorBidi"/>
          <w:sz w:val="26"/>
          <w:szCs w:val="26"/>
          <w:rtl/>
        </w:rPr>
        <w:t>دان المادة 5 من خلال تنفيذ المشرو</w:t>
      </w:r>
      <w:r w:rsidR="00725F06" w:rsidRPr="00EA428F">
        <w:rPr>
          <w:rFonts w:asciiTheme="majorBidi" w:eastAsiaTheme="minorHAnsi" w:hAnsiTheme="majorBidi" w:cstheme="majorBidi"/>
          <w:sz w:val="26"/>
          <w:szCs w:val="26"/>
          <w:rtl/>
        </w:rPr>
        <w:t>ع</w:t>
      </w:r>
      <w:r w:rsidRPr="00EA428F">
        <w:rPr>
          <w:rFonts w:asciiTheme="majorBidi" w:eastAsiaTheme="minorHAnsi" w:hAnsiTheme="majorBidi" w:cstheme="majorBidi"/>
          <w:sz w:val="26"/>
          <w:szCs w:val="26"/>
          <w:rtl/>
        </w:rPr>
        <w:t>ات</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 xml:space="preserve">فور </w:t>
      </w:r>
      <w:r w:rsidR="00725F06" w:rsidRPr="00EA428F">
        <w:rPr>
          <w:rFonts w:asciiTheme="majorBidi" w:eastAsiaTheme="minorHAnsi" w:hAnsiTheme="majorBidi" w:cstheme="majorBidi"/>
          <w:sz w:val="26"/>
          <w:szCs w:val="26"/>
          <w:rtl/>
        </w:rPr>
        <w:t xml:space="preserve">الموافقة عليها </w:t>
      </w:r>
      <w:r w:rsidRPr="00EA428F">
        <w:rPr>
          <w:rFonts w:asciiTheme="majorBidi" w:eastAsiaTheme="minorHAnsi" w:hAnsiTheme="majorBidi" w:cstheme="majorBidi"/>
          <w:sz w:val="26"/>
          <w:szCs w:val="26"/>
          <w:rtl/>
        </w:rPr>
        <w:t>وتقديم</w:t>
      </w:r>
      <w:r w:rsidR="00725F06" w:rsidRPr="00EA428F">
        <w:rPr>
          <w:rFonts w:asciiTheme="majorBidi" w:eastAsiaTheme="minorHAnsi" w:hAnsiTheme="majorBidi" w:cstheme="majorBidi"/>
          <w:sz w:val="26"/>
          <w:szCs w:val="26"/>
          <w:rtl/>
        </w:rPr>
        <w:t xml:space="preserve"> التمويل. وتهدف المشروعات الممولة في إطار الصندوق المتعدد الأطراف إلى تقليل اعتماد البلدان على المواد الخاضعة للرقابة </w:t>
      </w:r>
      <w:r w:rsidR="00417805" w:rsidRPr="00EA428F">
        <w:rPr>
          <w:rFonts w:asciiTheme="majorBidi" w:eastAsiaTheme="minorHAnsi" w:hAnsiTheme="majorBidi" w:cstheme="majorBidi"/>
          <w:sz w:val="26"/>
          <w:szCs w:val="26"/>
          <w:rtl/>
        </w:rPr>
        <w:lastRenderedPageBreak/>
        <w:t>وإنهائه</w:t>
      </w:r>
      <w:r w:rsidR="00725F06" w:rsidRPr="00EA428F">
        <w:rPr>
          <w:rFonts w:asciiTheme="majorBidi" w:eastAsiaTheme="minorHAnsi" w:hAnsiTheme="majorBidi" w:cstheme="majorBidi"/>
          <w:sz w:val="26"/>
          <w:szCs w:val="26"/>
          <w:rtl/>
        </w:rPr>
        <w:t xml:space="preserve"> في نهاية المطاف، ويتم تنفيذها مع </w:t>
      </w:r>
      <w:r w:rsidR="00417805" w:rsidRPr="00EA428F">
        <w:rPr>
          <w:rFonts w:asciiTheme="majorBidi" w:eastAsiaTheme="minorHAnsi" w:hAnsiTheme="majorBidi" w:cstheme="majorBidi"/>
          <w:sz w:val="26"/>
          <w:szCs w:val="26"/>
          <w:rtl/>
        </w:rPr>
        <w:t>مراعاة</w:t>
      </w:r>
      <w:r w:rsidR="00725F06" w:rsidRPr="00EA428F">
        <w:rPr>
          <w:rFonts w:asciiTheme="majorBidi" w:eastAsiaTheme="minorHAnsi" w:hAnsiTheme="majorBidi" w:cstheme="majorBidi"/>
          <w:sz w:val="26"/>
          <w:szCs w:val="26"/>
          <w:rtl/>
        </w:rPr>
        <w:t xml:space="preserve"> سياسات الصندوق المتعدد الأطراف، مثل تعميم مراعاة المنظور الجنساني. ويتم تحقيق ذلك من خلال أنشطة مختلفة، </w:t>
      </w:r>
      <w:r w:rsidR="00417805" w:rsidRPr="00EA428F">
        <w:rPr>
          <w:rFonts w:asciiTheme="majorBidi" w:eastAsiaTheme="minorHAnsi" w:hAnsiTheme="majorBidi" w:cstheme="majorBidi"/>
          <w:sz w:val="26"/>
          <w:szCs w:val="26"/>
          <w:rtl/>
        </w:rPr>
        <w:t>تشمل</w:t>
      </w:r>
      <w:r w:rsidR="00725F06" w:rsidRPr="00EA428F">
        <w:rPr>
          <w:rFonts w:asciiTheme="majorBidi" w:eastAsiaTheme="minorHAnsi" w:hAnsiTheme="majorBidi" w:cstheme="majorBidi"/>
          <w:sz w:val="26"/>
          <w:szCs w:val="26"/>
          <w:rtl/>
        </w:rPr>
        <w:t xml:space="preserve">، </w:t>
      </w:r>
      <w:r w:rsidR="00417805" w:rsidRPr="00EA428F">
        <w:rPr>
          <w:rFonts w:asciiTheme="majorBidi" w:eastAsiaTheme="minorHAnsi" w:hAnsiTheme="majorBidi" w:cstheme="majorBidi"/>
          <w:sz w:val="26"/>
          <w:szCs w:val="26"/>
          <w:rtl/>
        </w:rPr>
        <w:t>ضمن</w:t>
      </w:r>
      <w:r w:rsidR="00725F06" w:rsidRPr="00EA428F">
        <w:rPr>
          <w:rFonts w:asciiTheme="majorBidi" w:eastAsiaTheme="minorHAnsi" w:hAnsiTheme="majorBidi" w:cstheme="majorBidi"/>
          <w:sz w:val="26"/>
          <w:szCs w:val="26"/>
          <w:rtl/>
        </w:rPr>
        <w:t xml:space="preserve"> جملة أمور، تحويل خطوط التصنيع إلى </w:t>
      </w:r>
      <w:r w:rsidR="00417805" w:rsidRPr="00EA428F">
        <w:rPr>
          <w:rFonts w:asciiTheme="majorBidi" w:eastAsiaTheme="minorHAnsi" w:hAnsiTheme="majorBidi" w:cstheme="majorBidi"/>
          <w:sz w:val="26"/>
          <w:szCs w:val="26"/>
          <w:rtl/>
        </w:rPr>
        <w:t>تكنولوجيات</w:t>
      </w:r>
      <w:r w:rsidR="00725F06" w:rsidRPr="00EA428F">
        <w:rPr>
          <w:rFonts w:asciiTheme="majorBidi" w:eastAsiaTheme="minorHAnsi" w:hAnsiTheme="majorBidi" w:cstheme="majorBidi"/>
          <w:sz w:val="26"/>
          <w:szCs w:val="26"/>
          <w:rtl/>
        </w:rPr>
        <w:t xml:space="preserve"> بديلة وإغلاق خطوط إنتاج المواد الخاضعة للرقابة، وتدريب </w:t>
      </w:r>
      <w:r w:rsidR="004130D9" w:rsidRPr="00EA428F">
        <w:rPr>
          <w:rFonts w:asciiTheme="majorBidi" w:eastAsiaTheme="minorHAnsi" w:hAnsiTheme="majorBidi" w:cstheme="majorBidi"/>
          <w:sz w:val="26"/>
          <w:szCs w:val="26"/>
          <w:rtl/>
        </w:rPr>
        <w:t>ضباط</w:t>
      </w:r>
      <w:r w:rsidR="00725F06" w:rsidRPr="00EA428F">
        <w:rPr>
          <w:rFonts w:asciiTheme="majorBidi" w:eastAsiaTheme="minorHAnsi" w:hAnsiTheme="majorBidi" w:cstheme="majorBidi"/>
          <w:sz w:val="26"/>
          <w:szCs w:val="26"/>
          <w:rtl/>
        </w:rPr>
        <w:t xml:space="preserve"> الجمارك على أنظمة الترخيص والحصص، وتدريب فنيي التبريد على ممارسات الخدمة الجيدة، </w:t>
      </w:r>
      <w:r w:rsidR="004130D9" w:rsidRPr="00EA428F">
        <w:rPr>
          <w:rFonts w:asciiTheme="majorBidi" w:eastAsiaTheme="minorHAnsi" w:hAnsiTheme="majorBidi" w:cstheme="majorBidi"/>
          <w:sz w:val="26"/>
          <w:szCs w:val="26"/>
          <w:rtl/>
        </w:rPr>
        <w:t>ووضع السياسات</w:t>
      </w:r>
      <w:r w:rsidR="00725F06" w:rsidRPr="00EA428F">
        <w:rPr>
          <w:rFonts w:asciiTheme="majorBidi" w:eastAsiaTheme="minorHAnsi" w:hAnsiTheme="majorBidi" w:cstheme="majorBidi"/>
          <w:sz w:val="26"/>
          <w:szCs w:val="26"/>
          <w:rtl/>
        </w:rPr>
        <w:t xml:space="preserve"> </w:t>
      </w:r>
      <w:r w:rsidR="004130D9"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 xml:space="preserve">التشريعات </w:t>
      </w:r>
      <w:r w:rsidR="004130D9" w:rsidRPr="00EA428F">
        <w:rPr>
          <w:rFonts w:asciiTheme="majorBidi" w:eastAsiaTheme="minorHAnsi" w:hAnsiTheme="majorBidi" w:cstheme="majorBidi"/>
          <w:sz w:val="26"/>
          <w:szCs w:val="26"/>
          <w:rtl/>
        </w:rPr>
        <w:t>والأنظمة</w:t>
      </w:r>
      <w:r w:rsidR="00725F06" w:rsidRPr="00EA428F">
        <w:rPr>
          <w:rFonts w:asciiTheme="majorBidi" w:eastAsiaTheme="minorHAnsi" w:hAnsiTheme="majorBidi" w:cstheme="majorBidi"/>
          <w:sz w:val="26"/>
          <w:szCs w:val="26"/>
          <w:rtl/>
        </w:rPr>
        <w:t xml:space="preserve"> المتعلقة بالمواد الخاضعة للرقابة ولضمان استدامة </w:t>
      </w:r>
      <w:r w:rsidR="004130D9" w:rsidRPr="00EA428F">
        <w:rPr>
          <w:rFonts w:asciiTheme="majorBidi" w:eastAsiaTheme="minorHAnsi" w:hAnsiTheme="majorBidi" w:cstheme="majorBidi"/>
          <w:sz w:val="26"/>
          <w:szCs w:val="26"/>
          <w:rtl/>
        </w:rPr>
        <w:t>الإزالة</w:t>
      </w:r>
      <w:r w:rsidR="00725F06" w:rsidRPr="00EA428F">
        <w:rPr>
          <w:rFonts w:asciiTheme="majorBidi" w:eastAsiaTheme="minorHAnsi" w:hAnsiTheme="majorBidi" w:cstheme="majorBidi"/>
          <w:sz w:val="26"/>
          <w:szCs w:val="26"/>
          <w:rtl/>
        </w:rPr>
        <w:t>/</w:t>
      </w:r>
      <w:r w:rsidR="004130D9" w:rsidRPr="00EA428F">
        <w:rPr>
          <w:rFonts w:asciiTheme="majorBidi" w:eastAsiaTheme="minorHAnsi" w:hAnsiTheme="majorBidi" w:cstheme="majorBidi"/>
          <w:sz w:val="26"/>
          <w:szCs w:val="26"/>
          <w:rtl/>
        </w:rPr>
        <w:t xml:space="preserve"> التخفيض التدريجي للمواد الخاضعة للرقابة</w:t>
      </w:r>
      <w:r w:rsidR="00725F06" w:rsidRPr="00EA428F">
        <w:rPr>
          <w:rFonts w:asciiTheme="majorBidi" w:eastAsiaTheme="minorHAnsi" w:hAnsiTheme="majorBidi" w:cstheme="majorBidi"/>
          <w:sz w:val="26"/>
          <w:szCs w:val="26"/>
          <w:rtl/>
        </w:rPr>
        <w:t xml:space="preserve">، </w:t>
      </w:r>
      <w:r w:rsidR="004130D9" w:rsidRPr="00EA428F">
        <w:rPr>
          <w:rFonts w:asciiTheme="majorBidi" w:eastAsiaTheme="minorHAnsi" w:hAnsiTheme="majorBidi" w:cstheme="majorBidi"/>
          <w:sz w:val="26"/>
          <w:szCs w:val="26"/>
          <w:rtl/>
        </w:rPr>
        <w:t xml:space="preserve">وكذلك الحث على مشاركة المرأة في </w:t>
      </w:r>
      <w:r w:rsidR="00725F06" w:rsidRPr="00EA428F">
        <w:rPr>
          <w:rFonts w:asciiTheme="majorBidi" w:eastAsiaTheme="minorHAnsi" w:hAnsiTheme="majorBidi" w:cstheme="majorBidi"/>
          <w:sz w:val="26"/>
          <w:szCs w:val="26"/>
          <w:rtl/>
        </w:rPr>
        <w:t xml:space="preserve">الأنشطة التي يدعمها الصندوق المتعدد الأطراف. </w:t>
      </w:r>
      <w:r w:rsidR="004130D9" w:rsidRPr="00EA428F">
        <w:rPr>
          <w:rFonts w:asciiTheme="majorBidi" w:eastAsiaTheme="minorHAnsi" w:hAnsiTheme="majorBidi" w:cstheme="majorBidi"/>
          <w:sz w:val="26"/>
          <w:szCs w:val="26"/>
          <w:rtl/>
        </w:rPr>
        <w:t>و</w:t>
      </w:r>
      <w:r w:rsidR="00725F06" w:rsidRPr="00EA428F">
        <w:rPr>
          <w:rFonts w:asciiTheme="majorBidi" w:hAnsiTheme="majorBidi" w:cstheme="majorBidi"/>
          <w:sz w:val="26"/>
          <w:szCs w:val="26"/>
          <w:rtl/>
        </w:rPr>
        <w:t>تم اقتراح المؤشرات المتعلقة بالمشروع</w:t>
      </w:r>
      <w:r w:rsidR="004130D9" w:rsidRPr="00EA428F">
        <w:rPr>
          <w:rFonts w:asciiTheme="majorBidi" w:hAnsiTheme="majorBidi" w:cstheme="majorBidi"/>
          <w:sz w:val="26"/>
          <w:szCs w:val="26"/>
          <w:rtl/>
        </w:rPr>
        <w:t xml:space="preserve"> التالية</w:t>
      </w:r>
      <w:r w:rsidR="00725F06" w:rsidRPr="00EA428F">
        <w:rPr>
          <w:rFonts w:asciiTheme="majorBidi" w:hAnsiTheme="majorBidi" w:cstheme="majorBidi"/>
          <w:sz w:val="26"/>
          <w:szCs w:val="26"/>
          <w:rtl/>
        </w:rPr>
        <w:t>:</w:t>
      </w:r>
    </w:p>
    <w:p w14:paraId="26354632" w14:textId="77777777" w:rsidR="00725F06" w:rsidRPr="00EA428F" w:rsidRDefault="00725F06" w:rsidP="008B756C">
      <w:pPr>
        <w:pStyle w:val="Heading2"/>
        <w:numPr>
          <w:ilvl w:val="1"/>
          <w:numId w:val="27"/>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 xml:space="preserve">عدد </w:t>
      </w:r>
      <w:r w:rsidR="00DF1BEB" w:rsidRPr="00EA428F">
        <w:rPr>
          <w:rFonts w:asciiTheme="majorBidi" w:eastAsiaTheme="minorHAnsi" w:hAnsiTheme="majorBidi" w:cstheme="majorBidi"/>
          <w:sz w:val="26"/>
          <w:szCs w:val="26"/>
          <w:rtl/>
        </w:rPr>
        <w:t>الشركات</w:t>
      </w:r>
      <w:r w:rsidRPr="00EA428F">
        <w:rPr>
          <w:rFonts w:asciiTheme="majorBidi" w:eastAsiaTheme="minorHAnsi" w:hAnsiTheme="majorBidi" w:cstheme="majorBidi"/>
          <w:sz w:val="26"/>
          <w:szCs w:val="26"/>
          <w:rtl/>
        </w:rPr>
        <w:t xml:space="preserve"> التي أكملت عمليات ا</w:t>
      </w:r>
      <w:r w:rsidR="00DF1BEB" w:rsidRPr="00EA428F">
        <w:rPr>
          <w:rFonts w:asciiTheme="majorBidi" w:eastAsiaTheme="minorHAnsi" w:hAnsiTheme="majorBidi" w:cstheme="majorBidi"/>
          <w:sz w:val="26"/>
          <w:szCs w:val="26"/>
          <w:rtl/>
        </w:rPr>
        <w:t xml:space="preserve">لتحويل أو الإغلاق </w:t>
      </w:r>
      <w:r w:rsidR="008B756C" w:rsidRPr="00EA428F">
        <w:rPr>
          <w:rFonts w:asciiTheme="majorBidi" w:eastAsiaTheme="minorHAnsi" w:hAnsiTheme="majorBidi" w:cstheme="majorBidi"/>
          <w:sz w:val="26"/>
          <w:szCs w:val="26"/>
          <w:rtl/>
        </w:rPr>
        <w:t xml:space="preserve">مقابل </w:t>
      </w:r>
      <w:r w:rsidR="00DF1BEB" w:rsidRPr="00EA428F">
        <w:rPr>
          <w:rFonts w:asciiTheme="majorBidi" w:eastAsiaTheme="minorHAnsi" w:hAnsiTheme="majorBidi" w:cstheme="majorBidi"/>
          <w:sz w:val="26"/>
          <w:szCs w:val="26"/>
          <w:rtl/>
        </w:rPr>
        <w:t>ال</w:t>
      </w:r>
      <w:r w:rsidRPr="00EA428F">
        <w:rPr>
          <w:rFonts w:asciiTheme="majorBidi" w:eastAsiaTheme="minorHAnsi" w:hAnsiTheme="majorBidi" w:cstheme="majorBidi"/>
          <w:sz w:val="26"/>
          <w:szCs w:val="26"/>
          <w:rtl/>
        </w:rPr>
        <w:t>مخطط له؛</w:t>
      </w:r>
    </w:p>
    <w:p w14:paraId="64D2A4E2" w14:textId="77777777" w:rsidR="00725F06" w:rsidRPr="00EA428F" w:rsidRDefault="008B756C" w:rsidP="008B756C">
      <w:pPr>
        <w:pStyle w:val="Heading2"/>
        <w:numPr>
          <w:ilvl w:val="1"/>
          <w:numId w:val="27"/>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 xml:space="preserve">عدد السياسات </w:t>
      </w:r>
      <w:r w:rsidRPr="00EA428F">
        <w:rPr>
          <w:rFonts w:asciiTheme="majorBidi" w:eastAsiaTheme="minorHAnsi" w:hAnsiTheme="majorBidi" w:cstheme="majorBidi"/>
          <w:sz w:val="26"/>
          <w:szCs w:val="26"/>
          <w:rtl/>
        </w:rPr>
        <w:t>والأنظمة</w:t>
      </w:r>
      <w:r w:rsidR="00725F06" w:rsidRPr="00EA428F">
        <w:rPr>
          <w:rFonts w:asciiTheme="majorBidi" w:eastAsiaTheme="minorHAnsi" w:hAnsiTheme="majorBidi" w:cstheme="majorBidi"/>
          <w:sz w:val="26"/>
          <w:szCs w:val="26"/>
          <w:rtl/>
        </w:rPr>
        <w:t xml:space="preserve"> التي تم </w:t>
      </w:r>
      <w:r w:rsidRPr="00EA428F">
        <w:rPr>
          <w:rFonts w:asciiTheme="majorBidi" w:eastAsiaTheme="minorHAnsi" w:hAnsiTheme="majorBidi" w:cstheme="majorBidi"/>
          <w:sz w:val="26"/>
          <w:szCs w:val="26"/>
          <w:rtl/>
        </w:rPr>
        <w:t>وضعها مقابل</w:t>
      </w:r>
      <w:r w:rsidR="00725F06" w:rsidRPr="00EA428F">
        <w:rPr>
          <w:rFonts w:asciiTheme="majorBidi" w:eastAsiaTheme="minorHAnsi" w:hAnsiTheme="majorBidi" w:cstheme="majorBidi"/>
          <w:sz w:val="26"/>
          <w:szCs w:val="26"/>
          <w:rtl/>
        </w:rPr>
        <w:t xml:space="preserve"> </w:t>
      </w:r>
      <w:r w:rsidRPr="00EA428F">
        <w:rPr>
          <w:rFonts w:asciiTheme="majorBidi" w:eastAsiaTheme="minorHAnsi" w:hAnsiTheme="majorBidi" w:cstheme="majorBidi"/>
          <w:sz w:val="26"/>
          <w:szCs w:val="26"/>
          <w:rtl/>
        </w:rPr>
        <w:t>ال</w:t>
      </w:r>
      <w:r w:rsidR="00725F06" w:rsidRPr="00EA428F">
        <w:rPr>
          <w:rFonts w:asciiTheme="majorBidi" w:eastAsiaTheme="minorHAnsi" w:hAnsiTheme="majorBidi" w:cstheme="majorBidi"/>
          <w:sz w:val="26"/>
          <w:szCs w:val="26"/>
          <w:rtl/>
        </w:rPr>
        <w:t>مخطط له؛</w:t>
      </w:r>
    </w:p>
    <w:p w14:paraId="000C5F34" w14:textId="77777777" w:rsidR="00725F06" w:rsidRPr="00EA428F" w:rsidRDefault="008B756C" w:rsidP="008B756C">
      <w:pPr>
        <w:pStyle w:val="Heading2"/>
        <w:numPr>
          <w:ilvl w:val="1"/>
          <w:numId w:val="27"/>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 xml:space="preserve">عدد </w:t>
      </w:r>
      <w:r w:rsidRPr="00EA428F">
        <w:rPr>
          <w:rFonts w:asciiTheme="majorBidi" w:eastAsiaTheme="minorHAnsi" w:hAnsiTheme="majorBidi" w:cstheme="majorBidi"/>
          <w:sz w:val="26"/>
          <w:szCs w:val="26"/>
          <w:rtl/>
        </w:rPr>
        <w:t>ضباط</w:t>
      </w:r>
      <w:r w:rsidR="00725F06" w:rsidRPr="00EA428F">
        <w:rPr>
          <w:rFonts w:asciiTheme="majorBidi" w:eastAsiaTheme="minorHAnsi" w:hAnsiTheme="majorBidi" w:cstheme="majorBidi"/>
          <w:sz w:val="26"/>
          <w:szCs w:val="26"/>
          <w:rtl/>
        </w:rPr>
        <w:t xml:space="preserve"> الجمارك الذين تم تدريبهم </w:t>
      </w:r>
      <w:r w:rsidRPr="00EA428F">
        <w:rPr>
          <w:rFonts w:asciiTheme="majorBidi" w:eastAsiaTheme="minorHAnsi" w:hAnsiTheme="majorBidi" w:cstheme="majorBidi"/>
          <w:sz w:val="26"/>
          <w:szCs w:val="26"/>
          <w:rtl/>
        </w:rPr>
        <w:t>مقابل</w:t>
      </w:r>
      <w:r w:rsidR="00725F06" w:rsidRPr="00EA428F">
        <w:rPr>
          <w:rFonts w:asciiTheme="majorBidi" w:eastAsiaTheme="minorHAnsi" w:hAnsiTheme="majorBidi" w:cstheme="majorBidi"/>
          <w:sz w:val="26"/>
          <w:szCs w:val="26"/>
          <w:rtl/>
        </w:rPr>
        <w:t xml:space="preserve"> المخطط له (مع بيانات مصنفة حسب</w:t>
      </w:r>
      <w:r w:rsidRPr="00EA428F">
        <w:rPr>
          <w:rFonts w:asciiTheme="majorBidi" w:eastAsiaTheme="minorHAnsi" w:hAnsiTheme="majorBidi" w:cstheme="majorBidi"/>
          <w:sz w:val="26"/>
          <w:szCs w:val="26"/>
          <w:rtl/>
        </w:rPr>
        <w:t xml:space="preserve"> نوع الجنس عند توفرها)؛</w:t>
      </w:r>
    </w:p>
    <w:p w14:paraId="75ACECFC" w14:textId="77777777" w:rsidR="00725F06" w:rsidRPr="00EA428F" w:rsidRDefault="008B756C" w:rsidP="008B756C">
      <w:pPr>
        <w:pStyle w:val="Heading2"/>
        <w:numPr>
          <w:ilvl w:val="1"/>
          <w:numId w:val="27"/>
        </w:numPr>
        <w:bidi/>
        <w:rPr>
          <w:rFonts w:asciiTheme="majorBidi" w:eastAsiaTheme="minorHAnsi" w:hAnsiTheme="majorBidi" w:cstheme="majorBidi"/>
          <w:sz w:val="26"/>
          <w:szCs w:val="26"/>
          <w:rtl/>
        </w:rPr>
      </w:pPr>
      <w:r w:rsidRPr="00EA428F">
        <w:rPr>
          <w:rFonts w:asciiTheme="majorBidi" w:eastAsiaTheme="minorHAnsi" w:hAnsiTheme="majorBidi" w:cstheme="majorBidi"/>
          <w:sz w:val="26"/>
          <w:szCs w:val="26"/>
          <w:rtl/>
        </w:rPr>
        <w:t>و</w:t>
      </w:r>
      <w:r w:rsidR="00725F06" w:rsidRPr="00EA428F">
        <w:rPr>
          <w:rFonts w:asciiTheme="majorBidi" w:eastAsiaTheme="minorHAnsi" w:hAnsiTheme="majorBidi" w:cstheme="majorBidi"/>
          <w:sz w:val="26"/>
          <w:szCs w:val="26"/>
          <w:rtl/>
        </w:rPr>
        <w:t>عدد فنيي التبريد (</w:t>
      </w:r>
      <w:r w:rsidRPr="00EA428F">
        <w:rPr>
          <w:rFonts w:asciiTheme="majorBidi" w:eastAsiaTheme="minorHAnsi" w:hAnsiTheme="majorBidi" w:cstheme="majorBidi"/>
          <w:sz w:val="26"/>
          <w:szCs w:val="26"/>
          <w:rtl/>
        </w:rPr>
        <w:t>شاملا</w:t>
      </w:r>
      <w:r w:rsidR="00725F06" w:rsidRPr="00EA428F">
        <w:rPr>
          <w:rFonts w:asciiTheme="majorBidi" w:eastAsiaTheme="minorHAnsi" w:hAnsiTheme="majorBidi" w:cstheme="majorBidi"/>
          <w:sz w:val="26"/>
          <w:szCs w:val="26"/>
          <w:rtl/>
        </w:rPr>
        <w:t xml:space="preserve"> المدربين) الذين تم تدريبهم </w:t>
      </w:r>
      <w:r w:rsidRPr="00EA428F">
        <w:rPr>
          <w:rFonts w:asciiTheme="majorBidi" w:eastAsiaTheme="minorHAnsi" w:hAnsiTheme="majorBidi" w:cstheme="majorBidi"/>
          <w:sz w:val="26"/>
          <w:szCs w:val="26"/>
          <w:rtl/>
        </w:rPr>
        <w:t>مقابل ا</w:t>
      </w:r>
      <w:r w:rsidR="00725F06" w:rsidRPr="00EA428F">
        <w:rPr>
          <w:rFonts w:asciiTheme="majorBidi" w:eastAsiaTheme="minorHAnsi" w:hAnsiTheme="majorBidi" w:cstheme="majorBidi"/>
          <w:sz w:val="26"/>
          <w:szCs w:val="26"/>
          <w:rtl/>
        </w:rPr>
        <w:t xml:space="preserve">لمخطط </w:t>
      </w:r>
      <w:r w:rsidRPr="00EA428F">
        <w:rPr>
          <w:rFonts w:asciiTheme="majorBidi" w:eastAsiaTheme="minorHAnsi" w:hAnsiTheme="majorBidi" w:cstheme="majorBidi"/>
          <w:sz w:val="26"/>
          <w:szCs w:val="26"/>
          <w:rtl/>
        </w:rPr>
        <w:t xml:space="preserve">له (مع </w:t>
      </w:r>
      <w:r w:rsidR="00725F06" w:rsidRPr="00EA428F">
        <w:rPr>
          <w:rFonts w:asciiTheme="majorBidi" w:eastAsiaTheme="minorHAnsi" w:hAnsiTheme="majorBidi" w:cstheme="majorBidi"/>
          <w:sz w:val="26"/>
          <w:szCs w:val="26"/>
          <w:rtl/>
        </w:rPr>
        <w:t>بيا</w:t>
      </w:r>
      <w:r w:rsidRPr="00EA428F">
        <w:rPr>
          <w:rFonts w:asciiTheme="majorBidi" w:eastAsiaTheme="minorHAnsi" w:hAnsiTheme="majorBidi" w:cstheme="majorBidi"/>
          <w:sz w:val="26"/>
          <w:szCs w:val="26"/>
          <w:rtl/>
        </w:rPr>
        <w:t>نات مصنفة حسب نوع الجنس عند توفرها)</w:t>
      </w:r>
      <w:r w:rsidR="00725F06" w:rsidRPr="00EA428F">
        <w:rPr>
          <w:rFonts w:asciiTheme="majorBidi" w:eastAsiaTheme="minorHAnsi" w:hAnsiTheme="majorBidi" w:cstheme="majorBidi"/>
          <w:sz w:val="26"/>
          <w:szCs w:val="26"/>
          <w:rtl/>
        </w:rPr>
        <w:t>.</w:t>
      </w:r>
    </w:p>
    <w:p w14:paraId="060C6801" w14:textId="77777777" w:rsidR="00725F06" w:rsidRPr="00EA428F" w:rsidRDefault="00725F06" w:rsidP="00361339">
      <w:pPr>
        <w:pStyle w:val="Heading1"/>
        <w:bidi/>
        <w:rPr>
          <w:rFonts w:asciiTheme="majorBidi" w:hAnsiTheme="majorBidi" w:cstheme="majorBidi"/>
          <w:sz w:val="26"/>
          <w:szCs w:val="26"/>
          <w:rtl/>
        </w:rPr>
      </w:pPr>
      <w:r w:rsidRPr="00EA428F">
        <w:rPr>
          <w:rFonts w:asciiTheme="majorBidi" w:hAnsiTheme="majorBidi" w:cstheme="majorBidi"/>
          <w:sz w:val="26"/>
          <w:szCs w:val="26"/>
          <w:rtl/>
        </w:rPr>
        <w:t xml:space="preserve">ستستند أهداف المؤشرات المتعلقة بالمشروع المشار إليها في الفقرة 12 إلى الأنشطة الواردة في خطط تنفيذ الشريحة. </w:t>
      </w:r>
      <w:r w:rsidR="00361339" w:rsidRPr="00EA428F">
        <w:rPr>
          <w:rFonts w:asciiTheme="majorBidi" w:hAnsiTheme="majorBidi" w:cstheme="majorBidi"/>
          <w:sz w:val="26"/>
          <w:szCs w:val="26"/>
          <w:rtl/>
        </w:rPr>
        <w:t>و</w:t>
      </w:r>
      <w:r w:rsidRPr="00EA428F">
        <w:rPr>
          <w:rFonts w:asciiTheme="majorBidi" w:hAnsiTheme="majorBidi" w:cstheme="majorBidi"/>
          <w:sz w:val="26"/>
          <w:szCs w:val="26"/>
          <w:rtl/>
        </w:rPr>
        <w:t xml:space="preserve">عند الاقتضاء، سيتم حساب الهدف السنوي </w:t>
      </w:r>
      <w:r w:rsidR="00361339" w:rsidRPr="00EA428F">
        <w:rPr>
          <w:rFonts w:asciiTheme="majorBidi" w:hAnsiTheme="majorBidi" w:cstheme="majorBidi"/>
          <w:sz w:val="26"/>
          <w:szCs w:val="26"/>
          <w:rtl/>
        </w:rPr>
        <w:t>ب</w:t>
      </w:r>
      <w:r w:rsidRPr="00EA428F">
        <w:rPr>
          <w:rFonts w:asciiTheme="majorBidi" w:hAnsiTheme="majorBidi" w:cstheme="majorBidi"/>
          <w:sz w:val="26"/>
          <w:szCs w:val="26"/>
          <w:rtl/>
        </w:rPr>
        <w:t xml:space="preserve">قسمة الهدف الإجمالي على مدة الشريحة (أي عدد السنوات). وفيما يتعلق بإنجازات الإبلاغ، ستدرج الأمانة أعمدة إضافية في التقارير المرحلية السنوية للوكالات لجمع البيانات ذات الصلة. </w:t>
      </w:r>
      <w:r w:rsidR="00361339" w:rsidRPr="00EA428F">
        <w:rPr>
          <w:rFonts w:asciiTheme="majorBidi" w:hAnsiTheme="majorBidi" w:cstheme="majorBidi"/>
          <w:sz w:val="26"/>
          <w:szCs w:val="26"/>
          <w:rtl/>
        </w:rPr>
        <w:t>وستحدث</w:t>
      </w:r>
      <w:r w:rsidRPr="00EA428F">
        <w:rPr>
          <w:rFonts w:asciiTheme="majorBidi" w:hAnsiTheme="majorBidi" w:cstheme="majorBidi"/>
          <w:sz w:val="26"/>
          <w:szCs w:val="26"/>
          <w:rtl/>
        </w:rPr>
        <w:t xml:space="preserve"> الأمانة أيضًا </w:t>
      </w:r>
      <w:r w:rsidR="00361339" w:rsidRPr="00EA428F">
        <w:rPr>
          <w:rFonts w:asciiTheme="majorBidi" w:hAnsiTheme="majorBidi" w:cstheme="majorBidi"/>
          <w:sz w:val="26"/>
          <w:szCs w:val="26"/>
          <w:rtl/>
        </w:rPr>
        <w:t xml:space="preserve">نماذج </w:t>
      </w:r>
      <w:r w:rsidRPr="00EA428F">
        <w:rPr>
          <w:rFonts w:asciiTheme="majorBidi" w:hAnsiTheme="majorBidi" w:cstheme="majorBidi"/>
          <w:sz w:val="26"/>
          <w:szCs w:val="26"/>
          <w:rtl/>
        </w:rPr>
        <w:t>تقديم</w:t>
      </w:r>
      <w:r w:rsidR="00361339" w:rsidRPr="00EA428F">
        <w:rPr>
          <w:rFonts w:asciiTheme="majorBidi" w:hAnsiTheme="majorBidi" w:cstheme="majorBidi"/>
          <w:sz w:val="26"/>
          <w:szCs w:val="26"/>
          <w:rtl/>
        </w:rPr>
        <w:t xml:space="preserve"> الطلبات</w:t>
      </w:r>
      <w:r w:rsidRPr="00EA428F">
        <w:rPr>
          <w:rFonts w:asciiTheme="majorBidi" w:hAnsiTheme="majorBidi" w:cstheme="majorBidi"/>
          <w:sz w:val="26"/>
          <w:szCs w:val="26"/>
          <w:rtl/>
        </w:rPr>
        <w:t xml:space="preserve"> والأدل</w:t>
      </w:r>
      <w:r w:rsidR="00361339" w:rsidRPr="00EA428F">
        <w:rPr>
          <w:rFonts w:asciiTheme="majorBidi" w:hAnsiTheme="majorBidi" w:cstheme="majorBidi"/>
          <w:sz w:val="26"/>
          <w:szCs w:val="26"/>
          <w:rtl/>
        </w:rPr>
        <w:t>ة الخاصة بالمشرو</w:t>
      </w:r>
      <w:r w:rsidRPr="00EA428F">
        <w:rPr>
          <w:rFonts w:asciiTheme="majorBidi" w:hAnsiTheme="majorBidi" w:cstheme="majorBidi"/>
          <w:sz w:val="26"/>
          <w:szCs w:val="26"/>
          <w:rtl/>
        </w:rPr>
        <w:t>ع</w:t>
      </w:r>
      <w:r w:rsidR="00361339" w:rsidRPr="00EA428F">
        <w:rPr>
          <w:rFonts w:asciiTheme="majorBidi" w:hAnsiTheme="majorBidi" w:cstheme="majorBidi"/>
          <w:sz w:val="26"/>
          <w:szCs w:val="26"/>
          <w:rtl/>
        </w:rPr>
        <w:t>ات</w:t>
      </w:r>
      <w:r w:rsidR="00921BFE" w:rsidRPr="00EA428F">
        <w:rPr>
          <w:rFonts w:asciiTheme="majorBidi" w:hAnsiTheme="majorBidi" w:cstheme="majorBidi"/>
          <w:sz w:val="26"/>
          <w:szCs w:val="26"/>
          <w:rtl/>
        </w:rPr>
        <w:t xml:space="preserve"> لتسهيل جمع بيانات دقيقة من أجل </w:t>
      </w:r>
      <w:r w:rsidRPr="00EA428F">
        <w:rPr>
          <w:rFonts w:asciiTheme="majorBidi" w:hAnsiTheme="majorBidi" w:cstheme="majorBidi"/>
          <w:sz w:val="26"/>
          <w:szCs w:val="26"/>
          <w:rtl/>
        </w:rPr>
        <w:t>تحديد الأهداف.</w:t>
      </w:r>
    </w:p>
    <w:p w14:paraId="5515637D" w14:textId="77777777" w:rsidR="00725F06" w:rsidRPr="00EA428F" w:rsidRDefault="00725F06" w:rsidP="00921BFE">
      <w:pPr>
        <w:pStyle w:val="Heading1"/>
        <w:numPr>
          <w:ilvl w:val="0"/>
          <w:numId w:val="0"/>
        </w:numPr>
        <w:tabs>
          <w:tab w:val="left" w:pos="720"/>
        </w:tabs>
        <w:bidi/>
        <w:rPr>
          <w:rFonts w:asciiTheme="majorBidi" w:hAnsiTheme="majorBidi" w:cstheme="majorBidi"/>
          <w:sz w:val="26"/>
          <w:szCs w:val="26"/>
          <w:u w:val="single"/>
          <w:rtl/>
        </w:rPr>
      </w:pPr>
      <w:r w:rsidRPr="00EA428F">
        <w:rPr>
          <w:rFonts w:asciiTheme="majorBidi" w:hAnsiTheme="majorBidi" w:cstheme="majorBidi"/>
          <w:sz w:val="26"/>
          <w:szCs w:val="26"/>
          <w:u w:val="single"/>
          <w:rtl/>
        </w:rPr>
        <w:t>النتائج (</w:t>
      </w:r>
      <w:r w:rsidR="00921BFE" w:rsidRPr="00EA428F">
        <w:rPr>
          <w:rFonts w:asciiTheme="majorBidi" w:hAnsiTheme="majorBidi" w:cstheme="majorBidi"/>
          <w:sz w:val="26"/>
          <w:szCs w:val="26"/>
          <w:u w:val="single"/>
          <w:rtl/>
        </w:rPr>
        <w:t>على المدى المتوسط</w:t>
      </w:r>
      <w:r w:rsidRPr="00EA428F">
        <w:rPr>
          <w:rFonts w:asciiTheme="majorBidi" w:hAnsiTheme="majorBidi" w:cstheme="majorBidi"/>
          <w:sz w:val="26"/>
          <w:szCs w:val="26"/>
          <w:u w:val="single"/>
          <w:rtl/>
        </w:rPr>
        <w:t>)</w:t>
      </w:r>
    </w:p>
    <w:p w14:paraId="309685F5" w14:textId="77777777" w:rsidR="00725F06" w:rsidRPr="00EA428F" w:rsidRDefault="00921BFE" w:rsidP="00921BFE">
      <w:pPr>
        <w:pStyle w:val="Heading1"/>
        <w:bidi/>
        <w:rPr>
          <w:rFonts w:asciiTheme="majorBidi" w:hAnsiTheme="majorBidi" w:cstheme="majorBidi"/>
          <w:sz w:val="26"/>
          <w:szCs w:val="26"/>
          <w:rtl/>
        </w:rPr>
      </w:pPr>
      <w:r w:rsidRPr="00EA428F">
        <w:rPr>
          <w:rFonts w:asciiTheme="majorBidi" w:hAnsiTheme="majorBidi" w:cstheme="majorBidi"/>
          <w:sz w:val="26"/>
          <w:szCs w:val="26"/>
          <w:rtl/>
        </w:rPr>
        <w:t xml:space="preserve">سيسهل </w:t>
      </w:r>
      <w:r w:rsidR="00725F06" w:rsidRPr="00EA428F">
        <w:rPr>
          <w:rFonts w:asciiTheme="majorBidi" w:hAnsiTheme="majorBidi" w:cstheme="majorBidi"/>
          <w:sz w:val="26"/>
          <w:szCs w:val="26"/>
          <w:rtl/>
        </w:rPr>
        <w:t xml:space="preserve">تنفيذ الأنشطة المشار إليها في الفقرتين 11 و12 مع </w:t>
      </w:r>
      <w:r w:rsidRPr="00EA428F">
        <w:rPr>
          <w:rFonts w:asciiTheme="majorBidi" w:hAnsiTheme="majorBidi" w:cstheme="majorBidi"/>
          <w:sz w:val="26"/>
          <w:szCs w:val="26"/>
          <w:rtl/>
        </w:rPr>
        <w:t>النواتج</w:t>
      </w:r>
      <w:r w:rsidR="00725F06" w:rsidRPr="00EA428F">
        <w:rPr>
          <w:rFonts w:asciiTheme="majorBidi" w:hAnsiTheme="majorBidi" w:cstheme="majorBidi"/>
          <w:sz w:val="26"/>
          <w:szCs w:val="26"/>
          <w:rtl/>
        </w:rPr>
        <w:t xml:space="preserve"> المتوقعة مع مرور الوقت، تخفيض المواد الخاضعة للرقابة؛ وامتثال بلدان المادة 5 لبروتوكول مونتريال وسياسات الصندوق المتعدد الأطراف الأخرى؛ </w:t>
      </w: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بناء القدرات ونقل المعرفة لفنيي التبريد وغيرهم من أصحاب المصلحة المعنيين؛ </w:t>
      </w:r>
      <w:r w:rsidRPr="00EA428F">
        <w:rPr>
          <w:rFonts w:asciiTheme="majorBidi" w:hAnsiTheme="majorBidi" w:cstheme="majorBidi"/>
          <w:sz w:val="26"/>
          <w:szCs w:val="26"/>
          <w:rtl/>
        </w:rPr>
        <w:t>ونقل</w:t>
      </w:r>
      <w:r w:rsidR="00725F06" w:rsidRPr="00EA428F">
        <w:rPr>
          <w:rFonts w:asciiTheme="majorBidi" w:hAnsiTheme="majorBidi" w:cstheme="majorBidi"/>
          <w:sz w:val="26"/>
          <w:szCs w:val="26"/>
          <w:rtl/>
        </w:rPr>
        <w:t xml:space="preserve"> التكنولوجيا في تحويلات </w:t>
      </w:r>
      <w:r w:rsidRPr="00EA428F">
        <w:rPr>
          <w:rFonts w:asciiTheme="majorBidi" w:hAnsiTheme="majorBidi" w:cstheme="majorBidi"/>
          <w:sz w:val="26"/>
          <w:szCs w:val="26"/>
          <w:rtl/>
        </w:rPr>
        <w:t>الشركات</w:t>
      </w:r>
      <w:r w:rsidR="00725F06" w:rsidRPr="00EA428F">
        <w:rPr>
          <w:rFonts w:asciiTheme="majorBidi" w:hAnsiTheme="majorBidi" w:cstheme="majorBidi"/>
          <w:sz w:val="26"/>
          <w:szCs w:val="26"/>
          <w:rtl/>
        </w:rPr>
        <w:t xml:space="preserve"> التي يمكن تكرارها في </w:t>
      </w:r>
      <w:r w:rsidRPr="00EA428F">
        <w:rPr>
          <w:rFonts w:asciiTheme="majorBidi" w:hAnsiTheme="majorBidi" w:cstheme="majorBidi"/>
          <w:sz w:val="26"/>
          <w:szCs w:val="26"/>
          <w:rtl/>
        </w:rPr>
        <w:t>شركات</w:t>
      </w:r>
      <w:r w:rsidR="00725F06" w:rsidRPr="00EA428F">
        <w:rPr>
          <w:rFonts w:asciiTheme="majorBidi" w:hAnsiTheme="majorBidi" w:cstheme="majorBidi"/>
          <w:sz w:val="26"/>
          <w:szCs w:val="26"/>
          <w:rtl/>
        </w:rPr>
        <w:t xml:space="preserve"> أخرى في </w:t>
      </w:r>
      <w:r w:rsidRPr="00EA428F">
        <w:rPr>
          <w:rFonts w:asciiTheme="majorBidi" w:hAnsiTheme="majorBidi" w:cstheme="majorBidi"/>
          <w:sz w:val="26"/>
          <w:szCs w:val="26"/>
          <w:rtl/>
        </w:rPr>
        <w:t>البلد</w:t>
      </w:r>
      <w:r w:rsidR="00725F06" w:rsidRPr="00EA428F">
        <w:rPr>
          <w:rFonts w:asciiTheme="majorBidi" w:hAnsiTheme="majorBidi" w:cstheme="majorBidi"/>
          <w:sz w:val="26"/>
          <w:szCs w:val="26"/>
          <w:rtl/>
        </w:rPr>
        <w:t xml:space="preserve"> أو بلدان أخرى في المنطقة. هذه هي </w:t>
      </w:r>
      <w:r w:rsidRPr="00EA428F">
        <w:rPr>
          <w:rFonts w:asciiTheme="majorBidi" w:hAnsiTheme="majorBidi" w:cstheme="majorBidi"/>
          <w:sz w:val="26"/>
          <w:szCs w:val="26"/>
          <w:rtl/>
        </w:rPr>
        <w:t>نتائج</w:t>
      </w:r>
      <w:r w:rsidR="00725F06" w:rsidRPr="00EA428F">
        <w:rPr>
          <w:rFonts w:asciiTheme="majorBidi" w:hAnsiTheme="majorBidi" w:cstheme="majorBidi"/>
          <w:sz w:val="26"/>
          <w:szCs w:val="26"/>
          <w:rtl/>
        </w:rPr>
        <w:t xml:space="preserve"> عمل الصندوق، ويمكن قياسها باستخدام المؤشرات المقترحة التالية:</w:t>
      </w:r>
      <w:r w:rsidR="00725F06" w:rsidRPr="00EA428F">
        <w:rPr>
          <w:rStyle w:val="FootnoteReference"/>
          <w:rFonts w:asciiTheme="majorBidi" w:hAnsiTheme="majorBidi" w:cstheme="majorBidi"/>
          <w:sz w:val="26"/>
          <w:szCs w:val="26"/>
        </w:rPr>
        <w:footnoteReference w:id="8"/>
      </w:r>
    </w:p>
    <w:p w14:paraId="199DCFCA" w14:textId="77777777" w:rsidR="00725F06" w:rsidRPr="00EA428F" w:rsidRDefault="0051747D" w:rsidP="00995EBA">
      <w:pPr>
        <w:pStyle w:val="Heading2"/>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الكمية</w:t>
      </w:r>
      <w:r w:rsidR="00725F06" w:rsidRPr="00EA428F">
        <w:rPr>
          <w:rFonts w:asciiTheme="majorBidi" w:hAnsiTheme="majorBidi" w:cstheme="majorBidi"/>
          <w:sz w:val="26"/>
          <w:szCs w:val="26"/>
          <w:rtl/>
        </w:rPr>
        <w:t xml:space="preserve"> التي </w:t>
      </w:r>
      <w:r w:rsidRPr="00EA428F">
        <w:rPr>
          <w:rFonts w:asciiTheme="majorBidi" w:hAnsiTheme="majorBidi" w:cstheme="majorBidi"/>
          <w:sz w:val="26"/>
          <w:szCs w:val="26"/>
          <w:rtl/>
        </w:rPr>
        <w:t>تمت إزالتها</w:t>
      </w:r>
      <w:r w:rsidR="00725F06" w:rsidRPr="00EA428F">
        <w:rPr>
          <w:rFonts w:asciiTheme="majorBidi" w:hAnsiTheme="majorBidi" w:cstheme="majorBidi"/>
          <w:sz w:val="26"/>
          <w:szCs w:val="26"/>
          <w:rtl/>
        </w:rPr>
        <w:t xml:space="preserve"> مقابل الإزالة المخطط لها: ستستند كل من الأهداف والنتائج إلى التقارير المرحلية </w:t>
      </w:r>
      <w:r w:rsidRPr="00EA428F">
        <w:rPr>
          <w:rFonts w:asciiTheme="majorBidi" w:hAnsiTheme="majorBidi" w:cstheme="majorBidi"/>
          <w:sz w:val="26"/>
          <w:szCs w:val="26"/>
          <w:rtl/>
        </w:rPr>
        <w:t>المجمعة</w:t>
      </w:r>
      <w:r w:rsidR="00725F06" w:rsidRPr="00EA428F">
        <w:rPr>
          <w:rFonts w:asciiTheme="majorBidi" w:hAnsiTheme="majorBidi" w:cstheme="majorBidi"/>
          <w:sz w:val="26"/>
          <w:szCs w:val="26"/>
          <w:rtl/>
        </w:rPr>
        <w:t xml:space="preserve"> للسنوات ذات الصلة وستتم مقارنة </w:t>
      </w:r>
      <w:r w:rsidRPr="00EA428F">
        <w:rPr>
          <w:rFonts w:asciiTheme="majorBidi" w:hAnsiTheme="majorBidi" w:cstheme="majorBidi"/>
          <w:sz w:val="26"/>
          <w:szCs w:val="26"/>
          <w:rtl/>
        </w:rPr>
        <w:t xml:space="preserve">الكمية الإجمالية التي تمت إزالتها </w:t>
      </w:r>
      <w:r w:rsidR="00725F06" w:rsidRPr="00EA428F">
        <w:rPr>
          <w:rFonts w:asciiTheme="majorBidi" w:hAnsiTheme="majorBidi" w:cstheme="majorBidi"/>
          <w:sz w:val="26"/>
          <w:szCs w:val="26"/>
          <w:rtl/>
        </w:rPr>
        <w:t xml:space="preserve">مع </w:t>
      </w:r>
      <w:r w:rsidRPr="00EA428F">
        <w:rPr>
          <w:rFonts w:asciiTheme="majorBidi" w:hAnsiTheme="majorBidi" w:cstheme="majorBidi"/>
          <w:sz w:val="26"/>
          <w:szCs w:val="26"/>
          <w:rtl/>
        </w:rPr>
        <w:t>الكمية</w:t>
      </w:r>
      <w:r w:rsidR="00725F06" w:rsidRPr="00EA428F">
        <w:rPr>
          <w:rFonts w:asciiTheme="majorBidi" w:hAnsiTheme="majorBidi" w:cstheme="majorBidi"/>
          <w:sz w:val="26"/>
          <w:szCs w:val="26"/>
          <w:rtl/>
        </w:rPr>
        <w:t xml:space="preserve"> الإجمالية المخطط </w:t>
      </w:r>
      <w:r w:rsidR="00995EBA" w:rsidRPr="00EA428F">
        <w:rPr>
          <w:rFonts w:asciiTheme="majorBidi" w:hAnsiTheme="majorBidi" w:cstheme="majorBidi"/>
          <w:sz w:val="26"/>
          <w:szCs w:val="26"/>
          <w:rtl/>
        </w:rPr>
        <w:t>إزالتها</w:t>
      </w:r>
      <w:r w:rsidR="00725F06" w:rsidRPr="00EA428F">
        <w:rPr>
          <w:rFonts w:asciiTheme="majorBidi" w:hAnsiTheme="majorBidi" w:cstheme="majorBidi"/>
          <w:sz w:val="26"/>
          <w:szCs w:val="26"/>
          <w:rtl/>
        </w:rPr>
        <w:t>؛</w:t>
      </w:r>
    </w:p>
    <w:p w14:paraId="56392C4F" w14:textId="77777777" w:rsidR="00725F06" w:rsidRPr="00EA428F" w:rsidRDefault="00995EBA" w:rsidP="00995EBA">
      <w:pPr>
        <w:pStyle w:val="Heading2"/>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الاسته</w:t>
      </w:r>
      <w:r w:rsidRPr="00EA428F">
        <w:rPr>
          <w:rFonts w:asciiTheme="majorBidi" w:hAnsiTheme="majorBidi" w:cstheme="majorBidi"/>
          <w:sz w:val="26"/>
          <w:szCs w:val="26"/>
          <w:rtl/>
        </w:rPr>
        <w:t xml:space="preserve">لاك الإجمالي مقابل خطوط الأساس في </w:t>
      </w:r>
      <w:r w:rsidR="00725F06" w:rsidRPr="00EA428F">
        <w:rPr>
          <w:rFonts w:asciiTheme="majorBidi" w:hAnsiTheme="majorBidi" w:cstheme="majorBidi"/>
          <w:sz w:val="26"/>
          <w:szCs w:val="26"/>
          <w:rtl/>
        </w:rPr>
        <w:t xml:space="preserve">بروتوكول مونتريال: سيعرض هذا المؤشر الاستهلاك الإجمالي في بلدان المادة 5 كنسبة مئوية من خطوط الأساس الإجمالية </w:t>
      </w:r>
      <w:r w:rsidRPr="00EA428F">
        <w:rPr>
          <w:rFonts w:asciiTheme="majorBidi" w:hAnsiTheme="majorBidi" w:cstheme="majorBidi"/>
          <w:sz w:val="26"/>
          <w:szCs w:val="26"/>
          <w:rtl/>
        </w:rPr>
        <w:t>للمواد الهيدروكلوروفلوروكربونية</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والمواد الهيدروفلوروكربونية المحددة لها</w:t>
      </w:r>
      <w:r w:rsidR="00725F06" w:rsidRPr="00EA428F">
        <w:rPr>
          <w:rFonts w:asciiTheme="majorBidi" w:hAnsiTheme="majorBidi" w:cstheme="majorBidi"/>
          <w:sz w:val="26"/>
          <w:szCs w:val="26"/>
          <w:rtl/>
        </w:rPr>
        <w:t>؛</w:t>
      </w:r>
    </w:p>
    <w:p w14:paraId="6A65A7D1" w14:textId="77777777" w:rsidR="00725F06" w:rsidRPr="00EA428F" w:rsidRDefault="00995EBA" w:rsidP="004E75B5">
      <w:pPr>
        <w:pStyle w:val="Heading2"/>
        <w:keepNext/>
        <w:widowControl/>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الامتثال للأهداف المحددة في الاتفاقات الجارية بين بلدان المادة 5 </w:t>
      </w:r>
      <w:r w:rsidR="004E75B5"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اللجنة التنفيذية ل</w:t>
      </w:r>
      <w:r w:rsidR="004E75B5" w:rsidRPr="00EA428F">
        <w:rPr>
          <w:rFonts w:asciiTheme="majorBidi" w:hAnsiTheme="majorBidi" w:cstheme="majorBidi"/>
          <w:sz w:val="26"/>
          <w:szCs w:val="26"/>
          <w:rtl/>
        </w:rPr>
        <w:t>لإزالة</w:t>
      </w:r>
      <w:r w:rsidR="00725F06" w:rsidRPr="00EA428F">
        <w:rPr>
          <w:rFonts w:asciiTheme="majorBidi" w:hAnsiTheme="majorBidi" w:cstheme="majorBidi"/>
          <w:sz w:val="26"/>
          <w:szCs w:val="26"/>
          <w:rtl/>
        </w:rPr>
        <w:t>/</w:t>
      </w:r>
      <w:r w:rsidR="004E75B5"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التخفيض التدريجي للمواد الخاضعة للرقابة: سيقيس هذا المؤشر عدد الاتفاقات الجارية القائمة على الأداء امتثالاً للأهداف المحددة في الاتفاقات استناداً إلى بيانات المادة 7 المبلغ عنها؛</w:t>
      </w:r>
    </w:p>
    <w:p w14:paraId="58E3E3F3" w14:textId="77777777" w:rsidR="00725F06" w:rsidRPr="00EA428F" w:rsidRDefault="00995EBA" w:rsidP="00921BFE">
      <w:pPr>
        <w:pStyle w:val="Heading2"/>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بناء القدرات ونقل المعرفة لفنيي التبريد: يمكن قياس ذلك من خلال عد</w:t>
      </w:r>
      <w:r w:rsidR="004E75B5" w:rsidRPr="00EA428F">
        <w:rPr>
          <w:rFonts w:asciiTheme="majorBidi" w:hAnsiTheme="majorBidi" w:cstheme="majorBidi"/>
          <w:sz w:val="26"/>
          <w:szCs w:val="26"/>
          <w:rtl/>
        </w:rPr>
        <w:t xml:space="preserve">ة أمور منها إنشاء أنظمة </w:t>
      </w:r>
      <w:r w:rsidR="004E75B5" w:rsidRPr="00EA428F">
        <w:rPr>
          <w:rFonts w:asciiTheme="majorBidi" w:hAnsiTheme="majorBidi" w:cstheme="majorBidi"/>
          <w:sz w:val="26"/>
          <w:szCs w:val="26"/>
          <w:rtl/>
        </w:rPr>
        <w:lastRenderedPageBreak/>
        <w:t xml:space="preserve">إصدار </w:t>
      </w:r>
      <w:r w:rsidR="00725F06" w:rsidRPr="00EA428F">
        <w:rPr>
          <w:rFonts w:asciiTheme="majorBidi" w:hAnsiTheme="majorBidi" w:cstheme="majorBidi"/>
          <w:sz w:val="26"/>
          <w:szCs w:val="26"/>
          <w:rtl/>
        </w:rPr>
        <w:t>شهادات</w:t>
      </w:r>
      <w:r w:rsidR="004E75B5" w:rsidRPr="00EA428F">
        <w:rPr>
          <w:rFonts w:asciiTheme="majorBidi" w:hAnsiTheme="majorBidi" w:cstheme="majorBidi"/>
          <w:sz w:val="26"/>
          <w:szCs w:val="26"/>
          <w:rtl/>
        </w:rPr>
        <w:t xml:space="preserve"> الاعتماد. ولدعم نظام رسمي لإصدار </w:t>
      </w:r>
      <w:r w:rsidR="00725F06" w:rsidRPr="00EA428F">
        <w:rPr>
          <w:rFonts w:asciiTheme="majorBidi" w:hAnsiTheme="majorBidi" w:cstheme="majorBidi"/>
          <w:sz w:val="26"/>
          <w:szCs w:val="26"/>
          <w:rtl/>
        </w:rPr>
        <w:t>شهادات</w:t>
      </w:r>
      <w:r w:rsidR="004E75B5" w:rsidRPr="00EA428F">
        <w:rPr>
          <w:rFonts w:asciiTheme="majorBidi" w:hAnsiTheme="majorBidi" w:cstheme="majorBidi"/>
          <w:sz w:val="26"/>
          <w:szCs w:val="26"/>
          <w:rtl/>
        </w:rPr>
        <w:t xml:space="preserve"> الاعتماد</w:t>
      </w:r>
      <w:r w:rsidR="00725F06" w:rsidRPr="00EA428F">
        <w:rPr>
          <w:rFonts w:asciiTheme="majorBidi" w:hAnsiTheme="majorBidi" w:cstheme="majorBidi"/>
          <w:sz w:val="26"/>
          <w:szCs w:val="26"/>
          <w:rtl/>
        </w:rPr>
        <w:t>، كان من الممكن تدريب عدد كبير من الفنيين ونقل</w:t>
      </w:r>
      <w:r w:rsidR="004E75B5" w:rsidRPr="00EA428F">
        <w:rPr>
          <w:rFonts w:asciiTheme="majorBidi" w:hAnsiTheme="majorBidi" w:cstheme="majorBidi"/>
          <w:sz w:val="26"/>
          <w:szCs w:val="26"/>
          <w:rtl/>
        </w:rPr>
        <w:t xml:space="preserve"> المعرفة، وتقييم تطبيق الفنيين </w:t>
      </w:r>
      <w:r w:rsidR="00725F06" w:rsidRPr="00EA428F">
        <w:rPr>
          <w:rFonts w:asciiTheme="majorBidi" w:hAnsiTheme="majorBidi" w:cstheme="majorBidi"/>
          <w:sz w:val="26"/>
          <w:szCs w:val="26"/>
          <w:rtl/>
        </w:rPr>
        <w:t xml:space="preserve">ممارسات الخدمة الجيدة. </w:t>
      </w:r>
      <w:r w:rsidR="004E75B5"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سيقيس هذا المؤشر عدد ا</w:t>
      </w:r>
      <w:r w:rsidR="004E75B5" w:rsidRPr="00EA428F">
        <w:rPr>
          <w:rFonts w:asciiTheme="majorBidi" w:hAnsiTheme="majorBidi" w:cstheme="majorBidi"/>
          <w:sz w:val="26"/>
          <w:szCs w:val="26"/>
          <w:rtl/>
        </w:rPr>
        <w:t xml:space="preserve">لبلدان التي لديها نظاما لإصدار </w:t>
      </w:r>
      <w:r w:rsidR="00725F06" w:rsidRPr="00EA428F">
        <w:rPr>
          <w:rFonts w:asciiTheme="majorBidi" w:hAnsiTheme="majorBidi" w:cstheme="majorBidi"/>
          <w:sz w:val="26"/>
          <w:szCs w:val="26"/>
          <w:rtl/>
        </w:rPr>
        <w:t>شهادات</w:t>
      </w:r>
      <w:r w:rsidR="004E75B5" w:rsidRPr="00EA428F">
        <w:rPr>
          <w:rFonts w:asciiTheme="majorBidi" w:hAnsiTheme="majorBidi" w:cstheme="majorBidi"/>
          <w:sz w:val="26"/>
          <w:szCs w:val="26"/>
          <w:rtl/>
        </w:rPr>
        <w:t xml:space="preserve"> الاعتماد</w:t>
      </w:r>
      <w:r w:rsidR="00725F06" w:rsidRPr="00EA428F">
        <w:rPr>
          <w:rFonts w:asciiTheme="majorBidi" w:hAnsiTheme="majorBidi" w:cstheme="majorBidi"/>
          <w:sz w:val="26"/>
          <w:szCs w:val="26"/>
          <w:rtl/>
        </w:rPr>
        <w:t xml:space="preserve"> مقارنة بالعدد الإجمالي للبلدان التي تتلقى المساعدة؛</w:t>
      </w:r>
    </w:p>
    <w:p w14:paraId="39ACD81D" w14:textId="77777777" w:rsidR="00725F06" w:rsidRPr="00EA428F" w:rsidRDefault="00787125" w:rsidP="00787125">
      <w:pPr>
        <w:pStyle w:val="Heading2"/>
        <w:widowControl/>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استخدام التكنولوجيات البديلة </w:t>
      </w:r>
      <w:r w:rsidRPr="00EA428F">
        <w:rPr>
          <w:rFonts w:asciiTheme="majorBidi" w:hAnsiTheme="majorBidi" w:cstheme="majorBidi"/>
          <w:sz w:val="26"/>
          <w:szCs w:val="26"/>
          <w:rtl/>
        </w:rPr>
        <w:t>الممولة وتوغلها في</w:t>
      </w:r>
      <w:r w:rsidR="00725F06" w:rsidRPr="00EA428F">
        <w:rPr>
          <w:rFonts w:asciiTheme="majorBidi" w:hAnsiTheme="majorBidi" w:cstheme="majorBidi"/>
          <w:sz w:val="26"/>
          <w:szCs w:val="26"/>
          <w:rtl/>
        </w:rPr>
        <w:t xml:space="preserve"> الأسواق: </w:t>
      </w:r>
      <w:r w:rsidRPr="00EA428F">
        <w:rPr>
          <w:rFonts w:asciiTheme="majorBidi" w:hAnsiTheme="majorBidi" w:cstheme="majorBidi"/>
          <w:sz w:val="26"/>
          <w:szCs w:val="26"/>
          <w:rtl/>
        </w:rPr>
        <w:t>عندما</w:t>
      </w:r>
      <w:r w:rsidR="00725F06" w:rsidRPr="00EA428F">
        <w:rPr>
          <w:rFonts w:asciiTheme="majorBidi" w:hAnsiTheme="majorBidi" w:cstheme="majorBidi"/>
          <w:sz w:val="26"/>
          <w:szCs w:val="26"/>
          <w:rtl/>
        </w:rPr>
        <w:t xml:space="preserve"> يتم فرض حظر على واردات المواد الخاضعة للرقابة والمعدات القائ</w:t>
      </w:r>
      <w:r w:rsidRPr="00EA428F">
        <w:rPr>
          <w:rFonts w:asciiTheme="majorBidi" w:hAnsiTheme="majorBidi" w:cstheme="majorBidi"/>
          <w:sz w:val="26"/>
          <w:szCs w:val="26"/>
          <w:rtl/>
        </w:rPr>
        <w:t xml:space="preserve">مة على المواد الخاضعة للرقابة، </w:t>
      </w:r>
      <w:r w:rsidR="00725F06" w:rsidRPr="00EA428F">
        <w:rPr>
          <w:rFonts w:asciiTheme="majorBidi" w:hAnsiTheme="majorBidi" w:cstheme="majorBidi"/>
          <w:sz w:val="26"/>
          <w:szCs w:val="26"/>
          <w:rtl/>
        </w:rPr>
        <w:t xml:space="preserve">هذا هو الوقت </w:t>
      </w:r>
      <w:r w:rsidRPr="00EA428F">
        <w:rPr>
          <w:rFonts w:asciiTheme="majorBidi" w:hAnsiTheme="majorBidi" w:cstheme="majorBidi"/>
          <w:sz w:val="26"/>
          <w:szCs w:val="26"/>
          <w:rtl/>
        </w:rPr>
        <w:t xml:space="preserve">المناسب لتوغل </w:t>
      </w:r>
      <w:r w:rsidR="00725F06" w:rsidRPr="00EA428F">
        <w:rPr>
          <w:rFonts w:asciiTheme="majorBidi" w:hAnsiTheme="majorBidi" w:cstheme="majorBidi"/>
          <w:sz w:val="26"/>
          <w:szCs w:val="26"/>
          <w:rtl/>
        </w:rPr>
        <w:t xml:space="preserve">التكنولوجيات البديلة </w:t>
      </w:r>
      <w:r w:rsidRPr="00EA428F">
        <w:rPr>
          <w:rFonts w:asciiTheme="majorBidi" w:hAnsiTheme="majorBidi" w:cstheme="majorBidi"/>
          <w:sz w:val="26"/>
          <w:szCs w:val="26"/>
          <w:rtl/>
        </w:rPr>
        <w:t xml:space="preserve">في </w:t>
      </w:r>
      <w:r w:rsidR="00725F06" w:rsidRPr="00EA428F">
        <w:rPr>
          <w:rFonts w:asciiTheme="majorBidi" w:hAnsiTheme="majorBidi" w:cstheme="majorBidi"/>
          <w:sz w:val="26"/>
          <w:szCs w:val="26"/>
          <w:rtl/>
        </w:rPr>
        <w:t xml:space="preserve">السوق. </w:t>
      </w: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سيقيس هذا المؤشر عدد حالات الحظر </w:t>
      </w:r>
      <w:r w:rsidRPr="00EA428F">
        <w:rPr>
          <w:rFonts w:asciiTheme="majorBidi" w:hAnsiTheme="majorBidi" w:cstheme="majorBidi"/>
          <w:sz w:val="26"/>
          <w:szCs w:val="26"/>
          <w:rtl/>
        </w:rPr>
        <w:t>المنفذة</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مقابل</w:t>
      </w:r>
      <w:r w:rsidR="007C0F0A" w:rsidRPr="00EA428F">
        <w:rPr>
          <w:rFonts w:asciiTheme="majorBidi" w:hAnsiTheme="majorBidi" w:cstheme="majorBidi"/>
          <w:sz w:val="26"/>
          <w:szCs w:val="26"/>
          <w:rtl/>
        </w:rPr>
        <w:t xml:space="preserve"> المخطط له</w:t>
      </w:r>
      <w:r w:rsidR="00725F06" w:rsidRPr="00EA428F">
        <w:rPr>
          <w:rFonts w:asciiTheme="majorBidi" w:hAnsiTheme="majorBidi" w:cstheme="majorBidi"/>
          <w:sz w:val="26"/>
          <w:szCs w:val="26"/>
          <w:rtl/>
        </w:rPr>
        <w:t>؛</w:t>
      </w:r>
    </w:p>
    <w:p w14:paraId="36EBAD86" w14:textId="77777777" w:rsidR="00725F06" w:rsidRPr="00EA428F" w:rsidRDefault="00995EBA" w:rsidP="007C0F0A">
      <w:pPr>
        <w:pStyle w:val="Heading2"/>
        <w:numPr>
          <w:ilvl w:val="1"/>
          <w:numId w:val="28"/>
        </w:numPr>
        <w:bidi/>
        <w:rPr>
          <w:rFonts w:asciiTheme="majorBidi" w:eastAsiaTheme="minorHAns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تحسينات كفاءة </w:t>
      </w:r>
      <w:r w:rsidR="007C0F0A" w:rsidRPr="00EA428F">
        <w:rPr>
          <w:rFonts w:asciiTheme="majorBidi" w:hAnsiTheme="majorBidi" w:cstheme="majorBidi"/>
          <w:sz w:val="26"/>
          <w:szCs w:val="26"/>
          <w:rtl/>
        </w:rPr>
        <w:t xml:space="preserve">استخدام </w:t>
      </w:r>
      <w:r w:rsidR="00725F06" w:rsidRPr="00EA428F">
        <w:rPr>
          <w:rFonts w:asciiTheme="majorBidi" w:hAnsiTheme="majorBidi" w:cstheme="majorBidi"/>
          <w:sz w:val="26"/>
          <w:szCs w:val="26"/>
          <w:rtl/>
        </w:rPr>
        <w:t>الطاقة: ستساهم أنشطة</w:t>
      </w:r>
      <w:r w:rsidR="007C0F0A" w:rsidRPr="00EA428F">
        <w:rPr>
          <w:rFonts w:asciiTheme="majorBidi" w:hAnsiTheme="majorBidi" w:cstheme="majorBidi"/>
          <w:sz w:val="26"/>
          <w:szCs w:val="26"/>
          <w:rtl/>
        </w:rPr>
        <w:t xml:space="preserve"> تحويل التكنولوجيا وقطاع الخدمة</w:t>
      </w:r>
      <w:r w:rsidR="00725F06" w:rsidRPr="00EA428F">
        <w:rPr>
          <w:rFonts w:asciiTheme="majorBidi" w:hAnsiTheme="majorBidi" w:cstheme="majorBidi"/>
          <w:sz w:val="26"/>
          <w:szCs w:val="26"/>
          <w:rtl/>
        </w:rPr>
        <w:t xml:space="preserve"> بشكل عام في تحقيق درجة معينة من التحسينات في كفاءة </w:t>
      </w:r>
      <w:r w:rsidR="007C0F0A" w:rsidRPr="00EA428F">
        <w:rPr>
          <w:rFonts w:asciiTheme="majorBidi" w:hAnsiTheme="majorBidi" w:cstheme="majorBidi"/>
          <w:sz w:val="26"/>
          <w:szCs w:val="26"/>
          <w:rtl/>
        </w:rPr>
        <w:t xml:space="preserve">استخدام </w:t>
      </w:r>
      <w:r w:rsidR="00725F06" w:rsidRPr="00EA428F">
        <w:rPr>
          <w:rFonts w:asciiTheme="majorBidi" w:hAnsiTheme="majorBidi" w:cstheme="majorBidi"/>
          <w:sz w:val="26"/>
          <w:szCs w:val="26"/>
          <w:rtl/>
        </w:rPr>
        <w:t xml:space="preserve">الطاقة. </w:t>
      </w:r>
      <w:r w:rsidR="007C0F0A"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سيتم قياس التحسينات الإضافية في كفاءة استخدام الطاقة، من خ</w:t>
      </w:r>
      <w:r w:rsidR="007C0F0A" w:rsidRPr="00EA428F">
        <w:rPr>
          <w:rFonts w:asciiTheme="majorBidi" w:hAnsiTheme="majorBidi" w:cstheme="majorBidi"/>
          <w:sz w:val="26"/>
          <w:szCs w:val="26"/>
          <w:rtl/>
        </w:rPr>
        <w:t>لال جملة أمور منها بناء القدرات</w:t>
      </w:r>
      <w:r w:rsidR="00725F06" w:rsidRPr="00EA428F">
        <w:rPr>
          <w:rFonts w:asciiTheme="majorBidi" w:hAnsiTheme="majorBidi" w:cstheme="majorBidi"/>
          <w:sz w:val="26"/>
          <w:szCs w:val="26"/>
          <w:rtl/>
        </w:rPr>
        <w:t xml:space="preserve"> ووضع/</w:t>
      </w:r>
      <w:r w:rsidR="007C0F0A"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 xml:space="preserve">تحديث </w:t>
      </w:r>
      <w:r w:rsidR="007C0F0A" w:rsidRPr="00EA428F">
        <w:rPr>
          <w:rFonts w:asciiTheme="majorBidi" w:hAnsiTheme="majorBidi" w:cstheme="majorBidi"/>
          <w:sz w:val="26"/>
          <w:szCs w:val="26"/>
          <w:rtl/>
        </w:rPr>
        <w:t>ال</w:t>
      </w:r>
      <w:r w:rsidR="00725F06" w:rsidRPr="00EA428F">
        <w:rPr>
          <w:rFonts w:asciiTheme="majorBidi" w:hAnsiTheme="majorBidi" w:cstheme="majorBidi"/>
          <w:sz w:val="26"/>
          <w:szCs w:val="26"/>
          <w:rtl/>
        </w:rPr>
        <w:t xml:space="preserve">معايير </w:t>
      </w:r>
      <w:r w:rsidR="007C0F0A" w:rsidRPr="00EA428F">
        <w:rPr>
          <w:rFonts w:asciiTheme="majorBidi" w:hAnsiTheme="majorBidi" w:cstheme="majorBidi"/>
          <w:sz w:val="26"/>
          <w:szCs w:val="26"/>
          <w:rtl/>
        </w:rPr>
        <w:t>الدنيا</w:t>
      </w:r>
      <w:r w:rsidR="00725F06" w:rsidRPr="00EA428F">
        <w:rPr>
          <w:rFonts w:asciiTheme="majorBidi" w:hAnsiTheme="majorBidi" w:cstheme="majorBidi"/>
          <w:sz w:val="26"/>
          <w:szCs w:val="26"/>
          <w:rtl/>
        </w:rPr>
        <w:t xml:space="preserve"> لأداء الطاقة وبرامج </w:t>
      </w:r>
      <w:r w:rsidR="007C0F0A" w:rsidRPr="00EA428F">
        <w:rPr>
          <w:rFonts w:asciiTheme="majorBidi" w:hAnsiTheme="majorBidi" w:cstheme="majorBidi"/>
          <w:sz w:val="26"/>
          <w:szCs w:val="26"/>
          <w:rtl/>
        </w:rPr>
        <w:t xml:space="preserve">ملصقات التوصيف والتوعية ومشروعات </w:t>
      </w:r>
      <w:r w:rsidR="00725F06" w:rsidRPr="00EA428F">
        <w:rPr>
          <w:rFonts w:asciiTheme="majorBidi" w:hAnsiTheme="majorBidi" w:cstheme="majorBidi"/>
          <w:sz w:val="26"/>
          <w:szCs w:val="26"/>
          <w:rtl/>
        </w:rPr>
        <w:t xml:space="preserve">التحويل، من خلال مقارنة عدد </w:t>
      </w:r>
      <w:r w:rsidR="007C0F0A" w:rsidRPr="00EA428F">
        <w:rPr>
          <w:rFonts w:asciiTheme="majorBidi" w:eastAsiaTheme="minorHAnsi" w:hAnsiTheme="majorBidi" w:cstheme="majorBidi"/>
          <w:sz w:val="26"/>
          <w:szCs w:val="26"/>
          <w:rtl/>
        </w:rPr>
        <w:t>المشرو</w:t>
      </w:r>
      <w:r w:rsidR="00725F06" w:rsidRPr="00EA428F">
        <w:rPr>
          <w:rFonts w:asciiTheme="majorBidi" w:eastAsiaTheme="minorHAnsi" w:hAnsiTheme="majorBidi" w:cstheme="majorBidi"/>
          <w:sz w:val="26"/>
          <w:szCs w:val="26"/>
          <w:rtl/>
        </w:rPr>
        <w:t>ع</w:t>
      </w:r>
      <w:r w:rsidR="007C0F0A" w:rsidRPr="00EA428F">
        <w:rPr>
          <w:rFonts w:asciiTheme="majorBidi" w:eastAsiaTheme="minorHAnsi" w:hAnsiTheme="majorBidi" w:cstheme="majorBidi"/>
          <w:sz w:val="26"/>
          <w:szCs w:val="26"/>
          <w:rtl/>
        </w:rPr>
        <w:t>ات</w:t>
      </w:r>
      <w:r w:rsidR="00725F06" w:rsidRPr="00EA428F">
        <w:rPr>
          <w:rFonts w:asciiTheme="majorBidi" w:eastAsiaTheme="minorHAnsi" w:hAnsiTheme="majorBidi" w:cstheme="majorBidi"/>
          <w:sz w:val="26"/>
          <w:szCs w:val="26"/>
          <w:rtl/>
        </w:rPr>
        <w:t xml:space="preserve"> المتعلقة بكفاءة استخدام الطاقة بموجب المقررين 89/6 و91/65 </w:t>
      </w:r>
      <w:r w:rsidR="007C0F0A" w:rsidRPr="00EA428F">
        <w:rPr>
          <w:rFonts w:asciiTheme="majorBidi" w:eastAsiaTheme="minorHAnsi" w:hAnsiTheme="majorBidi" w:cstheme="majorBidi"/>
          <w:sz w:val="26"/>
          <w:szCs w:val="26"/>
          <w:rtl/>
        </w:rPr>
        <w:t>المنجزة</w:t>
      </w:r>
      <w:r w:rsidR="00725F06" w:rsidRPr="00EA428F">
        <w:rPr>
          <w:rFonts w:asciiTheme="majorBidi" w:eastAsiaTheme="minorHAnsi" w:hAnsiTheme="majorBidi" w:cstheme="majorBidi"/>
          <w:sz w:val="26"/>
          <w:szCs w:val="26"/>
          <w:rtl/>
        </w:rPr>
        <w:t xml:space="preserve"> مع</w:t>
      </w:r>
      <w:r w:rsidR="007C0F0A" w:rsidRPr="00EA428F">
        <w:rPr>
          <w:rFonts w:asciiTheme="majorBidi" w:eastAsiaTheme="minorHAnsi" w:hAnsiTheme="majorBidi" w:cstheme="majorBidi"/>
          <w:sz w:val="26"/>
          <w:szCs w:val="26"/>
          <w:rtl/>
        </w:rPr>
        <w:t xml:space="preserve"> تلك المعتمدة على أساس قائمة جرد المشرو</w:t>
      </w:r>
      <w:r w:rsidR="00725F06" w:rsidRPr="00EA428F">
        <w:rPr>
          <w:rFonts w:asciiTheme="majorBidi" w:eastAsiaTheme="minorHAnsi" w:hAnsiTheme="majorBidi" w:cstheme="majorBidi"/>
          <w:sz w:val="26"/>
          <w:szCs w:val="26"/>
          <w:rtl/>
        </w:rPr>
        <w:t>ع</w:t>
      </w:r>
      <w:r w:rsidR="007C0F0A" w:rsidRPr="00EA428F">
        <w:rPr>
          <w:rFonts w:asciiTheme="majorBidi" w:eastAsiaTheme="minorHAnsi" w:hAnsiTheme="majorBidi" w:cstheme="majorBidi"/>
          <w:sz w:val="26"/>
          <w:szCs w:val="26"/>
          <w:rtl/>
        </w:rPr>
        <w:t>ات المعتمدة؛</w:t>
      </w:r>
    </w:p>
    <w:p w14:paraId="0A6CB11E" w14:textId="77777777" w:rsidR="00725F06" w:rsidRPr="00EA428F" w:rsidRDefault="007C0F0A" w:rsidP="007C0F0A">
      <w:pPr>
        <w:pStyle w:val="Heading2"/>
        <w:numPr>
          <w:ilvl w:val="1"/>
          <w:numId w:val="28"/>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التحسينات في تعميم مراعاة المنظور الجنساني: </w:t>
      </w:r>
      <w:r w:rsidRPr="00EA428F">
        <w:rPr>
          <w:rFonts w:asciiTheme="majorBidi" w:hAnsiTheme="majorBidi" w:cstheme="majorBidi"/>
          <w:sz w:val="26"/>
          <w:szCs w:val="26"/>
          <w:rtl/>
        </w:rPr>
        <w:t xml:space="preserve">يمكن أن تظهر </w:t>
      </w:r>
      <w:r w:rsidR="00725F06" w:rsidRPr="00EA428F">
        <w:rPr>
          <w:rFonts w:asciiTheme="majorBidi" w:hAnsiTheme="majorBidi" w:cstheme="majorBidi"/>
          <w:sz w:val="26"/>
          <w:szCs w:val="26"/>
          <w:rtl/>
        </w:rPr>
        <w:t xml:space="preserve">زيادة </w:t>
      </w:r>
      <w:r w:rsidRPr="00EA428F">
        <w:rPr>
          <w:rFonts w:asciiTheme="majorBidi" w:hAnsiTheme="majorBidi" w:cstheme="majorBidi"/>
          <w:sz w:val="26"/>
          <w:szCs w:val="26"/>
          <w:rtl/>
        </w:rPr>
        <w:t>عدد موظفات الجمارك وفنيات</w:t>
      </w:r>
      <w:r w:rsidR="00725F06" w:rsidRPr="00EA428F">
        <w:rPr>
          <w:rFonts w:asciiTheme="majorBidi" w:hAnsiTheme="majorBidi" w:cstheme="majorBidi"/>
          <w:sz w:val="26"/>
          <w:szCs w:val="26"/>
          <w:rtl/>
        </w:rPr>
        <w:t xml:space="preserve"> التبريد المدربات، واستكمال/</w:t>
      </w:r>
      <w:r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 xml:space="preserve">توافر تقييمات </w:t>
      </w:r>
      <w:r w:rsidRPr="00EA428F">
        <w:rPr>
          <w:rFonts w:asciiTheme="majorBidi" w:hAnsiTheme="majorBidi" w:cstheme="majorBidi"/>
          <w:sz w:val="26"/>
          <w:szCs w:val="26"/>
          <w:rtl/>
        </w:rPr>
        <w:t>المساواة بين الجنسين</w:t>
      </w:r>
      <w:r w:rsidR="00725F06" w:rsidRPr="00EA428F">
        <w:rPr>
          <w:rFonts w:asciiTheme="majorBidi" w:hAnsiTheme="majorBidi" w:cstheme="majorBidi"/>
          <w:sz w:val="26"/>
          <w:szCs w:val="26"/>
          <w:rtl/>
        </w:rPr>
        <w:t xml:space="preserve"> وخطط العمل المتعلقة </w:t>
      </w:r>
      <w:r w:rsidRPr="00EA428F">
        <w:rPr>
          <w:rFonts w:asciiTheme="majorBidi" w:hAnsiTheme="majorBidi" w:cstheme="majorBidi"/>
          <w:sz w:val="26"/>
          <w:szCs w:val="26"/>
          <w:rtl/>
        </w:rPr>
        <w:t>بالجنسين</w:t>
      </w:r>
      <w:r w:rsidR="00725F06" w:rsidRPr="00EA428F">
        <w:rPr>
          <w:rFonts w:asciiTheme="majorBidi" w:hAnsiTheme="majorBidi" w:cstheme="majorBidi"/>
          <w:sz w:val="26"/>
          <w:szCs w:val="26"/>
          <w:rtl/>
        </w:rPr>
        <w:t xml:space="preserve"> على مستوى المشروع/</w:t>
      </w:r>
      <w:r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البلد يمكن تحسينات في تعميم مراعاة المنظور الجنساني.</w:t>
      </w:r>
    </w:p>
    <w:p w14:paraId="06D391A9" w14:textId="77777777" w:rsidR="00725F06" w:rsidRPr="00EA428F" w:rsidRDefault="0005348E" w:rsidP="0005348E">
      <w:pPr>
        <w:pStyle w:val="Heading1"/>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على غرار المؤشرات المتعلقة بالمشروع على مستوى </w:t>
      </w:r>
      <w:r w:rsidRPr="00EA428F">
        <w:rPr>
          <w:rFonts w:asciiTheme="majorBidi" w:hAnsiTheme="majorBidi" w:cstheme="majorBidi"/>
          <w:sz w:val="26"/>
          <w:szCs w:val="26"/>
          <w:rtl/>
        </w:rPr>
        <w:t>النواتج</w:t>
      </w:r>
      <w:r w:rsidR="00725F06" w:rsidRPr="00EA428F">
        <w:rPr>
          <w:rFonts w:asciiTheme="majorBidi" w:hAnsiTheme="majorBidi" w:cstheme="majorBidi"/>
          <w:sz w:val="26"/>
          <w:szCs w:val="26"/>
          <w:rtl/>
        </w:rPr>
        <w:t xml:space="preserve">، ستستند أهداف المؤشرات المتعلقة بالمشروع على مستوى النتائج، أي الفقرة 14 (د) و (هـ)، إلى الأنشطة الواردة في خطط تنفيذ الشريحة والإنجازات </w:t>
      </w:r>
      <w:r w:rsidRPr="00EA428F">
        <w:rPr>
          <w:rFonts w:asciiTheme="majorBidi" w:hAnsiTheme="majorBidi" w:cstheme="majorBidi"/>
          <w:sz w:val="26"/>
          <w:szCs w:val="26"/>
          <w:rtl/>
        </w:rPr>
        <w:t>المستندة إ</w:t>
      </w:r>
      <w:r w:rsidR="00725F06" w:rsidRPr="00EA428F">
        <w:rPr>
          <w:rFonts w:asciiTheme="majorBidi" w:hAnsiTheme="majorBidi" w:cstheme="majorBidi"/>
          <w:sz w:val="26"/>
          <w:szCs w:val="26"/>
          <w:rtl/>
        </w:rPr>
        <w:t>لى التقارير المرحلية السنوية للوكالات.</w:t>
      </w:r>
    </w:p>
    <w:p w14:paraId="7D87B7FD" w14:textId="77777777" w:rsidR="00725F06" w:rsidRPr="00EA428F" w:rsidRDefault="00725F06" w:rsidP="00284D6A">
      <w:pPr>
        <w:pStyle w:val="Heading1"/>
        <w:numPr>
          <w:ilvl w:val="0"/>
          <w:numId w:val="0"/>
        </w:numPr>
        <w:tabs>
          <w:tab w:val="left" w:pos="720"/>
        </w:tabs>
        <w:bidi/>
        <w:rPr>
          <w:rFonts w:asciiTheme="majorBidi" w:hAnsiTheme="majorBidi" w:cstheme="majorBidi"/>
          <w:sz w:val="26"/>
          <w:szCs w:val="26"/>
          <w:u w:val="single"/>
          <w:rtl/>
        </w:rPr>
      </w:pPr>
      <w:r w:rsidRPr="00EA428F">
        <w:rPr>
          <w:rFonts w:asciiTheme="majorBidi" w:hAnsiTheme="majorBidi" w:cstheme="majorBidi"/>
          <w:sz w:val="26"/>
          <w:szCs w:val="26"/>
          <w:u w:val="single"/>
          <w:rtl/>
        </w:rPr>
        <w:t>التأثيرات (</w:t>
      </w:r>
      <w:r w:rsidR="00284D6A" w:rsidRPr="00EA428F">
        <w:rPr>
          <w:rFonts w:asciiTheme="majorBidi" w:hAnsiTheme="majorBidi" w:cstheme="majorBidi"/>
          <w:sz w:val="26"/>
          <w:szCs w:val="26"/>
          <w:u w:val="single"/>
          <w:rtl/>
        </w:rPr>
        <w:t>على</w:t>
      </w:r>
      <w:r w:rsidRPr="00EA428F">
        <w:rPr>
          <w:rFonts w:asciiTheme="majorBidi" w:hAnsiTheme="majorBidi" w:cstheme="majorBidi"/>
          <w:sz w:val="26"/>
          <w:szCs w:val="26"/>
          <w:u w:val="single"/>
          <w:rtl/>
        </w:rPr>
        <w:t xml:space="preserve"> المدى</w:t>
      </w:r>
      <w:r w:rsidR="00730448" w:rsidRPr="00EA428F">
        <w:rPr>
          <w:rFonts w:asciiTheme="majorBidi" w:hAnsiTheme="majorBidi" w:cstheme="majorBidi"/>
          <w:sz w:val="26"/>
          <w:szCs w:val="26"/>
          <w:u w:val="single"/>
          <w:rtl/>
        </w:rPr>
        <w:t xml:space="preserve"> الطو</w:t>
      </w:r>
      <w:r w:rsidR="00284D6A" w:rsidRPr="00EA428F">
        <w:rPr>
          <w:rFonts w:asciiTheme="majorBidi" w:hAnsiTheme="majorBidi" w:cstheme="majorBidi"/>
          <w:sz w:val="26"/>
          <w:szCs w:val="26"/>
          <w:u w:val="single"/>
          <w:rtl/>
        </w:rPr>
        <w:t>يل</w:t>
      </w:r>
      <w:r w:rsidRPr="00EA428F">
        <w:rPr>
          <w:rFonts w:asciiTheme="majorBidi" w:hAnsiTheme="majorBidi" w:cstheme="majorBidi"/>
          <w:sz w:val="26"/>
          <w:szCs w:val="26"/>
          <w:u w:val="single"/>
          <w:rtl/>
        </w:rPr>
        <w:t>)</w:t>
      </w:r>
    </w:p>
    <w:p w14:paraId="5AAA5C92" w14:textId="77777777" w:rsidR="00725F06" w:rsidRPr="00EA428F" w:rsidRDefault="00725F06" w:rsidP="0084441B">
      <w:pPr>
        <w:pStyle w:val="Heading1"/>
        <w:bidi/>
        <w:rPr>
          <w:rFonts w:asciiTheme="majorBidi" w:hAnsiTheme="majorBidi" w:cstheme="majorBidi"/>
          <w:sz w:val="26"/>
          <w:szCs w:val="26"/>
          <w:rtl/>
        </w:rPr>
      </w:pPr>
      <w:r w:rsidRPr="00EA428F">
        <w:rPr>
          <w:rFonts w:asciiTheme="majorBidi" w:hAnsiTheme="majorBidi" w:cstheme="majorBidi"/>
          <w:sz w:val="26"/>
          <w:szCs w:val="26"/>
          <w:rtl/>
        </w:rPr>
        <w:t xml:space="preserve">يؤدي تنفيذ الأنشطة المختلفة لتحقيق </w:t>
      </w:r>
      <w:r w:rsidR="00730448" w:rsidRPr="00EA428F">
        <w:rPr>
          <w:rFonts w:asciiTheme="majorBidi" w:hAnsiTheme="majorBidi" w:cstheme="majorBidi"/>
          <w:sz w:val="26"/>
          <w:szCs w:val="26"/>
          <w:rtl/>
        </w:rPr>
        <w:t>نواتج محددة والنتائج النا</w:t>
      </w:r>
      <w:r w:rsidRPr="00EA428F">
        <w:rPr>
          <w:rFonts w:asciiTheme="majorBidi" w:hAnsiTheme="majorBidi" w:cstheme="majorBidi"/>
          <w:sz w:val="26"/>
          <w:szCs w:val="26"/>
          <w:rtl/>
        </w:rPr>
        <w:t>ج</w:t>
      </w:r>
      <w:r w:rsidR="00730448" w:rsidRPr="00EA428F">
        <w:rPr>
          <w:rFonts w:asciiTheme="majorBidi" w:hAnsiTheme="majorBidi" w:cstheme="majorBidi"/>
          <w:sz w:val="26"/>
          <w:szCs w:val="26"/>
          <w:rtl/>
        </w:rPr>
        <w:t>م</w:t>
      </w:r>
      <w:r w:rsidRPr="00EA428F">
        <w:rPr>
          <w:rFonts w:asciiTheme="majorBidi" w:hAnsiTheme="majorBidi" w:cstheme="majorBidi"/>
          <w:sz w:val="26"/>
          <w:szCs w:val="26"/>
          <w:rtl/>
        </w:rPr>
        <w:t xml:space="preserve">ة في الوقت المناسب إلى إحداث تأثير طويل الأجل على البيئة، </w:t>
      </w:r>
      <w:r w:rsidR="00730448" w:rsidRPr="00EA428F">
        <w:rPr>
          <w:rFonts w:asciiTheme="majorBidi" w:hAnsiTheme="majorBidi" w:cstheme="majorBidi"/>
          <w:sz w:val="26"/>
          <w:szCs w:val="26"/>
          <w:rtl/>
        </w:rPr>
        <w:t>وخاصة</w:t>
      </w:r>
      <w:r w:rsidRPr="00EA428F">
        <w:rPr>
          <w:rFonts w:asciiTheme="majorBidi" w:hAnsiTheme="majorBidi" w:cstheme="majorBidi"/>
          <w:sz w:val="26"/>
          <w:szCs w:val="26"/>
          <w:rtl/>
        </w:rPr>
        <w:t xml:space="preserve"> </w:t>
      </w:r>
      <w:r w:rsidR="00730448" w:rsidRPr="00EA428F">
        <w:rPr>
          <w:rFonts w:asciiTheme="majorBidi" w:hAnsiTheme="majorBidi" w:cstheme="majorBidi"/>
          <w:sz w:val="26"/>
          <w:szCs w:val="26"/>
          <w:rtl/>
        </w:rPr>
        <w:t>استعادة طبقة الأوزون و</w:t>
      </w:r>
      <w:r w:rsidRPr="00EA428F">
        <w:rPr>
          <w:rFonts w:asciiTheme="majorBidi" w:hAnsiTheme="majorBidi" w:cstheme="majorBidi"/>
          <w:sz w:val="26"/>
          <w:szCs w:val="26"/>
          <w:rtl/>
        </w:rPr>
        <w:t xml:space="preserve">تخفيف </w:t>
      </w:r>
      <w:r w:rsidR="00730448" w:rsidRPr="00EA428F">
        <w:rPr>
          <w:rFonts w:asciiTheme="majorBidi" w:hAnsiTheme="majorBidi" w:cstheme="majorBidi"/>
          <w:sz w:val="26"/>
          <w:szCs w:val="26"/>
          <w:rtl/>
        </w:rPr>
        <w:t>آثار تغير المناخ</w:t>
      </w:r>
      <w:r w:rsidRPr="00EA428F">
        <w:rPr>
          <w:rFonts w:asciiTheme="majorBidi" w:hAnsiTheme="majorBidi" w:cstheme="majorBidi"/>
          <w:sz w:val="26"/>
          <w:szCs w:val="26"/>
          <w:rtl/>
        </w:rPr>
        <w:t xml:space="preserve"> والتنمية المستدامة. </w:t>
      </w:r>
      <w:r w:rsidR="0084441B" w:rsidRPr="00EA428F">
        <w:rPr>
          <w:rFonts w:asciiTheme="majorBidi" w:hAnsiTheme="majorBidi" w:cstheme="majorBidi"/>
          <w:sz w:val="26"/>
          <w:szCs w:val="26"/>
          <w:rtl/>
        </w:rPr>
        <w:t>و</w:t>
      </w:r>
      <w:r w:rsidRPr="00EA428F">
        <w:rPr>
          <w:rFonts w:asciiTheme="majorBidi" w:hAnsiTheme="majorBidi" w:cstheme="majorBidi"/>
          <w:sz w:val="26"/>
          <w:szCs w:val="26"/>
          <w:rtl/>
        </w:rPr>
        <w:t xml:space="preserve">يمكن جمع الإنجازات الإجمالية من خلال دراسات وتقارير مختلفة خاضعة </w:t>
      </w:r>
      <w:r w:rsidR="0084441B" w:rsidRPr="00EA428F">
        <w:rPr>
          <w:rFonts w:asciiTheme="majorBidi" w:hAnsiTheme="majorBidi" w:cstheme="majorBidi"/>
          <w:sz w:val="26"/>
          <w:szCs w:val="26"/>
          <w:rtl/>
        </w:rPr>
        <w:t>لاستعراض</w:t>
      </w:r>
      <w:r w:rsidRPr="00EA428F">
        <w:rPr>
          <w:rFonts w:asciiTheme="majorBidi" w:hAnsiTheme="majorBidi" w:cstheme="majorBidi"/>
          <w:sz w:val="26"/>
          <w:szCs w:val="26"/>
          <w:rtl/>
        </w:rPr>
        <w:t xml:space="preserve"> النظراء </w:t>
      </w:r>
      <w:r w:rsidR="0084441B" w:rsidRPr="00EA428F">
        <w:rPr>
          <w:rFonts w:asciiTheme="majorBidi" w:hAnsiTheme="majorBidi" w:cstheme="majorBidi"/>
          <w:sz w:val="26"/>
          <w:szCs w:val="26"/>
          <w:rtl/>
        </w:rPr>
        <w:t>علانية</w:t>
      </w:r>
      <w:r w:rsidRPr="00EA428F">
        <w:rPr>
          <w:rFonts w:asciiTheme="majorBidi" w:hAnsiTheme="majorBidi" w:cstheme="majorBidi"/>
          <w:sz w:val="26"/>
          <w:szCs w:val="26"/>
          <w:rtl/>
        </w:rPr>
        <w:t xml:space="preserve"> إذا كانت متاحة أو محسوبة على أساس النهج المعمول بها، </w:t>
      </w:r>
      <w:r w:rsidR="0084441B" w:rsidRPr="00EA428F">
        <w:rPr>
          <w:rFonts w:asciiTheme="majorBidi" w:hAnsiTheme="majorBidi" w:cstheme="majorBidi"/>
          <w:sz w:val="26"/>
          <w:szCs w:val="26"/>
          <w:rtl/>
        </w:rPr>
        <w:t>ومثبت جدواها</w:t>
      </w:r>
      <w:r w:rsidRPr="00EA428F">
        <w:rPr>
          <w:rFonts w:asciiTheme="majorBidi" w:hAnsiTheme="majorBidi" w:cstheme="majorBidi"/>
          <w:sz w:val="26"/>
          <w:szCs w:val="26"/>
          <w:rtl/>
        </w:rPr>
        <w:t xml:space="preserve"> من خلال المؤشرات التالية:</w:t>
      </w:r>
    </w:p>
    <w:p w14:paraId="54AE2A06" w14:textId="2528A621" w:rsidR="00725F06" w:rsidRPr="00EA428F" w:rsidRDefault="00725F06" w:rsidP="0084441B">
      <w:pPr>
        <w:pStyle w:val="Heading2"/>
        <w:numPr>
          <w:ilvl w:val="1"/>
          <w:numId w:val="29"/>
        </w:numPr>
        <w:bidi/>
        <w:rPr>
          <w:rFonts w:asciiTheme="majorBidi" w:hAnsiTheme="majorBidi" w:cstheme="majorBidi"/>
          <w:sz w:val="26"/>
          <w:szCs w:val="26"/>
          <w:rtl/>
        </w:rPr>
      </w:pPr>
      <w:r w:rsidRPr="00EA428F">
        <w:rPr>
          <w:rFonts w:asciiTheme="majorBidi" w:hAnsiTheme="majorBidi" w:cstheme="majorBidi"/>
          <w:sz w:val="26"/>
          <w:szCs w:val="26"/>
          <w:rtl/>
        </w:rPr>
        <w:t>الانبعاثات المناخية</w:t>
      </w:r>
      <w:r w:rsidR="000575C1" w:rsidRPr="00EA428F">
        <w:rPr>
          <w:rFonts w:asciiTheme="majorBidi" w:hAnsiTheme="majorBidi" w:cstheme="majorBidi"/>
          <w:sz w:val="26"/>
          <w:szCs w:val="26"/>
          <w:rtl/>
        </w:rPr>
        <w:t xml:space="preserve"> التي تم تج</w:t>
      </w:r>
      <w:r w:rsidR="00023248">
        <w:rPr>
          <w:rFonts w:asciiTheme="majorBidi" w:hAnsiTheme="majorBidi" w:cstheme="majorBidi" w:hint="cs"/>
          <w:sz w:val="26"/>
          <w:szCs w:val="26"/>
          <w:rtl/>
        </w:rPr>
        <w:t>ن</w:t>
      </w:r>
      <w:r w:rsidR="000575C1" w:rsidRPr="00EA428F">
        <w:rPr>
          <w:rFonts w:asciiTheme="majorBidi" w:hAnsiTheme="majorBidi" w:cstheme="majorBidi"/>
          <w:sz w:val="26"/>
          <w:szCs w:val="26"/>
          <w:rtl/>
        </w:rPr>
        <w:t>بها</w:t>
      </w:r>
      <w:r w:rsidRPr="00EA428F">
        <w:rPr>
          <w:rFonts w:asciiTheme="majorBidi" w:hAnsiTheme="majorBidi" w:cstheme="majorBidi"/>
          <w:sz w:val="26"/>
          <w:szCs w:val="26"/>
          <w:rtl/>
        </w:rPr>
        <w:t>؛</w:t>
      </w:r>
    </w:p>
    <w:p w14:paraId="388F11FB" w14:textId="77777777" w:rsidR="00725F06" w:rsidRPr="00EA428F" w:rsidRDefault="0084441B" w:rsidP="0084441B">
      <w:pPr>
        <w:pStyle w:val="Heading2"/>
        <w:numPr>
          <w:ilvl w:val="1"/>
          <w:numId w:val="29"/>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وفورات في التكاليف الاجتماعية؛</w:t>
      </w:r>
    </w:p>
    <w:p w14:paraId="63B18FF1" w14:textId="2ABEF225" w:rsidR="00725F06" w:rsidRPr="00EA428F" w:rsidRDefault="000575C1" w:rsidP="0084441B">
      <w:pPr>
        <w:pStyle w:val="Heading2"/>
        <w:numPr>
          <w:ilvl w:val="1"/>
          <w:numId w:val="29"/>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حالات سرطان الجلد</w:t>
      </w:r>
      <w:r w:rsidRPr="00EA428F">
        <w:rPr>
          <w:rFonts w:asciiTheme="majorBidi" w:hAnsiTheme="majorBidi" w:cstheme="majorBidi"/>
          <w:sz w:val="26"/>
          <w:szCs w:val="26"/>
          <w:rtl/>
        </w:rPr>
        <w:t xml:space="preserve"> التي تم </w:t>
      </w:r>
      <w:r w:rsidR="00C72A35">
        <w:rPr>
          <w:rFonts w:asciiTheme="majorBidi" w:hAnsiTheme="majorBidi" w:cstheme="majorBidi"/>
          <w:sz w:val="26"/>
          <w:szCs w:val="26"/>
          <w:rtl/>
        </w:rPr>
        <w:t>تجنبها</w:t>
      </w:r>
      <w:r w:rsidR="00725F06" w:rsidRPr="00EA428F">
        <w:rPr>
          <w:rFonts w:asciiTheme="majorBidi" w:hAnsiTheme="majorBidi" w:cstheme="majorBidi"/>
          <w:sz w:val="26"/>
          <w:szCs w:val="26"/>
          <w:rtl/>
        </w:rPr>
        <w:t>؛</w:t>
      </w:r>
    </w:p>
    <w:p w14:paraId="2DEBEE83" w14:textId="408E6385" w:rsidR="00725F06" w:rsidRPr="00EA428F" w:rsidRDefault="000575C1" w:rsidP="0084441B">
      <w:pPr>
        <w:pStyle w:val="Heading2"/>
        <w:numPr>
          <w:ilvl w:val="1"/>
          <w:numId w:val="29"/>
        </w:numPr>
        <w:bidi/>
        <w:rPr>
          <w:rFonts w:asciiTheme="majorBidi" w:hAnsiTheme="majorBidi" w:cstheme="majorBidi"/>
          <w:sz w:val="26"/>
          <w:szCs w:val="26"/>
          <w:rtl/>
        </w:rPr>
      </w:pPr>
      <w:r w:rsidRPr="00EA428F">
        <w:rPr>
          <w:rFonts w:asciiTheme="majorBidi" w:hAnsiTheme="majorBidi" w:cstheme="majorBidi"/>
          <w:sz w:val="26"/>
          <w:szCs w:val="26"/>
          <w:rtl/>
        </w:rPr>
        <w:t>و</w:t>
      </w:r>
      <w:r w:rsidR="0084441B" w:rsidRPr="00EA428F">
        <w:rPr>
          <w:rFonts w:asciiTheme="majorBidi" w:hAnsiTheme="majorBidi" w:cstheme="majorBidi"/>
          <w:sz w:val="26"/>
          <w:szCs w:val="26"/>
          <w:rtl/>
        </w:rPr>
        <w:t>حالات إعتام عدسة العين</w:t>
      </w:r>
      <w:r w:rsidRPr="00EA428F">
        <w:rPr>
          <w:rFonts w:asciiTheme="majorBidi" w:hAnsiTheme="majorBidi" w:cstheme="majorBidi"/>
          <w:sz w:val="26"/>
          <w:szCs w:val="26"/>
          <w:rtl/>
        </w:rPr>
        <w:t xml:space="preserve"> التي تم </w:t>
      </w:r>
      <w:r w:rsidR="00C72A35">
        <w:rPr>
          <w:rFonts w:asciiTheme="majorBidi" w:hAnsiTheme="majorBidi" w:cstheme="majorBidi"/>
          <w:sz w:val="26"/>
          <w:szCs w:val="26"/>
          <w:rtl/>
        </w:rPr>
        <w:t>تجنبها</w:t>
      </w:r>
      <w:r w:rsidR="0084441B" w:rsidRPr="00EA428F">
        <w:rPr>
          <w:rFonts w:asciiTheme="majorBidi" w:hAnsiTheme="majorBidi" w:cstheme="majorBidi"/>
          <w:sz w:val="26"/>
          <w:szCs w:val="26"/>
          <w:rtl/>
        </w:rPr>
        <w:t>،</w:t>
      </w:r>
    </w:p>
    <w:p w14:paraId="4F29E8E3" w14:textId="77777777" w:rsidR="00725F06" w:rsidRPr="00EA428F" w:rsidRDefault="0084441B" w:rsidP="0084441B">
      <w:pPr>
        <w:pStyle w:val="Heading2"/>
        <w:numPr>
          <w:ilvl w:val="1"/>
          <w:numId w:val="29"/>
        </w:numPr>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حالة طبقة الأوزون.</w:t>
      </w:r>
    </w:p>
    <w:p w14:paraId="15D82961" w14:textId="77777777" w:rsidR="00725F06" w:rsidRPr="00EA428F" w:rsidRDefault="00CF3D2E" w:rsidP="00CF3D2E">
      <w:pPr>
        <w:pStyle w:val="Heading1"/>
        <w:bidi/>
        <w:rPr>
          <w:rFonts w:asciiTheme="majorBidi" w:hAnsiTheme="majorBidi" w:cstheme="majorBidi"/>
          <w:sz w:val="26"/>
          <w:szCs w:val="26"/>
          <w:rtl/>
        </w:rPr>
      </w:pP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تجدر الإشارة إلى أنه بالنسبة للتأثيرات المتعلقة بالصحة (الفقرة 16(ج) و(د))، قد لا توجد بيانات مصنفة لبلدان المادة 5، وقد تكون نتائجها نوعية فقط. وسوف</w:t>
      </w:r>
      <w:r w:rsidRPr="00EA428F">
        <w:rPr>
          <w:rFonts w:asciiTheme="majorBidi" w:hAnsiTheme="majorBidi" w:cstheme="majorBidi"/>
          <w:sz w:val="26"/>
          <w:szCs w:val="26"/>
          <w:rtl/>
        </w:rPr>
        <w:t xml:space="preserve"> تدرج</w:t>
      </w:r>
      <w:r w:rsidR="00725F06" w:rsidRPr="00EA428F">
        <w:rPr>
          <w:rFonts w:asciiTheme="majorBidi" w:hAnsiTheme="majorBidi" w:cstheme="majorBidi"/>
          <w:sz w:val="26"/>
          <w:szCs w:val="26"/>
          <w:rtl/>
        </w:rPr>
        <w:t xml:space="preserve"> تقوم الأمانة أي معلومات متاحة على أساس فترة ثلاث سنوات.</w:t>
      </w:r>
    </w:p>
    <w:p w14:paraId="20B82AB5" w14:textId="77777777" w:rsidR="00725F06" w:rsidRPr="00EA428F" w:rsidRDefault="00725F06" w:rsidP="002C24D2">
      <w:pPr>
        <w:pStyle w:val="ListParagraph"/>
        <w:keepNext/>
        <w:keepLines/>
        <w:bidi/>
        <w:ind w:left="0"/>
        <w:jc w:val="left"/>
        <w:rPr>
          <w:rFonts w:asciiTheme="majorBidi" w:hAnsiTheme="majorBidi" w:cstheme="majorBidi"/>
          <w:i/>
          <w:iCs/>
          <w:sz w:val="26"/>
          <w:szCs w:val="26"/>
          <w:rtl/>
        </w:rPr>
      </w:pPr>
      <w:r w:rsidRPr="00EA428F">
        <w:rPr>
          <w:rFonts w:asciiTheme="majorBidi" w:hAnsiTheme="majorBidi" w:cstheme="majorBidi"/>
          <w:i/>
          <w:iCs/>
          <w:sz w:val="26"/>
          <w:szCs w:val="26"/>
          <w:rtl/>
        </w:rPr>
        <w:lastRenderedPageBreak/>
        <w:t>المساهمة في تحقيق أهداف التنمية المستدامة</w:t>
      </w:r>
    </w:p>
    <w:p w14:paraId="544B2BA2" w14:textId="77777777" w:rsidR="00725F06" w:rsidRPr="00EA428F" w:rsidRDefault="00725F06" w:rsidP="002C24D2">
      <w:pPr>
        <w:pStyle w:val="ListParagraph"/>
        <w:keepNext/>
        <w:keepLines/>
        <w:bidi/>
        <w:ind w:left="0"/>
        <w:jc w:val="left"/>
        <w:rPr>
          <w:rFonts w:asciiTheme="majorBidi" w:hAnsiTheme="majorBidi" w:cstheme="majorBidi"/>
          <w:b/>
          <w:bCs/>
          <w:sz w:val="26"/>
          <w:szCs w:val="26"/>
          <w:rtl/>
        </w:rPr>
      </w:pPr>
    </w:p>
    <w:p w14:paraId="62D5C36F" w14:textId="77777777" w:rsidR="00725F06" w:rsidRPr="00EA428F" w:rsidRDefault="00DC2BCD" w:rsidP="00DC2BCD">
      <w:pPr>
        <w:pStyle w:val="Heading1"/>
        <w:bidi/>
        <w:rPr>
          <w:rFonts w:asciiTheme="majorBidi" w:eastAsiaTheme="minorHAnsi" w:hAnsiTheme="majorBidi" w:cstheme="majorBidi"/>
          <w:color w:val="000000"/>
          <w:sz w:val="26"/>
          <w:szCs w:val="26"/>
          <w:rtl/>
        </w:rPr>
      </w:pPr>
      <w:r w:rsidRPr="00EA428F">
        <w:rPr>
          <w:rFonts w:asciiTheme="majorBidi" w:hAnsiTheme="majorBidi" w:cstheme="majorBidi"/>
          <w:sz w:val="26"/>
          <w:szCs w:val="26"/>
          <w:rtl/>
        </w:rPr>
        <w:t xml:space="preserve">تجتمع </w:t>
      </w:r>
      <w:r w:rsidR="00725F06" w:rsidRPr="00EA428F">
        <w:rPr>
          <w:rFonts w:asciiTheme="majorBidi" w:hAnsiTheme="majorBidi" w:cstheme="majorBidi"/>
          <w:sz w:val="26"/>
          <w:szCs w:val="26"/>
          <w:rtl/>
        </w:rPr>
        <w:t xml:space="preserve">النتائج </w:t>
      </w:r>
      <w:r w:rsidRPr="00EA428F">
        <w:rPr>
          <w:rFonts w:asciiTheme="majorBidi" w:hAnsiTheme="majorBidi" w:cstheme="majorBidi"/>
          <w:sz w:val="26"/>
          <w:szCs w:val="26"/>
          <w:rtl/>
        </w:rPr>
        <w:t>طويلة ومتوسطة الأجل</w:t>
      </w:r>
      <w:r w:rsidR="00725F06" w:rsidRPr="00EA428F">
        <w:rPr>
          <w:rFonts w:asciiTheme="majorBidi" w:hAnsiTheme="majorBidi" w:cstheme="majorBidi"/>
          <w:sz w:val="26"/>
          <w:szCs w:val="26"/>
          <w:rtl/>
        </w:rPr>
        <w:t xml:space="preserve"> ل</w:t>
      </w:r>
      <w:r w:rsidRPr="00EA428F">
        <w:rPr>
          <w:rFonts w:asciiTheme="majorBidi" w:hAnsiTheme="majorBidi" w:cstheme="majorBidi"/>
          <w:sz w:val="26"/>
          <w:szCs w:val="26"/>
          <w:rtl/>
        </w:rPr>
        <w:t>لتدخلات المختلفة عبر مختلف المشرو</w:t>
      </w:r>
      <w:r w:rsidR="00725F06" w:rsidRPr="00EA428F">
        <w:rPr>
          <w:rFonts w:asciiTheme="majorBidi" w:hAnsiTheme="majorBidi" w:cstheme="majorBidi"/>
          <w:sz w:val="26"/>
          <w:szCs w:val="26"/>
          <w:rtl/>
        </w:rPr>
        <w:t>ع</w:t>
      </w:r>
      <w:r w:rsidRPr="00EA428F">
        <w:rPr>
          <w:rFonts w:asciiTheme="majorBidi" w:hAnsiTheme="majorBidi" w:cstheme="majorBidi"/>
          <w:sz w:val="26"/>
          <w:szCs w:val="26"/>
          <w:rtl/>
        </w:rPr>
        <w:t>ات</w:t>
      </w:r>
      <w:r w:rsidR="00725F06" w:rsidRPr="00EA428F">
        <w:rPr>
          <w:rFonts w:asciiTheme="majorBidi" w:hAnsiTheme="majorBidi" w:cstheme="majorBidi"/>
          <w:sz w:val="26"/>
          <w:szCs w:val="26"/>
          <w:rtl/>
        </w:rPr>
        <w:t xml:space="preserve"> والبرامج التي يمولها الصندوق المتعدد الأطراف معًا بطريقة متكاملة وتدعم أهداف الاستدامة الأعلى، وتساهم، بشكل مباشر وغير </w:t>
      </w:r>
      <w:r w:rsidR="00725F06" w:rsidRPr="00EA428F">
        <w:rPr>
          <w:rFonts w:asciiTheme="majorBidi" w:eastAsiaTheme="minorHAnsi" w:hAnsiTheme="majorBidi" w:cstheme="majorBidi"/>
          <w:color w:val="000000"/>
          <w:sz w:val="26"/>
          <w:szCs w:val="26"/>
          <w:rtl/>
        </w:rPr>
        <w:t>مباشر، في تحق</w:t>
      </w:r>
      <w:r w:rsidRPr="00EA428F">
        <w:rPr>
          <w:rFonts w:asciiTheme="majorBidi" w:eastAsiaTheme="minorHAnsi" w:hAnsiTheme="majorBidi" w:cstheme="majorBidi"/>
          <w:color w:val="000000"/>
          <w:sz w:val="26"/>
          <w:szCs w:val="26"/>
          <w:rtl/>
        </w:rPr>
        <w:t>يق معظم أهداف التنمية المستدامة</w:t>
      </w:r>
      <w:r w:rsidR="00725F06" w:rsidRPr="00EA428F">
        <w:rPr>
          <w:rFonts w:asciiTheme="majorBidi" w:eastAsiaTheme="minorHAnsi" w:hAnsiTheme="majorBidi" w:cstheme="majorBidi"/>
          <w:color w:val="000000"/>
          <w:sz w:val="26"/>
          <w:szCs w:val="26"/>
          <w:rtl/>
        </w:rPr>
        <w:t xml:space="preserve">. </w:t>
      </w:r>
      <w:r w:rsidR="00725F06" w:rsidRPr="00EA428F">
        <w:rPr>
          <w:rFonts w:asciiTheme="majorBidi" w:hAnsiTheme="majorBidi" w:cstheme="majorBidi"/>
          <w:sz w:val="26"/>
          <w:szCs w:val="26"/>
          <w:rtl/>
        </w:rPr>
        <w:t>ويرد في المرفق الثاني شرح أكثر تفصيلاً للمساهمات في أهداف التنمية المستدامة.</w:t>
      </w:r>
      <w:r w:rsidRPr="00EA428F">
        <w:rPr>
          <w:rFonts w:asciiTheme="majorBidi" w:eastAsiaTheme="minorHAnsi" w:hAnsiTheme="majorBidi" w:cstheme="majorBidi"/>
          <w:color w:val="000000"/>
          <w:sz w:val="26"/>
          <w:szCs w:val="26"/>
          <w:rtl/>
        </w:rPr>
        <w:t xml:space="preserve"> </w:t>
      </w:r>
    </w:p>
    <w:p w14:paraId="3DB77482" w14:textId="77777777" w:rsidR="00725F06" w:rsidRPr="00EA428F" w:rsidRDefault="00DC2BCD" w:rsidP="00DC2BCD">
      <w:pPr>
        <w:pStyle w:val="Heading1"/>
        <w:bidi/>
        <w:rPr>
          <w:rFonts w:asciiTheme="majorBidi" w:hAnsiTheme="majorBidi" w:cstheme="majorBidi"/>
          <w:sz w:val="26"/>
          <w:szCs w:val="26"/>
          <w:rtl/>
        </w:rPr>
      </w:pPr>
      <w:r w:rsidRPr="00EA428F">
        <w:rPr>
          <w:rFonts w:asciiTheme="majorBidi" w:eastAsiaTheme="minorHAnsi" w:hAnsiTheme="majorBidi" w:cstheme="majorBidi"/>
          <w:color w:val="000000"/>
          <w:sz w:val="26"/>
          <w:szCs w:val="26"/>
          <w:rtl/>
        </w:rPr>
        <w:t>تقيس</w:t>
      </w:r>
      <w:r w:rsidRPr="00EA428F">
        <w:rPr>
          <w:rFonts w:asciiTheme="majorBidi" w:hAnsiTheme="majorBidi" w:cstheme="majorBidi"/>
          <w:sz w:val="26"/>
          <w:szCs w:val="26"/>
          <w:rtl/>
        </w:rPr>
        <w:t xml:space="preserve"> مؤسسات مختلفة</w:t>
      </w:r>
      <w:r w:rsidRPr="00EA428F">
        <w:rPr>
          <w:rFonts w:asciiTheme="majorBidi" w:eastAsiaTheme="minorHAnsi" w:hAnsiTheme="majorBidi" w:cstheme="majorBidi"/>
          <w:color w:val="000000"/>
          <w:sz w:val="26"/>
          <w:szCs w:val="26"/>
          <w:rtl/>
        </w:rPr>
        <w:t xml:space="preserve"> </w:t>
      </w:r>
      <w:r w:rsidR="00725F06" w:rsidRPr="00EA428F">
        <w:rPr>
          <w:rFonts w:asciiTheme="majorBidi" w:eastAsiaTheme="minorHAnsi" w:hAnsiTheme="majorBidi" w:cstheme="majorBidi"/>
          <w:color w:val="000000"/>
          <w:sz w:val="26"/>
          <w:szCs w:val="26"/>
          <w:rtl/>
        </w:rPr>
        <w:t xml:space="preserve">تحقيق </w:t>
      </w:r>
      <w:r w:rsidR="00725F06" w:rsidRPr="00EA428F">
        <w:rPr>
          <w:rFonts w:asciiTheme="majorBidi" w:hAnsiTheme="majorBidi" w:cstheme="majorBidi"/>
          <w:sz w:val="26"/>
          <w:szCs w:val="26"/>
          <w:rtl/>
        </w:rPr>
        <w:t xml:space="preserve">أهداف التنمية المستدامة على </w:t>
      </w:r>
      <w:r w:rsidRPr="00EA428F">
        <w:rPr>
          <w:rFonts w:asciiTheme="majorBidi" w:hAnsiTheme="majorBidi" w:cstheme="majorBidi"/>
          <w:sz w:val="26"/>
          <w:szCs w:val="26"/>
          <w:rtl/>
        </w:rPr>
        <w:t>الصعيدين</w:t>
      </w:r>
      <w:r w:rsidR="00725F06" w:rsidRPr="00EA428F">
        <w:rPr>
          <w:rFonts w:asciiTheme="majorBidi" w:hAnsiTheme="majorBidi" w:cstheme="majorBidi"/>
          <w:sz w:val="26"/>
          <w:szCs w:val="26"/>
          <w:rtl/>
        </w:rPr>
        <w:t xml:space="preserve"> الوطني والعالمي</w:t>
      </w:r>
      <w:r w:rsidR="00725F06" w:rsidRPr="00EA428F">
        <w:rPr>
          <w:rStyle w:val="FootnoteReference"/>
          <w:rFonts w:asciiTheme="majorBidi" w:hAnsiTheme="majorBidi" w:cstheme="majorBidi"/>
          <w:sz w:val="26"/>
          <w:szCs w:val="26"/>
        </w:rPr>
        <w:footnoteReference w:id="9"/>
      </w:r>
      <w:r w:rsidRPr="00EA428F">
        <w:rPr>
          <w:rFonts w:asciiTheme="majorBidi" w:hAnsiTheme="majorBidi" w:cstheme="majorBidi"/>
          <w:sz w:val="26"/>
          <w:szCs w:val="26"/>
          <w:rtl/>
        </w:rPr>
        <w:t xml:space="preserve"> </w:t>
      </w:r>
      <w:r w:rsidR="00725F06" w:rsidRPr="00EA428F">
        <w:rPr>
          <w:rFonts w:asciiTheme="majorBidi" w:hAnsiTheme="majorBidi" w:cstheme="majorBidi"/>
          <w:sz w:val="26"/>
          <w:szCs w:val="26"/>
          <w:rtl/>
        </w:rPr>
        <w:t>بدعم من خب</w:t>
      </w:r>
      <w:r w:rsidRPr="00EA428F">
        <w:rPr>
          <w:rFonts w:asciiTheme="majorBidi" w:hAnsiTheme="majorBidi" w:cstheme="majorBidi"/>
          <w:sz w:val="26"/>
          <w:szCs w:val="26"/>
          <w:rtl/>
        </w:rPr>
        <w:t xml:space="preserve">راء متخصصين في الموضوع الفني. ومن أجل </w:t>
      </w:r>
      <w:r w:rsidR="00725F06" w:rsidRPr="00EA428F">
        <w:rPr>
          <w:rFonts w:asciiTheme="majorBidi" w:hAnsiTheme="majorBidi" w:cstheme="majorBidi"/>
          <w:sz w:val="26"/>
          <w:szCs w:val="26"/>
          <w:rtl/>
        </w:rPr>
        <w:t xml:space="preserve">تجنب ازدواجية الجهود وعمليات إعداد التقارير المعقدة </w:t>
      </w:r>
      <w:r w:rsidRPr="00EA428F">
        <w:rPr>
          <w:rFonts w:asciiTheme="majorBidi" w:hAnsiTheme="majorBidi" w:cstheme="majorBidi"/>
          <w:sz w:val="26"/>
          <w:szCs w:val="26"/>
          <w:rtl/>
        </w:rPr>
        <w:t>عن</w:t>
      </w:r>
      <w:r w:rsidR="00725F06" w:rsidRPr="00EA428F">
        <w:rPr>
          <w:rFonts w:asciiTheme="majorBidi" w:hAnsiTheme="majorBidi" w:cstheme="majorBidi"/>
          <w:sz w:val="26"/>
          <w:szCs w:val="26"/>
          <w:rtl/>
        </w:rPr>
        <w:t xml:space="preserve"> أهداف التنمية المستدامة، ستتناول المعلومات المتعلقة بإطار النتائج المساهمات في عدد مختار فقط من أهداف التنمية المستدامة.</w:t>
      </w:r>
    </w:p>
    <w:p w14:paraId="41FD6A61" w14:textId="77777777" w:rsidR="00725F06" w:rsidRPr="00EA428F" w:rsidRDefault="00725F06" w:rsidP="002C24D2">
      <w:pPr>
        <w:bidi/>
        <w:rPr>
          <w:rFonts w:asciiTheme="majorBidi" w:eastAsiaTheme="minorHAnsi" w:hAnsiTheme="majorBidi" w:cstheme="majorBidi"/>
          <w:color w:val="000000"/>
          <w:sz w:val="26"/>
          <w:szCs w:val="26"/>
          <w:u w:val="single"/>
          <w:rtl/>
        </w:rPr>
      </w:pPr>
      <w:r w:rsidRPr="00EA428F">
        <w:rPr>
          <w:rFonts w:asciiTheme="majorBidi" w:eastAsiaTheme="minorHAnsi" w:hAnsiTheme="majorBidi" w:cstheme="majorBidi"/>
          <w:color w:val="000000"/>
          <w:sz w:val="26"/>
          <w:szCs w:val="26"/>
          <w:u w:val="single"/>
          <w:rtl/>
        </w:rPr>
        <w:t>المقاييس ومصدر البيانات</w:t>
      </w:r>
    </w:p>
    <w:p w14:paraId="31E6EC32" w14:textId="77777777" w:rsidR="00725F06" w:rsidRPr="00EA428F" w:rsidRDefault="00725F06" w:rsidP="002C24D2">
      <w:pPr>
        <w:bidi/>
        <w:rPr>
          <w:rFonts w:asciiTheme="majorBidi" w:eastAsiaTheme="minorHAnsi" w:hAnsiTheme="majorBidi" w:cstheme="majorBidi"/>
          <w:sz w:val="26"/>
          <w:szCs w:val="26"/>
          <w:u w:val="single"/>
          <w:rtl/>
        </w:rPr>
      </w:pPr>
    </w:p>
    <w:p w14:paraId="030015A8" w14:textId="77777777" w:rsidR="00725F06" w:rsidRPr="00EA428F" w:rsidRDefault="00725F06" w:rsidP="007B2378">
      <w:pPr>
        <w:pStyle w:val="Heading1"/>
        <w:keepNext/>
        <w:keepLines/>
        <w:bidi/>
        <w:rPr>
          <w:rFonts w:asciiTheme="majorBidi" w:hAnsiTheme="majorBidi" w:cstheme="majorBidi"/>
          <w:sz w:val="26"/>
          <w:szCs w:val="26"/>
          <w:rtl/>
        </w:rPr>
      </w:pPr>
      <w:r w:rsidRPr="00EA428F">
        <w:rPr>
          <w:rFonts w:asciiTheme="majorBidi" w:hAnsiTheme="majorBidi" w:cstheme="majorBidi"/>
          <w:sz w:val="26"/>
          <w:szCs w:val="26"/>
          <w:rtl/>
        </w:rPr>
        <w:t xml:space="preserve">سيتم عرض المؤشرات المحددة في إطار النتائج والمدرجة في </w:t>
      </w:r>
      <w:r w:rsidR="000C63D2" w:rsidRPr="00EA428F">
        <w:rPr>
          <w:rFonts w:asciiTheme="majorBidi" w:hAnsiTheme="majorBidi" w:cstheme="majorBidi"/>
          <w:sz w:val="26"/>
          <w:szCs w:val="26"/>
          <w:rtl/>
        </w:rPr>
        <w:t>سجل</w:t>
      </w:r>
      <w:r w:rsidRPr="00EA428F">
        <w:rPr>
          <w:rFonts w:asciiTheme="majorBidi" w:hAnsiTheme="majorBidi" w:cstheme="majorBidi"/>
          <w:sz w:val="26"/>
          <w:szCs w:val="26"/>
          <w:rtl/>
        </w:rPr>
        <w:t xml:space="preserve"> الأداء، قدر الإمكان، باستخدام مقاييس مثل النسب الم</w:t>
      </w:r>
      <w:r w:rsidR="007B2378" w:rsidRPr="00EA428F">
        <w:rPr>
          <w:rFonts w:asciiTheme="majorBidi" w:hAnsiTheme="majorBidi" w:cstheme="majorBidi"/>
          <w:sz w:val="26"/>
          <w:szCs w:val="26"/>
          <w:rtl/>
        </w:rPr>
        <w:t>ئوية والقيمة بالدولار الأمريكي</w:t>
      </w:r>
      <w:r w:rsidRPr="00EA428F">
        <w:rPr>
          <w:rFonts w:asciiTheme="majorBidi" w:hAnsiTheme="majorBidi" w:cstheme="majorBidi"/>
          <w:sz w:val="26"/>
          <w:szCs w:val="26"/>
          <w:rtl/>
        </w:rPr>
        <w:t xml:space="preserve"> و</w:t>
      </w:r>
      <w:r w:rsidR="000C63D2" w:rsidRPr="00EA428F">
        <w:rPr>
          <w:rFonts w:asciiTheme="majorBidi" w:hAnsiTheme="majorBidi" w:cstheme="majorBidi"/>
          <w:sz w:val="26"/>
          <w:szCs w:val="26"/>
          <w:rtl/>
        </w:rPr>
        <w:t>الكمية ب</w:t>
      </w:r>
      <w:r w:rsidR="007B2378" w:rsidRPr="00EA428F">
        <w:rPr>
          <w:rFonts w:asciiTheme="majorBidi" w:hAnsiTheme="majorBidi" w:cstheme="majorBidi"/>
          <w:sz w:val="26"/>
          <w:szCs w:val="26"/>
          <w:rtl/>
        </w:rPr>
        <w:t>الأطنان</w:t>
      </w:r>
      <w:r w:rsidRPr="00EA428F">
        <w:rPr>
          <w:rFonts w:asciiTheme="majorBidi" w:hAnsiTheme="majorBidi" w:cstheme="majorBidi"/>
          <w:sz w:val="26"/>
          <w:szCs w:val="26"/>
          <w:rtl/>
        </w:rPr>
        <w:t xml:space="preserve"> </w:t>
      </w:r>
      <w:r w:rsidR="000C63D2" w:rsidRPr="00EA428F">
        <w:rPr>
          <w:rFonts w:asciiTheme="majorBidi" w:hAnsiTheme="majorBidi" w:cstheme="majorBidi"/>
          <w:sz w:val="26"/>
          <w:szCs w:val="26"/>
          <w:rtl/>
        </w:rPr>
        <w:t>والأرقام ذات الصلة مثل عدد المشرو</w:t>
      </w:r>
      <w:r w:rsidRPr="00EA428F">
        <w:rPr>
          <w:rFonts w:asciiTheme="majorBidi" w:hAnsiTheme="majorBidi" w:cstheme="majorBidi"/>
          <w:sz w:val="26"/>
          <w:szCs w:val="26"/>
          <w:rtl/>
        </w:rPr>
        <w:t>ع</w:t>
      </w:r>
      <w:r w:rsidR="000C63D2" w:rsidRPr="00EA428F">
        <w:rPr>
          <w:rFonts w:asciiTheme="majorBidi" w:hAnsiTheme="majorBidi" w:cstheme="majorBidi"/>
          <w:sz w:val="26"/>
          <w:szCs w:val="26"/>
          <w:rtl/>
        </w:rPr>
        <w:t>ات</w:t>
      </w:r>
      <w:r w:rsidR="007B2378" w:rsidRPr="00EA428F">
        <w:rPr>
          <w:rFonts w:asciiTheme="majorBidi" w:hAnsiTheme="majorBidi" w:cstheme="majorBidi"/>
          <w:sz w:val="26"/>
          <w:szCs w:val="26"/>
          <w:rtl/>
        </w:rPr>
        <w:t xml:space="preserve"> وعدد البلدان</w:t>
      </w:r>
      <w:r w:rsidRPr="00EA428F">
        <w:rPr>
          <w:rFonts w:asciiTheme="majorBidi" w:hAnsiTheme="majorBidi" w:cstheme="majorBidi"/>
          <w:sz w:val="26"/>
          <w:szCs w:val="26"/>
          <w:rtl/>
        </w:rPr>
        <w:t xml:space="preserve"> </w:t>
      </w:r>
      <w:r w:rsidR="007B2378" w:rsidRPr="00EA428F">
        <w:rPr>
          <w:rFonts w:asciiTheme="majorBidi" w:hAnsiTheme="majorBidi" w:cstheme="majorBidi"/>
          <w:sz w:val="26"/>
          <w:szCs w:val="26"/>
          <w:rtl/>
        </w:rPr>
        <w:t>وغيرها</w:t>
      </w:r>
      <w:r w:rsidRPr="00EA428F">
        <w:rPr>
          <w:rFonts w:asciiTheme="majorBidi" w:hAnsiTheme="majorBidi" w:cstheme="majorBidi"/>
          <w:sz w:val="26"/>
          <w:szCs w:val="26"/>
          <w:rtl/>
        </w:rPr>
        <w:t xml:space="preserve">. </w:t>
      </w:r>
      <w:r w:rsidR="007B2378" w:rsidRPr="00EA428F">
        <w:rPr>
          <w:rFonts w:asciiTheme="majorBidi" w:hAnsiTheme="majorBidi" w:cstheme="majorBidi"/>
          <w:sz w:val="26"/>
          <w:szCs w:val="26"/>
          <w:rtl/>
        </w:rPr>
        <w:t xml:space="preserve">وسيتم الإبلاغ </w:t>
      </w:r>
      <w:r w:rsidRPr="00EA428F">
        <w:rPr>
          <w:rFonts w:asciiTheme="majorBidi" w:hAnsiTheme="majorBidi" w:cstheme="majorBidi"/>
          <w:sz w:val="26"/>
          <w:szCs w:val="26"/>
          <w:rtl/>
        </w:rPr>
        <w:t xml:space="preserve">بعض المؤشرات النوعية عن المؤشرات بطريقة سردية، في حين </w:t>
      </w:r>
      <w:bookmarkStart w:id="5" w:name="_Hlk152491496"/>
      <w:r w:rsidRPr="00EA428F">
        <w:rPr>
          <w:rFonts w:asciiTheme="majorBidi" w:hAnsiTheme="majorBidi" w:cstheme="majorBidi"/>
          <w:sz w:val="26"/>
          <w:szCs w:val="26"/>
          <w:rtl/>
        </w:rPr>
        <w:t>سيتم ببساطة الإبلاغ عن المؤشرات التي ليس لها أهداف على أنها تحققت</w:t>
      </w:r>
      <w:bookmarkEnd w:id="5"/>
      <w:r w:rsidRPr="00EA428F">
        <w:rPr>
          <w:rFonts w:asciiTheme="majorBidi" w:hAnsiTheme="majorBidi" w:cstheme="majorBidi"/>
          <w:sz w:val="26"/>
          <w:szCs w:val="26"/>
          <w:rtl/>
        </w:rPr>
        <w:t>.</w:t>
      </w:r>
    </w:p>
    <w:p w14:paraId="354B7931" w14:textId="77777777" w:rsidR="00725F06" w:rsidRPr="00EA428F" w:rsidRDefault="00725F06" w:rsidP="00C07237">
      <w:pPr>
        <w:pStyle w:val="Heading1"/>
        <w:bidi/>
        <w:rPr>
          <w:rFonts w:asciiTheme="majorBidi" w:hAnsiTheme="majorBidi" w:cstheme="majorBidi"/>
          <w:sz w:val="26"/>
          <w:szCs w:val="26"/>
          <w:rtl/>
        </w:rPr>
      </w:pPr>
      <w:r w:rsidRPr="00EA428F">
        <w:rPr>
          <w:rFonts w:asciiTheme="majorBidi" w:eastAsiaTheme="minorHAnsi" w:hAnsiTheme="majorBidi" w:cstheme="majorBidi"/>
          <w:sz w:val="26"/>
          <w:szCs w:val="26"/>
          <w:rtl/>
        </w:rPr>
        <w:t xml:space="preserve">تم تحديد المؤشرات للتأكد من أن المعلومات </w:t>
      </w:r>
      <w:r w:rsidR="001A7A2C" w:rsidRPr="00EA428F">
        <w:rPr>
          <w:rFonts w:asciiTheme="majorBidi" w:eastAsiaTheme="minorHAnsi" w:hAnsiTheme="majorBidi" w:cstheme="majorBidi"/>
          <w:sz w:val="26"/>
          <w:szCs w:val="26"/>
          <w:rtl/>
        </w:rPr>
        <w:t>اللازمة</w:t>
      </w:r>
      <w:r w:rsidRPr="00EA428F">
        <w:rPr>
          <w:rFonts w:asciiTheme="majorBidi" w:eastAsiaTheme="minorHAnsi" w:hAnsiTheme="majorBidi" w:cstheme="majorBidi"/>
          <w:sz w:val="26"/>
          <w:szCs w:val="26"/>
          <w:rtl/>
        </w:rPr>
        <w:t xml:space="preserve"> للإبلاغ مستمدة من البيانات المتاحة بالفعل دون إضافة عبء على وحدات الأوزون الوطنية. </w:t>
      </w:r>
      <w:r w:rsidR="001A7A2C" w:rsidRPr="00EA428F">
        <w:rPr>
          <w:rFonts w:asciiTheme="majorBidi" w:hAnsiTheme="majorBidi" w:cstheme="majorBidi"/>
          <w:sz w:val="26"/>
          <w:szCs w:val="26"/>
          <w:rtl/>
        </w:rPr>
        <w:t>و</w:t>
      </w:r>
      <w:r w:rsidRPr="00EA428F">
        <w:rPr>
          <w:rFonts w:asciiTheme="majorBidi" w:hAnsiTheme="majorBidi" w:cstheme="majorBidi"/>
          <w:sz w:val="26"/>
          <w:szCs w:val="26"/>
          <w:rtl/>
        </w:rPr>
        <w:t xml:space="preserve">المصادر الرئيسية للبيانات، باستثناء التأثيرات، هي خطط العمل والتقارير المالية </w:t>
      </w:r>
      <w:r w:rsidR="001A7A2C" w:rsidRPr="00EA428F">
        <w:rPr>
          <w:rFonts w:asciiTheme="majorBidi" w:hAnsiTheme="majorBidi" w:cstheme="majorBidi"/>
          <w:sz w:val="26"/>
          <w:szCs w:val="26"/>
          <w:rtl/>
        </w:rPr>
        <w:t>والمرحلية</w:t>
      </w:r>
      <w:r w:rsidRPr="00EA428F">
        <w:rPr>
          <w:rFonts w:asciiTheme="majorBidi" w:hAnsiTheme="majorBidi" w:cstheme="majorBidi"/>
          <w:sz w:val="26"/>
          <w:szCs w:val="26"/>
          <w:rtl/>
        </w:rPr>
        <w:t xml:space="preserve">، </w:t>
      </w:r>
      <w:r w:rsidR="001A7A2C" w:rsidRPr="00EA428F">
        <w:rPr>
          <w:rFonts w:asciiTheme="majorBidi" w:hAnsiTheme="majorBidi" w:cstheme="majorBidi"/>
          <w:sz w:val="26"/>
          <w:szCs w:val="26"/>
          <w:rtl/>
        </w:rPr>
        <w:t>وكذلك</w:t>
      </w:r>
      <w:r w:rsidRPr="00EA428F">
        <w:rPr>
          <w:rFonts w:asciiTheme="majorBidi" w:hAnsiTheme="majorBidi" w:cstheme="majorBidi"/>
          <w:sz w:val="26"/>
          <w:szCs w:val="26"/>
          <w:rtl/>
        </w:rPr>
        <w:t xml:space="preserve"> المعلومات الأخرى المتعلقة بالمشروع من </w:t>
      </w:r>
      <w:r w:rsidR="001A7A2C" w:rsidRPr="00EA428F">
        <w:rPr>
          <w:rFonts w:asciiTheme="majorBidi" w:hAnsiTheme="majorBidi" w:cstheme="majorBidi"/>
          <w:sz w:val="26"/>
          <w:szCs w:val="26"/>
          <w:rtl/>
        </w:rPr>
        <w:t>طلبات</w:t>
      </w:r>
      <w:r w:rsidRPr="00EA428F">
        <w:rPr>
          <w:rFonts w:asciiTheme="majorBidi" w:hAnsiTheme="majorBidi" w:cstheme="majorBidi"/>
          <w:sz w:val="26"/>
          <w:szCs w:val="26"/>
          <w:rtl/>
        </w:rPr>
        <w:t xml:space="preserve"> المشروع</w:t>
      </w:r>
      <w:r w:rsidR="001A7A2C" w:rsidRPr="00EA428F">
        <w:rPr>
          <w:rFonts w:asciiTheme="majorBidi" w:hAnsiTheme="majorBidi" w:cstheme="majorBidi"/>
          <w:sz w:val="26"/>
          <w:szCs w:val="26"/>
          <w:rtl/>
        </w:rPr>
        <w:t>ات</w:t>
      </w:r>
      <w:r w:rsidRPr="00EA428F">
        <w:rPr>
          <w:rFonts w:asciiTheme="majorBidi" w:hAnsiTheme="majorBidi" w:cstheme="majorBidi"/>
          <w:sz w:val="26"/>
          <w:szCs w:val="26"/>
          <w:rtl/>
        </w:rPr>
        <w:t xml:space="preserve"> وتقارير تنفيذها. </w:t>
      </w:r>
      <w:r w:rsidR="001A7A2C" w:rsidRPr="00EA428F">
        <w:rPr>
          <w:rFonts w:asciiTheme="majorBidi" w:hAnsiTheme="majorBidi" w:cstheme="majorBidi"/>
          <w:sz w:val="26"/>
          <w:szCs w:val="26"/>
          <w:rtl/>
        </w:rPr>
        <w:t>و</w:t>
      </w:r>
      <w:r w:rsidRPr="00EA428F">
        <w:rPr>
          <w:rFonts w:asciiTheme="majorBidi" w:hAnsiTheme="majorBidi" w:cstheme="majorBidi"/>
          <w:sz w:val="26"/>
          <w:szCs w:val="26"/>
          <w:rtl/>
        </w:rPr>
        <w:t xml:space="preserve">بالنسبة للتأثيرات، المصادر الرئيسية للبيانات هي الدراسات والتقارير التي </w:t>
      </w:r>
      <w:r w:rsidR="001A7A2C" w:rsidRPr="00EA428F">
        <w:rPr>
          <w:rFonts w:asciiTheme="majorBidi" w:hAnsiTheme="majorBidi" w:cstheme="majorBidi"/>
          <w:sz w:val="26"/>
          <w:szCs w:val="26"/>
          <w:rtl/>
        </w:rPr>
        <w:t>استعرضها</w:t>
      </w:r>
      <w:r w:rsidRPr="00EA428F">
        <w:rPr>
          <w:rFonts w:asciiTheme="majorBidi" w:hAnsiTheme="majorBidi" w:cstheme="majorBidi"/>
          <w:sz w:val="26"/>
          <w:szCs w:val="26"/>
          <w:rtl/>
        </w:rPr>
        <w:t xml:space="preserve"> النظراء </w:t>
      </w:r>
      <w:r w:rsidR="001A7A2C" w:rsidRPr="00EA428F">
        <w:rPr>
          <w:rFonts w:asciiTheme="majorBidi" w:hAnsiTheme="majorBidi" w:cstheme="majorBidi"/>
          <w:sz w:val="26"/>
          <w:szCs w:val="26"/>
          <w:rtl/>
        </w:rPr>
        <w:t>علانية</w:t>
      </w:r>
      <w:r w:rsidRPr="00EA428F">
        <w:rPr>
          <w:rFonts w:asciiTheme="majorBidi" w:hAnsiTheme="majorBidi" w:cstheme="majorBidi"/>
          <w:sz w:val="26"/>
          <w:szCs w:val="26"/>
          <w:rtl/>
        </w:rPr>
        <w:t xml:space="preserve">، إذا كانت متوفرة. </w:t>
      </w:r>
      <w:r w:rsidR="001A7A2C" w:rsidRPr="00EA428F">
        <w:rPr>
          <w:rFonts w:asciiTheme="majorBidi" w:hAnsiTheme="majorBidi" w:cstheme="majorBidi"/>
          <w:sz w:val="26"/>
          <w:szCs w:val="26"/>
          <w:rtl/>
        </w:rPr>
        <w:t>و</w:t>
      </w:r>
      <w:r w:rsidRPr="00EA428F">
        <w:rPr>
          <w:rFonts w:asciiTheme="majorBidi" w:hAnsiTheme="majorBidi" w:cstheme="majorBidi"/>
          <w:sz w:val="26"/>
          <w:szCs w:val="26"/>
          <w:rtl/>
        </w:rPr>
        <w:t xml:space="preserve">ستتبع الأهداف المستندة إلى خطة العمل النموذج المتداول لخطة </w:t>
      </w:r>
      <w:r w:rsidR="00C07237" w:rsidRPr="00EA428F">
        <w:rPr>
          <w:rFonts w:asciiTheme="majorBidi" w:hAnsiTheme="majorBidi" w:cstheme="majorBidi"/>
          <w:sz w:val="26"/>
          <w:szCs w:val="26"/>
          <w:rtl/>
        </w:rPr>
        <w:t xml:space="preserve">العمل، على سبيل المثال، ستكون أهداف </w:t>
      </w:r>
      <w:r w:rsidRPr="00EA428F">
        <w:rPr>
          <w:rFonts w:asciiTheme="majorBidi" w:hAnsiTheme="majorBidi" w:cstheme="majorBidi"/>
          <w:sz w:val="26"/>
          <w:szCs w:val="26"/>
          <w:rtl/>
        </w:rPr>
        <w:t xml:space="preserve">عام 2024 متاحة بعد </w:t>
      </w:r>
      <w:r w:rsidR="001A7A2C" w:rsidRPr="00EA428F">
        <w:rPr>
          <w:rFonts w:asciiTheme="majorBidi" w:hAnsiTheme="majorBidi" w:cstheme="majorBidi"/>
          <w:sz w:val="26"/>
          <w:szCs w:val="26"/>
          <w:rtl/>
        </w:rPr>
        <w:t>اعتماد</w:t>
      </w:r>
      <w:r w:rsidRPr="00EA428F">
        <w:rPr>
          <w:rFonts w:asciiTheme="majorBidi" w:hAnsiTheme="majorBidi" w:cstheme="majorBidi"/>
          <w:sz w:val="26"/>
          <w:szCs w:val="26"/>
          <w:rtl/>
        </w:rPr>
        <w:t xml:space="preserve"> خطة العمل</w:t>
      </w:r>
      <w:r w:rsidR="001A7A2C" w:rsidRPr="00EA428F">
        <w:rPr>
          <w:rFonts w:asciiTheme="majorBidi" w:hAnsiTheme="majorBidi" w:cstheme="majorBidi"/>
          <w:sz w:val="26"/>
          <w:szCs w:val="26"/>
          <w:rtl/>
        </w:rPr>
        <w:t xml:space="preserve"> للفترة</w:t>
      </w:r>
      <w:r w:rsidRPr="00EA428F">
        <w:rPr>
          <w:rFonts w:asciiTheme="majorBidi" w:hAnsiTheme="majorBidi" w:cstheme="majorBidi"/>
          <w:sz w:val="26"/>
          <w:szCs w:val="26"/>
          <w:rtl/>
        </w:rPr>
        <w:t xml:space="preserve"> 2024-2</w:t>
      </w:r>
      <w:r w:rsidR="00C07237" w:rsidRPr="00EA428F">
        <w:rPr>
          <w:rFonts w:asciiTheme="majorBidi" w:hAnsiTheme="majorBidi" w:cstheme="majorBidi"/>
          <w:sz w:val="26"/>
          <w:szCs w:val="26"/>
          <w:rtl/>
        </w:rPr>
        <w:t xml:space="preserve">026 في نهاية عام 2023، وستكون أهداف </w:t>
      </w:r>
      <w:r w:rsidRPr="00EA428F">
        <w:rPr>
          <w:rFonts w:asciiTheme="majorBidi" w:hAnsiTheme="majorBidi" w:cstheme="majorBidi"/>
          <w:sz w:val="26"/>
          <w:szCs w:val="26"/>
          <w:rtl/>
        </w:rPr>
        <w:t xml:space="preserve">عام 2025 متاحة بعد </w:t>
      </w:r>
      <w:r w:rsidR="00C07237" w:rsidRPr="00EA428F">
        <w:rPr>
          <w:rFonts w:asciiTheme="majorBidi" w:hAnsiTheme="majorBidi" w:cstheme="majorBidi"/>
          <w:sz w:val="26"/>
          <w:szCs w:val="26"/>
          <w:rtl/>
        </w:rPr>
        <w:t>اعتماد</w:t>
      </w:r>
      <w:r w:rsidRPr="00EA428F">
        <w:rPr>
          <w:rFonts w:asciiTheme="majorBidi" w:hAnsiTheme="majorBidi" w:cstheme="majorBidi"/>
          <w:sz w:val="26"/>
          <w:szCs w:val="26"/>
          <w:rtl/>
        </w:rPr>
        <w:t xml:space="preserve"> خطة العمل </w:t>
      </w:r>
      <w:r w:rsidR="00C07237" w:rsidRPr="00EA428F">
        <w:rPr>
          <w:rFonts w:asciiTheme="majorBidi" w:hAnsiTheme="majorBidi" w:cstheme="majorBidi"/>
          <w:sz w:val="26"/>
          <w:szCs w:val="26"/>
          <w:rtl/>
        </w:rPr>
        <w:t xml:space="preserve">للفترة </w:t>
      </w:r>
      <w:r w:rsidRPr="00EA428F">
        <w:rPr>
          <w:rFonts w:asciiTheme="majorBidi" w:hAnsiTheme="majorBidi" w:cstheme="majorBidi"/>
          <w:sz w:val="26"/>
          <w:szCs w:val="26"/>
          <w:rtl/>
        </w:rPr>
        <w:t>2025-2027 في نهاية</w:t>
      </w:r>
      <w:r w:rsidR="00C07237" w:rsidRPr="00EA428F">
        <w:rPr>
          <w:rFonts w:asciiTheme="majorBidi" w:hAnsiTheme="majorBidi" w:cstheme="majorBidi"/>
          <w:sz w:val="26"/>
          <w:szCs w:val="26"/>
          <w:rtl/>
        </w:rPr>
        <w:t xml:space="preserve"> عام</w:t>
      </w:r>
      <w:r w:rsidRPr="00EA428F">
        <w:rPr>
          <w:rFonts w:asciiTheme="majorBidi" w:hAnsiTheme="majorBidi" w:cstheme="majorBidi"/>
          <w:sz w:val="26"/>
          <w:szCs w:val="26"/>
          <w:rtl/>
        </w:rPr>
        <w:t xml:space="preserve"> 2024، وهكذا. وفيما يتعلق بالمؤشرات المتعلقة بالمشروع، سيتم إدراج تلك الأنشطة</w:t>
      </w:r>
      <w:r w:rsidR="00C07237" w:rsidRPr="00EA428F">
        <w:rPr>
          <w:rFonts w:asciiTheme="majorBidi" w:hAnsiTheme="majorBidi" w:cstheme="majorBidi"/>
          <w:sz w:val="26"/>
          <w:szCs w:val="26"/>
          <w:rtl/>
        </w:rPr>
        <w:t xml:space="preserve"> المدرجة </w:t>
      </w:r>
      <w:r w:rsidRPr="00EA428F">
        <w:rPr>
          <w:rFonts w:asciiTheme="majorBidi" w:hAnsiTheme="majorBidi" w:cstheme="majorBidi"/>
          <w:sz w:val="26"/>
          <w:szCs w:val="26"/>
          <w:rtl/>
        </w:rPr>
        <w:t xml:space="preserve">في الشرائح المعتمدة </w:t>
      </w:r>
      <w:r w:rsidR="00C07237" w:rsidRPr="00EA428F">
        <w:rPr>
          <w:rFonts w:asciiTheme="majorBidi" w:hAnsiTheme="majorBidi" w:cstheme="majorBidi"/>
          <w:sz w:val="26"/>
          <w:szCs w:val="26"/>
          <w:rtl/>
        </w:rPr>
        <w:t xml:space="preserve">سابقا </w:t>
      </w:r>
      <w:r w:rsidRPr="00EA428F">
        <w:rPr>
          <w:rFonts w:asciiTheme="majorBidi" w:hAnsiTheme="majorBidi" w:cstheme="majorBidi"/>
          <w:sz w:val="26"/>
          <w:szCs w:val="26"/>
          <w:rtl/>
        </w:rPr>
        <w:t xml:space="preserve">التي لها تأثير على الأهداف في الفترة 2024-2026، في إطار النتائج </w:t>
      </w:r>
      <w:r w:rsidR="00C07237" w:rsidRPr="00EA428F">
        <w:rPr>
          <w:rFonts w:asciiTheme="majorBidi" w:hAnsiTheme="majorBidi" w:cstheme="majorBidi"/>
          <w:sz w:val="26"/>
          <w:szCs w:val="26"/>
          <w:rtl/>
        </w:rPr>
        <w:t>وسجل</w:t>
      </w:r>
      <w:r w:rsidRPr="00EA428F">
        <w:rPr>
          <w:rFonts w:asciiTheme="majorBidi" w:hAnsiTheme="majorBidi" w:cstheme="majorBidi"/>
          <w:sz w:val="26"/>
          <w:szCs w:val="26"/>
          <w:rtl/>
        </w:rPr>
        <w:t xml:space="preserve"> الأداء وفقًا لذلك.</w:t>
      </w:r>
    </w:p>
    <w:p w14:paraId="2B751842" w14:textId="77777777" w:rsidR="00725F06" w:rsidRPr="00EA428F" w:rsidRDefault="00EE08FC" w:rsidP="002C24D2">
      <w:pPr>
        <w:bidi/>
        <w:rPr>
          <w:rFonts w:asciiTheme="majorBidi" w:hAnsiTheme="majorBidi" w:cstheme="majorBidi"/>
          <w:b/>
          <w:bCs/>
          <w:sz w:val="26"/>
          <w:szCs w:val="26"/>
          <w:rtl/>
        </w:rPr>
      </w:pPr>
      <w:r w:rsidRPr="00EA428F">
        <w:rPr>
          <w:rFonts w:asciiTheme="majorBidi" w:hAnsiTheme="majorBidi" w:cstheme="majorBidi"/>
          <w:b/>
          <w:bCs/>
          <w:sz w:val="26"/>
          <w:szCs w:val="26"/>
          <w:rtl/>
        </w:rPr>
        <w:t>سجل</w:t>
      </w:r>
      <w:r w:rsidR="00725F06" w:rsidRPr="00EA428F">
        <w:rPr>
          <w:rFonts w:asciiTheme="majorBidi" w:hAnsiTheme="majorBidi" w:cstheme="majorBidi"/>
          <w:b/>
          <w:bCs/>
          <w:sz w:val="26"/>
          <w:szCs w:val="26"/>
          <w:rtl/>
        </w:rPr>
        <w:t xml:space="preserve"> الأداء</w:t>
      </w:r>
    </w:p>
    <w:p w14:paraId="46306315" w14:textId="77777777" w:rsidR="00725F06" w:rsidRPr="00EA428F" w:rsidRDefault="00725F06" w:rsidP="002C24D2">
      <w:pPr>
        <w:bidi/>
        <w:rPr>
          <w:rFonts w:asciiTheme="majorBidi" w:hAnsiTheme="majorBidi" w:cstheme="majorBidi"/>
          <w:sz w:val="26"/>
          <w:szCs w:val="26"/>
          <w:rtl/>
        </w:rPr>
      </w:pPr>
    </w:p>
    <w:p w14:paraId="495604EE" w14:textId="77777777" w:rsidR="00725F06" w:rsidRPr="00EA428F" w:rsidRDefault="00725F06" w:rsidP="00EE08FC">
      <w:pPr>
        <w:pStyle w:val="Heading1"/>
        <w:bidi/>
        <w:rPr>
          <w:rFonts w:asciiTheme="majorBidi" w:hAnsiTheme="majorBidi" w:cstheme="majorBidi"/>
          <w:sz w:val="26"/>
          <w:szCs w:val="26"/>
          <w:rtl/>
        </w:rPr>
      </w:pPr>
      <w:r w:rsidRPr="00EA428F">
        <w:rPr>
          <w:rFonts w:asciiTheme="majorBidi" w:hAnsiTheme="majorBidi" w:cstheme="majorBidi"/>
          <w:sz w:val="26"/>
          <w:szCs w:val="26"/>
          <w:rtl/>
        </w:rPr>
        <w:t xml:space="preserve">في سياق إطار النتائج، </w:t>
      </w:r>
      <w:r w:rsidR="00EE08FC" w:rsidRPr="00EA428F">
        <w:rPr>
          <w:rFonts w:asciiTheme="majorBidi" w:hAnsiTheme="majorBidi" w:cstheme="majorBidi"/>
          <w:sz w:val="26"/>
          <w:szCs w:val="26"/>
          <w:rtl/>
        </w:rPr>
        <w:t>يُعد سجل</w:t>
      </w:r>
      <w:r w:rsidRPr="00EA428F">
        <w:rPr>
          <w:rFonts w:asciiTheme="majorBidi" w:hAnsiTheme="majorBidi" w:cstheme="majorBidi"/>
          <w:sz w:val="26"/>
          <w:szCs w:val="26"/>
          <w:rtl/>
        </w:rPr>
        <w:t xml:space="preserve"> الأداء أداة لتتبع </w:t>
      </w:r>
      <w:r w:rsidRPr="00EA428F">
        <w:rPr>
          <w:rFonts w:asciiTheme="majorBidi" w:eastAsiaTheme="minorHAnsi" w:hAnsiTheme="majorBidi" w:cstheme="majorBidi"/>
          <w:sz w:val="26"/>
          <w:szCs w:val="26"/>
          <w:rtl/>
        </w:rPr>
        <w:t xml:space="preserve">التقدم المحرز وإظهار </w:t>
      </w:r>
      <w:r w:rsidRPr="00EA428F">
        <w:rPr>
          <w:rFonts w:asciiTheme="majorBidi" w:hAnsiTheme="majorBidi" w:cstheme="majorBidi"/>
          <w:sz w:val="26"/>
          <w:szCs w:val="26"/>
          <w:rtl/>
        </w:rPr>
        <w:t xml:space="preserve">الأداء والنتائج التي حققها الصندوق المتعدد الأطراف والإبلاغ عنها، استنادا إلى المؤشرات على مختلف المستويات المحددة في إطار النتائج. </w:t>
      </w:r>
      <w:r w:rsidR="00EE08FC" w:rsidRPr="00EA428F">
        <w:rPr>
          <w:rFonts w:asciiTheme="majorBidi" w:hAnsiTheme="majorBidi" w:cstheme="majorBidi"/>
          <w:sz w:val="26"/>
          <w:szCs w:val="26"/>
          <w:rtl/>
        </w:rPr>
        <w:t>وسي</w:t>
      </w:r>
      <w:r w:rsidRPr="00EA428F">
        <w:rPr>
          <w:rFonts w:asciiTheme="majorBidi" w:hAnsiTheme="majorBidi" w:cstheme="majorBidi"/>
          <w:sz w:val="26"/>
          <w:szCs w:val="26"/>
          <w:rtl/>
        </w:rPr>
        <w:t xml:space="preserve">وفر </w:t>
      </w:r>
      <w:r w:rsidR="00EE08FC" w:rsidRPr="00EA428F">
        <w:rPr>
          <w:rFonts w:asciiTheme="majorBidi" w:hAnsiTheme="majorBidi" w:cstheme="majorBidi"/>
          <w:sz w:val="26"/>
          <w:szCs w:val="26"/>
          <w:rtl/>
        </w:rPr>
        <w:t>سجل</w:t>
      </w:r>
      <w:r w:rsidRPr="00EA428F">
        <w:rPr>
          <w:rFonts w:asciiTheme="majorBidi" w:hAnsiTheme="majorBidi" w:cstheme="majorBidi"/>
          <w:sz w:val="26"/>
          <w:szCs w:val="26"/>
          <w:rtl/>
        </w:rPr>
        <w:t xml:space="preserve"> الأداء نهجا متسقا للإبلاغ عن التقدم المحرز في المؤشرات، باستخدام مقاييس مختلفة، مما يسمح بتتبع أداء المؤشرات مع مرور الوقت. ويمكن الاطلاع على شكل </w:t>
      </w:r>
      <w:r w:rsidR="00EE08FC" w:rsidRPr="00EA428F">
        <w:rPr>
          <w:rFonts w:asciiTheme="majorBidi" w:hAnsiTheme="majorBidi" w:cstheme="majorBidi"/>
          <w:sz w:val="26"/>
          <w:szCs w:val="26"/>
          <w:rtl/>
        </w:rPr>
        <w:t>سجل الأداء في المرفق الأول ب</w:t>
      </w:r>
      <w:r w:rsidRPr="00EA428F">
        <w:rPr>
          <w:rFonts w:asciiTheme="majorBidi" w:hAnsiTheme="majorBidi" w:cstheme="majorBidi"/>
          <w:sz w:val="26"/>
          <w:szCs w:val="26"/>
          <w:rtl/>
        </w:rPr>
        <w:t>هذه الوثيقة.</w:t>
      </w:r>
    </w:p>
    <w:p w14:paraId="0407F24F" w14:textId="77777777" w:rsidR="00725F06" w:rsidRPr="00EA428F" w:rsidRDefault="00281B34" w:rsidP="00281B34">
      <w:pPr>
        <w:pStyle w:val="Heading1"/>
        <w:bidi/>
        <w:rPr>
          <w:rFonts w:asciiTheme="majorBidi" w:hAnsiTheme="majorBidi" w:cstheme="majorBidi"/>
          <w:sz w:val="26"/>
          <w:szCs w:val="26"/>
          <w:rtl/>
        </w:rPr>
      </w:pPr>
      <w:r w:rsidRPr="00EA428F">
        <w:rPr>
          <w:rFonts w:asciiTheme="majorBidi" w:hAnsiTheme="majorBidi" w:cstheme="majorBidi"/>
          <w:sz w:val="26"/>
          <w:szCs w:val="26"/>
          <w:rtl/>
        </w:rPr>
        <w:t>سترصد</w:t>
      </w:r>
      <w:r w:rsidR="00725F06" w:rsidRPr="00EA428F">
        <w:rPr>
          <w:rFonts w:asciiTheme="majorBidi" w:hAnsiTheme="majorBidi" w:cstheme="majorBidi"/>
          <w:sz w:val="26"/>
          <w:szCs w:val="26"/>
          <w:rtl/>
        </w:rPr>
        <w:t xml:space="preserve"> الأمانة تنفيذ إطار </w:t>
      </w:r>
      <w:r w:rsidRPr="00EA428F">
        <w:rPr>
          <w:rFonts w:asciiTheme="majorBidi" w:hAnsiTheme="majorBidi" w:cstheme="majorBidi"/>
          <w:sz w:val="26"/>
          <w:szCs w:val="26"/>
          <w:rtl/>
        </w:rPr>
        <w:t>النتائج ل</w:t>
      </w:r>
      <w:r w:rsidR="00725F06" w:rsidRPr="00EA428F">
        <w:rPr>
          <w:rFonts w:asciiTheme="majorBidi" w:hAnsiTheme="majorBidi" w:cstheme="majorBidi"/>
          <w:sz w:val="26"/>
          <w:szCs w:val="26"/>
          <w:rtl/>
        </w:rPr>
        <w:t xml:space="preserve">لصندوق المتعدد الأطراف </w:t>
      </w:r>
      <w:r w:rsidRPr="00EA428F">
        <w:rPr>
          <w:rFonts w:asciiTheme="majorBidi" w:hAnsiTheme="majorBidi" w:cstheme="majorBidi"/>
          <w:sz w:val="26"/>
          <w:szCs w:val="26"/>
          <w:rtl/>
        </w:rPr>
        <w:t>باستمرار</w:t>
      </w:r>
      <w:r w:rsidR="00725F06" w:rsidRPr="00EA428F">
        <w:rPr>
          <w:rFonts w:asciiTheme="majorBidi" w:hAnsiTheme="majorBidi" w:cstheme="majorBidi"/>
          <w:sz w:val="26"/>
          <w:szCs w:val="26"/>
          <w:rtl/>
        </w:rPr>
        <w:t xml:space="preserve"> </w:t>
      </w:r>
      <w:r w:rsidR="00725F06" w:rsidRPr="00EA428F">
        <w:rPr>
          <w:rFonts w:asciiTheme="majorBidi" w:eastAsia="AGaramondPro-Regular" w:hAnsiTheme="majorBidi" w:cstheme="majorBidi"/>
          <w:sz w:val="26"/>
          <w:szCs w:val="26"/>
          <w:rtl/>
        </w:rPr>
        <w:t>عن طريق قياس النتائج طوال دورة المشروع/</w:t>
      </w:r>
      <w:r w:rsidRPr="00EA428F">
        <w:rPr>
          <w:rFonts w:asciiTheme="majorBidi" w:eastAsia="AGaramondPro-Regular" w:hAnsiTheme="majorBidi" w:cstheme="majorBidi"/>
          <w:sz w:val="26"/>
          <w:szCs w:val="26"/>
          <w:rtl/>
        </w:rPr>
        <w:t xml:space="preserve"> </w:t>
      </w:r>
      <w:r w:rsidR="00725F06" w:rsidRPr="00EA428F">
        <w:rPr>
          <w:rFonts w:asciiTheme="majorBidi" w:eastAsia="AGaramondPro-Regular" w:hAnsiTheme="majorBidi" w:cstheme="majorBidi"/>
          <w:sz w:val="26"/>
          <w:szCs w:val="26"/>
          <w:rtl/>
        </w:rPr>
        <w:t xml:space="preserve">البرنامج باستخدام العمليات وآليات </w:t>
      </w:r>
      <w:r w:rsidRPr="00EA428F">
        <w:rPr>
          <w:rFonts w:asciiTheme="majorBidi" w:eastAsia="AGaramondPro-Regular" w:hAnsiTheme="majorBidi" w:cstheme="majorBidi"/>
          <w:sz w:val="26"/>
          <w:szCs w:val="26"/>
          <w:rtl/>
        </w:rPr>
        <w:t>الرصد والتقييم والإبلاغ الحالية</w:t>
      </w:r>
      <w:r w:rsidR="00725F06" w:rsidRPr="00EA428F">
        <w:rPr>
          <w:rFonts w:asciiTheme="majorBidi" w:hAnsiTheme="majorBidi" w:cstheme="majorBidi"/>
          <w:sz w:val="26"/>
          <w:szCs w:val="26"/>
          <w:rtl/>
        </w:rPr>
        <w:t xml:space="preserve">. </w:t>
      </w:r>
      <w:r w:rsidRPr="00EA428F">
        <w:rPr>
          <w:rFonts w:asciiTheme="majorBidi" w:hAnsiTheme="majorBidi" w:cstheme="majorBidi"/>
          <w:sz w:val="26"/>
          <w:szCs w:val="26"/>
          <w:rtl/>
        </w:rPr>
        <w:t>وسيراعي</w:t>
      </w:r>
      <w:r w:rsidR="00725F06" w:rsidRPr="00EA428F">
        <w:rPr>
          <w:rFonts w:asciiTheme="majorBidi" w:hAnsiTheme="majorBidi" w:cstheme="majorBidi"/>
          <w:sz w:val="26"/>
          <w:szCs w:val="26"/>
          <w:rtl/>
        </w:rPr>
        <w:t xml:space="preserve"> نظام إدارة المعرفة </w:t>
      </w:r>
      <w:r w:rsidRPr="00EA428F">
        <w:rPr>
          <w:rFonts w:asciiTheme="majorBidi" w:hAnsiTheme="majorBidi" w:cstheme="majorBidi"/>
          <w:sz w:val="26"/>
          <w:szCs w:val="26"/>
          <w:rtl/>
        </w:rPr>
        <w:t>الجاري</w:t>
      </w:r>
      <w:r w:rsidR="00725F06" w:rsidRPr="00EA428F">
        <w:rPr>
          <w:rFonts w:asciiTheme="majorBidi" w:hAnsiTheme="majorBidi" w:cstheme="majorBidi"/>
          <w:sz w:val="26"/>
          <w:szCs w:val="26"/>
          <w:rtl/>
        </w:rPr>
        <w:t xml:space="preserve"> تطويره </w:t>
      </w:r>
      <w:r w:rsidRPr="00EA428F">
        <w:rPr>
          <w:rFonts w:asciiTheme="majorBidi" w:hAnsiTheme="majorBidi" w:cstheme="majorBidi"/>
          <w:sz w:val="26"/>
          <w:szCs w:val="26"/>
          <w:rtl/>
        </w:rPr>
        <w:t>شروط</w:t>
      </w:r>
      <w:r w:rsidR="00725F06" w:rsidRPr="00EA428F">
        <w:rPr>
          <w:rFonts w:asciiTheme="majorBidi" w:hAnsiTheme="majorBidi" w:cstheme="majorBidi"/>
          <w:sz w:val="26"/>
          <w:szCs w:val="26"/>
          <w:rtl/>
        </w:rPr>
        <w:t xml:space="preserve"> إطار النتائج </w:t>
      </w:r>
      <w:r w:rsidRPr="00EA428F">
        <w:rPr>
          <w:rFonts w:asciiTheme="majorBidi" w:hAnsiTheme="majorBidi" w:cstheme="majorBidi"/>
          <w:sz w:val="26"/>
          <w:szCs w:val="26"/>
          <w:rtl/>
        </w:rPr>
        <w:t>وسجل</w:t>
      </w:r>
      <w:r w:rsidR="00725F06" w:rsidRPr="00EA428F">
        <w:rPr>
          <w:rFonts w:asciiTheme="majorBidi" w:hAnsiTheme="majorBidi" w:cstheme="majorBidi"/>
          <w:sz w:val="26"/>
          <w:szCs w:val="26"/>
          <w:rtl/>
        </w:rPr>
        <w:t xml:space="preserve"> الأداء بهدف المساعدة في الحصول على البيانات ذات الصلة بطريقة دقيقة وفعالة.</w:t>
      </w:r>
    </w:p>
    <w:p w14:paraId="3FE77DFE" w14:textId="77777777" w:rsidR="00725F06" w:rsidRPr="00EA428F" w:rsidRDefault="00652C16" w:rsidP="00E832C4">
      <w:pPr>
        <w:pStyle w:val="Heading1"/>
        <w:bidi/>
        <w:rPr>
          <w:rFonts w:asciiTheme="majorBidi" w:hAnsiTheme="majorBidi" w:cstheme="majorBidi"/>
          <w:sz w:val="26"/>
          <w:szCs w:val="26"/>
          <w:rtl/>
          <w:lang w:bidi="ar-SA"/>
        </w:rPr>
      </w:pPr>
      <w:r w:rsidRPr="00EA428F">
        <w:rPr>
          <w:rFonts w:asciiTheme="majorBidi" w:hAnsiTheme="majorBidi" w:cstheme="majorBidi"/>
          <w:sz w:val="26"/>
          <w:szCs w:val="26"/>
          <w:rtl/>
        </w:rPr>
        <w:lastRenderedPageBreak/>
        <w:t xml:space="preserve">اتخذ </w:t>
      </w:r>
      <w:r w:rsidR="00725F06" w:rsidRPr="00EA428F">
        <w:rPr>
          <w:rFonts w:asciiTheme="majorBidi" w:hAnsiTheme="majorBidi" w:cstheme="majorBidi"/>
          <w:sz w:val="26"/>
          <w:szCs w:val="26"/>
          <w:rtl/>
        </w:rPr>
        <w:t>الاجتماع الخامس والثلاثون للأطراف</w:t>
      </w:r>
      <w:r w:rsidR="00725F06" w:rsidRPr="00EA428F">
        <w:rPr>
          <w:rStyle w:val="FootnoteReference"/>
          <w:rFonts w:asciiTheme="majorBidi" w:hAnsiTheme="majorBidi" w:cstheme="majorBidi"/>
          <w:sz w:val="26"/>
          <w:szCs w:val="26"/>
        </w:rPr>
        <w:footnoteReference w:id="10"/>
      </w:r>
      <w:r w:rsidRPr="00EA428F">
        <w:rPr>
          <w:rFonts w:asciiTheme="majorBidi" w:hAnsiTheme="majorBidi" w:cstheme="majorBidi"/>
          <w:sz w:val="26"/>
          <w:szCs w:val="26"/>
          <w:rtl/>
        </w:rPr>
        <w:t xml:space="preserve"> قرراً (القرار</w:t>
      </w:r>
      <w:r w:rsidR="00725F06" w:rsidRPr="00EA428F">
        <w:rPr>
          <w:rFonts w:asciiTheme="majorBidi" w:hAnsiTheme="majorBidi" w:cstheme="majorBidi"/>
          <w:sz w:val="26"/>
          <w:szCs w:val="26"/>
          <w:rtl/>
        </w:rPr>
        <w:t xml:space="preserve"> 35/1) بشأن تجديد موارد الصندوق المتعدد الأطراف لفترة الثلاث سنوات 2024-2026. </w:t>
      </w:r>
      <w:r w:rsidRPr="00EA428F">
        <w:rPr>
          <w:rFonts w:asciiTheme="majorBidi" w:hAnsiTheme="majorBidi" w:cstheme="majorBidi"/>
          <w:sz w:val="26"/>
          <w:szCs w:val="26"/>
          <w:rtl/>
        </w:rPr>
        <w:t>و</w:t>
      </w:r>
      <w:r w:rsidR="00725F06" w:rsidRPr="00EA428F">
        <w:rPr>
          <w:rFonts w:asciiTheme="majorBidi" w:hAnsiTheme="majorBidi" w:cstheme="majorBidi"/>
          <w:sz w:val="26"/>
          <w:szCs w:val="26"/>
          <w:rtl/>
        </w:rPr>
        <w:t>وفقًا لعمل اللجنة التنفيذية</w:t>
      </w:r>
      <w:r w:rsidR="00725F06" w:rsidRPr="00EA428F">
        <w:rPr>
          <w:rStyle w:val="FootnoteReference"/>
          <w:rFonts w:asciiTheme="majorBidi" w:hAnsiTheme="majorBidi" w:cstheme="majorBidi"/>
          <w:sz w:val="26"/>
          <w:szCs w:val="26"/>
        </w:rPr>
        <w:footnoteReference w:id="11"/>
      </w:r>
      <w:r w:rsidR="00725F06" w:rsidRPr="00EA428F">
        <w:rPr>
          <w:rFonts w:asciiTheme="majorBidi" w:hAnsiTheme="majorBidi" w:cstheme="majorBidi"/>
          <w:sz w:val="26"/>
          <w:szCs w:val="26"/>
          <w:rtl/>
        </w:rPr>
        <w:t xml:space="preserve">، لن يكون التقدم السنوي والتقرير المالي لعام 2026 متاحًا إلا في منتصف عام 2027، </w:t>
      </w:r>
      <w:r w:rsidR="00E832C4" w:rsidRPr="00EA428F">
        <w:rPr>
          <w:rFonts w:asciiTheme="majorBidi" w:hAnsiTheme="majorBidi" w:cstheme="majorBidi"/>
          <w:sz w:val="26"/>
          <w:szCs w:val="26"/>
          <w:rtl/>
        </w:rPr>
        <w:t>لذلك</w:t>
      </w:r>
      <w:r w:rsidR="00725F06" w:rsidRPr="00EA428F">
        <w:rPr>
          <w:rFonts w:asciiTheme="majorBidi" w:hAnsiTheme="majorBidi" w:cstheme="majorBidi"/>
          <w:sz w:val="26"/>
          <w:szCs w:val="26"/>
          <w:rtl/>
        </w:rPr>
        <w:t xml:space="preserve"> سيتم </w:t>
      </w:r>
      <w:r w:rsidR="00E832C4" w:rsidRPr="00EA428F">
        <w:rPr>
          <w:rFonts w:asciiTheme="majorBidi" w:hAnsiTheme="majorBidi" w:cstheme="majorBidi"/>
          <w:sz w:val="26"/>
          <w:szCs w:val="26"/>
          <w:rtl/>
        </w:rPr>
        <w:t>نشر</w:t>
      </w:r>
      <w:r w:rsidR="00725F06" w:rsidRPr="00EA428F">
        <w:rPr>
          <w:rFonts w:asciiTheme="majorBidi" w:hAnsiTheme="majorBidi" w:cstheme="majorBidi"/>
          <w:sz w:val="26"/>
          <w:szCs w:val="26"/>
          <w:rtl/>
        </w:rPr>
        <w:t xml:space="preserve"> </w:t>
      </w:r>
      <w:r w:rsidR="00E832C4" w:rsidRPr="00EA428F">
        <w:rPr>
          <w:rFonts w:asciiTheme="majorBidi" w:hAnsiTheme="majorBidi" w:cstheme="majorBidi"/>
          <w:sz w:val="26"/>
          <w:szCs w:val="26"/>
          <w:rtl/>
        </w:rPr>
        <w:t>سجل الأداء الأول الذي ي</w:t>
      </w:r>
      <w:r w:rsidR="00725F06" w:rsidRPr="00EA428F">
        <w:rPr>
          <w:rFonts w:asciiTheme="majorBidi" w:hAnsiTheme="majorBidi" w:cstheme="majorBidi"/>
          <w:sz w:val="26"/>
          <w:szCs w:val="26"/>
          <w:rtl/>
        </w:rPr>
        <w:t>غطي ف</w:t>
      </w:r>
      <w:r w:rsidR="00E832C4" w:rsidRPr="00EA428F">
        <w:rPr>
          <w:rFonts w:asciiTheme="majorBidi" w:hAnsiTheme="majorBidi" w:cstheme="majorBidi"/>
          <w:sz w:val="26"/>
          <w:szCs w:val="26"/>
          <w:rtl/>
        </w:rPr>
        <w:t xml:space="preserve">ترة الثلاث سنوات 2024-2026 في ثاني </w:t>
      </w:r>
      <w:r w:rsidR="00725F06" w:rsidRPr="00EA428F">
        <w:rPr>
          <w:rFonts w:asciiTheme="majorBidi" w:hAnsiTheme="majorBidi" w:cstheme="majorBidi"/>
          <w:sz w:val="26"/>
          <w:szCs w:val="26"/>
          <w:rtl/>
        </w:rPr>
        <w:t xml:space="preserve">اجتماع </w:t>
      </w:r>
      <w:r w:rsidR="00E832C4" w:rsidRPr="00EA428F">
        <w:rPr>
          <w:rFonts w:asciiTheme="majorBidi" w:hAnsiTheme="majorBidi" w:cstheme="majorBidi"/>
          <w:sz w:val="26"/>
          <w:szCs w:val="26"/>
          <w:rtl/>
        </w:rPr>
        <w:t xml:space="preserve">في </w:t>
      </w:r>
      <w:r w:rsidR="00725F06" w:rsidRPr="00EA428F">
        <w:rPr>
          <w:rFonts w:asciiTheme="majorBidi" w:hAnsiTheme="majorBidi" w:cstheme="majorBidi"/>
          <w:sz w:val="26"/>
          <w:szCs w:val="26"/>
          <w:rtl/>
        </w:rPr>
        <w:t xml:space="preserve">عام 2027 مع </w:t>
      </w:r>
      <w:r w:rsidR="00E832C4" w:rsidRPr="00EA428F">
        <w:rPr>
          <w:rFonts w:asciiTheme="majorBidi" w:hAnsiTheme="majorBidi" w:cstheme="majorBidi"/>
          <w:sz w:val="26"/>
          <w:szCs w:val="26"/>
          <w:rtl/>
        </w:rPr>
        <w:t>العلم</w:t>
      </w:r>
      <w:r w:rsidR="00725F06" w:rsidRPr="00EA428F">
        <w:rPr>
          <w:rFonts w:asciiTheme="majorBidi" w:hAnsiTheme="majorBidi" w:cstheme="majorBidi"/>
          <w:sz w:val="26"/>
          <w:szCs w:val="26"/>
          <w:rtl/>
        </w:rPr>
        <w:t xml:space="preserve"> </w:t>
      </w:r>
      <w:r w:rsidR="00E832C4" w:rsidRPr="00EA428F">
        <w:rPr>
          <w:rFonts w:asciiTheme="majorBidi" w:hAnsiTheme="majorBidi" w:cstheme="majorBidi"/>
          <w:sz w:val="26"/>
          <w:szCs w:val="26"/>
          <w:rtl/>
        </w:rPr>
        <w:t>بأنه سيتم تحديثه</w:t>
      </w:r>
      <w:r w:rsidR="00725F06" w:rsidRPr="00EA428F">
        <w:rPr>
          <w:rFonts w:asciiTheme="majorBidi" w:hAnsiTheme="majorBidi" w:cstheme="majorBidi"/>
          <w:sz w:val="26"/>
          <w:szCs w:val="26"/>
          <w:rtl/>
        </w:rPr>
        <w:t xml:space="preserve"> باستمرار طوال فترة الثلاث سنوات بالمعلومات والبيانات ذات الصلة </w:t>
      </w:r>
      <w:r w:rsidR="00E832C4" w:rsidRPr="00EA428F">
        <w:rPr>
          <w:rFonts w:asciiTheme="majorBidi" w:hAnsiTheme="majorBidi" w:cstheme="majorBidi"/>
          <w:sz w:val="26"/>
          <w:szCs w:val="26"/>
          <w:rtl/>
        </w:rPr>
        <w:t>ال</w:t>
      </w:r>
      <w:r w:rsidR="00725F06" w:rsidRPr="00EA428F">
        <w:rPr>
          <w:rFonts w:asciiTheme="majorBidi" w:hAnsiTheme="majorBidi" w:cstheme="majorBidi"/>
          <w:sz w:val="26"/>
          <w:szCs w:val="26"/>
          <w:rtl/>
        </w:rPr>
        <w:t xml:space="preserve">متاحة. </w:t>
      </w:r>
      <w:r w:rsidR="00E832C4" w:rsidRPr="00EA428F">
        <w:rPr>
          <w:rFonts w:asciiTheme="majorBidi" w:hAnsiTheme="majorBidi" w:cstheme="majorBidi"/>
          <w:sz w:val="26"/>
          <w:szCs w:val="26"/>
          <w:rtl/>
        </w:rPr>
        <w:t>و</w:t>
      </w:r>
      <w:r w:rsidR="00725F06" w:rsidRPr="00EA428F">
        <w:rPr>
          <w:rFonts w:asciiTheme="majorBidi" w:hAnsiTheme="majorBidi" w:cstheme="majorBidi"/>
          <w:sz w:val="26"/>
          <w:szCs w:val="26"/>
          <w:rtl/>
        </w:rPr>
        <w:t xml:space="preserve">ستوفر الأمانة </w:t>
      </w:r>
      <w:r w:rsidR="00E832C4" w:rsidRPr="00EA428F">
        <w:rPr>
          <w:rFonts w:asciiTheme="majorBidi" w:hAnsiTheme="majorBidi" w:cstheme="majorBidi"/>
          <w:sz w:val="26"/>
          <w:szCs w:val="26"/>
          <w:rtl/>
        </w:rPr>
        <w:t>سجل أداء مؤقت</w:t>
      </w:r>
      <w:r w:rsidR="00725F06" w:rsidRPr="00EA428F">
        <w:rPr>
          <w:rFonts w:asciiTheme="majorBidi" w:hAnsiTheme="majorBidi" w:cstheme="majorBidi"/>
          <w:sz w:val="26"/>
          <w:szCs w:val="26"/>
          <w:rtl/>
        </w:rPr>
        <w:t xml:space="preserve"> إذا رغبت اللجنة التنفيذية في الحصول على تقرير</w:t>
      </w:r>
      <w:r w:rsidR="00E832C4" w:rsidRPr="00EA428F">
        <w:rPr>
          <w:rFonts w:asciiTheme="majorBidi" w:hAnsiTheme="majorBidi" w:cstheme="majorBidi"/>
          <w:sz w:val="26"/>
          <w:szCs w:val="26"/>
          <w:rtl/>
        </w:rPr>
        <w:t xml:space="preserve"> عن</w:t>
      </w:r>
      <w:r w:rsidR="00725F06" w:rsidRPr="00EA428F">
        <w:rPr>
          <w:rFonts w:asciiTheme="majorBidi" w:hAnsiTheme="majorBidi" w:cstheme="majorBidi"/>
          <w:sz w:val="26"/>
          <w:szCs w:val="26"/>
          <w:rtl/>
        </w:rPr>
        <w:t xml:space="preserve"> </w:t>
      </w:r>
      <w:r w:rsidR="00E832C4" w:rsidRPr="00EA428F">
        <w:rPr>
          <w:rFonts w:asciiTheme="majorBidi" w:hAnsiTheme="majorBidi" w:cstheme="majorBidi"/>
          <w:sz w:val="26"/>
          <w:szCs w:val="26"/>
          <w:rtl/>
        </w:rPr>
        <w:t>ال</w:t>
      </w:r>
      <w:r w:rsidR="00725F06" w:rsidRPr="00EA428F">
        <w:rPr>
          <w:rFonts w:asciiTheme="majorBidi" w:hAnsiTheme="majorBidi" w:cstheme="majorBidi"/>
          <w:sz w:val="26"/>
          <w:szCs w:val="26"/>
          <w:rtl/>
        </w:rPr>
        <w:t>أداء في منتصف الدورة بالإضافة إلى النشرة السنوية للأمانة</w:t>
      </w:r>
      <w:r w:rsidR="00E832C4" w:rsidRPr="00EA428F">
        <w:rPr>
          <w:rFonts w:asciiTheme="majorBidi" w:hAnsiTheme="majorBidi" w:cstheme="majorBidi"/>
          <w:sz w:val="26"/>
          <w:szCs w:val="26"/>
          <w:rtl/>
        </w:rPr>
        <w:t>.</w:t>
      </w:r>
      <w:r w:rsidR="00725F06" w:rsidRPr="00EA428F">
        <w:rPr>
          <w:rFonts w:asciiTheme="majorBidi" w:hAnsiTheme="majorBidi" w:cstheme="majorBidi"/>
          <w:sz w:val="26"/>
          <w:szCs w:val="26"/>
        </w:rPr>
        <w:t xml:space="preserve"> </w:t>
      </w:r>
      <w:r w:rsidR="00725F06" w:rsidRPr="00EA428F">
        <w:rPr>
          <w:rFonts w:asciiTheme="majorBidi" w:hAnsiTheme="majorBidi" w:cstheme="majorBidi"/>
          <w:sz w:val="26"/>
          <w:szCs w:val="26"/>
          <w:rtl/>
        </w:rPr>
        <w:t xml:space="preserve">وستواصل الأمانة أيضًا ممارستها </w:t>
      </w:r>
      <w:r w:rsidR="00E832C4" w:rsidRPr="00EA428F">
        <w:rPr>
          <w:rFonts w:asciiTheme="majorBidi" w:hAnsiTheme="majorBidi" w:cstheme="majorBidi"/>
          <w:sz w:val="26"/>
          <w:szCs w:val="26"/>
          <w:rtl/>
        </w:rPr>
        <w:t>ل</w:t>
      </w:r>
      <w:r w:rsidR="00725F06" w:rsidRPr="00EA428F">
        <w:rPr>
          <w:rFonts w:asciiTheme="majorBidi" w:hAnsiTheme="majorBidi" w:cstheme="majorBidi"/>
          <w:sz w:val="26"/>
          <w:szCs w:val="26"/>
          <w:rtl/>
        </w:rPr>
        <w:t xml:space="preserve">نشر أهم إنجازات الصندوق المتعدد الأطراف بما في ذلك تأثيراته من خلال أداة </w:t>
      </w:r>
      <w:r w:rsidR="00E832C4" w:rsidRPr="00EA428F">
        <w:rPr>
          <w:rFonts w:asciiTheme="majorBidi" w:hAnsiTheme="majorBidi" w:cstheme="majorBidi"/>
          <w:sz w:val="26"/>
          <w:szCs w:val="26"/>
          <w:rtl/>
        </w:rPr>
        <w:t>إبلاغ المعلومات</w:t>
      </w:r>
      <w:r w:rsidR="00725F06" w:rsidRPr="00EA428F">
        <w:rPr>
          <w:rFonts w:asciiTheme="majorBidi" w:hAnsiTheme="majorBidi" w:cstheme="majorBidi"/>
          <w:sz w:val="26"/>
          <w:szCs w:val="26"/>
          <w:rtl/>
        </w:rPr>
        <w:t xml:space="preserve"> بشكل دوري </w:t>
      </w:r>
      <w:r w:rsidR="00E832C4" w:rsidRPr="00EA428F">
        <w:rPr>
          <w:rFonts w:asciiTheme="majorBidi" w:hAnsiTheme="majorBidi" w:cstheme="majorBidi"/>
          <w:sz w:val="26"/>
          <w:szCs w:val="26"/>
          <w:rtl/>
        </w:rPr>
        <w:t>لأنها</w:t>
      </w:r>
      <w:r w:rsidR="00725F06" w:rsidRPr="00EA428F">
        <w:rPr>
          <w:rFonts w:asciiTheme="majorBidi" w:hAnsiTheme="majorBidi" w:cstheme="majorBidi"/>
          <w:sz w:val="26"/>
          <w:szCs w:val="26"/>
          <w:rtl/>
        </w:rPr>
        <w:t xml:space="preserve"> سيكون لها أيضًا سمة بارزة في الموقع الإلكتروني الجديد </w:t>
      </w:r>
      <w:r w:rsidR="00E832C4" w:rsidRPr="00EA428F">
        <w:rPr>
          <w:rFonts w:asciiTheme="majorBidi" w:hAnsiTheme="majorBidi" w:cstheme="majorBidi"/>
          <w:sz w:val="26"/>
          <w:szCs w:val="26"/>
          <w:rtl/>
        </w:rPr>
        <w:t xml:space="preserve">الجاري </w:t>
      </w:r>
      <w:r w:rsidR="00725F06" w:rsidRPr="00EA428F">
        <w:rPr>
          <w:rFonts w:asciiTheme="majorBidi" w:hAnsiTheme="majorBidi" w:cstheme="majorBidi"/>
          <w:sz w:val="26"/>
          <w:szCs w:val="26"/>
          <w:rtl/>
        </w:rPr>
        <w:t>تطوير</w:t>
      </w:r>
      <w:r w:rsidR="00E832C4" w:rsidRPr="00EA428F">
        <w:rPr>
          <w:rFonts w:asciiTheme="majorBidi" w:hAnsiTheme="majorBidi" w:cstheme="majorBidi"/>
          <w:sz w:val="26"/>
          <w:szCs w:val="26"/>
          <w:rtl/>
        </w:rPr>
        <w:t>ه</w:t>
      </w:r>
      <w:r w:rsidR="00725F06" w:rsidRPr="00EA428F">
        <w:rPr>
          <w:rFonts w:asciiTheme="majorBidi" w:hAnsiTheme="majorBidi" w:cstheme="majorBidi"/>
          <w:sz w:val="26"/>
          <w:szCs w:val="26"/>
        </w:rPr>
        <w:t>.</w:t>
      </w:r>
    </w:p>
    <w:p w14:paraId="2ED94314" w14:textId="77777777" w:rsidR="00725F06" w:rsidRPr="00EA428F" w:rsidRDefault="002A5C31" w:rsidP="002C24D2">
      <w:pPr>
        <w:pStyle w:val="ListParagraph"/>
        <w:keepNext/>
        <w:keepLines/>
        <w:bidi/>
        <w:ind w:left="0"/>
        <w:rPr>
          <w:rFonts w:asciiTheme="majorBidi" w:hAnsiTheme="majorBidi" w:cstheme="majorBidi"/>
          <w:b/>
          <w:bCs/>
          <w:sz w:val="26"/>
          <w:szCs w:val="26"/>
        </w:rPr>
      </w:pPr>
      <w:r w:rsidRPr="00EA428F">
        <w:rPr>
          <w:rFonts w:asciiTheme="majorBidi" w:hAnsiTheme="majorBidi" w:cstheme="majorBidi"/>
          <w:b/>
          <w:bCs/>
          <w:sz w:val="26"/>
          <w:szCs w:val="26"/>
          <w:rtl/>
        </w:rPr>
        <w:t>ال</w:t>
      </w:r>
      <w:r w:rsidR="00725F06" w:rsidRPr="00EA428F">
        <w:rPr>
          <w:rFonts w:asciiTheme="majorBidi" w:hAnsiTheme="majorBidi" w:cstheme="majorBidi"/>
          <w:b/>
          <w:bCs/>
          <w:sz w:val="26"/>
          <w:szCs w:val="26"/>
          <w:rtl/>
        </w:rPr>
        <w:t>توصية</w:t>
      </w:r>
    </w:p>
    <w:p w14:paraId="5FEF2CE2" w14:textId="77777777" w:rsidR="00725F06" w:rsidRPr="00EA428F" w:rsidRDefault="00725F06" w:rsidP="002C24D2">
      <w:pPr>
        <w:pStyle w:val="ListParagraph"/>
        <w:keepNext/>
        <w:keepLines/>
        <w:bidi/>
        <w:ind w:left="0"/>
        <w:rPr>
          <w:rFonts w:asciiTheme="majorBidi" w:hAnsiTheme="majorBidi" w:cstheme="majorBidi"/>
          <w:b/>
          <w:bCs/>
          <w:sz w:val="26"/>
          <w:szCs w:val="26"/>
          <w:rtl/>
        </w:rPr>
      </w:pPr>
    </w:p>
    <w:p w14:paraId="7599B30A" w14:textId="77777777" w:rsidR="00725F06" w:rsidRPr="00EA428F" w:rsidRDefault="00725F06" w:rsidP="002C24D2">
      <w:pPr>
        <w:pStyle w:val="Heading1"/>
        <w:keepNext/>
        <w:keepLines/>
        <w:bidi/>
        <w:rPr>
          <w:rFonts w:asciiTheme="majorBidi" w:hAnsiTheme="majorBidi" w:cstheme="majorBidi"/>
          <w:sz w:val="26"/>
          <w:szCs w:val="26"/>
          <w:rtl/>
        </w:rPr>
      </w:pPr>
      <w:r w:rsidRPr="00EA428F">
        <w:rPr>
          <w:rFonts w:asciiTheme="majorBidi" w:hAnsiTheme="majorBidi" w:cstheme="majorBidi"/>
          <w:sz w:val="26"/>
          <w:szCs w:val="26"/>
          <w:rtl/>
        </w:rPr>
        <w:t>قد ترغب اللجنة التنفيذية في:</w:t>
      </w:r>
    </w:p>
    <w:p w14:paraId="247677C7" w14:textId="77777777" w:rsidR="00725F06" w:rsidRPr="00EA428F" w:rsidRDefault="002A5C31" w:rsidP="000174E5">
      <w:pPr>
        <w:pStyle w:val="Heading2"/>
        <w:keepLines/>
        <w:numPr>
          <w:ilvl w:val="1"/>
          <w:numId w:val="30"/>
        </w:numPr>
        <w:bidi/>
        <w:rPr>
          <w:rFonts w:asciiTheme="majorBidi" w:hAnsiTheme="majorBidi" w:cstheme="majorBidi"/>
          <w:sz w:val="26"/>
          <w:szCs w:val="26"/>
          <w:rtl/>
        </w:rPr>
      </w:pPr>
      <w:r w:rsidRPr="00EA428F">
        <w:rPr>
          <w:rFonts w:asciiTheme="majorBidi" w:hAnsiTheme="majorBidi" w:cstheme="majorBidi"/>
          <w:sz w:val="26"/>
          <w:szCs w:val="26"/>
          <w:rtl/>
        </w:rPr>
        <w:t>أن ت</w:t>
      </w:r>
      <w:r w:rsidR="00725F06" w:rsidRPr="00EA428F">
        <w:rPr>
          <w:rFonts w:asciiTheme="majorBidi" w:hAnsiTheme="majorBidi" w:cstheme="majorBidi"/>
          <w:sz w:val="26"/>
          <w:szCs w:val="26"/>
          <w:rtl/>
        </w:rPr>
        <w:t xml:space="preserve">شير إلى إطار النتائج </w:t>
      </w:r>
      <w:r w:rsidRPr="00EA428F">
        <w:rPr>
          <w:rFonts w:asciiTheme="majorBidi" w:hAnsiTheme="majorBidi" w:cstheme="majorBidi"/>
          <w:sz w:val="26"/>
          <w:szCs w:val="26"/>
          <w:rtl/>
        </w:rPr>
        <w:t>وسجل</w:t>
      </w:r>
      <w:r w:rsidR="00725F06" w:rsidRPr="00EA428F">
        <w:rPr>
          <w:rFonts w:asciiTheme="majorBidi" w:hAnsiTheme="majorBidi" w:cstheme="majorBidi"/>
          <w:sz w:val="26"/>
          <w:szCs w:val="26"/>
          <w:rtl/>
        </w:rPr>
        <w:t xml:space="preserve"> الأداء </w:t>
      </w:r>
      <w:r w:rsidR="000174E5" w:rsidRPr="00EA428F">
        <w:rPr>
          <w:rFonts w:asciiTheme="majorBidi" w:hAnsiTheme="majorBidi" w:cstheme="majorBidi"/>
          <w:sz w:val="26"/>
          <w:szCs w:val="26"/>
          <w:rtl/>
        </w:rPr>
        <w:t>الملائمان</w:t>
      </w:r>
      <w:r w:rsidR="00725F06" w:rsidRPr="00EA428F">
        <w:rPr>
          <w:rFonts w:asciiTheme="majorBidi" w:hAnsiTheme="majorBidi" w:cstheme="majorBidi"/>
          <w:sz w:val="26"/>
          <w:szCs w:val="26"/>
          <w:rtl/>
        </w:rPr>
        <w:t xml:space="preserve"> </w:t>
      </w:r>
      <w:r w:rsidR="000174E5" w:rsidRPr="00EA428F">
        <w:rPr>
          <w:rFonts w:asciiTheme="majorBidi" w:hAnsiTheme="majorBidi" w:cstheme="majorBidi"/>
          <w:sz w:val="26"/>
          <w:szCs w:val="26"/>
          <w:rtl/>
        </w:rPr>
        <w:t>ل</w:t>
      </w:r>
      <w:r w:rsidR="00725F06" w:rsidRPr="00EA428F">
        <w:rPr>
          <w:rFonts w:asciiTheme="majorBidi" w:hAnsiTheme="majorBidi" w:cstheme="majorBidi"/>
          <w:sz w:val="26"/>
          <w:szCs w:val="26"/>
          <w:rtl/>
        </w:rPr>
        <w:t>عمليات الصندوق المتعدد الأطراف (المقرر 92/41 (ب))، الوارد</w:t>
      </w:r>
      <w:r w:rsidR="002766FA" w:rsidRPr="00EA428F">
        <w:rPr>
          <w:rFonts w:asciiTheme="majorBidi" w:hAnsiTheme="majorBidi" w:cstheme="majorBidi"/>
          <w:sz w:val="26"/>
          <w:szCs w:val="26"/>
          <w:rtl/>
        </w:rPr>
        <w:t>ين</w:t>
      </w:r>
      <w:r w:rsidR="00725F06" w:rsidRPr="00EA428F">
        <w:rPr>
          <w:rFonts w:asciiTheme="majorBidi" w:hAnsiTheme="majorBidi" w:cstheme="majorBidi"/>
          <w:sz w:val="26"/>
          <w:szCs w:val="26"/>
          <w:rtl/>
        </w:rPr>
        <w:t xml:space="preserve"> في الوثيقة </w:t>
      </w:r>
      <w:r w:rsidR="002766FA" w:rsidRPr="00EA428F">
        <w:rPr>
          <w:rFonts w:asciiTheme="majorBidi" w:hAnsiTheme="majorBidi" w:cstheme="majorBidi"/>
          <w:sz w:val="26"/>
          <w:szCs w:val="26"/>
        </w:rPr>
        <w:t>UNEP/</w:t>
      </w:r>
      <w:proofErr w:type="spellStart"/>
      <w:r w:rsidR="002766FA" w:rsidRPr="00EA428F">
        <w:rPr>
          <w:rFonts w:asciiTheme="majorBidi" w:hAnsiTheme="majorBidi" w:cstheme="majorBidi"/>
          <w:sz w:val="26"/>
          <w:szCs w:val="26"/>
        </w:rPr>
        <w:t>OzL.Pro</w:t>
      </w:r>
      <w:proofErr w:type="spellEnd"/>
      <w:r w:rsidR="002766FA" w:rsidRPr="00EA428F">
        <w:rPr>
          <w:rFonts w:asciiTheme="majorBidi" w:hAnsiTheme="majorBidi" w:cstheme="majorBidi"/>
          <w:sz w:val="26"/>
          <w:szCs w:val="26"/>
        </w:rPr>
        <w:t>/ExCom/93/103</w:t>
      </w:r>
      <w:r w:rsidR="00725F06" w:rsidRPr="00EA428F">
        <w:rPr>
          <w:rFonts w:asciiTheme="majorBidi" w:hAnsiTheme="majorBidi" w:cstheme="majorBidi"/>
          <w:sz w:val="26"/>
          <w:szCs w:val="26"/>
          <w:rtl/>
        </w:rPr>
        <w:t>؛</w:t>
      </w:r>
    </w:p>
    <w:p w14:paraId="6FDDCB8E" w14:textId="77777777" w:rsidR="00725F06" w:rsidRPr="00EA428F" w:rsidRDefault="001C10D7" w:rsidP="001C10D7">
      <w:pPr>
        <w:pStyle w:val="Heading2"/>
        <w:widowControl/>
        <w:numPr>
          <w:ilvl w:val="1"/>
          <w:numId w:val="30"/>
        </w:numPr>
        <w:bidi/>
        <w:rPr>
          <w:rFonts w:asciiTheme="majorBidi" w:hAnsiTheme="majorBidi" w:cstheme="majorBidi"/>
          <w:sz w:val="26"/>
          <w:szCs w:val="26"/>
          <w:rtl/>
        </w:rPr>
      </w:pPr>
      <w:r w:rsidRPr="00EA428F">
        <w:rPr>
          <w:rFonts w:asciiTheme="majorBidi" w:hAnsiTheme="majorBidi" w:cstheme="majorBidi"/>
          <w:sz w:val="26"/>
          <w:szCs w:val="26"/>
          <w:rtl/>
        </w:rPr>
        <w:t>وأن توافق</w:t>
      </w:r>
      <w:r w:rsidR="00725F06" w:rsidRPr="00EA428F">
        <w:rPr>
          <w:rFonts w:asciiTheme="majorBidi" w:hAnsiTheme="majorBidi" w:cstheme="majorBidi"/>
          <w:sz w:val="26"/>
          <w:szCs w:val="26"/>
          <w:rtl/>
        </w:rPr>
        <w:t xml:space="preserve"> على إطار النتائج </w:t>
      </w:r>
      <w:r w:rsidRPr="00EA428F">
        <w:rPr>
          <w:rFonts w:asciiTheme="majorBidi" w:hAnsiTheme="majorBidi" w:cstheme="majorBidi"/>
          <w:sz w:val="26"/>
          <w:szCs w:val="26"/>
          <w:rtl/>
        </w:rPr>
        <w:t>وسجل</w:t>
      </w:r>
      <w:r w:rsidR="00725F06" w:rsidRPr="00EA428F">
        <w:rPr>
          <w:rFonts w:asciiTheme="majorBidi" w:hAnsiTheme="majorBidi" w:cstheme="majorBidi"/>
          <w:sz w:val="26"/>
          <w:szCs w:val="26"/>
          <w:rtl/>
        </w:rPr>
        <w:t xml:space="preserve"> الأداء الموض</w:t>
      </w:r>
      <w:r w:rsidRPr="00EA428F">
        <w:rPr>
          <w:rFonts w:asciiTheme="majorBidi" w:hAnsiTheme="majorBidi" w:cstheme="majorBidi"/>
          <w:sz w:val="26"/>
          <w:szCs w:val="26"/>
          <w:rtl/>
        </w:rPr>
        <w:t xml:space="preserve">حين في الوثيقة المشار إليها في </w:t>
      </w:r>
      <w:r w:rsidR="00725F06" w:rsidRPr="00EA428F">
        <w:rPr>
          <w:rFonts w:asciiTheme="majorBidi" w:hAnsiTheme="majorBidi" w:cstheme="majorBidi"/>
          <w:sz w:val="26"/>
          <w:szCs w:val="26"/>
          <w:rtl/>
        </w:rPr>
        <w:t>الفقرة الفرعية (أ) أعلاه</w:t>
      </w:r>
      <w:r w:rsidR="00725F06" w:rsidRPr="00EA428F">
        <w:rPr>
          <w:rFonts w:asciiTheme="majorBidi" w:eastAsiaTheme="minorHAnsi" w:hAnsiTheme="majorBidi" w:cstheme="majorBidi"/>
          <w:color w:val="000000"/>
          <w:sz w:val="26"/>
          <w:szCs w:val="26"/>
          <w:rtl/>
        </w:rPr>
        <w:t xml:space="preserve">؛ </w:t>
      </w:r>
    </w:p>
    <w:p w14:paraId="2AD7049E" w14:textId="539EF873" w:rsidR="00725F06" w:rsidRPr="00EA428F" w:rsidRDefault="001C10D7" w:rsidP="001C10D7">
      <w:pPr>
        <w:pStyle w:val="Heading2"/>
        <w:numPr>
          <w:ilvl w:val="1"/>
          <w:numId w:val="30"/>
        </w:numPr>
        <w:bidi/>
        <w:rPr>
          <w:rFonts w:asciiTheme="majorBidi" w:hAnsiTheme="majorBidi" w:cstheme="majorBidi"/>
          <w:sz w:val="26"/>
          <w:szCs w:val="26"/>
          <w:rtl/>
        </w:rPr>
      </w:pPr>
      <w:r w:rsidRPr="00EA428F">
        <w:rPr>
          <w:rFonts w:asciiTheme="majorBidi" w:hAnsiTheme="majorBidi" w:cstheme="majorBidi"/>
          <w:sz w:val="26"/>
          <w:szCs w:val="26"/>
          <w:rtl/>
        </w:rPr>
        <w:t>وأن تطلب من</w:t>
      </w:r>
      <w:r w:rsidR="00725F06" w:rsidRPr="00EA428F">
        <w:rPr>
          <w:rFonts w:asciiTheme="majorBidi" w:hAnsiTheme="majorBidi" w:cstheme="majorBidi"/>
          <w:sz w:val="26"/>
          <w:szCs w:val="26"/>
          <w:rtl/>
        </w:rPr>
        <w:t xml:space="preserve"> الأمانة </w:t>
      </w:r>
      <w:r w:rsidRPr="00EA428F">
        <w:rPr>
          <w:rFonts w:asciiTheme="majorBidi" w:hAnsiTheme="majorBidi" w:cstheme="majorBidi"/>
          <w:sz w:val="26"/>
          <w:szCs w:val="26"/>
          <w:rtl/>
        </w:rPr>
        <w:t>أن تبدأ</w:t>
      </w:r>
      <w:r w:rsidR="00725F06" w:rsidRPr="00EA428F">
        <w:rPr>
          <w:rFonts w:asciiTheme="majorBidi" w:hAnsiTheme="majorBidi" w:cstheme="majorBidi"/>
          <w:sz w:val="26"/>
          <w:szCs w:val="26"/>
          <w:rtl/>
        </w:rPr>
        <w:t xml:space="preserve"> في تنفيذ إطار النتائج الأول</w:t>
      </w:r>
      <w:r w:rsidR="00480244">
        <w:rPr>
          <w:rFonts w:asciiTheme="majorBidi" w:hAnsiTheme="majorBidi" w:cstheme="majorBidi" w:hint="cs"/>
          <w:sz w:val="26"/>
          <w:szCs w:val="26"/>
          <w:rtl/>
        </w:rPr>
        <w:t>ى</w:t>
      </w:r>
      <w:r w:rsidR="00725F06" w:rsidRPr="00EA428F">
        <w:rPr>
          <w:rFonts w:asciiTheme="majorBidi" w:hAnsiTheme="majorBidi" w:cstheme="majorBidi"/>
          <w:sz w:val="26"/>
          <w:szCs w:val="26"/>
          <w:rtl/>
        </w:rPr>
        <w:t xml:space="preserve"> اعتبارًا من عام 2024، </w:t>
      </w:r>
      <w:r w:rsidRPr="00EA428F">
        <w:rPr>
          <w:rFonts w:asciiTheme="majorBidi" w:hAnsiTheme="majorBidi" w:cstheme="majorBidi"/>
          <w:sz w:val="26"/>
          <w:szCs w:val="26"/>
          <w:rtl/>
        </w:rPr>
        <w:t>وأن تنشر</w:t>
      </w:r>
      <w:r w:rsidR="00725F06" w:rsidRPr="00EA428F">
        <w:rPr>
          <w:rFonts w:asciiTheme="majorBidi" w:hAnsiTheme="majorBidi" w:cstheme="majorBidi"/>
          <w:sz w:val="26"/>
          <w:szCs w:val="26"/>
          <w:rtl/>
        </w:rPr>
        <w:t xml:space="preserve"> التقدم المحرز في تنفيذ إطار النتائج هذا من خلال </w:t>
      </w:r>
      <w:r w:rsidRPr="00EA428F">
        <w:rPr>
          <w:rFonts w:asciiTheme="majorBidi" w:hAnsiTheme="majorBidi" w:cstheme="majorBidi"/>
          <w:sz w:val="26"/>
          <w:szCs w:val="26"/>
          <w:rtl/>
        </w:rPr>
        <w:t xml:space="preserve">سجل الأداء في ثاني </w:t>
      </w:r>
      <w:r w:rsidR="00725F06" w:rsidRPr="00EA428F">
        <w:rPr>
          <w:rFonts w:asciiTheme="majorBidi" w:hAnsiTheme="majorBidi" w:cstheme="majorBidi"/>
          <w:sz w:val="26"/>
          <w:szCs w:val="26"/>
          <w:rtl/>
        </w:rPr>
        <w:t xml:space="preserve">اجتماع </w:t>
      </w:r>
      <w:r w:rsidRPr="00EA428F">
        <w:rPr>
          <w:rFonts w:asciiTheme="majorBidi" w:hAnsiTheme="majorBidi" w:cstheme="majorBidi"/>
          <w:sz w:val="26"/>
          <w:szCs w:val="26"/>
          <w:rtl/>
        </w:rPr>
        <w:t xml:space="preserve">في </w:t>
      </w:r>
      <w:r w:rsidR="00725F06" w:rsidRPr="00EA428F">
        <w:rPr>
          <w:rFonts w:asciiTheme="majorBidi" w:hAnsiTheme="majorBidi" w:cstheme="majorBidi"/>
          <w:sz w:val="26"/>
          <w:szCs w:val="26"/>
          <w:rtl/>
        </w:rPr>
        <w:t>عام 2027.</w:t>
      </w:r>
    </w:p>
    <w:p w14:paraId="15D8E8F5" w14:textId="77777777" w:rsidR="00725F06" w:rsidRPr="002C24D2" w:rsidRDefault="00725F06" w:rsidP="002C24D2">
      <w:pPr>
        <w:bidi/>
        <w:jc w:val="left"/>
        <w:rPr>
          <w:rFonts w:asciiTheme="majorBidi" w:hAnsiTheme="majorBidi" w:cstheme="majorBidi"/>
          <w:szCs w:val="24"/>
          <w:rtl/>
        </w:rPr>
        <w:sectPr w:rsidR="00725F06" w:rsidRPr="002C24D2" w:rsidSect="00EA428F">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864" w:left="1440" w:header="720" w:footer="475" w:gutter="0"/>
          <w:cols w:space="720"/>
          <w:titlePg/>
          <w:docGrid w:linePitch="326"/>
        </w:sectPr>
      </w:pPr>
    </w:p>
    <w:p w14:paraId="3713EB73" w14:textId="77777777" w:rsidR="00725F06" w:rsidRPr="00EA428F" w:rsidRDefault="00725F06" w:rsidP="002C24D2">
      <w:pPr>
        <w:bidi/>
        <w:jc w:val="center"/>
        <w:rPr>
          <w:rFonts w:asciiTheme="majorBidi" w:hAnsiTheme="majorBidi" w:cstheme="majorBidi"/>
          <w:b/>
          <w:bCs/>
          <w:sz w:val="26"/>
          <w:szCs w:val="26"/>
          <w:rtl/>
        </w:rPr>
      </w:pPr>
      <w:r w:rsidRPr="00EA428F">
        <w:rPr>
          <w:rFonts w:asciiTheme="majorBidi" w:hAnsiTheme="majorBidi" w:cstheme="majorBidi"/>
          <w:b/>
          <w:bCs/>
          <w:sz w:val="26"/>
          <w:szCs w:val="26"/>
          <w:rtl/>
        </w:rPr>
        <w:lastRenderedPageBreak/>
        <w:t>المرفق الأول</w:t>
      </w:r>
    </w:p>
    <w:p w14:paraId="123C5A52" w14:textId="77777777" w:rsidR="00725F06" w:rsidRPr="00EA428F" w:rsidRDefault="00725F06" w:rsidP="002C24D2">
      <w:pPr>
        <w:bidi/>
        <w:rPr>
          <w:rFonts w:asciiTheme="majorBidi" w:hAnsiTheme="majorBidi" w:cstheme="majorBidi"/>
          <w:sz w:val="26"/>
          <w:szCs w:val="26"/>
          <w:rtl/>
        </w:rPr>
      </w:pPr>
    </w:p>
    <w:p w14:paraId="3061B077" w14:textId="77777777" w:rsidR="00725F06" w:rsidRPr="00EA428F" w:rsidRDefault="00832333" w:rsidP="002C24D2">
      <w:pPr>
        <w:bidi/>
        <w:jc w:val="center"/>
        <w:rPr>
          <w:rFonts w:asciiTheme="majorBidi" w:hAnsiTheme="majorBidi" w:cstheme="majorBidi"/>
          <w:b/>
          <w:bCs/>
          <w:sz w:val="26"/>
          <w:szCs w:val="26"/>
          <w:rtl/>
        </w:rPr>
      </w:pPr>
      <w:r w:rsidRPr="00EA428F">
        <w:rPr>
          <w:rFonts w:asciiTheme="majorBidi" w:hAnsiTheme="majorBidi" w:cstheme="majorBidi" w:hint="cs"/>
          <w:b/>
          <w:bCs/>
          <w:sz w:val="26"/>
          <w:szCs w:val="26"/>
          <w:rtl/>
        </w:rPr>
        <w:t>سجل</w:t>
      </w:r>
      <w:r w:rsidR="00725F06" w:rsidRPr="00EA428F">
        <w:rPr>
          <w:rFonts w:asciiTheme="majorBidi" w:hAnsiTheme="majorBidi" w:cstheme="majorBidi"/>
          <w:b/>
          <w:bCs/>
          <w:sz w:val="26"/>
          <w:szCs w:val="26"/>
          <w:rtl/>
        </w:rPr>
        <w:t xml:space="preserve"> أداء الصندوق المتعدد الأطراف لفترة الثلاث سنوات 2024-2026</w:t>
      </w:r>
    </w:p>
    <w:p w14:paraId="2EBB934F" w14:textId="77777777" w:rsidR="00725F06" w:rsidRDefault="00725F06" w:rsidP="00725F06">
      <w:pPr>
        <w:jc w:val="center"/>
        <w:rPr>
          <w:b/>
          <w:bCs/>
          <w:szCs w:val="24"/>
          <w:rtl/>
        </w:rPr>
      </w:pPr>
    </w:p>
    <w:tbl>
      <w:tblPr>
        <w:tblStyle w:val="TableGrid"/>
        <w:bidiVisual/>
        <w:tblW w:w="13860" w:type="dxa"/>
        <w:jc w:val="center"/>
        <w:tblLayout w:type="fixed"/>
        <w:tblLook w:val="04A0" w:firstRow="1" w:lastRow="0" w:firstColumn="1" w:lastColumn="0" w:noHBand="0" w:noVBand="1"/>
      </w:tblPr>
      <w:tblGrid>
        <w:gridCol w:w="1309"/>
        <w:gridCol w:w="2916"/>
        <w:gridCol w:w="609"/>
        <w:gridCol w:w="609"/>
        <w:gridCol w:w="587"/>
        <w:gridCol w:w="632"/>
        <w:gridCol w:w="610"/>
        <w:gridCol w:w="558"/>
        <w:gridCol w:w="660"/>
        <w:gridCol w:w="610"/>
        <w:gridCol w:w="620"/>
        <w:gridCol w:w="599"/>
        <w:gridCol w:w="609"/>
        <w:gridCol w:w="610"/>
        <w:gridCol w:w="2322"/>
      </w:tblGrid>
      <w:tr w:rsidR="00725F06" w:rsidRPr="00BF089B" w14:paraId="312AE7DB" w14:textId="77777777" w:rsidTr="008B2C0D">
        <w:trPr>
          <w:trHeight w:val="171"/>
          <w:tblHeader/>
          <w:jc w:val="center"/>
        </w:trPr>
        <w:tc>
          <w:tcPr>
            <w:tcW w:w="1309" w:type="dxa"/>
            <w:vMerge w:val="restart"/>
            <w:tcBorders>
              <w:top w:val="single" w:sz="4" w:space="0" w:color="auto"/>
              <w:left w:val="single" w:sz="4" w:space="0" w:color="auto"/>
              <w:bottom w:val="single" w:sz="4" w:space="0" w:color="auto"/>
              <w:right w:val="single" w:sz="4" w:space="0" w:color="auto"/>
            </w:tcBorders>
            <w:hideMark/>
          </w:tcPr>
          <w:p w14:paraId="6D0EFB83" w14:textId="77777777" w:rsidR="00725F06" w:rsidRPr="00BF089B" w:rsidRDefault="00725F06" w:rsidP="00832333">
            <w:pPr>
              <w:bidi/>
              <w:jc w:val="center"/>
              <w:rPr>
                <w:rFonts w:asciiTheme="majorBidi" w:hAnsiTheme="majorBidi" w:cstheme="majorBidi"/>
                <w:b/>
                <w:bCs/>
                <w:sz w:val="20"/>
              </w:rPr>
            </w:pPr>
            <w:r w:rsidRPr="00BF089B">
              <w:rPr>
                <w:rFonts w:asciiTheme="majorBidi" w:hAnsiTheme="majorBidi" w:cstheme="majorBidi"/>
                <w:b/>
                <w:bCs/>
                <w:sz w:val="20"/>
                <w:rtl/>
              </w:rPr>
              <w:t>المستويات</w:t>
            </w:r>
          </w:p>
        </w:tc>
        <w:tc>
          <w:tcPr>
            <w:tcW w:w="2916" w:type="dxa"/>
            <w:vMerge w:val="restart"/>
            <w:tcBorders>
              <w:top w:val="single" w:sz="4" w:space="0" w:color="auto"/>
              <w:left w:val="single" w:sz="4" w:space="0" w:color="auto"/>
              <w:bottom w:val="single" w:sz="4" w:space="0" w:color="auto"/>
              <w:right w:val="single" w:sz="4" w:space="0" w:color="auto"/>
            </w:tcBorders>
            <w:hideMark/>
          </w:tcPr>
          <w:p w14:paraId="72D3CB2B" w14:textId="77777777" w:rsidR="00725F06" w:rsidRPr="00BF089B" w:rsidRDefault="00725F06" w:rsidP="00832333">
            <w:pPr>
              <w:bidi/>
              <w:jc w:val="center"/>
              <w:rPr>
                <w:rFonts w:asciiTheme="majorBidi" w:hAnsiTheme="majorBidi" w:cstheme="majorBidi"/>
                <w:b/>
                <w:bCs/>
                <w:sz w:val="20"/>
              </w:rPr>
            </w:pPr>
            <w:r w:rsidRPr="00BF089B">
              <w:rPr>
                <w:rFonts w:asciiTheme="majorBidi" w:hAnsiTheme="majorBidi" w:cstheme="majorBidi"/>
                <w:b/>
                <w:bCs/>
                <w:sz w:val="20"/>
                <w:rtl/>
              </w:rPr>
              <w:t>المؤشرات</w:t>
            </w:r>
          </w:p>
        </w:tc>
        <w:tc>
          <w:tcPr>
            <w:tcW w:w="1805" w:type="dxa"/>
            <w:gridSpan w:val="3"/>
            <w:tcBorders>
              <w:top w:val="single" w:sz="4" w:space="0" w:color="auto"/>
              <w:left w:val="single" w:sz="4" w:space="0" w:color="auto"/>
              <w:bottom w:val="single" w:sz="4" w:space="0" w:color="auto"/>
              <w:right w:val="single" w:sz="4" w:space="0" w:color="auto"/>
            </w:tcBorders>
            <w:hideMark/>
          </w:tcPr>
          <w:p w14:paraId="4226371E" w14:textId="77777777" w:rsidR="00725F06" w:rsidRPr="00BF089B" w:rsidRDefault="00725F06">
            <w:pPr>
              <w:bidi/>
              <w:jc w:val="center"/>
              <w:rPr>
                <w:rFonts w:asciiTheme="majorBidi" w:hAnsiTheme="majorBidi" w:cstheme="majorBidi"/>
                <w:b/>
                <w:bCs/>
                <w:sz w:val="20"/>
              </w:rPr>
            </w:pPr>
            <w:r w:rsidRPr="00BF089B">
              <w:rPr>
                <w:rFonts w:asciiTheme="majorBidi" w:hAnsiTheme="majorBidi" w:cstheme="majorBidi"/>
                <w:b/>
                <w:bCs/>
                <w:sz w:val="20"/>
                <w:rtl/>
              </w:rPr>
              <w:t>2024</w:t>
            </w:r>
          </w:p>
        </w:tc>
        <w:tc>
          <w:tcPr>
            <w:tcW w:w="1800" w:type="dxa"/>
            <w:gridSpan w:val="3"/>
            <w:tcBorders>
              <w:top w:val="single" w:sz="4" w:space="0" w:color="auto"/>
              <w:left w:val="single" w:sz="4" w:space="0" w:color="auto"/>
              <w:bottom w:val="single" w:sz="4" w:space="0" w:color="auto"/>
              <w:right w:val="single" w:sz="4" w:space="0" w:color="auto"/>
            </w:tcBorders>
            <w:hideMark/>
          </w:tcPr>
          <w:p w14:paraId="4F1D5589" w14:textId="77777777" w:rsidR="00725F06" w:rsidRPr="00BF089B" w:rsidRDefault="00725F06">
            <w:pPr>
              <w:bidi/>
              <w:jc w:val="center"/>
              <w:rPr>
                <w:rFonts w:asciiTheme="majorBidi" w:hAnsiTheme="majorBidi" w:cstheme="majorBidi"/>
                <w:b/>
                <w:bCs/>
                <w:sz w:val="20"/>
              </w:rPr>
            </w:pPr>
            <w:r w:rsidRPr="00BF089B">
              <w:rPr>
                <w:rFonts w:asciiTheme="majorBidi" w:hAnsiTheme="majorBidi" w:cstheme="majorBidi"/>
                <w:b/>
                <w:bCs/>
                <w:sz w:val="20"/>
                <w:rtl/>
              </w:rPr>
              <w:t>2025</w:t>
            </w:r>
          </w:p>
        </w:tc>
        <w:tc>
          <w:tcPr>
            <w:tcW w:w="1890" w:type="dxa"/>
            <w:gridSpan w:val="3"/>
            <w:tcBorders>
              <w:top w:val="single" w:sz="4" w:space="0" w:color="auto"/>
              <w:left w:val="single" w:sz="4" w:space="0" w:color="auto"/>
              <w:bottom w:val="single" w:sz="4" w:space="0" w:color="auto"/>
              <w:right w:val="single" w:sz="4" w:space="0" w:color="auto"/>
            </w:tcBorders>
            <w:hideMark/>
          </w:tcPr>
          <w:p w14:paraId="3367483B" w14:textId="77777777" w:rsidR="00725F06" w:rsidRPr="00BF089B" w:rsidRDefault="00725F06">
            <w:pPr>
              <w:bidi/>
              <w:jc w:val="center"/>
              <w:rPr>
                <w:rFonts w:asciiTheme="majorBidi" w:hAnsiTheme="majorBidi" w:cstheme="majorBidi"/>
                <w:b/>
                <w:bCs/>
                <w:sz w:val="20"/>
              </w:rPr>
            </w:pPr>
            <w:r w:rsidRPr="00BF089B">
              <w:rPr>
                <w:rFonts w:asciiTheme="majorBidi" w:hAnsiTheme="majorBidi" w:cstheme="majorBidi"/>
                <w:b/>
                <w:bCs/>
                <w:sz w:val="20"/>
                <w:rtl/>
              </w:rPr>
              <w:t>2026</w:t>
            </w:r>
          </w:p>
        </w:tc>
        <w:tc>
          <w:tcPr>
            <w:tcW w:w="1818" w:type="dxa"/>
            <w:gridSpan w:val="3"/>
            <w:tcBorders>
              <w:top w:val="single" w:sz="4" w:space="0" w:color="auto"/>
              <w:left w:val="single" w:sz="4" w:space="0" w:color="auto"/>
              <w:bottom w:val="single" w:sz="4" w:space="0" w:color="auto"/>
              <w:right w:val="single" w:sz="4" w:space="0" w:color="auto"/>
            </w:tcBorders>
            <w:hideMark/>
          </w:tcPr>
          <w:p w14:paraId="1C4AC2A6" w14:textId="77777777" w:rsidR="00725F06" w:rsidRPr="00BF089B" w:rsidRDefault="00725F06">
            <w:pPr>
              <w:bidi/>
              <w:jc w:val="center"/>
              <w:rPr>
                <w:rFonts w:asciiTheme="majorBidi" w:hAnsiTheme="majorBidi" w:cstheme="majorBidi"/>
                <w:b/>
                <w:bCs/>
                <w:sz w:val="20"/>
              </w:rPr>
            </w:pPr>
            <w:r w:rsidRPr="00BF089B">
              <w:rPr>
                <w:rFonts w:asciiTheme="majorBidi" w:hAnsiTheme="majorBidi" w:cstheme="majorBidi"/>
                <w:b/>
                <w:bCs/>
                <w:sz w:val="20"/>
                <w:rtl/>
              </w:rPr>
              <w:t>2024-2026</w:t>
            </w:r>
          </w:p>
        </w:tc>
        <w:tc>
          <w:tcPr>
            <w:tcW w:w="2322" w:type="dxa"/>
            <w:vMerge w:val="restart"/>
            <w:tcBorders>
              <w:top w:val="single" w:sz="4" w:space="0" w:color="auto"/>
              <w:left w:val="single" w:sz="4" w:space="0" w:color="auto"/>
              <w:bottom w:val="single" w:sz="4" w:space="0" w:color="auto"/>
              <w:right w:val="single" w:sz="4" w:space="0" w:color="auto"/>
            </w:tcBorders>
            <w:hideMark/>
          </w:tcPr>
          <w:p w14:paraId="7B1A0B28" w14:textId="77777777" w:rsidR="00725F06" w:rsidRPr="00BF089B" w:rsidRDefault="00832333" w:rsidP="00832333">
            <w:pPr>
              <w:bidi/>
              <w:jc w:val="center"/>
              <w:rPr>
                <w:rFonts w:asciiTheme="majorBidi" w:hAnsiTheme="majorBidi" w:cstheme="majorBidi"/>
                <w:b/>
                <w:bCs/>
                <w:sz w:val="20"/>
              </w:rPr>
            </w:pPr>
            <w:r w:rsidRPr="00BF089B">
              <w:rPr>
                <w:rFonts w:asciiTheme="majorBidi" w:hAnsiTheme="majorBidi" w:cstheme="majorBidi"/>
                <w:b/>
                <w:bCs/>
                <w:sz w:val="20"/>
                <w:rtl/>
              </w:rPr>
              <w:t>ال</w:t>
            </w:r>
            <w:r w:rsidR="00725F06" w:rsidRPr="00BF089B">
              <w:rPr>
                <w:rFonts w:asciiTheme="majorBidi" w:hAnsiTheme="majorBidi" w:cstheme="majorBidi"/>
                <w:b/>
                <w:bCs/>
                <w:sz w:val="20"/>
                <w:rtl/>
              </w:rPr>
              <w:t>تعليق</w:t>
            </w:r>
          </w:p>
        </w:tc>
      </w:tr>
      <w:tr w:rsidR="00565698" w:rsidRPr="00BF089B" w14:paraId="6E304847" w14:textId="77777777" w:rsidTr="008B2C0D">
        <w:trPr>
          <w:trHeight w:val="170"/>
          <w:tblHeade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560D8CCE" w14:textId="77777777" w:rsidR="00565698" w:rsidRPr="00BF089B" w:rsidRDefault="00565698">
            <w:pPr>
              <w:jc w:val="left"/>
              <w:rPr>
                <w:rFonts w:asciiTheme="majorBidi" w:hAnsiTheme="majorBidi" w:cstheme="majorBidi"/>
                <w:b/>
                <w:bCs/>
                <w:sz w:val="20"/>
              </w:rPr>
            </w:pPr>
          </w:p>
        </w:tc>
        <w:tc>
          <w:tcPr>
            <w:tcW w:w="2916" w:type="dxa"/>
            <w:vMerge/>
            <w:tcBorders>
              <w:top w:val="single" w:sz="4" w:space="0" w:color="auto"/>
              <w:left w:val="single" w:sz="4" w:space="0" w:color="auto"/>
              <w:bottom w:val="single" w:sz="4" w:space="0" w:color="auto"/>
              <w:right w:val="single" w:sz="4" w:space="0" w:color="auto"/>
            </w:tcBorders>
            <w:vAlign w:val="center"/>
            <w:hideMark/>
          </w:tcPr>
          <w:p w14:paraId="60DFA947" w14:textId="77777777" w:rsidR="00565698" w:rsidRPr="00BF089B" w:rsidRDefault="00565698">
            <w:pPr>
              <w:jc w:val="left"/>
              <w:rPr>
                <w:rFonts w:asciiTheme="majorBidi" w:hAnsiTheme="majorBidi" w:cstheme="majorBidi"/>
                <w:b/>
                <w:bCs/>
                <w:sz w:val="20"/>
              </w:rPr>
            </w:pPr>
          </w:p>
        </w:tc>
        <w:tc>
          <w:tcPr>
            <w:tcW w:w="609" w:type="dxa"/>
            <w:tcBorders>
              <w:top w:val="single" w:sz="4" w:space="0" w:color="auto"/>
              <w:left w:val="single" w:sz="4" w:space="0" w:color="auto"/>
              <w:bottom w:val="single" w:sz="4" w:space="0" w:color="auto"/>
              <w:right w:val="single" w:sz="4" w:space="0" w:color="auto"/>
            </w:tcBorders>
            <w:hideMark/>
          </w:tcPr>
          <w:p w14:paraId="7F6DFEF4"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T</w:t>
            </w:r>
          </w:p>
        </w:tc>
        <w:tc>
          <w:tcPr>
            <w:tcW w:w="609" w:type="dxa"/>
            <w:tcBorders>
              <w:top w:val="single" w:sz="4" w:space="0" w:color="auto"/>
              <w:left w:val="single" w:sz="4" w:space="0" w:color="auto"/>
              <w:bottom w:val="single" w:sz="4" w:space="0" w:color="auto"/>
              <w:right w:val="single" w:sz="4" w:space="0" w:color="auto"/>
            </w:tcBorders>
            <w:hideMark/>
          </w:tcPr>
          <w:p w14:paraId="39DAC1A4"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A</w:t>
            </w:r>
          </w:p>
        </w:tc>
        <w:tc>
          <w:tcPr>
            <w:tcW w:w="587" w:type="dxa"/>
            <w:tcBorders>
              <w:top w:val="single" w:sz="4" w:space="0" w:color="auto"/>
              <w:left w:val="single" w:sz="4" w:space="0" w:color="auto"/>
              <w:bottom w:val="single" w:sz="4" w:space="0" w:color="auto"/>
              <w:right w:val="single" w:sz="4" w:space="0" w:color="auto"/>
            </w:tcBorders>
            <w:hideMark/>
          </w:tcPr>
          <w:p w14:paraId="184372BE"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w:t>
            </w:r>
          </w:p>
        </w:tc>
        <w:tc>
          <w:tcPr>
            <w:tcW w:w="632" w:type="dxa"/>
            <w:tcBorders>
              <w:top w:val="single" w:sz="4" w:space="0" w:color="auto"/>
              <w:left w:val="single" w:sz="4" w:space="0" w:color="auto"/>
              <w:bottom w:val="single" w:sz="4" w:space="0" w:color="auto"/>
              <w:right w:val="single" w:sz="4" w:space="0" w:color="auto"/>
            </w:tcBorders>
            <w:hideMark/>
          </w:tcPr>
          <w:p w14:paraId="6E95A568"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T</w:t>
            </w:r>
          </w:p>
        </w:tc>
        <w:tc>
          <w:tcPr>
            <w:tcW w:w="610" w:type="dxa"/>
            <w:tcBorders>
              <w:top w:val="single" w:sz="4" w:space="0" w:color="auto"/>
              <w:left w:val="single" w:sz="4" w:space="0" w:color="auto"/>
              <w:bottom w:val="single" w:sz="4" w:space="0" w:color="auto"/>
              <w:right w:val="single" w:sz="4" w:space="0" w:color="auto"/>
            </w:tcBorders>
            <w:hideMark/>
          </w:tcPr>
          <w:p w14:paraId="7DF7846F"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A</w:t>
            </w:r>
          </w:p>
        </w:tc>
        <w:tc>
          <w:tcPr>
            <w:tcW w:w="558" w:type="dxa"/>
            <w:tcBorders>
              <w:top w:val="single" w:sz="4" w:space="0" w:color="auto"/>
              <w:left w:val="single" w:sz="4" w:space="0" w:color="auto"/>
              <w:bottom w:val="single" w:sz="4" w:space="0" w:color="auto"/>
              <w:right w:val="single" w:sz="4" w:space="0" w:color="auto"/>
            </w:tcBorders>
            <w:hideMark/>
          </w:tcPr>
          <w:p w14:paraId="1BA087B1"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w:t>
            </w:r>
          </w:p>
        </w:tc>
        <w:tc>
          <w:tcPr>
            <w:tcW w:w="660" w:type="dxa"/>
            <w:tcBorders>
              <w:top w:val="single" w:sz="4" w:space="0" w:color="auto"/>
              <w:left w:val="single" w:sz="4" w:space="0" w:color="auto"/>
              <w:bottom w:val="single" w:sz="4" w:space="0" w:color="auto"/>
              <w:right w:val="single" w:sz="4" w:space="0" w:color="auto"/>
            </w:tcBorders>
            <w:hideMark/>
          </w:tcPr>
          <w:p w14:paraId="78826465"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T</w:t>
            </w:r>
          </w:p>
        </w:tc>
        <w:tc>
          <w:tcPr>
            <w:tcW w:w="610" w:type="dxa"/>
            <w:tcBorders>
              <w:top w:val="single" w:sz="4" w:space="0" w:color="auto"/>
              <w:left w:val="single" w:sz="4" w:space="0" w:color="auto"/>
              <w:bottom w:val="single" w:sz="4" w:space="0" w:color="auto"/>
              <w:right w:val="single" w:sz="4" w:space="0" w:color="auto"/>
            </w:tcBorders>
            <w:hideMark/>
          </w:tcPr>
          <w:p w14:paraId="3D526164"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A</w:t>
            </w:r>
          </w:p>
        </w:tc>
        <w:tc>
          <w:tcPr>
            <w:tcW w:w="620" w:type="dxa"/>
            <w:tcBorders>
              <w:top w:val="single" w:sz="4" w:space="0" w:color="auto"/>
              <w:left w:val="single" w:sz="4" w:space="0" w:color="auto"/>
              <w:bottom w:val="single" w:sz="4" w:space="0" w:color="auto"/>
              <w:right w:val="single" w:sz="4" w:space="0" w:color="auto"/>
            </w:tcBorders>
            <w:hideMark/>
          </w:tcPr>
          <w:p w14:paraId="1C6F05FB"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w:t>
            </w:r>
          </w:p>
        </w:tc>
        <w:tc>
          <w:tcPr>
            <w:tcW w:w="599" w:type="dxa"/>
            <w:tcBorders>
              <w:top w:val="single" w:sz="4" w:space="0" w:color="auto"/>
              <w:left w:val="single" w:sz="4" w:space="0" w:color="auto"/>
              <w:bottom w:val="single" w:sz="4" w:space="0" w:color="auto"/>
              <w:right w:val="single" w:sz="4" w:space="0" w:color="auto"/>
            </w:tcBorders>
            <w:hideMark/>
          </w:tcPr>
          <w:p w14:paraId="6A45410D"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T</w:t>
            </w:r>
          </w:p>
        </w:tc>
        <w:tc>
          <w:tcPr>
            <w:tcW w:w="609" w:type="dxa"/>
            <w:tcBorders>
              <w:top w:val="single" w:sz="4" w:space="0" w:color="auto"/>
              <w:left w:val="single" w:sz="4" w:space="0" w:color="auto"/>
              <w:bottom w:val="single" w:sz="4" w:space="0" w:color="auto"/>
              <w:right w:val="single" w:sz="4" w:space="0" w:color="auto"/>
            </w:tcBorders>
            <w:hideMark/>
          </w:tcPr>
          <w:p w14:paraId="7DDD8BE0"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A</w:t>
            </w:r>
          </w:p>
        </w:tc>
        <w:tc>
          <w:tcPr>
            <w:tcW w:w="610" w:type="dxa"/>
            <w:tcBorders>
              <w:top w:val="single" w:sz="4" w:space="0" w:color="auto"/>
              <w:left w:val="single" w:sz="4" w:space="0" w:color="auto"/>
              <w:bottom w:val="single" w:sz="4" w:space="0" w:color="auto"/>
              <w:right w:val="single" w:sz="4" w:space="0" w:color="auto"/>
            </w:tcBorders>
            <w:hideMark/>
          </w:tcPr>
          <w:p w14:paraId="374C0FC1" w14:textId="77777777" w:rsidR="00565698" w:rsidRPr="00BF089B" w:rsidRDefault="00565698">
            <w:pPr>
              <w:jc w:val="center"/>
              <w:rPr>
                <w:rFonts w:asciiTheme="majorBidi" w:hAnsiTheme="majorBidi" w:cstheme="majorBidi"/>
                <w:b/>
                <w:bCs/>
                <w:sz w:val="20"/>
                <w:lang w:val="en-CA"/>
              </w:rPr>
            </w:pPr>
            <w:r w:rsidRPr="00BF089B">
              <w:rPr>
                <w:rFonts w:asciiTheme="majorBidi" w:hAnsiTheme="majorBidi" w:cstheme="majorBidi"/>
                <w:b/>
                <w:bCs/>
                <w:sz w:val="20"/>
              </w:rPr>
              <w:t>%</w:t>
            </w: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7C0530DB" w14:textId="77777777" w:rsidR="00565698" w:rsidRPr="00BF089B" w:rsidRDefault="00565698">
            <w:pPr>
              <w:jc w:val="left"/>
              <w:rPr>
                <w:rFonts w:asciiTheme="majorBidi" w:hAnsiTheme="majorBidi" w:cstheme="majorBidi"/>
                <w:b/>
                <w:bCs/>
                <w:sz w:val="20"/>
              </w:rPr>
            </w:pPr>
          </w:p>
        </w:tc>
      </w:tr>
      <w:tr w:rsidR="00725F06" w:rsidRPr="00BF089B" w14:paraId="63C0D212" w14:textId="77777777" w:rsidTr="008B2C0D">
        <w:trPr>
          <w:jc w:val="center"/>
        </w:trPr>
        <w:tc>
          <w:tcPr>
            <w:tcW w:w="1309" w:type="dxa"/>
            <w:vMerge w:val="restart"/>
            <w:tcBorders>
              <w:top w:val="single" w:sz="4" w:space="0" w:color="auto"/>
              <w:left w:val="single" w:sz="4" w:space="0" w:color="auto"/>
              <w:bottom w:val="single" w:sz="4" w:space="0" w:color="auto"/>
              <w:right w:val="single" w:sz="4" w:space="0" w:color="auto"/>
            </w:tcBorders>
            <w:vAlign w:val="center"/>
            <w:hideMark/>
          </w:tcPr>
          <w:p w14:paraId="4D51BC69" w14:textId="77777777" w:rsidR="00725F06" w:rsidRPr="00BF089B" w:rsidRDefault="00725F06">
            <w:pPr>
              <w:bidi/>
              <w:jc w:val="center"/>
              <w:rPr>
                <w:rFonts w:asciiTheme="majorBidi" w:hAnsiTheme="majorBidi" w:cstheme="majorBidi"/>
                <w:sz w:val="20"/>
              </w:rPr>
            </w:pPr>
            <w:r w:rsidRPr="00BF089B">
              <w:rPr>
                <w:rFonts w:asciiTheme="majorBidi" w:hAnsiTheme="majorBidi" w:cstheme="majorBidi"/>
                <w:sz w:val="20"/>
                <w:rtl/>
              </w:rPr>
              <w:t>المخرجات (المالية) (على المدى القريب)</w:t>
            </w:r>
          </w:p>
        </w:tc>
        <w:tc>
          <w:tcPr>
            <w:tcW w:w="2916" w:type="dxa"/>
            <w:tcBorders>
              <w:top w:val="single" w:sz="4" w:space="0" w:color="auto"/>
              <w:left w:val="single" w:sz="4" w:space="0" w:color="auto"/>
              <w:bottom w:val="single" w:sz="4" w:space="0" w:color="auto"/>
              <w:right w:val="single" w:sz="4" w:space="0" w:color="auto"/>
            </w:tcBorders>
            <w:hideMark/>
          </w:tcPr>
          <w:p w14:paraId="53B5E248" w14:textId="3D618EDF" w:rsidR="00725F06" w:rsidRPr="00BF089B" w:rsidRDefault="00725F06" w:rsidP="0017754D">
            <w:pPr>
              <w:bidi/>
              <w:jc w:val="left"/>
              <w:rPr>
                <w:rFonts w:asciiTheme="majorBidi" w:hAnsiTheme="majorBidi" w:cstheme="majorBidi"/>
                <w:sz w:val="20"/>
              </w:rPr>
            </w:pPr>
            <w:r w:rsidRPr="00BF089B">
              <w:rPr>
                <w:rFonts w:asciiTheme="majorBidi" w:hAnsiTheme="majorBidi" w:cstheme="majorBidi"/>
                <w:sz w:val="20"/>
                <w:rtl/>
              </w:rPr>
              <w:t xml:space="preserve">المساهمات </w:t>
            </w:r>
            <w:r w:rsidR="00565698" w:rsidRPr="00BF089B">
              <w:rPr>
                <w:rFonts w:asciiTheme="majorBidi" w:hAnsiTheme="majorBidi" w:cstheme="majorBidi"/>
                <w:sz w:val="20"/>
                <w:rtl/>
              </w:rPr>
              <w:t>المستلمة</w:t>
            </w:r>
            <w:r w:rsidRPr="00BF089B">
              <w:rPr>
                <w:rFonts w:asciiTheme="majorBidi" w:hAnsiTheme="majorBidi" w:cstheme="majorBidi"/>
                <w:sz w:val="20"/>
                <w:rtl/>
              </w:rPr>
              <w:t xml:space="preserve"> مقابل المساهمات </w:t>
            </w:r>
            <w:r w:rsidR="0017754D" w:rsidRPr="00BF089B">
              <w:rPr>
                <w:rFonts w:asciiTheme="majorBidi" w:hAnsiTheme="majorBidi" w:cstheme="majorBidi"/>
                <w:sz w:val="20"/>
                <w:rtl/>
              </w:rPr>
              <w:t>المتعهد بها</w:t>
            </w:r>
            <w:r w:rsidRPr="00BF089B">
              <w:rPr>
                <w:rFonts w:asciiTheme="majorBidi" w:hAnsiTheme="majorBidi" w:cstheme="majorBidi"/>
                <w:sz w:val="20"/>
                <w:rtl/>
              </w:rPr>
              <w:t xml:space="preserve"> (</w:t>
            </w:r>
            <w:r w:rsidR="00EA428F" w:rsidRPr="00BF089B">
              <w:rPr>
                <w:rFonts w:asciiTheme="majorBidi" w:hAnsiTheme="majorBidi" w:cstheme="majorBidi" w:hint="cs"/>
                <w:sz w:val="20"/>
                <w:rtl/>
              </w:rPr>
              <w:t>بالدولار الأمريكي</w:t>
            </w:r>
            <w:r w:rsidRPr="00BF089B">
              <w:rPr>
                <w:rFonts w:asciiTheme="majorBidi" w:hAnsiTheme="majorBidi" w:cstheme="majorBidi"/>
                <w:sz w:val="20"/>
                <w:rtl/>
              </w:rPr>
              <w:t>)</w:t>
            </w:r>
          </w:p>
        </w:tc>
        <w:tc>
          <w:tcPr>
            <w:tcW w:w="609" w:type="dxa"/>
            <w:tcBorders>
              <w:top w:val="single" w:sz="4" w:space="0" w:color="auto"/>
              <w:left w:val="single" w:sz="4" w:space="0" w:color="auto"/>
              <w:bottom w:val="single" w:sz="4" w:space="0" w:color="auto"/>
              <w:right w:val="single" w:sz="4" w:space="0" w:color="auto"/>
            </w:tcBorders>
          </w:tcPr>
          <w:p w14:paraId="03B6D1B5"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1797AF4C"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312CC656"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DC18EE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59446EE"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4471DA79"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5ED72EC5"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002A1B1B"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6A5E7E9F"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462C9339"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3718C46E"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C3477D1"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3E56E30" w14:textId="77777777" w:rsidR="00725F06" w:rsidRPr="00BF089B" w:rsidRDefault="00725F06">
            <w:pPr>
              <w:rPr>
                <w:rFonts w:asciiTheme="majorBidi" w:hAnsiTheme="majorBidi" w:cstheme="majorBidi"/>
                <w:sz w:val="20"/>
              </w:rPr>
            </w:pPr>
          </w:p>
        </w:tc>
      </w:tr>
      <w:tr w:rsidR="00725F06" w:rsidRPr="00BF089B" w14:paraId="3B20C956"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7747E3F0"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1C006181" w14:textId="77777777" w:rsidR="00725F06" w:rsidRPr="00BF089B" w:rsidRDefault="0052719C" w:rsidP="0052719C">
            <w:pPr>
              <w:bidi/>
              <w:jc w:val="left"/>
              <w:rPr>
                <w:rFonts w:asciiTheme="majorBidi" w:hAnsiTheme="majorBidi" w:cstheme="majorBidi"/>
                <w:sz w:val="20"/>
              </w:rPr>
            </w:pPr>
            <w:r>
              <w:rPr>
                <w:rFonts w:asciiTheme="majorBidi" w:hAnsiTheme="majorBidi" w:cstheme="majorBidi"/>
                <w:sz w:val="20"/>
                <w:rtl/>
              </w:rPr>
              <w:t>المشر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 xml:space="preserve"> المعتمدة مقابل </w:t>
            </w:r>
            <w:r>
              <w:rPr>
                <w:rFonts w:asciiTheme="majorBidi" w:hAnsiTheme="majorBidi" w:cstheme="majorBidi" w:hint="cs"/>
                <w:sz w:val="20"/>
                <w:rtl/>
              </w:rPr>
              <w:t>الاعتمادات</w:t>
            </w:r>
            <w:r>
              <w:rPr>
                <w:rFonts w:asciiTheme="majorBidi" w:hAnsiTheme="majorBidi" w:cstheme="majorBidi"/>
                <w:sz w:val="20"/>
                <w:rtl/>
              </w:rPr>
              <w:t xml:space="preserve"> المخطط لها (عدد المشر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w:t>
            </w:r>
          </w:p>
        </w:tc>
        <w:tc>
          <w:tcPr>
            <w:tcW w:w="609" w:type="dxa"/>
            <w:tcBorders>
              <w:top w:val="single" w:sz="4" w:space="0" w:color="auto"/>
              <w:left w:val="single" w:sz="4" w:space="0" w:color="auto"/>
              <w:bottom w:val="single" w:sz="4" w:space="0" w:color="auto"/>
              <w:right w:val="single" w:sz="4" w:space="0" w:color="auto"/>
            </w:tcBorders>
          </w:tcPr>
          <w:p w14:paraId="55A95A51"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CFAC811"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1BDA0A92"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6D4471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8B77B0B"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61F83859"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0A96A8FE"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0DDD90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69DB1F87"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16557D46"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8B3AA3D"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F96CEC2"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6786D831" w14:textId="77777777" w:rsidR="00725F06" w:rsidRPr="00BF089B" w:rsidRDefault="00725F06">
            <w:pPr>
              <w:rPr>
                <w:rFonts w:asciiTheme="majorBidi" w:hAnsiTheme="majorBidi" w:cstheme="majorBidi"/>
                <w:sz w:val="20"/>
              </w:rPr>
            </w:pPr>
          </w:p>
        </w:tc>
      </w:tr>
      <w:tr w:rsidR="00725F06" w:rsidRPr="00BF089B" w14:paraId="5A2A6A6D"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73D8B38B"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5B6CCA63" w14:textId="77777777" w:rsidR="00725F06" w:rsidRPr="00BF089B" w:rsidRDefault="00725F06" w:rsidP="0052719C">
            <w:pPr>
              <w:bidi/>
              <w:jc w:val="left"/>
              <w:rPr>
                <w:rFonts w:asciiTheme="majorBidi" w:hAnsiTheme="majorBidi" w:cstheme="majorBidi"/>
                <w:sz w:val="20"/>
              </w:rPr>
            </w:pPr>
            <w:r w:rsidRPr="00BF089B">
              <w:rPr>
                <w:rFonts w:asciiTheme="majorBidi" w:hAnsiTheme="majorBidi" w:cstheme="majorBidi"/>
                <w:sz w:val="20"/>
                <w:rtl/>
              </w:rPr>
              <w:t xml:space="preserve">التمويل </w:t>
            </w:r>
            <w:r w:rsidR="0052719C">
              <w:rPr>
                <w:rFonts w:asciiTheme="majorBidi" w:hAnsiTheme="majorBidi" w:cstheme="majorBidi" w:hint="cs"/>
                <w:sz w:val="20"/>
                <w:rtl/>
              </w:rPr>
              <w:t xml:space="preserve">المعتمد </w:t>
            </w:r>
            <w:r w:rsidRPr="00BF089B">
              <w:rPr>
                <w:rFonts w:asciiTheme="majorBidi" w:hAnsiTheme="majorBidi" w:cstheme="majorBidi"/>
                <w:sz w:val="20"/>
                <w:rtl/>
              </w:rPr>
              <w:t xml:space="preserve">مقابل </w:t>
            </w:r>
            <w:r w:rsidR="0052719C">
              <w:rPr>
                <w:rFonts w:asciiTheme="majorBidi" w:hAnsiTheme="majorBidi" w:cstheme="majorBidi" w:hint="cs"/>
                <w:sz w:val="20"/>
                <w:rtl/>
              </w:rPr>
              <w:t>الاعتمادات</w:t>
            </w:r>
            <w:r w:rsidRPr="00BF089B">
              <w:rPr>
                <w:rFonts w:asciiTheme="majorBidi" w:hAnsiTheme="majorBidi" w:cstheme="majorBidi"/>
                <w:sz w:val="20"/>
                <w:rtl/>
              </w:rPr>
              <w:t xml:space="preserve"> </w:t>
            </w:r>
            <w:r w:rsidR="0052719C">
              <w:rPr>
                <w:rFonts w:asciiTheme="majorBidi" w:hAnsiTheme="majorBidi" w:cstheme="majorBidi"/>
                <w:sz w:val="20"/>
                <w:rtl/>
              </w:rPr>
              <w:t xml:space="preserve">المخطط لها </w:t>
            </w:r>
            <w:r w:rsidRPr="00BF089B">
              <w:rPr>
                <w:rFonts w:asciiTheme="majorBidi" w:hAnsiTheme="majorBidi" w:cstheme="majorBidi"/>
                <w:sz w:val="20"/>
                <w:rtl/>
              </w:rPr>
              <w:t>(بالدولار الأمريكي)</w:t>
            </w:r>
          </w:p>
        </w:tc>
        <w:tc>
          <w:tcPr>
            <w:tcW w:w="609" w:type="dxa"/>
            <w:tcBorders>
              <w:top w:val="single" w:sz="4" w:space="0" w:color="auto"/>
              <w:left w:val="single" w:sz="4" w:space="0" w:color="auto"/>
              <w:bottom w:val="single" w:sz="4" w:space="0" w:color="auto"/>
              <w:right w:val="single" w:sz="4" w:space="0" w:color="auto"/>
            </w:tcBorders>
          </w:tcPr>
          <w:p w14:paraId="779D3192"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483A6AC"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299DFF69"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2D5C1A5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16B421D"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4AD42974"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847159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A14228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217CE192"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4EE659AE"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60B588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C501799"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7A6196F" w14:textId="77777777" w:rsidR="00725F06" w:rsidRPr="00BF089B" w:rsidRDefault="00725F06">
            <w:pPr>
              <w:rPr>
                <w:rFonts w:asciiTheme="majorBidi" w:hAnsiTheme="majorBidi" w:cstheme="majorBidi"/>
                <w:sz w:val="20"/>
              </w:rPr>
            </w:pPr>
          </w:p>
        </w:tc>
      </w:tr>
      <w:tr w:rsidR="00725F06" w:rsidRPr="00BF089B" w14:paraId="3C8104C6"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841ACCB"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7A8EAF60" w14:textId="77777777" w:rsidR="00725F06" w:rsidRPr="00BF089B" w:rsidRDefault="0052719C">
            <w:pPr>
              <w:bidi/>
              <w:jc w:val="left"/>
              <w:rPr>
                <w:rFonts w:asciiTheme="majorBidi" w:hAnsiTheme="majorBidi" w:cstheme="majorBidi"/>
                <w:sz w:val="20"/>
              </w:rPr>
            </w:pPr>
            <w:r>
              <w:rPr>
                <w:rFonts w:asciiTheme="majorBidi" w:hAnsiTheme="majorBidi" w:cstheme="majorBidi"/>
                <w:sz w:val="20"/>
                <w:rtl/>
              </w:rPr>
              <w:t>المشر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 xml:space="preserve"> المنجزة مق</w:t>
            </w:r>
            <w:r>
              <w:rPr>
                <w:rFonts w:asciiTheme="majorBidi" w:hAnsiTheme="majorBidi" w:cstheme="majorBidi"/>
                <w:sz w:val="20"/>
                <w:rtl/>
              </w:rPr>
              <w:t>ابل الإنجاز المخطط له (عدد المشر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w:t>
            </w:r>
            <w:r>
              <w:rPr>
                <w:rFonts w:asciiTheme="majorBidi" w:hAnsiTheme="majorBidi" w:cstheme="majorBidi" w:hint="cs"/>
                <w:sz w:val="20"/>
                <w:rtl/>
              </w:rPr>
              <w:t xml:space="preserve"> </w:t>
            </w:r>
          </w:p>
        </w:tc>
        <w:tc>
          <w:tcPr>
            <w:tcW w:w="609" w:type="dxa"/>
            <w:tcBorders>
              <w:top w:val="single" w:sz="4" w:space="0" w:color="auto"/>
              <w:left w:val="single" w:sz="4" w:space="0" w:color="auto"/>
              <w:bottom w:val="single" w:sz="4" w:space="0" w:color="auto"/>
              <w:right w:val="single" w:sz="4" w:space="0" w:color="auto"/>
            </w:tcBorders>
          </w:tcPr>
          <w:p w14:paraId="4EEAE897"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4E9C64B"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3768F221"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501DAF62"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DDE22D0"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6DEA41BA"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EE8774D"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735B331"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7228400E"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0D2E5073"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4D10CE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2E85AC0"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46EE3C02" w14:textId="77777777" w:rsidR="00725F06" w:rsidRPr="00BF089B" w:rsidRDefault="00725F06">
            <w:pPr>
              <w:rPr>
                <w:rFonts w:asciiTheme="majorBidi" w:hAnsiTheme="majorBidi" w:cstheme="majorBidi"/>
                <w:sz w:val="20"/>
              </w:rPr>
            </w:pPr>
          </w:p>
        </w:tc>
      </w:tr>
      <w:tr w:rsidR="00725F06" w:rsidRPr="00BF089B" w14:paraId="1C33C956" w14:textId="77777777" w:rsidTr="008B2C0D">
        <w:trPr>
          <w:trHeight w:val="621"/>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3CA0F6EC"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062D9128" w14:textId="77777777" w:rsidR="00725F06" w:rsidRPr="00BF089B" w:rsidRDefault="0052719C" w:rsidP="0052719C">
            <w:pPr>
              <w:bidi/>
              <w:jc w:val="left"/>
              <w:rPr>
                <w:rFonts w:asciiTheme="majorBidi" w:hAnsiTheme="majorBidi" w:cstheme="majorBidi"/>
                <w:sz w:val="20"/>
              </w:rPr>
            </w:pPr>
            <w:r>
              <w:rPr>
                <w:rFonts w:asciiTheme="majorBidi" w:hAnsiTheme="majorBidi" w:cstheme="majorBidi"/>
                <w:sz w:val="20"/>
                <w:rtl/>
              </w:rPr>
              <w:t xml:space="preserve">فعالية </w:t>
            </w:r>
            <w:r>
              <w:rPr>
                <w:rFonts w:asciiTheme="majorBidi" w:hAnsiTheme="majorBidi" w:cstheme="majorBidi" w:hint="cs"/>
                <w:sz w:val="20"/>
                <w:rtl/>
              </w:rPr>
              <w:t>تكاليف</w:t>
            </w:r>
            <w:r>
              <w:rPr>
                <w:rFonts w:asciiTheme="majorBidi" w:hAnsiTheme="majorBidi" w:cstheme="majorBidi"/>
                <w:sz w:val="20"/>
                <w:rtl/>
              </w:rPr>
              <w:t xml:space="preserve"> 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 xml:space="preserve"> الصندوق المتعدد الأطراف (</w:t>
            </w:r>
            <w:r>
              <w:rPr>
                <w:rFonts w:asciiTheme="majorBidi" w:hAnsiTheme="majorBidi" w:cstheme="majorBidi" w:hint="cs"/>
                <w:sz w:val="20"/>
                <w:rtl/>
              </w:rPr>
              <w:t>المواد المستنفذة للأوزون</w:t>
            </w:r>
            <w:r w:rsidR="00725F06" w:rsidRPr="00BF089B">
              <w:rPr>
                <w:rFonts w:asciiTheme="majorBidi" w:hAnsiTheme="majorBidi" w:cstheme="majorBidi"/>
                <w:sz w:val="20"/>
                <w:rtl/>
              </w:rPr>
              <w:t>) (دولار أمريكي/</w:t>
            </w:r>
            <w:r>
              <w:rPr>
                <w:rFonts w:asciiTheme="majorBidi" w:hAnsiTheme="majorBidi" w:cstheme="majorBidi" w:hint="cs"/>
                <w:sz w:val="20"/>
                <w:rtl/>
              </w:rPr>
              <w:t xml:space="preserve"> </w:t>
            </w:r>
            <w:r w:rsidR="00725F06" w:rsidRPr="00BF089B">
              <w:rPr>
                <w:rFonts w:asciiTheme="majorBidi" w:hAnsiTheme="majorBidi" w:cstheme="majorBidi"/>
                <w:sz w:val="20"/>
                <w:rtl/>
              </w:rPr>
              <w:t>كجم)</w:t>
            </w:r>
          </w:p>
        </w:tc>
        <w:tc>
          <w:tcPr>
            <w:tcW w:w="609" w:type="dxa"/>
            <w:tcBorders>
              <w:top w:val="single" w:sz="4" w:space="0" w:color="auto"/>
              <w:left w:val="single" w:sz="4" w:space="0" w:color="auto"/>
              <w:bottom w:val="single" w:sz="4" w:space="0" w:color="auto"/>
              <w:right w:val="single" w:sz="4" w:space="0" w:color="auto"/>
            </w:tcBorders>
            <w:hideMark/>
          </w:tcPr>
          <w:p w14:paraId="1D2661B5" w14:textId="6824587B"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09" w:type="dxa"/>
            <w:tcBorders>
              <w:top w:val="single" w:sz="4" w:space="0" w:color="auto"/>
              <w:left w:val="single" w:sz="4" w:space="0" w:color="auto"/>
              <w:bottom w:val="single" w:sz="4" w:space="0" w:color="auto"/>
              <w:right w:val="single" w:sz="4" w:space="0" w:color="auto"/>
            </w:tcBorders>
          </w:tcPr>
          <w:p w14:paraId="647F1CBE" w14:textId="77777777" w:rsidR="00725F06" w:rsidRPr="00BF089B" w:rsidRDefault="00725F06" w:rsidP="008B2C0D">
            <w:pP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hideMark/>
          </w:tcPr>
          <w:p w14:paraId="7B7E8381" w14:textId="60D0CB3F"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32" w:type="dxa"/>
            <w:tcBorders>
              <w:top w:val="single" w:sz="4" w:space="0" w:color="auto"/>
              <w:left w:val="single" w:sz="4" w:space="0" w:color="auto"/>
              <w:bottom w:val="single" w:sz="4" w:space="0" w:color="auto"/>
              <w:right w:val="single" w:sz="4" w:space="0" w:color="auto"/>
            </w:tcBorders>
            <w:hideMark/>
          </w:tcPr>
          <w:p w14:paraId="3F87EDF0" w14:textId="65335AE1"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10" w:type="dxa"/>
            <w:tcBorders>
              <w:top w:val="single" w:sz="4" w:space="0" w:color="auto"/>
              <w:left w:val="single" w:sz="4" w:space="0" w:color="auto"/>
              <w:bottom w:val="single" w:sz="4" w:space="0" w:color="auto"/>
              <w:right w:val="single" w:sz="4" w:space="0" w:color="auto"/>
            </w:tcBorders>
          </w:tcPr>
          <w:p w14:paraId="5CBFF69D" w14:textId="77777777" w:rsidR="00725F06" w:rsidRPr="00BF089B" w:rsidRDefault="00725F06" w:rsidP="008B2C0D">
            <w:pP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hideMark/>
          </w:tcPr>
          <w:p w14:paraId="4B64CA7D" w14:textId="6D42894D"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60" w:type="dxa"/>
            <w:tcBorders>
              <w:top w:val="single" w:sz="4" w:space="0" w:color="auto"/>
              <w:left w:val="single" w:sz="4" w:space="0" w:color="auto"/>
              <w:bottom w:val="single" w:sz="4" w:space="0" w:color="auto"/>
              <w:right w:val="single" w:sz="4" w:space="0" w:color="auto"/>
            </w:tcBorders>
            <w:hideMark/>
          </w:tcPr>
          <w:p w14:paraId="74B8F500" w14:textId="33FC6434"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10" w:type="dxa"/>
            <w:tcBorders>
              <w:top w:val="single" w:sz="4" w:space="0" w:color="auto"/>
              <w:left w:val="single" w:sz="4" w:space="0" w:color="auto"/>
              <w:bottom w:val="single" w:sz="4" w:space="0" w:color="auto"/>
              <w:right w:val="single" w:sz="4" w:space="0" w:color="auto"/>
            </w:tcBorders>
          </w:tcPr>
          <w:p w14:paraId="769BE7CC" w14:textId="77777777" w:rsidR="00725F06" w:rsidRPr="00BF089B" w:rsidRDefault="00725F06" w:rsidP="008B2C0D">
            <w:pP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hideMark/>
          </w:tcPr>
          <w:p w14:paraId="56188567" w14:textId="43192576"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599" w:type="dxa"/>
            <w:tcBorders>
              <w:top w:val="single" w:sz="4" w:space="0" w:color="auto"/>
              <w:left w:val="single" w:sz="4" w:space="0" w:color="auto"/>
              <w:bottom w:val="single" w:sz="4" w:space="0" w:color="auto"/>
              <w:right w:val="single" w:sz="4" w:space="0" w:color="auto"/>
            </w:tcBorders>
            <w:hideMark/>
          </w:tcPr>
          <w:p w14:paraId="05C2A9D9" w14:textId="58531CDB"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09" w:type="dxa"/>
            <w:tcBorders>
              <w:top w:val="single" w:sz="4" w:space="0" w:color="auto"/>
              <w:left w:val="single" w:sz="4" w:space="0" w:color="auto"/>
              <w:bottom w:val="single" w:sz="4" w:space="0" w:color="auto"/>
              <w:right w:val="single" w:sz="4" w:space="0" w:color="auto"/>
            </w:tcBorders>
          </w:tcPr>
          <w:p w14:paraId="17FA8CC0" w14:textId="77777777" w:rsidR="00725F06" w:rsidRPr="00BF089B" w:rsidRDefault="00725F06" w:rsidP="008B2C0D">
            <w:pP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hideMark/>
          </w:tcPr>
          <w:p w14:paraId="01F66DF5" w14:textId="5B3BB324"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2322" w:type="dxa"/>
            <w:tcBorders>
              <w:top w:val="single" w:sz="4" w:space="0" w:color="auto"/>
              <w:left w:val="single" w:sz="4" w:space="0" w:color="auto"/>
              <w:bottom w:val="single" w:sz="4" w:space="0" w:color="auto"/>
              <w:right w:val="single" w:sz="4" w:space="0" w:color="auto"/>
            </w:tcBorders>
            <w:hideMark/>
          </w:tcPr>
          <w:p w14:paraId="65E4F910" w14:textId="77777777" w:rsidR="00725F06" w:rsidRPr="00BF089B" w:rsidRDefault="00725F06" w:rsidP="006B4DDD">
            <w:pPr>
              <w:bidi/>
              <w:rPr>
                <w:rFonts w:asciiTheme="majorBidi" w:hAnsiTheme="majorBidi" w:cstheme="majorBidi"/>
                <w:sz w:val="20"/>
              </w:rPr>
            </w:pPr>
            <w:r w:rsidRPr="00BF089B">
              <w:rPr>
                <w:rFonts w:asciiTheme="majorBidi" w:hAnsiTheme="majorBidi" w:cstheme="majorBidi"/>
                <w:sz w:val="20"/>
                <w:rtl/>
              </w:rPr>
              <w:t xml:space="preserve">تقسيم إجمالي التمويل المعتمد على إجمالي </w:t>
            </w:r>
            <w:r w:rsidR="006B4DDD">
              <w:rPr>
                <w:rFonts w:asciiTheme="majorBidi" w:hAnsiTheme="majorBidi" w:cstheme="majorBidi" w:hint="cs"/>
                <w:sz w:val="20"/>
                <w:rtl/>
              </w:rPr>
              <w:t>كمية الأطنان المزالة</w:t>
            </w:r>
            <w:r w:rsidRPr="00BF089B">
              <w:rPr>
                <w:rFonts w:asciiTheme="majorBidi" w:hAnsiTheme="majorBidi" w:cstheme="majorBidi"/>
                <w:sz w:val="20"/>
                <w:rtl/>
              </w:rPr>
              <w:t xml:space="preserve"> </w:t>
            </w:r>
            <w:r w:rsidR="006B4DDD">
              <w:rPr>
                <w:rFonts w:asciiTheme="majorBidi" w:hAnsiTheme="majorBidi" w:cstheme="majorBidi" w:hint="cs"/>
                <w:sz w:val="20"/>
                <w:rtl/>
              </w:rPr>
              <w:t>الموافق عليه</w:t>
            </w:r>
          </w:p>
        </w:tc>
      </w:tr>
      <w:tr w:rsidR="00725F06" w:rsidRPr="00BF089B" w14:paraId="752C724B"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09BFAFA7"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19C2511E" w14:textId="028E2E5B" w:rsidR="00725F06" w:rsidRPr="00BF089B" w:rsidRDefault="0052719C">
            <w:pPr>
              <w:bidi/>
              <w:jc w:val="left"/>
              <w:rPr>
                <w:rFonts w:asciiTheme="majorBidi" w:hAnsiTheme="majorBidi" w:cstheme="majorBidi"/>
                <w:sz w:val="20"/>
              </w:rPr>
            </w:pPr>
            <w:r>
              <w:rPr>
                <w:rFonts w:asciiTheme="majorBidi" w:hAnsiTheme="majorBidi" w:cstheme="majorBidi"/>
                <w:sz w:val="20"/>
                <w:rtl/>
              </w:rPr>
              <w:t>فعالية تكاليف مشر</w:t>
            </w:r>
            <w:r>
              <w:rPr>
                <w:rFonts w:asciiTheme="majorBidi" w:hAnsiTheme="majorBidi" w:cstheme="majorBidi" w:hint="cs"/>
                <w:sz w:val="20"/>
                <w:rtl/>
              </w:rPr>
              <w:t>و</w:t>
            </w:r>
            <w:r w:rsidR="00725F06" w:rsidRPr="00BF089B">
              <w:rPr>
                <w:rFonts w:asciiTheme="majorBidi" w:hAnsiTheme="majorBidi" w:cstheme="majorBidi"/>
                <w:sz w:val="20"/>
                <w:rtl/>
              </w:rPr>
              <w:t>ع</w:t>
            </w:r>
            <w:r>
              <w:rPr>
                <w:rFonts w:asciiTheme="majorBidi" w:hAnsiTheme="majorBidi" w:cstheme="majorBidi" w:hint="cs"/>
                <w:sz w:val="20"/>
                <w:rtl/>
              </w:rPr>
              <w:t>ات</w:t>
            </w:r>
            <w:r w:rsidR="00725F06" w:rsidRPr="00BF089B">
              <w:rPr>
                <w:rFonts w:asciiTheme="majorBidi" w:hAnsiTheme="majorBidi" w:cstheme="majorBidi"/>
                <w:sz w:val="20"/>
                <w:rtl/>
              </w:rPr>
              <w:t xml:space="preserve"> الصندوق المتعدد الأطراف (الهيدروفلوروكربون) (دولار أمريكي/</w:t>
            </w:r>
            <w:r>
              <w:rPr>
                <w:rFonts w:asciiTheme="majorBidi" w:hAnsiTheme="majorBidi" w:cstheme="majorBidi" w:hint="cs"/>
                <w:sz w:val="20"/>
                <w:rtl/>
              </w:rPr>
              <w:t xml:space="preserve"> طن من </w:t>
            </w:r>
            <w:r w:rsidR="00725F06" w:rsidRPr="00BF089B">
              <w:rPr>
                <w:rFonts w:asciiTheme="majorBidi" w:hAnsiTheme="majorBidi" w:cstheme="majorBidi"/>
                <w:sz w:val="20"/>
                <w:rtl/>
              </w:rPr>
              <w:t xml:space="preserve">مكافئ </w:t>
            </w:r>
            <w:r w:rsidR="00725F06" w:rsidRPr="0052719C">
              <w:rPr>
                <w:rFonts w:asciiTheme="majorBidi" w:hAnsiTheme="majorBidi" w:cstheme="majorBidi"/>
                <w:sz w:val="20"/>
                <w:rtl/>
              </w:rPr>
              <w:t xml:space="preserve">ثاني أكسيد </w:t>
            </w:r>
            <w:r w:rsidR="00EA428F" w:rsidRPr="0052719C">
              <w:rPr>
                <w:rFonts w:asciiTheme="majorBidi" w:hAnsiTheme="majorBidi" w:cstheme="majorBidi" w:hint="cs"/>
                <w:sz w:val="20"/>
                <w:rtl/>
              </w:rPr>
              <w:t>الكربون)</w:t>
            </w:r>
          </w:p>
        </w:tc>
        <w:tc>
          <w:tcPr>
            <w:tcW w:w="609" w:type="dxa"/>
            <w:tcBorders>
              <w:top w:val="single" w:sz="4" w:space="0" w:color="auto"/>
              <w:left w:val="single" w:sz="4" w:space="0" w:color="auto"/>
              <w:bottom w:val="single" w:sz="4" w:space="0" w:color="auto"/>
              <w:right w:val="single" w:sz="4" w:space="0" w:color="auto"/>
            </w:tcBorders>
            <w:hideMark/>
          </w:tcPr>
          <w:p w14:paraId="4EAEAF42" w14:textId="671F64A5"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09" w:type="dxa"/>
            <w:tcBorders>
              <w:top w:val="single" w:sz="4" w:space="0" w:color="auto"/>
              <w:left w:val="single" w:sz="4" w:space="0" w:color="auto"/>
              <w:bottom w:val="single" w:sz="4" w:space="0" w:color="auto"/>
              <w:right w:val="single" w:sz="4" w:space="0" w:color="auto"/>
            </w:tcBorders>
          </w:tcPr>
          <w:p w14:paraId="1E865C22" w14:textId="77777777" w:rsidR="00725F06" w:rsidRPr="00BF089B" w:rsidRDefault="00725F06" w:rsidP="008B2C0D">
            <w:pP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hideMark/>
          </w:tcPr>
          <w:p w14:paraId="23894012" w14:textId="50B18090"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32" w:type="dxa"/>
            <w:tcBorders>
              <w:top w:val="single" w:sz="4" w:space="0" w:color="auto"/>
              <w:left w:val="single" w:sz="4" w:space="0" w:color="auto"/>
              <w:bottom w:val="single" w:sz="4" w:space="0" w:color="auto"/>
              <w:right w:val="single" w:sz="4" w:space="0" w:color="auto"/>
            </w:tcBorders>
            <w:hideMark/>
          </w:tcPr>
          <w:p w14:paraId="636BC376" w14:textId="7AB1D53B"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10" w:type="dxa"/>
            <w:tcBorders>
              <w:top w:val="single" w:sz="4" w:space="0" w:color="auto"/>
              <w:left w:val="single" w:sz="4" w:space="0" w:color="auto"/>
              <w:bottom w:val="single" w:sz="4" w:space="0" w:color="auto"/>
              <w:right w:val="single" w:sz="4" w:space="0" w:color="auto"/>
            </w:tcBorders>
          </w:tcPr>
          <w:p w14:paraId="3836664D" w14:textId="77777777" w:rsidR="00725F06" w:rsidRPr="00BF089B" w:rsidRDefault="00725F06" w:rsidP="008B2C0D">
            <w:pP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hideMark/>
          </w:tcPr>
          <w:p w14:paraId="19FF690C" w14:textId="3BE80B10"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60" w:type="dxa"/>
            <w:tcBorders>
              <w:top w:val="single" w:sz="4" w:space="0" w:color="auto"/>
              <w:left w:val="single" w:sz="4" w:space="0" w:color="auto"/>
              <w:bottom w:val="single" w:sz="4" w:space="0" w:color="auto"/>
              <w:right w:val="single" w:sz="4" w:space="0" w:color="auto"/>
            </w:tcBorders>
            <w:hideMark/>
          </w:tcPr>
          <w:p w14:paraId="766DB95D" w14:textId="42FFEB54"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10" w:type="dxa"/>
            <w:tcBorders>
              <w:top w:val="single" w:sz="4" w:space="0" w:color="auto"/>
              <w:left w:val="single" w:sz="4" w:space="0" w:color="auto"/>
              <w:bottom w:val="single" w:sz="4" w:space="0" w:color="auto"/>
              <w:right w:val="single" w:sz="4" w:space="0" w:color="auto"/>
            </w:tcBorders>
          </w:tcPr>
          <w:p w14:paraId="6A6D13FA" w14:textId="77777777" w:rsidR="00725F06" w:rsidRPr="00BF089B" w:rsidRDefault="00725F06" w:rsidP="008B2C0D">
            <w:pP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hideMark/>
          </w:tcPr>
          <w:p w14:paraId="75A44CF0" w14:textId="1B88FAAC"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599" w:type="dxa"/>
            <w:tcBorders>
              <w:top w:val="single" w:sz="4" w:space="0" w:color="auto"/>
              <w:left w:val="single" w:sz="4" w:space="0" w:color="auto"/>
              <w:bottom w:val="single" w:sz="4" w:space="0" w:color="auto"/>
              <w:right w:val="single" w:sz="4" w:space="0" w:color="auto"/>
            </w:tcBorders>
            <w:hideMark/>
          </w:tcPr>
          <w:p w14:paraId="3B287B57" w14:textId="740EE4BA"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609" w:type="dxa"/>
            <w:tcBorders>
              <w:top w:val="single" w:sz="4" w:space="0" w:color="auto"/>
              <w:left w:val="single" w:sz="4" w:space="0" w:color="auto"/>
              <w:bottom w:val="single" w:sz="4" w:space="0" w:color="auto"/>
              <w:right w:val="single" w:sz="4" w:space="0" w:color="auto"/>
            </w:tcBorders>
          </w:tcPr>
          <w:p w14:paraId="1B107EAA" w14:textId="77777777" w:rsidR="00725F06" w:rsidRPr="00BF089B" w:rsidRDefault="00725F06" w:rsidP="008B2C0D">
            <w:pP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hideMark/>
          </w:tcPr>
          <w:p w14:paraId="62D8133A" w14:textId="3FDE35D2" w:rsidR="00725F06" w:rsidRPr="00BF089B" w:rsidRDefault="008B2C0D" w:rsidP="008B2C0D">
            <w:pPr>
              <w:bidi/>
              <w:rPr>
                <w:rFonts w:asciiTheme="majorBidi" w:hAnsiTheme="majorBidi" w:cstheme="majorBidi"/>
                <w:sz w:val="20"/>
              </w:rPr>
            </w:pPr>
            <w:r>
              <w:rPr>
                <w:rFonts w:asciiTheme="majorBidi" w:hAnsiTheme="majorBidi" w:cstheme="majorBidi"/>
                <w:sz w:val="20"/>
                <w:rtl/>
              </w:rPr>
              <w:t>لا ينطبق</w:t>
            </w:r>
          </w:p>
        </w:tc>
        <w:tc>
          <w:tcPr>
            <w:tcW w:w="2322" w:type="dxa"/>
            <w:tcBorders>
              <w:top w:val="single" w:sz="4" w:space="0" w:color="auto"/>
              <w:left w:val="single" w:sz="4" w:space="0" w:color="auto"/>
              <w:bottom w:val="single" w:sz="4" w:space="0" w:color="auto"/>
              <w:right w:val="single" w:sz="4" w:space="0" w:color="auto"/>
            </w:tcBorders>
            <w:hideMark/>
          </w:tcPr>
          <w:p w14:paraId="16667F40" w14:textId="77777777" w:rsidR="00725F06" w:rsidRPr="00BF089B" w:rsidRDefault="006B4DDD">
            <w:pPr>
              <w:bidi/>
              <w:rPr>
                <w:rFonts w:asciiTheme="majorBidi" w:hAnsiTheme="majorBidi" w:cstheme="majorBidi"/>
                <w:sz w:val="20"/>
              </w:rPr>
            </w:pPr>
            <w:r w:rsidRPr="00BF089B">
              <w:rPr>
                <w:rFonts w:asciiTheme="majorBidi" w:hAnsiTheme="majorBidi" w:cstheme="majorBidi"/>
                <w:sz w:val="20"/>
                <w:rtl/>
              </w:rPr>
              <w:t xml:space="preserve">تقسيم إجمالي التمويل المعتمد على إجمالي </w:t>
            </w:r>
            <w:r>
              <w:rPr>
                <w:rFonts w:asciiTheme="majorBidi" w:hAnsiTheme="majorBidi" w:cstheme="majorBidi" w:hint="cs"/>
                <w:sz w:val="20"/>
                <w:rtl/>
              </w:rPr>
              <w:t>كمية الأطنان المزالة</w:t>
            </w:r>
            <w:r w:rsidRPr="00BF089B">
              <w:rPr>
                <w:rFonts w:asciiTheme="majorBidi" w:hAnsiTheme="majorBidi" w:cstheme="majorBidi"/>
                <w:sz w:val="20"/>
                <w:rtl/>
              </w:rPr>
              <w:t xml:space="preserve"> </w:t>
            </w:r>
            <w:r>
              <w:rPr>
                <w:rFonts w:asciiTheme="majorBidi" w:hAnsiTheme="majorBidi" w:cstheme="majorBidi" w:hint="cs"/>
                <w:sz w:val="20"/>
                <w:rtl/>
              </w:rPr>
              <w:t>الموافق عليه</w:t>
            </w:r>
          </w:p>
        </w:tc>
      </w:tr>
      <w:tr w:rsidR="00725F06" w:rsidRPr="00BF089B" w14:paraId="2D6568E4" w14:textId="77777777" w:rsidTr="008B2C0D">
        <w:trPr>
          <w:jc w:val="center"/>
        </w:trPr>
        <w:tc>
          <w:tcPr>
            <w:tcW w:w="1309" w:type="dxa"/>
            <w:vMerge w:val="restart"/>
            <w:tcBorders>
              <w:top w:val="single" w:sz="4" w:space="0" w:color="auto"/>
              <w:left w:val="single" w:sz="4" w:space="0" w:color="auto"/>
              <w:bottom w:val="single" w:sz="4" w:space="0" w:color="auto"/>
              <w:right w:val="single" w:sz="4" w:space="0" w:color="auto"/>
            </w:tcBorders>
            <w:vAlign w:val="center"/>
            <w:hideMark/>
          </w:tcPr>
          <w:p w14:paraId="4529A25A" w14:textId="77777777" w:rsidR="00725F06" w:rsidRPr="00BF089B" w:rsidRDefault="00725F06">
            <w:pPr>
              <w:bidi/>
              <w:jc w:val="center"/>
              <w:rPr>
                <w:rFonts w:asciiTheme="majorBidi" w:hAnsiTheme="majorBidi" w:cstheme="majorBidi"/>
                <w:sz w:val="20"/>
              </w:rPr>
            </w:pPr>
            <w:r w:rsidRPr="00BF089B">
              <w:rPr>
                <w:rFonts w:asciiTheme="majorBidi" w:hAnsiTheme="majorBidi" w:cstheme="majorBidi"/>
                <w:sz w:val="20"/>
                <w:rtl/>
              </w:rPr>
              <w:t>النواتج (التقنية) (على المدى القريب)</w:t>
            </w:r>
          </w:p>
        </w:tc>
        <w:tc>
          <w:tcPr>
            <w:tcW w:w="2916" w:type="dxa"/>
            <w:tcBorders>
              <w:top w:val="single" w:sz="4" w:space="0" w:color="auto"/>
              <w:left w:val="single" w:sz="4" w:space="0" w:color="auto"/>
              <w:bottom w:val="single" w:sz="4" w:space="0" w:color="auto"/>
              <w:right w:val="single" w:sz="4" w:space="0" w:color="auto"/>
            </w:tcBorders>
            <w:hideMark/>
          </w:tcPr>
          <w:p w14:paraId="69464151" w14:textId="77777777" w:rsidR="00725F06" w:rsidRPr="00BF089B" w:rsidRDefault="00725F06" w:rsidP="00581EB5">
            <w:pPr>
              <w:bidi/>
              <w:jc w:val="left"/>
              <w:rPr>
                <w:rFonts w:asciiTheme="majorBidi" w:hAnsiTheme="majorBidi" w:cstheme="majorBidi"/>
                <w:sz w:val="20"/>
              </w:rPr>
            </w:pPr>
            <w:r w:rsidRPr="00BF089B">
              <w:rPr>
                <w:rFonts w:asciiTheme="majorBidi" w:hAnsiTheme="majorBidi" w:cstheme="majorBidi"/>
                <w:sz w:val="20"/>
                <w:rtl/>
              </w:rPr>
              <w:t xml:space="preserve">التحويلات والإغلاقات </w:t>
            </w:r>
            <w:r w:rsidR="00581EB5">
              <w:rPr>
                <w:rFonts w:asciiTheme="majorBidi" w:hAnsiTheme="majorBidi" w:cstheme="majorBidi" w:hint="cs"/>
                <w:sz w:val="20"/>
                <w:rtl/>
              </w:rPr>
              <w:t>المنجزة</w:t>
            </w:r>
            <w:r w:rsidRPr="00BF089B">
              <w:rPr>
                <w:rFonts w:asciiTheme="majorBidi" w:hAnsiTheme="majorBidi" w:cstheme="majorBidi"/>
                <w:sz w:val="20"/>
                <w:rtl/>
              </w:rPr>
              <w:t xml:space="preserve"> مقارنة بالمخطط</w:t>
            </w:r>
            <w:r w:rsidR="00581EB5">
              <w:rPr>
                <w:rFonts w:asciiTheme="majorBidi" w:hAnsiTheme="majorBidi" w:cstheme="majorBidi" w:hint="cs"/>
                <w:sz w:val="20"/>
                <w:rtl/>
              </w:rPr>
              <w:t xml:space="preserve"> لها</w:t>
            </w:r>
            <w:r w:rsidRPr="00BF089B">
              <w:rPr>
                <w:rFonts w:asciiTheme="majorBidi" w:hAnsiTheme="majorBidi" w:cstheme="majorBidi"/>
                <w:sz w:val="20"/>
                <w:rtl/>
              </w:rPr>
              <w:t xml:space="preserve"> (عدد </w:t>
            </w:r>
            <w:r w:rsidR="00581EB5">
              <w:rPr>
                <w:rFonts w:asciiTheme="majorBidi" w:hAnsiTheme="majorBidi" w:cstheme="majorBidi" w:hint="cs"/>
                <w:sz w:val="20"/>
                <w:rtl/>
              </w:rPr>
              <w:t>الشركات</w:t>
            </w:r>
            <w:r w:rsidRPr="00BF089B">
              <w:rPr>
                <w:rFonts w:asciiTheme="majorBidi" w:hAnsiTheme="majorBidi" w:cstheme="majorBidi"/>
                <w:sz w:val="20"/>
                <w:rtl/>
              </w:rPr>
              <w:t>)</w:t>
            </w:r>
          </w:p>
        </w:tc>
        <w:tc>
          <w:tcPr>
            <w:tcW w:w="609" w:type="dxa"/>
            <w:tcBorders>
              <w:top w:val="single" w:sz="4" w:space="0" w:color="auto"/>
              <w:left w:val="single" w:sz="4" w:space="0" w:color="auto"/>
              <w:bottom w:val="single" w:sz="4" w:space="0" w:color="auto"/>
              <w:right w:val="single" w:sz="4" w:space="0" w:color="auto"/>
            </w:tcBorders>
          </w:tcPr>
          <w:p w14:paraId="4744AC79"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309974F3"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0A2863B3"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4A858033"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7E940AE0"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1072383A"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08E3BE7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40FD52C"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E71B3F5"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3B116F9B"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6F3709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4331E2E"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819B5F0" w14:textId="77777777" w:rsidR="00725F06" w:rsidRPr="00BF089B" w:rsidRDefault="00725F06">
            <w:pPr>
              <w:rPr>
                <w:rFonts w:asciiTheme="majorBidi" w:hAnsiTheme="majorBidi" w:cstheme="majorBidi"/>
                <w:sz w:val="20"/>
              </w:rPr>
            </w:pPr>
          </w:p>
        </w:tc>
      </w:tr>
      <w:tr w:rsidR="00725F06" w:rsidRPr="00BF089B" w14:paraId="6018BEF9"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675CF37"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109B4966" w14:textId="77777777" w:rsidR="00725F06" w:rsidRPr="00BF089B" w:rsidRDefault="00725F06" w:rsidP="00581EB5">
            <w:pPr>
              <w:bidi/>
              <w:jc w:val="left"/>
              <w:rPr>
                <w:rFonts w:asciiTheme="majorBidi" w:hAnsiTheme="majorBidi" w:cstheme="majorBidi"/>
                <w:sz w:val="20"/>
              </w:rPr>
            </w:pPr>
            <w:r w:rsidRPr="00BF089B">
              <w:rPr>
                <w:rFonts w:asciiTheme="majorBidi" w:hAnsiTheme="majorBidi" w:cstheme="majorBidi"/>
                <w:sz w:val="20"/>
                <w:rtl/>
              </w:rPr>
              <w:t xml:space="preserve">السياسات </w:t>
            </w:r>
            <w:r w:rsidR="00581EB5">
              <w:rPr>
                <w:rFonts w:asciiTheme="majorBidi" w:hAnsiTheme="majorBidi" w:cstheme="majorBidi" w:hint="cs"/>
                <w:sz w:val="20"/>
                <w:rtl/>
              </w:rPr>
              <w:t>والأنظمة</w:t>
            </w:r>
            <w:r w:rsidRPr="00BF089B">
              <w:rPr>
                <w:rFonts w:asciiTheme="majorBidi" w:hAnsiTheme="majorBidi" w:cstheme="majorBidi"/>
                <w:sz w:val="20"/>
                <w:rtl/>
              </w:rPr>
              <w:t xml:space="preserve"> التي تم </w:t>
            </w:r>
            <w:r w:rsidR="00581EB5">
              <w:rPr>
                <w:rFonts w:asciiTheme="majorBidi" w:hAnsiTheme="majorBidi" w:cstheme="majorBidi" w:hint="cs"/>
                <w:sz w:val="20"/>
                <w:rtl/>
              </w:rPr>
              <w:t>وضعها</w:t>
            </w:r>
            <w:r w:rsidRPr="00BF089B">
              <w:rPr>
                <w:rFonts w:asciiTheme="majorBidi" w:hAnsiTheme="majorBidi" w:cstheme="majorBidi"/>
                <w:sz w:val="20"/>
                <w:rtl/>
              </w:rPr>
              <w:t xml:space="preserve"> مقابل </w:t>
            </w:r>
            <w:r w:rsidR="00581EB5">
              <w:rPr>
                <w:rFonts w:asciiTheme="majorBidi" w:hAnsiTheme="majorBidi" w:cstheme="majorBidi" w:hint="cs"/>
                <w:sz w:val="20"/>
                <w:rtl/>
              </w:rPr>
              <w:t>ال</w:t>
            </w:r>
            <w:r w:rsidRPr="00BF089B">
              <w:rPr>
                <w:rFonts w:asciiTheme="majorBidi" w:hAnsiTheme="majorBidi" w:cstheme="majorBidi"/>
                <w:sz w:val="20"/>
                <w:rtl/>
              </w:rPr>
              <w:t>مخطط له</w:t>
            </w:r>
            <w:r w:rsidR="00581EB5">
              <w:rPr>
                <w:rFonts w:asciiTheme="majorBidi" w:hAnsiTheme="majorBidi" w:cstheme="majorBidi" w:hint="cs"/>
                <w:sz w:val="20"/>
                <w:rtl/>
              </w:rPr>
              <w:t>ا</w:t>
            </w:r>
            <w:r w:rsidRPr="00BF089B">
              <w:rPr>
                <w:rFonts w:asciiTheme="majorBidi" w:hAnsiTheme="majorBidi" w:cstheme="majorBidi"/>
                <w:sz w:val="20"/>
                <w:rtl/>
              </w:rPr>
              <w:t xml:space="preserve"> (عدد السياسات)</w:t>
            </w:r>
          </w:p>
        </w:tc>
        <w:tc>
          <w:tcPr>
            <w:tcW w:w="609" w:type="dxa"/>
            <w:tcBorders>
              <w:top w:val="single" w:sz="4" w:space="0" w:color="auto"/>
              <w:left w:val="single" w:sz="4" w:space="0" w:color="auto"/>
              <w:bottom w:val="single" w:sz="4" w:space="0" w:color="auto"/>
              <w:right w:val="single" w:sz="4" w:space="0" w:color="auto"/>
            </w:tcBorders>
          </w:tcPr>
          <w:p w14:paraId="305B8E6B"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37379D6"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4015CDD9"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F86E622"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5377A33"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C57B3D2"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1B9A491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08F2F457"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6B94602E"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363AB5DB"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055F50D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4AC8652"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59A9BF32" w14:textId="77777777" w:rsidR="00725F06" w:rsidRPr="00BF089B" w:rsidRDefault="00725F06">
            <w:pPr>
              <w:rPr>
                <w:rFonts w:asciiTheme="majorBidi" w:hAnsiTheme="majorBidi" w:cstheme="majorBidi"/>
                <w:sz w:val="20"/>
              </w:rPr>
            </w:pPr>
          </w:p>
        </w:tc>
      </w:tr>
      <w:tr w:rsidR="00725F06" w:rsidRPr="00BF089B" w14:paraId="186D1655" w14:textId="77777777" w:rsidTr="008B2C0D">
        <w:trPr>
          <w:trHeight w:val="158"/>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3063402F" w14:textId="77777777" w:rsidR="00725F06" w:rsidRPr="00BF089B" w:rsidRDefault="00725F06">
            <w:pPr>
              <w:jc w:val="left"/>
              <w:rPr>
                <w:rFonts w:asciiTheme="majorBidi" w:hAnsiTheme="majorBidi" w:cstheme="majorBidi"/>
                <w:sz w:val="20"/>
              </w:rPr>
            </w:pPr>
          </w:p>
        </w:tc>
        <w:tc>
          <w:tcPr>
            <w:tcW w:w="2916" w:type="dxa"/>
            <w:vMerge w:val="restart"/>
            <w:tcBorders>
              <w:top w:val="single" w:sz="4" w:space="0" w:color="auto"/>
              <w:left w:val="single" w:sz="4" w:space="0" w:color="auto"/>
              <w:bottom w:val="single" w:sz="4" w:space="0" w:color="auto"/>
              <w:right w:val="single" w:sz="4" w:space="0" w:color="auto"/>
            </w:tcBorders>
            <w:hideMark/>
          </w:tcPr>
          <w:p w14:paraId="6AA209DD" w14:textId="77777777" w:rsidR="00725F06" w:rsidRPr="00BF089B" w:rsidRDefault="00725F06" w:rsidP="00581EB5">
            <w:pPr>
              <w:bidi/>
              <w:jc w:val="left"/>
              <w:rPr>
                <w:rFonts w:asciiTheme="majorBidi" w:hAnsiTheme="majorBidi" w:cstheme="majorBidi"/>
                <w:sz w:val="20"/>
              </w:rPr>
            </w:pPr>
            <w:r w:rsidRPr="00BF089B">
              <w:rPr>
                <w:rFonts w:asciiTheme="majorBidi" w:hAnsiTheme="majorBidi" w:cstheme="majorBidi"/>
                <w:sz w:val="20"/>
                <w:rtl/>
              </w:rPr>
              <w:t xml:space="preserve">تدريب </w:t>
            </w:r>
            <w:r w:rsidR="00581EB5">
              <w:rPr>
                <w:rFonts w:asciiTheme="majorBidi" w:hAnsiTheme="majorBidi" w:cstheme="majorBidi" w:hint="cs"/>
                <w:sz w:val="20"/>
                <w:rtl/>
              </w:rPr>
              <w:t>ضباط</w:t>
            </w:r>
            <w:r w:rsidRPr="00BF089B">
              <w:rPr>
                <w:rFonts w:asciiTheme="majorBidi" w:hAnsiTheme="majorBidi" w:cstheme="majorBidi"/>
                <w:sz w:val="20"/>
                <w:rtl/>
              </w:rPr>
              <w:t xml:space="preserve"> الجمارك </w:t>
            </w:r>
            <w:r w:rsidR="00581EB5">
              <w:rPr>
                <w:rFonts w:asciiTheme="majorBidi" w:hAnsiTheme="majorBidi" w:cstheme="majorBidi" w:hint="cs"/>
                <w:sz w:val="20"/>
                <w:rtl/>
              </w:rPr>
              <w:t>مقابل</w:t>
            </w:r>
            <w:r w:rsidRPr="00BF089B">
              <w:rPr>
                <w:rFonts w:asciiTheme="majorBidi" w:hAnsiTheme="majorBidi" w:cstheme="majorBidi"/>
                <w:sz w:val="20"/>
                <w:rtl/>
              </w:rPr>
              <w:t xml:space="preserve"> </w:t>
            </w:r>
            <w:r w:rsidR="00581EB5">
              <w:rPr>
                <w:rFonts w:asciiTheme="majorBidi" w:hAnsiTheme="majorBidi" w:cstheme="majorBidi" w:hint="cs"/>
                <w:sz w:val="20"/>
                <w:rtl/>
              </w:rPr>
              <w:t>ال</w:t>
            </w:r>
            <w:r w:rsidRPr="00BF089B">
              <w:rPr>
                <w:rFonts w:asciiTheme="majorBidi" w:hAnsiTheme="majorBidi" w:cstheme="majorBidi"/>
                <w:sz w:val="20"/>
                <w:rtl/>
              </w:rPr>
              <w:t xml:space="preserve">مخطط له (عدد </w:t>
            </w:r>
            <w:r w:rsidR="00581EB5">
              <w:rPr>
                <w:rFonts w:asciiTheme="majorBidi" w:hAnsiTheme="majorBidi" w:cstheme="majorBidi" w:hint="cs"/>
                <w:sz w:val="20"/>
                <w:rtl/>
              </w:rPr>
              <w:t>الضباط</w:t>
            </w:r>
            <w:r w:rsidRPr="00BF089B">
              <w:rPr>
                <w:rFonts w:asciiTheme="majorBidi" w:hAnsiTheme="majorBidi" w:cstheme="majorBidi"/>
                <w:sz w:val="20"/>
                <w:rtl/>
              </w:rPr>
              <w:t>) (عدد النساء)</w:t>
            </w:r>
          </w:p>
        </w:tc>
        <w:tc>
          <w:tcPr>
            <w:tcW w:w="609" w:type="dxa"/>
            <w:tcBorders>
              <w:top w:val="single" w:sz="4" w:space="0" w:color="auto"/>
              <w:left w:val="single" w:sz="4" w:space="0" w:color="auto"/>
              <w:bottom w:val="single" w:sz="4" w:space="0" w:color="auto"/>
              <w:right w:val="single" w:sz="4" w:space="0" w:color="auto"/>
            </w:tcBorders>
          </w:tcPr>
          <w:p w14:paraId="6561455D"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FAEF812"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566FAAF9"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4FEE388"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16BA06A"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68F5CB56"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3886915D"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D835E9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53CFF34F"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6BB60998"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19AFBA3"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71B479F3" w14:textId="77777777" w:rsidR="00725F06" w:rsidRPr="00BF089B" w:rsidRDefault="00725F06">
            <w:pPr>
              <w:jc w:val="center"/>
              <w:rPr>
                <w:rFonts w:asciiTheme="majorBidi" w:hAnsiTheme="majorBidi" w:cstheme="majorBidi"/>
                <w:sz w:val="20"/>
              </w:rPr>
            </w:pPr>
          </w:p>
        </w:tc>
        <w:tc>
          <w:tcPr>
            <w:tcW w:w="2322" w:type="dxa"/>
            <w:vMerge w:val="restart"/>
            <w:tcBorders>
              <w:top w:val="single" w:sz="4" w:space="0" w:color="auto"/>
              <w:left w:val="single" w:sz="4" w:space="0" w:color="auto"/>
              <w:bottom w:val="single" w:sz="4" w:space="0" w:color="auto"/>
              <w:right w:val="single" w:sz="4" w:space="0" w:color="auto"/>
            </w:tcBorders>
          </w:tcPr>
          <w:p w14:paraId="33B74209" w14:textId="77777777" w:rsidR="00725F06" w:rsidRPr="00BF089B" w:rsidRDefault="00725F06">
            <w:pPr>
              <w:rPr>
                <w:rFonts w:asciiTheme="majorBidi" w:hAnsiTheme="majorBidi" w:cstheme="majorBidi"/>
                <w:sz w:val="20"/>
              </w:rPr>
            </w:pPr>
          </w:p>
        </w:tc>
      </w:tr>
      <w:tr w:rsidR="00725F06" w:rsidRPr="00BF089B" w14:paraId="3671EA4A" w14:textId="77777777" w:rsidTr="008B2C0D">
        <w:trPr>
          <w:trHeight w:val="158"/>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BFE8429" w14:textId="77777777" w:rsidR="00725F06" w:rsidRPr="00BF089B" w:rsidRDefault="00725F06">
            <w:pPr>
              <w:jc w:val="left"/>
              <w:rPr>
                <w:rFonts w:asciiTheme="majorBidi" w:hAnsiTheme="majorBidi" w:cstheme="majorBidi"/>
                <w:sz w:val="20"/>
              </w:rPr>
            </w:pPr>
          </w:p>
        </w:tc>
        <w:tc>
          <w:tcPr>
            <w:tcW w:w="2916" w:type="dxa"/>
            <w:vMerge/>
            <w:tcBorders>
              <w:top w:val="single" w:sz="4" w:space="0" w:color="auto"/>
              <w:left w:val="single" w:sz="4" w:space="0" w:color="auto"/>
              <w:bottom w:val="single" w:sz="4" w:space="0" w:color="auto"/>
              <w:right w:val="single" w:sz="4" w:space="0" w:color="auto"/>
            </w:tcBorders>
            <w:vAlign w:val="center"/>
            <w:hideMark/>
          </w:tcPr>
          <w:p w14:paraId="5E20E518" w14:textId="77777777" w:rsidR="00725F06" w:rsidRPr="00BF089B" w:rsidRDefault="00725F06">
            <w:pPr>
              <w:jc w:val="left"/>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F01BF82"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11CA661"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7327D45E"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5A0B012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7338EBE5"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69BE9425"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F463545"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3766C2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11F4CEA"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28D66A73"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4BE9585"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E7AE931" w14:textId="77777777" w:rsidR="00725F06" w:rsidRPr="00BF089B" w:rsidRDefault="00725F06">
            <w:pPr>
              <w:jc w:val="center"/>
              <w:rPr>
                <w:rFonts w:asciiTheme="majorBidi" w:hAnsiTheme="majorBidi" w:cstheme="majorBidi"/>
                <w:sz w:val="20"/>
              </w:rPr>
            </w:pP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2C50E51A" w14:textId="77777777" w:rsidR="00725F06" w:rsidRPr="00BF089B" w:rsidRDefault="00725F06">
            <w:pPr>
              <w:jc w:val="left"/>
              <w:rPr>
                <w:rFonts w:asciiTheme="majorBidi" w:hAnsiTheme="majorBidi" w:cstheme="majorBidi"/>
                <w:sz w:val="20"/>
              </w:rPr>
            </w:pPr>
          </w:p>
        </w:tc>
      </w:tr>
      <w:tr w:rsidR="00725F06" w:rsidRPr="00BF089B" w14:paraId="7B65E205" w14:textId="77777777" w:rsidTr="008B2C0D">
        <w:trPr>
          <w:trHeight w:val="332"/>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4B35FC89" w14:textId="77777777" w:rsidR="00725F06" w:rsidRPr="00BF089B" w:rsidRDefault="00725F06">
            <w:pPr>
              <w:jc w:val="left"/>
              <w:rPr>
                <w:rFonts w:asciiTheme="majorBidi" w:hAnsiTheme="majorBidi" w:cstheme="majorBidi"/>
                <w:sz w:val="20"/>
              </w:rPr>
            </w:pPr>
          </w:p>
        </w:tc>
        <w:tc>
          <w:tcPr>
            <w:tcW w:w="2916" w:type="dxa"/>
            <w:vMerge w:val="restart"/>
            <w:tcBorders>
              <w:top w:val="single" w:sz="4" w:space="0" w:color="auto"/>
              <w:left w:val="single" w:sz="4" w:space="0" w:color="auto"/>
              <w:bottom w:val="single" w:sz="4" w:space="0" w:color="auto"/>
              <w:right w:val="single" w:sz="4" w:space="0" w:color="auto"/>
            </w:tcBorders>
            <w:hideMark/>
          </w:tcPr>
          <w:p w14:paraId="712603EF" w14:textId="77777777" w:rsidR="00725F06" w:rsidRPr="00BF089B" w:rsidRDefault="00725F06" w:rsidP="00581EB5">
            <w:pPr>
              <w:bidi/>
              <w:jc w:val="left"/>
              <w:rPr>
                <w:rFonts w:asciiTheme="majorBidi" w:hAnsiTheme="majorBidi" w:cstheme="majorBidi"/>
                <w:sz w:val="20"/>
              </w:rPr>
            </w:pPr>
            <w:r w:rsidRPr="00BF089B">
              <w:rPr>
                <w:rFonts w:asciiTheme="majorBidi" w:hAnsiTheme="majorBidi" w:cstheme="majorBidi"/>
                <w:sz w:val="20"/>
                <w:rtl/>
              </w:rPr>
              <w:t>تدريب فنيي التبريد (</w:t>
            </w:r>
            <w:r w:rsidR="00581EB5">
              <w:rPr>
                <w:rFonts w:asciiTheme="majorBidi" w:hAnsiTheme="majorBidi" w:cstheme="majorBidi" w:hint="cs"/>
                <w:sz w:val="20"/>
                <w:rtl/>
              </w:rPr>
              <w:t>شاملا</w:t>
            </w:r>
            <w:r w:rsidRPr="00BF089B">
              <w:rPr>
                <w:rFonts w:asciiTheme="majorBidi" w:hAnsiTheme="majorBidi" w:cstheme="majorBidi"/>
                <w:sz w:val="20"/>
                <w:rtl/>
              </w:rPr>
              <w:t xml:space="preserve"> المدربين) </w:t>
            </w:r>
            <w:r w:rsidR="00581EB5">
              <w:rPr>
                <w:rFonts w:asciiTheme="majorBidi" w:hAnsiTheme="majorBidi" w:cstheme="majorBidi" w:hint="cs"/>
                <w:sz w:val="20"/>
                <w:rtl/>
              </w:rPr>
              <w:t>مقابل</w:t>
            </w:r>
            <w:r w:rsidRPr="00BF089B">
              <w:rPr>
                <w:rFonts w:asciiTheme="majorBidi" w:hAnsiTheme="majorBidi" w:cstheme="majorBidi"/>
                <w:sz w:val="20"/>
                <w:rtl/>
              </w:rPr>
              <w:t xml:space="preserve"> </w:t>
            </w:r>
            <w:r w:rsidR="00581EB5">
              <w:rPr>
                <w:rFonts w:asciiTheme="majorBidi" w:hAnsiTheme="majorBidi" w:cstheme="majorBidi" w:hint="cs"/>
                <w:sz w:val="20"/>
                <w:rtl/>
              </w:rPr>
              <w:t>ال</w:t>
            </w:r>
            <w:r w:rsidRPr="00BF089B">
              <w:rPr>
                <w:rFonts w:asciiTheme="majorBidi" w:hAnsiTheme="majorBidi" w:cstheme="majorBidi"/>
                <w:sz w:val="20"/>
                <w:rtl/>
              </w:rPr>
              <w:t>مخطط له</w:t>
            </w:r>
          </w:p>
          <w:p w14:paraId="5A71E4CE" w14:textId="77777777" w:rsidR="00725F06" w:rsidRPr="00BF089B" w:rsidRDefault="00725F06" w:rsidP="00581EB5">
            <w:pPr>
              <w:bidi/>
              <w:jc w:val="left"/>
              <w:rPr>
                <w:rFonts w:asciiTheme="majorBidi" w:hAnsiTheme="majorBidi" w:cstheme="majorBidi"/>
                <w:sz w:val="20"/>
              </w:rPr>
            </w:pPr>
            <w:r w:rsidRPr="00BF089B">
              <w:rPr>
                <w:rFonts w:asciiTheme="majorBidi" w:hAnsiTheme="majorBidi" w:cstheme="majorBidi"/>
                <w:sz w:val="20"/>
                <w:rtl/>
              </w:rPr>
              <w:t>(</w:t>
            </w:r>
            <w:r w:rsidR="00581EB5">
              <w:rPr>
                <w:rFonts w:asciiTheme="majorBidi" w:hAnsiTheme="majorBidi" w:cstheme="majorBidi" w:hint="cs"/>
                <w:sz w:val="20"/>
                <w:rtl/>
              </w:rPr>
              <w:t>عدد</w:t>
            </w:r>
            <w:r w:rsidRPr="00BF089B">
              <w:rPr>
                <w:rFonts w:asciiTheme="majorBidi" w:hAnsiTheme="majorBidi" w:cstheme="majorBidi"/>
                <w:sz w:val="20"/>
                <w:rtl/>
              </w:rPr>
              <w:t xml:space="preserve"> الفنيين) (</w:t>
            </w:r>
            <w:r w:rsidR="00581EB5">
              <w:rPr>
                <w:rFonts w:asciiTheme="majorBidi" w:hAnsiTheme="majorBidi" w:cstheme="majorBidi" w:hint="cs"/>
                <w:sz w:val="20"/>
                <w:rtl/>
              </w:rPr>
              <w:t>عدد</w:t>
            </w:r>
            <w:r w:rsidRPr="00BF089B">
              <w:rPr>
                <w:rFonts w:asciiTheme="majorBidi" w:hAnsiTheme="majorBidi" w:cstheme="majorBidi"/>
                <w:sz w:val="20"/>
                <w:rtl/>
              </w:rPr>
              <w:t xml:space="preserve"> النساء)</w:t>
            </w:r>
          </w:p>
        </w:tc>
        <w:tc>
          <w:tcPr>
            <w:tcW w:w="609" w:type="dxa"/>
            <w:tcBorders>
              <w:top w:val="single" w:sz="4" w:space="0" w:color="auto"/>
              <w:left w:val="single" w:sz="4" w:space="0" w:color="auto"/>
              <w:bottom w:val="single" w:sz="4" w:space="0" w:color="auto"/>
              <w:right w:val="single" w:sz="4" w:space="0" w:color="auto"/>
            </w:tcBorders>
          </w:tcPr>
          <w:p w14:paraId="5E638BC6"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BF61C13"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1B9FC305"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5B09608B"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1C9AA83"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09F1A4B"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72C0534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747FF85"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0227B32"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45DCD387"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3ABBBE2"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E53AD29" w14:textId="77777777" w:rsidR="00725F06" w:rsidRPr="00BF089B" w:rsidRDefault="00725F06">
            <w:pPr>
              <w:jc w:val="center"/>
              <w:rPr>
                <w:rFonts w:asciiTheme="majorBidi" w:hAnsiTheme="majorBidi" w:cstheme="majorBidi"/>
                <w:sz w:val="20"/>
              </w:rPr>
            </w:pPr>
          </w:p>
        </w:tc>
        <w:tc>
          <w:tcPr>
            <w:tcW w:w="2322" w:type="dxa"/>
            <w:vMerge w:val="restart"/>
            <w:tcBorders>
              <w:top w:val="single" w:sz="4" w:space="0" w:color="auto"/>
              <w:left w:val="single" w:sz="4" w:space="0" w:color="auto"/>
              <w:bottom w:val="single" w:sz="4" w:space="0" w:color="auto"/>
              <w:right w:val="single" w:sz="4" w:space="0" w:color="auto"/>
            </w:tcBorders>
          </w:tcPr>
          <w:p w14:paraId="5B26D27D" w14:textId="77777777" w:rsidR="00725F06" w:rsidRPr="00BF089B" w:rsidRDefault="00725F06">
            <w:pPr>
              <w:rPr>
                <w:rFonts w:asciiTheme="majorBidi" w:hAnsiTheme="majorBidi" w:cstheme="majorBidi"/>
                <w:sz w:val="20"/>
              </w:rPr>
            </w:pPr>
          </w:p>
        </w:tc>
      </w:tr>
      <w:tr w:rsidR="00725F06" w:rsidRPr="00BF089B" w14:paraId="7575497A" w14:textId="77777777" w:rsidTr="008B2C0D">
        <w:trPr>
          <w:trHeight w:val="238"/>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0E9CC724" w14:textId="77777777" w:rsidR="00725F06" w:rsidRPr="00BF089B" w:rsidRDefault="00725F06">
            <w:pPr>
              <w:jc w:val="left"/>
              <w:rPr>
                <w:rFonts w:asciiTheme="majorBidi" w:hAnsiTheme="majorBidi" w:cstheme="majorBidi"/>
                <w:sz w:val="20"/>
              </w:rPr>
            </w:pPr>
          </w:p>
        </w:tc>
        <w:tc>
          <w:tcPr>
            <w:tcW w:w="2916" w:type="dxa"/>
            <w:vMerge/>
            <w:tcBorders>
              <w:top w:val="single" w:sz="4" w:space="0" w:color="auto"/>
              <w:left w:val="single" w:sz="4" w:space="0" w:color="auto"/>
              <w:bottom w:val="single" w:sz="4" w:space="0" w:color="auto"/>
              <w:right w:val="single" w:sz="4" w:space="0" w:color="auto"/>
            </w:tcBorders>
            <w:vAlign w:val="center"/>
            <w:hideMark/>
          </w:tcPr>
          <w:p w14:paraId="2F906428" w14:textId="77777777" w:rsidR="00725F06" w:rsidRPr="00BF089B" w:rsidRDefault="00725F06">
            <w:pPr>
              <w:jc w:val="left"/>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15F0F39"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6D7DC7E"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62329EFE"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4B0A729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ADA7EB7"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5B3C2259"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2CFE918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D213EFC"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3F7A0EB5"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48930255"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ACD42C8"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F87CC92" w14:textId="77777777" w:rsidR="00725F06" w:rsidRPr="00BF089B" w:rsidRDefault="00725F06">
            <w:pPr>
              <w:jc w:val="center"/>
              <w:rPr>
                <w:rFonts w:asciiTheme="majorBidi" w:hAnsiTheme="majorBidi" w:cstheme="majorBidi"/>
                <w:sz w:val="20"/>
              </w:rPr>
            </w:pP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57BFD5AE" w14:textId="77777777" w:rsidR="00725F06" w:rsidRPr="00BF089B" w:rsidRDefault="00725F06">
            <w:pPr>
              <w:jc w:val="left"/>
              <w:rPr>
                <w:rFonts w:asciiTheme="majorBidi" w:hAnsiTheme="majorBidi" w:cstheme="majorBidi"/>
                <w:sz w:val="20"/>
              </w:rPr>
            </w:pPr>
          </w:p>
        </w:tc>
      </w:tr>
      <w:tr w:rsidR="00725F06" w:rsidRPr="00BF089B" w14:paraId="54E5984E" w14:textId="77777777" w:rsidTr="008B2C0D">
        <w:trPr>
          <w:trHeight w:val="332"/>
          <w:jc w:val="center"/>
        </w:trPr>
        <w:tc>
          <w:tcPr>
            <w:tcW w:w="1309" w:type="dxa"/>
            <w:vMerge w:val="restart"/>
            <w:tcBorders>
              <w:top w:val="single" w:sz="4" w:space="0" w:color="auto"/>
              <w:left w:val="single" w:sz="4" w:space="0" w:color="auto"/>
              <w:bottom w:val="single" w:sz="4" w:space="0" w:color="auto"/>
              <w:right w:val="single" w:sz="4" w:space="0" w:color="auto"/>
            </w:tcBorders>
            <w:vAlign w:val="center"/>
          </w:tcPr>
          <w:p w14:paraId="2F90C249" w14:textId="77777777" w:rsidR="00725F06" w:rsidRPr="00BF089B" w:rsidRDefault="00725F06">
            <w:pPr>
              <w:bidi/>
              <w:jc w:val="center"/>
              <w:rPr>
                <w:rFonts w:asciiTheme="majorBidi" w:hAnsiTheme="majorBidi" w:cstheme="majorBidi"/>
                <w:sz w:val="20"/>
              </w:rPr>
            </w:pPr>
            <w:r w:rsidRPr="00BF089B">
              <w:rPr>
                <w:rFonts w:asciiTheme="majorBidi" w:hAnsiTheme="majorBidi" w:cstheme="majorBidi"/>
                <w:sz w:val="20"/>
                <w:rtl/>
              </w:rPr>
              <w:t>النتائج</w:t>
            </w:r>
          </w:p>
          <w:p w14:paraId="5F7A32D3" w14:textId="77777777" w:rsidR="00725F06" w:rsidRPr="00BF089B" w:rsidRDefault="00725F06">
            <w:pPr>
              <w:bidi/>
              <w:jc w:val="center"/>
              <w:rPr>
                <w:rFonts w:asciiTheme="majorBidi" w:hAnsiTheme="majorBidi" w:cstheme="majorBidi"/>
                <w:sz w:val="20"/>
                <w:rtl/>
              </w:rPr>
            </w:pPr>
            <w:r w:rsidRPr="00BF089B">
              <w:rPr>
                <w:rFonts w:asciiTheme="majorBidi" w:hAnsiTheme="majorBidi" w:cstheme="majorBidi"/>
                <w:sz w:val="20"/>
                <w:rtl/>
              </w:rPr>
              <w:t>(منتصف المدة)</w:t>
            </w:r>
          </w:p>
          <w:p w14:paraId="6DFCAD5A" w14:textId="77777777" w:rsidR="00725F06" w:rsidRPr="00BF089B" w:rsidRDefault="00725F06">
            <w:pPr>
              <w:jc w:val="center"/>
              <w:rPr>
                <w:rFonts w:asciiTheme="majorBidi" w:hAnsiTheme="majorBidi" w:cstheme="majorBidi"/>
                <w:sz w:val="20"/>
              </w:rPr>
            </w:pPr>
          </w:p>
        </w:tc>
        <w:tc>
          <w:tcPr>
            <w:tcW w:w="2916" w:type="dxa"/>
            <w:vMerge w:val="restart"/>
            <w:tcBorders>
              <w:top w:val="single" w:sz="4" w:space="0" w:color="auto"/>
              <w:left w:val="single" w:sz="4" w:space="0" w:color="auto"/>
              <w:bottom w:val="single" w:sz="4" w:space="0" w:color="auto"/>
              <w:right w:val="single" w:sz="4" w:space="0" w:color="auto"/>
            </w:tcBorders>
            <w:hideMark/>
          </w:tcPr>
          <w:p w14:paraId="11935AB2" w14:textId="5711D1E9" w:rsidR="00725F06" w:rsidRPr="00BF089B" w:rsidRDefault="00581EB5" w:rsidP="00581EB5">
            <w:pPr>
              <w:bidi/>
              <w:jc w:val="left"/>
              <w:rPr>
                <w:rFonts w:asciiTheme="majorBidi" w:hAnsiTheme="majorBidi" w:cstheme="majorBidi"/>
                <w:sz w:val="20"/>
              </w:rPr>
            </w:pPr>
            <w:r>
              <w:rPr>
                <w:rFonts w:asciiTheme="majorBidi" w:hAnsiTheme="majorBidi" w:cstheme="majorBidi" w:hint="cs"/>
                <w:sz w:val="20"/>
                <w:rtl/>
              </w:rPr>
              <w:t xml:space="preserve">كمية الأطنان </w:t>
            </w:r>
            <w:r w:rsidR="00EA428F">
              <w:rPr>
                <w:rFonts w:asciiTheme="majorBidi" w:hAnsiTheme="majorBidi" w:cstheme="majorBidi" w:hint="cs"/>
                <w:sz w:val="20"/>
                <w:rtl/>
              </w:rPr>
              <w:t xml:space="preserve">المزالة </w:t>
            </w:r>
            <w:r w:rsidR="00EA428F" w:rsidRPr="00BF089B">
              <w:rPr>
                <w:rFonts w:asciiTheme="majorBidi" w:hAnsiTheme="majorBidi" w:cstheme="majorBidi" w:hint="cs"/>
                <w:sz w:val="20"/>
                <w:rtl/>
              </w:rPr>
              <w:t>مقابل</w:t>
            </w:r>
            <w:r w:rsidR="00725F06" w:rsidRPr="00BF089B">
              <w:rPr>
                <w:rFonts w:asciiTheme="majorBidi" w:hAnsiTheme="majorBidi" w:cstheme="majorBidi"/>
                <w:sz w:val="20"/>
                <w:rtl/>
              </w:rPr>
              <w:t xml:space="preserve"> </w:t>
            </w:r>
            <w:r>
              <w:rPr>
                <w:rFonts w:asciiTheme="majorBidi" w:hAnsiTheme="majorBidi" w:cstheme="majorBidi" w:hint="cs"/>
                <w:sz w:val="20"/>
                <w:rtl/>
              </w:rPr>
              <w:t xml:space="preserve">الإزالة </w:t>
            </w:r>
            <w:r w:rsidR="00725F06" w:rsidRPr="00BF089B">
              <w:rPr>
                <w:rFonts w:asciiTheme="majorBidi" w:hAnsiTheme="majorBidi" w:cstheme="majorBidi"/>
                <w:sz w:val="20"/>
                <w:rtl/>
              </w:rPr>
              <w:t>المخطط له</w:t>
            </w:r>
            <w:r>
              <w:rPr>
                <w:rFonts w:asciiTheme="majorBidi" w:hAnsiTheme="majorBidi" w:cstheme="majorBidi" w:hint="cs"/>
                <w:sz w:val="20"/>
                <w:rtl/>
              </w:rPr>
              <w:t>ا</w:t>
            </w:r>
            <w:r>
              <w:rPr>
                <w:rFonts w:asciiTheme="majorBidi" w:hAnsiTheme="majorBidi" w:cstheme="majorBidi"/>
                <w:sz w:val="20"/>
                <w:rtl/>
              </w:rPr>
              <w:t xml:space="preserve"> (طن</w:t>
            </w:r>
            <w:r>
              <w:rPr>
                <w:rFonts w:asciiTheme="majorBidi" w:hAnsiTheme="majorBidi" w:cstheme="majorBidi" w:hint="cs"/>
                <w:sz w:val="20"/>
                <w:rtl/>
              </w:rPr>
              <w:t xml:space="preserve"> </w:t>
            </w:r>
            <w:r w:rsidR="008B2C0D">
              <w:rPr>
                <w:rFonts w:asciiTheme="majorBidi" w:hAnsiTheme="majorBidi" w:cstheme="majorBidi" w:hint="cs"/>
                <w:sz w:val="20"/>
                <w:rtl/>
              </w:rPr>
              <w:t>من قدرات</w:t>
            </w:r>
            <w:r>
              <w:rPr>
                <w:rFonts w:asciiTheme="majorBidi" w:hAnsiTheme="majorBidi" w:cstheme="majorBidi"/>
                <w:sz w:val="20"/>
                <w:rtl/>
              </w:rPr>
              <w:t xml:space="preserve"> استنفاد الأوزون) (</w:t>
            </w:r>
            <w:r w:rsidR="00725F06" w:rsidRPr="00BF089B">
              <w:rPr>
                <w:rFonts w:asciiTheme="majorBidi" w:hAnsiTheme="majorBidi" w:cstheme="majorBidi"/>
                <w:sz w:val="20"/>
                <w:rtl/>
              </w:rPr>
              <w:t xml:space="preserve">طن </w:t>
            </w:r>
            <w:r>
              <w:rPr>
                <w:rFonts w:asciiTheme="majorBidi" w:hAnsiTheme="majorBidi" w:cstheme="majorBidi" w:hint="cs"/>
                <w:sz w:val="20"/>
                <w:rtl/>
              </w:rPr>
              <w:t xml:space="preserve">من </w:t>
            </w:r>
            <w:r w:rsidR="00725F06" w:rsidRPr="00BF089B">
              <w:rPr>
                <w:rFonts w:asciiTheme="majorBidi" w:hAnsiTheme="majorBidi" w:cstheme="majorBidi"/>
                <w:sz w:val="20"/>
                <w:rtl/>
              </w:rPr>
              <w:t xml:space="preserve">مكافئ </w:t>
            </w:r>
            <w:r w:rsidR="00725F06" w:rsidRPr="00581EB5">
              <w:rPr>
                <w:rFonts w:asciiTheme="majorBidi" w:hAnsiTheme="majorBidi" w:cstheme="majorBidi"/>
                <w:sz w:val="20"/>
                <w:rtl/>
              </w:rPr>
              <w:t xml:space="preserve">ثاني أكسيد </w:t>
            </w:r>
            <w:r w:rsidR="00480244" w:rsidRPr="00581EB5">
              <w:rPr>
                <w:rFonts w:asciiTheme="majorBidi" w:hAnsiTheme="majorBidi" w:cstheme="majorBidi" w:hint="cs"/>
                <w:sz w:val="20"/>
                <w:rtl/>
              </w:rPr>
              <w:t>الكربون</w:t>
            </w:r>
            <w:r w:rsidR="00480244" w:rsidRPr="00BF089B">
              <w:rPr>
                <w:rFonts w:asciiTheme="majorBidi" w:hAnsiTheme="majorBidi" w:cstheme="majorBidi" w:hint="cs"/>
                <w:sz w:val="20"/>
                <w:vertAlign w:val="subscript"/>
                <w:rtl/>
              </w:rPr>
              <w:t>)</w:t>
            </w:r>
          </w:p>
        </w:tc>
        <w:tc>
          <w:tcPr>
            <w:tcW w:w="609" w:type="dxa"/>
            <w:tcBorders>
              <w:top w:val="single" w:sz="4" w:space="0" w:color="auto"/>
              <w:left w:val="single" w:sz="4" w:space="0" w:color="auto"/>
              <w:bottom w:val="single" w:sz="4" w:space="0" w:color="auto"/>
              <w:right w:val="single" w:sz="4" w:space="0" w:color="auto"/>
            </w:tcBorders>
          </w:tcPr>
          <w:p w14:paraId="5D0B2206"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0F252556"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1F160FF6"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2C6F214B"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E5CF451"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F159880"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A882E81"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56CFA0E"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20C1DA35"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47DCE50A"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004B9CE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6FCF35D0" w14:textId="77777777" w:rsidR="00725F06" w:rsidRPr="00BF089B" w:rsidRDefault="00725F06">
            <w:pPr>
              <w:jc w:val="center"/>
              <w:rPr>
                <w:rFonts w:asciiTheme="majorBidi" w:hAnsiTheme="majorBidi" w:cstheme="majorBidi"/>
                <w:sz w:val="20"/>
              </w:rPr>
            </w:pPr>
          </w:p>
        </w:tc>
        <w:tc>
          <w:tcPr>
            <w:tcW w:w="2322" w:type="dxa"/>
            <w:vMerge w:val="restart"/>
            <w:tcBorders>
              <w:top w:val="single" w:sz="4" w:space="0" w:color="auto"/>
              <w:left w:val="single" w:sz="4" w:space="0" w:color="auto"/>
              <w:bottom w:val="single" w:sz="4" w:space="0" w:color="auto"/>
              <w:right w:val="single" w:sz="4" w:space="0" w:color="auto"/>
            </w:tcBorders>
          </w:tcPr>
          <w:p w14:paraId="7B505BFB" w14:textId="77777777" w:rsidR="00725F06" w:rsidRPr="00BF089B" w:rsidRDefault="00725F06">
            <w:pPr>
              <w:rPr>
                <w:rFonts w:asciiTheme="majorBidi" w:hAnsiTheme="majorBidi" w:cstheme="majorBidi"/>
                <w:sz w:val="20"/>
              </w:rPr>
            </w:pPr>
          </w:p>
        </w:tc>
      </w:tr>
      <w:tr w:rsidR="00725F06" w:rsidRPr="00BF089B" w14:paraId="3AAF15A0" w14:textId="77777777" w:rsidTr="008B2C0D">
        <w:trPr>
          <w:trHeight w:val="238"/>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0710C660" w14:textId="77777777" w:rsidR="00725F06" w:rsidRPr="00BF089B" w:rsidRDefault="00725F06">
            <w:pPr>
              <w:jc w:val="left"/>
              <w:rPr>
                <w:rFonts w:asciiTheme="majorBidi" w:hAnsiTheme="majorBidi" w:cstheme="majorBidi"/>
                <w:sz w:val="20"/>
              </w:rPr>
            </w:pPr>
          </w:p>
        </w:tc>
        <w:tc>
          <w:tcPr>
            <w:tcW w:w="2916" w:type="dxa"/>
            <w:vMerge/>
            <w:tcBorders>
              <w:top w:val="single" w:sz="4" w:space="0" w:color="auto"/>
              <w:left w:val="single" w:sz="4" w:space="0" w:color="auto"/>
              <w:bottom w:val="single" w:sz="4" w:space="0" w:color="auto"/>
              <w:right w:val="single" w:sz="4" w:space="0" w:color="auto"/>
            </w:tcBorders>
            <w:vAlign w:val="center"/>
            <w:hideMark/>
          </w:tcPr>
          <w:p w14:paraId="299702C7" w14:textId="77777777" w:rsidR="00725F06" w:rsidRPr="00BF089B" w:rsidRDefault="00725F06">
            <w:pPr>
              <w:jc w:val="left"/>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1526516"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0FCB9D5"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2A720D1A"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746D677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428772A"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3F703BD5"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FB42F5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E89426C"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2C601F4"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0145A385"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79EC96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1A286ED" w14:textId="77777777" w:rsidR="00725F06" w:rsidRPr="00BF089B" w:rsidRDefault="00725F06">
            <w:pPr>
              <w:jc w:val="center"/>
              <w:rPr>
                <w:rFonts w:asciiTheme="majorBidi" w:hAnsiTheme="majorBidi" w:cstheme="majorBidi"/>
                <w:sz w:val="20"/>
              </w:rPr>
            </w:pP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631F1680" w14:textId="77777777" w:rsidR="00725F06" w:rsidRPr="00BF089B" w:rsidRDefault="00725F06">
            <w:pPr>
              <w:jc w:val="left"/>
              <w:rPr>
                <w:rFonts w:asciiTheme="majorBidi" w:hAnsiTheme="majorBidi" w:cstheme="majorBidi"/>
                <w:sz w:val="20"/>
              </w:rPr>
            </w:pPr>
          </w:p>
        </w:tc>
      </w:tr>
      <w:tr w:rsidR="00725F06" w:rsidRPr="00BF089B" w14:paraId="44643DFD"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69DD6EE5"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6EF423E0" w14:textId="77777777" w:rsidR="00725F06" w:rsidRPr="00BF089B" w:rsidRDefault="00725F06" w:rsidP="00CB2CC3">
            <w:pPr>
              <w:bidi/>
              <w:jc w:val="left"/>
              <w:rPr>
                <w:rFonts w:asciiTheme="majorBidi" w:hAnsiTheme="majorBidi" w:cstheme="majorBidi"/>
                <w:sz w:val="20"/>
              </w:rPr>
            </w:pPr>
            <w:r w:rsidRPr="00BF089B">
              <w:rPr>
                <w:rFonts w:asciiTheme="majorBidi" w:hAnsiTheme="majorBidi" w:cstheme="majorBidi"/>
                <w:sz w:val="20"/>
                <w:rtl/>
              </w:rPr>
              <w:t xml:space="preserve">إجمالي استهلاك </w:t>
            </w:r>
            <w:r w:rsidR="00CB2CC3">
              <w:rPr>
                <w:rFonts w:asciiTheme="majorBidi" w:hAnsiTheme="majorBidi" w:cstheme="majorBidi" w:hint="cs"/>
                <w:sz w:val="20"/>
                <w:rtl/>
              </w:rPr>
              <w:t>الهيدروكلوروفلوروكربون</w:t>
            </w:r>
            <w:r w:rsidRPr="00BF089B">
              <w:rPr>
                <w:rFonts w:asciiTheme="majorBidi" w:hAnsiTheme="majorBidi" w:cstheme="majorBidi"/>
                <w:sz w:val="20"/>
                <w:rtl/>
              </w:rPr>
              <w:t xml:space="preserve"> مقابل خط الأساس الإجمالي</w:t>
            </w:r>
          </w:p>
          <w:p w14:paraId="27113CAA" w14:textId="77777777" w:rsidR="00725F06" w:rsidRPr="00BF089B" w:rsidRDefault="00725F06">
            <w:pPr>
              <w:bidi/>
              <w:jc w:val="left"/>
              <w:rPr>
                <w:rFonts w:asciiTheme="majorBidi" w:hAnsiTheme="majorBidi" w:cstheme="majorBidi"/>
                <w:sz w:val="20"/>
              </w:rPr>
            </w:pPr>
            <w:r w:rsidRPr="00BF089B">
              <w:rPr>
                <w:rFonts w:asciiTheme="majorBidi" w:hAnsiTheme="majorBidi" w:cstheme="majorBidi"/>
                <w:sz w:val="20"/>
                <w:rtl/>
              </w:rPr>
              <w:t xml:space="preserve">(طن </w:t>
            </w:r>
            <w:r w:rsidR="00F37FC1">
              <w:rPr>
                <w:rFonts w:asciiTheme="majorBidi" w:hAnsiTheme="majorBidi" w:cstheme="majorBidi" w:hint="cs"/>
                <w:sz w:val="20"/>
                <w:rtl/>
              </w:rPr>
              <w:t xml:space="preserve">من </w:t>
            </w:r>
            <w:r w:rsidRPr="00BF089B">
              <w:rPr>
                <w:rFonts w:asciiTheme="majorBidi" w:hAnsiTheme="majorBidi" w:cstheme="majorBidi"/>
                <w:sz w:val="20"/>
                <w:rtl/>
              </w:rPr>
              <w:t>قدرات استنفاد الأوزون)</w:t>
            </w:r>
          </w:p>
        </w:tc>
        <w:tc>
          <w:tcPr>
            <w:tcW w:w="609" w:type="dxa"/>
            <w:tcBorders>
              <w:top w:val="single" w:sz="4" w:space="0" w:color="auto"/>
              <w:left w:val="single" w:sz="4" w:space="0" w:color="auto"/>
              <w:bottom w:val="single" w:sz="4" w:space="0" w:color="auto"/>
              <w:right w:val="single" w:sz="4" w:space="0" w:color="auto"/>
            </w:tcBorders>
          </w:tcPr>
          <w:p w14:paraId="5B511C00"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1AC0876"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4FCD7640"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83E57D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ABD47E6"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3A7C0624"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430466C6"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AE78FA6"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407EA55A"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559A4390"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1A1ECB4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A69F03D"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3D320E88" w14:textId="77777777" w:rsidR="00725F06" w:rsidRPr="00BF089B" w:rsidRDefault="00725F06">
            <w:pPr>
              <w:rPr>
                <w:rFonts w:asciiTheme="majorBidi" w:hAnsiTheme="majorBidi" w:cstheme="majorBidi"/>
                <w:sz w:val="20"/>
              </w:rPr>
            </w:pPr>
          </w:p>
        </w:tc>
      </w:tr>
      <w:tr w:rsidR="00725F06" w:rsidRPr="00BF089B" w14:paraId="1027F700"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54AAF0CB"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3CE48C70" w14:textId="77777777" w:rsidR="00725F06" w:rsidRPr="00BF089B" w:rsidRDefault="00725F06" w:rsidP="00F37FC1">
            <w:pPr>
              <w:bidi/>
              <w:jc w:val="left"/>
              <w:rPr>
                <w:rFonts w:asciiTheme="majorBidi" w:hAnsiTheme="majorBidi" w:cstheme="majorBidi"/>
                <w:sz w:val="20"/>
              </w:rPr>
            </w:pPr>
            <w:r w:rsidRPr="00BF089B">
              <w:rPr>
                <w:rFonts w:asciiTheme="majorBidi" w:hAnsiTheme="majorBidi" w:cstheme="majorBidi"/>
                <w:sz w:val="20"/>
                <w:rtl/>
              </w:rPr>
              <w:t xml:space="preserve">إجمالي استهلاك </w:t>
            </w:r>
            <w:r w:rsidR="00F37FC1">
              <w:rPr>
                <w:rFonts w:asciiTheme="majorBidi" w:hAnsiTheme="majorBidi" w:cstheme="majorBidi" w:hint="cs"/>
                <w:sz w:val="20"/>
                <w:rtl/>
              </w:rPr>
              <w:t>الهيدروفلوروكربون</w:t>
            </w:r>
            <w:r w:rsidRPr="00BF089B">
              <w:rPr>
                <w:rFonts w:asciiTheme="majorBidi" w:hAnsiTheme="majorBidi" w:cstheme="majorBidi"/>
                <w:sz w:val="20"/>
                <w:rtl/>
              </w:rPr>
              <w:t xml:space="preserve"> مقابل خط الأساس الإجمالي (</w:t>
            </w:r>
            <w:r w:rsidR="00F37FC1">
              <w:rPr>
                <w:rFonts w:asciiTheme="majorBidi" w:hAnsiTheme="majorBidi" w:cstheme="majorBidi" w:hint="cs"/>
                <w:sz w:val="20"/>
                <w:rtl/>
              </w:rPr>
              <w:t xml:space="preserve">كن من </w:t>
            </w:r>
            <w:r w:rsidRPr="00BF089B">
              <w:rPr>
                <w:rFonts w:asciiTheme="majorBidi" w:hAnsiTheme="majorBidi" w:cstheme="majorBidi"/>
                <w:sz w:val="20"/>
                <w:rtl/>
              </w:rPr>
              <w:t xml:space="preserve">مكافئ </w:t>
            </w:r>
            <w:r w:rsidRPr="00F37FC1">
              <w:rPr>
                <w:rFonts w:asciiTheme="majorBidi" w:hAnsiTheme="majorBidi" w:cstheme="majorBidi"/>
                <w:sz w:val="20"/>
                <w:rtl/>
              </w:rPr>
              <w:t>ثاني</w:t>
            </w:r>
            <w:r w:rsidRPr="00BF089B">
              <w:rPr>
                <w:rFonts w:asciiTheme="majorBidi" w:hAnsiTheme="majorBidi" w:cstheme="majorBidi"/>
                <w:sz w:val="20"/>
                <w:vertAlign w:val="subscript"/>
                <w:rtl/>
              </w:rPr>
              <w:t xml:space="preserve"> </w:t>
            </w:r>
            <w:r w:rsidRPr="00BF089B">
              <w:rPr>
                <w:rFonts w:asciiTheme="majorBidi" w:hAnsiTheme="majorBidi" w:cstheme="majorBidi"/>
                <w:sz w:val="20"/>
                <w:rtl/>
              </w:rPr>
              <w:lastRenderedPageBreak/>
              <w:t>أكسيد الكربون)</w:t>
            </w:r>
          </w:p>
        </w:tc>
        <w:tc>
          <w:tcPr>
            <w:tcW w:w="609" w:type="dxa"/>
            <w:tcBorders>
              <w:top w:val="single" w:sz="4" w:space="0" w:color="auto"/>
              <w:left w:val="single" w:sz="4" w:space="0" w:color="auto"/>
              <w:bottom w:val="single" w:sz="4" w:space="0" w:color="auto"/>
              <w:right w:val="single" w:sz="4" w:space="0" w:color="auto"/>
            </w:tcBorders>
          </w:tcPr>
          <w:p w14:paraId="26EC85B9"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AD2C64C"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630E455F"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35883FB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700AF56"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0535302"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17A42243"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0EC3101A"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6C4D7A49"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7359216F"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3D64865A"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482FB3E"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3FED5D7A" w14:textId="77777777" w:rsidR="00725F06" w:rsidRPr="00BF089B" w:rsidRDefault="00725F06">
            <w:pPr>
              <w:rPr>
                <w:rFonts w:asciiTheme="majorBidi" w:hAnsiTheme="majorBidi" w:cstheme="majorBidi"/>
                <w:sz w:val="20"/>
              </w:rPr>
            </w:pPr>
          </w:p>
        </w:tc>
      </w:tr>
      <w:tr w:rsidR="00725F06" w:rsidRPr="00BF089B" w14:paraId="64082A86"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683B8121"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4DD5CFCA" w14:textId="77777777" w:rsidR="00725F06" w:rsidRPr="00BF089B" w:rsidRDefault="00725F06">
            <w:pPr>
              <w:bidi/>
              <w:jc w:val="left"/>
              <w:rPr>
                <w:rFonts w:asciiTheme="majorBidi" w:hAnsiTheme="majorBidi" w:cstheme="majorBidi"/>
                <w:sz w:val="20"/>
              </w:rPr>
            </w:pPr>
            <w:r w:rsidRPr="00BF089B">
              <w:rPr>
                <w:rFonts w:asciiTheme="majorBidi" w:hAnsiTheme="majorBidi" w:cstheme="majorBidi"/>
                <w:sz w:val="20"/>
                <w:rtl/>
              </w:rPr>
              <w:t>الامتثال للأهداف المحددة في الاتفاقات بناءً على بيانات المادة 7 المبلغ عنها (عدد الاتفاقات)</w:t>
            </w:r>
          </w:p>
        </w:tc>
        <w:tc>
          <w:tcPr>
            <w:tcW w:w="609" w:type="dxa"/>
            <w:tcBorders>
              <w:top w:val="single" w:sz="4" w:space="0" w:color="auto"/>
              <w:left w:val="single" w:sz="4" w:space="0" w:color="auto"/>
              <w:bottom w:val="single" w:sz="4" w:space="0" w:color="auto"/>
              <w:right w:val="single" w:sz="4" w:space="0" w:color="auto"/>
            </w:tcBorders>
          </w:tcPr>
          <w:p w14:paraId="1E915B71"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96DB679"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10FE112F"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7DE5E7A6"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77F4D89E"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727156C"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016D72A1"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ED34C46"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6B2205B3"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13419B64"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56F30C71"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5311EF8"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087DFAB8" w14:textId="77777777" w:rsidR="00725F06" w:rsidRPr="00BF089B" w:rsidRDefault="00725F06">
            <w:pPr>
              <w:rPr>
                <w:rFonts w:asciiTheme="majorBidi" w:hAnsiTheme="majorBidi" w:cstheme="majorBidi"/>
                <w:sz w:val="20"/>
              </w:rPr>
            </w:pPr>
          </w:p>
        </w:tc>
      </w:tr>
      <w:tr w:rsidR="00725F06" w:rsidRPr="00BF089B" w14:paraId="7404C6DB"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8545409"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4628B2B0" w14:textId="77777777" w:rsidR="00725F06" w:rsidRPr="00BF089B" w:rsidRDefault="00725F06" w:rsidP="00D43017">
            <w:pPr>
              <w:keepNext/>
              <w:bidi/>
              <w:jc w:val="left"/>
              <w:rPr>
                <w:rFonts w:asciiTheme="majorBidi" w:hAnsiTheme="majorBidi" w:cstheme="majorBidi"/>
                <w:sz w:val="20"/>
              </w:rPr>
            </w:pPr>
            <w:r w:rsidRPr="00BF089B">
              <w:rPr>
                <w:rFonts w:asciiTheme="majorBidi" w:hAnsiTheme="majorBidi" w:cstheme="majorBidi"/>
                <w:sz w:val="20"/>
                <w:rtl/>
              </w:rPr>
              <w:t>بناء القدرات ونقل المعرفة لفن</w:t>
            </w:r>
            <w:r w:rsidR="00D43017">
              <w:rPr>
                <w:rFonts w:asciiTheme="majorBidi" w:hAnsiTheme="majorBidi" w:cstheme="majorBidi"/>
                <w:sz w:val="20"/>
                <w:rtl/>
              </w:rPr>
              <w:t xml:space="preserve">يي التبريد: إنشاء أنظمة إصدار </w:t>
            </w:r>
            <w:r w:rsidRPr="00BF089B">
              <w:rPr>
                <w:rFonts w:asciiTheme="majorBidi" w:hAnsiTheme="majorBidi" w:cstheme="majorBidi"/>
                <w:sz w:val="20"/>
                <w:rtl/>
              </w:rPr>
              <w:t>شهادات</w:t>
            </w:r>
            <w:r w:rsidR="00D43017">
              <w:rPr>
                <w:rFonts w:asciiTheme="majorBidi" w:hAnsiTheme="majorBidi" w:cstheme="majorBidi" w:hint="cs"/>
                <w:sz w:val="20"/>
                <w:rtl/>
              </w:rPr>
              <w:t xml:space="preserve"> الاعتماد</w:t>
            </w:r>
            <w:r w:rsidRPr="00BF089B">
              <w:rPr>
                <w:rFonts w:asciiTheme="majorBidi" w:hAnsiTheme="majorBidi" w:cstheme="majorBidi"/>
                <w:sz w:val="20"/>
                <w:rtl/>
              </w:rPr>
              <w:t xml:space="preserve"> (</w:t>
            </w:r>
            <w:r w:rsidR="00D43017">
              <w:rPr>
                <w:rFonts w:asciiTheme="majorBidi" w:hAnsiTheme="majorBidi" w:cstheme="majorBidi" w:hint="cs"/>
                <w:sz w:val="20"/>
                <w:rtl/>
              </w:rPr>
              <w:t xml:space="preserve">عدد </w:t>
            </w:r>
            <w:r w:rsidRPr="00BF089B">
              <w:rPr>
                <w:rFonts w:asciiTheme="majorBidi" w:hAnsiTheme="majorBidi" w:cstheme="majorBidi"/>
                <w:sz w:val="20"/>
                <w:rtl/>
              </w:rPr>
              <w:t>البلدان)</w:t>
            </w:r>
          </w:p>
        </w:tc>
        <w:tc>
          <w:tcPr>
            <w:tcW w:w="609" w:type="dxa"/>
            <w:tcBorders>
              <w:top w:val="single" w:sz="4" w:space="0" w:color="auto"/>
              <w:left w:val="single" w:sz="4" w:space="0" w:color="auto"/>
              <w:bottom w:val="single" w:sz="4" w:space="0" w:color="auto"/>
              <w:right w:val="single" w:sz="4" w:space="0" w:color="auto"/>
            </w:tcBorders>
          </w:tcPr>
          <w:p w14:paraId="225BE67A" w14:textId="77777777" w:rsidR="00725F06" w:rsidRPr="00BF089B" w:rsidRDefault="00725F06">
            <w:pPr>
              <w:keepNext/>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3AA5964F" w14:textId="77777777" w:rsidR="00725F06" w:rsidRPr="00BF089B" w:rsidRDefault="00725F06">
            <w:pPr>
              <w:keepNext/>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7D84332E" w14:textId="77777777" w:rsidR="00725F06" w:rsidRPr="00BF089B" w:rsidRDefault="00725F06">
            <w:pPr>
              <w:keepNext/>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53AC6DC9" w14:textId="77777777" w:rsidR="00725F06" w:rsidRPr="00BF089B" w:rsidRDefault="00725F06">
            <w:pPr>
              <w:keepNext/>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8FC9E73" w14:textId="77777777" w:rsidR="00725F06" w:rsidRPr="00BF089B" w:rsidRDefault="00725F06">
            <w:pPr>
              <w:keepNext/>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2E5760DE" w14:textId="77777777" w:rsidR="00725F06" w:rsidRPr="00BF089B" w:rsidRDefault="00725F06">
            <w:pPr>
              <w:keepNext/>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692BFC3D" w14:textId="77777777" w:rsidR="00725F06" w:rsidRPr="00BF089B" w:rsidRDefault="00725F06">
            <w:pPr>
              <w:keepNext/>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577896F6" w14:textId="77777777" w:rsidR="00725F06" w:rsidRPr="00BF089B" w:rsidRDefault="00725F06">
            <w:pPr>
              <w:keepNext/>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48443D4C" w14:textId="77777777" w:rsidR="00725F06" w:rsidRPr="00BF089B" w:rsidRDefault="00725F06">
            <w:pPr>
              <w:keepNext/>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7CF075F5" w14:textId="77777777" w:rsidR="00725F06" w:rsidRPr="00BF089B" w:rsidRDefault="00725F06">
            <w:pPr>
              <w:keepNext/>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FEA20AE" w14:textId="77777777" w:rsidR="00725F06" w:rsidRPr="00BF089B" w:rsidRDefault="00725F06">
            <w:pPr>
              <w:keepNext/>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43F4839C" w14:textId="77777777" w:rsidR="00725F06" w:rsidRPr="00BF089B" w:rsidRDefault="00725F06">
            <w:pPr>
              <w:keepNext/>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669CDB1" w14:textId="77777777" w:rsidR="00725F06" w:rsidRPr="00BF089B" w:rsidRDefault="00725F06">
            <w:pPr>
              <w:keepNext/>
              <w:rPr>
                <w:rFonts w:asciiTheme="majorBidi" w:hAnsiTheme="majorBidi" w:cstheme="majorBidi"/>
                <w:sz w:val="20"/>
              </w:rPr>
            </w:pPr>
          </w:p>
        </w:tc>
      </w:tr>
      <w:tr w:rsidR="00725F06" w:rsidRPr="00BF089B" w14:paraId="60F18F2B"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764DAB4D"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1CB1B0F8" w14:textId="77777777" w:rsidR="00725F06" w:rsidRPr="00BF089B" w:rsidRDefault="00725F06" w:rsidP="00D43017">
            <w:pPr>
              <w:bidi/>
              <w:jc w:val="left"/>
              <w:rPr>
                <w:rFonts w:asciiTheme="majorBidi" w:hAnsiTheme="majorBidi" w:cstheme="majorBidi"/>
                <w:sz w:val="20"/>
              </w:rPr>
            </w:pPr>
            <w:r w:rsidRPr="00BF089B">
              <w:rPr>
                <w:rFonts w:asciiTheme="majorBidi" w:hAnsiTheme="majorBidi" w:cstheme="majorBidi"/>
                <w:sz w:val="20"/>
                <w:rtl/>
              </w:rPr>
              <w:t xml:space="preserve">استخدام </w:t>
            </w:r>
            <w:r w:rsidR="00D43017">
              <w:rPr>
                <w:rFonts w:asciiTheme="majorBidi" w:hAnsiTheme="majorBidi" w:cstheme="majorBidi" w:hint="cs"/>
                <w:sz w:val="20"/>
                <w:rtl/>
              </w:rPr>
              <w:t>وتوغل</w:t>
            </w:r>
            <w:r w:rsidR="00D43017" w:rsidRPr="00BF089B">
              <w:rPr>
                <w:rFonts w:asciiTheme="majorBidi" w:hAnsiTheme="majorBidi" w:cstheme="majorBidi"/>
                <w:sz w:val="20"/>
                <w:rtl/>
              </w:rPr>
              <w:t xml:space="preserve"> </w:t>
            </w:r>
            <w:r w:rsidR="00D43017">
              <w:rPr>
                <w:rFonts w:asciiTheme="majorBidi" w:hAnsiTheme="majorBidi" w:cstheme="majorBidi" w:hint="cs"/>
                <w:sz w:val="20"/>
                <w:rtl/>
              </w:rPr>
              <w:t>ا</w:t>
            </w:r>
            <w:r w:rsidR="00D43017" w:rsidRPr="00BF089B">
              <w:rPr>
                <w:rFonts w:asciiTheme="majorBidi" w:hAnsiTheme="majorBidi" w:cstheme="majorBidi"/>
                <w:sz w:val="20"/>
                <w:rtl/>
              </w:rPr>
              <w:t>لتكنولوجيات البديلة الممولة</w:t>
            </w:r>
            <w:r w:rsidR="00D43017">
              <w:rPr>
                <w:rFonts w:asciiTheme="majorBidi" w:hAnsiTheme="majorBidi" w:cstheme="majorBidi" w:hint="cs"/>
                <w:sz w:val="20"/>
                <w:rtl/>
              </w:rPr>
              <w:t xml:space="preserve"> في</w:t>
            </w:r>
            <w:r w:rsidRPr="00BF089B">
              <w:rPr>
                <w:rFonts w:asciiTheme="majorBidi" w:hAnsiTheme="majorBidi" w:cstheme="majorBidi"/>
                <w:sz w:val="20"/>
                <w:rtl/>
              </w:rPr>
              <w:t xml:space="preserve"> السوق (</w:t>
            </w:r>
            <w:r w:rsidR="00D43017">
              <w:rPr>
                <w:rFonts w:asciiTheme="majorBidi" w:hAnsiTheme="majorBidi" w:cstheme="majorBidi" w:hint="cs"/>
                <w:sz w:val="20"/>
                <w:rtl/>
              </w:rPr>
              <w:t>عدد</w:t>
            </w:r>
            <w:r w:rsidRPr="00BF089B">
              <w:rPr>
                <w:rFonts w:asciiTheme="majorBidi" w:hAnsiTheme="majorBidi" w:cstheme="majorBidi"/>
                <w:sz w:val="20"/>
                <w:rtl/>
              </w:rPr>
              <w:t xml:space="preserve"> حالات الحظر </w:t>
            </w:r>
            <w:r w:rsidR="00D43017">
              <w:rPr>
                <w:rFonts w:asciiTheme="majorBidi" w:hAnsiTheme="majorBidi" w:cstheme="majorBidi" w:hint="cs"/>
                <w:sz w:val="20"/>
                <w:rtl/>
              </w:rPr>
              <w:t>المنفذة</w:t>
            </w:r>
            <w:r w:rsidRPr="00BF089B">
              <w:rPr>
                <w:rFonts w:asciiTheme="majorBidi" w:hAnsiTheme="majorBidi" w:cstheme="majorBidi"/>
                <w:sz w:val="20"/>
                <w:rtl/>
              </w:rPr>
              <w:t xml:space="preserve"> </w:t>
            </w:r>
            <w:r w:rsidR="00D43017">
              <w:rPr>
                <w:rFonts w:asciiTheme="majorBidi" w:hAnsiTheme="majorBidi" w:cstheme="majorBidi" w:hint="cs"/>
                <w:sz w:val="20"/>
                <w:rtl/>
              </w:rPr>
              <w:t>مقابل</w:t>
            </w:r>
            <w:r w:rsidRPr="00BF089B">
              <w:rPr>
                <w:rFonts w:asciiTheme="majorBidi" w:hAnsiTheme="majorBidi" w:cstheme="majorBidi"/>
                <w:sz w:val="20"/>
                <w:rtl/>
              </w:rPr>
              <w:t xml:space="preserve"> المخطط لها)</w:t>
            </w:r>
          </w:p>
        </w:tc>
        <w:tc>
          <w:tcPr>
            <w:tcW w:w="609" w:type="dxa"/>
            <w:tcBorders>
              <w:top w:val="single" w:sz="4" w:space="0" w:color="auto"/>
              <w:left w:val="single" w:sz="4" w:space="0" w:color="auto"/>
              <w:bottom w:val="single" w:sz="4" w:space="0" w:color="auto"/>
              <w:right w:val="single" w:sz="4" w:space="0" w:color="auto"/>
            </w:tcBorders>
          </w:tcPr>
          <w:p w14:paraId="67DEE7A4"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D697EB4"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032EB076"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3134561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FD7852D"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4A1CF181"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5369B9C1"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A07FD6D"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3F92100C"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617E60D8"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856190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A0C1F14"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2E1118CF" w14:textId="77777777" w:rsidR="00725F06" w:rsidRPr="00BF089B" w:rsidRDefault="00725F06">
            <w:pPr>
              <w:rPr>
                <w:rFonts w:asciiTheme="majorBidi" w:hAnsiTheme="majorBidi" w:cstheme="majorBidi"/>
                <w:sz w:val="20"/>
              </w:rPr>
            </w:pPr>
          </w:p>
        </w:tc>
      </w:tr>
      <w:tr w:rsidR="00725F06" w:rsidRPr="00BF089B" w14:paraId="100CBC74"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E0E59E3"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779B1734" w14:textId="77777777" w:rsidR="00725F06" w:rsidRPr="00BF089B" w:rsidRDefault="00725F06" w:rsidP="00D43017">
            <w:pPr>
              <w:bidi/>
              <w:jc w:val="left"/>
              <w:rPr>
                <w:rFonts w:asciiTheme="majorBidi" w:hAnsiTheme="majorBidi" w:cstheme="majorBidi"/>
                <w:sz w:val="20"/>
              </w:rPr>
            </w:pPr>
            <w:r w:rsidRPr="00BF089B">
              <w:rPr>
                <w:rFonts w:asciiTheme="majorBidi" w:hAnsiTheme="majorBidi" w:cstheme="majorBidi"/>
                <w:sz w:val="20"/>
                <w:rtl/>
              </w:rPr>
              <w:t>تحسينات كفاءة استخدام الطاقة: (</w:t>
            </w:r>
            <w:r w:rsidR="00D43017">
              <w:rPr>
                <w:rFonts w:asciiTheme="majorBidi" w:hAnsiTheme="majorBidi" w:cstheme="majorBidi"/>
                <w:sz w:val="20"/>
                <w:rtl/>
              </w:rPr>
              <w:t>عدد المشر</w:t>
            </w:r>
            <w:r w:rsidR="00D43017">
              <w:rPr>
                <w:rFonts w:asciiTheme="majorBidi" w:hAnsiTheme="majorBidi" w:cstheme="majorBidi" w:hint="cs"/>
                <w:sz w:val="20"/>
                <w:rtl/>
              </w:rPr>
              <w:t>و</w:t>
            </w:r>
            <w:r w:rsidRPr="00BF089B">
              <w:rPr>
                <w:rFonts w:asciiTheme="majorBidi" w:hAnsiTheme="majorBidi" w:cstheme="majorBidi"/>
                <w:sz w:val="20"/>
                <w:rtl/>
              </w:rPr>
              <w:t>ع</w:t>
            </w:r>
            <w:r w:rsidR="00D43017">
              <w:rPr>
                <w:rFonts w:asciiTheme="majorBidi" w:hAnsiTheme="majorBidi" w:cstheme="majorBidi" w:hint="cs"/>
                <w:sz w:val="20"/>
                <w:rtl/>
              </w:rPr>
              <w:t>ات</w:t>
            </w:r>
            <w:r w:rsidRPr="00BF089B">
              <w:rPr>
                <w:rFonts w:asciiTheme="majorBidi" w:hAnsiTheme="majorBidi" w:cstheme="majorBidi"/>
                <w:sz w:val="20"/>
                <w:rtl/>
              </w:rPr>
              <w:t xml:space="preserve"> المتعلقة بكفاءة استخدام الطاقة بموجب المقررين 89/6 و91/65 مقابل المخطط لها)</w:t>
            </w:r>
          </w:p>
        </w:tc>
        <w:tc>
          <w:tcPr>
            <w:tcW w:w="609" w:type="dxa"/>
            <w:tcBorders>
              <w:top w:val="single" w:sz="4" w:space="0" w:color="auto"/>
              <w:left w:val="single" w:sz="4" w:space="0" w:color="auto"/>
              <w:bottom w:val="single" w:sz="4" w:space="0" w:color="auto"/>
              <w:right w:val="single" w:sz="4" w:space="0" w:color="auto"/>
            </w:tcBorders>
          </w:tcPr>
          <w:p w14:paraId="13D61982"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179D4E32"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08CD8FF6"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511881E5"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43C0A81"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7E6BC84F"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07F0698D"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D0DFA99"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C539827"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7E00B81A"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CA3B68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F9E4744"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6620B6AB" w14:textId="77777777" w:rsidR="00725F06" w:rsidRPr="00BF089B" w:rsidRDefault="00725F06">
            <w:pPr>
              <w:rPr>
                <w:rFonts w:asciiTheme="majorBidi" w:hAnsiTheme="majorBidi" w:cstheme="majorBidi"/>
                <w:sz w:val="20"/>
              </w:rPr>
            </w:pPr>
          </w:p>
        </w:tc>
      </w:tr>
      <w:tr w:rsidR="00725F06" w:rsidRPr="00BF089B" w14:paraId="4AE29C11" w14:textId="77777777" w:rsidTr="008B2C0D">
        <w:trPr>
          <w:trHeight w:val="398"/>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53A66B0E"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3265EBC7" w14:textId="77777777" w:rsidR="00725F06" w:rsidRPr="00BF089B" w:rsidRDefault="00D43017" w:rsidP="00D43017">
            <w:pPr>
              <w:bidi/>
              <w:jc w:val="left"/>
              <w:rPr>
                <w:rFonts w:asciiTheme="majorBidi" w:hAnsiTheme="majorBidi" w:cstheme="majorBidi"/>
                <w:sz w:val="20"/>
              </w:rPr>
            </w:pPr>
            <w:r w:rsidRPr="00BF089B">
              <w:rPr>
                <w:rFonts w:asciiTheme="majorBidi" w:hAnsiTheme="majorBidi" w:cstheme="majorBidi" w:hint="cs"/>
                <w:sz w:val="20"/>
                <w:rtl/>
              </w:rPr>
              <w:t>تحسي</w:t>
            </w:r>
            <w:r>
              <w:rPr>
                <w:rFonts w:asciiTheme="majorBidi" w:hAnsiTheme="majorBidi" w:cstheme="majorBidi" w:hint="cs"/>
                <w:sz w:val="20"/>
                <w:rtl/>
              </w:rPr>
              <w:t>نات</w:t>
            </w:r>
            <w:r w:rsidR="00725F06" w:rsidRPr="00BF089B">
              <w:rPr>
                <w:rFonts w:asciiTheme="majorBidi" w:hAnsiTheme="majorBidi" w:cstheme="majorBidi"/>
                <w:sz w:val="20"/>
                <w:rtl/>
              </w:rPr>
              <w:t xml:space="preserve"> في تعميم مراعاة المنظور الجنساني (زيادة عدد </w:t>
            </w:r>
            <w:r>
              <w:rPr>
                <w:rFonts w:asciiTheme="majorBidi" w:hAnsiTheme="majorBidi" w:cstheme="majorBidi" w:hint="cs"/>
                <w:sz w:val="20"/>
                <w:rtl/>
              </w:rPr>
              <w:t>ضابطات</w:t>
            </w:r>
            <w:r w:rsidR="00725F06" w:rsidRPr="00BF089B">
              <w:rPr>
                <w:rFonts w:asciiTheme="majorBidi" w:hAnsiTheme="majorBidi" w:cstheme="majorBidi"/>
                <w:sz w:val="20"/>
                <w:rtl/>
              </w:rPr>
              <w:t xml:space="preserve"> الجمارك وفنيات التبريد المدربات)</w:t>
            </w:r>
          </w:p>
        </w:tc>
        <w:tc>
          <w:tcPr>
            <w:tcW w:w="609" w:type="dxa"/>
            <w:tcBorders>
              <w:top w:val="single" w:sz="4" w:space="0" w:color="auto"/>
              <w:left w:val="single" w:sz="4" w:space="0" w:color="auto"/>
              <w:bottom w:val="single" w:sz="4" w:space="0" w:color="auto"/>
              <w:right w:val="single" w:sz="4" w:space="0" w:color="auto"/>
            </w:tcBorders>
          </w:tcPr>
          <w:p w14:paraId="0B12F628"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17A0D3B"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725A932E"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17CD4A91"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9B26415"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0BB65771"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6D454D69"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6B79A4D"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1CA737D8"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561611F7"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27BC08E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73AF178E"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F2789EA" w14:textId="77777777" w:rsidR="00725F06" w:rsidRPr="00BF089B" w:rsidRDefault="00725F06">
            <w:pPr>
              <w:rPr>
                <w:rFonts w:asciiTheme="majorBidi" w:hAnsiTheme="majorBidi" w:cstheme="majorBidi"/>
                <w:sz w:val="20"/>
              </w:rPr>
            </w:pPr>
          </w:p>
        </w:tc>
      </w:tr>
      <w:tr w:rsidR="00725F06" w:rsidRPr="00BF089B" w14:paraId="6BB9A909" w14:textId="77777777" w:rsidTr="008B2C0D">
        <w:trPr>
          <w:trHeight w:val="397"/>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728A0BA5"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34EDA01E" w14:textId="77777777" w:rsidR="00725F06" w:rsidRPr="00BF089B" w:rsidRDefault="00725F06">
            <w:pPr>
              <w:bidi/>
              <w:jc w:val="left"/>
              <w:rPr>
                <w:rFonts w:asciiTheme="majorBidi" w:hAnsiTheme="majorBidi" w:cstheme="majorBidi"/>
                <w:sz w:val="20"/>
              </w:rPr>
            </w:pPr>
            <w:r w:rsidRPr="00BF089B">
              <w:rPr>
                <w:rFonts w:asciiTheme="majorBidi" w:hAnsiTheme="majorBidi" w:cstheme="majorBidi"/>
                <w:sz w:val="20"/>
                <w:rtl/>
              </w:rPr>
              <w:t>تحسن في تعميم مراعاة المنظور الجنس</w:t>
            </w:r>
            <w:r w:rsidR="00D43017">
              <w:rPr>
                <w:rFonts w:asciiTheme="majorBidi" w:hAnsiTheme="majorBidi" w:cstheme="majorBidi"/>
                <w:sz w:val="20"/>
                <w:rtl/>
              </w:rPr>
              <w:t>اني (عدد بلدان المادة 5 التي اك</w:t>
            </w:r>
            <w:r w:rsidRPr="00BF089B">
              <w:rPr>
                <w:rFonts w:asciiTheme="majorBidi" w:hAnsiTheme="majorBidi" w:cstheme="majorBidi"/>
                <w:sz w:val="20"/>
                <w:rtl/>
              </w:rPr>
              <w:t>ملت تقييمات المساواة بين الجنسين وخطط العمل المتعلقة بالمساواة بين الجنسين)</w:t>
            </w:r>
          </w:p>
        </w:tc>
        <w:tc>
          <w:tcPr>
            <w:tcW w:w="609" w:type="dxa"/>
            <w:tcBorders>
              <w:top w:val="single" w:sz="4" w:space="0" w:color="auto"/>
              <w:left w:val="single" w:sz="4" w:space="0" w:color="auto"/>
              <w:bottom w:val="single" w:sz="4" w:space="0" w:color="auto"/>
              <w:right w:val="single" w:sz="4" w:space="0" w:color="auto"/>
            </w:tcBorders>
          </w:tcPr>
          <w:p w14:paraId="1B247D63"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1EAF450"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tcPr>
          <w:p w14:paraId="0DAB877E"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tcPr>
          <w:p w14:paraId="0879ABDE"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3EC314E0"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tcPr>
          <w:p w14:paraId="5D04BC2D"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tcPr>
          <w:p w14:paraId="19B3EC48"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267C4925"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tcPr>
          <w:p w14:paraId="090ED2C2"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tcPr>
          <w:p w14:paraId="18B80670"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6DBC5B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tcPr>
          <w:p w14:paraId="183DAF57"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117C619E" w14:textId="77777777" w:rsidR="00725F06" w:rsidRPr="00BF089B" w:rsidRDefault="00725F06">
            <w:pPr>
              <w:rPr>
                <w:rFonts w:asciiTheme="majorBidi" w:hAnsiTheme="majorBidi" w:cstheme="majorBidi"/>
                <w:sz w:val="20"/>
              </w:rPr>
            </w:pPr>
          </w:p>
        </w:tc>
      </w:tr>
      <w:tr w:rsidR="00725F06" w:rsidRPr="00BF089B" w14:paraId="7299915E" w14:textId="77777777" w:rsidTr="008B2C0D">
        <w:trPr>
          <w:jc w:val="center"/>
        </w:trPr>
        <w:tc>
          <w:tcPr>
            <w:tcW w:w="1309" w:type="dxa"/>
            <w:vMerge w:val="restart"/>
            <w:tcBorders>
              <w:top w:val="single" w:sz="4" w:space="0" w:color="auto"/>
              <w:left w:val="single" w:sz="4" w:space="0" w:color="auto"/>
              <w:bottom w:val="single" w:sz="4" w:space="0" w:color="auto"/>
              <w:right w:val="single" w:sz="4" w:space="0" w:color="auto"/>
            </w:tcBorders>
            <w:vAlign w:val="center"/>
            <w:hideMark/>
          </w:tcPr>
          <w:p w14:paraId="4C96B8C7" w14:textId="77777777" w:rsidR="00725F06" w:rsidRPr="00BF089B" w:rsidRDefault="00725F06">
            <w:pPr>
              <w:bidi/>
              <w:jc w:val="center"/>
              <w:rPr>
                <w:rFonts w:asciiTheme="majorBidi" w:hAnsiTheme="majorBidi" w:cstheme="majorBidi"/>
                <w:sz w:val="20"/>
              </w:rPr>
            </w:pPr>
            <w:r w:rsidRPr="00BF089B">
              <w:rPr>
                <w:rFonts w:asciiTheme="majorBidi" w:hAnsiTheme="majorBidi" w:cstheme="majorBidi"/>
                <w:sz w:val="20"/>
                <w:rtl/>
              </w:rPr>
              <w:t>التأثيرات (طويلة المدى)</w:t>
            </w:r>
          </w:p>
        </w:tc>
        <w:tc>
          <w:tcPr>
            <w:tcW w:w="2916" w:type="dxa"/>
            <w:tcBorders>
              <w:top w:val="single" w:sz="4" w:space="0" w:color="auto"/>
              <w:left w:val="single" w:sz="4" w:space="0" w:color="auto"/>
              <w:bottom w:val="single" w:sz="4" w:space="0" w:color="auto"/>
              <w:right w:val="single" w:sz="4" w:space="0" w:color="auto"/>
            </w:tcBorders>
            <w:hideMark/>
          </w:tcPr>
          <w:p w14:paraId="4D3B8388" w14:textId="19F30C04" w:rsidR="00725F06" w:rsidRPr="00BF089B" w:rsidRDefault="00725F06" w:rsidP="00766011">
            <w:pPr>
              <w:bidi/>
              <w:jc w:val="left"/>
              <w:rPr>
                <w:rFonts w:asciiTheme="majorBidi" w:hAnsiTheme="majorBidi" w:cstheme="majorBidi"/>
                <w:sz w:val="20"/>
              </w:rPr>
            </w:pPr>
            <w:r w:rsidRPr="00BF089B">
              <w:rPr>
                <w:rFonts w:asciiTheme="majorBidi" w:hAnsiTheme="majorBidi" w:cstheme="majorBidi"/>
                <w:sz w:val="20"/>
                <w:rtl/>
              </w:rPr>
              <w:t>الانبعاثات المناخية</w:t>
            </w:r>
            <w:r w:rsidR="00B33497">
              <w:rPr>
                <w:rFonts w:asciiTheme="majorBidi" w:hAnsiTheme="majorBidi" w:cstheme="majorBidi" w:hint="cs"/>
                <w:sz w:val="20"/>
                <w:rtl/>
              </w:rPr>
              <w:t xml:space="preserve"> </w:t>
            </w:r>
            <w:r w:rsidR="00766011">
              <w:rPr>
                <w:rFonts w:asciiTheme="majorBidi" w:hAnsiTheme="majorBidi" w:cstheme="majorBidi" w:hint="cs"/>
                <w:sz w:val="20"/>
                <w:rtl/>
              </w:rPr>
              <w:t>التي تم تجنبها</w:t>
            </w:r>
            <w:r w:rsidRPr="00BF089B">
              <w:rPr>
                <w:rFonts w:asciiTheme="majorBidi" w:hAnsiTheme="majorBidi" w:cstheme="majorBidi"/>
                <w:sz w:val="20"/>
                <w:rtl/>
              </w:rPr>
              <w:t xml:space="preserve"> </w:t>
            </w:r>
            <w:r w:rsidR="002F5C72" w:rsidRPr="00BF089B">
              <w:rPr>
                <w:rFonts w:asciiTheme="majorBidi" w:hAnsiTheme="majorBidi" w:cstheme="majorBidi" w:hint="cs"/>
                <w:sz w:val="20"/>
                <w:rtl/>
              </w:rPr>
              <w:t>(طن</w:t>
            </w:r>
            <w:r w:rsidR="00D43017">
              <w:rPr>
                <w:rFonts w:asciiTheme="majorBidi" w:hAnsiTheme="majorBidi" w:cstheme="majorBidi" w:hint="cs"/>
                <w:sz w:val="20"/>
                <w:rtl/>
              </w:rPr>
              <w:t xml:space="preserve"> من </w:t>
            </w:r>
            <w:r w:rsidRPr="00BF089B">
              <w:rPr>
                <w:rFonts w:asciiTheme="majorBidi" w:hAnsiTheme="majorBidi" w:cstheme="majorBidi"/>
                <w:sz w:val="20"/>
                <w:rtl/>
              </w:rPr>
              <w:t xml:space="preserve">مكافئ </w:t>
            </w:r>
            <w:r w:rsidRPr="00D43017">
              <w:rPr>
                <w:rFonts w:asciiTheme="majorBidi" w:hAnsiTheme="majorBidi" w:cstheme="majorBidi"/>
                <w:sz w:val="20"/>
                <w:rtl/>
              </w:rPr>
              <w:t>ثاني</w:t>
            </w:r>
            <w:r w:rsidRPr="00BF089B">
              <w:rPr>
                <w:rFonts w:asciiTheme="majorBidi" w:hAnsiTheme="majorBidi" w:cstheme="majorBidi"/>
                <w:sz w:val="20"/>
                <w:vertAlign w:val="subscript"/>
                <w:rtl/>
              </w:rPr>
              <w:t xml:space="preserve"> </w:t>
            </w:r>
            <w:r w:rsidRPr="00BF089B">
              <w:rPr>
                <w:rFonts w:asciiTheme="majorBidi" w:hAnsiTheme="majorBidi" w:cstheme="majorBidi"/>
                <w:sz w:val="20"/>
                <w:rtl/>
              </w:rPr>
              <w:t>أكسيد الكربون)</w:t>
            </w: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31DF0E"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471672"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34DEB8"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510160"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AE931F"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4EDE88"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BBF22E"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46A268"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D1457F"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64118C"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7C01FDC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72886C"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0BE88741" w14:textId="77777777" w:rsidR="00725F06" w:rsidRPr="00BF089B" w:rsidRDefault="00725F06">
            <w:pPr>
              <w:rPr>
                <w:rFonts w:asciiTheme="majorBidi" w:hAnsiTheme="majorBidi" w:cstheme="majorBidi"/>
                <w:sz w:val="20"/>
              </w:rPr>
            </w:pPr>
          </w:p>
        </w:tc>
      </w:tr>
      <w:tr w:rsidR="00725F06" w:rsidRPr="00BF089B" w14:paraId="17A0E6C7"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086AAB4D"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7F3A6F07" w14:textId="77777777" w:rsidR="00725F06" w:rsidRPr="00BF089B" w:rsidRDefault="00725F06" w:rsidP="00766011">
            <w:pPr>
              <w:bidi/>
              <w:jc w:val="left"/>
              <w:rPr>
                <w:rFonts w:asciiTheme="majorBidi" w:hAnsiTheme="majorBidi" w:cstheme="majorBidi"/>
                <w:sz w:val="20"/>
              </w:rPr>
            </w:pPr>
            <w:r w:rsidRPr="00BF089B">
              <w:rPr>
                <w:rFonts w:asciiTheme="majorBidi" w:hAnsiTheme="majorBidi" w:cstheme="majorBidi"/>
                <w:sz w:val="20"/>
                <w:rtl/>
              </w:rPr>
              <w:t>وفورات التكاليف الاجتماعية (بالدولار الأمريكي)</w:t>
            </w: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C2595F"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EB9F33"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4753F3"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6C64B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61DA91"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0AA4B8"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E21F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4951E7"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D7D09A"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6A7AEF"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05FB1E9C"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D1FCD9"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4BDDD0D2" w14:textId="77777777" w:rsidR="00725F06" w:rsidRPr="00BF089B" w:rsidRDefault="00725F06">
            <w:pPr>
              <w:rPr>
                <w:rFonts w:asciiTheme="majorBidi" w:hAnsiTheme="majorBidi" w:cstheme="majorBidi"/>
                <w:sz w:val="20"/>
              </w:rPr>
            </w:pPr>
          </w:p>
        </w:tc>
      </w:tr>
      <w:tr w:rsidR="00725F06" w:rsidRPr="00BF089B" w14:paraId="6933DBA4"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12C215A5"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3AC51B01" w14:textId="77777777" w:rsidR="00725F06" w:rsidRPr="00BF089B" w:rsidRDefault="00725F06" w:rsidP="00766011">
            <w:pPr>
              <w:bidi/>
              <w:jc w:val="left"/>
              <w:rPr>
                <w:rFonts w:asciiTheme="majorBidi" w:hAnsiTheme="majorBidi" w:cstheme="majorBidi"/>
                <w:sz w:val="20"/>
              </w:rPr>
            </w:pPr>
            <w:r w:rsidRPr="00BF089B">
              <w:rPr>
                <w:rFonts w:asciiTheme="majorBidi" w:hAnsiTheme="majorBidi" w:cstheme="majorBidi"/>
                <w:sz w:val="20"/>
                <w:rtl/>
              </w:rPr>
              <w:t>حالات سرطان الجلد التي تم تجنبها (</w:t>
            </w:r>
            <w:r w:rsidR="00766011">
              <w:rPr>
                <w:rFonts w:asciiTheme="majorBidi" w:hAnsiTheme="majorBidi" w:cstheme="majorBidi" w:hint="cs"/>
                <w:sz w:val="20"/>
                <w:rtl/>
              </w:rPr>
              <w:t xml:space="preserve">عدد </w:t>
            </w:r>
            <w:r w:rsidRPr="00BF089B">
              <w:rPr>
                <w:rFonts w:asciiTheme="majorBidi" w:hAnsiTheme="majorBidi" w:cstheme="majorBidi"/>
                <w:sz w:val="20"/>
                <w:rtl/>
              </w:rPr>
              <w:t>الحالات)</w:t>
            </w: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A9DAD1"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3C5B85"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8FBDC0"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6F770B"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36CA6B"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005A85"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9D464F"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9EFBB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2AC1F2"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5F1212"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6F44F602"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9E90C7" w14:textId="77777777" w:rsidR="00725F06" w:rsidRPr="00BF089B" w:rsidRDefault="00725F06">
            <w:pPr>
              <w:jc w:val="center"/>
              <w:rPr>
                <w:rFonts w:asciiTheme="majorBidi" w:hAnsiTheme="majorBidi" w:cstheme="majorBidi"/>
                <w:sz w:val="20"/>
              </w:rPr>
            </w:pPr>
          </w:p>
        </w:tc>
        <w:tc>
          <w:tcPr>
            <w:tcW w:w="2322" w:type="dxa"/>
            <w:vMerge w:val="restart"/>
            <w:tcBorders>
              <w:top w:val="single" w:sz="4" w:space="0" w:color="auto"/>
              <w:left w:val="single" w:sz="4" w:space="0" w:color="auto"/>
              <w:bottom w:val="single" w:sz="4" w:space="0" w:color="auto"/>
              <w:right w:val="single" w:sz="4" w:space="0" w:color="auto"/>
            </w:tcBorders>
            <w:hideMark/>
          </w:tcPr>
          <w:p w14:paraId="35250B6B" w14:textId="77777777" w:rsidR="00725F06" w:rsidRPr="00BF089B" w:rsidRDefault="00725F06" w:rsidP="00F939AF">
            <w:pPr>
              <w:bidi/>
              <w:jc w:val="left"/>
              <w:rPr>
                <w:rFonts w:asciiTheme="majorBidi" w:hAnsiTheme="majorBidi" w:cstheme="majorBidi"/>
                <w:sz w:val="20"/>
              </w:rPr>
            </w:pPr>
            <w:r w:rsidRPr="00BF089B">
              <w:rPr>
                <w:rFonts w:asciiTheme="majorBidi" w:hAnsiTheme="majorBidi" w:cstheme="majorBidi"/>
                <w:sz w:val="20"/>
                <w:rtl/>
              </w:rPr>
              <w:t xml:space="preserve">قد لا </w:t>
            </w:r>
            <w:r w:rsidR="00F939AF">
              <w:rPr>
                <w:rFonts w:asciiTheme="majorBidi" w:hAnsiTheme="majorBidi" w:cstheme="majorBidi" w:hint="cs"/>
                <w:sz w:val="20"/>
                <w:rtl/>
              </w:rPr>
              <w:t>توجد</w:t>
            </w:r>
            <w:r w:rsidRPr="00BF089B">
              <w:rPr>
                <w:rFonts w:asciiTheme="majorBidi" w:hAnsiTheme="majorBidi" w:cstheme="majorBidi"/>
                <w:sz w:val="20"/>
                <w:rtl/>
              </w:rPr>
              <w:t xml:space="preserve"> بيانات مصنفة لبلدان المادة 5.</w:t>
            </w:r>
          </w:p>
        </w:tc>
      </w:tr>
      <w:tr w:rsidR="00725F06" w:rsidRPr="00BF089B" w14:paraId="3627CCB9" w14:textId="77777777" w:rsidTr="008B2C0D">
        <w:trPr>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057DFF45"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4DB6A1A1" w14:textId="77777777" w:rsidR="00725F06" w:rsidRPr="00BF089B" w:rsidRDefault="00725F06" w:rsidP="00766011">
            <w:pPr>
              <w:bidi/>
              <w:jc w:val="left"/>
              <w:rPr>
                <w:rFonts w:asciiTheme="majorBidi" w:hAnsiTheme="majorBidi" w:cstheme="majorBidi"/>
                <w:sz w:val="20"/>
              </w:rPr>
            </w:pPr>
            <w:r w:rsidRPr="00BF089B">
              <w:rPr>
                <w:rFonts w:asciiTheme="majorBidi" w:hAnsiTheme="majorBidi" w:cstheme="majorBidi"/>
                <w:sz w:val="20"/>
                <w:rtl/>
              </w:rPr>
              <w:t>حالات إعتام عدسة العين التي تم تجنبها (</w:t>
            </w:r>
            <w:r w:rsidR="00766011">
              <w:rPr>
                <w:rFonts w:asciiTheme="majorBidi" w:hAnsiTheme="majorBidi" w:cstheme="majorBidi" w:hint="cs"/>
                <w:sz w:val="20"/>
                <w:rtl/>
              </w:rPr>
              <w:t>عدد</w:t>
            </w:r>
            <w:r w:rsidRPr="00BF089B">
              <w:rPr>
                <w:rFonts w:asciiTheme="majorBidi" w:hAnsiTheme="majorBidi" w:cstheme="majorBidi"/>
                <w:sz w:val="20"/>
                <w:rtl/>
              </w:rPr>
              <w:t xml:space="preserve"> الحالات)</w:t>
            </w: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6373BA"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5BA965"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7E673A"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4AE652"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72D838"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DD9CB6"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D1A6B8"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F5A7F3"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38FD94"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64EA9C"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4A894654"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5BCE53" w14:textId="77777777" w:rsidR="00725F06" w:rsidRPr="00BF089B" w:rsidRDefault="00725F06">
            <w:pPr>
              <w:jc w:val="center"/>
              <w:rPr>
                <w:rFonts w:asciiTheme="majorBidi" w:hAnsiTheme="majorBidi" w:cstheme="majorBidi"/>
                <w:sz w:val="20"/>
              </w:rPr>
            </w:pP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5006F668" w14:textId="77777777" w:rsidR="00725F06" w:rsidRPr="00BF089B" w:rsidRDefault="00725F06">
            <w:pPr>
              <w:jc w:val="left"/>
              <w:rPr>
                <w:rFonts w:asciiTheme="majorBidi" w:hAnsiTheme="majorBidi" w:cstheme="majorBidi"/>
                <w:sz w:val="20"/>
              </w:rPr>
            </w:pPr>
          </w:p>
        </w:tc>
      </w:tr>
      <w:tr w:rsidR="00725F06" w:rsidRPr="00BF089B" w14:paraId="37DD0446" w14:textId="77777777" w:rsidTr="008B2C0D">
        <w:trPr>
          <w:trHeight w:val="260"/>
          <w:jc w:val="center"/>
        </w:trPr>
        <w:tc>
          <w:tcPr>
            <w:tcW w:w="1309" w:type="dxa"/>
            <w:vMerge/>
            <w:tcBorders>
              <w:top w:val="single" w:sz="4" w:space="0" w:color="auto"/>
              <w:left w:val="single" w:sz="4" w:space="0" w:color="auto"/>
              <w:bottom w:val="single" w:sz="4" w:space="0" w:color="auto"/>
              <w:right w:val="single" w:sz="4" w:space="0" w:color="auto"/>
            </w:tcBorders>
            <w:vAlign w:val="center"/>
            <w:hideMark/>
          </w:tcPr>
          <w:p w14:paraId="2FE59FFD" w14:textId="77777777" w:rsidR="00725F06" w:rsidRPr="00BF089B" w:rsidRDefault="00725F06">
            <w:pPr>
              <w:jc w:val="left"/>
              <w:rPr>
                <w:rFonts w:asciiTheme="majorBidi" w:hAnsiTheme="majorBidi" w:cstheme="majorBidi"/>
                <w:sz w:val="20"/>
              </w:rPr>
            </w:pPr>
          </w:p>
        </w:tc>
        <w:tc>
          <w:tcPr>
            <w:tcW w:w="2916" w:type="dxa"/>
            <w:tcBorders>
              <w:top w:val="single" w:sz="4" w:space="0" w:color="auto"/>
              <w:left w:val="single" w:sz="4" w:space="0" w:color="auto"/>
              <w:bottom w:val="single" w:sz="4" w:space="0" w:color="auto"/>
              <w:right w:val="single" w:sz="4" w:space="0" w:color="auto"/>
            </w:tcBorders>
            <w:hideMark/>
          </w:tcPr>
          <w:p w14:paraId="17376B07" w14:textId="3B504D53" w:rsidR="00725F06" w:rsidRPr="00BF089B" w:rsidRDefault="00725F06">
            <w:pPr>
              <w:bidi/>
              <w:jc w:val="left"/>
              <w:rPr>
                <w:rFonts w:asciiTheme="majorBidi" w:hAnsiTheme="majorBidi" w:cstheme="majorBidi"/>
                <w:sz w:val="20"/>
              </w:rPr>
            </w:pPr>
            <w:r w:rsidRPr="00BF089B">
              <w:rPr>
                <w:rFonts w:asciiTheme="majorBidi" w:hAnsiTheme="majorBidi" w:cstheme="majorBidi"/>
                <w:sz w:val="20"/>
                <w:rtl/>
              </w:rPr>
              <w:t xml:space="preserve">حالة طبقة الأوزون </w:t>
            </w:r>
            <w:r w:rsidR="00480244" w:rsidRPr="00BF089B">
              <w:rPr>
                <w:rFonts w:asciiTheme="majorBidi" w:hAnsiTheme="majorBidi" w:cstheme="majorBidi" w:hint="cs"/>
                <w:sz w:val="20"/>
                <w:rtl/>
              </w:rPr>
              <w:t>(كم</w:t>
            </w:r>
            <w:r w:rsidRPr="00BF089B">
              <w:rPr>
                <w:rFonts w:asciiTheme="majorBidi" w:hAnsiTheme="majorBidi" w:cstheme="majorBidi"/>
                <w:sz w:val="20"/>
                <w:rtl/>
              </w:rPr>
              <w:t xml:space="preserve"> </w:t>
            </w:r>
            <w:r w:rsidRPr="00BF089B">
              <w:rPr>
                <w:rFonts w:asciiTheme="majorBidi" w:hAnsiTheme="majorBidi" w:cstheme="majorBidi"/>
                <w:sz w:val="20"/>
                <w:vertAlign w:val="superscript"/>
                <w:rtl/>
              </w:rPr>
              <w:t xml:space="preserve">2 </w:t>
            </w:r>
            <w:r w:rsidRPr="00BF089B">
              <w:rPr>
                <w:rFonts w:asciiTheme="majorBidi" w:hAnsiTheme="majorBidi" w:cstheme="majorBidi"/>
                <w:sz w:val="20"/>
                <w:rtl/>
              </w:rPr>
              <w:t>)</w:t>
            </w: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11B546"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640E13" w14:textId="77777777" w:rsidR="00725F06" w:rsidRPr="00BF089B" w:rsidRDefault="00725F06">
            <w:pPr>
              <w:jc w:val="center"/>
              <w:rPr>
                <w:rFonts w:asciiTheme="majorBidi" w:hAnsiTheme="majorBidi" w:cstheme="majorBidi"/>
                <w:sz w:val="20"/>
              </w:rPr>
            </w:pPr>
          </w:p>
        </w:tc>
        <w:tc>
          <w:tcPr>
            <w:tcW w:w="5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7CF253" w14:textId="77777777" w:rsidR="00725F06" w:rsidRPr="00BF089B" w:rsidRDefault="00725F06">
            <w:pPr>
              <w:jc w:val="center"/>
              <w:rPr>
                <w:rFonts w:asciiTheme="majorBidi" w:hAnsiTheme="majorBidi" w:cstheme="majorBidi"/>
                <w:sz w:val="20"/>
              </w:rPr>
            </w:pPr>
          </w:p>
        </w:tc>
        <w:tc>
          <w:tcPr>
            <w:tcW w:w="63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694B13"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71C130" w14:textId="77777777" w:rsidR="00725F06" w:rsidRPr="00BF089B" w:rsidRDefault="00725F06">
            <w:pPr>
              <w:jc w:val="center"/>
              <w:rPr>
                <w:rFonts w:asciiTheme="majorBidi" w:hAnsiTheme="majorBidi" w:cstheme="majorBidi"/>
                <w:sz w:val="20"/>
              </w:rPr>
            </w:pPr>
          </w:p>
        </w:tc>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0D2B81" w14:textId="77777777" w:rsidR="00725F06" w:rsidRPr="00BF089B" w:rsidRDefault="00725F06">
            <w:pPr>
              <w:jc w:val="center"/>
              <w:rPr>
                <w:rFonts w:asciiTheme="majorBidi" w:hAnsiTheme="majorBidi" w:cstheme="majorBidi"/>
                <w:sz w:val="20"/>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4A97E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B260EB" w14:textId="77777777" w:rsidR="00725F06" w:rsidRPr="00BF089B" w:rsidRDefault="00725F06">
            <w:pPr>
              <w:jc w:val="center"/>
              <w:rPr>
                <w:rFonts w:asciiTheme="majorBidi" w:hAnsiTheme="majorBidi" w:cstheme="majorBidi"/>
                <w:sz w:val="20"/>
              </w:rPr>
            </w:pP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3CF5B4" w14:textId="77777777" w:rsidR="00725F06" w:rsidRPr="00BF089B" w:rsidRDefault="00725F06">
            <w:pPr>
              <w:jc w:val="center"/>
              <w:rPr>
                <w:rFonts w:asciiTheme="majorBidi" w:hAnsiTheme="majorBidi" w:cstheme="majorBidi"/>
                <w:sz w:val="20"/>
              </w:rPr>
            </w:pPr>
          </w:p>
        </w:tc>
        <w:tc>
          <w:tcPr>
            <w:tcW w:w="5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AAEE87" w14:textId="77777777" w:rsidR="00725F06" w:rsidRPr="00BF089B" w:rsidRDefault="00725F06">
            <w:pPr>
              <w:jc w:val="center"/>
              <w:rPr>
                <w:rFonts w:asciiTheme="majorBidi" w:hAnsiTheme="majorBidi" w:cstheme="majorBidi"/>
                <w:sz w:val="20"/>
              </w:rPr>
            </w:pPr>
          </w:p>
        </w:tc>
        <w:tc>
          <w:tcPr>
            <w:tcW w:w="609" w:type="dxa"/>
            <w:tcBorders>
              <w:top w:val="single" w:sz="4" w:space="0" w:color="auto"/>
              <w:left w:val="single" w:sz="4" w:space="0" w:color="auto"/>
              <w:bottom w:val="single" w:sz="4" w:space="0" w:color="auto"/>
              <w:right w:val="single" w:sz="4" w:space="0" w:color="auto"/>
            </w:tcBorders>
          </w:tcPr>
          <w:p w14:paraId="0B8D9FB7" w14:textId="77777777" w:rsidR="00725F06" w:rsidRPr="00BF089B" w:rsidRDefault="00725F06">
            <w:pPr>
              <w:jc w:val="center"/>
              <w:rPr>
                <w:rFonts w:asciiTheme="majorBidi" w:hAnsiTheme="majorBidi" w:cstheme="majorBidi"/>
                <w:sz w:val="20"/>
              </w:rPr>
            </w:pPr>
          </w:p>
        </w:tc>
        <w:tc>
          <w:tcPr>
            <w:tcW w:w="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34EDE5" w14:textId="77777777" w:rsidR="00725F06" w:rsidRPr="00BF089B" w:rsidRDefault="00725F06">
            <w:pPr>
              <w:jc w:val="center"/>
              <w:rPr>
                <w:rFonts w:asciiTheme="majorBidi" w:hAnsiTheme="majorBidi" w:cstheme="majorBidi"/>
                <w:sz w:val="20"/>
              </w:rPr>
            </w:pPr>
          </w:p>
        </w:tc>
        <w:tc>
          <w:tcPr>
            <w:tcW w:w="2322" w:type="dxa"/>
            <w:tcBorders>
              <w:top w:val="single" w:sz="4" w:space="0" w:color="auto"/>
              <w:left w:val="single" w:sz="4" w:space="0" w:color="auto"/>
              <w:bottom w:val="single" w:sz="4" w:space="0" w:color="auto"/>
              <w:right w:val="single" w:sz="4" w:space="0" w:color="auto"/>
            </w:tcBorders>
          </w:tcPr>
          <w:p w14:paraId="30974FCC" w14:textId="77777777" w:rsidR="00725F06" w:rsidRPr="00BF089B" w:rsidRDefault="00725F06">
            <w:pPr>
              <w:rPr>
                <w:rFonts w:asciiTheme="majorBidi" w:hAnsiTheme="majorBidi" w:cstheme="majorBidi"/>
                <w:sz w:val="20"/>
              </w:rPr>
            </w:pPr>
          </w:p>
        </w:tc>
      </w:tr>
    </w:tbl>
    <w:p w14:paraId="34F9CFFD" w14:textId="77777777" w:rsidR="00725F06" w:rsidRDefault="00766011" w:rsidP="00725F06">
      <w:pPr>
        <w:bidi/>
        <w:rPr>
          <w:sz w:val="18"/>
          <w:szCs w:val="18"/>
          <w:rtl/>
        </w:rPr>
      </w:pPr>
      <w:r>
        <w:rPr>
          <w:sz w:val="18"/>
          <w:szCs w:val="18"/>
        </w:rPr>
        <w:t>T</w:t>
      </w:r>
      <w:r w:rsidR="00725F06">
        <w:rPr>
          <w:rFonts w:hint="cs"/>
          <w:sz w:val="18"/>
          <w:szCs w:val="18"/>
          <w:rtl/>
        </w:rPr>
        <w:t>: الهدف</w:t>
      </w:r>
    </w:p>
    <w:p w14:paraId="6EACFF97" w14:textId="77777777" w:rsidR="00725F06" w:rsidRDefault="00766011" w:rsidP="00725F06">
      <w:pPr>
        <w:bidi/>
        <w:rPr>
          <w:sz w:val="18"/>
          <w:szCs w:val="18"/>
          <w:rtl/>
        </w:rPr>
      </w:pPr>
      <w:r>
        <w:rPr>
          <w:sz w:val="18"/>
          <w:szCs w:val="18"/>
        </w:rPr>
        <w:t>A</w:t>
      </w:r>
      <w:r w:rsidR="00725F06">
        <w:rPr>
          <w:rFonts w:hint="cs"/>
          <w:sz w:val="18"/>
          <w:szCs w:val="18"/>
          <w:rtl/>
        </w:rPr>
        <w:t xml:space="preserve">: </w:t>
      </w:r>
      <w:r>
        <w:rPr>
          <w:rFonts w:hint="cs"/>
          <w:sz w:val="18"/>
          <w:szCs w:val="18"/>
          <w:rtl/>
        </w:rPr>
        <w:t>ت</w:t>
      </w:r>
      <w:r w:rsidR="00725F06">
        <w:rPr>
          <w:rFonts w:hint="cs"/>
          <w:sz w:val="18"/>
          <w:szCs w:val="18"/>
          <w:rtl/>
        </w:rPr>
        <w:t>حقق</w:t>
      </w:r>
    </w:p>
    <w:p w14:paraId="7DD62628" w14:textId="77777777" w:rsidR="00725F06" w:rsidRDefault="00725F06" w:rsidP="00725F06">
      <w:pPr>
        <w:rPr>
          <w:sz w:val="22"/>
          <w:szCs w:val="22"/>
          <w:rtl/>
        </w:rPr>
      </w:pPr>
    </w:p>
    <w:p w14:paraId="1B82D8BA" w14:textId="77777777" w:rsidR="00725F06" w:rsidRDefault="00725F06" w:rsidP="00725F06">
      <w:pPr>
        <w:jc w:val="left"/>
        <w:rPr>
          <w:rtl/>
        </w:rPr>
        <w:sectPr w:rsidR="00725F06">
          <w:headerReference w:type="even" r:id="rId19"/>
          <w:headerReference w:type="default" r:id="rId20"/>
          <w:pgSz w:w="15840" w:h="12240" w:orient="landscape"/>
          <w:pgMar w:top="1440" w:right="720" w:bottom="1440" w:left="864" w:header="720" w:footer="475" w:gutter="0"/>
          <w:pgNumType w:start="1"/>
          <w:cols w:space="720"/>
        </w:sectPr>
      </w:pPr>
    </w:p>
    <w:p w14:paraId="05C1055B" w14:textId="77777777" w:rsidR="00725F06" w:rsidRDefault="00725F06" w:rsidP="00725F06">
      <w:pPr>
        <w:rPr>
          <w:rtl/>
        </w:rPr>
      </w:pPr>
    </w:p>
    <w:p w14:paraId="58F726DC" w14:textId="77777777" w:rsidR="00725F06" w:rsidRPr="00EA428F" w:rsidRDefault="00725F06" w:rsidP="00725F06">
      <w:pPr>
        <w:bidi/>
        <w:jc w:val="center"/>
        <w:rPr>
          <w:b/>
          <w:bCs/>
          <w:sz w:val="26"/>
          <w:szCs w:val="26"/>
          <w:rtl/>
        </w:rPr>
      </w:pPr>
      <w:r w:rsidRPr="00EA428F">
        <w:rPr>
          <w:rFonts w:hint="cs"/>
          <w:b/>
          <w:bCs/>
          <w:sz w:val="26"/>
          <w:szCs w:val="26"/>
          <w:rtl/>
        </w:rPr>
        <w:t>المرفق الثاني</w:t>
      </w:r>
    </w:p>
    <w:p w14:paraId="1C9AA59C" w14:textId="77777777" w:rsidR="00725F06" w:rsidRPr="00EA428F" w:rsidRDefault="00725F06" w:rsidP="00725F06">
      <w:pPr>
        <w:jc w:val="center"/>
        <w:rPr>
          <w:b/>
          <w:bCs/>
          <w:sz w:val="26"/>
          <w:szCs w:val="26"/>
          <w:rtl/>
        </w:rPr>
      </w:pPr>
    </w:p>
    <w:p w14:paraId="73D0036C" w14:textId="77777777" w:rsidR="00725F06" w:rsidRDefault="00725F06" w:rsidP="000B5A20">
      <w:pPr>
        <w:bidi/>
        <w:jc w:val="center"/>
        <w:rPr>
          <w:b/>
          <w:bCs/>
          <w:sz w:val="26"/>
          <w:szCs w:val="26"/>
        </w:rPr>
      </w:pPr>
      <w:r w:rsidRPr="00EA428F">
        <w:rPr>
          <w:rFonts w:hint="cs"/>
          <w:b/>
          <w:bCs/>
          <w:sz w:val="26"/>
          <w:szCs w:val="26"/>
          <w:rtl/>
        </w:rPr>
        <w:t xml:space="preserve">مساهمة الأنشطة </w:t>
      </w:r>
      <w:r w:rsidR="000B5A20" w:rsidRPr="00EA428F">
        <w:rPr>
          <w:rFonts w:hint="cs"/>
          <w:b/>
          <w:bCs/>
          <w:sz w:val="26"/>
          <w:szCs w:val="26"/>
          <w:rtl/>
        </w:rPr>
        <w:t>المدعومة من</w:t>
      </w:r>
      <w:r w:rsidRPr="00EA428F">
        <w:rPr>
          <w:rFonts w:hint="cs"/>
          <w:b/>
          <w:bCs/>
          <w:sz w:val="26"/>
          <w:szCs w:val="26"/>
          <w:rtl/>
        </w:rPr>
        <w:t xml:space="preserve"> الصندوق المتعدد الأطراف في تحقيق أهداف التنمية المستدامة</w:t>
      </w:r>
    </w:p>
    <w:p w14:paraId="54CF5078" w14:textId="77777777" w:rsidR="00AF1F6B" w:rsidRPr="00EA428F" w:rsidRDefault="00AF1F6B" w:rsidP="00AF1F6B">
      <w:pPr>
        <w:bidi/>
        <w:jc w:val="center"/>
        <w:rPr>
          <w:b/>
          <w:bCs/>
          <w:sz w:val="26"/>
          <w:szCs w:val="26"/>
          <w:rtl/>
        </w:rPr>
      </w:pPr>
    </w:p>
    <w:tbl>
      <w:tblPr>
        <w:tblStyle w:val="TableGrid"/>
        <w:bidiVisual/>
        <w:tblW w:w="8561" w:type="dxa"/>
        <w:tblInd w:w="535" w:type="dxa"/>
        <w:tblLook w:val="04A0" w:firstRow="1" w:lastRow="0" w:firstColumn="1" w:lastColumn="0" w:noHBand="0" w:noVBand="1"/>
      </w:tblPr>
      <w:tblGrid>
        <w:gridCol w:w="8561"/>
      </w:tblGrid>
      <w:tr w:rsidR="00AF1F6B" w:rsidRPr="00E95803" w14:paraId="449D09F2" w14:textId="77777777" w:rsidTr="003E7077">
        <w:tc>
          <w:tcPr>
            <w:tcW w:w="8561" w:type="dxa"/>
          </w:tcPr>
          <w:p w14:paraId="2DB558C6" w14:textId="77777777" w:rsidR="00AF1F6B" w:rsidRPr="00E95803" w:rsidRDefault="00AF1F6B" w:rsidP="003E7077">
            <w:pPr>
              <w:autoSpaceDE w:val="0"/>
              <w:autoSpaceDN w:val="0"/>
              <w:bidi/>
              <w:adjustRightInd w:val="0"/>
              <w:rPr>
                <w:b/>
                <w:bCs/>
                <w:sz w:val="26"/>
                <w:szCs w:val="26"/>
              </w:rPr>
            </w:pPr>
            <w:r w:rsidRPr="00E95803">
              <w:rPr>
                <w:b/>
                <w:bCs/>
                <w:sz w:val="26"/>
                <w:szCs w:val="26"/>
                <w:rtl/>
              </w:rPr>
              <w:t>الهدف 1 - القضاء على الفقر بجميع أشكاله في كل مكان</w:t>
            </w:r>
          </w:p>
          <w:p w14:paraId="211B6F3C" w14:textId="77777777" w:rsidR="00AF1F6B" w:rsidRPr="00E95803" w:rsidRDefault="00AF1F6B" w:rsidP="003E7077">
            <w:pPr>
              <w:bidi/>
              <w:rPr>
                <w:sz w:val="26"/>
                <w:szCs w:val="26"/>
                <w:lang w:eastAsia="en-GB" w:bidi="ar-AE"/>
              </w:rPr>
            </w:pPr>
          </w:p>
          <w:p w14:paraId="34871954" w14:textId="77777777" w:rsidR="00AF1F6B" w:rsidRPr="00E95803" w:rsidRDefault="00AF1F6B" w:rsidP="003E7077">
            <w:pPr>
              <w:shd w:val="clear" w:color="auto" w:fill="FFFFFF"/>
              <w:bidi/>
              <w:spacing w:after="150"/>
              <w:rPr>
                <w:color w:val="1E1E1E"/>
                <w:sz w:val="26"/>
                <w:szCs w:val="26"/>
                <w:rtl/>
                <w:lang w:eastAsia="en-GB"/>
              </w:rPr>
            </w:pPr>
            <w:r w:rsidRPr="00E95803">
              <w:rPr>
                <w:color w:val="1E1E1E"/>
                <w:sz w:val="26"/>
                <w:szCs w:val="26"/>
                <w:rtl/>
                <w:lang w:eastAsia="en-GB"/>
              </w:rPr>
              <w:t>تعد الروابط بين التحديات البيئية والفقر جلية للغاية من حيث أن الكوارث البيئية غالباً ما تؤدي إلى انتكاسة في مسيرة التنمية الاجتماعية والاقتصادية وتؤدي إلى تفاقم الفقر. وتحول نتائج المشروعات التي يدعمها الصندوق المتعدد الأطراف دون الصدمات والكوارث البيئية التي كانت لتحدث لولا دعم الصندوق عن طريق الإطلاق غير المنضبط للمواد المستنفدة للأوزون. ولا بد أن ظواهر الطقس المتطرفة المرتبطة بالاحترار غير المنضبط تنطوي على تأثيرات شديدة بشكل خاص في البلدان المنخفضة والمتوسطة الدخل.</w:t>
            </w:r>
          </w:p>
          <w:p w14:paraId="3DE37EC3" w14:textId="77777777" w:rsidR="00AF1F6B" w:rsidRPr="00E95803" w:rsidRDefault="00AF1F6B" w:rsidP="003E7077">
            <w:pPr>
              <w:shd w:val="clear" w:color="auto" w:fill="FFFFFF"/>
              <w:bidi/>
              <w:spacing w:after="150"/>
              <w:rPr>
                <w:color w:val="1E1E1E"/>
                <w:sz w:val="26"/>
                <w:szCs w:val="26"/>
                <w:rtl/>
                <w:lang w:eastAsia="en-GB"/>
              </w:rPr>
            </w:pPr>
            <w:r w:rsidRPr="00E95803">
              <w:rPr>
                <w:color w:val="1E1E1E"/>
                <w:sz w:val="26"/>
                <w:szCs w:val="26"/>
                <w:rtl/>
                <w:lang w:eastAsia="en-GB"/>
              </w:rPr>
              <w:t>تمنع حماية طبقة الأوزون أيضاً التأثيرات الواسعة النطاق والخطيرة ذات الصلة بالزيادات الكبيرة في الأشعة فوق البنفسجية. فقد كان من الجائز أن تشكل زيادة الأشعة فوق البنفسجية تهديداً خطيراً لأهداف التنمية المستدامة من خلال الآثار الضارة على الصحة، وإنتاج الغذاء، والنظم البيئية، وحتى البنى التحتية.</w:t>
            </w:r>
          </w:p>
          <w:p w14:paraId="5B82D11C" w14:textId="77777777" w:rsidR="00AF1F6B" w:rsidRPr="00E95803" w:rsidRDefault="00AF1F6B" w:rsidP="003E7077">
            <w:pPr>
              <w:shd w:val="clear" w:color="auto" w:fill="FFFFFF"/>
              <w:bidi/>
              <w:spacing w:after="150"/>
              <w:rPr>
                <w:color w:val="1E1E1E"/>
                <w:sz w:val="26"/>
                <w:szCs w:val="26"/>
                <w:rtl/>
                <w:lang w:eastAsia="en-GB" w:bidi="ar-AE"/>
              </w:rPr>
            </w:pPr>
            <w:r w:rsidRPr="00E95803">
              <w:rPr>
                <w:color w:val="1E1E1E"/>
                <w:sz w:val="26"/>
                <w:szCs w:val="26"/>
                <w:rtl/>
                <w:lang w:eastAsia="en-GB"/>
              </w:rPr>
              <w:t>لم يكن التخفيض الناجح للمواد المستنفدة للأوزون والقضاء التام عليها في معظم الحالات ممكناً سوى بفضل التطور السريع ونشر المنتجات والتكنولوجيات المبتكرة في العديد من القطاعات الصناعية. ويلعب الصندوق المتعدد الأطراف دوراَ حيوياَ في ضمان اختبار المنتجات والتقنيات المبتكرة ونشرها في البلدان المنخفضة والمتوسطة الدخل، وبالتالي المساهمة بصورة مباشرة في القضاء على الفقر.</w:t>
            </w:r>
          </w:p>
        </w:tc>
      </w:tr>
      <w:tr w:rsidR="00AF1F6B" w:rsidRPr="00E95803" w14:paraId="1089F08B" w14:textId="77777777" w:rsidTr="003E7077">
        <w:tc>
          <w:tcPr>
            <w:tcW w:w="8561" w:type="dxa"/>
          </w:tcPr>
          <w:p w14:paraId="57935C88"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tl/>
              </w:rPr>
            </w:pPr>
            <w:r w:rsidRPr="00E95803">
              <w:rPr>
                <w:rFonts w:eastAsiaTheme="minorHAnsi"/>
                <w:b/>
                <w:bCs/>
                <w:sz w:val="26"/>
                <w:szCs w:val="26"/>
                <w:rtl/>
              </w:rPr>
              <w:t>الهدف 2 - القضاء على الجوع وتوفير الأمن الغذائي والتغذية المحسَّنة وتعزيز الزراعة المستدامة</w:t>
            </w:r>
          </w:p>
          <w:p w14:paraId="4B51C285"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1AA03E7D" w14:textId="77777777" w:rsidR="00AF1F6B" w:rsidRPr="00E95803" w:rsidRDefault="00AF1F6B" w:rsidP="003E7077">
            <w:pPr>
              <w:pStyle w:val="Heading1"/>
              <w:numPr>
                <w:ilvl w:val="0"/>
                <w:numId w:val="0"/>
              </w:numPr>
              <w:shd w:val="clear" w:color="auto" w:fill="FFFFFF"/>
              <w:bidi/>
              <w:contextualSpacing/>
              <w:textAlignment w:val="baseline"/>
              <w:rPr>
                <w:sz w:val="26"/>
                <w:szCs w:val="26"/>
              </w:rPr>
            </w:pPr>
            <w:r w:rsidRPr="00E95803">
              <w:rPr>
                <w:rStyle w:val="Strong"/>
                <w:color w:val="1E1E1E"/>
                <w:sz w:val="26"/>
                <w:szCs w:val="26"/>
                <w:shd w:val="clear" w:color="auto" w:fill="FFFFFF"/>
                <w:rtl/>
              </w:rPr>
              <w:t>يساعد التخلص التدريجي من المواد المستنفدة للأوزون، الذي يسهم فيه الصندوق المتعدد الأطراف، في حماية الأمن الغذائي العالمي. تحمي طبقة الأوزون المحاصيل ومصايد الأسماك التي يعتمد عليها الإنسان في غذائه. وبالتالي يساهم الصندوق المتعدد الأطراف، من خلال مساهمته في حماية طبقة الأوزون، بما يقدر بنحو 460 مليار دولار أمريكي في الفوائد العالمية بين عامي 1987 و2060 عبر درء الأضرار التي كان من المحتمل أن تلحق بالزراعة ومصايد الأسماك.</w:t>
            </w:r>
          </w:p>
        </w:tc>
      </w:tr>
      <w:tr w:rsidR="00AF1F6B" w:rsidRPr="00E95803" w14:paraId="77EBC59E" w14:textId="77777777" w:rsidTr="003E7077">
        <w:tc>
          <w:tcPr>
            <w:tcW w:w="8561" w:type="dxa"/>
          </w:tcPr>
          <w:p w14:paraId="16DDC1A4"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الهداف 3 - ضمان تمتع الجميع بأنماط عيش صحية وبالرفاهية في جميع الأعمار</w:t>
            </w:r>
          </w:p>
          <w:p w14:paraId="545A6C72"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BFF3046" w14:textId="77777777" w:rsidR="00AF1F6B" w:rsidRPr="00E95803" w:rsidRDefault="00AF1F6B" w:rsidP="003E7077">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color w:val="1E1E1E"/>
                <w:sz w:val="26"/>
                <w:szCs w:val="26"/>
                <w:shd w:val="clear" w:color="auto" w:fill="FFFFFF"/>
                <w:rtl/>
              </w:rPr>
              <w:t>تحمي طبقة الأوزون البشر من الأضرار التي يمكن أن تتسبب بها الأشعة فوق البنفسجية المفرطة للجلد والعينين. ومن خلال إسهامه في حماية طبقة الأوزون، يساهم الصندوق المتعدد الأطراف في الوقاية مما يصل إلى مليوني حالة من حالات سرطان الجلد كل عام بحلول عام 2030، فضلاً عن تجنب ملايين حالات الإصابة بإعتام عدسة العين في جميع أنحاء العالم.</w:t>
            </w:r>
          </w:p>
        </w:tc>
      </w:tr>
      <w:tr w:rsidR="00AF1F6B" w:rsidRPr="00E95803" w14:paraId="564C3EE9" w14:textId="77777777" w:rsidTr="003E7077">
        <w:tc>
          <w:tcPr>
            <w:tcW w:w="8561" w:type="dxa"/>
          </w:tcPr>
          <w:p w14:paraId="2B093696"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4 - ضمان التعليم الجيد المنصف والشامل للجميع وتعزيز فرص التعلم مدى الحياة للجميع</w:t>
            </w:r>
          </w:p>
          <w:p w14:paraId="1B7FD975"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12C6237D"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sz w:val="26"/>
                <w:szCs w:val="26"/>
                <w:rtl/>
                <w:lang w:bidi="ar-AE"/>
              </w:rPr>
            </w:pPr>
            <w:r w:rsidRPr="00E95803">
              <w:rPr>
                <w:sz w:val="26"/>
                <w:szCs w:val="26"/>
                <w:shd w:val="clear" w:color="auto" w:fill="FFFFFF"/>
                <w:rtl/>
              </w:rPr>
              <w:t>تعزز أنشطة المشاريع المدعومة من الصندوق المتعدد الأطراف التثقيف من أجل التنمية المستدامة؛ حيث يتم توفير تدريب متخصص للفنيين وموظفي الإنفاذ في البلدان العاملة بموجب المادة 5، مما يوفر لهم تعليماً عالي التخصص من شأنه تمكين المتعلم لتحسين مستوى المعيشة ومستقبل المجتمع.</w:t>
            </w:r>
          </w:p>
        </w:tc>
      </w:tr>
      <w:tr w:rsidR="00AF1F6B" w:rsidRPr="00E95803" w14:paraId="53768F44" w14:textId="77777777" w:rsidTr="003E7077">
        <w:tc>
          <w:tcPr>
            <w:tcW w:w="8561" w:type="dxa"/>
          </w:tcPr>
          <w:p w14:paraId="46165BF1" w14:textId="77777777" w:rsidR="00AF1F6B" w:rsidRPr="00E95803" w:rsidRDefault="00AF1F6B" w:rsidP="003E7077">
            <w:pPr>
              <w:pStyle w:val="Heading1"/>
              <w:keepNext/>
              <w:keepLines/>
              <w:numPr>
                <w:ilvl w:val="0"/>
                <w:numId w:val="0"/>
              </w:numPr>
              <w:shd w:val="clear" w:color="auto" w:fill="FFFFFF"/>
              <w:bidi/>
              <w:contextualSpacing/>
              <w:textAlignment w:val="baseline"/>
              <w:rPr>
                <w:rFonts w:eastAsiaTheme="minorHAnsi"/>
                <w:b/>
                <w:bCs/>
                <w:sz w:val="26"/>
                <w:szCs w:val="26"/>
              </w:rPr>
            </w:pPr>
            <w:r w:rsidRPr="00E95803">
              <w:rPr>
                <w:b/>
                <w:bCs/>
                <w:sz w:val="26"/>
                <w:szCs w:val="26"/>
                <w:rtl/>
              </w:rPr>
              <w:lastRenderedPageBreak/>
              <w:t>الهدف 5 - تحقيق المساواة بين الجنسين وتمكين كل النساء والفتيات</w:t>
            </w:r>
          </w:p>
          <w:p w14:paraId="62D20A96" w14:textId="77777777" w:rsidR="00AF1F6B" w:rsidRPr="00E95803" w:rsidRDefault="00AF1F6B" w:rsidP="003E7077">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EECF4C2" w14:textId="77777777" w:rsidR="00AF1F6B" w:rsidRPr="00E95803" w:rsidRDefault="00AF1F6B" w:rsidP="003E7077">
            <w:pPr>
              <w:pStyle w:val="Heading1"/>
              <w:keepNext/>
              <w:keepLines/>
              <w:numPr>
                <w:ilvl w:val="0"/>
                <w:numId w:val="0"/>
              </w:numPr>
              <w:shd w:val="clear" w:color="auto" w:fill="FFFFFF"/>
              <w:bidi/>
              <w:contextualSpacing/>
              <w:textAlignment w:val="baseline"/>
              <w:rPr>
                <w:rFonts w:eastAsiaTheme="minorHAnsi"/>
                <w:color w:val="000000"/>
                <w:sz w:val="26"/>
                <w:szCs w:val="26"/>
              </w:rPr>
            </w:pPr>
            <w:r w:rsidRPr="00E95803">
              <w:rPr>
                <w:color w:val="202122"/>
                <w:sz w:val="26"/>
                <w:szCs w:val="26"/>
                <w:shd w:val="clear" w:color="auto" w:fill="FFFFFF"/>
                <w:rtl/>
              </w:rPr>
              <w:t>تلتزم المشاريع التي يدعمها الصندوق المتعدد الأطراف بسياسة تعميم مراعاة المنظور الجنساني التشغيلية الخاصة بالصندوق، وتعزز مشاركة المرأة ودمجها في أنشطة المشروع وإدارة وحدات الأوزون الوطنية ووحدات إدارة المشروع، أو كمستشارات، كوسيلة لتحقيق التوازن بين الجنسين. كما تعزز أنشطة المشروع تمكين المرأة والمساواة في الحقوق من حيث الوصول إلى التعليم المتخصص والتكنولوجيا والموارد الاقتصادية وغيرها، فضلاً عن تعزيز سياسات وتشريعات المساواة بين الجنسين في مجالات بروتوكول مونتريال، وتوفير فرص عمل جديدة للنساء في قطاعات مثل التبريد والتكييف والزراعة.</w:t>
            </w:r>
          </w:p>
        </w:tc>
      </w:tr>
      <w:tr w:rsidR="00AF1F6B" w:rsidRPr="00E95803" w14:paraId="6604F0A9" w14:textId="77777777" w:rsidTr="003E7077">
        <w:tc>
          <w:tcPr>
            <w:tcW w:w="8561" w:type="dxa"/>
          </w:tcPr>
          <w:p w14:paraId="066306E9"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7 - ضمان حصول الجميع بتكلفة ميسورة على خدمات الطاقة الحديثة الموثوقة والمستدامة</w:t>
            </w:r>
          </w:p>
          <w:p w14:paraId="200CDF01"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8D3F258" w14:textId="77777777" w:rsidR="00AF1F6B" w:rsidRPr="00E95803" w:rsidRDefault="00AF1F6B" w:rsidP="003E7077">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color w:val="1E1E1E"/>
                <w:sz w:val="26"/>
                <w:szCs w:val="26"/>
                <w:shd w:val="clear" w:color="auto" w:fill="FFFFFF"/>
                <w:rtl/>
              </w:rPr>
              <w:t>من منطلق توفير بروتوكول مونتريال لفرصٍ لتعزيز كفاءة استخدام الطاقة، فإن تعديل كيغالي، الذي يسهم الصندوق المتعدد الأطراف في تنفيذه، لا يشجع فقط على التحول نحو غازات تبريد منخفضة القدرة على إحداث الاحترار العالمي فحسب، وإنما يحفز أيضاً تحسين كفاءة استخدام الطاقة في قطاعات التبريد وتكييف الهواء والمضخات الحرارية.</w:t>
            </w:r>
          </w:p>
        </w:tc>
      </w:tr>
      <w:tr w:rsidR="00AF1F6B" w:rsidRPr="00E95803" w14:paraId="1B744E59" w14:textId="77777777" w:rsidTr="003E7077">
        <w:tc>
          <w:tcPr>
            <w:tcW w:w="8561" w:type="dxa"/>
          </w:tcPr>
          <w:p w14:paraId="6691634D"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t>الهدف 8 - تعزيز النمو الاقتصادي المطرد والشامل للجميع والمستدام، والعمالة الكاملة والمنتجة، وتوفير العمل اللائق للجميع</w:t>
            </w:r>
          </w:p>
          <w:p w14:paraId="729B6DFE"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4FD78E20" w14:textId="77777777" w:rsidR="00AF1F6B" w:rsidRPr="00E95803" w:rsidRDefault="00AF1F6B" w:rsidP="003E7077">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color w:val="1E1E1E"/>
                <w:sz w:val="26"/>
                <w:szCs w:val="26"/>
                <w:shd w:val="clear" w:color="auto" w:fill="FFFFFF"/>
                <w:rtl/>
              </w:rPr>
              <w:t>يتم دعم النمو الاقتصادي المستدام من خلال تحفيز الانتقال إلى تقنيات أكثر صداقة للبيئة عبر قطاعات صناعية متعددة في جميع أنحاء العالم. ويسهل الصندوق المتعدد الأطراف هذا الانتقال في البلدان العاملة بموجب المادة 5، ويدعم التدريب، مما يسهم في خلق بيئات عمل آمنة وسليمة لجميع العمال. كما تساعد تدخلات الصندوق المتعدد الأطراف في "فصل النمو الاقتصادي عن التدهور البيئي".</w:t>
            </w:r>
          </w:p>
        </w:tc>
      </w:tr>
      <w:tr w:rsidR="00AF1F6B" w:rsidRPr="00E95803" w14:paraId="26D9BCD7" w14:textId="77777777" w:rsidTr="003E7077">
        <w:tc>
          <w:tcPr>
            <w:tcW w:w="8561" w:type="dxa"/>
          </w:tcPr>
          <w:p w14:paraId="57EE7550"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tl/>
                <w:lang w:bidi="ar-AE"/>
              </w:rPr>
            </w:pPr>
            <w:r w:rsidRPr="00E95803">
              <w:rPr>
                <w:b/>
                <w:bCs/>
                <w:sz w:val="26"/>
                <w:szCs w:val="26"/>
                <w:rtl/>
              </w:rPr>
              <w:t>الهدف 9 - إنشاء بنية تحتية مرنة، وتعزيز التصنيع الشامل والمستدام، وتعزيز الابتكار</w:t>
            </w:r>
          </w:p>
          <w:p w14:paraId="721754C0" w14:textId="77777777" w:rsidR="00AF1F6B" w:rsidRPr="00E95803" w:rsidRDefault="00AF1F6B" w:rsidP="003E7077">
            <w:pPr>
              <w:bidi/>
              <w:rPr>
                <w:rStyle w:val="Strong"/>
                <w:b w:val="0"/>
                <w:bCs w:val="0"/>
                <w:color w:val="1E1E1E"/>
                <w:sz w:val="26"/>
                <w:szCs w:val="26"/>
                <w:shd w:val="clear" w:color="auto" w:fill="FFFFFF"/>
                <w:rtl/>
              </w:rPr>
            </w:pPr>
            <w:r w:rsidRPr="00E95803">
              <w:rPr>
                <w:rStyle w:val="Strong"/>
                <w:color w:val="1E1E1E"/>
                <w:sz w:val="26"/>
                <w:szCs w:val="26"/>
                <w:shd w:val="clear" w:color="auto" w:fill="FFFFFF"/>
                <w:rtl/>
              </w:rPr>
              <w:t>بفضل تحفيز بروتوكول مونتريال للأبحاث والابتكارات التكنولوجية، يضمن الصندوق المتعدد الأطراف استفادة البلدان العاملة بموجب المادة 5 من هذه التقنيات المستدامة الجديدة. ولم يكن التخلص التدريجي من المواد المستنفدة للأوزون ممكناً إلا بسبب التطور السريع ونشر المنتجات والتقنيات المبتكرة في العديد من القطاعات الصناعية. يدعم الصندوق المتعدد الأطراف مشاريع تشمل التحويل الصناعي والتدريب وبناء القدرات. كما ينتج عن مشاريع الصندوق المتعدد الأطراف فرص عمل جديدة في قطاعات متخصصة متنوعة مثل التبريد وتكييف الهواء والتصنيع والزراعة. كما يُمكِّن تحول التكنولوجيا المدعوم من الصندوق المتعدد الأطراف البلدان المنخفضة والمتوسطة الدخل من الاحتفاظ بقدراتها التصنيعية الوطنية، وبالتالي توفير فرص العمل المحلية.</w:t>
            </w:r>
          </w:p>
          <w:p w14:paraId="041B5007" w14:textId="77777777" w:rsidR="00AF1F6B" w:rsidRPr="00E95803" w:rsidRDefault="00AF1F6B" w:rsidP="003E7077">
            <w:pPr>
              <w:bidi/>
              <w:rPr>
                <w:sz w:val="26"/>
                <w:szCs w:val="26"/>
                <w:lang w:eastAsia="en-GB"/>
              </w:rPr>
            </w:pPr>
          </w:p>
        </w:tc>
      </w:tr>
      <w:tr w:rsidR="00AF1F6B" w:rsidRPr="00E95803" w14:paraId="5521C751" w14:textId="77777777" w:rsidTr="003E7077">
        <w:tc>
          <w:tcPr>
            <w:tcW w:w="8561" w:type="dxa"/>
          </w:tcPr>
          <w:p w14:paraId="0A2E4299"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10 – الحد من انعدام المساواة داخل البلدان وفيما بينها</w:t>
            </w:r>
          </w:p>
          <w:p w14:paraId="2BBDADCB"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6C0FFCB" w14:textId="77777777" w:rsidR="00AF1F6B" w:rsidRPr="00E95803" w:rsidRDefault="00AF1F6B" w:rsidP="003E7077">
            <w:pPr>
              <w:pStyle w:val="Heading1"/>
              <w:numPr>
                <w:ilvl w:val="0"/>
                <w:numId w:val="0"/>
              </w:numPr>
              <w:shd w:val="clear" w:color="auto" w:fill="FFFFFF"/>
              <w:bidi/>
              <w:contextualSpacing/>
              <w:textAlignment w:val="baseline"/>
              <w:rPr>
                <w:b/>
                <w:bCs/>
                <w:sz w:val="26"/>
                <w:szCs w:val="26"/>
              </w:rPr>
            </w:pPr>
            <w:r w:rsidRPr="00E95803">
              <w:rPr>
                <w:rStyle w:val="Strong"/>
                <w:color w:val="1E1E1E"/>
                <w:sz w:val="26"/>
                <w:szCs w:val="26"/>
                <w:shd w:val="clear" w:color="auto" w:fill="FFFFFF"/>
                <w:rtl/>
              </w:rPr>
              <w:t>يضمن الصندوق المتعدد الأطراف الدعم المالي والتقني لتنفيذ بروتوكول مونتريال وتحقيق أهدافه من قبل البلدان العاملة بموجب المادة 5. كما تتجلى المساواة في تكوين اللجنة التنفيذية، حيث أن سبعة من الأعضاء الأربعة عشرهم من البلدان العاملة بموجب المادة 5.</w:t>
            </w:r>
          </w:p>
        </w:tc>
      </w:tr>
      <w:tr w:rsidR="00AF1F6B" w:rsidRPr="00E95803" w14:paraId="34620353" w14:textId="77777777" w:rsidTr="003E7077">
        <w:tc>
          <w:tcPr>
            <w:tcW w:w="8561" w:type="dxa"/>
          </w:tcPr>
          <w:p w14:paraId="0BE84D97" w14:textId="77777777" w:rsidR="00AF1F6B" w:rsidRPr="00E95803" w:rsidRDefault="00AF1F6B" w:rsidP="003E7077">
            <w:pPr>
              <w:pStyle w:val="Heading1"/>
              <w:keepNext/>
              <w:keepLines/>
              <w:numPr>
                <w:ilvl w:val="0"/>
                <w:numId w:val="0"/>
              </w:numPr>
              <w:shd w:val="clear" w:color="auto" w:fill="FFFFFF"/>
              <w:bidi/>
              <w:contextualSpacing/>
              <w:textAlignment w:val="baseline"/>
              <w:rPr>
                <w:rFonts w:eastAsiaTheme="minorHAnsi"/>
                <w:b/>
                <w:bCs/>
                <w:sz w:val="26"/>
                <w:szCs w:val="26"/>
              </w:rPr>
            </w:pPr>
            <w:r w:rsidRPr="00E95803">
              <w:rPr>
                <w:b/>
                <w:bCs/>
                <w:sz w:val="26"/>
                <w:szCs w:val="26"/>
                <w:rtl/>
              </w:rPr>
              <w:lastRenderedPageBreak/>
              <w:t>الهدف 11 - جعل المدن والمستوطنات البشرية شاملة وآمنة ومرنة ومستدامة</w:t>
            </w:r>
          </w:p>
          <w:p w14:paraId="69F54131" w14:textId="77777777" w:rsidR="00AF1F6B" w:rsidRPr="00E95803" w:rsidRDefault="00AF1F6B" w:rsidP="003E7077">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00D2DC81" w14:textId="77777777" w:rsidR="00AF1F6B" w:rsidRPr="00E95803" w:rsidRDefault="00AF1F6B" w:rsidP="003E7077">
            <w:pPr>
              <w:pStyle w:val="Heading1"/>
              <w:keepNext/>
              <w:keepLines/>
              <w:numPr>
                <w:ilvl w:val="0"/>
                <w:numId w:val="0"/>
              </w:numPr>
              <w:shd w:val="clear" w:color="auto" w:fill="FFFFFF"/>
              <w:bidi/>
              <w:contextualSpacing/>
              <w:textAlignment w:val="baseline"/>
              <w:rPr>
                <w:b/>
                <w:bCs/>
                <w:sz w:val="26"/>
                <w:szCs w:val="26"/>
              </w:rPr>
            </w:pPr>
            <w:r w:rsidRPr="00E95803">
              <w:rPr>
                <w:rStyle w:val="Strong"/>
                <w:color w:val="1E1E1E"/>
                <w:sz w:val="26"/>
                <w:szCs w:val="26"/>
                <w:shd w:val="clear" w:color="auto" w:fill="FFFFFF"/>
                <w:rtl/>
              </w:rPr>
              <w:t>تحمي طبقة الأوزون أيضاً مواد البناء من التلف الناتج عن الأشعة فوق البنفسجية المفرطة. يسهم الصندوق المتعدد الأطراف، من خلال دعم حماية طبقة الأوزون، في منع الضرر الذي يلحق بالبلاستيك والخشب (بقيمةٍ تبلغ قيمته حوالي 50 مليار دولار أمريكي على مستوى العالم بين عامي 1987 و2060). تدعم المشاريع الممولة من الصندوق المتعدد الأطراف تطوير قطاعي التبريد وتكييف الهواء بصورة آمنة ومستدامة وميسورة التكلفة، وهو ما يُعد ضرورةٌ تشهد طلباً متزايداً في المدن. كما يسهم الصندوق المتعدد الأطراف في تحقيق هذا الهدف من خلال دعمه لتطوير قوائم جرد مصارف المواد الخاضعة للرقابة المستعملة أو غير المرغوب فيها وخطط جمع هذه المواد ونقلها والتخلص منها.</w:t>
            </w:r>
          </w:p>
        </w:tc>
      </w:tr>
      <w:tr w:rsidR="00AF1F6B" w:rsidRPr="00E95803" w14:paraId="78DC8AC7" w14:textId="77777777" w:rsidTr="003E7077">
        <w:tc>
          <w:tcPr>
            <w:tcW w:w="8561" w:type="dxa"/>
          </w:tcPr>
          <w:p w14:paraId="2F26656A"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12 - ضمان وجودة أنماط استهلاك وإنتاج مستدامة</w:t>
            </w:r>
          </w:p>
          <w:p w14:paraId="6F0D65D0"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7007DE00"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color w:val="000000"/>
                <w:sz w:val="26"/>
                <w:szCs w:val="26"/>
              </w:rPr>
            </w:pPr>
            <w:r w:rsidRPr="00E95803">
              <w:rPr>
                <w:rStyle w:val="Strong"/>
                <w:color w:val="1E1E1E"/>
                <w:sz w:val="26"/>
                <w:szCs w:val="26"/>
                <w:shd w:val="clear" w:color="auto" w:fill="FFFFFF"/>
                <w:rtl/>
              </w:rPr>
              <w:t>يحث بروتوكول مونتريال على إجراء تغييرات في أنماط الإنتاج والاستهلاك ويدعم عمليات الإنتاج الأكثر الكفاءة، والتي يدعمها الصندوق المتعدد الأطراف في البلدان العاملة بموجب المادة 5. حفزت الحاجة إلى التخلص التدريجي من المواد المستنفدة للأوزون على إعادة التصميم المبتكر للمنتجات والعمليات والمعدات بغية استخدام مواد كيميائية وتقنيات أكثر مراعاة للبيئة، ما من شأنه الإسهام في الإدارة السليمة بيئياً للمواد الكيميائية وجميع النفايات من أجل تقليل آثارها الضارة على صحة الإنسان والبيئة. كما يدعم الصندوق المتعدد الأطراف التحول إلى ممارسات أكثر استدامة على مستوى الشركات والأفراد، وتعزيز العلم والتقنيات ذات الصلة باستهلاك وإنتاج أكثر استدامة في البلدان العاملة بموجب المادة 5.</w:t>
            </w:r>
          </w:p>
        </w:tc>
      </w:tr>
      <w:tr w:rsidR="00AF1F6B" w:rsidRPr="00E95803" w14:paraId="4B75BC31" w14:textId="77777777" w:rsidTr="003E7077">
        <w:tc>
          <w:tcPr>
            <w:tcW w:w="8561" w:type="dxa"/>
          </w:tcPr>
          <w:p w14:paraId="3FC4D9F9"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13 - اتخاذ إجراءات عاجلة للتصدي لتغير المناخ وآثاره</w:t>
            </w:r>
          </w:p>
          <w:p w14:paraId="7DEAEBA9"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385FBA2A" w14:textId="77777777" w:rsidR="00AF1F6B" w:rsidRPr="00E95803" w:rsidRDefault="00AF1F6B" w:rsidP="003E7077">
            <w:pPr>
              <w:pStyle w:val="Heading1"/>
              <w:numPr>
                <w:ilvl w:val="0"/>
                <w:numId w:val="0"/>
              </w:numPr>
              <w:shd w:val="clear" w:color="auto" w:fill="FFFFFF"/>
              <w:bidi/>
              <w:contextualSpacing/>
              <w:textAlignment w:val="baseline"/>
              <w:rPr>
                <w:color w:val="1E1E1E"/>
                <w:sz w:val="26"/>
                <w:szCs w:val="26"/>
                <w:lang w:eastAsia="en-GB"/>
              </w:rPr>
            </w:pPr>
            <w:r w:rsidRPr="00E95803">
              <w:rPr>
                <w:color w:val="1E1E1E"/>
                <w:sz w:val="26"/>
                <w:szCs w:val="26"/>
                <w:rtl/>
                <w:lang w:eastAsia="en-GB"/>
              </w:rPr>
              <w:t>تعادل الرقابة على المواد المستنفدة للأوزون، المدعوم من الصندوق المتعدد الأطراف في البلدان العاملة بموجب المادة 5، فعلياً حوالي 135 مليار طن من ثاني أكسيد الكربون. وبحلول عام 2070، ستمنع الرقابة على انبعاثات المواد المستنفدة للأوزون ارتفاع درجات الحرارة بأكثر من درجتين مئويتين في المناطق المدارية بحلول عام 2070، وحتى 6 درجات مئوية في القطبين. ومن المتوقع أن يسهم تعديل كيغالي للبروتوكول، الذي يدعم تنفيذه الصندوق المتعدد الأطراف في البلدان العاملة بموجب المادة 5، في تجنب 0.4 درجة مئوية أخرى بحلول عام 2100 عن طريق التخلص التدريجي من المواد الهيدروفلوروكربونية.</w:t>
            </w:r>
          </w:p>
        </w:tc>
      </w:tr>
      <w:tr w:rsidR="00AF1F6B" w:rsidRPr="00E95803" w14:paraId="2275EE13" w14:textId="77777777" w:rsidTr="003E7077">
        <w:tc>
          <w:tcPr>
            <w:tcW w:w="8561" w:type="dxa"/>
          </w:tcPr>
          <w:p w14:paraId="7EC182F5" w14:textId="77777777" w:rsidR="00AF1F6B" w:rsidRPr="00E95803" w:rsidRDefault="00AF1F6B" w:rsidP="003E7077">
            <w:pPr>
              <w:pStyle w:val="Heading1"/>
              <w:keepNext/>
              <w:keepLines/>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t>الهدف 14 - حفظ المحيطات والبحار والموارد البحرية واستخدامها على نحو مستدام لتحقيق التنمية المستدامة</w:t>
            </w:r>
          </w:p>
          <w:p w14:paraId="60C9E511" w14:textId="77777777" w:rsidR="00AF1F6B" w:rsidRPr="00E95803" w:rsidRDefault="00AF1F6B" w:rsidP="003E7077">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3C65A4F4" w14:textId="77777777" w:rsidR="00AF1F6B" w:rsidRPr="00E95803" w:rsidRDefault="00AF1F6B" w:rsidP="003E7077">
            <w:pPr>
              <w:pStyle w:val="Heading1"/>
              <w:keepNext/>
              <w:keepLines/>
              <w:numPr>
                <w:ilvl w:val="0"/>
                <w:numId w:val="0"/>
              </w:numPr>
              <w:shd w:val="clear" w:color="auto" w:fill="FFFFFF"/>
              <w:bidi/>
              <w:contextualSpacing/>
              <w:textAlignment w:val="baseline"/>
              <w:rPr>
                <w:rFonts w:eastAsiaTheme="minorHAnsi"/>
                <w:color w:val="000000"/>
                <w:sz w:val="26"/>
                <w:szCs w:val="26"/>
              </w:rPr>
            </w:pPr>
            <w:r w:rsidRPr="00E95803">
              <w:rPr>
                <w:color w:val="1E1E1E"/>
                <w:sz w:val="26"/>
                <w:szCs w:val="26"/>
                <w:rtl/>
                <w:lang w:eastAsia="en-GB"/>
              </w:rPr>
              <w:t>تحمي طبقة الأوزون الحياة تحت الماء من التلف الناتج عن الأشعة فوق البنفسجية المفرطة. ويسهم الصندوق المتعدد الأطراف، من خلال دعم حماية طبقة الأوزون، في حماية الموارد المائية، والتي تحمي بدورها الإمدادات الغذائية واقتصادات البلدان والقطاعات التي تعتمد على تلك الموارد.</w:t>
            </w:r>
          </w:p>
        </w:tc>
      </w:tr>
      <w:tr w:rsidR="00AF1F6B" w:rsidRPr="00E95803" w14:paraId="25545062" w14:textId="77777777" w:rsidTr="003E7077">
        <w:tc>
          <w:tcPr>
            <w:tcW w:w="8561" w:type="dxa"/>
          </w:tcPr>
          <w:p w14:paraId="213B02AE"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15- حماية واستعادة وتعزيز الاستخدام المستدام للنظم الإيكولوجية الأرضية، وإدارة الغابات على نحو مستدام، ومكافحة التصحر، ووقف تدهور الأراضي وعكس مساره ووقف فقدان التنوع البيولوجي</w:t>
            </w:r>
          </w:p>
          <w:p w14:paraId="6FE29464"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6263AF98" w14:textId="77777777" w:rsidR="00AF1F6B" w:rsidRPr="00E95803" w:rsidRDefault="00AF1F6B" w:rsidP="003E7077">
            <w:pPr>
              <w:pStyle w:val="Heading1"/>
              <w:numPr>
                <w:ilvl w:val="0"/>
                <w:numId w:val="0"/>
              </w:numPr>
              <w:shd w:val="clear" w:color="auto" w:fill="FFFFFF"/>
              <w:bidi/>
              <w:contextualSpacing/>
              <w:textAlignment w:val="baseline"/>
              <w:rPr>
                <w:color w:val="1E1E1E"/>
                <w:sz w:val="26"/>
                <w:szCs w:val="26"/>
                <w:lang w:eastAsia="en-GB"/>
              </w:rPr>
            </w:pPr>
            <w:r w:rsidRPr="00E95803">
              <w:rPr>
                <w:color w:val="1E1E1E"/>
                <w:sz w:val="26"/>
                <w:szCs w:val="26"/>
                <w:rtl/>
                <w:lang w:eastAsia="en-GB"/>
              </w:rPr>
              <w:t xml:space="preserve">يساعد الصندوق المتعدد الأطراف، من خلال دعم حماية طبقة الأوزون، في حماية التنوع البيولوجي والنظم الإيكولوجية الأرضية التي تحافظ على الهواء النظيف والمياه النظيفة وتلقيح المحاصيل. ويشمل </w:t>
            </w:r>
            <w:r w:rsidRPr="00E95803">
              <w:rPr>
                <w:color w:val="1E1E1E"/>
                <w:sz w:val="26"/>
                <w:szCs w:val="26"/>
                <w:rtl/>
                <w:lang w:eastAsia="en-GB"/>
              </w:rPr>
              <w:lastRenderedPageBreak/>
              <w:t>هذا النظم الإيكولوجية للمياه العذبة الداخلية وخدماتها، والحد من تدهور الموائل الطبيعية.</w:t>
            </w:r>
          </w:p>
        </w:tc>
      </w:tr>
      <w:tr w:rsidR="00AF1F6B" w:rsidRPr="00E95803" w14:paraId="5ABBF586" w14:textId="77777777" w:rsidTr="003E7077">
        <w:trPr>
          <w:trHeight w:val="2321"/>
        </w:trPr>
        <w:tc>
          <w:tcPr>
            <w:tcW w:w="8561" w:type="dxa"/>
          </w:tcPr>
          <w:p w14:paraId="2E9C843D" w14:textId="77777777" w:rsidR="00AF1F6B" w:rsidRPr="00E95803" w:rsidRDefault="00AF1F6B" w:rsidP="003E7077">
            <w:pPr>
              <w:pStyle w:val="Heading1"/>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lastRenderedPageBreak/>
              <w:t>الهدف 17 - تعزيز وسائل التنفيذ وتنشيط الشراكة العالمية من أجل التنمية المستدامة</w:t>
            </w:r>
          </w:p>
          <w:p w14:paraId="4589DA52" w14:textId="77777777" w:rsidR="00AF1F6B" w:rsidRPr="00E95803" w:rsidRDefault="00AF1F6B" w:rsidP="003E7077">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5489648A" w14:textId="77777777" w:rsidR="00AF1F6B" w:rsidRPr="00E95803" w:rsidRDefault="00AF1F6B" w:rsidP="003E7077">
            <w:pPr>
              <w:pStyle w:val="Heading1"/>
              <w:numPr>
                <w:ilvl w:val="0"/>
                <w:numId w:val="0"/>
              </w:numPr>
              <w:shd w:val="clear" w:color="auto" w:fill="FFFFFF"/>
              <w:bidi/>
              <w:spacing w:after="120"/>
              <w:contextualSpacing/>
              <w:textAlignment w:val="baseline"/>
              <w:rPr>
                <w:color w:val="1E1E1E"/>
                <w:sz w:val="26"/>
                <w:szCs w:val="26"/>
                <w:rtl/>
                <w:lang w:eastAsia="en-GB" w:bidi="ar-AE"/>
              </w:rPr>
            </w:pPr>
            <w:r w:rsidRPr="00E95803">
              <w:rPr>
                <w:color w:val="1E1E1E"/>
                <w:sz w:val="26"/>
                <w:szCs w:val="26"/>
                <w:rtl/>
                <w:lang w:eastAsia="en-GB"/>
              </w:rPr>
              <w:t>تتضافر جهود البلدان المتقدمة والنامية لحماية طبقة الأوزون. يقوم الصندوق المتعدد الأطراف بتعبئة موارد مالية إضافية من مصادر متعددة للبلدان النامية. وتساعد المشاريع المدعومة بهذا التمويل البلدان النامية على الوفاء بالتزاماتها بموجب البروتوكول، والتي تعتبر المشاركة الحكومية مع الصناعة والمجتمع المدني مهمة بالنسبة لها.</w:t>
            </w:r>
          </w:p>
          <w:p w14:paraId="35E2D96D" w14:textId="77777777" w:rsidR="00AF1F6B" w:rsidRPr="00E95803" w:rsidRDefault="00AF1F6B" w:rsidP="003E7077">
            <w:pPr>
              <w:shd w:val="clear" w:color="auto" w:fill="FFFFFF"/>
              <w:bidi/>
              <w:spacing w:after="150"/>
              <w:rPr>
                <w:sz w:val="26"/>
                <w:szCs w:val="26"/>
                <w:lang w:bidi="ar-AE"/>
              </w:rPr>
            </w:pPr>
            <w:r w:rsidRPr="00E95803">
              <w:rPr>
                <w:color w:val="1E1E1E"/>
                <w:sz w:val="26"/>
                <w:szCs w:val="26"/>
                <w:rtl/>
                <w:lang w:eastAsia="en-GB"/>
              </w:rPr>
              <w:t>يعزز الصندوق المتعدد الأطراف التعاون الدولي في مجالات العلوم والتكنولوجيا والابتكار والمعرفة المعززة ويسهم في الوصول إليها، والذي لا يوفر الدعم المالي فحسب، وإنما يوفر كذلك طريقاً لأحدث التطورات في التقنيات الآمنة للأوزون ليتم اختبارها ونشرها في البلدان النامية. وغالباً ما يتم تحقيق ذلك من خلال شراكات أصحاب المصلحة المتعددين، على سبيل المثال عبر تمويل إضافي مباشر من دول فردية لتعبئة وتبادل المعرفة والخبرة والتكنولوجيا والموارد المالية.</w:t>
            </w:r>
          </w:p>
        </w:tc>
      </w:tr>
    </w:tbl>
    <w:p w14:paraId="0E203774" w14:textId="77777777" w:rsidR="00725F06" w:rsidRDefault="00725F06" w:rsidP="00725F06">
      <w:pPr>
        <w:jc w:val="center"/>
        <w:rPr>
          <w:b/>
          <w:bCs/>
          <w:sz w:val="22"/>
          <w:szCs w:val="22"/>
        </w:rPr>
      </w:pPr>
    </w:p>
    <w:p w14:paraId="600DA5A8" w14:textId="77777777" w:rsidR="00725F06" w:rsidRDefault="00725F06" w:rsidP="00725F06">
      <w:pPr>
        <w:jc w:val="center"/>
        <w:rPr>
          <w:b/>
          <w:bCs/>
          <w:szCs w:val="24"/>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25F06" w14:paraId="764A54C3" w14:textId="77777777" w:rsidTr="00725F06">
        <w:tc>
          <w:tcPr>
            <w:tcW w:w="2849" w:type="dxa"/>
          </w:tcPr>
          <w:p w14:paraId="06990523" w14:textId="77777777" w:rsidR="00725F06" w:rsidRDefault="00725F06">
            <w:pPr>
              <w:rPr>
                <w:sz w:val="22"/>
                <w:szCs w:val="22"/>
              </w:rPr>
            </w:pPr>
          </w:p>
        </w:tc>
        <w:tc>
          <w:tcPr>
            <w:tcW w:w="2849" w:type="dxa"/>
          </w:tcPr>
          <w:p w14:paraId="3766C0CB" w14:textId="77777777" w:rsidR="00725F06" w:rsidRDefault="00725F06">
            <w:pPr>
              <w:rPr>
                <w:sz w:val="22"/>
                <w:szCs w:val="22"/>
              </w:rPr>
            </w:pPr>
          </w:p>
        </w:tc>
        <w:tc>
          <w:tcPr>
            <w:tcW w:w="2849" w:type="dxa"/>
            <w:tcBorders>
              <w:top w:val="nil"/>
              <w:left w:val="nil"/>
              <w:bottom w:val="single" w:sz="4" w:space="0" w:color="auto"/>
              <w:right w:val="nil"/>
            </w:tcBorders>
          </w:tcPr>
          <w:p w14:paraId="7BFF049C" w14:textId="77777777" w:rsidR="00725F06" w:rsidRDefault="00725F06">
            <w:pPr>
              <w:rPr>
                <w:sz w:val="22"/>
                <w:szCs w:val="22"/>
              </w:rPr>
            </w:pPr>
          </w:p>
        </w:tc>
        <w:tc>
          <w:tcPr>
            <w:tcW w:w="2849" w:type="dxa"/>
          </w:tcPr>
          <w:p w14:paraId="0160BED9" w14:textId="77777777" w:rsidR="00725F06" w:rsidRDefault="00725F06">
            <w:pPr>
              <w:rPr>
                <w:sz w:val="22"/>
                <w:szCs w:val="22"/>
              </w:rPr>
            </w:pPr>
          </w:p>
        </w:tc>
        <w:tc>
          <w:tcPr>
            <w:tcW w:w="2850" w:type="dxa"/>
          </w:tcPr>
          <w:p w14:paraId="77864D24" w14:textId="77777777" w:rsidR="00725F06" w:rsidRDefault="00725F06">
            <w:pPr>
              <w:rPr>
                <w:sz w:val="22"/>
                <w:szCs w:val="22"/>
              </w:rPr>
            </w:pPr>
          </w:p>
        </w:tc>
      </w:tr>
    </w:tbl>
    <w:p w14:paraId="1CA2BDCB" w14:textId="77777777" w:rsidR="00725F06" w:rsidRDefault="00725F06" w:rsidP="00725F06">
      <w:pPr>
        <w:rPr>
          <w:sz w:val="22"/>
          <w:szCs w:val="22"/>
          <w:rtl/>
        </w:rPr>
      </w:pPr>
    </w:p>
    <w:p w14:paraId="2A57DF74" w14:textId="77777777" w:rsidR="007E5D09" w:rsidRPr="002C24D2" w:rsidRDefault="007E5D09" w:rsidP="00725F06">
      <w:pPr>
        <w:pStyle w:val="Heading2"/>
        <w:numPr>
          <w:ilvl w:val="0"/>
          <w:numId w:val="0"/>
        </w:numPr>
        <w:bidi/>
        <w:ind w:left="4"/>
        <w:rPr>
          <w:rtl/>
          <w:lang w:val="en-US" w:bidi="ar-SA"/>
        </w:rPr>
      </w:pPr>
    </w:p>
    <w:p w14:paraId="08241C4B" w14:textId="77777777" w:rsidR="007E5D09" w:rsidRDefault="007E5D09">
      <w:pPr>
        <w:pStyle w:val="StyleHeader4Para4Left0Firstline0"/>
        <w:numPr>
          <w:ilvl w:val="0"/>
          <w:numId w:val="0"/>
        </w:numPr>
      </w:pPr>
    </w:p>
    <w:p w14:paraId="6C5E10BB" w14:textId="77777777" w:rsidR="007E5D09" w:rsidRDefault="007E5D09" w:rsidP="00ED6660">
      <w:pPr>
        <w:pStyle w:val="StyleHeader4Para4Left0Firstline0"/>
        <w:numPr>
          <w:ilvl w:val="0"/>
          <w:numId w:val="0"/>
        </w:numPr>
        <w:rPr>
          <w:rtl/>
          <w:lang w:val="en-CA"/>
        </w:rPr>
      </w:pPr>
    </w:p>
    <w:sectPr w:rsidR="007E5D09">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18D72" w14:textId="77777777" w:rsidR="009876F2" w:rsidRDefault="009876F2">
      <w:r>
        <w:separator/>
      </w:r>
    </w:p>
  </w:endnote>
  <w:endnote w:type="continuationSeparator" w:id="0">
    <w:p w14:paraId="7F1D5375" w14:textId="77777777" w:rsidR="009876F2" w:rsidRDefault="0098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AGaramondPro-Regular">
    <w:altName w:val="Yu Gothic"/>
    <w:charset w:val="80"/>
    <w:family w:val="roman"/>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343235"/>
      <w:docPartObj>
        <w:docPartGallery w:val="Page Numbers (Bottom of Page)"/>
        <w:docPartUnique/>
      </w:docPartObj>
    </w:sdtPr>
    <w:sdtEndPr>
      <w:rPr>
        <w:noProof/>
      </w:rPr>
    </w:sdtEndPr>
    <w:sdtContent>
      <w:p w14:paraId="4DA9C30D" w14:textId="3836E501" w:rsidR="00EA428F" w:rsidRDefault="00EA4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46D6FD" w14:textId="77777777" w:rsidR="00EA428F" w:rsidRDefault="00EA4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986703"/>
      <w:docPartObj>
        <w:docPartGallery w:val="Page Numbers (Bottom of Page)"/>
        <w:docPartUnique/>
      </w:docPartObj>
    </w:sdtPr>
    <w:sdtEndPr>
      <w:rPr>
        <w:noProof/>
      </w:rPr>
    </w:sdtEndPr>
    <w:sdtContent>
      <w:p w14:paraId="1988DAE1" w14:textId="36C15C78" w:rsidR="00EA428F" w:rsidRDefault="00EA4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24D61" w14:textId="2AF1CE6C" w:rsidR="00FB2CEA" w:rsidRPr="00EA428F" w:rsidRDefault="00FB2CEA" w:rsidP="00EA4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AD1D" w14:textId="77777777" w:rsidR="00EA428F" w:rsidRDefault="00EA428F" w:rsidP="00EA428F">
    <w:pPr>
      <w:pBdr>
        <w:top w:val="single" w:sz="4" w:space="1" w:color="auto"/>
        <w:left w:val="single" w:sz="4" w:space="0" w:color="auto"/>
        <w:bottom w:val="single" w:sz="4" w:space="1" w:color="auto"/>
        <w:right w:val="single" w:sz="4" w:space="0" w:color="auto"/>
      </w:pBdr>
      <w:bidi/>
      <w:jc w:val="center"/>
      <w:rPr>
        <w:rFonts w:cs="Arabic Transparent"/>
        <w:rtl/>
      </w:rPr>
    </w:pPr>
    <w:r>
      <w:tab/>
    </w: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390F280" w14:textId="77777777" w:rsidR="00EA428F" w:rsidRPr="00FB2CEA" w:rsidRDefault="00EA428F" w:rsidP="00EA428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F1B065D" w14:textId="5AB3DE7B" w:rsidR="00EA428F" w:rsidRDefault="00EA428F" w:rsidP="00EA428F">
    <w:pPr>
      <w:pStyle w:val="Footer"/>
      <w:tabs>
        <w:tab w:val="clear" w:pos="4320"/>
        <w:tab w:val="clear" w:pos="8640"/>
        <w:tab w:val="left" w:pos="583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8431" w14:textId="77777777" w:rsidR="00417805" w:rsidRDefault="00417805">
    <w:pPr>
      <w:jc w:val="center"/>
    </w:pPr>
    <w:r>
      <w:fldChar w:fldCharType="begin"/>
    </w:r>
    <w:r>
      <w:instrText xml:space="preserve"> PAGE </w:instrText>
    </w:r>
    <w:r>
      <w:fldChar w:fldCharType="separate"/>
    </w:r>
    <w:r w:rsidR="002E429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84C4F" w14:textId="77777777" w:rsidR="00417805" w:rsidRDefault="00417805">
    <w:pPr>
      <w:jc w:val="center"/>
    </w:pPr>
    <w:r>
      <w:fldChar w:fldCharType="begin"/>
    </w:r>
    <w:r>
      <w:instrText xml:space="preserve"> PAGE </w:instrText>
    </w:r>
    <w:r>
      <w:fldChar w:fldCharType="separate"/>
    </w:r>
    <w:r w:rsidR="002E429E">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4798601" w14:textId="77777777" w:rsidR="00417805" w:rsidRDefault="00417805">
        <w:pPr>
          <w:pStyle w:val="Footer"/>
          <w:jc w:val="center"/>
        </w:pPr>
        <w:r>
          <w:fldChar w:fldCharType="begin"/>
        </w:r>
        <w:r>
          <w:instrText xml:space="preserve"> PAGE   \* MERGEFORMAT </w:instrText>
        </w:r>
        <w:r>
          <w:fldChar w:fldCharType="separate"/>
        </w:r>
        <w:r w:rsidR="002E429E">
          <w:rPr>
            <w:noProof/>
          </w:rPr>
          <w:t>1</w:t>
        </w:r>
        <w:r>
          <w:rPr>
            <w:noProof/>
          </w:rPr>
          <w:fldChar w:fldCharType="end"/>
        </w:r>
      </w:p>
    </w:sdtContent>
  </w:sdt>
  <w:p w14:paraId="65169912" w14:textId="77777777" w:rsidR="00417805" w:rsidRDefault="00417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07EE2" w14:textId="77777777" w:rsidR="009876F2" w:rsidRDefault="009876F2">
      <w:r>
        <w:separator/>
      </w:r>
    </w:p>
  </w:footnote>
  <w:footnote w:type="continuationSeparator" w:id="0">
    <w:p w14:paraId="68DE9487" w14:textId="77777777" w:rsidR="009876F2" w:rsidRDefault="009876F2">
      <w:r>
        <w:continuationSeparator/>
      </w:r>
    </w:p>
  </w:footnote>
  <w:footnote w:id="1">
    <w:p w14:paraId="09B9F7B9" w14:textId="77777777" w:rsidR="00417805" w:rsidRPr="007268A6" w:rsidRDefault="00417805" w:rsidP="003A10F3">
      <w:pPr>
        <w:pStyle w:val="FootnoteText"/>
        <w:bidi/>
        <w:rPr>
          <w:rtl/>
          <w:lang w:val="en-US" w:bidi="ar-SA"/>
        </w:rPr>
      </w:pPr>
      <w:r>
        <w:rPr>
          <w:rStyle w:val="FootnoteReference"/>
        </w:rPr>
        <w:footnoteRef/>
      </w:r>
      <w:r>
        <w:rPr>
          <w:rFonts w:hint="cs"/>
          <w:rtl/>
          <w:lang w:bidi="ar-SA"/>
        </w:rPr>
        <w:t xml:space="preserve"> الوثيقة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3E611759" w14:textId="77777777" w:rsidR="00417805" w:rsidRPr="007268A6" w:rsidRDefault="00417805" w:rsidP="007268A6">
      <w:pPr>
        <w:pStyle w:val="FootnoteText"/>
        <w:bidi/>
        <w:rPr>
          <w:rtl/>
        </w:rPr>
      </w:pPr>
      <w:r>
        <w:rPr>
          <w:rStyle w:val="FootnoteReference"/>
        </w:rPr>
        <w:footnoteRef/>
      </w:r>
      <w:r>
        <w:rPr>
          <w:rFonts w:hint="cs"/>
          <w:rtl/>
          <w:lang w:bidi="ar-SA"/>
        </w:rPr>
        <w:t xml:space="preserve"> </w:t>
      </w:r>
      <w:r>
        <w:rPr>
          <w:rFonts w:hint="cs"/>
          <w:rtl/>
          <w:lang w:bidi="ar-SA"/>
        </w:rPr>
        <w:t>الوثيقة</w:t>
      </w:r>
      <w:r>
        <w:rPr>
          <w:rFonts w:hint="cs"/>
          <w:rtl/>
        </w:rPr>
        <w:t xml:space="preserve"> </w:t>
      </w:r>
      <w:r w:rsidRPr="0056771F">
        <w:t>UNEP/</w:t>
      </w:r>
      <w:proofErr w:type="spellStart"/>
      <w:r w:rsidRPr="0056771F">
        <w:t>OzL.Pro</w:t>
      </w:r>
      <w:proofErr w:type="spellEnd"/>
      <w:r w:rsidRPr="0056771F">
        <w:t>/ExCom/92/52</w:t>
      </w:r>
    </w:p>
  </w:footnote>
  <w:footnote w:id="3">
    <w:p w14:paraId="2DC99271" w14:textId="77777777" w:rsidR="00417805" w:rsidRDefault="00417805" w:rsidP="00FA0CC3">
      <w:pPr>
        <w:pStyle w:val="FootnoteText"/>
        <w:bidi/>
      </w:pPr>
      <w:r>
        <w:rPr>
          <w:rStyle w:val="FootnoteReference"/>
        </w:rPr>
        <w:footnoteRef/>
      </w:r>
      <w:r>
        <w:rPr>
          <w:rFonts w:hint="cs"/>
          <w:rtl/>
        </w:rPr>
        <w:t xml:space="preserve"> </w:t>
      </w:r>
      <w:r>
        <w:rPr>
          <w:rFonts w:hint="cs"/>
          <w:rtl/>
          <w:lang w:bidi="ar-SA"/>
        </w:rPr>
        <w:t>الوثيقة</w:t>
      </w:r>
      <w:r>
        <w:rPr>
          <w:rFonts w:hint="cs"/>
          <w:rtl/>
        </w:rPr>
        <w:t xml:space="preserve"> </w:t>
      </w:r>
      <w:r w:rsidRPr="0056771F">
        <w:t>UNEP/</w:t>
      </w:r>
      <w:proofErr w:type="spellStart"/>
      <w:r w:rsidRPr="0056771F">
        <w:t>OzL.Pro</w:t>
      </w:r>
      <w:proofErr w:type="spellEnd"/>
      <w:r w:rsidRPr="0056771F">
        <w:t>/ExCom/92/53</w:t>
      </w:r>
    </w:p>
    <w:p w14:paraId="37CC2533" w14:textId="77777777" w:rsidR="003C0945" w:rsidRPr="007268A6" w:rsidRDefault="003C0945" w:rsidP="003C0945">
      <w:pPr>
        <w:pStyle w:val="FootnoteText"/>
        <w:bidi/>
        <w:rPr>
          <w:rtl/>
          <w:lang w:bidi="ar-SA"/>
        </w:rPr>
      </w:pPr>
    </w:p>
  </w:footnote>
  <w:footnote w:id="4">
    <w:p w14:paraId="2903BC1D" w14:textId="77777777" w:rsidR="00417805" w:rsidRPr="00FA0CC3" w:rsidRDefault="00417805" w:rsidP="00FA0CC3">
      <w:pPr>
        <w:pStyle w:val="FootnoteText"/>
        <w:bidi/>
        <w:rPr>
          <w:rtl/>
        </w:rPr>
      </w:pPr>
      <w:r>
        <w:rPr>
          <w:rStyle w:val="FootnoteReference"/>
        </w:rPr>
        <w:footnoteRef/>
      </w:r>
      <w:r>
        <w:rPr>
          <w:rFonts w:hint="cs"/>
          <w:rtl/>
        </w:rPr>
        <w:t xml:space="preserve"> </w:t>
      </w:r>
      <w:r>
        <w:rPr>
          <w:rFonts w:hint="cs"/>
          <w:rtl/>
        </w:rPr>
        <w:t xml:space="preserve">ترد في المرفق الثاني بالوثيقة </w:t>
      </w:r>
      <w:r w:rsidRPr="004A1A84">
        <w:t>UNEP/</w:t>
      </w:r>
      <w:proofErr w:type="spellStart"/>
      <w:r w:rsidRPr="004A1A84">
        <w:t>OzL.Pro</w:t>
      </w:r>
      <w:proofErr w:type="spellEnd"/>
      <w:r w:rsidRPr="004A1A84">
        <w:t>/ExCom/92/52</w:t>
      </w:r>
    </w:p>
  </w:footnote>
  <w:footnote w:id="5">
    <w:p w14:paraId="0F546DD1" w14:textId="77777777" w:rsidR="00417805" w:rsidRDefault="00417805" w:rsidP="00220062">
      <w:pPr>
        <w:pStyle w:val="FootnoteText"/>
        <w:bidi/>
        <w:rPr>
          <w:rtl/>
        </w:rPr>
      </w:pPr>
      <w:r>
        <w:rPr>
          <w:rStyle w:val="FootnoteReference"/>
        </w:rPr>
        <w:footnoteRef/>
      </w:r>
      <w:r w:rsidR="00220062">
        <w:rPr>
          <w:rFonts w:hint="cs"/>
          <w:rtl/>
        </w:rPr>
        <w:t xml:space="preserve"> </w:t>
      </w:r>
      <w:r w:rsidR="00220062">
        <w:rPr>
          <w:rFonts w:hint="cs"/>
          <w:rtl/>
        </w:rPr>
        <w:t xml:space="preserve">الوثيقة </w:t>
      </w:r>
      <w:r w:rsidR="00220062">
        <w:t>UNEP/</w:t>
      </w:r>
      <w:proofErr w:type="spellStart"/>
      <w:r w:rsidR="00220062">
        <w:t>OzL.Pro</w:t>
      </w:r>
      <w:proofErr w:type="spellEnd"/>
      <w:r w:rsidR="00220062">
        <w:t>/ExCom/92/56</w:t>
      </w:r>
      <w:r>
        <w:rPr>
          <w:rFonts w:hint="cs"/>
          <w:rtl/>
        </w:rPr>
        <w:t>، الفقرات 229-235</w:t>
      </w:r>
    </w:p>
  </w:footnote>
  <w:footnote w:id="6">
    <w:p w14:paraId="3505B721" w14:textId="77777777" w:rsidR="00417805" w:rsidRDefault="00417805" w:rsidP="00220062">
      <w:pPr>
        <w:pStyle w:val="FootnoteText"/>
        <w:bidi/>
        <w:rPr>
          <w:rtl/>
        </w:rPr>
      </w:pPr>
      <w:r>
        <w:rPr>
          <w:rStyle w:val="FootnoteReference"/>
        </w:rPr>
        <w:footnoteRef/>
      </w:r>
      <w:r w:rsidR="00220062">
        <w:rPr>
          <w:rFonts w:hint="cs"/>
          <w:rtl/>
          <w:lang w:bidi="ar-SA"/>
        </w:rPr>
        <w:t xml:space="preserve"> </w:t>
      </w:r>
      <w:r w:rsidR="00220062">
        <w:rPr>
          <w:rFonts w:hint="cs"/>
          <w:rtl/>
        </w:rPr>
        <w:t>يشمل</w:t>
      </w:r>
      <w:r>
        <w:rPr>
          <w:rFonts w:hint="cs"/>
          <w:rtl/>
        </w:rPr>
        <w:t xml:space="preserve"> التقرير عل</w:t>
      </w:r>
      <w:r w:rsidR="009A087E">
        <w:rPr>
          <w:rFonts w:hint="cs"/>
          <w:rtl/>
        </w:rPr>
        <w:t xml:space="preserve">ى وجه التحديد الفترة التي تلت </w:t>
      </w:r>
      <w:r>
        <w:rPr>
          <w:rFonts w:hint="cs"/>
          <w:rtl/>
        </w:rPr>
        <w:t xml:space="preserve">اجتماع </w:t>
      </w:r>
      <w:r w:rsidR="00220062">
        <w:rPr>
          <w:rFonts w:hint="cs"/>
          <w:rtl/>
        </w:rPr>
        <w:t>ا</w:t>
      </w:r>
      <w:r>
        <w:rPr>
          <w:rFonts w:hint="cs"/>
          <w:rtl/>
        </w:rPr>
        <w:t>لأطراف</w:t>
      </w:r>
      <w:r w:rsidR="00220062" w:rsidRPr="00220062">
        <w:rPr>
          <w:rFonts w:hint="cs"/>
          <w:rtl/>
        </w:rPr>
        <w:t xml:space="preserve"> </w:t>
      </w:r>
      <w:r w:rsidR="00220062">
        <w:rPr>
          <w:rFonts w:hint="cs"/>
          <w:rtl/>
        </w:rPr>
        <w:t>السابق</w:t>
      </w:r>
      <w:r>
        <w:rPr>
          <w:rFonts w:hint="cs"/>
          <w:rtl/>
        </w:rPr>
        <w:t>.</w:t>
      </w:r>
    </w:p>
  </w:footnote>
  <w:footnote w:id="7">
    <w:p w14:paraId="374F3C6A" w14:textId="77777777" w:rsidR="00417805" w:rsidRDefault="00417805" w:rsidP="009A087E">
      <w:pPr>
        <w:pStyle w:val="FootnoteText"/>
        <w:bidi/>
        <w:rPr>
          <w:rtl/>
        </w:rPr>
      </w:pPr>
      <w:r>
        <w:rPr>
          <w:rStyle w:val="FootnoteReference"/>
        </w:rPr>
        <w:footnoteRef/>
      </w:r>
      <w:r w:rsidR="009A087E">
        <w:rPr>
          <w:rFonts w:hint="cs"/>
          <w:rtl/>
        </w:rPr>
        <w:t xml:space="preserve"> </w:t>
      </w:r>
      <w:r>
        <w:rPr>
          <w:rFonts w:hint="cs"/>
          <w:rtl/>
        </w:rPr>
        <w:t xml:space="preserve">على الرغم من أن هذه المؤشرات ربما تكون قد أدرجت بالفعل في وثائق أخرى، </w:t>
      </w:r>
      <w:r w:rsidR="009A087E">
        <w:rPr>
          <w:rFonts w:hint="cs"/>
          <w:rtl/>
        </w:rPr>
        <w:t xml:space="preserve">ترى </w:t>
      </w:r>
      <w:r>
        <w:rPr>
          <w:rFonts w:hint="cs"/>
          <w:rtl/>
        </w:rPr>
        <w:t xml:space="preserve">الأمانة أنه من المهم إدراجها في إطار النتائج </w:t>
      </w:r>
      <w:r w:rsidR="009A087E">
        <w:rPr>
          <w:rFonts w:hint="cs"/>
          <w:rtl/>
        </w:rPr>
        <w:t>وسجل</w:t>
      </w:r>
      <w:r>
        <w:rPr>
          <w:rFonts w:hint="cs"/>
          <w:rtl/>
        </w:rPr>
        <w:t xml:space="preserve"> الأداء للحصول على صورة شاملة لأداء الصندوق.</w:t>
      </w:r>
    </w:p>
  </w:footnote>
  <w:footnote w:id="8">
    <w:p w14:paraId="75CD76A9" w14:textId="25337E8B" w:rsidR="00417805" w:rsidRDefault="009A087E" w:rsidP="009A087E">
      <w:pPr>
        <w:pStyle w:val="FootnoteText"/>
        <w:bidi/>
        <w:rPr>
          <w:rtl/>
        </w:rPr>
      </w:pPr>
      <w:r>
        <w:rPr>
          <w:lang w:val="en-US"/>
        </w:rPr>
        <w:t xml:space="preserve"> </w:t>
      </w:r>
      <w:r w:rsidR="00417805">
        <w:rPr>
          <w:rStyle w:val="FootnoteReference"/>
        </w:rPr>
        <w:footnoteRef/>
      </w:r>
      <w:r w:rsidR="00417805">
        <w:rPr>
          <w:rFonts w:hint="cs"/>
          <w:rtl/>
        </w:rPr>
        <w:t xml:space="preserve">لن يكون لجميع المؤشرات أهداف؛ </w:t>
      </w:r>
      <w:r w:rsidR="00B954F2">
        <w:rPr>
          <w:rFonts w:hint="cs"/>
          <w:rtl/>
        </w:rPr>
        <w:t>و</w:t>
      </w:r>
      <w:r w:rsidR="00B954F2" w:rsidRPr="009A087E">
        <w:rPr>
          <w:rFonts w:hint="cs"/>
          <w:rtl/>
        </w:rPr>
        <w:t>سيتم</w:t>
      </w:r>
      <w:r>
        <w:rPr>
          <w:rFonts w:hint="cs"/>
          <w:rtl/>
        </w:rPr>
        <w:t xml:space="preserve"> ببساطة الإبلاغ عن تلك اللاتي</w:t>
      </w:r>
      <w:r w:rsidR="00417805">
        <w:rPr>
          <w:rFonts w:hint="cs"/>
          <w:rtl/>
        </w:rPr>
        <w:t xml:space="preserve"> ليس </w:t>
      </w:r>
      <w:r>
        <w:rPr>
          <w:rFonts w:hint="cs"/>
          <w:rtl/>
        </w:rPr>
        <w:t>لها أهداف على أنها تحققت</w:t>
      </w:r>
      <w:r w:rsidR="00417805">
        <w:rPr>
          <w:rFonts w:hint="cs"/>
          <w:rtl/>
        </w:rPr>
        <w:t>.</w:t>
      </w:r>
    </w:p>
  </w:footnote>
  <w:footnote w:id="9">
    <w:p w14:paraId="664E2E86" w14:textId="4CC76CEA" w:rsidR="00417805" w:rsidRDefault="00417805" w:rsidP="00F135E4">
      <w:pPr>
        <w:pStyle w:val="FootnoteText"/>
        <w:bidi/>
        <w:rPr>
          <w:sz w:val="18"/>
          <w:szCs w:val="18"/>
          <w:rtl/>
        </w:rPr>
      </w:pPr>
      <w:r>
        <w:rPr>
          <w:rStyle w:val="FootnoteReference"/>
        </w:rPr>
        <w:footnoteRef/>
      </w:r>
      <w:r>
        <w:rPr>
          <w:rFonts w:hint="cs"/>
          <w:rtl/>
        </w:rPr>
        <w:t xml:space="preserve"> </w:t>
      </w:r>
      <w:r>
        <w:rPr>
          <w:rFonts w:hint="cs"/>
          <w:sz w:val="18"/>
          <w:szCs w:val="18"/>
          <w:rtl/>
        </w:rPr>
        <w:t xml:space="preserve">تعمل شعبة أهداف التنمية المستدامة في إدارة الشؤون الاقتصادية والاجتماعية بالأمم المتحدة بمثابة </w:t>
      </w:r>
      <w:r w:rsidR="00CB6F76">
        <w:rPr>
          <w:rFonts w:hint="cs"/>
          <w:sz w:val="18"/>
          <w:szCs w:val="18"/>
          <w:rtl/>
        </w:rPr>
        <w:t>ال</w:t>
      </w:r>
      <w:r>
        <w:rPr>
          <w:rFonts w:hint="cs"/>
          <w:sz w:val="18"/>
          <w:szCs w:val="18"/>
          <w:rtl/>
        </w:rPr>
        <w:t xml:space="preserve">أمانة لأهداف التنمية المستدامة، </w:t>
      </w:r>
      <w:r w:rsidR="00CB6F76">
        <w:rPr>
          <w:rFonts w:hint="cs"/>
          <w:sz w:val="18"/>
          <w:szCs w:val="18"/>
          <w:rtl/>
        </w:rPr>
        <w:t>و</w:t>
      </w:r>
      <w:r>
        <w:rPr>
          <w:rFonts w:hint="cs"/>
          <w:sz w:val="18"/>
          <w:szCs w:val="18"/>
          <w:rtl/>
        </w:rPr>
        <w:t xml:space="preserve">تقدم الدعم الفني </w:t>
      </w:r>
      <w:r w:rsidR="00CB6F76">
        <w:rPr>
          <w:rFonts w:hint="cs"/>
          <w:sz w:val="18"/>
          <w:szCs w:val="18"/>
          <w:rtl/>
        </w:rPr>
        <w:t xml:space="preserve">الهائل </w:t>
      </w:r>
      <w:r>
        <w:rPr>
          <w:rFonts w:hint="cs"/>
          <w:sz w:val="18"/>
          <w:szCs w:val="18"/>
          <w:rtl/>
        </w:rPr>
        <w:t xml:space="preserve">وبناء القدرات للأهداف </w:t>
      </w:r>
      <w:r w:rsidR="00CB6F76">
        <w:rPr>
          <w:rFonts w:hint="cs"/>
          <w:sz w:val="18"/>
          <w:szCs w:val="18"/>
          <w:rtl/>
        </w:rPr>
        <w:t>ومشكلاتها</w:t>
      </w:r>
      <w:r>
        <w:rPr>
          <w:rFonts w:hint="cs"/>
          <w:sz w:val="18"/>
          <w:szCs w:val="18"/>
          <w:rtl/>
        </w:rPr>
        <w:t xml:space="preserve"> المواضيعية ذات ا</w:t>
      </w:r>
      <w:r w:rsidR="00CB6F76">
        <w:rPr>
          <w:rFonts w:hint="cs"/>
          <w:sz w:val="18"/>
          <w:szCs w:val="18"/>
          <w:rtl/>
        </w:rPr>
        <w:t>لصلة، بما في ذلك المياه والطاقة</w:t>
      </w:r>
      <w:r>
        <w:rPr>
          <w:rFonts w:hint="cs"/>
          <w:sz w:val="18"/>
          <w:szCs w:val="18"/>
          <w:rtl/>
        </w:rPr>
        <w:t xml:space="preserve"> والمناخ والمحيطات والتوسع الحضري والنقل والعلوم والتكنولوجيا وتقرير التنمية المستدامة </w:t>
      </w:r>
      <w:r w:rsidR="00EA428F">
        <w:rPr>
          <w:rFonts w:hint="cs"/>
          <w:sz w:val="18"/>
          <w:szCs w:val="18"/>
          <w:rtl/>
        </w:rPr>
        <w:t>العالمية والشراكات</w:t>
      </w:r>
      <w:r>
        <w:rPr>
          <w:rFonts w:hint="cs"/>
          <w:sz w:val="18"/>
          <w:szCs w:val="18"/>
          <w:rtl/>
        </w:rPr>
        <w:t xml:space="preserve"> والدول الجزرية الصغيرة النامية. </w:t>
      </w:r>
      <w:r w:rsidR="00CB6F76">
        <w:rPr>
          <w:rFonts w:hint="cs"/>
          <w:sz w:val="18"/>
          <w:szCs w:val="18"/>
          <w:rtl/>
        </w:rPr>
        <w:t>وت</w:t>
      </w:r>
      <w:r>
        <w:rPr>
          <w:rFonts w:hint="cs"/>
          <w:sz w:val="18"/>
          <w:szCs w:val="18"/>
          <w:rtl/>
        </w:rPr>
        <w:t xml:space="preserve">لعب </w:t>
      </w:r>
      <w:r w:rsidR="00CB6F76">
        <w:rPr>
          <w:rFonts w:hint="cs"/>
          <w:sz w:val="18"/>
          <w:szCs w:val="18"/>
          <w:rtl/>
        </w:rPr>
        <w:t xml:space="preserve">شعبة أهداف التنمية المستدامة </w:t>
      </w:r>
      <w:r>
        <w:rPr>
          <w:rFonts w:hint="cs"/>
          <w:sz w:val="18"/>
          <w:szCs w:val="18"/>
          <w:rtl/>
        </w:rPr>
        <w:t xml:space="preserve">دورًا رئيسيًا في تقييم تنفيذ </w:t>
      </w:r>
      <w:r w:rsidR="00A644C1">
        <w:rPr>
          <w:rFonts w:hint="cs"/>
          <w:sz w:val="18"/>
          <w:szCs w:val="18"/>
          <w:rtl/>
        </w:rPr>
        <w:t>جدول أعمال</w:t>
      </w:r>
      <w:r>
        <w:rPr>
          <w:rFonts w:hint="cs"/>
          <w:sz w:val="18"/>
          <w:szCs w:val="18"/>
          <w:rtl/>
        </w:rPr>
        <w:t xml:space="preserve"> عام 2030 على مستوى منظومة الأمم المتحدة وفي أنشطة </w:t>
      </w:r>
      <w:r w:rsidR="00F135E4">
        <w:rPr>
          <w:rFonts w:hint="cs"/>
          <w:sz w:val="18"/>
          <w:szCs w:val="18"/>
          <w:rtl/>
        </w:rPr>
        <w:t>التأييد</w:t>
      </w:r>
      <w:r>
        <w:rPr>
          <w:rFonts w:hint="cs"/>
          <w:sz w:val="18"/>
          <w:szCs w:val="18"/>
          <w:rtl/>
        </w:rPr>
        <w:t xml:space="preserve"> والتوعية المتعلقة بأهداف التنمية المستدامة.</w:t>
      </w:r>
    </w:p>
  </w:footnote>
  <w:footnote w:id="10">
    <w:p w14:paraId="605BB1B4" w14:textId="77777777" w:rsidR="00417805" w:rsidRDefault="00417805" w:rsidP="00F135E4">
      <w:pPr>
        <w:pStyle w:val="FootnoteText"/>
        <w:bidi/>
        <w:rPr>
          <w:rtl/>
          <w:lang w:val="en-US" w:bidi="ar-SA"/>
        </w:rPr>
      </w:pPr>
      <w:r>
        <w:rPr>
          <w:rStyle w:val="FootnoteReference"/>
        </w:rPr>
        <w:footnoteRef/>
      </w:r>
      <w:r w:rsidR="00F135E4">
        <w:rPr>
          <w:rFonts w:hint="cs"/>
          <w:rtl/>
        </w:rPr>
        <w:t xml:space="preserve"> </w:t>
      </w:r>
      <w:r>
        <w:rPr>
          <w:rFonts w:hint="cs"/>
          <w:rtl/>
        </w:rPr>
        <w:t xml:space="preserve">نيروبي، 23-27 </w:t>
      </w:r>
      <w:r>
        <w:rPr>
          <w:rFonts w:hint="cs"/>
          <w:rtl/>
          <w:lang w:val="en-US"/>
        </w:rPr>
        <w:t>أكتوبر</w:t>
      </w:r>
      <w:r w:rsidR="00F135E4">
        <w:rPr>
          <w:rFonts w:hint="cs"/>
          <w:rtl/>
          <w:lang w:val="en-US"/>
        </w:rPr>
        <w:t>/ تشرين الأول</w:t>
      </w:r>
      <w:r>
        <w:rPr>
          <w:rFonts w:hint="cs"/>
          <w:rtl/>
          <w:lang w:val="en-US"/>
        </w:rPr>
        <w:t xml:space="preserve"> </w:t>
      </w:r>
      <w:r>
        <w:rPr>
          <w:lang w:val="en-US"/>
        </w:rPr>
        <w:t>2023</w:t>
      </w:r>
      <w:r w:rsidR="00F135E4">
        <w:rPr>
          <w:rFonts w:hint="cs"/>
          <w:rtl/>
          <w:lang w:val="en-US"/>
        </w:rPr>
        <w:t>.</w:t>
      </w:r>
    </w:p>
  </w:footnote>
  <w:footnote w:id="11">
    <w:p w14:paraId="38BD3D3A" w14:textId="77777777" w:rsidR="00417805" w:rsidRDefault="00417805" w:rsidP="00F135E4">
      <w:pPr>
        <w:pStyle w:val="FootnoteText"/>
        <w:bidi/>
        <w:rPr>
          <w:lang w:val="en-US"/>
        </w:rPr>
      </w:pPr>
      <w:r>
        <w:rPr>
          <w:rStyle w:val="FootnoteReference"/>
        </w:rPr>
        <w:footnoteRef/>
      </w:r>
      <w:r>
        <w:rPr>
          <w:rFonts w:hint="cs"/>
          <w:rtl/>
        </w:rPr>
        <w:t xml:space="preserve"> </w:t>
      </w:r>
      <w:r>
        <w:rPr>
          <w:rFonts w:hint="cs"/>
          <w:rtl/>
          <w:lang w:val="en-US"/>
        </w:rPr>
        <w:t>المقرر</w:t>
      </w:r>
      <w:r w:rsidR="00F135E4">
        <w:rPr>
          <w:rFonts w:hint="cs"/>
          <w:rtl/>
          <w:lang w:val="en-US"/>
        </w:rPr>
        <w:t xml:space="preserve"> 77/76 (د)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2877" w14:textId="77777777" w:rsidR="000E3B66" w:rsidRDefault="000E3B66" w:rsidP="00743DA0">
    <w:pPr>
      <w:jc w:val="right"/>
    </w:pPr>
    <w:r>
      <w:fldChar w:fldCharType="begin"/>
    </w:r>
    <w:r>
      <w:instrText xml:space="preserve"> DOCPROPERTY "Document number"  \* MERGEFORMAT </w:instrText>
    </w:r>
    <w:r>
      <w:fldChar w:fldCharType="separate"/>
    </w:r>
    <w:r>
      <w:t>UNEP/</w:t>
    </w:r>
    <w:proofErr w:type="spellStart"/>
    <w:r>
      <w:t>OzL.Pro</w:t>
    </w:r>
    <w:proofErr w:type="spellEnd"/>
    <w:r>
      <w:t>/ExCom/93/103</w:t>
    </w:r>
    <w:r>
      <w:fldChar w:fldCharType="end"/>
    </w:r>
  </w:p>
  <w:p w14:paraId="496234DC" w14:textId="25524830" w:rsidR="008B2C0D" w:rsidRDefault="008B2C0D" w:rsidP="000E3B66"/>
  <w:p w14:paraId="79F962AD" w14:textId="77777777" w:rsidR="000E3B66" w:rsidRPr="000E3B66" w:rsidRDefault="000E3B66" w:rsidP="000E3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49921179"/>
  <w:p w14:paraId="3CAEB052" w14:textId="20756296" w:rsidR="000E3B66" w:rsidRDefault="000E3B66" w:rsidP="00743DA0">
    <w:pPr>
      <w:jc w:val="left"/>
    </w:pPr>
    <w:r>
      <w:fldChar w:fldCharType="begin"/>
    </w:r>
    <w:r>
      <w:instrText xml:space="preserve"> DOCPROPERTY "Document number"  \* MERGEFORMAT </w:instrText>
    </w:r>
    <w:r>
      <w:fldChar w:fldCharType="separate"/>
    </w:r>
    <w:r>
      <w:t>UNEP/</w:t>
    </w:r>
    <w:proofErr w:type="spellStart"/>
    <w:r>
      <w:t>OzL.Pro</w:t>
    </w:r>
    <w:proofErr w:type="spellEnd"/>
    <w:r>
      <w:t>/ExCom/93/103</w:t>
    </w:r>
    <w:r>
      <w:fldChar w:fldCharType="end"/>
    </w:r>
  </w:p>
  <w:p w14:paraId="7D8B5531" w14:textId="7E56907E" w:rsidR="008B2C0D" w:rsidRDefault="008B2C0D" w:rsidP="004F031F">
    <w:pPr>
      <w:jc w:val="right"/>
    </w:pPr>
  </w:p>
  <w:bookmarkEnd w:id="6"/>
  <w:p w14:paraId="14AEFECD" w14:textId="77777777" w:rsidR="000E3B66" w:rsidRDefault="000E3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5114" w14:textId="77777777" w:rsidR="009E3EEF" w:rsidRDefault="009E3E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FF0A" w14:textId="77777777" w:rsidR="008B2C0D" w:rsidRDefault="008B2C0D" w:rsidP="00F6108E">
    <w:pPr>
      <w:jc w:val="right"/>
    </w:pPr>
    <w:r>
      <w:fldChar w:fldCharType="begin"/>
    </w:r>
    <w:r>
      <w:instrText xml:space="preserve"> DOCPROPERTY "Document number"  \* MERGEFORMAT </w:instrText>
    </w:r>
    <w:r>
      <w:fldChar w:fldCharType="separate"/>
    </w:r>
    <w:r>
      <w:t>UNEP/</w:t>
    </w:r>
    <w:proofErr w:type="spellStart"/>
    <w:r>
      <w:t>OzL.Pro</w:t>
    </w:r>
    <w:proofErr w:type="spellEnd"/>
    <w:r>
      <w:t>/ExCom/93/103</w:t>
    </w:r>
    <w:r>
      <w:fldChar w:fldCharType="end"/>
    </w:r>
  </w:p>
  <w:p w14:paraId="4B4E0B3B" w14:textId="77777777" w:rsidR="008B2C0D" w:rsidRDefault="008B2C0D" w:rsidP="00F6108E">
    <w:pPr>
      <w:jc w:val="right"/>
    </w:pPr>
    <w:r>
      <w:t>Annex I</w:t>
    </w:r>
  </w:p>
  <w:p w14:paraId="0C11C628" w14:textId="77777777" w:rsidR="008B2C0D" w:rsidRDefault="008B2C0D" w:rsidP="000E3B66">
    <w:pPr>
      <w:pStyle w:val="Header"/>
    </w:pPr>
  </w:p>
  <w:p w14:paraId="7C3A6413" w14:textId="77777777" w:rsidR="008B2C0D" w:rsidRPr="000E3B66" w:rsidRDefault="008B2C0D" w:rsidP="000E3B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1216" w14:textId="77777777" w:rsidR="008B2C0D" w:rsidRDefault="008B2C0D" w:rsidP="00942FA6">
    <w:pPr>
      <w:jc w:val="left"/>
    </w:pPr>
    <w:r>
      <w:fldChar w:fldCharType="begin"/>
    </w:r>
    <w:r>
      <w:instrText xml:space="preserve"> DOCPROPERTY "Document number"  \* MERGEFORMAT </w:instrText>
    </w:r>
    <w:r>
      <w:fldChar w:fldCharType="separate"/>
    </w:r>
    <w:r>
      <w:t>UNEP/</w:t>
    </w:r>
    <w:proofErr w:type="spellStart"/>
    <w:r>
      <w:t>OzL.Pro</w:t>
    </w:r>
    <w:proofErr w:type="spellEnd"/>
    <w:r>
      <w:t>/ExCom/93/103</w:t>
    </w:r>
    <w:r>
      <w:fldChar w:fldCharType="end"/>
    </w:r>
  </w:p>
  <w:p w14:paraId="3562A63E" w14:textId="77777777" w:rsidR="008B2C0D" w:rsidRDefault="008B2C0D" w:rsidP="00942FA6">
    <w:pPr>
      <w:jc w:val="left"/>
    </w:pPr>
    <w:r>
      <w:t>Annex I</w:t>
    </w:r>
  </w:p>
  <w:p w14:paraId="2490609B" w14:textId="77777777" w:rsidR="008B2C0D" w:rsidRDefault="008B2C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D1C4" w14:textId="0CD6ECEA" w:rsidR="008B2C0D" w:rsidRDefault="008B2C0D" w:rsidP="00031CFC">
    <w:pPr>
      <w:jc w:val="right"/>
    </w:pPr>
    <w:r>
      <w:fldChar w:fldCharType="begin"/>
    </w:r>
    <w:r>
      <w:instrText xml:space="preserve"> DOCPROPERTY "Document number"  \* MERGEFORMAT </w:instrText>
    </w:r>
    <w:r>
      <w:fldChar w:fldCharType="separate"/>
    </w:r>
    <w:r w:rsidR="009E3EEF">
      <w:t>UNEP/</w:t>
    </w:r>
    <w:proofErr w:type="spellStart"/>
    <w:r w:rsidR="009E3EEF">
      <w:t>OzL.Pro</w:t>
    </w:r>
    <w:proofErr w:type="spellEnd"/>
    <w:r w:rsidR="009E3EEF">
      <w:t>/ExCom/93/103</w:t>
    </w:r>
    <w:r>
      <w:fldChar w:fldCharType="end"/>
    </w:r>
  </w:p>
  <w:p w14:paraId="5D952332" w14:textId="77777777" w:rsidR="008B2C0D" w:rsidRDefault="008B2C0D" w:rsidP="00031CFC">
    <w:pPr>
      <w:pStyle w:val="Header"/>
      <w:jc w:val="right"/>
    </w:pPr>
    <w:r>
      <w:t>Annex II</w:t>
    </w:r>
  </w:p>
  <w:p w14:paraId="46FB1807" w14:textId="77777777" w:rsidR="00417805" w:rsidRDefault="00417805" w:rsidP="00031CFC">
    <w:pPr>
      <w:jc w:val="right"/>
    </w:pPr>
  </w:p>
  <w:p w14:paraId="29D5AFFE" w14:textId="77777777" w:rsidR="00417805" w:rsidRDefault="0041780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EB941" w14:textId="7527FB0E" w:rsidR="008B2C0D" w:rsidRDefault="008B2C0D" w:rsidP="00031CFC">
    <w:pPr>
      <w:jc w:val="left"/>
    </w:pPr>
    <w:r>
      <w:fldChar w:fldCharType="begin"/>
    </w:r>
    <w:r>
      <w:instrText xml:space="preserve"> DOCPROPERTY "Document number"  \* MERGEFORMAT </w:instrText>
    </w:r>
    <w:r>
      <w:fldChar w:fldCharType="separate"/>
    </w:r>
    <w:r w:rsidR="009E3EEF">
      <w:t>UNEP/</w:t>
    </w:r>
    <w:proofErr w:type="spellStart"/>
    <w:r w:rsidR="009E3EEF">
      <w:t>OzL.Pro</w:t>
    </w:r>
    <w:proofErr w:type="spellEnd"/>
    <w:r w:rsidR="009E3EEF">
      <w:t>/ExCom/93/103</w:t>
    </w:r>
    <w:r>
      <w:fldChar w:fldCharType="end"/>
    </w:r>
  </w:p>
  <w:p w14:paraId="7375C6C1" w14:textId="77777777" w:rsidR="008B2C0D" w:rsidRDefault="008B2C0D" w:rsidP="00031CFC">
    <w:pPr>
      <w:pStyle w:val="Header"/>
      <w:jc w:val="left"/>
    </w:pPr>
    <w:r>
      <w:t>Annex II</w:t>
    </w:r>
  </w:p>
  <w:p w14:paraId="34E9832A" w14:textId="77777777" w:rsidR="00417805" w:rsidRDefault="00417805" w:rsidP="00031CFC">
    <w:pPr>
      <w:jc w:val="left"/>
    </w:pPr>
  </w:p>
  <w:p w14:paraId="7D59BE6B" w14:textId="77777777" w:rsidR="00417805" w:rsidRDefault="004178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230B" w14:textId="5FF7970A" w:rsidR="00417805" w:rsidRDefault="00417805" w:rsidP="00031CFC">
    <w:pPr>
      <w:jc w:val="left"/>
    </w:pPr>
    <w:r>
      <w:fldChar w:fldCharType="begin"/>
    </w:r>
    <w:r>
      <w:instrText xml:space="preserve"> DOCPROPERTY "Document number"  \* MERGEFORMAT </w:instrText>
    </w:r>
    <w:r>
      <w:fldChar w:fldCharType="separate"/>
    </w:r>
    <w:r w:rsidR="009E3EEF">
      <w:t>UNEP/</w:t>
    </w:r>
    <w:proofErr w:type="spellStart"/>
    <w:r w:rsidR="009E3EEF">
      <w:t>OzL.Pro</w:t>
    </w:r>
    <w:proofErr w:type="spellEnd"/>
    <w:r w:rsidR="009E3EEF">
      <w:t>/ExCom/93/103</w:t>
    </w:r>
    <w:r>
      <w:fldChar w:fldCharType="end"/>
    </w:r>
  </w:p>
  <w:p w14:paraId="46C55D59" w14:textId="77777777" w:rsidR="002E429E" w:rsidRDefault="002E429E" w:rsidP="00031CFC">
    <w:pPr>
      <w:pStyle w:val="Header"/>
      <w:jc w:val="left"/>
    </w:pPr>
    <w:r>
      <w:t>Annex II</w:t>
    </w:r>
  </w:p>
  <w:p w14:paraId="1C9AFEF1" w14:textId="77777777" w:rsidR="00417805" w:rsidRDefault="00417805" w:rsidP="00031CFC">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6EDD2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FD645F"/>
    <w:multiLevelType w:val="multilevel"/>
    <w:tmpl w:val="C3C4DDD2"/>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22504C3"/>
    <w:multiLevelType w:val="multilevel"/>
    <w:tmpl w:val="B5167F1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B2D6336"/>
    <w:multiLevelType w:val="multilevel"/>
    <w:tmpl w:val="D6F864C2"/>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CAE6183"/>
    <w:multiLevelType w:val="multilevel"/>
    <w:tmpl w:val="725240A6"/>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1B93191"/>
    <w:multiLevelType w:val="multilevel"/>
    <w:tmpl w:val="AE188570"/>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12900D6"/>
    <w:multiLevelType w:val="multilevel"/>
    <w:tmpl w:val="6276E20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18305732">
    <w:abstractNumId w:val="10"/>
  </w:num>
  <w:num w:numId="2" w16cid:durableId="962266219">
    <w:abstractNumId w:val="10"/>
  </w:num>
  <w:num w:numId="3" w16cid:durableId="1722441759">
    <w:abstractNumId w:val="10"/>
  </w:num>
  <w:num w:numId="4" w16cid:durableId="869295439">
    <w:abstractNumId w:val="10"/>
  </w:num>
  <w:num w:numId="5" w16cid:durableId="1384987698">
    <w:abstractNumId w:val="10"/>
  </w:num>
  <w:num w:numId="6" w16cid:durableId="123743147">
    <w:abstractNumId w:val="9"/>
  </w:num>
  <w:num w:numId="7" w16cid:durableId="2145736099">
    <w:abstractNumId w:val="7"/>
  </w:num>
  <w:num w:numId="8" w16cid:durableId="1835338515">
    <w:abstractNumId w:val="6"/>
  </w:num>
  <w:num w:numId="9" w16cid:durableId="769087893">
    <w:abstractNumId w:val="5"/>
  </w:num>
  <w:num w:numId="10" w16cid:durableId="1511330757">
    <w:abstractNumId w:val="4"/>
  </w:num>
  <w:num w:numId="11" w16cid:durableId="1254973436">
    <w:abstractNumId w:val="8"/>
  </w:num>
  <w:num w:numId="12" w16cid:durableId="647055550">
    <w:abstractNumId w:val="3"/>
  </w:num>
  <w:num w:numId="13" w16cid:durableId="1677536166">
    <w:abstractNumId w:val="2"/>
  </w:num>
  <w:num w:numId="14" w16cid:durableId="1650668929">
    <w:abstractNumId w:val="1"/>
  </w:num>
  <w:num w:numId="15" w16cid:durableId="560214909">
    <w:abstractNumId w:val="0"/>
  </w:num>
  <w:num w:numId="16" w16cid:durableId="250238699">
    <w:abstractNumId w:val="14"/>
  </w:num>
  <w:num w:numId="17" w16cid:durableId="307517276">
    <w:abstractNumId w:val="19"/>
  </w:num>
  <w:num w:numId="18" w16cid:durableId="310057930">
    <w:abstractNumId w:val="20"/>
  </w:num>
  <w:num w:numId="19" w16cid:durableId="1426339310">
    <w:abstractNumId w:val="23"/>
  </w:num>
  <w:num w:numId="20" w16cid:durableId="997196246">
    <w:abstractNumId w:val="16"/>
  </w:num>
  <w:num w:numId="21" w16cid:durableId="2092196065">
    <w:abstractNumId w:val="13"/>
  </w:num>
  <w:num w:numId="22" w16cid:durableId="1554852352">
    <w:abstractNumId w:val="15"/>
  </w:num>
  <w:num w:numId="23" w16cid:durableId="102773546">
    <w:abstractNumId w:val="10"/>
  </w:num>
  <w:num w:numId="24" w16cid:durableId="7104238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9855965">
    <w:abstractNumId w:val="17"/>
  </w:num>
  <w:num w:numId="26" w16cid:durableId="423696493">
    <w:abstractNumId w:val="18"/>
  </w:num>
  <w:num w:numId="27" w16cid:durableId="260450368">
    <w:abstractNumId w:val="12"/>
  </w:num>
  <w:num w:numId="28" w16cid:durableId="1264995986">
    <w:abstractNumId w:val="22"/>
  </w:num>
  <w:num w:numId="29" w16cid:durableId="1974284231">
    <w:abstractNumId w:val="21"/>
  </w:num>
  <w:num w:numId="30" w16cid:durableId="1119573125">
    <w:abstractNumId w:val="11"/>
  </w:num>
  <w:num w:numId="31" w16cid:durableId="1390421638">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C23"/>
    <w:rsid w:val="00000643"/>
    <w:rsid w:val="00013372"/>
    <w:rsid w:val="00013606"/>
    <w:rsid w:val="00017133"/>
    <w:rsid w:val="000174E5"/>
    <w:rsid w:val="00023248"/>
    <w:rsid w:val="000253F9"/>
    <w:rsid w:val="00031CFC"/>
    <w:rsid w:val="00033AEC"/>
    <w:rsid w:val="0004254A"/>
    <w:rsid w:val="00051703"/>
    <w:rsid w:val="0005348E"/>
    <w:rsid w:val="000575C1"/>
    <w:rsid w:val="00065060"/>
    <w:rsid w:val="000861FE"/>
    <w:rsid w:val="000A4625"/>
    <w:rsid w:val="000B5A20"/>
    <w:rsid w:val="000C2FE8"/>
    <w:rsid w:val="000C48A0"/>
    <w:rsid w:val="000C63D2"/>
    <w:rsid w:val="000D1219"/>
    <w:rsid w:val="000E3B66"/>
    <w:rsid w:val="000F6B88"/>
    <w:rsid w:val="00124F25"/>
    <w:rsid w:val="00127201"/>
    <w:rsid w:val="001469E5"/>
    <w:rsid w:val="001533E5"/>
    <w:rsid w:val="00160011"/>
    <w:rsid w:val="0017754D"/>
    <w:rsid w:val="001A082D"/>
    <w:rsid w:val="001A7A2C"/>
    <w:rsid w:val="001B180A"/>
    <w:rsid w:val="001B7F14"/>
    <w:rsid w:val="001C10D7"/>
    <w:rsid w:val="001D1955"/>
    <w:rsid w:val="001D2B45"/>
    <w:rsid w:val="001D6BC7"/>
    <w:rsid w:val="00220062"/>
    <w:rsid w:val="00223FE9"/>
    <w:rsid w:val="002766FA"/>
    <w:rsid w:val="00281B34"/>
    <w:rsid w:val="00284D6A"/>
    <w:rsid w:val="002961D4"/>
    <w:rsid w:val="002A5C31"/>
    <w:rsid w:val="002B535E"/>
    <w:rsid w:val="002C24D2"/>
    <w:rsid w:val="002E36D0"/>
    <w:rsid w:val="002E429E"/>
    <w:rsid w:val="002E6A6F"/>
    <w:rsid w:val="002E7EF7"/>
    <w:rsid w:val="002F505F"/>
    <w:rsid w:val="002F5C72"/>
    <w:rsid w:val="003019AF"/>
    <w:rsid w:val="003411DD"/>
    <w:rsid w:val="0035441C"/>
    <w:rsid w:val="00361339"/>
    <w:rsid w:val="00386A37"/>
    <w:rsid w:val="003926F9"/>
    <w:rsid w:val="003A10F3"/>
    <w:rsid w:val="003A4BB0"/>
    <w:rsid w:val="003C0945"/>
    <w:rsid w:val="003C2739"/>
    <w:rsid w:val="003F2852"/>
    <w:rsid w:val="00404265"/>
    <w:rsid w:val="004130D9"/>
    <w:rsid w:val="00416AD7"/>
    <w:rsid w:val="00417805"/>
    <w:rsid w:val="0043524D"/>
    <w:rsid w:val="00480244"/>
    <w:rsid w:val="004C5B74"/>
    <w:rsid w:val="004E48AE"/>
    <w:rsid w:val="004E75B5"/>
    <w:rsid w:val="004E75D5"/>
    <w:rsid w:val="004F031F"/>
    <w:rsid w:val="0051747D"/>
    <w:rsid w:val="00525DA4"/>
    <w:rsid w:val="0052719C"/>
    <w:rsid w:val="0053096E"/>
    <w:rsid w:val="00530B5C"/>
    <w:rsid w:val="00543B28"/>
    <w:rsid w:val="00547A86"/>
    <w:rsid w:val="00565698"/>
    <w:rsid w:val="00581EB5"/>
    <w:rsid w:val="005B65DF"/>
    <w:rsid w:val="005C7D4A"/>
    <w:rsid w:val="00624AEF"/>
    <w:rsid w:val="00652C16"/>
    <w:rsid w:val="00662A73"/>
    <w:rsid w:val="00676433"/>
    <w:rsid w:val="006A40F7"/>
    <w:rsid w:val="006B4DDD"/>
    <w:rsid w:val="006E7C4E"/>
    <w:rsid w:val="006F2A2C"/>
    <w:rsid w:val="00702662"/>
    <w:rsid w:val="0070391D"/>
    <w:rsid w:val="00715142"/>
    <w:rsid w:val="00725F06"/>
    <w:rsid w:val="007268A6"/>
    <w:rsid w:val="00730448"/>
    <w:rsid w:val="007339EC"/>
    <w:rsid w:val="00743DA0"/>
    <w:rsid w:val="00766011"/>
    <w:rsid w:val="007831FA"/>
    <w:rsid w:val="00786775"/>
    <w:rsid w:val="00787125"/>
    <w:rsid w:val="00791A1A"/>
    <w:rsid w:val="007B2378"/>
    <w:rsid w:val="007B3F08"/>
    <w:rsid w:val="007C0F0A"/>
    <w:rsid w:val="007C6EF9"/>
    <w:rsid w:val="007D141D"/>
    <w:rsid w:val="007D567C"/>
    <w:rsid w:val="007E5D09"/>
    <w:rsid w:val="00823C0F"/>
    <w:rsid w:val="00832333"/>
    <w:rsid w:val="0084441B"/>
    <w:rsid w:val="00874A95"/>
    <w:rsid w:val="00885865"/>
    <w:rsid w:val="008A3FB3"/>
    <w:rsid w:val="008B2C0D"/>
    <w:rsid w:val="008B756C"/>
    <w:rsid w:val="008E2901"/>
    <w:rsid w:val="008E3DF3"/>
    <w:rsid w:val="008E56BA"/>
    <w:rsid w:val="009035CA"/>
    <w:rsid w:val="00921BFE"/>
    <w:rsid w:val="00942FA6"/>
    <w:rsid w:val="009549A1"/>
    <w:rsid w:val="00955D8E"/>
    <w:rsid w:val="009653E8"/>
    <w:rsid w:val="00983D0B"/>
    <w:rsid w:val="00983FD1"/>
    <w:rsid w:val="009876F2"/>
    <w:rsid w:val="00995EBA"/>
    <w:rsid w:val="009A087E"/>
    <w:rsid w:val="009C46B2"/>
    <w:rsid w:val="009E3EEF"/>
    <w:rsid w:val="00A00A8D"/>
    <w:rsid w:val="00A27AA6"/>
    <w:rsid w:val="00A44778"/>
    <w:rsid w:val="00A644C1"/>
    <w:rsid w:val="00A755B6"/>
    <w:rsid w:val="00AA0E31"/>
    <w:rsid w:val="00AB4886"/>
    <w:rsid w:val="00AB6C23"/>
    <w:rsid w:val="00AD4BC3"/>
    <w:rsid w:val="00AF1F6B"/>
    <w:rsid w:val="00AF3B5E"/>
    <w:rsid w:val="00AF726A"/>
    <w:rsid w:val="00B11DB6"/>
    <w:rsid w:val="00B16E40"/>
    <w:rsid w:val="00B33497"/>
    <w:rsid w:val="00B40E87"/>
    <w:rsid w:val="00B5312B"/>
    <w:rsid w:val="00B57351"/>
    <w:rsid w:val="00B71970"/>
    <w:rsid w:val="00B81E83"/>
    <w:rsid w:val="00B849CA"/>
    <w:rsid w:val="00B954F2"/>
    <w:rsid w:val="00BE671E"/>
    <w:rsid w:val="00BF089B"/>
    <w:rsid w:val="00C0337B"/>
    <w:rsid w:val="00C07237"/>
    <w:rsid w:val="00C27B58"/>
    <w:rsid w:val="00C419AF"/>
    <w:rsid w:val="00C55EF2"/>
    <w:rsid w:val="00C72A35"/>
    <w:rsid w:val="00C73662"/>
    <w:rsid w:val="00CB2CC3"/>
    <w:rsid w:val="00CB6F76"/>
    <w:rsid w:val="00CD79AC"/>
    <w:rsid w:val="00CF3D2E"/>
    <w:rsid w:val="00D006A9"/>
    <w:rsid w:val="00D03178"/>
    <w:rsid w:val="00D23C45"/>
    <w:rsid w:val="00D43017"/>
    <w:rsid w:val="00D45C4D"/>
    <w:rsid w:val="00D501BF"/>
    <w:rsid w:val="00DC2BCD"/>
    <w:rsid w:val="00DF1BEB"/>
    <w:rsid w:val="00DF250D"/>
    <w:rsid w:val="00E1360E"/>
    <w:rsid w:val="00E15199"/>
    <w:rsid w:val="00E36978"/>
    <w:rsid w:val="00E6036B"/>
    <w:rsid w:val="00E7202F"/>
    <w:rsid w:val="00E832C4"/>
    <w:rsid w:val="00E86EBE"/>
    <w:rsid w:val="00EA428F"/>
    <w:rsid w:val="00EC108E"/>
    <w:rsid w:val="00ED4644"/>
    <w:rsid w:val="00ED6660"/>
    <w:rsid w:val="00EE08FC"/>
    <w:rsid w:val="00EE3454"/>
    <w:rsid w:val="00EF566C"/>
    <w:rsid w:val="00F135E4"/>
    <w:rsid w:val="00F2149E"/>
    <w:rsid w:val="00F37FC1"/>
    <w:rsid w:val="00F403F8"/>
    <w:rsid w:val="00F6108E"/>
    <w:rsid w:val="00F67C5F"/>
    <w:rsid w:val="00F8618F"/>
    <w:rsid w:val="00F939AF"/>
    <w:rsid w:val="00FA0CC3"/>
    <w:rsid w:val="00FB2CEA"/>
    <w:rsid w:val="00FC7D4E"/>
    <w:rsid w:val="00FD13DB"/>
    <w:rsid w:val="00FE07B6"/>
    <w:rsid w:val="00FF0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B333A"/>
  <w15:docId w15:val="{DFF63513-1CDA-46C0-89C1-B427618E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23"/>
      </w:numPr>
      <w:spacing w:after="240"/>
      <w:outlineLvl w:val="2"/>
    </w:pPr>
  </w:style>
  <w:style w:type="paragraph" w:styleId="Heading4">
    <w:name w:val="heading 4"/>
    <w:aliases w:val="Heading 11,para 4,Título 41,Heading 41,heading 4,标题 41,He=ding 41,标 题  41"/>
    <w:basedOn w:val="Normal"/>
    <w:next w:val="Heading9"/>
    <w:uiPriority w:val="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3"/>
      </w:numPr>
      <w:spacing w:before="240" w:after="60"/>
      <w:outlineLvl w:val="5"/>
    </w:pPr>
    <w:rPr>
      <w:rFonts w:ascii="Arial" w:hAnsi="Arial"/>
      <w:i/>
    </w:rPr>
  </w:style>
  <w:style w:type="paragraph" w:styleId="Heading7">
    <w:name w:val="heading 7"/>
    <w:basedOn w:val="Normal"/>
    <w:next w:val="Normal"/>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semiHidden/>
    <w:unhideWhenUsed/>
    <w:rsid w:val="00C0337B"/>
    <w:rPr>
      <w:vertAlign w:val="superscript"/>
    </w:rPr>
  </w:style>
  <w:style w:type="paragraph" w:styleId="ListParagraph">
    <w:name w:val="List Paragraph"/>
    <w:basedOn w:val="Normal"/>
    <w:uiPriority w:val="34"/>
    <w:qFormat/>
    <w:rsid w:val="00725F06"/>
    <w:pPr>
      <w:ind w:left="720"/>
      <w:contextualSpacing/>
    </w:pPr>
    <w:rPr>
      <w:sz w:val="22"/>
      <w:szCs w:val="22"/>
      <w:lang w:bidi="ar-SA"/>
    </w:rPr>
  </w:style>
  <w:style w:type="character" w:styleId="Strong">
    <w:name w:val="Strong"/>
    <w:basedOn w:val="DefaultParagraphFont"/>
    <w:uiPriority w:val="22"/>
    <w:qFormat/>
    <w:rsid w:val="00725F06"/>
    <w:rPr>
      <w:b/>
      <w:bCs/>
    </w:rPr>
  </w:style>
  <w:style w:type="character" w:customStyle="1" w:styleId="HeaderChar">
    <w:name w:val="Header Char"/>
    <w:basedOn w:val="DefaultParagraphFont"/>
    <w:link w:val="Header"/>
    <w:rsid w:val="002E429E"/>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35277">
      <w:bodyDiv w:val="1"/>
      <w:marLeft w:val="0"/>
      <w:marRight w:val="0"/>
      <w:marTop w:val="0"/>
      <w:marBottom w:val="0"/>
      <w:divBdr>
        <w:top w:val="none" w:sz="0" w:space="0" w:color="auto"/>
        <w:left w:val="none" w:sz="0" w:space="0" w:color="auto"/>
        <w:bottom w:val="none" w:sz="0" w:space="0" w:color="auto"/>
        <w:right w:val="none" w:sz="0" w:space="0" w:color="auto"/>
      </w:divBdr>
    </w:div>
    <w:div w:id="486702442">
      <w:bodyDiv w:val="1"/>
      <w:marLeft w:val="0"/>
      <w:marRight w:val="0"/>
      <w:marTop w:val="0"/>
      <w:marBottom w:val="0"/>
      <w:divBdr>
        <w:top w:val="none" w:sz="0" w:space="0" w:color="auto"/>
        <w:left w:val="none" w:sz="0" w:space="0" w:color="auto"/>
        <w:bottom w:val="none" w:sz="0" w:space="0" w:color="auto"/>
        <w:right w:val="none" w:sz="0" w:space="0" w:color="auto"/>
      </w:divBdr>
    </w:div>
    <w:div w:id="831867839">
      <w:bodyDiv w:val="1"/>
      <w:marLeft w:val="0"/>
      <w:marRight w:val="0"/>
      <w:marTop w:val="0"/>
      <w:marBottom w:val="0"/>
      <w:divBdr>
        <w:top w:val="none" w:sz="0" w:space="0" w:color="auto"/>
        <w:left w:val="none" w:sz="0" w:space="0" w:color="auto"/>
        <w:bottom w:val="none" w:sz="0" w:space="0" w:color="auto"/>
        <w:right w:val="none" w:sz="0" w:space="0" w:color="auto"/>
      </w:divBdr>
    </w:div>
    <w:div w:id="1250307644">
      <w:bodyDiv w:val="1"/>
      <w:marLeft w:val="0"/>
      <w:marRight w:val="0"/>
      <w:marTop w:val="0"/>
      <w:marBottom w:val="0"/>
      <w:divBdr>
        <w:top w:val="none" w:sz="0" w:space="0" w:color="auto"/>
        <w:left w:val="none" w:sz="0" w:space="0" w:color="auto"/>
        <w:bottom w:val="none" w:sz="0" w:space="0" w:color="auto"/>
        <w:right w:val="none" w:sz="0" w:space="0" w:color="auto"/>
      </w:divBdr>
    </w:div>
    <w:div w:id="1382828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216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3CCD3F02CE5344845418BAD6482AF0" ma:contentTypeVersion="5" ma:contentTypeDescription="Create a new document." ma:contentTypeScope="" ma:versionID="cf3072f4559d702e0010306193d06d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66B4B1BE-1953-42AE-8549-AACEEDAADA2A}"/>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6B53BCA9-8822-4C71-BE52-233EB383CF30}"/>
</file>

<file path=docProps/app.xml><?xml version="1.0" encoding="utf-8"?>
<Properties xmlns="http://schemas.openxmlformats.org/officeDocument/2006/extended-properties" xmlns:vt="http://schemas.openxmlformats.org/officeDocument/2006/docPropsVTypes">
  <Template>A93-template</Template>
  <TotalTime>649</TotalTime>
  <Pages>14</Pages>
  <Words>4091</Words>
  <Characters>23322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إطار النتائج وسجل الأداء الملائمان لعمليات الصندوق المتعدد الأطراف</vt:lpstr>
    </vt:vector>
  </TitlesOfParts>
  <Company>UNMFS</Company>
  <LinksUpToDate>false</LinksUpToDate>
  <CharactersWithSpaces>27359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النتائج وسجل الأداء الملائمان لعمليات الصندوق المتعدد الأطراف                              .   </dc:title>
  <dc:creator>Yas</dc:creator>
  <cp:lastModifiedBy>HBE</cp:lastModifiedBy>
  <cp:revision>143</cp:revision>
  <cp:lastPrinted>2001-05-26T16:40:00Z</cp:lastPrinted>
  <dcterms:created xsi:type="dcterms:W3CDTF">2023-12-04T20:36:00Z</dcterms:created>
  <dcterms:modified xsi:type="dcterms:W3CDTF">2023-12-05T21:25:00Z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UNEP/OzL.Pro/ExCom/93/103</vt:lpwstr>
  </property>
  <property fmtid="{D5CDD505-2E9C-101B-9397-08002B2CF9AE}" pid="3" name="Revision date">
    <vt:lpwstr>11/30/2023</vt:lpwstr>
  </property>
  <property fmtid="{D5CDD505-2E9C-101B-9397-08002B2CF9AE}" pid="4" name="ContentTypeId">
    <vt:lpwstr>0x010100243CCD3F02CE5344845418BAD6482AF0</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