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03756D" w:rsidRPr="009B0D30" w14:paraId="36C4E8B4" w14:textId="77777777" w:rsidTr="00341929">
        <w:trPr>
          <w:trHeight w:val="720"/>
        </w:trPr>
        <w:tc>
          <w:tcPr>
            <w:tcW w:w="2723" w:type="pct"/>
            <w:gridSpan w:val="2"/>
            <w:tcBorders>
              <w:bottom w:val="single" w:sz="18" w:space="0" w:color="auto"/>
            </w:tcBorders>
            <w:vAlign w:val="center"/>
          </w:tcPr>
          <w:p w14:paraId="31223924" w14:textId="77777777" w:rsidR="009A6537" w:rsidRPr="00C26AFA" w:rsidRDefault="009A6537" w:rsidP="009A65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C26AFA">
              <w:rPr>
                <w:rFonts w:ascii="Univers" w:hAnsi="Univers"/>
                <w:b/>
                <w:sz w:val="28"/>
                <w:szCs w:val="28"/>
                <w:lang w:val="fr-CA"/>
              </w:rPr>
              <w:t>NATIONS</w:t>
            </w:r>
          </w:p>
          <w:p w14:paraId="3C75941E" w14:textId="08F6F0C6" w:rsidR="0003756D" w:rsidRPr="00587FA0" w:rsidRDefault="009A6537" w:rsidP="009A65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28"/>
                <w:szCs w:val="28"/>
              </w:rPr>
            </w:pPr>
            <w:r w:rsidRPr="00C26AFA">
              <w:rPr>
                <w:rFonts w:ascii="Univers" w:hAnsi="Univers"/>
                <w:b/>
                <w:sz w:val="28"/>
                <w:szCs w:val="28"/>
                <w:lang w:val="fr-CA"/>
              </w:rPr>
              <w:t>UNIES</w:t>
            </w:r>
          </w:p>
        </w:tc>
        <w:tc>
          <w:tcPr>
            <w:tcW w:w="2277" w:type="pct"/>
            <w:tcBorders>
              <w:bottom w:val="single" w:sz="18" w:space="0" w:color="auto"/>
            </w:tcBorders>
          </w:tcPr>
          <w:p w14:paraId="05C02129" w14:textId="77777777" w:rsidR="0003756D" w:rsidRPr="009B0D30" w:rsidRDefault="0003756D" w:rsidP="00341929">
            <w:pPr>
              <w:jc w:val="right"/>
              <w:rPr>
                <w:sz w:val="52"/>
                <w:szCs w:val="52"/>
              </w:rPr>
            </w:pPr>
            <w:r w:rsidRPr="009B0D30">
              <w:rPr>
                <w:rFonts w:ascii="Univers Bold" w:hAnsi="Univers Bold"/>
                <w:b/>
                <w:sz w:val="72"/>
              </w:rPr>
              <w:t>EP</w:t>
            </w:r>
          </w:p>
        </w:tc>
      </w:tr>
      <w:tr w:rsidR="0003756D" w:rsidRPr="009A6537" w14:paraId="05C83AF1" w14:textId="77777777" w:rsidTr="003419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3B200DD1" w14:textId="77777777" w:rsidR="0003756D" w:rsidRPr="009A6537" w:rsidRDefault="0003756D" w:rsidP="00341929">
            <w:pPr>
              <w:spacing w:before="120"/>
              <w:rPr>
                <w:lang w:val="fr-CA"/>
              </w:rPr>
            </w:pPr>
            <w:r w:rsidRPr="009A6537">
              <w:rPr>
                <w:noProof/>
                <w:lang w:val="fr-CA" w:eastAsia="fr-CA"/>
              </w:rPr>
              <mc:AlternateContent>
                <mc:Choice Requires="wpg">
                  <w:drawing>
                    <wp:anchor distT="0" distB="0" distL="114300" distR="114300" simplePos="0" relativeHeight="251655168" behindDoc="0" locked="0" layoutInCell="1" allowOverlap="1" wp14:anchorId="542C1E25" wp14:editId="3B8D4D6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A990BFF" id="Group 1" o:spid="_x0000_s1026" style="position:absolute;margin-left:.2pt;margin-top:2.85pt;width:66.5pt;height:127.25pt;z-index:25165516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3291A90E" w14:textId="77777777" w:rsidR="009A6537" w:rsidRPr="009A6537" w:rsidRDefault="009A6537" w:rsidP="009A65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9A6537">
              <w:rPr>
                <w:rFonts w:ascii="Univers" w:hAnsi="Univers"/>
                <w:b/>
                <w:sz w:val="32"/>
                <w:lang w:val="fr-CA"/>
              </w:rPr>
              <w:t>Programme des Nations Unies pour l’environnement</w:t>
            </w:r>
          </w:p>
          <w:p w14:paraId="57BEEF41" w14:textId="75BB6EAC" w:rsidR="0003756D" w:rsidRPr="009A6537" w:rsidRDefault="0003756D" w:rsidP="0034192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rPr>
                <w:lang w:val="fr-CA"/>
              </w:rPr>
            </w:pPr>
          </w:p>
        </w:tc>
        <w:tc>
          <w:tcPr>
            <w:tcW w:w="2277" w:type="pct"/>
            <w:tcBorders>
              <w:top w:val="nil"/>
              <w:left w:val="nil"/>
              <w:bottom w:val="single" w:sz="36" w:space="0" w:color="auto"/>
              <w:right w:val="nil"/>
            </w:tcBorders>
          </w:tcPr>
          <w:p w14:paraId="52ED72C5" w14:textId="77777777" w:rsidR="0003756D" w:rsidRPr="009A6537" w:rsidRDefault="0003756D" w:rsidP="00341929">
            <w:pPr>
              <w:spacing w:before="60"/>
              <w:rPr>
                <w:lang w:val="fr-CA"/>
              </w:rPr>
            </w:pPr>
            <w:proofErr w:type="spellStart"/>
            <w:r w:rsidRPr="009A6537">
              <w:rPr>
                <w:lang w:val="fr-CA"/>
              </w:rPr>
              <w:t>Distr</w:t>
            </w:r>
            <w:proofErr w:type="spellEnd"/>
            <w:r w:rsidRPr="009A6537">
              <w:rPr>
                <w:lang w:val="fr-CA"/>
              </w:rPr>
              <w:t>.</w:t>
            </w:r>
          </w:p>
          <w:p w14:paraId="7A58C774" w14:textId="01ABBFCF" w:rsidR="0003756D" w:rsidRPr="009A6537" w:rsidRDefault="009A6537" w:rsidP="00341929">
            <w:pPr>
              <w:rPr>
                <w:lang w:val="fr-CA"/>
              </w:rPr>
            </w:pPr>
            <w:r w:rsidRPr="009A6537">
              <w:rPr>
                <w:lang w:val="fr-CA"/>
              </w:rPr>
              <w:t>GÉNÉRALE</w:t>
            </w:r>
          </w:p>
          <w:p w14:paraId="3AE8AFD1" w14:textId="77777777" w:rsidR="0003756D" w:rsidRPr="009A6537" w:rsidRDefault="0003756D" w:rsidP="00341929">
            <w:pPr>
              <w:rPr>
                <w:lang w:val="fr-CA"/>
              </w:rPr>
            </w:pPr>
          </w:p>
          <w:p w14:paraId="0BADB660" w14:textId="77777777" w:rsidR="0003756D" w:rsidRPr="009A6537" w:rsidRDefault="0003756D" w:rsidP="00341929">
            <w:pPr>
              <w:rPr>
                <w:lang w:val="fr-CA"/>
              </w:rPr>
            </w:pPr>
          </w:p>
          <w:p w14:paraId="223A455D" w14:textId="657A393C" w:rsidR="0003756D" w:rsidRPr="009A6537" w:rsidRDefault="0003756D" w:rsidP="00341929">
            <w:pPr>
              <w:rPr>
                <w:lang w:val="fr-CA"/>
              </w:rPr>
            </w:pPr>
            <w:r w:rsidRPr="009A6537">
              <w:rPr>
                <w:lang w:val="fr-CA"/>
              </w:rPr>
              <w:fldChar w:fldCharType="begin"/>
            </w:r>
            <w:r w:rsidRPr="009A6537">
              <w:rPr>
                <w:lang w:val="fr-CA"/>
              </w:rPr>
              <w:instrText xml:space="preserve"> DOCPROPERTY "Document number"  \* MERGEFORMAT </w:instrText>
            </w:r>
            <w:r w:rsidRPr="009A6537">
              <w:rPr>
                <w:lang w:val="fr-CA"/>
              </w:rPr>
              <w:fldChar w:fldCharType="separate"/>
            </w:r>
            <w:r w:rsidR="00827F52" w:rsidRPr="009A6537">
              <w:rPr>
                <w:lang w:val="fr-CA"/>
              </w:rPr>
              <w:t>UNEP/</w:t>
            </w:r>
            <w:proofErr w:type="spellStart"/>
            <w:r w:rsidR="00827F52" w:rsidRPr="009A6537">
              <w:rPr>
                <w:lang w:val="fr-CA"/>
              </w:rPr>
              <w:t>OzL.Pro</w:t>
            </w:r>
            <w:proofErr w:type="spellEnd"/>
            <w:r w:rsidR="00827F52" w:rsidRPr="009A6537">
              <w:rPr>
                <w:lang w:val="fr-CA"/>
              </w:rPr>
              <w:t>/</w:t>
            </w:r>
            <w:proofErr w:type="spellStart"/>
            <w:r w:rsidR="00827F52" w:rsidRPr="009A6537">
              <w:rPr>
                <w:lang w:val="fr-CA"/>
              </w:rPr>
              <w:t>ExCo</w:t>
            </w:r>
            <w:r w:rsidR="00827F52" w:rsidRPr="009A6537">
              <w:rPr>
                <w:shd w:val="clear" w:color="auto" w:fill="FFFFFF" w:themeFill="background1"/>
                <w:lang w:val="fr-CA"/>
              </w:rPr>
              <w:t>m</w:t>
            </w:r>
            <w:proofErr w:type="spellEnd"/>
            <w:r w:rsidR="00827F52" w:rsidRPr="009A6537">
              <w:rPr>
                <w:shd w:val="clear" w:color="auto" w:fill="FFFFFF" w:themeFill="background1"/>
                <w:lang w:val="fr-CA"/>
              </w:rPr>
              <w:t>/93/99</w:t>
            </w:r>
            <w:r w:rsidRPr="009A6537">
              <w:rPr>
                <w:highlight w:val="yellow"/>
                <w:lang w:val="fr-CA"/>
              </w:rPr>
              <w:fldChar w:fldCharType="end"/>
            </w:r>
          </w:p>
          <w:p w14:paraId="3083B503" w14:textId="0C3D90C5" w:rsidR="0003756D" w:rsidRPr="009A6537" w:rsidRDefault="0003756D" w:rsidP="00341929">
            <w:pPr>
              <w:rPr>
                <w:lang w:val="fr-CA"/>
              </w:rPr>
            </w:pPr>
            <w:r w:rsidRPr="009A6537">
              <w:rPr>
                <w:lang w:val="fr-CA"/>
              </w:rPr>
              <w:fldChar w:fldCharType="begin"/>
            </w:r>
            <w:r w:rsidRPr="009A6537">
              <w:rPr>
                <w:lang w:val="fr-CA"/>
              </w:rPr>
              <w:instrText xml:space="preserve"> DOCPROPERTY "Revision date" \@ "d MMMM YYYY"  \* MERGEFORMAT </w:instrText>
            </w:r>
            <w:r w:rsidRPr="009A6537">
              <w:rPr>
                <w:lang w:val="fr-CA"/>
              </w:rPr>
              <w:fldChar w:fldCharType="separate"/>
            </w:r>
            <w:r w:rsidR="00827F52" w:rsidRPr="009A6537">
              <w:rPr>
                <w:lang w:val="fr-CA"/>
              </w:rPr>
              <w:t xml:space="preserve">18 </w:t>
            </w:r>
            <w:r w:rsidR="009A6537" w:rsidRPr="009A6537">
              <w:rPr>
                <w:lang w:val="fr-CA"/>
              </w:rPr>
              <w:t>novembre</w:t>
            </w:r>
            <w:r w:rsidR="00827F52" w:rsidRPr="009A6537">
              <w:rPr>
                <w:lang w:val="fr-CA"/>
              </w:rPr>
              <w:t xml:space="preserve"> 2023</w:t>
            </w:r>
            <w:r w:rsidRPr="009A6537">
              <w:rPr>
                <w:lang w:val="fr-CA"/>
              </w:rPr>
              <w:fldChar w:fldCharType="end"/>
            </w:r>
          </w:p>
          <w:p w14:paraId="47C3FEB8" w14:textId="77777777" w:rsidR="0003756D" w:rsidRPr="009A6537" w:rsidRDefault="0003756D" w:rsidP="00341929">
            <w:pPr>
              <w:rPr>
                <w:caps/>
                <w:lang w:val="fr-CA"/>
              </w:rPr>
            </w:pPr>
          </w:p>
          <w:p w14:paraId="3D2540CF" w14:textId="77777777" w:rsidR="009A6537" w:rsidRPr="009A6537" w:rsidRDefault="009A6537" w:rsidP="00341929">
            <w:pPr>
              <w:rPr>
                <w:lang w:val="fr-CA"/>
              </w:rPr>
            </w:pPr>
            <w:r w:rsidRPr="009A6537">
              <w:rPr>
                <w:lang w:val="fr-CA"/>
              </w:rPr>
              <w:t>FRANÇAIS</w:t>
            </w:r>
          </w:p>
          <w:p w14:paraId="450FAF63" w14:textId="57865887" w:rsidR="0003756D" w:rsidRPr="009A6537" w:rsidRDefault="0003756D" w:rsidP="009A6537">
            <w:pPr>
              <w:rPr>
                <w:lang w:val="fr-CA"/>
              </w:rPr>
            </w:pPr>
            <w:r w:rsidRPr="009A6537">
              <w:rPr>
                <w:lang w:val="fr-CA"/>
              </w:rPr>
              <w:t>ORIGINAL</w:t>
            </w:r>
            <w:r w:rsidR="009A6537" w:rsidRPr="009A6537">
              <w:rPr>
                <w:lang w:val="fr-CA"/>
              </w:rPr>
              <w:t xml:space="preserve"> </w:t>
            </w:r>
            <w:r w:rsidRPr="009A6537">
              <w:rPr>
                <w:lang w:val="fr-CA"/>
              </w:rPr>
              <w:t xml:space="preserve">: </w:t>
            </w:r>
            <w:r w:rsidR="009A6537" w:rsidRPr="009A6537">
              <w:rPr>
                <w:lang w:val="fr-CA"/>
              </w:rPr>
              <w:t>ANGLAIS</w:t>
            </w:r>
          </w:p>
        </w:tc>
      </w:tr>
    </w:tbl>
    <w:p w14:paraId="0949A65D" w14:textId="77777777" w:rsidR="009A6537" w:rsidRPr="009A6537" w:rsidRDefault="009A6537" w:rsidP="009A6537">
      <w:pPr>
        <w:jc w:val="left"/>
        <w:rPr>
          <w:lang w:val="fr-CA"/>
        </w:rPr>
      </w:pPr>
      <w:r w:rsidRPr="009A6537">
        <w:rPr>
          <w:lang w:val="fr-CA"/>
        </w:rPr>
        <w:t xml:space="preserve">COMITÉ EXÉCUTIF </w:t>
      </w:r>
    </w:p>
    <w:p w14:paraId="697FE1C0" w14:textId="77777777" w:rsidR="009A6537" w:rsidRPr="009A6537" w:rsidRDefault="009A6537" w:rsidP="009A6537">
      <w:pPr>
        <w:ind w:firstLine="180"/>
        <w:jc w:val="left"/>
        <w:rPr>
          <w:lang w:val="fr-CA"/>
        </w:rPr>
      </w:pPr>
      <w:r w:rsidRPr="009A6537">
        <w:rPr>
          <w:lang w:val="fr-CA"/>
        </w:rPr>
        <w:t xml:space="preserve">DU FONDS MULTILATÉRAL AUX FINS </w:t>
      </w:r>
    </w:p>
    <w:p w14:paraId="6A0463C8" w14:textId="77777777" w:rsidR="009A6537" w:rsidRPr="003D34D9" w:rsidRDefault="009A6537" w:rsidP="009A6537">
      <w:pPr>
        <w:ind w:firstLine="180"/>
        <w:jc w:val="left"/>
        <w:rPr>
          <w:lang w:val="fr-CA"/>
        </w:rPr>
      </w:pPr>
      <w:r w:rsidRPr="009A6537">
        <w:rPr>
          <w:lang w:val="fr-CA"/>
        </w:rPr>
        <w:t>D’APPLICATION DU PROTOCOLE DE MONTRÉAL</w:t>
      </w:r>
      <w:r w:rsidRPr="009A6537">
        <w:rPr>
          <w:lang w:val="fr-CA"/>
        </w:rPr>
        <w:br/>
      </w:r>
      <w:r w:rsidRPr="003D34D9">
        <w:rPr>
          <w:lang w:val="fr-CA"/>
        </w:rPr>
        <w:t>Quatre-vingt-treizième réunion</w:t>
      </w:r>
      <w:r w:rsidRPr="003D34D9">
        <w:rPr>
          <w:lang w:val="fr-CA"/>
        </w:rPr>
        <w:tab/>
      </w:r>
    </w:p>
    <w:p w14:paraId="5C33A818" w14:textId="4574D21D" w:rsidR="0003756D" w:rsidRPr="003D34D9" w:rsidRDefault="009A6537" w:rsidP="009A6537">
      <w:pPr>
        <w:jc w:val="left"/>
        <w:rPr>
          <w:lang w:val="fr-CA"/>
        </w:rPr>
      </w:pPr>
      <w:r w:rsidRPr="003D34D9">
        <w:rPr>
          <w:lang w:val="fr-CA"/>
        </w:rPr>
        <w:t>Montréal, 15-19 décembre 2023</w:t>
      </w:r>
    </w:p>
    <w:p w14:paraId="5458DC61" w14:textId="1CFF747A" w:rsidR="008D53AD" w:rsidRPr="003D34D9" w:rsidRDefault="009A6537" w:rsidP="008D53AD">
      <w:pPr>
        <w:jc w:val="left"/>
        <w:rPr>
          <w:lang w:val="fr-CA"/>
        </w:rPr>
      </w:pPr>
      <w:r w:rsidRPr="003D34D9">
        <w:rPr>
          <w:lang w:val="fr-CA"/>
        </w:rPr>
        <w:t>Point</w:t>
      </w:r>
      <w:r w:rsidR="0003756D" w:rsidRPr="003D34D9">
        <w:rPr>
          <w:lang w:val="fr-CA"/>
        </w:rPr>
        <w:t xml:space="preserve"> </w:t>
      </w:r>
      <w:r w:rsidR="00F479F2" w:rsidRPr="003D34D9">
        <w:rPr>
          <w:lang w:val="fr-CA"/>
        </w:rPr>
        <w:t>10</w:t>
      </w:r>
      <w:r w:rsidRPr="003D34D9">
        <w:rPr>
          <w:lang w:val="fr-CA"/>
        </w:rPr>
        <w:t xml:space="preserve"> </w:t>
      </w:r>
      <w:r w:rsidR="0003756D" w:rsidRPr="003D34D9">
        <w:rPr>
          <w:lang w:val="fr-CA"/>
        </w:rPr>
        <w:t xml:space="preserve">c) </w:t>
      </w:r>
      <w:r w:rsidRPr="003D34D9">
        <w:rPr>
          <w:lang w:val="fr-CA"/>
        </w:rPr>
        <w:t>de l’ordre du jour provisoire</w:t>
      </w:r>
      <w:r w:rsidR="0003756D" w:rsidRPr="003D34D9">
        <w:rPr>
          <w:rStyle w:val="FootnoteReference"/>
          <w:lang w:val="fr-CA"/>
        </w:rPr>
        <w:footnoteReference w:id="1"/>
      </w:r>
    </w:p>
    <w:p w14:paraId="23E02CE4" w14:textId="79EEE399" w:rsidR="00822FA2" w:rsidRPr="00822FA2" w:rsidRDefault="009A6537" w:rsidP="00822FA2">
      <w:pPr>
        <w:spacing w:before="720" w:after="600"/>
        <w:jc w:val="center"/>
        <w:rPr>
          <w:b/>
          <w:lang w:val="fr-CA"/>
        </w:rPr>
      </w:pPr>
      <w:r w:rsidRPr="003D34D9">
        <w:rPr>
          <w:b/>
          <w:lang w:val="fr-CA"/>
        </w:rPr>
        <w:t xml:space="preserve">DOCUMENT CONTENANT DES INFORMATIONS SUR LES TYPES D’ACTIVITÉS QUE LES PAYS VISÉS À L’ARTICLE 5 POURRAIENT ENTREPRENDRE, SUR LA NATURE DE L’ASSISTANCE REQUISE ET SUR LES QUESTIONS DE CHAÎNE D’APPROVISIONNEMENT À RÉGLER AFIN DE RÉDUIRE LA CONSOMMATION DANS LE SOUS-SECTEUR DE L’INSTALLATION ET L’ASSEMBLAGE </w:t>
      </w:r>
      <w:r w:rsidR="006219CF">
        <w:rPr>
          <w:b/>
          <w:lang w:val="fr-CA"/>
        </w:rPr>
        <w:t>SU</w:t>
      </w:r>
      <w:r w:rsidR="004E37DB">
        <w:rPr>
          <w:b/>
          <w:lang w:val="fr-CA"/>
        </w:rPr>
        <w:t>R</w:t>
      </w:r>
      <w:r w:rsidR="006219CF">
        <w:rPr>
          <w:b/>
          <w:lang w:val="fr-CA"/>
        </w:rPr>
        <w:t xml:space="preserve"> PLACE</w:t>
      </w:r>
      <w:r w:rsidRPr="003D34D9">
        <w:rPr>
          <w:b/>
          <w:lang w:val="fr-CA"/>
        </w:rPr>
        <w:t xml:space="preserve"> DANS LEURS PLANS DE MISE EN ŒUVRE DE L</w:t>
      </w:r>
      <w:r w:rsidR="002F7047">
        <w:rPr>
          <w:b/>
          <w:lang w:val="fr-CA"/>
        </w:rPr>
        <w:t>’</w:t>
      </w:r>
      <w:r w:rsidRPr="003D34D9">
        <w:rPr>
          <w:b/>
          <w:lang w:val="fr-CA"/>
        </w:rPr>
        <w:t>AMENDEMENT DE KIGALI SUR LES HFC</w:t>
      </w:r>
      <w:r w:rsidR="006219CF">
        <w:rPr>
          <w:b/>
          <w:lang w:val="fr-CA"/>
        </w:rPr>
        <w:br/>
      </w:r>
      <w:r w:rsidRPr="003D34D9">
        <w:rPr>
          <w:b/>
          <w:lang w:val="fr-CA"/>
        </w:rPr>
        <w:t>(DÉCISION 92/39 c))</w:t>
      </w:r>
    </w:p>
    <w:p w14:paraId="01F2836E" w14:textId="4872BE20" w:rsidR="009A3C6A" w:rsidRPr="001A2DEF" w:rsidRDefault="008D34E2" w:rsidP="009A3C6A">
      <w:pPr>
        <w:spacing w:after="240"/>
        <w:outlineLvl w:val="0"/>
        <w:rPr>
          <w:b/>
          <w:bCs/>
          <w:lang w:val="fr-CA"/>
        </w:rPr>
      </w:pPr>
      <w:r w:rsidRPr="001A2DEF">
        <w:rPr>
          <w:b/>
          <w:bCs/>
          <w:lang w:val="fr-CA"/>
        </w:rPr>
        <w:t>Introduction</w:t>
      </w:r>
    </w:p>
    <w:p w14:paraId="447B58CB" w14:textId="5AF8A981" w:rsidR="00C94AD5" w:rsidRPr="001A2DEF" w:rsidRDefault="0008230D" w:rsidP="000A7008">
      <w:pPr>
        <w:pStyle w:val="Heading1"/>
        <w:rPr>
          <w:lang w:val="fr-CA"/>
        </w:rPr>
      </w:pPr>
      <w:r w:rsidRPr="001A2DEF">
        <w:rPr>
          <w:lang w:val="fr-CA"/>
        </w:rPr>
        <w:t>À l’examen du plan de mise en œuvre de l</w:t>
      </w:r>
      <w:r w:rsidR="002F7047" w:rsidRPr="001A2DEF">
        <w:rPr>
          <w:lang w:val="fr-CA"/>
        </w:rPr>
        <w:t>’</w:t>
      </w:r>
      <w:r w:rsidRPr="001A2DEF">
        <w:rPr>
          <w:lang w:val="fr-CA"/>
        </w:rPr>
        <w:t>Amendement de Kigali pour le Niger</w:t>
      </w:r>
      <w:r w:rsidR="006219CF" w:rsidRPr="001A2DEF">
        <w:rPr>
          <w:lang w:val="fr-CA"/>
        </w:rPr>
        <w:t>,</w:t>
      </w:r>
      <w:r w:rsidRPr="001A2DEF">
        <w:rPr>
          <w:lang w:val="fr-CA"/>
        </w:rPr>
        <w:t xml:space="preserve"> à sa 91</w:t>
      </w:r>
      <w:r w:rsidRPr="001A2DEF">
        <w:rPr>
          <w:vertAlign w:val="superscript"/>
          <w:lang w:val="fr-CA"/>
        </w:rPr>
        <w:t>e</w:t>
      </w:r>
      <w:r w:rsidRPr="001A2DEF">
        <w:rPr>
          <w:lang w:val="fr-CA"/>
        </w:rPr>
        <w:t xml:space="preserve"> réunion, le Comité exécutif a reconnu qu’il était nécessaire de recueillir d’autres données sur le sous-secteur de l’installation et l’assemblage </w:t>
      </w:r>
      <w:r w:rsidR="006219CF" w:rsidRPr="001A2DEF">
        <w:rPr>
          <w:lang w:val="fr-CA"/>
        </w:rPr>
        <w:t>sur place</w:t>
      </w:r>
      <w:r w:rsidRPr="001A2DEF">
        <w:rPr>
          <w:lang w:val="fr-CA"/>
        </w:rPr>
        <w:t xml:space="preserve"> des systèmes de réfrigération et de climatisation</w:t>
      </w:r>
      <w:r w:rsidR="006B253E" w:rsidRPr="001A2DEF">
        <w:rPr>
          <w:lang w:val="fr-CA"/>
        </w:rPr>
        <w:t>, car la consommation de HFC dans ce secteur du Niger était considérablement élevée</w:t>
      </w:r>
      <w:r w:rsidR="004E37DB">
        <w:rPr>
          <w:lang w:val="fr-CA"/>
        </w:rPr>
        <w:t xml:space="preserve"> et</w:t>
      </w:r>
      <w:r w:rsidR="006B253E" w:rsidRPr="001A2DEF">
        <w:rPr>
          <w:lang w:val="fr-CA"/>
        </w:rPr>
        <w:t xml:space="preserve"> la proposition de projet ne faisait pas de distinction </w:t>
      </w:r>
      <w:r w:rsidR="006219CF" w:rsidRPr="001A2DEF">
        <w:rPr>
          <w:lang w:val="fr-CA"/>
        </w:rPr>
        <w:t>entre cette consommation et celle du</w:t>
      </w:r>
      <w:r w:rsidR="006B253E" w:rsidRPr="001A2DEF">
        <w:rPr>
          <w:lang w:val="fr-CA"/>
        </w:rPr>
        <w:t xml:space="preserve"> secteur de l’entretien. Par conséquent, le Comité exécutif a demandé au Secrétariat de préparer un document pour examen à la 92</w:t>
      </w:r>
      <w:r w:rsidR="006B253E" w:rsidRPr="001A2DEF">
        <w:rPr>
          <w:vertAlign w:val="superscript"/>
          <w:lang w:val="fr-CA"/>
        </w:rPr>
        <w:t>e</w:t>
      </w:r>
      <w:r w:rsidR="006219CF" w:rsidRPr="001A2DEF">
        <w:rPr>
          <w:lang w:val="fr-CA"/>
        </w:rPr>
        <w:t> </w:t>
      </w:r>
      <w:r w:rsidR="006B253E" w:rsidRPr="001A2DEF">
        <w:rPr>
          <w:lang w:val="fr-CA"/>
        </w:rPr>
        <w:t xml:space="preserve">réunion </w:t>
      </w:r>
      <w:r w:rsidR="00901569" w:rsidRPr="001A2DEF">
        <w:rPr>
          <w:lang w:val="fr-CA"/>
        </w:rPr>
        <w:t xml:space="preserve">qui fournirait une description du sous-secteur de l’installation et de l’assemblage sur place, identifiant, dans la mesure du possible, les types d’équipements et de frigorigènes qui caractérisent ce sous-secteur et les </w:t>
      </w:r>
      <w:r w:rsidR="006219CF" w:rsidRPr="001A2DEF">
        <w:rPr>
          <w:lang w:val="fr-CA"/>
        </w:rPr>
        <w:t>difficultés que soulève</w:t>
      </w:r>
      <w:r w:rsidR="00901569" w:rsidRPr="001A2DEF">
        <w:rPr>
          <w:lang w:val="fr-CA"/>
        </w:rPr>
        <w:t xml:space="preserve"> la transition vers des solutions de remplacement à faible potentiel de réchauffement de la planète</w:t>
      </w:r>
      <w:r w:rsidR="0047561B" w:rsidRPr="001A2DEF">
        <w:rPr>
          <w:lang w:val="fr-CA"/>
        </w:rPr>
        <w:t xml:space="preserve"> (PRG)</w:t>
      </w:r>
      <w:r w:rsidR="006B253E" w:rsidRPr="001A2DEF">
        <w:rPr>
          <w:lang w:val="fr-CA"/>
        </w:rPr>
        <w:t xml:space="preserve"> (décision 91/39 b)).</w:t>
      </w:r>
    </w:p>
    <w:p w14:paraId="73188BBD" w14:textId="08099644" w:rsidR="00620D67" w:rsidRPr="001A2DEF" w:rsidRDefault="0047561B" w:rsidP="00341929">
      <w:pPr>
        <w:pStyle w:val="Heading1"/>
        <w:rPr>
          <w:lang w:val="fr-CA"/>
        </w:rPr>
      </w:pPr>
      <w:r w:rsidRPr="001A2DEF">
        <w:rPr>
          <w:lang w:val="fr-CA"/>
        </w:rPr>
        <w:t>Au cours de son examen du document UNEP/</w:t>
      </w:r>
      <w:r w:rsidR="002F7047" w:rsidRPr="001A2DEF">
        <w:rPr>
          <w:lang w:val="fr-CA"/>
        </w:rPr>
        <w:t>OzL.Pro</w:t>
      </w:r>
      <w:r w:rsidRPr="001A2DEF">
        <w:rPr>
          <w:lang w:val="fr-CA"/>
        </w:rPr>
        <w:t>/ExCom/92/49,</w:t>
      </w:r>
      <w:r w:rsidR="004E37DB">
        <w:rPr>
          <w:lang w:val="fr-CA"/>
        </w:rPr>
        <w:t xml:space="preserve"> préparé par le Secrétariat</w:t>
      </w:r>
      <w:r w:rsidRPr="001A2DEF">
        <w:rPr>
          <w:lang w:val="fr-CA"/>
        </w:rPr>
        <w:t xml:space="preserve">, le Comité exécutif a reconnu </w:t>
      </w:r>
      <w:r w:rsidR="004E37DB">
        <w:rPr>
          <w:lang w:val="fr-CA"/>
        </w:rPr>
        <w:t>à sa 92</w:t>
      </w:r>
      <w:r w:rsidR="004E37DB" w:rsidRPr="004E37DB">
        <w:rPr>
          <w:vertAlign w:val="superscript"/>
          <w:lang w:val="fr-CA"/>
        </w:rPr>
        <w:t>e</w:t>
      </w:r>
      <w:r w:rsidR="004E37DB">
        <w:rPr>
          <w:lang w:val="fr-CA"/>
        </w:rPr>
        <w:t xml:space="preserve"> réunion </w:t>
      </w:r>
      <w:r w:rsidRPr="001A2DEF">
        <w:rPr>
          <w:lang w:val="fr-CA"/>
        </w:rPr>
        <w:t>que ce sous-secteur pourrait jouer un rôle important dans l’appui à la transition aux technologies à faible PRG, mais a précisé que des données supplémentaires étaient requises et que d’autres débats devaient</w:t>
      </w:r>
      <w:r w:rsidR="009579D5" w:rsidRPr="001A2DEF">
        <w:rPr>
          <w:lang w:val="fr-CA"/>
        </w:rPr>
        <w:t xml:space="preserve"> avoir lieu, notamment sur la n</w:t>
      </w:r>
      <w:r w:rsidRPr="001A2DEF">
        <w:rPr>
          <w:lang w:val="fr-CA"/>
        </w:rPr>
        <w:t>écessité d’</w:t>
      </w:r>
      <w:r w:rsidR="009579D5" w:rsidRPr="001A2DEF">
        <w:rPr>
          <w:lang w:val="fr-CA"/>
        </w:rPr>
        <w:t>au</w:t>
      </w:r>
      <w:r w:rsidRPr="001A2DEF">
        <w:rPr>
          <w:lang w:val="fr-CA"/>
        </w:rPr>
        <w:t>gmenter la capacité t</w:t>
      </w:r>
      <w:r w:rsidR="009579D5" w:rsidRPr="001A2DEF">
        <w:rPr>
          <w:lang w:val="fr-CA"/>
        </w:rPr>
        <w:t>e</w:t>
      </w:r>
      <w:r w:rsidRPr="001A2DEF">
        <w:rPr>
          <w:lang w:val="fr-CA"/>
        </w:rPr>
        <w:t xml:space="preserve">chnique des assembleurs </w:t>
      </w:r>
      <w:r w:rsidR="00F069D1" w:rsidRPr="001A2DEF">
        <w:rPr>
          <w:lang w:val="fr-CA"/>
        </w:rPr>
        <w:t>sur place</w:t>
      </w:r>
      <w:r w:rsidRPr="001A2DEF">
        <w:rPr>
          <w:lang w:val="fr-CA"/>
        </w:rPr>
        <w:t>, la durabilité des reconversions dans ce sous-secteur, le besoin de régler les</w:t>
      </w:r>
      <w:r w:rsidR="009579D5" w:rsidRPr="001A2DEF">
        <w:rPr>
          <w:lang w:val="fr-CA"/>
        </w:rPr>
        <w:t xml:space="preserve"> problèmes critiques de la chaîne d’approvisionnement et les risques connexes de double comptage, et le </w:t>
      </w:r>
      <w:r w:rsidR="009579D5" w:rsidRPr="001A2DEF">
        <w:rPr>
          <w:lang w:val="fr-CA"/>
        </w:rPr>
        <w:lastRenderedPageBreak/>
        <w:t>rôle des utilisateurs ainsi que les normes pour garantir l’adoption des technologies à faible PRG. À l’issue des échanges, le Comité exécutif a décidé (décision 92/39)</w:t>
      </w:r>
      <w:r w:rsidR="002F7047" w:rsidRPr="001A2DEF">
        <w:rPr>
          <w:lang w:val="fr-CA"/>
        </w:rPr>
        <w:t> </w:t>
      </w:r>
      <w:r w:rsidR="00620D67" w:rsidRPr="001A2DEF">
        <w:rPr>
          <w:lang w:val="fr-CA"/>
        </w:rPr>
        <w:t>:</w:t>
      </w:r>
    </w:p>
    <w:p w14:paraId="3EB6FD00" w14:textId="69268E63" w:rsidR="00345029" w:rsidRPr="001A2DEF" w:rsidRDefault="00901569" w:rsidP="00901569">
      <w:pPr>
        <w:pStyle w:val="Heading2"/>
        <w:rPr>
          <w:lang w:val="fr-CA"/>
        </w:rPr>
      </w:pPr>
      <w:r w:rsidRPr="001A2DEF">
        <w:rPr>
          <w:szCs w:val="24"/>
          <w:lang w:val="fr-CA"/>
        </w:rPr>
        <w:t xml:space="preserve">D’inviter les pays visés à l’article 5, par l’entremise des agences bilatérales et d’exécution, à fournir au Secrétariat, sur une base volontaire, d’ici le 20 septembre 2023, des informations sur le sous-secteur de l’installation et l’assemblage </w:t>
      </w:r>
      <w:r w:rsidR="000B0257" w:rsidRPr="001A2DEF">
        <w:rPr>
          <w:szCs w:val="24"/>
          <w:lang w:val="fr-CA"/>
        </w:rPr>
        <w:t>sur place</w:t>
      </w:r>
      <w:r w:rsidRPr="001A2DEF">
        <w:rPr>
          <w:szCs w:val="24"/>
          <w:lang w:val="fr-CA"/>
        </w:rPr>
        <w:t> </w:t>
      </w:r>
      <w:r w:rsidR="00345029" w:rsidRPr="001A2DEF">
        <w:rPr>
          <w:lang w:val="fr-CA"/>
        </w:rPr>
        <w:t>;</w:t>
      </w:r>
    </w:p>
    <w:p w14:paraId="21FBDEE1" w14:textId="68F8528A" w:rsidR="000B0257" w:rsidRPr="001A2DEF" w:rsidRDefault="000B0257" w:rsidP="00901569">
      <w:pPr>
        <w:pStyle w:val="Heading2"/>
        <w:rPr>
          <w:lang w:val="fr-CA"/>
        </w:rPr>
      </w:pPr>
      <w:r w:rsidRPr="001A2DEF">
        <w:rPr>
          <w:szCs w:val="24"/>
          <w:lang w:val="fr-CA"/>
        </w:rPr>
        <w:t>De charger le Secrétariat de préparer un document pour examen par le Comité exécutif à la 93</w:t>
      </w:r>
      <w:r w:rsidRPr="001A2DEF">
        <w:rPr>
          <w:szCs w:val="24"/>
          <w:vertAlign w:val="superscript"/>
          <w:lang w:val="fr-CA"/>
        </w:rPr>
        <w:t>e</w:t>
      </w:r>
      <w:r w:rsidRPr="001A2DEF">
        <w:rPr>
          <w:szCs w:val="24"/>
          <w:lang w:val="fr-CA"/>
        </w:rPr>
        <w:t xml:space="preserve"> réunion, qui tiendrait compte des informations fournies par les pays visés à </w:t>
      </w:r>
      <w:r w:rsidR="00F069D1" w:rsidRPr="001A2DEF">
        <w:rPr>
          <w:szCs w:val="24"/>
          <w:lang w:val="fr-CA"/>
        </w:rPr>
        <w:t>l’article et contiendrait</w:t>
      </w:r>
      <w:r w:rsidRPr="001A2DEF">
        <w:rPr>
          <w:szCs w:val="24"/>
          <w:lang w:val="fr-CA"/>
        </w:rPr>
        <w:t xml:space="preserve"> des informations sur les types d’activités</w:t>
      </w:r>
      <w:r w:rsidR="00F069D1" w:rsidRPr="001A2DEF">
        <w:rPr>
          <w:szCs w:val="24"/>
          <w:lang w:val="fr-CA"/>
        </w:rPr>
        <w:t xml:space="preserve"> que les pays visés à l’article </w:t>
      </w:r>
      <w:r w:rsidRPr="001A2DEF">
        <w:rPr>
          <w:szCs w:val="24"/>
          <w:lang w:val="fr-CA"/>
        </w:rPr>
        <w:t>5 pourraient entreprendre, sur la nature de l’assistance requise et sur les questions de chaîne d’approvisionnement à régler afin de réduire la consommation dans le sous-secteur de l’installation et l’assemblage sur place dans leurs plans de mise en œuvre de l</w:t>
      </w:r>
      <w:r w:rsidR="002F7047" w:rsidRPr="001A2DEF">
        <w:rPr>
          <w:szCs w:val="24"/>
          <w:lang w:val="fr-CA"/>
        </w:rPr>
        <w:t>’</w:t>
      </w:r>
      <w:r w:rsidRPr="001A2DEF">
        <w:rPr>
          <w:szCs w:val="24"/>
          <w:lang w:val="fr-CA"/>
        </w:rPr>
        <w:t>Amendement de Kigali sur les HFC ;</w:t>
      </w:r>
    </w:p>
    <w:p w14:paraId="6F3332E8" w14:textId="63619046" w:rsidR="00345029" w:rsidRPr="001A2DEF" w:rsidRDefault="000B0257" w:rsidP="00901569">
      <w:pPr>
        <w:pStyle w:val="Heading2"/>
        <w:rPr>
          <w:lang w:val="fr-CA"/>
        </w:rPr>
      </w:pPr>
      <w:r w:rsidRPr="001A2DEF">
        <w:rPr>
          <w:szCs w:val="24"/>
          <w:lang w:val="fr-CA"/>
        </w:rPr>
        <w:t xml:space="preserve">D’examiner des projets dans le sous-secteur de l’installation et de l’assemblage </w:t>
      </w:r>
      <w:r w:rsidR="004E1BDD" w:rsidRPr="001A2DEF">
        <w:rPr>
          <w:szCs w:val="24"/>
          <w:lang w:val="fr-CA"/>
        </w:rPr>
        <w:t>sur place</w:t>
      </w:r>
      <w:r w:rsidRPr="001A2DEF">
        <w:rPr>
          <w:szCs w:val="24"/>
          <w:lang w:val="fr-CA"/>
        </w:rPr>
        <w:t xml:space="preserve"> dans le contexte des plans de mise en œuvre de l</w:t>
      </w:r>
      <w:r w:rsidR="002F7047" w:rsidRPr="001A2DEF">
        <w:rPr>
          <w:szCs w:val="24"/>
          <w:lang w:val="fr-CA"/>
        </w:rPr>
        <w:t>’</w:t>
      </w:r>
      <w:r w:rsidRPr="001A2DEF">
        <w:rPr>
          <w:szCs w:val="24"/>
          <w:lang w:val="fr-CA"/>
        </w:rPr>
        <w:t>Amendement de Kigali au cas par cas</w:t>
      </w:r>
      <w:r w:rsidR="00345029" w:rsidRPr="001A2DEF">
        <w:rPr>
          <w:lang w:val="fr-CA"/>
        </w:rPr>
        <w:t>.</w:t>
      </w:r>
    </w:p>
    <w:p w14:paraId="51B73412" w14:textId="071B478E" w:rsidR="00513F20" w:rsidRPr="001A2DEF" w:rsidRDefault="004E1BDD" w:rsidP="00827F52">
      <w:pPr>
        <w:spacing w:after="240"/>
        <w:rPr>
          <w:b/>
          <w:bCs/>
          <w:lang w:val="fr-CA"/>
        </w:rPr>
      </w:pPr>
      <w:r w:rsidRPr="001A2DEF">
        <w:rPr>
          <w:b/>
          <w:bCs/>
          <w:lang w:val="fr-CA"/>
        </w:rPr>
        <w:t>Information sur l’assemblage et l’installation sur place</w:t>
      </w:r>
    </w:p>
    <w:p w14:paraId="44278E74" w14:textId="676A26FF" w:rsidR="00096E48" w:rsidRPr="001A2DEF" w:rsidRDefault="004E1BDD" w:rsidP="00827F52">
      <w:pPr>
        <w:spacing w:after="240"/>
        <w:rPr>
          <w:u w:val="single"/>
          <w:lang w:val="fr-CA"/>
        </w:rPr>
      </w:pPr>
      <w:r w:rsidRPr="001A2DEF">
        <w:rPr>
          <w:u w:val="single"/>
          <w:lang w:val="fr-CA"/>
        </w:rPr>
        <w:t>Information communiquée par les pays visés à l’article 5</w:t>
      </w:r>
    </w:p>
    <w:p w14:paraId="5F9E3B86" w14:textId="6CE3A001" w:rsidR="001B4558" w:rsidRPr="001A2DEF" w:rsidRDefault="00B52EE6" w:rsidP="005E303D">
      <w:pPr>
        <w:pStyle w:val="Heading1"/>
        <w:rPr>
          <w:lang w:val="fr-CA"/>
        </w:rPr>
      </w:pPr>
      <w:r w:rsidRPr="001A2DEF">
        <w:rPr>
          <w:lang w:val="fr-CA"/>
        </w:rPr>
        <w:t>Conformément à la décision 92/39, le Secrétariat envoyé une lettre invitant les pays visés à l</w:t>
      </w:r>
      <w:r w:rsidR="002F7047" w:rsidRPr="001A2DEF">
        <w:rPr>
          <w:lang w:val="fr-CA"/>
        </w:rPr>
        <w:t>’</w:t>
      </w:r>
      <w:r w:rsidRPr="001A2DEF">
        <w:rPr>
          <w:lang w:val="fr-CA"/>
        </w:rPr>
        <w:t xml:space="preserve">article 5 à communiquer volontairement </w:t>
      </w:r>
      <w:r w:rsidR="00F069D1" w:rsidRPr="001A2DEF">
        <w:rPr>
          <w:lang w:val="fr-CA"/>
        </w:rPr>
        <w:t xml:space="preserve">de </w:t>
      </w:r>
      <w:r w:rsidRPr="001A2DEF">
        <w:rPr>
          <w:lang w:val="fr-CA"/>
        </w:rPr>
        <w:t>l’information sur le sous-secteur. Le Secrétariat a développé un modèle unique distribué avec la lettre</w:t>
      </w:r>
      <w:r w:rsidR="00F069D1" w:rsidRPr="001A2DEF">
        <w:rPr>
          <w:lang w:val="fr-CA"/>
        </w:rPr>
        <w:t>,</w:t>
      </w:r>
      <w:r w:rsidRPr="001A2DEF">
        <w:rPr>
          <w:lang w:val="fr-CA"/>
        </w:rPr>
        <w:t xml:space="preserve"> afin de faciliter la collecte d’information sur le sous-secteur. Les pays avaient le choix d’utiliser le modèle fourni ou</w:t>
      </w:r>
      <w:r w:rsidR="00F069D1" w:rsidRPr="001A2DEF">
        <w:rPr>
          <w:lang w:val="fr-CA"/>
        </w:rPr>
        <w:t xml:space="preserve"> un autre moyen de leur choix</w:t>
      </w:r>
      <w:r w:rsidR="001B4558" w:rsidRPr="001A2DEF">
        <w:rPr>
          <w:lang w:val="fr-CA"/>
        </w:rPr>
        <w:t>.</w:t>
      </w:r>
    </w:p>
    <w:p w14:paraId="399C3812" w14:textId="28481957" w:rsidR="001B4558" w:rsidRPr="001A2DEF" w:rsidRDefault="00B52EE6" w:rsidP="00341929">
      <w:pPr>
        <w:pStyle w:val="Heading1"/>
        <w:rPr>
          <w:lang w:val="fr-CA"/>
        </w:rPr>
      </w:pPr>
      <w:r w:rsidRPr="001A2DEF">
        <w:rPr>
          <w:lang w:val="fr-CA"/>
        </w:rPr>
        <w:t>Trois pays visés à l</w:t>
      </w:r>
      <w:r w:rsidR="002F7047" w:rsidRPr="001A2DEF">
        <w:rPr>
          <w:lang w:val="fr-CA"/>
        </w:rPr>
        <w:t>’</w:t>
      </w:r>
      <w:r w:rsidRPr="001A2DEF">
        <w:rPr>
          <w:lang w:val="fr-CA"/>
        </w:rPr>
        <w:t>article 5</w:t>
      </w:r>
      <w:r w:rsidR="001B4558" w:rsidRPr="001A2DEF">
        <w:rPr>
          <w:rStyle w:val="FootnoteReference"/>
          <w:lang w:val="fr-CA"/>
        </w:rPr>
        <w:footnoteReference w:id="2"/>
      </w:r>
      <w:r w:rsidR="0037744C" w:rsidRPr="001A2DEF">
        <w:rPr>
          <w:lang w:val="fr-CA"/>
        </w:rPr>
        <w:t xml:space="preserve"> </w:t>
      </w:r>
      <w:r w:rsidRPr="001A2DEF">
        <w:rPr>
          <w:lang w:val="fr-CA"/>
        </w:rPr>
        <w:t>on</w:t>
      </w:r>
      <w:r w:rsidR="008A21BE" w:rsidRPr="001A2DEF">
        <w:rPr>
          <w:lang w:val="fr-CA"/>
        </w:rPr>
        <w:t>t fourni l’information demandée et l</w:t>
      </w:r>
      <w:r w:rsidRPr="001A2DEF">
        <w:rPr>
          <w:lang w:val="fr-CA"/>
        </w:rPr>
        <w:t>e Secrétariat les</w:t>
      </w:r>
      <w:r w:rsidR="008A21BE" w:rsidRPr="001A2DEF">
        <w:rPr>
          <w:lang w:val="fr-CA"/>
        </w:rPr>
        <w:t xml:space="preserve"> en remercie</w:t>
      </w:r>
      <w:r w:rsidRPr="001A2DEF">
        <w:rPr>
          <w:lang w:val="fr-CA"/>
        </w:rPr>
        <w:t xml:space="preserve">. </w:t>
      </w:r>
      <w:r w:rsidR="008A21BE" w:rsidRPr="001A2DEF">
        <w:rPr>
          <w:lang w:val="fr-CA"/>
        </w:rPr>
        <w:t xml:space="preserve">Dans tous les cas présentés, </w:t>
      </w:r>
      <w:r w:rsidR="000E758C" w:rsidRPr="001A2DEF">
        <w:rPr>
          <w:lang w:val="fr-CA"/>
        </w:rPr>
        <w:t xml:space="preserve">la consommation </w:t>
      </w:r>
      <w:r w:rsidR="008A21BE" w:rsidRPr="001A2DEF">
        <w:rPr>
          <w:lang w:val="fr-CA"/>
        </w:rPr>
        <w:t>concernait</w:t>
      </w:r>
      <w:r w:rsidR="000E758C" w:rsidRPr="001A2DEF">
        <w:rPr>
          <w:lang w:val="fr-CA"/>
        </w:rPr>
        <w:t xml:space="preserve"> le secteur de l’entretien de l’équipement de réfrigération. Aucune information n’a été fournie sur le nombre ou le type d’entreprises dans le sous-secteur. Un pays a identifié les systèmes de réfrigération et de climatisation installés, qui étaient conformes à ceux identifiés dans le document UNEP/</w:t>
      </w:r>
      <w:r w:rsidR="002F7047" w:rsidRPr="001A2DEF">
        <w:rPr>
          <w:lang w:val="fr-CA"/>
        </w:rPr>
        <w:t>OzL.Pro</w:t>
      </w:r>
      <w:r w:rsidR="000E758C" w:rsidRPr="001A2DEF">
        <w:rPr>
          <w:lang w:val="fr-CA"/>
        </w:rPr>
        <w:t xml:space="preserve">/ExCom/92/49 (c.-à-d., </w:t>
      </w:r>
      <w:r w:rsidR="008A29A5">
        <w:rPr>
          <w:lang w:val="fr-CA"/>
        </w:rPr>
        <w:t xml:space="preserve">des </w:t>
      </w:r>
      <w:r w:rsidR="000E758C" w:rsidRPr="001A2DEF">
        <w:rPr>
          <w:lang w:val="fr-CA"/>
        </w:rPr>
        <w:t>systèmes de climatisation biblocs et centralisés à base de HFC-134a, R-404A et HCFC-22</w:t>
      </w:r>
      <w:r w:rsidR="002F7047" w:rsidRPr="001A2DEF">
        <w:rPr>
          <w:lang w:val="fr-CA"/>
        </w:rPr>
        <w:t> </w:t>
      </w:r>
      <w:r w:rsidR="000E758C" w:rsidRPr="001A2DEF">
        <w:rPr>
          <w:lang w:val="fr-CA"/>
        </w:rPr>
        <w:t xml:space="preserve">; </w:t>
      </w:r>
      <w:r w:rsidR="008A29A5">
        <w:rPr>
          <w:lang w:val="fr-CA"/>
        </w:rPr>
        <w:t xml:space="preserve">des </w:t>
      </w:r>
      <w:r w:rsidR="000E758C" w:rsidRPr="001A2DEF">
        <w:rPr>
          <w:lang w:val="fr-CA"/>
        </w:rPr>
        <w:t>systèmes de réf</w:t>
      </w:r>
      <w:r w:rsidR="00AB1736" w:rsidRPr="001A2DEF">
        <w:rPr>
          <w:lang w:val="fr-CA"/>
        </w:rPr>
        <w:t xml:space="preserve">rigération de petite, moyenne et grande </w:t>
      </w:r>
      <w:r w:rsidR="008A21BE" w:rsidRPr="001A2DEF">
        <w:rPr>
          <w:lang w:val="fr-CA"/>
        </w:rPr>
        <w:t>capacité à base d</w:t>
      </w:r>
      <w:r w:rsidR="00AB1736" w:rsidRPr="001A2DEF">
        <w:rPr>
          <w:lang w:val="fr-CA"/>
        </w:rPr>
        <w:t>e HFC-134a, R-404A, R-507A et HCFC-22</w:t>
      </w:r>
      <w:r w:rsidR="002F7047" w:rsidRPr="001A2DEF">
        <w:rPr>
          <w:lang w:val="fr-CA"/>
        </w:rPr>
        <w:t> </w:t>
      </w:r>
      <w:r w:rsidR="00AB1736" w:rsidRPr="001A2DEF">
        <w:rPr>
          <w:lang w:val="fr-CA"/>
        </w:rPr>
        <w:t xml:space="preserve">; et </w:t>
      </w:r>
      <w:r w:rsidR="008A29A5">
        <w:rPr>
          <w:lang w:val="fr-CA"/>
        </w:rPr>
        <w:t xml:space="preserve">des </w:t>
      </w:r>
      <w:r w:rsidR="00AB1736" w:rsidRPr="001A2DEF">
        <w:rPr>
          <w:lang w:val="fr-CA"/>
        </w:rPr>
        <w:t xml:space="preserve">systèmes de climatisation de grande </w:t>
      </w:r>
      <w:r w:rsidR="008A21BE" w:rsidRPr="001A2DEF">
        <w:rPr>
          <w:lang w:val="fr-CA"/>
        </w:rPr>
        <w:t>capacité à base de R-</w:t>
      </w:r>
      <w:r w:rsidR="00AB1736" w:rsidRPr="001A2DEF">
        <w:rPr>
          <w:lang w:val="fr-CA"/>
        </w:rPr>
        <w:t>410A et de R-407C)</w:t>
      </w:r>
      <w:r w:rsidR="001B4558" w:rsidRPr="001A2DEF">
        <w:rPr>
          <w:lang w:val="fr-CA"/>
        </w:rPr>
        <w:t>.</w:t>
      </w:r>
    </w:p>
    <w:p w14:paraId="2E930823" w14:textId="372E2B6F" w:rsidR="0037744C" w:rsidRPr="001A2DEF" w:rsidRDefault="00AB1736" w:rsidP="00341929">
      <w:pPr>
        <w:pStyle w:val="Heading1"/>
        <w:rPr>
          <w:lang w:val="fr-CA"/>
        </w:rPr>
      </w:pPr>
      <w:r w:rsidRPr="001A2DEF">
        <w:rPr>
          <w:lang w:val="fr-CA"/>
        </w:rPr>
        <w:t>Qua</w:t>
      </w:r>
      <w:r w:rsidR="008A21BE" w:rsidRPr="001A2DEF">
        <w:rPr>
          <w:lang w:val="fr-CA"/>
        </w:rPr>
        <w:t xml:space="preserve">nt au type d’activités </w:t>
      </w:r>
      <w:r w:rsidR="008A29A5">
        <w:rPr>
          <w:lang w:val="fr-CA"/>
        </w:rPr>
        <w:t xml:space="preserve">en </w:t>
      </w:r>
      <w:r w:rsidRPr="001A2DEF">
        <w:rPr>
          <w:lang w:val="fr-CA"/>
        </w:rPr>
        <w:t>appui à l’introduction de technologies à faible PRG dans le sous-secteur, un pays a présenté la possibilité d’offrir un soutien financier et technique aux utilisateur</w:t>
      </w:r>
      <w:r w:rsidR="00AD00CC" w:rsidRPr="001A2DEF">
        <w:rPr>
          <w:lang w:val="fr-CA"/>
        </w:rPr>
        <w:t>s</w:t>
      </w:r>
      <w:r w:rsidRPr="001A2DEF">
        <w:rPr>
          <w:lang w:val="fr-CA"/>
        </w:rPr>
        <w:t xml:space="preserve"> dans certains secteurs (assistance </w:t>
      </w:r>
      <w:r w:rsidR="00AD00CC" w:rsidRPr="001A2DEF">
        <w:rPr>
          <w:lang w:val="fr-CA"/>
        </w:rPr>
        <w:t xml:space="preserve">aux pays </w:t>
      </w:r>
      <w:r w:rsidRPr="001A2DEF">
        <w:rPr>
          <w:lang w:val="fr-CA"/>
        </w:rPr>
        <w:t xml:space="preserve">pour </w:t>
      </w:r>
      <w:r w:rsidR="00AD00CC" w:rsidRPr="001A2DEF">
        <w:rPr>
          <w:lang w:val="fr-CA"/>
        </w:rPr>
        <w:t>le développement de</w:t>
      </w:r>
      <w:r w:rsidRPr="001A2DEF">
        <w:rPr>
          <w:lang w:val="fr-CA"/>
        </w:rPr>
        <w:t xml:space="preserve"> programmes de crédits </w:t>
      </w:r>
      <w:r w:rsidR="00AD00CC" w:rsidRPr="001A2DEF">
        <w:rPr>
          <w:lang w:val="fr-CA"/>
        </w:rPr>
        <w:t>destinés à</w:t>
      </w:r>
      <w:r w:rsidRPr="001A2DEF">
        <w:rPr>
          <w:lang w:val="fr-CA"/>
        </w:rPr>
        <w:t xml:space="preserve"> certains secteurs)</w:t>
      </w:r>
      <w:r w:rsidR="00AD00CC" w:rsidRPr="001A2DEF">
        <w:rPr>
          <w:lang w:val="fr-CA"/>
        </w:rPr>
        <w:t>,</w:t>
      </w:r>
      <w:r w:rsidRPr="001A2DEF">
        <w:rPr>
          <w:lang w:val="fr-CA"/>
        </w:rPr>
        <w:t xml:space="preserve"> afin d’acheter des systèmes de réfrigération et de climatisation à base de technologies à faible PRG et les</w:t>
      </w:r>
      <w:r w:rsidR="003D7EF7" w:rsidRPr="001A2DEF">
        <w:rPr>
          <w:lang w:val="fr-CA"/>
        </w:rPr>
        <w:t xml:space="preserve"> faire fonctionner à l’énergie solaire, qui est abondante dans ce pays</w:t>
      </w:r>
      <w:r w:rsidR="00ED2169" w:rsidRPr="001A2DEF">
        <w:rPr>
          <w:lang w:val="fr-CA"/>
        </w:rPr>
        <w:t>.</w:t>
      </w:r>
    </w:p>
    <w:p w14:paraId="5FB448E1" w14:textId="5FA95839" w:rsidR="0037744C" w:rsidRPr="001A2DEF" w:rsidRDefault="003D7EF7" w:rsidP="00D313EF">
      <w:pPr>
        <w:spacing w:after="240"/>
        <w:rPr>
          <w:u w:val="single"/>
          <w:lang w:val="fr-CA"/>
        </w:rPr>
      </w:pPr>
      <w:r w:rsidRPr="001A2DEF">
        <w:rPr>
          <w:u w:val="single"/>
          <w:lang w:val="fr-CA"/>
        </w:rPr>
        <w:t>Information contenue dans les plans de mise en œuvre de l</w:t>
      </w:r>
      <w:r w:rsidR="002F7047" w:rsidRPr="001A2DEF">
        <w:rPr>
          <w:u w:val="single"/>
          <w:lang w:val="fr-CA"/>
        </w:rPr>
        <w:t>’</w:t>
      </w:r>
      <w:r w:rsidRPr="001A2DEF">
        <w:rPr>
          <w:u w:val="single"/>
          <w:lang w:val="fr-CA"/>
        </w:rPr>
        <w:t>Amendement de Kigali sur les HFC</w:t>
      </w:r>
    </w:p>
    <w:p w14:paraId="7DD6DA98" w14:textId="09F3FA32" w:rsidR="000201EE" w:rsidRPr="001A2DEF" w:rsidRDefault="003D7EF7" w:rsidP="000201EE">
      <w:pPr>
        <w:pStyle w:val="Heading1"/>
        <w:rPr>
          <w:lang w:val="fr-CA"/>
        </w:rPr>
      </w:pPr>
      <w:r w:rsidRPr="001A2DEF">
        <w:rPr>
          <w:lang w:val="fr-CA"/>
        </w:rPr>
        <w:t>Le Comité exécutif examinera 22 plans de mise en œuvre de l</w:t>
      </w:r>
      <w:r w:rsidR="002F7047" w:rsidRPr="001A2DEF">
        <w:rPr>
          <w:lang w:val="fr-CA"/>
        </w:rPr>
        <w:t>’</w:t>
      </w:r>
      <w:r w:rsidRPr="001A2DEF">
        <w:rPr>
          <w:lang w:val="fr-CA"/>
        </w:rPr>
        <w:t>Amendement de Kigali à la 93</w:t>
      </w:r>
      <w:r w:rsidRPr="001A2DEF">
        <w:rPr>
          <w:vertAlign w:val="superscript"/>
          <w:lang w:val="fr-CA"/>
        </w:rPr>
        <w:t>e</w:t>
      </w:r>
      <w:r w:rsidRPr="001A2DEF">
        <w:rPr>
          <w:lang w:val="fr-CA"/>
        </w:rPr>
        <w:t xml:space="preserve"> réunion. </w:t>
      </w:r>
      <w:r w:rsidR="00AD00CC" w:rsidRPr="001A2DEF">
        <w:rPr>
          <w:lang w:val="fr-CA"/>
        </w:rPr>
        <w:t xml:space="preserve">Il </w:t>
      </w:r>
      <w:r w:rsidR="004967F4" w:rsidRPr="001A2DEF">
        <w:rPr>
          <w:lang w:val="fr-CA"/>
        </w:rPr>
        <w:t>avait espoir d’obtenir</w:t>
      </w:r>
      <w:r w:rsidRPr="001A2DEF">
        <w:rPr>
          <w:lang w:val="fr-CA"/>
        </w:rPr>
        <w:t xml:space="preserve"> plus d’information sur ce sous-secteur </w:t>
      </w:r>
      <w:r w:rsidR="00890C38" w:rsidRPr="001A2DEF">
        <w:rPr>
          <w:lang w:val="fr-CA"/>
        </w:rPr>
        <w:t>lorsque</w:t>
      </w:r>
      <w:r w:rsidRPr="001A2DEF">
        <w:rPr>
          <w:lang w:val="fr-CA"/>
        </w:rPr>
        <w:t xml:space="preserve"> les pays </w:t>
      </w:r>
      <w:r w:rsidR="00890C38" w:rsidRPr="001A2DEF">
        <w:rPr>
          <w:lang w:val="fr-CA"/>
        </w:rPr>
        <w:t>visés à l</w:t>
      </w:r>
      <w:r w:rsidR="002F7047" w:rsidRPr="001A2DEF">
        <w:rPr>
          <w:lang w:val="fr-CA"/>
        </w:rPr>
        <w:t>’</w:t>
      </w:r>
      <w:r w:rsidR="00890C38" w:rsidRPr="001A2DEF">
        <w:rPr>
          <w:lang w:val="fr-CA"/>
        </w:rPr>
        <w:t>article </w:t>
      </w:r>
      <w:r w:rsidRPr="001A2DEF">
        <w:rPr>
          <w:lang w:val="fr-CA"/>
        </w:rPr>
        <w:t xml:space="preserve">5 </w:t>
      </w:r>
      <w:r w:rsidR="004967F4" w:rsidRPr="001A2DEF">
        <w:rPr>
          <w:lang w:val="fr-CA"/>
        </w:rPr>
        <w:t>recueilleraient des données sur la consommation</w:t>
      </w:r>
      <w:r w:rsidRPr="001A2DEF">
        <w:rPr>
          <w:lang w:val="fr-CA"/>
        </w:rPr>
        <w:t xml:space="preserve"> </w:t>
      </w:r>
      <w:r w:rsidR="004967F4" w:rsidRPr="001A2DEF">
        <w:rPr>
          <w:lang w:val="fr-CA"/>
        </w:rPr>
        <w:t xml:space="preserve">de HFC </w:t>
      </w:r>
      <w:r w:rsidR="003C0170" w:rsidRPr="001A2DEF">
        <w:rPr>
          <w:lang w:val="fr-CA"/>
        </w:rPr>
        <w:t>au cours de la préparation de leurs plans de mise en œuvre de l</w:t>
      </w:r>
      <w:r w:rsidR="002F7047" w:rsidRPr="001A2DEF">
        <w:rPr>
          <w:lang w:val="fr-CA"/>
        </w:rPr>
        <w:t>’</w:t>
      </w:r>
      <w:r w:rsidR="003C0170" w:rsidRPr="001A2DEF">
        <w:rPr>
          <w:lang w:val="fr-CA"/>
        </w:rPr>
        <w:t>Amendement de Kigali</w:t>
      </w:r>
      <w:r w:rsidR="000201EE" w:rsidRPr="001A2DEF">
        <w:rPr>
          <w:rStyle w:val="FootnoteReference"/>
          <w:lang w:val="fr-CA"/>
        </w:rPr>
        <w:footnoteReference w:id="3"/>
      </w:r>
      <w:r w:rsidR="003C0170" w:rsidRPr="001A2DEF">
        <w:rPr>
          <w:lang w:val="fr-CA"/>
        </w:rPr>
        <w:t>,</w:t>
      </w:r>
      <w:r w:rsidR="000201EE" w:rsidRPr="001A2DEF">
        <w:rPr>
          <w:lang w:val="fr-CA"/>
        </w:rPr>
        <w:t xml:space="preserve"> </w:t>
      </w:r>
      <w:r w:rsidR="00890C38" w:rsidRPr="001A2DEF">
        <w:rPr>
          <w:lang w:val="fr-CA"/>
        </w:rPr>
        <w:t xml:space="preserve">mais </w:t>
      </w:r>
      <w:r w:rsidR="003C0170" w:rsidRPr="001A2DEF">
        <w:rPr>
          <w:lang w:val="fr-CA"/>
        </w:rPr>
        <w:t>l’information recueillie à ce jour est limitée</w:t>
      </w:r>
      <w:r w:rsidR="000201EE" w:rsidRPr="001A2DEF">
        <w:rPr>
          <w:lang w:val="fr-CA"/>
        </w:rPr>
        <w:t>.</w:t>
      </w:r>
    </w:p>
    <w:p w14:paraId="6DBD8F33" w14:textId="29E95D1F" w:rsidR="001B4330" w:rsidRPr="001A2DEF" w:rsidRDefault="003C0170" w:rsidP="001B4330">
      <w:pPr>
        <w:pStyle w:val="Heading1"/>
        <w:rPr>
          <w:lang w:val="fr-CA"/>
        </w:rPr>
      </w:pPr>
      <w:r w:rsidRPr="001A2DEF">
        <w:rPr>
          <w:lang w:val="fr-CA"/>
        </w:rPr>
        <w:lastRenderedPageBreak/>
        <w:t xml:space="preserve">La plupart des plans de mise en </w:t>
      </w:r>
      <w:r w:rsidR="004967F4" w:rsidRPr="001A2DEF">
        <w:rPr>
          <w:lang w:val="fr-CA"/>
        </w:rPr>
        <w:t xml:space="preserve">œuvre </w:t>
      </w:r>
      <w:r w:rsidRPr="001A2DEF">
        <w:rPr>
          <w:lang w:val="fr-CA"/>
        </w:rPr>
        <w:t>de l</w:t>
      </w:r>
      <w:r w:rsidR="002F7047" w:rsidRPr="001A2DEF">
        <w:rPr>
          <w:lang w:val="fr-CA"/>
        </w:rPr>
        <w:t>’</w:t>
      </w:r>
      <w:r w:rsidRPr="001A2DEF">
        <w:rPr>
          <w:lang w:val="fr-CA"/>
        </w:rPr>
        <w:t>Amendement de Kigali soumis n’isolaient pas la consommation propre au secteur de l’installation et l’</w:t>
      </w:r>
      <w:r w:rsidR="004967F4" w:rsidRPr="001A2DEF">
        <w:rPr>
          <w:lang w:val="fr-CA"/>
        </w:rPr>
        <w:t>assemblage sur place de</w:t>
      </w:r>
      <w:r w:rsidR="00890C38" w:rsidRPr="001A2DEF">
        <w:rPr>
          <w:lang w:val="fr-CA"/>
        </w:rPr>
        <w:t xml:space="preserve"> celle des</w:t>
      </w:r>
      <w:r w:rsidR="004967F4" w:rsidRPr="001A2DEF">
        <w:rPr>
          <w:lang w:val="fr-CA"/>
        </w:rPr>
        <w:t xml:space="preserve"> systèmes de réfrigération et de climatisation </w:t>
      </w:r>
      <w:r w:rsidR="003A20D0" w:rsidRPr="001A2DEF">
        <w:rPr>
          <w:lang w:val="fr-CA"/>
        </w:rPr>
        <w:t>(charge initiale)</w:t>
      </w:r>
      <w:r w:rsidR="004967F4" w:rsidRPr="001A2DEF">
        <w:rPr>
          <w:lang w:val="fr-CA"/>
        </w:rPr>
        <w:t xml:space="preserve">, reconnaissant </w:t>
      </w:r>
      <w:r w:rsidR="003A20D0" w:rsidRPr="001A2DEF">
        <w:rPr>
          <w:lang w:val="fr-CA"/>
        </w:rPr>
        <w:t xml:space="preserve">ainsi </w:t>
      </w:r>
      <w:r w:rsidR="004967F4" w:rsidRPr="001A2DEF">
        <w:rPr>
          <w:lang w:val="fr-CA"/>
        </w:rPr>
        <w:t xml:space="preserve">qu’il n’était pas possible de </w:t>
      </w:r>
      <w:r w:rsidR="00D8107A" w:rsidRPr="001A2DEF">
        <w:rPr>
          <w:lang w:val="fr-CA"/>
        </w:rPr>
        <w:t xml:space="preserve">recueillir ces données et que des travaux supplémentaires </w:t>
      </w:r>
      <w:r w:rsidR="008A29A5">
        <w:rPr>
          <w:lang w:val="fr-CA"/>
        </w:rPr>
        <w:t>devront être</w:t>
      </w:r>
      <w:r w:rsidR="00D8107A" w:rsidRPr="001A2DEF">
        <w:rPr>
          <w:lang w:val="fr-CA"/>
        </w:rPr>
        <w:t xml:space="preserve"> entrepris</w:t>
      </w:r>
      <w:r w:rsidR="003A20D0" w:rsidRPr="001A2DEF">
        <w:rPr>
          <w:lang w:val="fr-CA"/>
        </w:rPr>
        <w:t xml:space="preserve"> au cours de la phase I du plan</w:t>
      </w:r>
      <w:r w:rsidR="00D8107A" w:rsidRPr="001A2DEF">
        <w:rPr>
          <w:lang w:val="fr-CA"/>
        </w:rPr>
        <w:t xml:space="preserve"> de mise en œuvre de l</w:t>
      </w:r>
      <w:r w:rsidR="002F7047" w:rsidRPr="001A2DEF">
        <w:rPr>
          <w:lang w:val="fr-CA"/>
        </w:rPr>
        <w:t>’</w:t>
      </w:r>
      <w:r w:rsidR="00D8107A" w:rsidRPr="001A2DEF">
        <w:rPr>
          <w:lang w:val="fr-CA"/>
        </w:rPr>
        <w:t>Amendement de Kigali, afin de mieux comprendre le sous-secteur.</w:t>
      </w:r>
    </w:p>
    <w:p w14:paraId="51C78852" w14:textId="16D4F9D1" w:rsidR="004A792F" w:rsidRPr="001A2DEF" w:rsidRDefault="00D8107A" w:rsidP="001B4330">
      <w:pPr>
        <w:pStyle w:val="Heading1"/>
        <w:rPr>
          <w:lang w:val="fr-CA"/>
        </w:rPr>
      </w:pPr>
      <w:r w:rsidRPr="001A2DEF">
        <w:rPr>
          <w:lang w:val="fr-CA"/>
        </w:rPr>
        <w:t xml:space="preserve">Des </w:t>
      </w:r>
      <w:r w:rsidR="003A20D0" w:rsidRPr="001A2DEF">
        <w:rPr>
          <w:lang w:val="fr-CA"/>
        </w:rPr>
        <w:t xml:space="preserve">premières </w:t>
      </w:r>
      <w:r w:rsidRPr="001A2DEF">
        <w:rPr>
          <w:lang w:val="fr-CA"/>
        </w:rPr>
        <w:t xml:space="preserve">tentatives ont été faites dans certains plans de mise en </w:t>
      </w:r>
      <w:r w:rsidR="005142BF" w:rsidRPr="001A2DEF">
        <w:rPr>
          <w:lang w:val="fr-CA"/>
        </w:rPr>
        <w:t xml:space="preserve">œuvre </w:t>
      </w:r>
      <w:r w:rsidRPr="001A2DEF">
        <w:rPr>
          <w:lang w:val="fr-CA"/>
        </w:rPr>
        <w:t>de l</w:t>
      </w:r>
      <w:r w:rsidR="002F7047" w:rsidRPr="001A2DEF">
        <w:rPr>
          <w:lang w:val="fr-CA"/>
        </w:rPr>
        <w:t>’</w:t>
      </w:r>
      <w:r w:rsidRPr="001A2DEF">
        <w:rPr>
          <w:lang w:val="fr-CA"/>
        </w:rPr>
        <w:t>Amendement de Kigali pour évaluer ce</w:t>
      </w:r>
      <w:r w:rsidR="005142BF" w:rsidRPr="001A2DEF">
        <w:rPr>
          <w:lang w:val="fr-CA"/>
        </w:rPr>
        <w:t>tte consommation</w:t>
      </w:r>
      <w:r w:rsidR="003A20D0" w:rsidRPr="001A2DEF">
        <w:rPr>
          <w:lang w:val="fr-CA"/>
        </w:rPr>
        <w:t>,</w:t>
      </w:r>
      <w:r w:rsidR="005142BF" w:rsidRPr="001A2DEF">
        <w:rPr>
          <w:lang w:val="fr-CA"/>
        </w:rPr>
        <w:t xml:space="preserve"> tout en reconna</w:t>
      </w:r>
      <w:r w:rsidRPr="001A2DEF">
        <w:rPr>
          <w:lang w:val="fr-CA"/>
        </w:rPr>
        <w:t>issant que les estimations s</w:t>
      </w:r>
      <w:r w:rsidR="003A20D0" w:rsidRPr="001A2DEF">
        <w:rPr>
          <w:lang w:val="fr-CA"/>
        </w:rPr>
        <w:t>eraie</w:t>
      </w:r>
      <w:r w:rsidRPr="001A2DEF">
        <w:rPr>
          <w:lang w:val="fr-CA"/>
        </w:rPr>
        <w:t>nt</w:t>
      </w:r>
      <w:r w:rsidR="005142BF" w:rsidRPr="001A2DEF">
        <w:rPr>
          <w:lang w:val="fr-CA"/>
        </w:rPr>
        <w:t xml:space="preserve"> préliminaire</w:t>
      </w:r>
      <w:r w:rsidR="002F7047" w:rsidRPr="001A2DEF">
        <w:rPr>
          <w:lang w:val="fr-CA"/>
        </w:rPr>
        <w:t>s</w:t>
      </w:r>
      <w:r w:rsidR="005142BF" w:rsidRPr="001A2DEF">
        <w:rPr>
          <w:lang w:val="fr-CA"/>
        </w:rPr>
        <w:t xml:space="preserve"> et que des travau</w:t>
      </w:r>
      <w:r w:rsidRPr="001A2DEF">
        <w:rPr>
          <w:lang w:val="fr-CA"/>
        </w:rPr>
        <w:t xml:space="preserve">x supplémentaires seraient nécessaires au cours de la phase I afin de mieux comprendre le sous-secteur. </w:t>
      </w:r>
      <w:r w:rsidR="003A20D0" w:rsidRPr="001A2DEF">
        <w:rPr>
          <w:lang w:val="fr-CA"/>
        </w:rPr>
        <w:t>À titre d’</w:t>
      </w:r>
      <w:r w:rsidRPr="001A2DEF">
        <w:rPr>
          <w:lang w:val="fr-CA"/>
        </w:rPr>
        <w:t>exemple, la Bolivie (État plurinational de)</w:t>
      </w:r>
      <w:r w:rsidR="005142BF" w:rsidRPr="001A2DEF">
        <w:rPr>
          <w:lang w:val="fr-CA"/>
        </w:rPr>
        <w:t xml:space="preserve"> et le Nicaragua évaluent à 2 pour cent les HCFC déclarés en tonnes métriques (tm) pour le secteu</w:t>
      </w:r>
      <w:r w:rsidR="00B925C9">
        <w:rPr>
          <w:lang w:val="fr-CA"/>
        </w:rPr>
        <w:t>r,</w:t>
      </w:r>
      <w:r w:rsidR="005142BF" w:rsidRPr="001A2DEF">
        <w:rPr>
          <w:lang w:val="fr-CA"/>
        </w:rPr>
        <w:t xml:space="preserve"> destinés à la charge initiale dans le sous-secteur de l’installation et l’assemblage sur place</w:t>
      </w:r>
      <w:r w:rsidR="00A36B70" w:rsidRPr="001A2DEF">
        <w:rPr>
          <w:lang w:val="fr-CA"/>
        </w:rPr>
        <w:t>,</w:t>
      </w:r>
      <w:r w:rsidR="003A20D0" w:rsidRPr="001A2DEF">
        <w:rPr>
          <w:lang w:val="fr-CA"/>
        </w:rPr>
        <w:t xml:space="preserve"> </w:t>
      </w:r>
      <w:r w:rsidR="005142BF" w:rsidRPr="001A2DEF">
        <w:rPr>
          <w:lang w:val="fr-CA"/>
        </w:rPr>
        <w:t>l’Équateur a évalué cette consommation à 4 pour cent</w:t>
      </w:r>
      <w:r w:rsidR="00A36B70" w:rsidRPr="001A2DEF">
        <w:rPr>
          <w:lang w:val="fr-CA"/>
        </w:rPr>
        <w:t xml:space="preserve">, </w:t>
      </w:r>
      <w:r w:rsidR="005142BF" w:rsidRPr="001A2DEF">
        <w:rPr>
          <w:lang w:val="fr-CA"/>
        </w:rPr>
        <w:t xml:space="preserve">le Kirghizistan à 5 pour cent et le Niger à 10 pour cent (ou 15 pour cent de </w:t>
      </w:r>
      <w:r w:rsidR="00A36B70" w:rsidRPr="001A2DEF">
        <w:rPr>
          <w:lang w:val="fr-CA"/>
        </w:rPr>
        <w:t>la consommation</w:t>
      </w:r>
      <w:r w:rsidR="005142BF" w:rsidRPr="001A2DEF">
        <w:rPr>
          <w:lang w:val="fr-CA"/>
        </w:rPr>
        <w:t xml:space="preserve"> </w:t>
      </w:r>
      <w:r w:rsidR="00A36B70" w:rsidRPr="001A2DEF">
        <w:rPr>
          <w:lang w:val="fr-CA"/>
        </w:rPr>
        <w:t>pour</w:t>
      </w:r>
      <w:r w:rsidR="005142BF" w:rsidRPr="001A2DEF">
        <w:rPr>
          <w:lang w:val="fr-CA"/>
        </w:rPr>
        <w:t xml:space="preserve"> le secteur</w:t>
      </w:r>
      <w:r w:rsidR="005F76FC" w:rsidRPr="001A2DEF">
        <w:rPr>
          <w:lang w:val="fr-CA"/>
        </w:rPr>
        <w:t xml:space="preserve"> de la réfrigération commerciale et industrielle). La Macédoine du Nord a fourni des renseignements détaillés sur l’équipement assemblé et install</w:t>
      </w:r>
      <w:r w:rsidR="00A36B70" w:rsidRPr="001A2DEF">
        <w:rPr>
          <w:lang w:val="fr-CA"/>
        </w:rPr>
        <w:t>é</w:t>
      </w:r>
      <w:r w:rsidR="005F76FC" w:rsidRPr="001A2DEF">
        <w:rPr>
          <w:lang w:val="fr-CA"/>
        </w:rPr>
        <w:t xml:space="preserve"> au pays, les substances utilisées et les entreprises en </w:t>
      </w:r>
      <w:r w:rsidR="00A36B70" w:rsidRPr="001A2DEF">
        <w:rPr>
          <w:lang w:val="fr-CA"/>
        </w:rPr>
        <w:t>activité</w:t>
      </w:r>
      <w:r w:rsidR="005F76FC" w:rsidRPr="001A2DEF">
        <w:rPr>
          <w:lang w:val="fr-CA"/>
        </w:rPr>
        <w:t xml:space="preserve"> dans ce sous-sec</w:t>
      </w:r>
      <w:r w:rsidR="00A36B70" w:rsidRPr="001A2DEF">
        <w:rPr>
          <w:lang w:val="fr-CA"/>
        </w:rPr>
        <w:t>teur. Bien que la consommation ait</w:t>
      </w:r>
      <w:r w:rsidR="005F76FC" w:rsidRPr="001A2DEF">
        <w:rPr>
          <w:lang w:val="fr-CA"/>
        </w:rPr>
        <w:t xml:space="preserve"> été déclarée au titre de la fabrication dans le rapport sur la mise en œuvre</w:t>
      </w:r>
      <w:r w:rsidR="00A36B70" w:rsidRPr="001A2DEF">
        <w:rPr>
          <w:lang w:val="fr-CA"/>
        </w:rPr>
        <w:t xml:space="preserve"> du programme de</w:t>
      </w:r>
      <w:r w:rsidR="005F76FC" w:rsidRPr="001A2DEF">
        <w:rPr>
          <w:lang w:val="fr-CA"/>
        </w:rPr>
        <w:t xml:space="preserve"> pays de ce pays, la phase I du plan de mise en œuvre de l</w:t>
      </w:r>
      <w:r w:rsidR="002F7047" w:rsidRPr="001A2DEF">
        <w:rPr>
          <w:lang w:val="fr-CA"/>
        </w:rPr>
        <w:t>’</w:t>
      </w:r>
      <w:r w:rsidR="005F76FC" w:rsidRPr="001A2DEF">
        <w:rPr>
          <w:lang w:val="fr-CA"/>
        </w:rPr>
        <w:t xml:space="preserve">Amendement de Kigali ne prévoyait aucune activité spécifique pour ce sous-secteur. </w:t>
      </w:r>
      <w:r w:rsidR="00A36B70" w:rsidRPr="001A2DEF">
        <w:rPr>
          <w:lang w:val="fr-CA"/>
        </w:rPr>
        <w:t>Il</w:t>
      </w:r>
      <w:r w:rsidR="00E51610" w:rsidRPr="001A2DEF">
        <w:rPr>
          <w:lang w:val="fr-CA"/>
        </w:rPr>
        <w:t xml:space="preserve"> prévo</w:t>
      </w:r>
      <w:r w:rsidR="00A36B70" w:rsidRPr="001A2DEF">
        <w:rPr>
          <w:lang w:val="fr-CA"/>
        </w:rPr>
        <w:t>ya</w:t>
      </w:r>
      <w:r w:rsidR="00E51610" w:rsidRPr="001A2DEF">
        <w:rPr>
          <w:lang w:val="fr-CA"/>
        </w:rPr>
        <w:t xml:space="preserve">it plutôt un soutien aux études pour examiner des secteurs et des sous-secteurs qui avaient retenu moins d’attention à ce jour et </w:t>
      </w:r>
      <w:r w:rsidR="00B925C9">
        <w:rPr>
          <w:lang w:val="fr-CA"/>
        </w:rPr>
        <w:t>pour</w:t>
      </w:r>
      <w:r w:rsidR="00E51610" w:rsidRPr="001A2DEF">
        <w:rPr>
          <w:lang w:val="fr-CA"/>
        </w:rPr>
        <w:t xml:space="preserve"> lesquels des données détaillées étaient nécessaires à la planification d’autres activités, dont le sous-secteur de l’installation et l’assemblage sur place, </w:t>
      </w:r>
      <w:r w:rsidR="00ED727A" w:rsidRPr="001A2DEF">
        <w:rPr>
          <w:lang w:val="fr-CA"/>
        </w:rPr>
        <w:t>ainsi qu’</w:t>
      </w:r>
      <w:r w:rsidR="00E51610" w:rsidRPr="001A2DEF">
        <w:rPr>
          <w:lang w:val="fr-CA"/>
        </w:rPr>
        <w:t>une étude détaillée de la consommation et de l’utilisation des HFC dans les secteur</w:t>
      </w:r>
      <w:r w:rsidR="00A36B70" w:rsidRPr="001A2DEF">
        <w:rPr>
          <w:lang w:val="fr-CA"/>
        </w:rPr>
        <w:t>s</w:t>
      </w:r>
      <w:r w:rsidR="00E51610" w:rsidRPr="001A2DEF">
        <w:rPr>
          <w:lang w:val="fr-CA"/>
        </w:rPr>
        <w:t xml:space="preserve"> de la fabrication et de l’assemblage de l’équipement de réfrigération et de climatisation</w:t>
      </w:r>
      <w:r w:rsidR="00C80423" w:rsidRPr="001A2DEF">
        <w:rPr>
          <w:lang w:val="fr-CA"/>
        </w:rPr>
        <w:t>.</w:t>
      </w:r>
    </w:p>
    <w:p w14:paraId="204C96BE" w14:textId="7A324678" w:rsidR="00AA6C19" w:rsidRPr="001A2DEF" w:rsidRDefault="00ED727A" w:rsidP="0037744C">
      <w:pPr>
        <w:pStyle w:val="Heading1"/>
        <w:rPr>
          <w:lang w:val="fr-CA"/>
        </w:rPr>
      </w:pPr>
      <w:r w:rsidRPr="001A2DEF">
        <w:rPr>
          <w:lang w:val="fr-CA"/>
        </w:rPr>
        <w:t>Le plan de mise en œuvre de l</w:t>
      </w:r>
      <w:r w:rsidR="002F7047" w:rsidRPr="001A2DEF">
        <w:rPr>
          <w:lang w:val="fr-CA"/>
        </w:rPr>
        <w:t>’</w:t>
      </w:r>
      <w:r w:rsidRPr="001A2DEF">
        <w:rPr>
          <w:lang w:val="fr-CA"/>
        </w:rPr>
        <w:t>Amendement de Kigali du Mexique fait état de d</w:t>
      </w:r>
      <w:r w:rsidR="00A9255D" w:rsidRPr="001A2DEF">
        <w:rPr>
          <w:lang w:val="fr-CA"/>
        </w:rPr>
        <w:t xml:space="preserve">ix-huit entreprises </w:t>
      </w:r>
      <w:r w:rsidRPr="001A2DEF">
        <w:rPr>
          <w:lang w:val="fr-CA"/>
        </w:rPr>
        <w:t>dont les</w:t>
      </w:r>
      <w:r w:rsidR="00A9255D" w:rsidRPr="001A2DEF">
        <w:rPr>
          <w:lang w:val="fr-CA"/>
        </w:rPr>
        <w:t xml:space="preserve"> activités principales </w:t>
      </w:r>
      <w:r w:rsidRPr="001A2DEF">
        <w:rPr>
          <w:lang w:val="fr-CA"/>
        </w:rPr>
        <w:t xml:space="preserve">se déroulent </w:t>
      </w:r>
      <w:r w:rsidR="00A9255D" w:rsidRPr="001A2DEF">
        <w:rPr>
          <w:lang w:val="fr-CA"/>
        </w:rPr>
        <w:t>dans le sous-secteur</w:t>
      </w:r>
      <w:r w:rsidRPr="001A2DEF">
        <w:rPr>
          <w:lang w:val="fr-CA"/>
        </w:rPr>
        <w:t xml:space="preserve">, et fait clairement la différence </w:t>
      </w:r>
      <w:r w:rsidR="00A9255D" w:rsidRPr="001A2DEF">
        <w:rPr>
          <w:lang w:val="fr-CA"/>
        </w:rPr>
        <w:t>entre les systèmes de réfrigération et de climatisation du pays dont la charge initiale a été fournie par le fabricant d’origine de l’équipement (p. ex., ré</w:t>
      </w:r>
      <w:r w:rsidR="00EF5B32" w:rsidRPr="001A2DEF">
        <w:rPr>
          <w:lang w:val="fr-CA"/>
        </w:rPr>
        <w:t>frigérateurs domestiques, appar</w:t>
      </w:r>
      <w:r w:rsidR="00A9255D" w:rsidRPr="001A2DEF">
        <w:rPr>
          <w:lang w:val="fr-CA"/>
        </w:rPr>
        <w:t>eils autonomes commerciaux, climatiseurs biblocs</w:t>
      </w:r>
      <w:r w:rsidR="00EF5B32" w:rsidRPr="001A2DEF">
        <w:rPr>
          <w:lang w:val="fr-CA"/>
        </w:rPr>
        <w:t>, climatis</w:t>
      </w:r>
      <w:r w:rsidR="00A9255D" w:rsidRPr="001A2DEF">
        <w:rPr>
          <w:lang w:val="fr-CA"/>
        </w:rPr>
        <w:t>eurs de toit</w:t>
      </w:r>
      <w:r w:rsidRPr="001A2DEF">
        <w:rPr>
          <w:lang w:val="fr-CA"/>
        </w:rPr>
        <w:t>) et les appareils chargés</w:t>
      </w:r>
      <w:r w:rsidR="00EF5B32" w:rsidRPr="001A2DEF">
        <w:rPr>
          <w:lang w:val="fr-CA"/>
        </w:rPr>
        <w:t xml:space="preserve"> sur place (p. ex., condensateurs et évaporateurs pour la réfrigération, les systèmes centralisés et les climatiseurs à volume de réfrigérant variable</w:t>
      </w:r>
      <w:r w:rsidR="00D3750D" w:rsidRPr="001A2DEF">
        <w:rPr>
          <w:lang w:val="fr-CA"/>
        </w:rPr>
        <w:t xml:space="preserve"> (VRV</w:t>
      </w:r>
      <w:r w:rsidR="00EF5B32" w:rsidRPr="001A2DEF">
        <w:rPr>
          <w:lang w:val="fr-CA"/>
        </w:rPr>
        <w:t>)</w:t>
      </w:r>
      <w:r w:rsidR="00A9255D" w:rsidRPr="001A2DEF">
        <w:rPr>
          <w:lang w:val="fr-CA"/>
        </w:rPr>
        <w:t>.</w:t>
      </w:r>
    </w:p>
    <w:p w14:paraId="6E4BC0EF" w14:textId="5565C4FE" w:rsidR="00242A4E" w:rsidRPr="001A2DEF" w:rsidRDefault="00EF5B32" w:rsidP="0037744C">
      <w:pPr>
        <w:pStyle w:val="Heading1"/>
        <w:rPr>
          <w:lang w:val="fr-CA"/>
        </w:rPr>
      </w:pPr>
      <w:r w:rsidRPr="001A2DEF">
        <w:rPr>
          <w:lang w:val="fr-CA"/>
        </w:rPr>
        <w:t>Les plans de mise en œuvre de l</w:t>
      </w:r>
      <w:r w:rsidR="002F7047" w:rsidRPr="001A2DEF">
        <w:rPr>
          <w:lang w:val="fr-CA"/>
        </w:rPr>
        <w:t>’</w:t>
      </w:r>
      <w:r w:rsidRPr="001A2DEF">
        <w:rPr>
          <w:lang w:val="fr-CA"/>
        </w:rPr>
        <w:t>Amendement de Kigali suivants présentés à la 93</w:t>
      </w:r>
      <w:r w:rsidRPr="001A2DEF">
        <w:rPr>
          <w:vertAlign w:val="superscript"/>
          <w:lang w:val="fr-CA"/>
        </w:rPr>
        <w:t>e</w:t>
      </w:r>
      <w:r w:rsidRPr="001A2DEF">
        <w:rPr>
          <w:lang w:val="fr-CA"/>
        </w:rPr>
        <w:t xml:space="preserve"> réunion identifient les entreprises en activité dans le secteur et proposent des activités concrètes pour aider le sous-secteur :</w:t>
      </w:r>
    </w:p>
    <w:p w14:paraId="1C042537" w14:textId="0244FF30" w:rsidR="00337AB2" w:rsidRPr="001A2DEF" w:rsidRDefault="00CC6FFE" w:rsidP="00242A4E">
      <w:pPr>
        <w:pStyle w:val="Heading2"/>
        <w:rPr>
          <w:lang w:val="fr-CA"/>
        </w:rPr>
      </w:pPr>
      <w:r w:rsidRPr="001A2DEF">
        <w:rPr>
          <w:lang w:val="fr-CA"/>
        </w:rPr>
        <w:t>Le plan de mise en œuvre de l</w:t>
      </w:r>
      <w:r w:rsidR="002F7047" w:rsidRPr="001A2DEF">
        <w:rPr>
          <w:lang w:val="fr-CA"/>
        </w:rPr>
        <w:t>’</w:t>
      </w:r>
      <w:r w:rsidRPr="001A2DEF">
        <w:rPr>
          <w:lang w:val="fr-CA"/>
        </w:rPr>
        <w:t>Amendement de Kigali du Mexique</w:t>
      </w:r>
      <w:r w:rsidR="00167520" w:rsidRPr="001A2DEF">
        <w:rPr>
          <w:rStyle w:val="FootnoteReference"/>
          <w:lang w:val="fr-CA"/>
        </w:rPr>
        <w:footnoteReference w:id="4"/>
      </w:r>
      <w:r w:rsidR="00CF7F4D" w:rsidRPr="001A2DEF">
        <w:rPr>
          <w:lang w:val="fr-CA"/>
        </w:rPr>
        <w:t xml:space="preserve"> </w:t>
      </w:r>
      <w:r w:rsidRPr="001A2DEF">
        <w:rPr>
          <w:lang w:val="fr-CA"/>
        </w:rPr>
        <w:t>présent</w:t>
      </w:r>
      <w:r w:rsidR="0049316C" w:rsidRPr="001A2DEF">
        <w:rPr>
          <w:lang w:val="fr-CA"/>
        </w:rPr>
        <w:t>e</w:t>
      </w:r>
      <w:r w:rsidRPr="001A2DEF">
        <w:rPr>
          <w:lang w:val="fr-CA"/>
        </w:rPr>
        <w:t xml:space="preserve"> un volet sur l’installation et l’assemblage sur place comprenant une assistance technique et un forfait d</w:t>
      </w:r>
      <w:r w:rsidR="00D3750D" w:rsidRPr="001A2DEF">
        <w:rPr>
          <w:lang w:val="fr-CA"/>
        </w:rPr>
        <w:t>e manipulation des frigo</w:t>
      </w:r>
      <w:r w:rsidRPr="001A2DEF">
        <w:rPr>
          <w:lang w:val="fr-CA"/>
        </w:rPr>
        <w:t>rig</w:t>
      </w:r>
      <w:r w:rsidR="00D3750D" w:rsidRPr="001A2DEF">
        <w:rPr>
          <w:lang w:val="fr-CA"/>
        </w:rPr>
        <w:t>ènes pour huit entreprise</w:t>
      </w:r>
      <w:r w:rsidRPr="001A2DEF">
        <w:rPr>
          <w:lang w:val="fr-CA"/>
        </w:rPr>
        <w:t>s d’installation et d’assemblage sur place</w:t>
      </w:r>
      <w:r w:rsidR="00D3750D" w:rsidRPr="001A2DEF">
        <w:rPr>
          <w:lang w:val="fr-CA"/>
        </w:rPr>
        <w:t xml:space="preserve">, </w:t>
      </w:r>
      <w:r w:rsidRPr="001A2DEF">
        <w:rPr>
          <w:lang w:val="fr-CA"/>
        </w:rPr>
        <w:t>jumelé</w:t>
      </w:r>
      <w:r w:rsidR="0049316C" w:rsidRPr="001A2DEF">
        <w:rPr>
          <w:lang w:val="fr-CA"/>
        </w:rPr>
        <w:t>s</w:t>
      </w:r>
      <w:r w:rsidR="00D3750D" w:rsidRPr="001A2DEF">
        <w:rPr>
          <w:lang w:val="fr-CA"/>
        </w:rPr>
        <w:t xml:space="preserve"> </w:t>
      </w:r>
      <w:r w:rsidRPr="001A2DEF">
        <w:rPr>
          <w:lang w:val="fr-CA"/>
        </w:rPr>
        <w:t xml:space="preserve">à des démonstrations dans les installations de huit utilisateurs de systèmes centralisés, refroidisseurs, systèmes </w:t>
      </w:r>
      <w:r w:rsidR="00D3750D" w:rsidRPr="001A2DEF">
        <w:rPr>
          <w:lang w:val="fr-CA"/>
        </w:rPr>
        <w:t>à VRV et chambres froides à base de diverses technologies (</w:t>
      </w:r>
      <w:r w:rsidR="008A5DF5" w:rsidRPr="001A2DEF">
        <w:rPr>
          <w:lang w:val="fr-CA"/>
        </w:rPr>
        <w:t>dioxyde de carbone (</w:t>
      </w:r>
      <w:r w:rsidR="00D3750D" w:rsidRPr="001A2DEF">
        <w:rPr>
          <w:lang w:val="fr-CA"/>
        </w:rPr>
        <w:t>CO</w:t>
      </w:r>
      <w:r w:rsidR="00D3750D" w:rsidRPr="001A2DEF">
        <w:rPr>
          <w:vertAlign w:val="subscript"/>
          <w:lang w:val="fr-CA"/>
        </w:rPr>
        <w:t>2</w:t>
      </w:r>
      <w:r w:rsidR="00D3750D" w:rsidRPr="001A2DEF">
        <w:rPr>
          <w:lang w:val="fr-CA"/>
        </w:rPr>
        <w:t>), ammoniaque (NH</w:t>
      </w:r>
      <w:r w:rsidR="00D3750D" w:rsidRPr="001A2DEF">
        <w:rPr>
          <w:vertAlign w:val="subscript"/>
          <w:lang w:val="fr-CA"/>
        </w:rPr>
        <w:t>3</w:t>
      </w:r>
      <w:r w:rsidR="00D3750D" w:rsidRPr="001A2DEF">
        <w:rPr>
          <w:lang w:val="fr-CA"/>
        </w:rPr>
        <w:t xml:space="preserve">), R-290, HFO et HFC-32). Toutes ces activités </w:t>
      </w:r>
      <w:r w:rsidR="008A5DF5" w:rsidRPr="001A2DEF">
        <w:rPr>
          <w:lang w:val="fr-CA"/>
        </w:rPr>
        <w:t>font</w:t>
      </w:r>
      <w:r w:rsidR="00D3750D" w:rsidRPr="001A2DEF">
        <w:rPr>
          <w:lang w:val="fr-CA"/>
        </w:rPr>
        <w:t xml:space="preserve"> partie intégrante des activités du secteur de l’entretien de l’équipement de réfrigération et </w:t>
      </w:r>
      <w:r w:rsidR="008A5DF5" w:rsidRPr="001A2DEF">
        <w:rPr>
          <w:lang w:val="fr-CA"/>
        </w:rPr>
        <w:t>le</w:t>
      </w:r>
      <w:r w:rsidR="00D3750D" w:rsidRPr="001A2DEF">
        <w:rPr>
          <w:lang w:val="fr-CA"/>
        </w:rPr>
        <w:t xml:space="preserve"> seuil de coût-efficacité </w:t>
      </w:r>
      <w:r w:rsidR="008A5DF5" w:rsidRPr="001A2DEF">
        <w:rPr>
          <w:lang w:val="fr-CA"/>
        </w:rPr>
        <w:t xml:space="preserve">qui </w:t>
      </w:r>
      <w:r w:rsidR="0049316C" w:rsidRPr="001A2DEF">
        <w:rPr>
          <w:lang w:val="fr-CA"/>
        </w:rPr>
        <w:t>leur</w:t>
      </w:r>
      <w:r w:rsidR="008A5DF5" w:rsidRPr="001A2DEF">
        <w:rPr>
          <w:lang w:val="fr-CA"/>
        </w:rPr>
        <w:t xml:space="preserve"> est appliqué est le même que pour le secteur (5,10 $US/kg)</w:t>
      </w:r>
      <w:r w:rsidR="002F7047" w:rsidRPr="001A2DEF">
        <w:rPr>
          <w:lang w:val="fr-CA"/>
        </w:rPr>
        <w:t> </w:t>
      </w:r>
      <w:r w:rsidR="008A5DF5" w:rsidRPr="001A2DEF">
        <w:rPr>
          <w:lang w:val="fr-CA"/>
        </w:rPr>
        <w:t>;</w:t>
      </w:r>
    </w:p>
    <w:p w14:paraId="2721A438" w14:textId="5C6967EF" w:rsidR="00B55F46" w:rsidRPr="001A2DEF" w:rsidRDefault="008A5DF5" w:rsidP="00242A4E">
      <w:pPr>
        <w:pStyle w:val="Heading2"/>
        <w:rPr>
          <w:lang w:val="fr-CA"/>
        </w:rPr>
      </w:pPr>
      <w:r w:rsidRPr="001A2DEF">
        <w:rPr>
          <w:lang w:val="fr-CA"/>
        </w:rPr>
        <w:t>Le plan de mise en œuvre de l</w:t>
      </w:r>
      <w:r w:rsidR="002F7047" w:rsidRPr="001A2DEF">
        <w:rPr>
          <w:lang w:val="fr-CA"/>
        </w:rPr>
        <w:t>’</w:t>
      </w:r>
      <w:r w:rsidRPr="001A2DEF">
        <w:rPr>
          <w:lang w:val="fr-CA"/>
        </w:rPr>
        <w:t>Amendement de Kigali du Viet Nam</w:t>
      </w:r>
      <w:r w:rsidR="00167520" w:rsidRPr="001A2DEF">
        <w:rPr>
          <w:rStyle w:val="FootnoteReference"/>
          <w:lang w:val="fr-CA"/>
        </w:rPr>
        <w:footnoteReference w:id="5"/>
      </w:r>
      <w:r w:rsidR="00094BFF" w:rsidRPr="001A2DEF">
        <w:rPr>
          <w:lang w:val="fr-CA"/>
        </w:rPr>
        <w:t xml:space="preserve"> </w:t>
      </w:r>
      <w:r w:rsidRPr="001A2DEF">
        <w:rPr>
          <w:lang w:val="fr-CA"/>
        </w:rPr>
        <w:t xml:space="preserve">comprend l’assistance pour la reconversion </w:t>
      </w:r>
      <w:r w:rsidR="00161A30" w:rsidRPr="001A2DEF">
        <w:rPr>
          <w:lang w:val="fr-CA"/>
        </w:rPr>
        <w:t>d’une entreprise au NH</w:t>
      </w:r>
      <w:r w:rsidR="00161A30" w:rsidRPr="001A2DEF">
        <w:rPr>
          <w:vertAlign w:val="subscript"/>
          <w:lang w:val="fr-CA"/>
        </w:rPr>
        <w:t>3</w:t>
      </w:r>
      <w:r w:rsidR="00BC457C" w:rsidRPr="001A2DEF">
        <w:rPr>
          <w:lang w:val="fr-CA"/>
        </w:rPr>
        <w:t xml:space="preserve"> séparément du secteur de l’entretien de </w:t>
      </w:r>
      <w:r w:rsidR="00BC457C" w:rsidRPr="001A2DEF">
        <w:rPr>
          <w:lang w:val="fr-CA"/>
        </w:rPr>
        <w:lastRenderedPageBreak/>
        <w:t>l’équipement de réfrigération, à un rapport coût-efficacité de 18,80 $US/kg</w:t>
      </w:r>
      <w:r w:rsidR="00C50B72" w:rsidRPr="001A2DEF">
        <w:rPr>
          <w:lang w:val="fr-CA"/>
        </w:rPr>
        <w:t xml:space="preserve">, selon la proposition. Le HFC éliminé dans le cadre du projet a été déclaré dans </w:t>
      </w:r>
      <w:r w:rsidR="0049316C" w:rsidRPr="001A2DEF">
        <w:rPr>
          <w:lang w:val="fr-CA"/>
        </w:rPr>
        <w:t>son</w:t>
      </w:r>
      <w:r w:rsidR="00C50B72" w:rsidRPr="001A2DEF">
        <w:rPr>
          <w:lang w:val="fr-CA"/>
        </w:rPr>
        <w:t xml:space="preserve"> rapport sur le programme de pays au titre du secteur de l’entretien de l’équipement de réfrigération.</w:t>
      </w:r>
    </w:p>
    <w:p w14:paraId="16B42760" w14:textId="7021924E" w:rsidR="008144A1" w:rsidRPr="001A2DEF" w:rsidRDefault="003746B9" w:rsidP="00151677">
      <w:pPr>
        <w:spacing w:after="240"/>
        <w:rPr>
          <w:b/>
          <w:bCs/>
          <w:lang w:val="fr-CA"/>
        </w:rPr>
      </w:pPr>
      <w:r w:rsidRPr="001A2DEF">
        <w:rPr>
          <w:b/>
          <w:bCs/>
          <w:lang w:val="fr-CA"/>
        </w:rPr>
        <w:t>Types d’activités que les pays visés à l</w:t>
      </w:r>
      <w:r w:rsidR="002F7047" w:rsidRPr="001A2DEF">
        <w:rPr>
          <w:b/>
          <w:bCs/>
          <w:lang w:val="fr-CA"/>
        </w:rPr>
        <w:t>’</w:t>
      </w:r>
      <w:r w:rsidRPr="001A2DEF">
        <w:rPr>
          <w:b/>
          <w:bCs/>
          <w:lang w:val="fr-CA"/>
        </w:rPr>
        <w:t>article 5 pourraient entreprendre pour aider le sous-secteur</w:t>
      </w:r>
    </w:p>
    <w:p w14:paraId="49C6C6C3" w14:textId="3DAA3540" w:rsidR="00011F7E" w:rsidRPr="001A2DEF" w:rsidRDefault="00E37C14" w:rsidP="00151677">
      <w:pPr>
        <w:pStyle w:val="Heading1"/>
        <w:rPr>
          <w:lang w:val="fr-CA"/>
        </w:rPr>
      </w:pPr>
      <w:r w:rsidRPr="001A2DEF">
        <w:rPr>
          <w:lang w:val="fr-CA"/>
        </w:rPr>
        <w:t xml:space="preserve">Les quelques informations </w:t>
      </w:r>
      <w:r w:rsidR="003746B9" w:rsidRPr="001A2DEF">
        <w:rPr>
          <w:lang w:val="fr-CA"/>
        </w:rPr>
        <w:t>sur le sous-secteur recueilli</w:t>
      </w:r>
      <w:r w:rsidRPr="001A2DEF">
        <w:rPr>
          <w:lang w:val="fr-CA"/>
        </w:rPr>
        <w:t>es</w:t>
      </w:r>
      <w:r w:rsidR="003746B9" w:rsidRPr="001A2DEF">
        <w:rPr>
          <w:lang w:val="fr-CA"/>
        </w:rPr>
        <w:t xml:space="preserve"> auprès des pays visés à l</w:t>
      </w:r>
      <w:r w:rsidR="002F7047" w:rsidRPr="001A2DEF">
        <w:rPr>
          <w:lang w:val="fr-CA"/>
        </w:rPr>
        <w:t>’</w:t>
      </w:r>
      <w:r w:rsidR="003746B9" w:rsidRPr="001A2DEF">
        <w:rPr>
          <w:lang w:val="fr-CA"/>
        </w:rPr>
        <w:t>article 5 et dans les plans de mise en œuvre de l</w:t>
      </w:r>
      <w:r w:rsidR="002F7047" w:rsidRPr="001A2DEF">
        <w:rPr>
          <w:lang w:val="fr-CA"/>
        </w:rPr>
        <w:t>’</w:t>
      </w:r>
      <w:r w:rsidR="003746B9" w:rsidRPr="001A2DEF">
        <w:rPr>
          <w:lang w:val="fr-CA"/>
        </w:rPr>
        <w:t xml:space="preserve">Amendement de Kigali reçus </w:t>
      </w:r>
      <w:r w:rsidRPr="001A2DEF">
        <w:rPr>
          <w:lang w:val="fr-CA"/>
        </w:rPr>
        <w:t>ont</w:t>
      </w:r>
      <w:r w:rsidR="003746B9" w:rsidRPr="001A2DEF">
        <w:rPr>
          <w:lang w:val="fr-CA"/>
        </w:rPr>
        <w:t xml:space="preserve"> révélé au Secrétariat que la plupart des pays en sont encore aux premières étapes du processus de détermination de la consommation de HFC pour les charges initiales dans les nouvelles installations de réfrigération et climatisation du secteur de l’entretien de l’équipement de réfrigération</w:t>
      </w:r>
      <w:r w:rsidRPr="001A2DEF">
        <w:rPr>
          <w:lang w:val="fr-CA"/>
        </w:rPr>
        <w:t xml:space="preserve">. Des </w:t>
      </w:r>
      <w:r w:rsidR="003746B9" w:rsidRPr="001A2DEF">
        <w:rPr>
          <w:lang w:val="fr-CA"/>
        </w:rPr>
        <w:t>efforts supplémentaires s</w:t>
      </w:r>
      <w:r w:rsidRPr="001A2DEF">
        <w:rPr>
          <w:lang w:val="fr-CA"/>
        </w:rPr>
        <w:t>er</w:t>
      </w:r>
      <w:r w:rsidR="003746B9" w:rsidRPr="001A2DEF">
        <w:rPr>
          <w:lang w:val="fr-CA"/>
        </w:rPr>
        <w:t xml:space="preserve">ont nécessaires afin de mieux comprendre ce sous-secteur, les moyens d’introduire les technologies à faible PRG et, dans le cas où cette assistance est fournie, comment mieux </w:t>
      </w:r>
      <w:r w:rsidRPr="001A2DEF">
        <w:rPr>
          <w:lang w:val="fr-CA"/>
        </w:rPr>
        <w:t>surveiller</w:t>
      </w:r>
      <w:r w:rsidR="003746B9" w:rsidRPr="001A2DEF">
        <w:rPr>
          <w:lang w:val="fr-CA"/>
        </w:rPr>
        <w:t xml:space="preserve"> et déclarer cette consommation</w:t>
      </w:r>
      <w:r w:rsidR="00011F7E" w:rsidRPr="001A2DEF">
        <w:rPr>
          <w:lang w:val="fr-CA"/>
        </w:rPr>
        <w:t>.</w:t>
      </w:r>
    </w:p>
    <w:p w14:paraId="6D7A2836" w14:textId="6B88F0DE" w:rsidR="00913AC1" w:rsidRPr="001A2DEF" w:rsidRDefault="00976FAD" w:rsidP="00341929">
      <w:pPr>
        <w:pStyle w:val="Heading1"/>
        <w:rPr>
          <w:lang w:val="fr-CA"/>
        </w:rPr>
      </w:pPr>
      <w:r w:rsidRPr="001A2DEF">
        <w:rPr>
          <w:lang w:val="fr-CA"/>
        </w:rPr>
        <w:t>L’intégration d’activités pour faciliter la transition vers des technologies à faible PRG dans les nouve</w:t>
      </w:r>
      <w:r w:rsidR="00177A0A" w:rsidRPr="001A2DEF">
        <w:rPr>
          <w:lang w:val="fr-CA"/>
        </w:rPr>
        <w:t>a</w:t>
      </w:r>
      <w:r w:rsidRPr="001A2DEF">
        <w:rPr>
          <w:lang w:val="fr-CA"/>
        </w:rPr>
        <w:t>ux systèmes de réfrigération et climatisation dans les pays visés à l</w:t>
      </w:r>
      <w:r w:rsidR="002F7047" w:rsidRPr="001A2DEF">
        <w:rPr>
          <w:lang w:val="fr-CA"/>
        </w:rPr>
        <w:t>’</w:t>
      </w:r>
      <w:r w:rsidRPr="001A2DEF">
        <w:rPr>
          <w:lang w:val="fr-CA"/>
        </w:rPr>
        <w:t>article 5 qui ne déclarent pas de consommation de HFC dans le secteur de la fabrication et comptent sur la formation et l’accréditation des techniciens et la récupération et le recyclage des frigorigènes pour les activités p</w:t>
      </w:r>
      <w:r w:rsidR="00177A0A" w:rsidRPr="001A2DEF">
        <w:rPr>
          <w:lang w:val="fr-CA"/>
        </w:rPr>
        <w:t>rincipales dans le secteur de l’e</w:t>
      </w:r>
      <w:r w:rsidRPr="001A2DEF">
        <w:rPr>
          <w:lang w:val="fr-CA"/>
        </w:rPr>
        <w:t>ntretien de l’équip</w:t>
      </w:r>
      <w:r w:rsidR="00F44600" w:rsidRPr="001A2DEF">
        <w:rPr>
          <w:lang w:val="fr-CA"/>
        </w:rPr>
        <w:t>ement de réfrigération, pourrai</w:t>
      </w:r>
      <w:r w:rsidRPr="001A2DEF">
        <w:rPr>
          <w:lang w:val="fr-CA"/>
        </w:rPr>
        <w:t>t aider ces pays à respecter leurs cibles de réduction des HFC et réduire les futures augmentations dans les banques de HFC et les besoins d’entretien</w:t>
      </w:r>
      <w:r w:rsidR="000B1C7A" w:rsidRPr="001A2DEF">
        <w:rPr>
          <w:lang w:val="fr-CA"/>
        </w:rPr>
        <w:t>.</w:t>
      </w:r>
    </w:p>
    <w:p w14:paraId="478AF573" w14:textId="7DCC0665" w:rsidR="000F4803" w:rsidRPr="001A2DEF" w:rsidRDefault="00177A0A" w:rsidP="00341929">
      <w:pPr>
        <w:pStyle w:val="Heading1"/>
        <w:rPr>
          <w:lang w:val="fr-CA"/>
        </w:rPr>
      </w:pPr>
      <w:r w:rsidRPr="001A2DEF">
        <w:rPr>
          <w:lang w:val="fr-CA"/>
        </w:rPr>
        <w:t>Au cours de la réunion de coordination interagences, le Secrétariat a discuté avec les agences bilatérales et d’exécution du type d’activités que les pays visés à l</w:t>
      </w:r>
      <w:r w:rsidR="002F7047" w:rsidRPr="001A2DEF">
        <w:rPr>
          <w:lang w:val="fr-CA"/>
        </w:rPr>
        <w:t>’</w:t>
      </w:r>
      <w:r w:rsidRPr="001A2DEF">
        <w:rPr>
          <w:lang w:val="fr-CA"/>
        </w:rPr>
        <w:t xml:space="preserve">article 5 </w:t>
      </w:r>
      <w:r w:rsidR="006D27E2" w:rsidRPr="001A2DEF">
        <w:rPr>
          <w:lang w:val="fr-CA"/>
        </w:rPr>
        <w:t>pourraient entre</w:t>
      </w:r>
      <w:r w:rsidRPr="001A2DEF">
        <w:rPr>
          <w:lang w:val="fr-CA"/>
        </w:rPr>
        <w:t>prendre pour faciliter la transition aux technologies à faible PRG dans les nouveaux systèmes de réfrigération et climatisation</w:t>
      </w:r>
      <w:r w:rsidR="00F44600" w:rsidRPr="001A2DEF">
        <w:rPr>
          <w:lang w:val="fr-CA"/>
        </w:rPr>
        <w:t xml:space="preserve"> dans le sous-secteur de l’installation et de l’assemblage sur place</w:t>
      </w:r>
      <w:r w:rsidRPr="001A2DEF">
        <w:rPr>
          <w:lang w:val="fr-CA"/>
        </w:rPr>
        <w:t xml:space="preserve">. Deux </w:t>
      </w:r>
      <w:r w:rsidR="006D27E2" w:rsidRPr="001A2DEF">
        <w:rPr>
          <w:lang w:val="fr-CA"/>
        </w:rPr>
        <w:t>formes</w:t>
      </w:r>
      <w:r w:rsidRPr="001A2DEF">
        <w:rPr>
          <w:lang w:val="fr-CA"/>
        </w:rPr>
        <w:t xml:space="preserve"> d’assistance</w:t>
      </w:r>
      <w:r w:rsidR="006D27E2" w:rsidRPr="001A2DEF">
        <w:rPr>
          <w:lang w:val="fr-CA"/>
        </w:rPr>
        <w:t>, entre autres,</w:t>
      </w:r>
      <w:r w:rsidRPr="001A2DEF">
        <w:rPr>
          <w:lang w:val="fr-CA"/>
        </w:rPr>
        <w:t xml:space="preserve"> pourraient être offertes aux entreprises du sous-secteur : la formation et l’assistance technique </w:t>
      </w:r>
      <w:r w:rsidR="00807403">
        <w:rPr>
          <w:lang w:val="fr-CA"/>
        </w:rPr>
        <w:t>relatives à</w:t>
      </w:r>
      <w:r w:rsidRPr="001A2DEF">
        <w:rPr>
          <w:lang w:val="fr-CA"/>
        </w:rPr>
        <w:t xml:space="preserve"> la conception et l’installation des systèmes de réfrigération et climatisation à base de technolo</w:t>
      </w:r>
      <w:r w:rsidR="00F44600" w:rsidRPr="001A2DEF">
        <w:rPr>
          <w:lang w:val="fr-CA"/>
        </w:rPr>
        <w:t xml:space="preserve">gies à </w:t>
      </w:r>
      <w:r w:rsidRPr="001A2DEF">
        <w:rPr>
          <w:lang w:val="fr-CA"/>
        </w:rPr>
        <w:t>faible PRG, et l’approvisionnement en outils de manipulation des frigorigènes à faible PRG, ainsi que les composants et l’équipement connexe.</w:t>
      </w:r>
    </w:p>
    <w:p w14:paraId="509C4BFE" w14:textId="2D7300C3" w:rsidR="00F74DDA" w:rsidRPr="001A2DEF" w:rsidRDefault="006D27E2" w:rsidP="00341929">
      <w:pPr>
        <w:pStyle w:val="Heading1"/>
        <w:rPr>
          <w:lang w:val="fr-CA"/>
        </w:rPr>
      </w:pPr>
      <w:r w:rsidRPr="001A2DEF">
        <w:rPr>
          <w:lang w:val="fr-CA"/>
        </w:rPr>
        <w:t>Une assistance pourrait être offerte aux entreprises afin qu’elles s’engagent à n’utiliser que des technologies à faible PRG</w:t>
      </w:r>
      <w:r w:rsidR="00F74DDA" w:rsidRPr="001A2DEF">
        <w:rPr>
          <w:lang w:val="fr-CA"/>
        </w:rPr>
        <w:t>,</w:t>
      </w:r>
      <w:r w:rsidR="00AD2735" w:rsidRPr="001A2DEF">
        <w:rPr>
          <w:rStyle w:val="FootnoteReference"/>
          <w:lang w:val="fr-CA"/>
        </w:rPr>
        <w:footnoteReference w:id="6"/>
      </w:r>
      <w:r w:rsidR="00F74DDA" w:rsidRPr="001A2DEF">
        <w:rPr>
          <w:lang w:val="fr-CA"/>
        </w:rPr>
        <w:t xml:space="preserve"> </w:t>
      </w:r>
      <w:r w:rsidRPr="001A2DEF">
        <w:rPr>
          <w:lang w:val="fr-CA"/>
        </w:rPr>
        <w:t>de concert avec les autres activités qui seraient mises en œuvre au titre des plans de mise en œuvre de l</w:t>
      </w:r>
      <w:r w:rsidR="002F7047" w:rsidRPr="001A2DEF">
        <w:rPr>
          <w:lang w:val="fr-CA"/>
        </w:rPr>
        <w:t>’</w:t>
      </w:r>
      <w:r w:rsidRPr="001A2DEF">
        <w:rPr>
          <w:lang w:val="fr-CA"/>
        </w:rPr>
        <w:t xml:space="preserve">Amendement de Kigali, notamment des mesures de politique et de réglementation visant à faciliter l’adoption de technologies à faible PRG et décourager l’utilisation de technologies à PRG élevé, l’adoption et la mise à jour de normes, si nécessaire, et une assistance technique </w:t>
      </w:r>
      <w:r w:rsidR="00341929" w:rsidRPr="001A2DEF">
        <w:rPr>
          <w:lang w:val="fr-CA"/>
        </w:rPr>
        <w:t>pour le secteur de l’entretien, les importateurs et les distributeurs, afin d’accroître la disponibilité des technologies de remplacement et leurs composants</w:t>
      </w:r>
      <w:r w:rsidR="00AD2735" w:rsidRPr="001A2DEF">
        <w:rPr>
          <w:lang w:val="fr-CA"/>
        </w:rPr>
        <w:t>.</w:t>
      </w:r>
    </w:p>
    <w:p w14:paraId="34A7FF34" w14:textId="52B34511" w:rsidR="00F74DDA" w:rsidRPr="001A2DEF" w:rsidRDefault="00341929" w:rsidP="00341929">
      <w:pPr>
        <w:pStyle w:val="Heading1"/>
        <w:rPr>
          <w:lang w:val="fr-CA"/>
        </w:rPr>
      </w:pPr>
      <w:r w:rsidRPr="001A2DEF">
        <w:rPr>
          <w:lang w:val="fr-CA"/>
        </w:rPr>
        <w:t>L’assistance technique offerte aux entreprises d’installation et d’assembla</w:t>
      </w:r>
      <w:r w:rsidR="00794E31" w:rsidRPr="001A2DEF">
        <w:rPr>
          <w:lang w:val="fr-CA"/>
        </w:rPr>
        <w:t>ge sur place serait complémenté</w:t>
      </w:r>
      <w:r w:rsidR="002F7047" w:rsidRPr="001A2DEF">
        <w:rPr>
          <w:lang w:val="fr-CA"/>
        </w:rPr>
        <w:t>e</w:t>
      </w:r>
      <w:r w:rsidRPr="001A2DEF">
        <w:rPr>
          <w:lang w:val="fr-CA"/>
        </w:rPr>
        <w:t xml:space="preserve"> par des activités de sensibilisation, de formation et de démonstration destinées aux utilisateurs des systèmes de réfrigération et </w:t>
      </w:r>
      <w:r w:rsidR="003336C7" w:rsidRPr="001A2DEF">
        <w:rPr>
          <w:lang w:val="fr-CA"/>
        </w:rPr>
        <w:t xml:space="preserve">climatisation, car ils ont la décision finale dans le choix de la technologie. L’assistance devra être offerte de façon à </w:t>
      </w:r>
      <w:r w:rsidR="00794E31" w:rsidRPr="001A2DEF">
        <w:rPr>
          <w:lang w:val="fr-CA"/>
        </w:rPr>
        <w:t xml:space="preserve">encourager </w:t>
      </w:r>
      <w:r w:rsidR="003336C7" w:rsidRPr="001A2DEF">
        <w:rPr>
          <w:lang w:val="fr-CA"/>
        </w:rPr>
        <w:t xml:space="preserve">toutes les entreprises admissibles </w:t>
      </w:r>
      <w:r w:rsidR="00794E31" w:rsidRPr="001A2DEF">
        <w:rPr>
          <w:lang w:val="fr-CA"/>
        </w:rPr>
        <w:t>à cesser</w:t>
      </w:r>
      <w:r w:rsidR="003336C7" w:rsidRPr="001A2DEF">
        <w:rPr>
          <w:lang w:val="fr-CA"/>
        </w:rPr>
        <w:t xml:space="preserve"> d’assembler et d’installer les systèmes de réfrigération et cli</w:t>
      </w:r>
      <w:r w:rsidR="00794E31" w:rsidRPr="001A2DEF">
        <w:rPr>
          <w:lang w:val="fr-CA"/>
        </w:rPr>
        <w:t xml:space="preserve">matisation à PRG élevé destinés </w:t>
      </w:r>
      <w:r w:rsidR="003336C7" w:rsidRPr="001A2DEF">
        <w:rPr>
          <w:lang w:val="fr-CA"/>
        </w:rPr>
        <w:t>à des application</w:t>
      </w:r>
      <w:r w:rsidR="00794E31" w:rsidRPr="001A2DEF">
        <w:rPr>
          <w:lang w:val="fr-CA"/>
        </w:rPr>
        <w:t>s</w:t>
      </w:r>
      <w:r w:rsidR="003336C7" w:rsidRPr="001A2DEF">
        <w:rPr>
          <w:lang w:val="fr-CA"/>
        </w:rPr>
        <w:t xml:space="preserve"> spécifiques ou groupes d’application en même temps, afin d’assurer la durabilité de la transition.</w:t>
      </w:r>
    </w:p>
    <w:p w14:paraId="3E5E55EF" w14:textId="5AD01DBB" w:rsidR="00904D69" w:rsidRPr="001A2DEF" w:rsidRDefault="003336C7" w:rsidP="000C6B77">
      <w:pPr>
        <w:pStyle w:val="Heading1"/>
        <w:rPr>
          <w:lang w:val="fr-CA"/>
        </w:rPr>
      </w:pPr>
      <w:r w:rsidRPr="001A2DEF">
        <w:rPr>
          <w:lang w:val="fr-CA"/>
        </w:rPr>
        <w:t xml:space="preserve">Les sous-secteurs ci-dessous décrivent brièvement le type d’activités qui pourraient être entreprises afin d’aider le secteur, </w:t>
      </w:r>
      <w:r w:rsidR="00794E31" w:rsidRPr="001A2DEF">
        <w:rPr>
          <w:lang w:val="fr-CA"/>
        </w:rPr>
        <w:t>notamment</w:t>
      </w:r>
      <w:r w:rsidRPr="001A2DEF">
        <w:rPr>
          <w:lang w:val="fr-CA"/>
        </w:rPr>
        <w:t xml:space="preserve"> des activités ciblant directement les entreprises (assistance technique e</w:t>
      </w:r>
      <w:r w:rsidR="009337BF" w:rsidRPr="001A2DEF">
        <w:rPr>
          <w:lang w:val="fr-CA"/>
        </w:rPr>
        <w:t>t outi</w:t>
      </w:r>
      <w:r w:rsidRPr="001A2DEF">
        <w:rPr>
          <w:lang w:val="fr-CA"/>
        </w:rPr>
        <w:t xml:space="preserve">ls) et les activités destinées à d’autres parties prenantes afin de soutenir la transition durable à des </w:t>
      </w:r>
      <w:r w:rsidRPr="001A2DEF">
        <w:rPr>
          <w:lang w:val="fr-CA"/>
        </w:rPr>
        <w:lastRenderedPageBreak/>
        <w:t>solutions de remplacement à faible PRG (démonstration</w:t>
      </w:r>
      <w:r w:rsidR="00794E31" w:rsidRPr="001A2DEF">
        <w:rPr>
          <w:lang w:val="fr-CA"/>
        </w:rPr>
        <w:t xml:space="preserve"> de la conception, de l’installation</w:t>
      </w:r>
      <w:r w:rsidRPr="001A2DEF">
        <w:rPr>
          <w:lang w:val="fr-CA"/>
        </w:rPr>
        <w:t xml:space="preserve"> et </w:t>
      </w:r>
      <w:r w:rsidR="00794E31" w:rsidRPr="001A2DEF">
        <w:rPr>
          <w:lang w:val="fr-CA"/>
        </w:rPr>
        <w:t xml:space="preserve">du </w:t>
      </w:r>
      <w:r w:rsidRPr="001A2DEF">
        <w:rPr>
          <w:lang w:val="fr-CA"/>
        </w:rPr>
        <w:t xml:space="preserve">fonctionnement de systèmes </w:t>
      </w:r>
      <w:r w:rsidR="009337BF" w:rsidRPr="001A2DEF">
        <w:rPr>
          <w:lang w:val="fr-CA"/>
        </w:rPr>
        <w:t>de réfrigération et climatisati</w:t>
      </w:r>
      <w:r w:rsidRPr="001A2DEF">
        <w:rPr>
          <w:lang w:val="fr-CA"/>
        </w:rPr>
        <w:t>on à base de frigorigènes à faible PRG che</w:t>
      </w:r>
      <w:r w:rsidR="009337BF" w:rsidRPr="001A2DEF">
        <w:rPr>
          <w:lang w:val="fr-CA"/>
        </w:rPr>
        <w:t>z</w:t>
      </w:r>
      <w:r w:rsidRPr="001A2DEF">
        <w:rPr>
          <w:lang w:val="fr-CA"/>
        </w:rPr>
        <w:t xml:space="preserve"> des utilisateurs</w:t>
      </w:r>
      <w:r w:rsidR="009337BF" w:rsidRPr="001A2DEF">
        <w:rPr>
          <w:lang w:val="fr-CA"/>
        </w:rPr>
        <w:t xml:space="preserve"> clés, sensibilisation et formation des utilisateurs sur l’adoption de systèmes de réfrigération et climatisation à base de technologies à faible PRG, et l’adoption de politiques, de réglementations et de normes connexes, s’il y a lieu). Les activités ci-dessous ont été choisies à partir des connaissances actuelles du sous-secteur</w:t>
      </w:r>
      <w:r w:rsidR="009122EB" w:rsidRPr="001A2DEF">
        <w:rPr>
          <w:lang w:val="fr-CA"/>
        </w:rPr>
        <w:t>.</w:t>
      </w:r>
      <w:r w:rsidR="009337BF" w:rsidRPr="001A2DEF">
        <w:rPr>
          <w:lang w:val="fr-CA"/>
        </w:rPr>
        <w:t xml:space="preserve"> D’autres activités pourraient s’ajouter à mesure que de nouvelles informations deviendront disponibles.</w:t>
      </w:r>
    </w:p>
    <w:p w14:paraId="06AB71E5" w14:textId="4B34E8A4" w:rsidR="009902D6" w:rsidRPr="001A2DEF" w:rsidRDefault="002F78FA" w:rsidP="00287196">
      <w:pPr>
        <w:spacing w:after="240"/>
        <w:rPr>
          <w:w w:val="99"/>
          <w:u w:val="single"/>
          <w:lang w:val="fr-CA"/>
        </w:rPr>
      </w:pPr>
      <w:r w:rsidRPr="001A2DEF">
        <w:rPr>
          <w:w w:val="99"/>
          <w:u w:val="single"/>
          <w:lang w:val="fr-CA"/>
        </w:rPr>
        <w:t>Formation et assistance technique pour la conception et l’installation de systèmes de réfrigération et climatisation à base de technologies à faible PRG</w:t>
      </w:r>
    </w:p>
    <w:p w14:paraId="5FC84141" w14:textId="426D81E1" w:rsidR="0056692F" w:rsidRPr="001A2DEF" w:rsidRDefault="002F78FA" w:rsidP="00287196">
      <w:pPr>
        <w:pStyle w:val="Heading1"/>
        <w:rPr>
          <w:lang w:val="fr-CA"/>
        </w:rPr>
      </w:pPr>
      <w:r w:rsidRPr="001A2DEF">
        <w:rPr>
          <w:lang w:val="fr-CA"/>
        </w:rPr>
        <w:t>Les entreprises d’installation et d’assemblage sur place ont besoin d’assistance technique, de renforcement des capacités et de formation du personnel (des ingénieurs, dans la plupart des cas) pour la conception, l’installation et la mise en service des systèmes à base de technologies à faible PRG, notamment en ce qui concerne la manipulation des logiciels, la programmation des commandes, la détection de fuites et la coordination et le réglage des composants au cours de l’installation, afin que les systèmes de réfrigération</w:t>
      </w:r>
      <w:r w:rsidR="00B23E60" w:rsidRPr="001A2DEF">
        <w:rPr>
          <w:lang w:val="fr-CA"/>
        </w:rPr>
        <w:t xml:space="preserve"> et climatisati</w:t>
      </w:r>
      <w:r w:rsidRPr="001A2DEF">
        <w:rPr>
          <w:lang w:val="fr-CA"/>
        </w:rPr>
        <w:t xml:space="preserve">on </w:t>
      </w:r>
      <w:r w:rsidR="00B23E60" w:rsidRPr="001A2DEF">
        <w:rPr>
          <w:lang w:val="fr-CA"/>
        </w:rPr>
        <w:t>fonctionnent</w:t>
      </w:r>
      <w:r w:rsidRPr="001A2DEF">
        <w:rPr>
          <w:lang w:val="fr-CA"/>
        </w:rPr>
        <w:t xml:space="preserve"> à un niveau d’efficacité énergétique optimal. La formati</w:t>
      </w:r>
      <w:r w:rsidR="00B23E60" w:rsidRPr="001A2DEF">
        <w:rPr>
          <w:lang w:val="fr-CA"/>
        </w:rPr>
        <w:t>on offerte faciliterait le choix et la manipulation correc</w:t>
      </w:r>
      <w:r w:rsidRPr="001A2DEF">
        <w:rPr>
          <w:lang w:val="fr-CA"/>
        </w:rPr>
        <w:t>te des technologies pouvant êtr</w:t>
      </w:r>
      <w:r w:rsidR="00504165" w:rsidRPr="001A2DEF">
        <w:rPr>
          <w:lang w:val="fr-CA"/>
        </w:rPr>
        <w:t>e</w:t>
      </w:r>
      <w:r w:rsidRPr="001A2DEF">
        <w:rPr>
          <w:lang w:val="fr-CA"/>
        </w:rPr>
        <w:t xml:space="preserve"> adaptées et maintenues dans les conditions locales, en tenant compte de l’efficacité énergétique, de l’inflammabilité, de la toxicité et </w:t>
      </w:r>
      <w:r w:rsidR="00504165" w:rsidRPr="001A2DEF">
        <w:rPr>
          <w:lang w:val="fr-CA"/>
        </w:rPr>
        <w:t>d’un</w:t>
      </w:r>
      <w:r w:rsidRPr="001A2DEF">
        <w:rPr>
          <w:lang w:val="fr-CA"/>
        </w:rPr>
        <w:t xml:space="preserve"> fonctionnement </w:t>
      </w:r>
      <w:r w:rsidR="00B23E60" w:rsidRPr="001A2DEF">
        <w:rPr>
          <w:lang w:val="fr-CA"/>
        </w:rPr>
        <w:t>à</w:t>
      </w:r>
      <w:r w:rsidRPr="001A2DEF">
        <w:rPr>
          <w:lang w:val="fr-CA"/>
        </w:rPr>
        <w:t xml:space="preserve"> haute pression. La participation des fournisseurs de composants aiderait </w:t>
      </w:r>
      <w:r w:rsidR="00B23E60" w:rsidRPr="001A2DEF">
        <w:rPr>
          <w:lang w:val="fr-CA"/>
        </w:rPr>
        <w:t>à m</w:t>
      </w:r>
      <w:r w:rsidRPr="001A2DEF">
        <w:rPr>
          <w:lang w:val="fr-CA"/>
        </w:rPr>
        <w:t xml:space="preserve">ieux comprendre les </w:t>
      </w:r>
      <w:r w:rsidR="00B23E60" w:rsidRPr="001A2DEF">
        <w:rPr>
          <w:lang w:val="fr-CA"/>
        </w:rPr>
        <w:t>technologies et accélérerait leur adoption</w:t>
      </w:r>
      <w:r w:rsidR="0038171F" w:rsidRPr="001A2DEF">
        <w:rPr>
          <w:lang w:val="fr-CA"/>
        </w:rPr>
        <w:t>.</w:t>
      </w:r>
    </w:p>
    <w:p w14:paraId="4B460B2F" w14:textId="5DD8F83B" w:rsidR="00183B1B" w:rsidRPr="001A2DEF" w:rsidRDefault="00B23E60" w:rsidP="00BC5FD3">
      <w:pPr>
        <w:pStyle w:val="Heading1"/>
        <w:rPr>
          <w:lang w:val="fr-CA"/>
        </w:rPr>
      </w:pPr>
      <w:r w:rsidRPr="001A2DEF">
        <w:rPr>
          <w:lang w:val="fr-CA"/>
        </w:rPr>
        <w:t>L</w:t>
      </w:r>
      <w:r w:rsidR="009D0CD5" w:rsidRPr="001A2DEF">
        <w:rPr>
          <w:lang w:val="fr-CA"/>
        </w:rPr>
        <w:t>e niveau d</w:t>
      </w:r>
      <w:r w:rsidRPr="001A2DEF">
        <w:rPr>
          <w:lang w:val="fr-CA"/>
        </w:rPr>
        <w:t xml:space="preserve">’expertise nécessaire afin de choisir les composants appropriés, </w:t>
      </w:r>
      <w:r w:rsidR="00504165" w:rsidRPr="001A2DEF">
        <w:rPr>
          <w:lang w:val="fr-CA"/>
        </w:rPr>
        <w:t xml:space="preserve">de </w:t>
      </w:r>
      <w:r w:rsidRPr="001A2DEF">
        <w:rPr>
          <w:lang w:val="fr-CA"/>
        </w:rPr>
        <w:t xml:space="preserve">concevoir et </w:t>
      </w:r>
      <w:r w:rsidR="00504165" w:rsidRPr="001A2DEF">
        <w:rPr>
          <w:lang w:val="fr-CA"/>
        </w:rPr>
        <w:t>d’</w:t>
      </w:r>
      <w:r w:rsidRPr="001A2DEF">
        <w:rPr>
          <w:lang w:val="fr-CA"/>
        </w:rPr>
        <w:t>entreprendre correctement l’installation des nouveaux systèmes de réfrigération et climati</w:t>
      </w:r>
      <w:r w:rsidR="009D0CD5" w:rsidRPr="001A2DEF">
        <w:rPr>
          <w:lang w:val="fr-CA"/>
        </w:rPr>
        <w:t>sation est supérieur</w:t>
      </w:r>
      <w:r w:rsidRPr="001A2DEF">
        <w:rPr>
          <w:lang w:val="fr-CA"/>
        </w:rPr>
        <w:t xml:space="preserve"> </w:t>
      </w:r>
      <w:r w:rsidR="009D0CD5" w:rsidRPr="001A2DEF">
        <w:rPr>
          <w:lang w:val="fr-CA"/>
        </w:rPr>
        <w:t>au niveau</w:t>
      </w:r>
      <w:r w:rsidRPr="001A2DEF">
        <w:rPr>
          <w:lang w:val="fr-CA"/>
        </w:rPr>
        <w:t xml:space="preserve"> exigé pour l’entretien de l’équipement de réfrigération et de climatisation installé. </w:t>
      </w:r>
      <w:r w:rsidR="00504165" w:rsidRPr="001A2DEF">
        <w:rPr>
          <w:lang w:val="fr-CA"/>
        </w:rPr>
        <w:t>Par conséquent</w:t>
      </w:r>
      <w:r w:rsidRPr="001A2DEF">
        <w:rPr>
          <w:lang w:val="fr-CA"/>
        </w:rPr>
        <w:t xml:space="preserve">, la formation et l’assistance technique requises devront être </w:t>
      </w:r>
      <w:r w:rsidR="009D0CD5" w:rsidRPr="001A2DEF">
        <w:rPr>
          <w:lang w:val="fr-CA"/>
        </w:rPr>
        <w:t>modifiées</w:t>
      </w:r>
      <w:r w:rsidRPr="001A2DEF">
        <w:rPr>
          <w:lang w:val="fr-CA"/>
        </w:rPr>
        <w:t xml:space="preserve"> en fonction des besoins et des nive</w:t>
      </w:r>
      <w:r w:rsidR="009D0CD5" w:rsidRPr="001A2DEF">
        <w:rPr>
          <w:lang w:val="fr-CA"/>
        </w:rPr>
        <w:t>a</w:t>
      </w:r>
      <w:r w:rsidRPr="001A2DEF">
        <w:rPr>
          <w:lang w:val="fr-CA"/>
        </w:rPr>
        <w:t>ux d’</w:t>
      </w:r>
      <w:r w:rsidR="009D0CD5" w:rsidRPr="001A2DEF">
        <w:rPr>
          <w:lang w:val="fr-CA"/>
        </w:rPr>
        <w:t>expertise des entre</w:t>
      </w:r>
      <w:r w:rsidRPr="001A2DEF">
        <w:rPr>
          <w:lang w:val="fr-CA"/>
        </w:rPr>
        <w:t>prises du sous-secteur</w:t>
      </w:r>
      <w:r w:rsidR="00862448" w:rsidRPr="001A2DEF">
        <w:rPr>
          <w:lang w:val="fr-CA"/>
        </w:rPr>
        <w:t>.</w:t>
      </w:r>
    </w:p>
    <w:p w14:paraId="0A4A06B7" w14:textId="40C7869F" w:rsidR="00310A0B" w:rsidRPr="001A2DEF" w:rsidRDefault="009D0CD5" w:rsidP="000F4F59">
      <w:pPr>
        <w:keepNext/>
        <w:spacing w:after="240"/>
        <w:rPr>
          <w:u w:val="single"/>
          <w:lang w:val="fr-CA"/>
        </w:rPr>
      </w:pPr>
      <w:r w:rsidRPr="001A2DEF">
        <w:rPr>
          <w:u w:val="single"/>
          <w:lang w:val="fr-CA"/>
        </w:rPr>
        <w:t>Approvisionnement en outils de manipulation des frigorigènes à faible PRG, et composants et équipement connexes</w:t>
      </w:r>
    </w:p>
    <w:p w14:paraId="7C68DFC5" w14:textId="33A4AA8A" w:rsidR="00F55107" w:rsidRPr="001A2DEF" w:rsidRDefault="00855470" w:rsidP="000F4F59">
      <w:pPr>
        <w:pStyle w:val="Heading1"/>
        <w:rPr>
          <w:lang w:val="fr-CA"/>
        </w:rPr>
      </w:pPr>
      <w:r w:rsidRPr="001A2DEF">
        <w:rPr>
          <w:lang w:val="fr-CA"/>
        </w:rPr>
        <w:t>Étant donné que l’</w:t>
      </w:r>
      <w:r w:rsidR="00215B5B" w:rsidRPr="001A2DEF">
        <w:rPr>
          <w:lang w:val="fr-CA"/>
        </w:rPr>
        <w:t>assemblage</w:t>
      </w:r>
      <w:r w:rsidRPr="001A2DEF">
        <w:rPr>
          <w:lang w:val="fr-CA"/>
        </w:rPr>
        <w:t xml:space="preserve"> et l’installation se font </w:t>
      </w:r>
      <w:r w:rsidR="00504165" w:rsidRPr="001A2DEF">
        <w:rPr>
          <w:lang w:val="fr-CA"/>
        </w:rPr>
        <w:t>dans les installations de</w:t>
      </w:r>
      <w:r w:rsidRPr="001A2DEF">
        <w:rPr>
          <w:lang w:val="fr-CA"/>
        </w:rPr>
        <w:t xml:space="preserve"> l’utilisateur, ces entreprises pourraie</w:t>
      </w:r>
      <w:r w:rsidR="00537F9F" w:rsidRPr="001A2DEF">
        <w:rPr>
          <w:lang w:val="fr-CA"/>
        </w:rPr>
        <w:t>nt ne pas avoir besoin de grand</w:t>
      </w:r>
      <w:r w:rsidRPr="001A2DEF">
        <w:rPr>
          <w:lang w:val="fr-CA"/>
        </w:rPr>
        <w:t>s équipement</w:t>
      </w:r>
      <w:r w:rsidR="00537F9F" w:rsidRPr="001A2DEF">
        <w:rPr>
          <w:lang w:val="fr-CA"/>
        </w:rPr>
        <w:t>s</w:t>
      </w:r>
      <w:r w:rsidRPr="001A2DEF">
        <w:rPr>
          <w:lang w:val="fr-CA"/>
        </w:rPr>
        <w:t xml:space="preserve"> de fabrication (tels que des appareils de chargement automatiques installés dans des usines de fabrication) pour remplacer le frigorigène, mais plutôt d’outils pour l’installation, qui pourraient, dans certains cas, être différen</w:t>
      </w:r>
      <w:r w:rsidR="00215B5B" w:rsidRPr="001A2DEF">
        <w:rPr>
          <w:lang w:val="fr-CA"/>
        </w:rPr>
        <w:t>t</w:t>
      </w:r>
      <w:r w:rsidRPr="001A2DEF">
        <w:rPr>
          <w:lang w:val="fr-CA"/>
        </w:rPr>
        <w:t>s de ceux qu’ils possèdent déjà pour les systèmes de réfrigération et climatisation à base de HFC. Des informations supplémentaire</w:t>
      </w:r>
      <w:r w:rsidR="00537F9F" w:rsidRPr="001A2DEF">
        <w:rPr>
          <w:lang w:val="fr-CA"/>
        </w:rPr>
        <w:t>s</w:t>
      </w:r>
      <w:r w:rsidRPr="001A2DEF">
        <w:rPr>
          <w:lang w:val="fr-CA"/>
        </w:rPr>
        <w:t xml:space="preserve"> pourront être recueillies à cet égard </w:t>
      </w:r>
      <w:r w:rsidR="00215B5B" w:rsidRPr="001A2DEF">
        <w:rPr>
          <w:lang w:val="fr-CA"/>
        </w:rPr>
        <w:t xml:space="preserve">au fur et à mesure que des projets sont proposés. Les connaissances actuelles révèlent toutefois que le besoin d’outils ne sera pas grand car la plupart des outils que ces entreprises utilisent déjà pour installer des systèmes à base de HFC pourront être utilisés pour </w:t>
      </w:r>
      <w:r w:rsidR="00537F9F" w:rsidRPr="001A2DEF">
        <w:rPr>
          <w:lang w:val="fr-CA"/>
        </w:rPr>
        <w:t>ceux</w:t>
      </w:r>
      <w:r w:rsidR="00215B5B" w:rsidRPr="001A2DEF">
        <w:rPr>
          <w:lang w:val="fr-CA"/>
        </w:rPr>
        <w:t xml:space="preserve"> à base de frigorigènes inflammables, de NH</w:t>
      </w:r>
      <w:r w:rsidR="00215B5B" w:rsidRPr="001A2DEF">
        <w:rPr>
          <w:vertAlign w:val="subscript"/>
          <w:lang w:val="fr-CA"/>
        </w:rPr>
        <w:t>3</w:t>
      </w:r>
      <w:r w:rsidR="00215B5B" w:rsidRPr="001A2DEF">
        <w:rPr>
          <w:lang w:val="fr-CA"/>
        </w:rPr>
        <w:t xml:space="preserve"> et de CO</w:t>
      </w:r>
      <w:r w:rsidR="00215B5B" w:rsidRPr="001A2DEF">
        <w:rPr>
          <w:vertAlign w:val="subscript"/>
          <w:lang w:val="fr-CA"/>
        </w:rPr>
        <w:t>2</w:t>
      </w:r>
      <w:r w:rsidR="00215B5B" w:rsidRPr="001A2DEF">
        <w:rPr>
          <w:lang w:val="fr-CA"/>
        </w:rPr>
        <w:t>.</w:t>
      </w:r>
    </w:p>
    <w:p w14:paraId="6BB01D7F" w14:textId="6423DD58" w:rsidR="008E5C33" w:rsidRPr="001A2DEF" w:rsidRDefault="003914BE" w:rsidP="000F4F59">
      <w:pPr>
        <w:spacing w:after="240"/>
        <w:rPr>
          <w:u w:val="single"/>
          <w:lang w:val="fr-CA"/>
        </w:rPr>
      </w:pPr>
      <w:r w:rsidRPr="001A2DEF">
        <w:rPr>
          <w:u w:val="single"/>
          <w:lang w:val="fr-CA"/>
        </w:rPr>
        <w:t>Démonstration de la conception, de l’installation et du fonctionnement des systèmes de réfrigération et climatisation à base de frigorigènes à faible PRG chez les utilisateurs</w:t>
      </w:r>
    </w:p>
    <w:p w14:paraId="5FA52AEC" w14:textId="6C351CC6" w:rsidR="001453C5" w:rsidRPr="001A2DEF" w:rsidRDefault="003914BE" w:rsidP="001453C5">
      <w:pPr>
        <w:pStyle w:val="Heading1"/>
        <w:rPr>
          <w:lang w:val="fr-CA"/>
        </w:rPr>
      </w:pPr>
      <w:r w:rsidRPr="001A2DEF">
        <w:rPr>
          <w:lang w:val="fr-CA"/>
        </w:rPr>
        <w:t xml:space="preserve">Les utilisateurs de grande envergure décideront de la technologie </w:t>
      </w:r>
      <w:r w:rsidR="00DB41ED" w:rsidRPr="001A2DEF">
        <w:rPr>
          <w:lang w:val="fr-CA"/>
        </w:rPr>
        <w:t>à utiliser dans les</w:t>
      </w:r>
      <w:r w:rsidRPr="001A2DEF">
        <w:rPr>
          <w:lang w:val="fr-CA"/>
        </w:rPr>
        <w:t xml:space="preserve"> nouveaux systèmes de r</w:t>
      </w:r>
      <w:r w:rsidR="00DB41ED" w:rsidRPr="001A2DEF">
        <w:rPr>
          <w:lang w:val="fr-CA"/>
        </w:rPr>
        <w:t>éfrigération et climatisation. D</w:t>
      </w:r>
      <w:r w:rsidRPr="001A2DEF">
        <w:rPr>
          <w:lang w:val="fr-CA"/>
        </w:rPr>
        <w:t>es projets de démonstration de la technologie à faible PRG ont été mis en place chez les utilisateurs dans le cadre des plan</w:t>
      </w:r>
      <w:r w:rsidR="00DB41ED" w:rsidRPr="001A2DEF">
        <w:rPr>
          <w:lang w:val="fr-CA"/>
        </w:rPr>
        <w:t>s</w:t>
      </w:r>
      <w:r w:rsidRPr="001A2DEF">
        <w:rPr>
          <w:lang w:val="fr-CA"/>
        </w:rPr>
        <w:t xml:space="preserve"> de gestion de l</w:t>
      </w:r>
      <w:r w:rsidR="002F7047" w:rsidRPr="001A2DEF">
        <w:rPr>
          <w:lang w:val="fr-CA"/>
        </w:rPr>
        <w:t>’</w:t>
      </w:r>
      <w:r w:rsidRPr="001A2DEF">
        <w:rPr>
          <w:lang w:val="fr-CA"/>
        </w:rPr>
        <w:t xml:space="preserve">élimination des HCFC (PGEH) et ont </w:t>
      </w:r>
      <w:r w:rsidR="00D45CE0" w:rsidRPr="001A2DEF">
        <w:rPr>
          <w:lang w:val="fr-CA"/>
        </w:rPr>
        <w:t xml:space="preserve">mis en évidence </w:t>
      </w:r>
      <w:r w:rsidR="00E15011" w:rsidRPr="001A2DEF">
        <w:rPr>
          <w:lang w:val="fr-CA"/>
        </w:rPr>
        <w:t xml:space="preserve">le succès des réalisations quant </w:t>
      </w:r>
      <w:r w:rsidR="00D45CE0" w:rsidRPr="001A2DEF">
        <w:rPr>
          <w:lang w:val="fr-CA"/>
        </w:rPr>
        <w:t xml:space="preserve">aux coûts, au rendement, à l’applicabilité et aux économies potentielles de fonctionnement des technologies choisies. Cependant, l’adoption durable des technologies à faible PRG par un plus grand nombre d’utilisateurs dépend </w:t>
      </w:r>
      <w:r w:rsidR="00E15011" w:rsidRPr="001A2DEF">
        <w:rPr>
          <w:lang w:val="fr-CA"/>
        </w:rPr>
        <w:t>encore de</w:t>
      </w:r>
      <w:r w:rsidR="00D45CE0" w:rsidRPr="001A2DEF">
        <w:rPr>
          <w:lang w:val="fr-CA"/>
        </w:rPr>
        <w:t xml:space="preserve"> facteurs tels que le prix et la disponibilité, et </w:t>
      </w:r>
      <w:r w:rsidR="00E15011" w:rsidRPr="001A2DEF">
        <w:rPr>
          <w:lang w:val="fr-CA"/>
        </w:rPr>
        <w:t xml:space="preserve">le </w:t>
      </w:r>
      <w:r w:rsidR="00D45CE0" w:rsidRPr="001A2DEF">
        <w:rPr>
          <w:lang w:val="fr-CA"/>
        </w:rPr>
        <w:t>niveau de connaissance</w:t>
      </w:r>
      <w:r w:rsidR="00E15011" w:rsidRPr="001A2DEF">
        <w:rPr>
          <w:lang w:val="fr-CA"/>
        </w:rPr>
        <w:t>s entourant</w:t>
      </w:r>
      <w:r w:rsidR="00D45CE0" w:rsidRPr="001A2DEF">
        <w:rPr>
          <w:lang w:val="fr-CA"/>
        </w:rPr>
        <w:t xml:space="preserve"> la technologie de remplac</w:t>
      </w:r>
      <w:r w:rsidR="007338E0" w:rsidRPr="001A2DEF">
        <w:rPr>
          <w:lang w:val="fr-CA"/>
        </w:rPr>
        <w:t xml:space="preserve">ement. L’assistance technique aux entreprises d’installation et d’assemblage sur place contribuera à garantir que les systèmes de réfrigération et climatisation </w:t>
      </w:r>
      <w:r w:rsidR="00E15011" w:rsidRPr="001A2DEF">
        <w:rPr>
          <w:lang w:val="fr-CA"/>
        </w:rPr>
        <w:t>ayant fait l’objet d’une démonstration</w:t>
      </w:r>
      <w:r w:rsidR="007338E0" w:rsidRPr="001A2DEF">
        <w:rPr>
          <w:lang w:val="fr-CA"/>
        </w:rPr>
        <w:t xml:space="preserve"> peuvent être conçus, </w:t>
      </w:r>
      <w:r w:rsidR="007338E0" w:rsidRPr="001A2DEF">
        <w:rPr>
          <w:lang w:val="fr-CA"/>
        </w:rPr>
        <w:lastRenderedPageBreak/>
        <w:t xml:space="preserve">installés et </w:t>
      </w:r>
      <w:r w:rsidR="00D87FF6" w:rsidRPr="001A2DEF">
        <w:rPr>
          <w:lang w:val="fr-CA"/>
        </w:rPr>
        <w:t>entretenus</w:t>
      </w:r>
      <w:r w:rsidR="007338E0" w:rsidRPr="001A2DEF">
        <w:rPr>
          <w:lang w:val="fr-CA"/>
        </w:rPr>
        <w:t xml:space="preserve"> sur place, tandis que la sensibilisation, le soutien et la communication d’information aux fournisseurs aideront à faciliter leur accès aux composants.</w:t>
      </w:r>
    </w:p>
    <w:p w14:paraId="279DE788" w14:textId="2482ED2A" w:rsidR="0039112B" w:rsidRPr="001A2DEF" w:rsidRDefault="00543BDA" w:rsidP="0039112B">
      <w:pPr>
        <w:pStyle w:val="Heading1"/>
        <w:rPr>
          <w:lang w:val="fr-CA"/>
        </w:rPr>
      </w:pPr>
      <w:r w:rsidRPr="001A2DEF">
        <w:rPr>
          <w:lang w:val="fr-CA"/>
        </w:rPr>
        <w:t xml:space="preserve">Compte tenu du grand nombre d’applications </w:t>
      </w:r>
      <w:r w:rsidR="00D87FF6" w:rsidRPr="001A2DEF">
        <w:rPr>
          <w:lang w:val="fr-CA"/>
        </w:rPr>
        <w:t xml:space="preserve">propres à la réfrigération et la climatisation </w:t>
      </w:r>
      <w:r w:rsidRPr="001A2DEF">
        <w:rPr>
          <w:lang w:val="fr-CA"/>
        </w:rPr>
        <w:t>dans le secteur de l’installation et de l’assemblage sur place, les pays visés à l</w:t>
      </w:r>
      <w:r w:rsidR="002F7047" w:rsidRPr="001A2DEF">
        <w:rPr>
          <w:lang w:val="fr-CA"/>
        </w:rPr>
        <w:t>’</w:t>
      </w:r>
      <w:r w:rsidRPr="001A2DEF">
        <w:rPr>
          <w:lang w:val="fr-CA"/>
        </w:rPr>
        <w:t xml:space="preserve">article 5 </w:t>
      </w:r>
      <w:r w:rsidR="004E788A" w:rsidRPr="001A2DEF">
        <w:rPr>
          <w:lang w:val="fr-CA"/>
        </w:rPr>
        <w:t>ne pourro</w:t>
      </w:r>
      <w:r w:rsidRPr="001A2DEF">
        <w:rPr>
          <w:lang w:val="fr-CA"/>
        </w:rPr>
        <w:t xml:space="preserve">nt pas </w:t>
      </w:r>
      <w:r w:rsidR="00D87FF6" w:rsidRPr="001A2DEF">
        <w:rPr>
          <w:lang w:val="fr-CA"/>
        </w:rPr>
        <w:t>reconvertir</w:t>
      </w:r>
      <w:r w:rsidRPr="001A2DEF">
        <w:rPr>
          <w:lang w:val="fr-CA"/>
        </w:rPr>
        <w:t xml:space="preserve"> l’ensemble du sous-secteur en même temps. Les pays pourraient envisager </w:t>
      </w:r>
      <w:r w:rsidR="002F7047" w:rsidRPr="001A2DEF">
        <w:rPr>
          <w:lang w:val="fr-CA"/>
        </w:rPr>
        <w:t xml:space="preserve">de </w:t>
      </w:r>
      <w:r w:rsidRPr="001A2DEF">
        <w:rPr>
          <w:lang w:val="fr-CA"/>
        </w:rPr>
        <w:t>cibler l’assistance à des applications de réfrigération et clim</w:t>
      </w:r>
      <w:r w:rsidR="004E788A" w:rsidRPr="001A2DEF">
        <w:rPr>
          <w:lang w:val="fr-CA"/>
        </w:rPr>
        <w:t>a</w:t>
      </w:r>
      <w:r w:rsidRPr="001A2DEF">
        <w:rPr>
          <w:lang w:val="fr-CA"/>
        </w:rPr>
        <w:t>tisation et des technologies précises à différentes étapes de la réduction progressive des HFC, en priorisant celles où la transition à une technologie à faible PRG est plus facile. Cibler des applications spécifique</w:t>
      </w:r>
      <w:r w:rsidR="004E788A" w:rsidRPr="001A2DEF">
        <w:rPr>
          <w:lang w:val="fr-CA"/>
        </w:rPr>
        <w:t>s avec le soutien de mesures de politique pou</w:t>
      </w:r>
      <w:r w:rsidRPr="001A2DEF">
        <w:rPr>
          <w:lang w:val="fr-CA"/>
        </w:rPr>
        <w:t>rrait garantir une transition durable à des technologies à faible PRG</w:t>
      </w:r>
      <w:r w:rsidR="004A0654" w:rsidRPr="001A2DEF">
        <w:rPr>
          <w:lang w:val="fr-CA"/>
        </w:rPr>
        <w:t>.</w:t>
      </w:r>
    </w:p>
    <w:p w14:paraId="0676E63F" w14:textId="366C18C2" w:rsidR="002845F1" w:rsidRPr="001A2DEF" w:rsidRDefault="004E788A" w:rsidP="00341929">
      <w:pPr>
        <w:pStyle w:val="Heading1"/>
        <w:rPr>
          <w:lang w:val="fr-CA"/>
        </w:rPr>
      </w:pPr>
      <w:r w:rsidRPr="001A2DEF">
        <w:rPr>
          <w:lang w:val="fr-CA"/>
        </w:rPr>
        <w:t xml:space="preserve">L’expérience acquise dans la réalisation des projets de démonstration au titre des PGEH et les échanges avec les agences d’exécution ont permis de cibler les supermarchés comme destinataires potentiels de la démonstration des technologies à faible PRG. Plusieurs supermarchés utilisent </w:t>
      </w:r>
      <w:r w:rsidR="008E7442" w:rsidRPr="001A2DEF">
        <w:rPr>
          <w:lang w:val="fr-CA"/>
        </w:rPr>
        <w:t xml:space="preserve">une vaste gamme de systèmes de réfrigération et climatisation à base de R-404A (et certains à base de R-507A) présentant un taux élevé de fuites, qui pourraient être remplacés par des systèmes à base de technologies à faible PRG. Le sous-secteur </w:t>
      </w:r>
      <w:r w:rsidR="00A14D00">
        <w:rPr>
          <w:lang w:val="fr-CA"/>
        </w:rPr>
        <w:t>est</w:t>
      </w:r>
      <w:r w:rsidR="008E7442" w:rsidRPr="001A2DEF">
        <w:rPr>
          <w:lang w:val="fr-CA"/>
        </w:rPr>
        <w:t xml:space="preserve"> habituellement </w:t>
      </w:r>
      <w:r w:rsidR="00A14D00">
        <w:rPr>
          <w:lang w:val="fr-CA"/>
        </w:rPr>
        <w:t xml:space="preserve">constitué </w:t>
      </w:r>
      <w:r w:rsidR="004C2B01" w:rsidRPr="001A2DEF">
        <w:rPr>
          <w:lang w:val="fr-CA"/>
        </w:rPr>
        <w:t xml:space="preserve">de nombreuses </w:t>
      </w:r>
      <w:r w:rsidR="008E7442" w:rsidRPr="001A2DEF">
        <w:rPr>
          <w:lang w:val="fr-CA"/>
        </w:rPr>
        <w:t xml:space="preserve">installations appartenant à un petit nombre d’entreprises, ce qui peut faciliter la reproductibilité, et </w:t>
      </w:r>
      <w:r w:rsidR="004C2B01" w:rsidRPr="001A2DEF">
        <w:rPr>
          <w:lang w:val="fr-CA"/>
        </w:rPr>
        <w:t>ces entreprises ont</w:t>
      </w:r>
      <w:r w:rsidR="008E7442" w:rsidRPr="001A2DEF">
        <w:rPr>
          <w:lang w:val="fr-CA"/>
        </w:rPr>
        <w:t xml:space="preserve"> la capacité d’offrir un cofinancement, car </w:t>
      </w:r>
      <w:r w:rsidR="004C2B01" w:rsidRPr="001A2DEF">
        <w:rPr>
          <w:lang w:val="fr-CA"/>
        </w:rPr>
        <w:t>elles</w:t>
      </w:r>
      <w:r w:rsidR="008E7442" w:rsidRPr="001A2DEF">
        <w:rPr>
          <w:lang w:val="fr-CA"/>
        </w:rPr>
        <w:t xml:space="preserve"> investi</w:t>
      </w:r>
      <w:r w:rsidR="004C2B01" w:rsidRPr="001A2DEF">
        <w:rPr>
          <w:lang w:val="fr-CA"/>
        </w:rPr>
        <w:t>ssen</w:t>
      </w:r>
      <w:r w:rsidR="008E7442" w:rsidRPr="001A2DEF">
        <w:rPr>
          <w:lang w:val="fr-CA"/>
        </w:rPr>
        <w:t>t régulièrement dans le remplacement des syst</w:t>
      </w:r>
      <w:r w:rsidR="00A5359E" w:rsidRPr="001A2DEF">
        <w:rPr>
          <w:lang w:val="fr-CA"/>
        </w:rPr>
        <w:t>èmes de réfrigération et clima</w:t>
      </w:r>
      <w:r w:rsidR="008E7442" w:rsidRPr="001A2DEF">
        <w:rPr>
          <w:lang w:val="fr-CA"/>
        </w:rPr>
        <w:t xml:space="preserve">tisation en fin de vie. </w:t>
      </w:r>
      <w:r w:rsidR="00A5359E" w:rsidRPr="001A2DEF">
        <w:rPr>
          <w:lang w:val="fr-CA"/>
        </w:rPr>
        <w:t>Par contre, le choix des utilisateurs possibles du sous-secteur de l’installation et l’assemblage sur place et la pertinence réelle de ce sous-secteur dépendront des circonstances particulières de chaque pays. Par exemple, les vente</w:t>
      </w:r>
      <w:r w:rsidR="004C2B01" w:rsidRPr="001A2DEF">
        <w:rPr>
          <w:lang w:val="fr-CA"/>
        </w:rPr>
        <w:t>s</w:t>
      </w:r>
      <w:r w:rsidR="00A5359E" w:rsidRPr="001A2DEF">
        <w:rPr>
          <w:lang w:val="fr-CA"/>
        </w:rPr>
        <w:t xml:space="preserve"> au détail d’aliments dans certains plus petits pays à faible volume de consommation </w:t>
      </w:r>
      <w:r w:rsidR="00A14D00">
        <w:rPr>
          <w:lang w:val="fr-CA"/>
        </w:rPr>
        <w:t>sont réalisées dans</w:t>
      </w:r>
      <w:r w:rsidR="00A5359E" w:rsidRPr="001A2DEF">
        <w:rPr>
          <w:lang w:val="fr-CA"/>
        </w:rPr>
        <w:t xml:space="preserve"> de plus petits magasins</w:t>
      </w:r>
      <w:r w:rsidR="00263920" w:rsidRPr="001A2DEF">
        <w:rPr>
          <w:lang w:val="fr-CA"/>
        </w:rPr>
        <w:t>,</w:t>
      </w:r>
      <w:r w:rsidR="00A5359E" w:rsidRPr="001A2DEF">
        <w:rPr>
          <w:lang w:val="fr-CA"/>
        </w:rPr>
        <w:t xml:space="preserve"> et une part importante de l’équipement importé possède déjà sa charge initiale.</w:t>
      </w:r>
    </w:p>
    <w:p w14:paraId="5F8F7F1B" w14:textId="73F7B04F" w:rsidR="00634B1A" w:rsidRPr="001A2DEF" w:rsidRDefault="00A5359E" w:rsidP="00F0335C">
      <w:pPr>
        <w:spacing w:after="240"/>
        <w:rPr>
          <w:u w:val="single"/>
          <w:lang w:val="fr-CA"/>
        </w:rPr>
      </w:pPr>
      <w:r w:rsidRPr="001A2DEF">
        <w:rPr>
          <w:u w:val="single"/>
          <w:lang w:val="fr-CA"/>
        </w:rPr>
        <w:t xml:space="preserve">Sensibilisation et formation des utilisateurs </w:t>
      </w:r>
      <w:r w:rsidR="00263920" w:rsidRPr="001A2DEF">
        <w:rPr>
          <w:u w:val="single"/>
          <w:lang w:val="fr-CA"/>
        </w:rPr>
        <w:t>pour</w:t>
      </w:r>
      <w:r w:rsidRPr="001A2DEF">
        <w:rPr>
          <w:u w:val="single"/>
          <w:lang w:val="fr-CA"/>
        </w:rPr>
        <w:t xml:space="preserve"> l’adoption des technologies à faible PRG</w:t>
      </w:r>
    </w:p>
    <w:p w14:paraId="34E0E46E" w14:textId="1C62B429" w:rsidR="00EB213E" w:rsidRPr="001A2DEF" w:rsidRDefault="00A5359E" w:rsidP="00341929">
      <w:pPr>
        <w:pStyle w:val="Heading1"/>
        <w:rPr>
          <w:lang w:val="fr-CA"/>
        </w:rPr>
      </w:pPr>
      <w:r w:rsidRPr="001A2DEF">
        <w:rPr>
          <w:lang w:val="fr-CA"/>
        </w:rPr>
        <w:t>La transition du sous-secteur de l’installation et l’assemblage sur place à des tech</w:t>
      </w:r>
      <w:r w:rsidR="005975B5" w:rsidRPr="001A2DEF">
        <w:rPr>
          <w:lang w:val="fr-CA"/>
        </w:rPr>
        <w:t>n</w:t>
      </w:r>
      <w:r w:rsidRPr="001A2DEF">
        <w:rPr>
          <w:lang w:val="fr-CA"/>
        </w:rPr>
        <w:t>ol</w:t>
      </w:r>
      <w:r w:rsidR="005975B5" w:rsidRPr="001A2DEF">
        <w:rPr>
          <w:lang w:val="fr-CA"/>
        </w:rPr>
        <w:t>o</w:t>
      </w:r>
      <w:r w:rsidRPr="001A2DEF">
        <w:rPr>
          <w:lang w:val="fr-CA"/>
        </w:rPr>
        <w:t xml:space="preserve">gies à faible PRG </w:t>
      </w:r>
      <w:r w:rsidR="002F7047" w:rsidRPr="001A2DEF">
        <w:rPr>
          <w:lang w:val="fr-CA"/>
        </w:rPr>
        <w:t>son</w:t>
      </w:r>
      <w:r w:rsidRPr="001A2DEF">
        <w:rPr>
          <w:lang w:val="fr-CA"/>
        </w:rPr>
        <w:t>t u</w:t>
      </w:r>
      <w:r w:rsidR="005975B5" w:rsidRPr="001A2DEF">
        <w:rPr>
          <w:lang w:val="fr-CA"/>
        </w:rPr>
        <w:t>n processus de longue haleine q</w:t>
      </w:r>
      <w:r w:rsidRPr="001A2DEF">
        <w:rPr>
          <w:lang w:val="fr-CA"/>
        </w:rPr>
        <w:t xml:space="preserve">ui exige la </w:t>
      </w:r>
      <w:r w:rsidR="00263920" w:rsidRPr="001A2DEF">
        <w:rPr>
          <w:lang w:val="fr-CA"/>
        </w:rPr>
        <w:t>dissémination</w:t>
      </w:r>
      <w:r w:rsidRPr="001A2DEF">
        <w:rPr>
          <w:lang w:val="fr-CA"/>
        </w:rPr>
        <w:t xml:space="preserve"> de savoir-faire aux entreprises du sous-secteur</w:t>
      </w:r>
      <w:r w:rsidR="005975B5" w:rsidRPr="001A2DEF">
        <w:rPr>
          <w:lang w:val="fr-CA"/>
        </w:rPr>
        <w:t>, l’offre de frigorigènes, d’équipement et de composants sur le marché local, et la sensibilisation des utilisateurs à la gamme des technologies à faible PRG et éconergétiques</w:t>
      </w:r>
      <w:r w:rsidR="0039112B" w:rsidRPr="001A2DEF">
        <w:rPr>
          <w:lang w:val="fr-CA"/>
        </w:rPr>
        <w:t>.</w:t>
      </w:r>
    </w:p>
    <w:p w14:paraId="3E00813C" w14:textId="3785037A" w:rsidR="0039112B" w:rsidRPr="001A2DEF" w:rsidRDefault="005975B5" w:rsidP="00341929">
      <w:pPr>
        <w:pStyle w:val="Heading1"/>
        <w:rPr>
          <w:lang w:val="fr-CA"/>
        </w:rPr>
      </w:pPr>
      <w:r w:rsidRPr="001A2DEF">
        <w:rPr>
          <w:lang w:val="fr-CA"/>
        </w:rPr>
        <w:t xml:space="preserve">Le type et la cible des activités de sensibilisation dépendront des applications </w:t>
      </w:r>
      <w:r w:rsidR="00263920" w:rsidRPr="001A2DEF">
        <w:rPr>
          <w:lang w:val="fr-CA"/>
        </w:rPr>
        <w:t>visées</w:t>
      </w:r>
      <w:r w:rsidRPr="001A2DEF">
        <w:rPr>
          <w:lang w:val="fr-CA"/>
        </w:rPr>
        <w:t xml:space="preserve"> par le pays. Par exemple, les utilisateurs de grande envergure possédant leurs propres services </w:t>
      </w:r>
      <w:r w:rsidR="00263920" w:rsidRPr="001A2DEF">
        <w:rPr>
          <w:lang w:val="fr-CA"/>
        </w:rPr>
        <w:t>d’achat, d’installation et d</w:t>
      </w:r>
      <w:r w:rsidRPr="001A2DEF">
        <w:rPr>
          <w:lang w:val="fr-CA"/>
        </w:rPr>
        <w:t>’entretien des systèmes de réfrigération et climatisation peuvent</w:t>
      </w:r>
      <w:r w:rsidR="00A926C0" w:rsidRPr="001A2DEF">
        <w:rPr>
          <w:lang w:val="fr-CA"/>
        </w:rPr>
        <w:t>, en plus de la sensibilisation, avoir besoin de formation en conception, installation et entretien de systèmes de réfrigération et climatisation à base de technologies à faible PRG. De plus, l’échange d’information régionale et la mise en évidence des méthodes utilisées par les pays pour déterminer la consommation et les besoins du sous-secteur dans le cadre de ré</w:t>
      </w:r>
      <w:r w:rsidR="0033245B" w:rsidRPr="001A2DEF">
        <w:rPr>
          <w:lang w:val="fr-CA"/>
        </w:rPr>
        <w:t>unions de réseau régionaux d’a</w:t>
      </w:r>
      <w:r w:rsidR="00A926C0" w:rsidRPr="001A2DEF">
        <w:rPr>
          <w:lang w:val="fr-CA"/>
        </w:rPr>
        <w:t>dministrateurs des Bureaux nationaux de l’ozone aideraient les Bureaux nationaux de l’ozone à repérer les occasions d’effectuer la transition à des technologies à faible PRG dans ce sous-secteur</w:t>
      </w:r>
      <w:r w:rsidR="00AB0F67" w:rsidRPr="001A2DEF">
        <w:rPr>
          <w:lang w:val="fr-CA"/>
        </w:rPr>
        <w:t>.</w:t>
      </w:r>
    </w:p>
    <w:p w14:paraId="32F5C82E" w14:textId="04E324A2" w:rsidR="0085274B" w:rsidRPr="001A2DEF" w:rsidRDefault="00A926C0" w:rsidP="008A0796">
      <w:pPr>
        <w:keepNext/>
        <w:spacing w:after="240"/>
        <w:rPr>
          <w:u w:val="single"/>
          <w:lang w:val="fr-CA"/>
        </w:rPr>
      </w:pPr>
      <w:r w:rsidRPr="001A2DEF">
        <w:rPr>
          <w:u w:val="single"/>
          <w:lang w:val="fr-CA"/>
        </w:rPr>
        <w:t>Mesures de réglementation en lien avec l’assistance offerte au sous-secteur de l’installation et l’assembl</w:t>
      </w:r>
      <w:r w:rsidR="0033245B" w:rsidRPr="001A2DEF">
        <w:rPr>
          <w:u w:val="single"/>
          <w:lang w:val="fr-CA"/>
        </w:rPr>
        <w:t>ag</w:t>
      </w:r>
      <w:r w:rsidRPr="001A2DEF">
        <w:rPr>
          <w:u w:val="single"/>
          <w:lang w:val="fr-CA"/>
        </w:rPr>
        <w:t>e sur place</w:t>
      </w:r>
    </w:p>
    <w:p w14:paraId="0E64FB83" w14:textId="11A6370E" w:rsidR="00AB5ABE" w:rsidRPr="001A2DEF" w:rsidRDefault="006B100B" w:rsidP="001C3EE0">
      <w:pPr>
        <w:pStyle w:val="Heading1"/>
        <w:keepNext/>
        <w:rPr>
          <w:lang w:val="fr-CA"/>
        </w:rPr>
      </w:pPr>
      <w:r w:rsidRPr="001A2DEF">
        <w:rPr>
          <w:lang w:val="fr-CA"/>
        </w:rPr>
        <w:t>Les pays visés à l</w:t>
      </w:r>
      <w:r w:rsidR="002F7047" w:rsidRPr="001A2DEF">
        <w:rPr>
          <w:lang w:val="fr-CA"/>
        </w:rPr>
        <w:t>’</w:t>
      </w:r>
      <w:r w:rsidRPr="001A2DEF">
        <w:rPr>
          <w:lang w:val="fr-CA"/>
        </w:rPr>
        <w:t xml:space="preserve">article 5 pourraient envisager de mettre en place des mesures de réglementation en appui à la restriction </w:t>
      </w:r>
      <w:r w:rsidR="0033245B" w:rsidRPr="001A2DEF">
        <w:rPr>
          <w:lang w:val="fr-CA"/>
        </w:rPr>
        <w:t>s’appliquant aux</w:t>
      </w:r>
      <w:r w:rsidRPr="001A2DEF">
        <w:rPr>
          <w:lang w:val="fr-CA"/>
        </w:rPr>
        <w:t xml:space="preserve"> systèmes de réfrigération et </w:t>
      </w:r>
      <w:r w:rsidR="00116CE0" w:rsidRPr="001A2DEF">
        <w:rPr>
          <w:lang w:val="fr-CA"/>
        </w:rPr>
        <w:t xml:space="preserve">de </w:t>
      </w:r>
      <w:r w:rsidRPr="001A2DEF">
        <w:rPr>
          <w:lang w:val="fr-CA"/>
        </w:rPr>
        <w:t xml:space="preserve">climatisation à base de substances à PRG élevé et l’adoption de technologies à faible PRG afin d’assurer la durabilité du projet d’assistance. Compte tenu de la difficulté à recenser les entreprises du </w:t>
      </w:r>
      <w:r w:rsidR="001F078F" w:rsidRPr="001A2DEF">
        <w:rPr>
          <w:lang w:val="fr-CA"/>
        </w:rPr>
        <w:t>sous-secteur et du vaste éventail de systèmes de réfrigération et climatisation visés, l</w:t>
      </w:r>
      <w:r w:rsidR="00116CE0" w:rsidRPr="001A2DEF">
        <w:rPr>
          <w:lang w:val="fr-CA"/>
        </w:rPr>
        <w:t>a</w:t>
      </w:r>
      <w:r w:rsidR="001F078F" w:rsidRPr="001A2DEF">
        <w:rPr>
          <w:lang w:val="fr-CA"/>
        </w:rPr>
        <w:t xml:space="preserve"> transition de l’ensemble du secteur </w:t>
      </w:r>
      <w:r w:rsidR="00116CE0" w:rsidRPr="001A2DEF">
        <w:rPr>
          <w:lang w:val="fr-CA"/>
        </w:rPr>
        <w:t>pourrait constituer un défi de taille</w:t>
      </w:r>
      <w:r w:rsidR="001F078F" w:rsidRPr="001A2DEF">
        <w:rPr>
          <w:lang w:val="fr-CA"/>
        </w:rPr>
        <w:t xml:space="preserve"> car les entreprises reconverties pourrai</w:t>
      </w:r>
      <w:r w:rsidR="002F7047" w:rsidRPr="001A2DEF">
        <w:rPr>
          <w:lang w:val="fr-CA"/>
        </w:rPr>
        <w:t>en</w:t>
      </w:r>
      <w:r w:rsidR="001F078F" w:rsidRPr="001A2DEF">
        <w:rPr>
          <w:lang w:val="fr-CA"/>
        </w:rPr>
        <w:t xml:space="preserve">t continuer à concurrencer les entreprises n’ayant pas encore réalisé leur reconversion. Les pays pourraient préférer cibler certaines applications précises pour lesquelles </w:t>
      </w:r>
      <w:r w:rsidR="001F078F" w:rsidRPr="001A2DEF">
        <w:rPr>
          <w:lang w:val="fr-CA"/>
        </w:rPr>
        <w:lastRenderedPageBreak/>
        <w:t xml:space="preserve">la transition à une technologie à faible PRG </w:t>
      </w:r>
      <w:r w:rsidR="00116CE0" w:rsidRPr="001A2DEF">
        <w:rPr>
          <w:lang w:val="fr-CA"/>
        </w:rPr>
        <w:t>serait</w:t>
      </w:r>
      <w:r w:rsidR="001F078F" w:rsidRPr="001A2DEF">
        <w:rPr>
          <w:lang w:val="fr-CA"/>
        </w:rPr>
        <w:t xml:space="preserve"> plus facile, et l’assistance pourrait être suivie d’une mesure de réglementation ciblée</w:t>
      </w:r>
      <w:r w:rsidR="00AB5ABE" w:rsidRPr="001A2DEF">
        <w:rPr>
          <w:lang w:val="fr-CA"/>
        </w:rPr>
        <w:t>.</w:t>
      </w:r>
    </w:p>
    <w:p w14:paraId="07AC5386" w14:textId="261022E0" w:rsidR="00361F7A" w:rsidRPr="001A2DEF" w:rsidRDefault="001F078F" w:rsidP="0090307F">
      <w:pPr>
        <w:pStyle w:val="Heading1"/>
        <w:rPr>
          <w:lang w:val="fr-CA"/>
        </w:rPr>
      </w:pPr>
      <w:r w:rsidRPr="001A2DEF">
        <w:rPr>
          <w:lang w:val="fr-CA"/>
        </w:rPr>
        <w:t xml:space="preserve">Les pays pourraient envisager de mettre en place un registre des </w:t>
      </w:r>
      <w:r w:rsidR="003D1DDD" w:rsidRPr="001A2DEF">
        <w:rPr>
          <w:lang w:val="fr-CA"/>
        </w:rPr>
        <w:t>entreprises d</w:t>
      </w:r>
      <w:r w:rsidRPr="001A2DEF">
        <w:rPr>
          <w:lang w:val="fr-CA"/>
        </w:rPr>
        <w:t xml:space="preserve">u sous-secteur </w:t>
      </w:r>
      <w:r w:rsidR="003D1DDD" w:rsidRPr="001A2DEF">
        <w:rPr>
          <w:lang w:val="fr-CA"/>
        </w:rPr>
        <w:t>au cours de la première phase de leur plan de mise en œuvre de l</w:t>
      </w:r>
      <w:r w:rsidR="002F7047" w:rsidRPr="001A2DEF">
        <w:rPr>
          <w:lang w:val="fr-CA"/>
        </w:rPr>
        <w:t>’</w:t>
      </w:r>
      <w:r w:rsidR="003D1DDD" w:rsidRPr="001A2DEF">
        <w:rPr>
          <w:lang w:val="fr-CA"/>
        </w:rPr>
        <w:t xml:space="preserve">Amendement de Kigali, qui préciserait </w:t>
      </w:r>
      <w:r w:rsidRPr="001A2DEF">
        <w:rPr>
          <w:lang w:val="fr-CA"/>
        </w:rPr>
        <w:t>la nature de leurs activités</w:t>
      </w:r>
      <w:r w:rsidR="003D1DDD" w:rsidRPr="001A2DEF">
        <w:rPr>
          <w:lang w:val="fr-CA"/>
        </w:rPr>
        <w:t>, ainsi qu’un registre des systèmes de réfrigération et climatisation dont la capacité dépasse un certain niveau</w:t>
      </w:r>
      <w:r w:rsidR="00116CE0" w:rsidRPr="001A2DEF">
        <w:rPr>
          <w:lang w:val="fr-CA"/>
        </w:rPr>
        <w:t>,</w:t>
      </w:r>
      <w:r w:rsidR="003D1DDD" w:rsidRPr="001A2DEF">
        <w:rPr>
          <w:lang w:val="fr-CA"/>
        </w:rPr>
        <w:t xml:space="preserve"> afin de mieux comprendre le sous-secteur en vue d’une assistance future et des réglementations qui l’accompagneraient</w:t>
      </w:r>
      <w:r w:rsidR="0090307F" w:rsidRPr="001A2DEF">
        <w:rPr>
          <w:lang w:val="fr-CA"/>
        </w:rPr>
        <w:t>.</w:t>
      </w:r>
    </w:p>
    <w:p w14:paraId="49EA57EE" w14:textId="5220E3B1" w:rsidR="005E303D" w:rsidRPr="001A2DEF" w:rsidRDefault="003D1DDD" w:rsidP="00191CEE">
      <w:pPr>
        <w:spacing w:after="240"/>
        <w:rPr>
          <w:b/>
          <w:bCs/>
          <w:lang w:val="fr-CA"/>
        </w:rPr>
      </w:pPr>
      <w:r w:rsidRPr="001A2DEF">
        <w:rPr>
          <w:b/>
          <w:bCs/>
          <w:lang w:val="fr-CA"/>
        </w:rPr>
        <w:t>Nature de l’assistance requise</w:t>
      </w:r>
    </w:p>
    <w:p w14:paraId="5D4ECF16" w14:textId="67BDA41A" w:rsidR="004E6D13" w:rsidRPr="001A2DEF" w:rsidRDefault="003D1DDD" w:rsidP="004E6D13">
      <w:pPr>
        <w:pStyle w:val="Heading1"/>
        <w:rPr>
          <w:lang w:val="fr-CA"/>
        </w:rPr>
      </w:pPr>
      <w:r w:rsidRPr="001A2DEF">
        <w:rPr>
          <w:lang w:val="fr-CA"/>
        </w:rPr>
        <w:t>La décision 92/39 d) prévoit l’examen des projets du sous-secteur de l’installation et l’assemblage sur place au cas par cas dans le contexte des plans de mise en œuvre de l</w:t>
      </w:r>
      <w:r w:rsidR="002F7047" w:rsidRPr="001A2DEF">
        <w:rPr>
          <w:lang w:val="fr-CA"/>
        </w:rPr>
        <w:t>’</w:t>
      </w:r>
      <w:r w:rsidRPr="001A2DEF">
        <w:rPr>
          <w:lang w:val="fr-CA"/>
        </w:rPr>
        <w:t>Amendement de Kigali</w:t>
      </w:r>
      <w:r w:rsidR="004E6D13" w:rsidRPr="001A2DEF">
        <w:rPr>
          <w:lang w:val="fr-CA"/>
        </w:rPr>
        <w:t>.</w:t>
      </w:r>
      <w:r w:rsidRPr="001A2DEF">
        <w:rPr>
          <w:lang w:val="fr-CA"/>
        </w:rPr>
        <w:t xml:space="preserve"> Conformément à cette décision, les pays visés à l</w:t>
      </w:r>
      <w:r w:rsidR="002F7047" w:rsidRPr="001A2DEF">
        <w:rPr>
          <w:lang w:val="fr-CA"/>
        </w:rPr>
        <w:t>’</w:t>
      </w:r>
      <w:r w:rsidRPr="001A2DEF">
        <w:rPr>
          <w:lang w:val="fr-CA"/>
        </w:rPr>
        <w:t>article 5 ayant déclaré une consommation de HFC dans le sous-secteur de l’installation et l’assemblage sur place</w:t>
      </w:r>
      <w:r w:rsidR="00CF52FD" w:rsidRPr="001A2DEF">
        <w:rPr>
          <w:lang w:val="fr-CA"/>
        </w:rPr>
        <w:t xml:space="preserve"> </w:t>
      </w:r>
      <w:r w:rsidR="00275AB1">
        <w:rPr>
          <w:lang w:val="fr-CA"/>
        </w:rPr>
        <w:t>et qui comprennent l</w:t>
      </w:r>
      <w:r w:rsidR="00CF52FD" w:rsidRPr="001A2DEF">
        <w:rPr>
          <w:lang w:val="fr-CA"/>
        </w:rPr>
        <w:t xml:space="preserve">es entreprises participant à ces activités, </w:t>
      </w:r>
      <w:r w:rsidR="00275AB1">
        <w:rPr>
          <w:lang w:val="fr-CA"/>
        </w:rPr>
        <w:t xml:space="preserve">c’est-à-dire </w:t>
      </w:r>
      <w:r w:rsidR="00CF52FD" w:rsidRPr="001A2DEF">
        <w:rPr>
          <w:lang w:val="fr-CA"/>
        </w:rPr>
        <w:t>les principaux utilisateurs</w:t>
      </w:r>
      <w:r w:rsidR="00275AB1">
        <w:rPr>
          <w:lang w:val="fr-CA"/>
        </w:rPr>
        <w:t>,</w:t>
      </w:r>
      <w:r w:rsidR="00CF52FD" w:rsidRPr="001A2DEF">
        <w:rPr>
          <w:lang w:val="fr-CA"/>
        </w:rPr>
        <w:t xml:space="preserve"> et les plus grands défis associés à l’adoption des technologies à faible PRG dans le sous-secteur, pourraient être en position d’inclure certaines activités </w:t>
      </w:r>
      <w:r w:rsidR="00C50227" w:rsidRPr="001A2DEF">
        <w:rPr>
          <w:lang w:val="fr-CA"/>
        </w:rPr>
        <w:t>d’aide au</w:t>
      </w:r>
      <w:r w:rsidR="00CF52FD" w:rsidRPr="001A2DEF">
        <w:rPr>
          <w:lang w:val="fr-CA"/>
        </w:rPr>
        <w:t xml:space="preserve"> sous-secteur dans le contexte de leur plan de mise en œuvre de l</w:t>
      </w:r>
      <w:r w:rsidR="002F7047" w:rsidRPr="001A2DEF">
        <w:rPr>
          <w:lang w:val="fr-CA"/>
        </w:rPr>
        <w:t>’</w:t>
      </w:r>
      <w:r w:rsidR="00CF52FD" w:rsidRPr="001A2DEF">
        <w:rPr>
          <w:lang w:val="fr-CA"/>
        </w:rPr>
        <w:t>Amendement de Kigali.</w:t>
      </w:r>
    </w:p>
    <w:p w14:paraId="58C65A2B" w14:textId="72EAEF99" w:rsidR="00331B48" w:rsidRPr="001A2DEF" w:rsidRDefault="00CF52FD" w:rsidP="00331B48">
      <w:pPr>
        <w:pStyle w:val="Heading1"/>
        <w:rPr>
          <w:lang w:val="fr-CA"/>
        </w:rPr>
      </w:pPr>
      <w:r w:rsidRPr="001A2DEF">
        <w:rPr>
          <w:lang w:val="fr-CA"/>
        </w:rPr>
        <w:t xml:space="preserve">Le peu d’expérience </w:t>
      </w:r>
      <w:r w:rsidR="00C50227" w:rsidRPr="001A2DEF">
        <w:rPr>
          <w:lang w:val="fr-CA"/>
        </w:rPr>
        <w:t>acquise lors de l’</w:t>
      </w:r>
      <w:r w:rsidRPr="001A2DEF">
        <w:rPr>
          <w:lang w:val="fr-CA"/>
        </w:rPr>
        <w:t>examen des premiers plans de mise en œuvre de l</w:t>
      </w:r>
      <w:r w:rsidR="002F7047" w:rsidRPr="001A2DEF">
        <w:rPr>
          <w:lang w:val="fr-CA"/>
        </w:rPr>
        <w:t>’</w:t>
      </w:r>
      <w:r w:rsidRPr="001A2DEF">
        <w:rPr>
          <w:lang w:val="fr-CA"/>
        </w:rPr>
        <w:t xml:space="preserve">Amendement de Kigali proposés a révélé qu’une assistance financière précise a été demandée dans un cas </w:t>
      </w:r>
      <w:r w:rsidR="00C50227" w:rsidRPr="001A2DEF">
        <w:rPr>
          <w:lang w:val="fr-CA"/>
        </w:rPr>
        <w:t>précis</w:t>
      </w:r>
      <w:r w:rsidRPr="001A2DEF">
        <w:rPr>
          <w:lang w:val="fr-CA"/>
        </w:rPr>
        <w:t xml:space="preserve"> afin d’aider une entreprise du sous-secteur en tant que projet individuel, tandis que dans un autre cas, l’assistance technique aux entreprises du sous-secteur et les projets de démonstration destinés aux utilisateurs associés au sous-secteur ont été intégrés au</w:t>
      </w:r>
      <w:r w:rsidR="00C50227" w:rsidRPr="001A2DEF">
        <w:rPr>
          <w:lang w:val="fr-CA"/>
        </w:rPr>
        <w:t>x</w:t>
      </w:r>
      <w:r w:rsidRPr="001A2DEF">
        <w:rPr>
          <w:lang w:val="fr-CA"/>
        </w:rPr>
        <w:t xml:space="preserve"> activités du secteur de l’entretien de l’équipement de réfrigération</w:t>
      </w:r>
      <w:r w:rsidR="00331B48" w:rsidRPr="001A2DEF">
        <w:rPr>
          <w:lang w:val="fr-CA"/>
        </w:rPr>
        <w:t>.</w:t>
      </w:r>
    </w:p>
    <w:p w14:paraId="435D5CFF" w14:textId="6FF423EB" w:rsidR="00EB34C4" w:rsidRPr="001A2DEF" w:rsidRDefault="007D0DC9" w:rsidP="00341929">
      <w:pPr>
        <w:pStyle w:val="Heading1"/>
        <w:rPr>
          <w:lang w:val="fr-CA"/>
        </w:rPr>
      </w:pPr>
      <w:r w:rsidRPr="001A2DEF">
        <w:rPr>
          <w:lang w:val="fr-CA"/>
        </w:rPr>
        <w:t>Certains grands pays visés à l</w:t>
      </w:r>
      <w:r w:rsidR="002F7047" w:rsidRPr="001A2DEF">
        <w:rPr>
          <w:lang w:val="fr-CA"/>
        </w:rPr>
        <w:t>’</w:t>
      </w:r>
      <w:r w:rsidRPr="001A2DEF">
        <w:rPr>
          <w:lang w:val="fr-CA"/>
        </w:rPr>
        <w:t>article 5 pourraient être en mesure d’intégrer certaines activités liées au sous-secteur de l’installation et l’assemblage sur place à leurs activités du secteur de la réfrigération et climatisation, mais ce n’est pas le cas pour les pays dont la consommation de HFC est plus faible</w:t>
      </w:r>
      <w:r w:rsidR="00837B03" w:rsidRPr="001A2DEF">
        <w:rPr>
          <w:lang w:val="fr-CA"/>
        </w:rPr>
        <w:t>.</w:t>
      </w:r>
      <w:r w:rsidRPr="001A2DEF">
        <w:rPr>
          <w:lang w:val="fr-CA"/>
        </w:rPr>
        <w:t xml:space="preserve"> En ce qui concerne </w:t>
      </w:r>
      <w:r w:rsidR="00D51F69" w:rsidRPr="001A2DEF">
        <w:rPr>
          <w:lang w:val="fr-CA"/>
        </w:rPr>
        <w:t>la</w:t>
      </w:r>
      <w:r w:rsidRPr="001A2DEF">
        <w:rPr>
          <w:lang w:val="fr-CA"/>
        </w:rPr>
        <w:t xml:space="preserve"> </w:t>
      </w:r>
      <w:r w:rsidR="00453771" w:rsidRPr="001A2DEF">
        <w:rPr>
          <w:lang w:val="fr-CA"/>
        </w:rPr>
        <w:t>démonstration</w:t>
      </w:r>
      <w:r w:rsidRPr="001A2DEF">
        <w:rPr>
          <w:lang w:val="fr-CA"/>
        </w:rPr>
        <w:t xml:space="preserve"> des solutions à faible PRG che</w:t>
      </w:r>
      <w:r w:rsidR="00453771" w:rsidRPr="001A2DEF">
        <w:rPr>
          <w:lang w:val="fr-CA"/>
        </w:rPr>
        <w:t>z</w:t>
      </w:r>
      <w:r w:rsidRPr="001A2DEF">
        <w:rPr>
          <w:lang w:val="fr-CA"/>
        </w:rPr>
        <w:t xml:space="preserve"> les utilisateurs, la </w:t>
      </w:r>
      <w:r w:rsidR="00453771" w:rsidRPr="001A2DEF">
        <w:rPr>
          <w:lang w:val="fr-CA"/>
        </w:rPr>
        <w:t>reconversion et/ou le remplacem</w:t>
      </w:r>
      <w:r w:rsidRPr="001A2DEF">
        <w:rPr>
          <w:lang w:val="fr-CA"/>
        </w:rPr>
        <w:t>ent de systèmes</w:t>
      </w:r>
      <w:r w:rsidR="00453771" w:rsidRPr="001A2DEF">
        <w:rPr>
          <w:lang w:val="fr-CA"/>
        </w:rPr>
        <w:t xml:space="preserve"> de réfrigération et </w:t>
      </w:r>
      <w:r w:rsidR="00B0546B" w:rsidRPr="001A2DEF">
        <w:rPr>
          <w:lang w:val="fr-CA"/>
        </w:rPr>
        <w:t xml:space="preserve">de </w:t>
      </w:r>
      <w:r w:rsidR="00453771" w:rsidRPr="001A2DEF">
        <w:rPr>
          <w:lang w:val="fr-CA"/>
        </w:rPr>
        <w:t>climatisati</w:t>
      </w:r>
      <w:r w:rsidRPr="001A2DEF">
        <w:rPr>
          <w:lang w:val="fr-CA"/>
        </w:rPr>
        <w:t>on</w:t>
      </w:r>
      <w:r w:rsidR="00D51F69" w:rsidRPr="001A2DEF">
        <w:rPr>
          <w:lang w:val="fr-CA"/>
        </w:rPr>
        <w:t xml:space="preserve"> de grande capacité</w:t>
      </w:r>
      <w:r w:rsidRPr="001A2DEF">
        <w:rPr>
          <w:lang w:val="fr-CA"/>
        </w:rPr>
        <w:t xml:space="preserve"> exige</w:t>
      </w:r>
      <w:r w:rsidR="00D51F69" w:rsidRPr="001A2DEF">
        <w:rPr>
          <w:lang w:val="fr-CA"/>
        </w:rPr>
        <w:t>rait</w:t>
      </w:r>
      <w:r w:rsidRPr="001A2DEF">
        <w:rPr>
          <w:lang w:val="fr-CA"/>
        </w:rPr>
        <w:t xml:space="preserve"> un investissement en équipement et en conception qui dépasse les sommes </w:t>
      </w:r>
      <w:r w:rsidR="00D51F69" w:rsidRPr="001A2DEF">
        <w:rPr>
          <w:lang w:val="fr-CA"/>
        </w:rPr>
        <w:t>que les</w:t>
      </w:r>
      <w:r w:rsidRPr="001A2DEF">
        <w:rPr>
          <w:lang w:val="fr-CA"/>
        </w:rPr>
        <w:t xml:space="preserve"> pays à faible volume de consommation et plusieurs pays n’étant pas des pays à faible volume de consommation </w:t>
      </w:r>
      <w:r w:rsidR="00453771" w:rsidRPr="001A2DEF">
        <w:rPr>
          <w:lang w:val="fr-CA"/>
        </w:rPr>
        <w:t>pourraient recevoir pour le secteur de l’entretien de l’équipement de réfrigération, même lorsque les reconversions son</w:t>
      </w:r>
      <w:r w:rsidR="00AA5599" w:rsidRPr="001A2DEF">
        <w:rPr>
          <w:lang w:val="fr-CA"/>
        </w:rPr>
        <w:t>t</w:t>
      </w:r>
      <w:r w:rsidR="00453771" w:rsidRPr="001A2DEF">
        <w:rPr>
          <w:lang w:val="fr-CA"/>
        </w:rPr>
        <w:t xml:space="preserve"> largement cofinancées par les utilisateurs.</w:t>
      </w:r>
      <w:r w:rsidR="00453771" w:rsidRPr="001A2DEF">
        <w:rPr>
          <w:rStyle w:val="FootnoteReference"/>
        </w:rPr>
        <w:footnoteReference w:id="7"/>
      </w:r>
      <w:r w:rsidR="00453771" w:rsidRPr="001A2DEF">
        <w:rPr>
          <w:lang w:val="fr-CA"/>
        </w:rPr>
        <w:t xml:space="preserve"> Le cas échéant, l’offre de fonds dépassant les sommes accordées au secteur de l’entretien de l’équipement de réfrigération (fenêtre de financement) permettrait aux pays</w:t>
      </w:r>
      <w:r w:rsidR="00AA5599" w:rsidRPr="001A2DEF">
        <w:rPr>
          <w:lang w:val="fr-CA"/>
        </w:rPr>
        <w:t xml:space="preserve"> de donner des démonstrations lorsque les utilisateurs de systèmes de réfrigération et </w:t>
      </w:r>
      <w:r w:rsidR="00D51F69" w:rsidRPr="001A2DEF">
        <w:rPr>
          <w:lang w:val="fr-CA"/>
        </w:rPr>
        <w:t xml:space="preserve">de </w:t>
      </w:r>
      <w:r w:rsidR="00AA5599" w:rsidRPr="001A2DEF">
        <w:rPr>
          <w:lang w:val="fr-CA"/>
        </w:rPr>
        <w:t xml:space="preserve">climatisation de grande capacité prêts à reconvertir leurs installations et à fournir </w:t>
      </w:r>
      <w:r w:rsidR="00B0546B" w:rsidRPr="001A2DEF">
        <w:rPr>
          <w:lang w:val="fr-CA"/>
        </w:rPr>
        <w:t>un</w:t>
      </w:r>
      <w:r w:rsidR="00AA5599" w:rsidRPr="001A2DEF">
        <w:rPr>
          <w:lang w:val="fr-CA"/>
        </w:rPr>
        <w:t xml:space="preserve"> cofinancement </w:t>
      </w:r>
      <w:r w:rsidR="00D51F69" w:rsidRPr="001A2DEF">
        <w:rPr>
          <w:lang w:val="fr-CA"/>
        </w:rPr>
        <w:t>auront déjà</w:t>
      </w:r>
      <w:r w:rsidR="00AA5599" w:rsidRPr="001A2DEF">
        <w:rPr>
          <w:lang w:val="fr-CA"/>
        </w:rPr>
        <w:t xml:space="preserve"> été identifiées, et étant entendu que l’assistance fournie servirait à soutenir la transition durable du sous-secteur de l’installation et l’assemblage sur place aux solutions de remplacement à faible PRG dans des applications précises.</w:t>
      </w:r>
    </w:p>
    <w:p w14:paraId="11C683C9" w14:textId="13A9F014" w:rsidR="004E6D13" w:rsidRPr="001A2DEF" w:rsidRDefault="00D51F69" w:rsidP="00341929">
      <w:pPr>
        <w:pStyle w:val="Heading1"/>
        <w:rPr>
          <w:lang w:val="fr-CA"/>
        </w:rPr>
      </w:pPr>
      <w:r w:rsidRPr="001A2DEF">
        <w:rPr>
          <w:lang w:val="fr-CA"/>
        </w:rPr>
        <w:t>En guise de vaste point de référence sur le besoin de financement pour aider ce sous-secteur, le supplément au rapport du Groupe de travail sur la reconstitution de la Plateforme intergouvernementale scientifique et politique sur la biodiversité et les services écosystémiques</w:t>
      </w:r>
      <w:r w:rsidR="00B0546B" w:rsidRPr="001A2DEF">
        <w:rPr>
          <w:lang w:val="fr-CA"/>
        </w:rPr>
        <w:t>,</w:t>
      </w:r>
      <w:r w:rsidR="0099178A" w:rsidRPr="001A2DEF">
        <w:rPr>
          <w:rStyle w:val="FootnoteReference"/>
          <w:lang w:val="fr-CA"/>
        </w:rPr>
        <w:footnoteReference w:id="8"/>
      </w:r>
      <w:r w:rsidR="007144DE" w:rsidRPr="001A2DEF">
        <w:rPr>
          <w:lang w:val="fr-CA"/>
        </w:rPr>
        <w:t xml:space="preserve"> </w:t>
      </w:r>
      <w:r w:rsidR="00C0442E" w:rsidRPr="001A2DEF">
        <w:rPr>
          <w:lang w:val="fr-CA"/>
        </w:rPr>
        <w:t>examiné à la 35</w:t>
      </w:r>
      <w:r w:rsidR="00C0442E" w:rsidRPr="001A2DEF">
        <w:rPr>
          <w:vertAlign w:val="superscript"/>
          <w:lang w:val="fr-CA"/>
        </w:rPr>
        <w:t>e</w:t>
      </w:r>
      <w:r w:rsidR="00C0442E" w:rsidRPr="001A2DEF">
        <w:rPr>
          <w:lang w:val="fr-CA"/>
        </w:rPr>
        <w:t xml:space="preserve"> réunion des Parties</w:t>
      </w:r>
      <w:r w:rsidR="00B0546B" w:rsidRPr="001A2DEF">
        <w:rPr>
          <w:lang w:val="fr-CA"/>
        </w:rPr>
        <w:t>,</w:t>
      </w:r>
      <w:r w:rsidR="00C0442E" w:rsidRPr="001A2DEF">
        <w:rPr>
          <w:lang w:val="fr-CA"/>
        </w:rPr>
        <w:t xml:space="preserve"> comprend un chapitre offrant une estimation du financement supplémentaire nécessaire pour aider le sous-secteur de l’installation et l’assemblage sur place. Ce rapport présente deux scénarios où les ent</w:t>
      </w:r>
      <w:r w:rsidR="005612C9">
        <w:rPr>
          <w:lang w:val="fr-CA"/>
        </w:rPr>
        <w:t xml:space="preserve">reprises consomment de 10 à 30 </w:t>
      </w:r>
      <w:r w:rsidR="00C0442E" w:rsidRPr="001A2DEF">
        <w:rPr>
          <w:lang w:val="fr-CA"/>
        </w:rPr>
        <w:t xml:space="preserve">pour cent de la consommation de HFC déclarée pour le secteur de l’entretien de l’équipement de réfrigération. </w:t>
      </w:r>
      <w:r w:rsidR="001D63AB" w:rsidRPr="001A2DEF">
        <w:rPr>
          <w:lang w:val="fr-CA"/>
        </w:rPr>
        <w:t>Le</w:t>
      </w:r>
      <w:r w:rsidR="00C0442E" w:rsidRPr="001A2DEF">
        <w:rPr>
          <w:lang w:val="fr-CA"/>
        </w:rPr>
        <w:t xml:space="preserve"> seuil de coût-efficacité de 5,10 $US/kg</w:t>
      </w:r>
      <w:r w:rsidR="001D63AB" w:rsidRPr="001A2DEF">
        <w:rPr>
          <w:lang w:val="fr-CA"/>
        </w:rPr>
        <w:t xml:space="preserve"> convenu par le </w:t>
      </w:r>
      <w:r w:rsidR="001D63AB" w:rsidRPr="001A2DEF">
        <w:rPr>
          <w:lang w:val="fr-CA"/>
        </w:rPr>
        <w:lastRenderedPageBreak/>
        <w:t xml:space="preserve">Comité exécutif pour le secteur de l’entretien de l’équipement de réfrigération a été appliqué </w:t>
      </w:r>
      <w:r w:rsidR="00B0546B" w:rsidRPr="001A2DEF">
        <w:rPr>
          <w:lang w:val="fr-CA"/>
        </w:rPr>
        <w:t>à</w:t>
      </w:r>
      <w:r w:rsidR="001D63AB" w:rsidRPr="001A2DEF">
        <w:rPr>
          <w:lang w:val="fr-CA"/>
        </w:rPr>
        <w:t xml:space="preserve"> chacun de ces scénarios dans le rapport</w:t>
      </w:r>
      <w:r w:rsidR="0099178A" w:rsidRPr="001A2DEF">
        <w:rPr>
          <w:lang w:val="fr-CA"/>
        </w:rPr>
        <w:t>.</w:t>
      </w:r>
      <w:r w:rsidR="00B868DE" w:rsidRPr="001A2DEF">
        <w:rPr>
          <w:rStyle w:val="FootnoteReference"/>
          <w:lang w:val="fr-CA"/>
        </w:rPr>
        <w:footnoteReference w:id="9"/>
      </w:r>
      <w:r w:rsidR="0099178A" w:rsidRPr="001A2DEF">
        <w:rPr>
          <w:lang w:val="fr-CA"/>
        </w:rPr>
        <w:t xml:space="preserve"> </w:t>
      </w:r>
      <w:r w:rsidR="001D63AB" w:rsidRPr="001A2DEF">
        <w:rPr>
          <w:lang w:val="fr-CA"/>
        </w:rPr>
        <w:t xml:space="preserve">L’ajout de 50 pour cent est justifié par le fait que l’assistance aux assembleurs sur place coûterait la moitié du seuil de coût-efficacité </w:t>
      </w:r>
      <w:r w:rsidR="00653C88" w:rsidRPr="001A2DEF">
        <w:rPr>
          <w:lang w:val="fr-CA"/>
        </w:rPr>
        <w:t>d</w:t>
      </w:r>
      <w:r w:rsidR="00B0546B" w:rsidRPr="001A2DEF">
        <w:rPr>
          <w:lang w:val="fr-CA"/>
        </w:rPr>
        <w:t>e</w:t>
      </w:r>
      <w:r w:rsidR="00653C88" w:rsidRPr="001A2DEF">
        <w:rPr>
          <w:lang w:val="fr-CA"/>
        </w:rPr>
        <w:t xml:space="preserve"> 15,2 $US/$kg du</w:t>
      </w:r>
      <w:r w:rsidR="001D63AB" w:rsidRPr="001A2DEF">
        <w:rPr>
          <w:lang w:val="fr-CA"/>
        </w:rPr>
        <w:t xml:space="preserve"> secteur de la fabrication d’équipeme</w:t>
      </w:r>
      <w:r w:rsidR="00653C88" w:rsidRPr="001A2DEF">
        <w:rPr>
          <w:lang w:val="fr-CA"/>
        </w:rPr>
        <w:t>nt de réfrigération commercial (à savoir 7,6 $US/kg)</w:t>
      </w:r>
      <w:r w:rsidR="00126E5B" w:rsidRPr="001A2DEF">
        <w:rPr>
          <w:lang w:val="fr-CA"/>
        </w:rPr>
        <w:t>.</w:t>
      </w:r>
    </w:p>
    <w:p w14:paraId="0D125727" w14:textId="1E2156BD" w:rsidR="00E97BFE" w:rsidRPr="001A2DEF" w:rsidRDefault="00625317" w:rsidP="00341929">
      <w:pPr>
        <w:pStyle w:val="Heading1"/>
        <w:rPr>
          <w:lang w:val="fr-CA"/>
        </w:rPr>
      </w:pPr>
      <w:r w:rsidRPr="001A2DEF">
        <w:rPr>
          <w:lang w:val="fr-CA"/>
        </w:rPr>
        <w:t>Le soutien financier pour l’installation et l’assemb</w:t>
      </w:r>
      <w:r w:rsidR="00B0546B" w:rsidRPr="001A2DEF">
        <w:rPr>
          <w:lang w:val="fr-CA"/>
        </w:rPr>
        <w:t>lage</w:t>
      </w:r>
      <w:r w:rsidRPr="001A2DEF">
        <w:rPr>
          <w:lang w:val="fr-CA"/>
        </w:rPr>
        <w:t xml:space="preserve"> sur place est également analysé dans le contexte de l’efficacité énergétique</w:t>
      </w:r>
      <w:r w:rsidR="008717CB" w:rsidRPr="001A2DEF">
        <w:rPr>
          <w:lang w:val="fr-CA"/>
        </w:rPr>
        <w:t xml:space="preserve"> dans le document sur le cadre opérationnel en effi</w:t>
      </w:r>
      <w:r w:rsidR="003D4AD5" w:rsidRPr="001A2DEF">
        <w:rPr>
          <w:lang w:val="fr-CA"/>
        </w:rPr>
        <w:t>c</w:t>
      </w:r>
      <w:r w:rsidR="008717CB" w:rsidRPr="001A2DEF">
        <w:rPr>
          <w:lang w:val="fr-CA"/>
        </w:rPr>
        <w:t>acité énergétique préparé par le Secrétariat pour la présente réunion</w:t>
      </w:r>
      <w:r w:rsidR="00C02A5F" w:rsidRPr="001A2DEF">
        <w:rPr>
          <w:lang w:val="fr-CA"/>
        </w:rPr>
        <w:t>.</w:t>
      </w:r>
      <w:r w:rsidR="005D5939" w:rsidRPr="001A2DEF">
        <w:rPr>
          <w:rStyle w:val="FootnoteReference"/>
          <w:lang w:val="fr-CA"/>
        </w:rPr>
        <w:footnoteReference w:id="10"/>
      </w:r>
      <w:r w:rsidR="00D35DC6" w:rsidRPr="001A2DEF">
        <w:rPr>
          <w:lang w:val="fr-CA"/>
        </w:rPr>
        <w:t xml:space="preserve"> </w:t>
      </w:r>
      <w:r w:rsidR="003D4AD5" w:rsidRPr="001A2DEF">
        <w:rPr>
          <w:lang w:val="fr-CA"/>
        </w:rPr>
        <w:t>Ce document propose qu’une assistance soit accordée pour la formation technique, la dissémination d’information et les activités de sensibilisation en appui à l’adoption de technologies éconergétiques dans l’installation et l’assemblage sur place, en plus des autres activités de projet pouvant être approuvées au titre du plan de mise en œuvre de l</w:t>
      </w:r>
      <w:r w:rsidR="002F7047" w:rsidRPr="001A2DEF">
        <w:rPr>
          <w:lang w:val="fr-CA"/>
        </w:rPr>
        <w:t>’</w:t>
      </w:r>
      <w:r w:rsidR="003D4AD5" w:rsidRPr="001A2DEF">
        <w:rPr>
          <w:lang w:val="fr-CA"/>
        </w:rPr>
        <w:t>Amendement de Kigali pour ce sous-secteur</w:t>
      </w:r>
      <w:r w:rsidR="00E97BFE" w:rsidRPr="001A2DEF">
        <w:rPr>
          <w:lang w:val="fr-CA"/>
        </w:rPr>
        <w:t>.</w:t>
      </w:r>
    </w:p>
    <w:p w14:paraId="60908AC9" w14:textId="0F9A806A" w:rsidR="00E97BFE" w:rsidRPr="001A2DEF" w:rsidRDefault="003D4AD5" w:rsidP="0080528B">
      <w:pPr>
        <w:pStyle w:val="Heading1"/>
        <w:rPr>
          <w:lang w:val="fr-CA"/>
        </w:rPr>
      </w:pPr>
      <w:r w:rsidRPr="001A2DEF">
        <w:rPr>
          <w:lang w:val="fr-CA"/>
        </w:rPr>
        <w:t>L</w:t>
      </w:r>
      <w:r w:rsidR="003D373C" w:rsidRPr="001A2DEF">
        <w:rPr>
          <w:lang w:val="fr-CA"/>
        </w:rPr>
        <w:t>es besoins précis du sous-secteur de l’installation et l’assemblage sur place seront mieux compris à mesure que les pays visés à l</w:t>
      </w:r>
      <w:r w:rsidR="002F7047" w:rsidRPr="001A2DEF">
        <w:rPr>
          <w:lang w:val="fr-CA"/>
        </w:rPr>
        <w:t>’</w:t>
      </w:r>
      <w:r w:rsidR="003D373C" w:rsidRPr="001A2DEF">
        <w:rPr>
          <w:lang w:val="fr-CA"/>
        </w:rPr>
        <w:t>article 5 recueilleront des données, comprendront davantag</w:t>
      </w:r>
      <w:r w:rsidR="00E61E8A">
        <w:rPr>
          <w:lang w:val="fr-CA"/>
        </w:rPr>
        <w:t>e les occasions que représente l</w:t>
      </w:r>
      <w:r w:rsidR="003D373C" w:rsidRPr="001A2DEF">
        <w:rPr>
          <w:lang w:val="fr-CA"/>
        </w:rPr>
        <w:t>e sous-secteur pour réaliser la transition à des technologies à faible PRG selon leurs propres circonstances nationales, et continue</w:t>
      </w:r>
      <w:r w:rsidR="00CC7317" w:rsidRPr="001A2DEF">
        <w:rPr>
          <w:lang w:val="fr-CA"/>
        </w:rPr>
        <w:t>ro</w:t>
      </w:r>
      <w:r w:rsidR="003D373C" w:rsidRPr="001A2DEF">
        <w:rPr>
          <w:lang w:val="fr-CA"/>
        </w:rPr>
        <w:t>nt à proposer des projets dans le contexte des plans de mise en œuvre de l</w:t>
      </w:r>
      <w:r w:rsidR="002F7047" w:rsidRPr="001A2DEF">
        <w:rPr>
          <w:lang w:val="fr-CA"/>
        </w:rPr>
        <w:t>’</w:t>
      </w:r>
      <w:r w:rsidR="003D373C" w:rsidRPr="001A2DEF">
        <w:rPr>
          <w:lang w:val="fr-CA"/>
        </w:rPr>
        <w:t>Amendement de Kigali, conformément à la décision 92/39 d)</w:t>
      </w:r>
      <w:r w:rsidR="00E97BFE" w:rsidRPr="001A2DEF">
        <w:rPr>
          <w:lang w:val="fr-CA"/>
        </w:rPr>
        <w:t>.</w:t>
      </w:r>
    </w:p>
    <w:p w14:paraId="225AFCE9" w14:textId="6EA00D7D" w:rsidR="005E303D" w:rsidRPr="001A2DEF" w:rsidRDefault="003D373C" w:rsidP="0080528B">
      <w:pPr>
        <w:spacing w:after="240"/>
        <w:rPr>
          <w:b/>
          <w:bCs/>
          <w:lang w:val="fr-CA"/>
        </w:rPr>
      </w:pPr>
      <w:r w:rsidRPr="001A2DEF">
        <w:rPr>
          <w:b/>
          <w:bCs/>
          <w:lang w:val="fr-CA"/>
        </w:rPr>
        <w:t>Recomma</w:t>
      </w:r>
      <w:r w:rsidR="005E303D" w:rsidRPr="001A2DEF">
        <w:rPr>
          <w:b/>
          <w:bCs/>
          <w:lang w:val="fr-CA"/>
        </w:rPr>
        <w:t>ndation</w:t>
      </w:r>
    </w:p>
    <w:p w14:paraId="74F8C894" w14:textId="183EC48C" w:rsidR="00513F20" w:rsidRPr="001A2DEF" w:rsidRDefault="003D373C" w:rsidP="005E303D">
      <w:pPr>
        <w:pStyle w:val="Heading1"/>
        <w:rPr>
          <w:lang w:val="fr-CA"/>
        </w:rPr>
      </w:pPr>
      <w:r w:rsidRPr="001A2DEF">
        <w:rPr>
          <w:lang w:val="fr-CA"/>
        </w:rPr>
        <w:t>Le Comité exécutif pourrait souhaiter</w:t>
      </w:r>
      <w:r w:rsidR="002F7047" w:rsidRPr="001A2DEF">
        <w:rPr>
          <w:lang w:val="fr-CA"/>
        </w:rPr>
        <w:t> </w:t>
      </w:r>
      <w:r w:rsidR="00964C43" w:rsidRPr="001A2DEF">
        <w:rPr>
          <w:lang w:val="fr-CA"/>
        </w:rPr>
        <w:t>:</w:t>
      </w:r>
    </w:p>
    <w:p w14:paraId="6F6EB308" w14:textId="0202E76C" w:rsidR="005E303D" w:rsidRPr="001A2DEF" w:rsidRDefault="003D373C" w:rsidP="00B86175">
      <w:pPr>
        <w:pStyle w:val="Heading2"/>
        <w:rPr>
          <w:lang w:val="fr-CA"/>
        </w:rPr>
      </w:pPr>
      <w:r w:rsidRPr="001A2DEF">
        <w:rPr>
          <w:lang w:val="fr-CA"/>
        </w:rPr>
        <w:t xml:space="preserve">Prendre note du document </w:t>
      </w:r>
      <w:r w:rsidR="00862CE2" w:rsidRPr="001A2DEF">
        <w:rPr>
          <w:lang w:val="fr-CA"/>
        </w:rPr>
        <w:t>UNEP/</w:t>
      </w:r>
      <w:r w:rsidR="002F7047" w:rsidRPr="001A2DEF">
        <w:rPr>
          <w:lang w:val="fr-CA"/>
        </w:rPr>
        <w:t>OzL.Pro</w:t>
      </w:r>
      <w:r w:rsidR="00862CE2" w:rsidRPr="001A2DEF">
        <w:rPr>
          <w:lang w:val="fr-CA"/>
        </w:rPr>
        <w:t>/ExCom/93/</w:t>
      </w:r>
      <w:r w:rsidR="00EB34C4" w:rsidRPr="001A2DEF">
        <w:rPr>
          <w:lang w:val="fr-CA"/>
        </w:rPr>
        <w:t>99</w:t>
      </w:r>
      <w:r w:rsidR="00862CE2" w:rsidRPr="001A2DEF">
        <w:rPr>
          <w:lang w:val="fr-CA"/>
        </w:rPr>
        <w:t xml:space="preserve"> </w:t>
      </w:r>
      <w:r w:rsidRPr="001A2DEF">
        <w:rPr>
          <w:lang w:val="fr-CA"/>
        </w:rPr>
        <w:t>sur les types d’activités que les pays visés à l’ar</w:t>
      </w:r>
      <w:r w:rsidR="00E61E8A">
        <w:rPr>
          <w:lang w:val="fr-CA"/>
        </w:rPr>
        <w:t>ticle 5 pourraient entreprendre</w:t>
      </w:r>
      <w:r w:rsidRPr="001A2DEF">
        <w:rPr>
          <w:lang w:val="fr-CA"/>
        </w:rPr>
        <w:t xml:space="preserve"> sur la nature de l’assistance requise et sur les questions de chaîne d’approvisionnement à régler afin de réduire la consommation dans le sous-secteur de l’installation et l’assemblage local dans leu</w:t>
      </w:r>
      <w:r w:rsidR="00CC7317" w:rsidRPr="001A2DEF">
        <w:rPr>
          <w:lang w:val="fr-CA"/>
        </w:rPr>
        <w:t>rs plans de mise en œuvre de l</w:t>
      </w:r>
      <w:r w:rsidR="002F7047" w:rsidRPr="001A2DEF">
        <w:rPr>
          <w:lang w:val="fr-CA"/>
        </w:rPr>
        <w:t>’</w:t>
      </w:r>
      <w:r w:rsidR="00CC7317" w:rsidRPr="001A2DEF">
        <w:rPr>
          <w:lang w:val="fr-CA"/>
        </w:rPr>
        <w:t>A</w:t>
      </w:r>
      <w:r w:rsidRPr="001A2DEF">
        <w:rPr>
          <w:lang w:val="fr-CA"/>
        </w:rPr>
        <w:t>mendemen</w:t>
      </w:r>
      <w:r w:rsidR="00990C56" w:rsidRPr="001A2DEF">
        <w:rPr>
          <w:lang w:val="fr-CA"/>
        </w:rPr>
        <w:t>t de Kigali sur les HFC</w:t>
      </w:r>
      <w:r w:rsidR="002F7047" w:rsidRPr="001A2DEF">
        <w:rPr>
          <w:b/>
          <w:lang w:val="fr-CA"/>
        </w:rPr>
        <w:t> </w:t>
      </w:r>
      <w:r w:rsidR="00B86175" w:rsidRPr="001A2DEF">
        <w:rPr>
          <w:lang w:val="fr-CA"/>
        </w:rPr>
        <w:t>;</w:t>
      </w:r>
    </w:p>
    <w:p w14:paraId="06022BD1" w14:textId="4474D846" w:rsidR="002F743C" w:rsidRPr="001A2DEF" w:rsidRDefault="00990C56" w:rsidP="005E303D">
      <w:pPr>
        <w:pStyle w:val="Heading2"/>
        <w:rPr>
          <w:lang w:val="fr-CA"/>
        </w:rPr>
      </w:pPr>
      <w:r w:rsidRPr="001A2DEF">
        <w:rPr>
          <w:lang w:val="fr-CA"/>
        </w:rPr>
        <w:t>Tenir compte de l’information fournie dans le document dont il est question à l’alinéa a) lors des débats sur les questions entourant le sous-secteur de l’installation et l’assemblage sur place et dans leurs décisions sur les prochaines étapes à cet égard</w:t>
      </w:r>
      <w:r w:rsidR="002F7047" w:rsidRPr="001A2DEF">
        <w:rPr>
          <w:lang w:val="fr-CA"/>
        </w:rPr>
        <w:t> </w:t>
      </w:r>
      <w:r w:rsidR="00856B34" w:rsidRPr="001A2DEF">
        <w:rPr>
          <w:lang w:val="fr-CA"/>
        </w:rPr>
        <w:t>;</w:t>
      </w:r>
    </w:p>
    <w:p w14:paraId="67A6E9A4" w14:textId="64B5D28E" w:rsidR="00964C43" w:rsidRPr="001A2DEF" w:rsidRDefault="00990C56" w:rsidP="005E303D">
      <w:pPr>
        <w:pStyle w:val="Heading2"/>
        <w:rPr>
          <w:lang w:val="fr-CA"/>
        </w:rPr>
      </w:pPr>
      <w:r w:rsidRPr="001A2DEF">
        <w:rPr>
          <w:lang w:val="fr-CA"/>
        </w:rPr>
        <w:t>Inviter les pays visés à l</w:t>
      </w:r>
      <w:r w:rsidR="002F7047" w:rsidRPr="001A2DEF">
        <w:rPr>
          <w:lang w:val="fr-CA"/>
        </w:rPr>
        <w:t>’</w:t>
      </w:r>
      <w:r w:rsidRPr="001A2DEF">
        <w:rPr>
          <w:lang w:val="fr-CA"/>
        </w:rPr>
        <w:t>article 5, par l’entremise des agences bilatérales et d’exécution de leur plan de mise en œuvre de l</w:t>
      </w:r>
      <w:r w:rsidR="002F7047" w:rsidRPr="001A2DEF">
        <w:rPr>
          <w:lang w:val="fr-CA"/>
        </w:rPr>
        <w:t>’</w:t>
      </w:r>
      <w:r w:rsidRPr="001A2DEF">
        <w:rPr>
          <w:lang w:val="fr-CA"/>
        </w:rPr>
        <w:t xml:space="preserve">Amendement de Kigali, </w:t>
      </w:r>
      <w:r w:rsidR="00CC7317" w:rsidRPr="001A2DEF">
        <w:rPr>
          <w:lang w:val="fr-CA"/>
        </w:rPr>
        <w:t>à</w:t>
      </w:r>
      <w:r w:rsidRPr="001A2DEF">
        <w:rPr>
          <w:lang w:val="fr-CA"/>
        </w:rPr>
        <w:t xml:space="preserve"> continuer </w:t>
      </w:r>
      <w:r w:rsidR="00CC7317" w:rsidRPr="001A2DEF">
        <w:rPr>
          <w:lang w:val="fr-CA"/>
        </w:rPr>
        <w:t>de</w:t>
      </w:r>
      <w:r w:rsidRPr="001A2DEF">
        <w:rPr>
          <w:lang w:val="fr-CA"/>
        </w:rPr>
        <w:t xml:space="preserve"> fournir volontairement de l’information sur leur sous-secteur de l’installation et l’assemblage </w:t>
      </w:r>
      <w:r w:rsidR="00CC7317" w:rsidRPr="001A2DEF">
        <w:rPr>
          <w:lang w:val="fr-CA"/>
        </w:rPr>
        <w:t>sur place</w:t>
      </w:r>
      <w:r w:rsidRPr="001A2DEF">
        <w:rPr>
          <w:lang w:val="fr-CA"/>
        </w:rPr>
        <w:t xml:space="preserve"> au Secrétariat</w:t>
      </w:r>
      <w:r w:rsidR="002F7047" w:rsidRPr="001A2DEF">
        <w:rPr>
          <w:lang w:val="fr-CA"/>
        </w:rPr>
        <w:t> </w:t>
      </w:r>
      <w:r w:rsidRPr="001A2DEF">
        <w:rPr>
          <w:lang w:val="fr-CA"/>
        </w:rPr>
        <w:t>;</w:t>
      </w:r>
    </w:p>
    <w:p w14:paraId="6AF4D938" w14:textId="06CA2887" w:rsidR="00513F20" w:rsidRPr="001A2DEF" w:rsidRDefault="00990C56" w:rsidP="00865148">
      <w:pPr>
        <w:pStyle w:val="Heading2"/>
        <w:widowControl/>
        <w:rPr>
          <w:lang w:val="fr-CA"/>
        </w:rPr>
      </w:pPr>
      <w:r w:rsidRPr="001A2DEF">
        <w:rPr>
          <w:lang w:val="fr-CA"/>
        </w:rPr>
        <w:t>Demander au Secrétariat de</w:t>
      </w:r>
      <w:r w:rsidR="003D34D9" w:rsidRPr="001A2DEF">
        <w:rPr>
          <w:lang w:val="fr-CA"/>
        </w:rPr>
        <w:t xml:space="preserve"> </w:t>
      </w:r>
      <w:r w:rsidR="00CC7317" w:rsidRPr="001A2DEF">
        <w:rPr>
          <w:lang w:val="fr-CA"/>
        </w:rPr>
        <w:t>mettre</w:t>
      </w:r>
      <w:r w:rsidR="003D34D9" w:rsidRPr="001A2DEF">
        <w:rPr>
          <w:lang w:val="fr-CA"/>
        </w:rPr>
        <w:t xml:space="preserve"> à jour du document dont il est question à l’alinéa a) ci-dessus, en tenant compte des informations supplémentaires fournies sur le sous-secteur de l’installation et l’assemblage sur place par les pays visés à l</w:t>
      </w:r>
      <w:r w:rsidR="002F7047" w:rsidRPr="001A2DEF">
        <w:rPr>
          <w:lang w:val="fr-CA"/>
        </w:rPr>
        <w:t>’</w:t>
      </w:r>
      <w:r w:rsidR="003D34D9" w:rsidRPr="001A2DEF">
        <w:rPr>
          <w:lang w:val="fr-CA"/>
        </w:rPr>
        <w:t>article 5, pour examen à la [94</w:t>
      </w:r>
      <w:r w:rsidR="003D34D9" w:rsidRPr="001A2DEF">
        <w:rPr>
          <w:vertAlign w:val="superscript"/>
          <w:lang w:val="fr-CA"/>
        </w:rPr>
        <w:t>e</w:t>
      </w:r>
      <w:r w:rsidR="003D34D9" w:rsidRPr="001A2DEF">
        <w:rPr>
          <w:lang w:val="fr-CA"/>
        </w:rPr>
        <w:t>/95</w:t>
      </w:r>
      <w:r w:rsidR="003D34D9" w:rsidRPr="001A2DEF">
        <w:rPr>
          <w:vertAlign w:val="superscript"/>
          <w:lang w:val="fr-CA"/>
        </w:rPr>
        <w:t>e</w:t>
      </w:r>
      <w:r w:rsidR="003D34D9" w:rsidRPr="001A2DEF">
        <w:rPr>
          <w:lang w:val="fr-CA"/>
        </w:rPr>
        <w:t>] réunion</w:t>
      </w:r>
      <w:r w:rsidR="00C22A9E" w:rsidRPr="001A2DEF">
        <w:rPr>
          <w:lang w:val="fr-CA"/>
        </w:rPr>
        <w:t>.</w:t>
      </w:r>
    </w:p>
    <w:p w14:paraId="76AC60D8" w14:textId="77777777" w:rsidR="00E85409" w:rsidRPr="001A2DEF" w:rsidRDefault="00E85409" w:rsidP="00642901">
      <w:pPr>
        <w:jc w:val="center"/>
        <w:rPr>
          <w:sz w:val="18"/>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1A2DEF" w14:paraId="52B49067" w14:textId="77777777" w:rsidTr="00341929">
        <w:tc>
          <w:tcPr>
            <w:tcW w:w="1915" w:type="dxa"/>
          </w:tcPr>
          <w:p w14:paraId="4E0C37A1" w14:textId="77777777" w:rsidR="00E85409" w:rsidRPr="001A2DEF" w:rsidRDefault="00E85409" w:rsidP="00642901">
            <w:pPr>
              <w:jc w:val="center"/>
              <w:rPr>
                <w:sz w:val="18"/>
                <w:lang w:val="fr-CA"/>
              </w:rPr>
            </w:pPr>
          </w:p>
        </w:tc>
        <w:tc>
          <w:tcPr>
            <w:tcW w:w="1915" w:type="dxa"/>
          </w:tcPr>
          <w:p w14:paraId="45BEEA63" w14:textId="77777777" w:rsidR="00E85409" w:rsidRPr="001A2DEF" w:rsidRDefault="00E85409" w:rsidP="00642901">
            <w:pPr>
              <w:jc w:val="center"/>
              <w:rPr>
                <w:sz w:val="18"/>
                <w:lang w:val="fr-CA"/>
              </w:rPr>
            </w:pPr>
          </w:p>
        </w:tc>
        <w:tc>
          <w:tcPr>
            <w:tcW w:w="1915" w:type="dxa"/>
            <w:tcBorders>
              <w:bottom w:val="single" w:sz="4" w:space="0" w:color="auto"/>
            </w:tcBorders>
          </w:tcPr>
          <w:p w14:paraId="4832BC12" w14:textId="77777777" w:rsidR="00E85409" w:rsidRPr="001A2DEF" w:rsidRDefault="00E85409" w:rsidP="00642901">
            <w:pPr>
              <w:jc w:val="center"/>
              <w:rPr>
                <w:sz w:val="18"/>
                <w:lang w:val="fr-CA"/>
              </w:rPr>
            </w:pPr>
          </w:p>
        </w:tc>
        <w:tc>
          <w:tcPr>
            <w:tcW w:w="1915" w:type="dxa"/>
          </w:tcPr>
          <w:p w14:paraId="5D65CBCA" w14:textId="77777777" w:rsidR="00E85409" w:rsidRPr="001A2DEF" w:rsidRDefault="00E85409" w:rsidP="00642901">
            <w:pPr>
              <w:jc w:val="center"/>
              <w:rPr>
                <w:sz w:val="18"/>
                <w:lang w:val="fr-CA"/>
              </w:rPr>
            </w:pPr>
          </w:p>
        </w:tc>
        <w:tc>
          <w:tcPr>
            <w:tcW w:w="1916" w:type="dxa"/>
          </w:tcPr>
          <w:p w14:paraId="2547E8A4" w14:textId="77777777" w:rsidR="00E85409" w:rsidRPr="001A2DEF" w:rsidRDefault="00E85409" w:rsidP="00642901">
            <w:pPr>
              <w:jc w:val="center"/>
              <w:rPr>
                <w:sz w:val="18"/>
                <w:lang w:val="fr-CA"/>
              </w:rPr>
            </w:pPr>
          </w:p>
        </w:tc>
      </w:tr>
    </w:tbl>
    <w:p w14:paraId="74149B6D" w14:textId="77777777" w:rsidR="00E85409" w:rsidRPr="001A2DEF" w:rsidRDefault="00E85409" w:rsidP="00642901">
      <w:pPr>
        <w:jc w:val="center"/>
        <w:rPr>
          <w:sz w:val="18"/>
          <w:lang w:val="fr-CA"/>
        </w:rPr>
      </w:pPr>
    </w:p>
    <w:sectPr w:rsidR="00E85409" w:rsidRPr="001A2DEF"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3B1646" w14:textId="77777777" w:rsidR="00A23EF6" w:rsidRDefault="00A23EF6" w:rsidP="004A504B">
      <w:r>
        <w:separator/>
      </w:r>
    </w:p>
  </w:endnote>
  <w:endnote w:type="continuationSeparator" w:id="0">
    <w:p w14:paraId="617445DB" w14:textId="77777777" w:rsidR="00A23EF6" w:rsidRDefault="00A23EF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AE68B" w14:textId="77777777" w:rsidR="00B925C9" w:rsidRPr="0033525D" w:rsidRDefault="00B925C9">
    <w:pPr>
      <w:jc w:val="center"/>
    </w:pPr>
    <w:r>
      <w:fldChar w:fldCharType="begin"/>
    </w:r>
    <w:r>
      <w:instrText xml:space="preserve"> PAGE </w:instrText>
    </w:r>
    <w:r>
      <w:fldChar w:fldCharType="separate"/>
    </w:r>
    <w:r w:rsidR="00876EEA">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85152" w14:textId="77777777" w:rsidR="00B925C9" w:rsidRPr="0033525D" w:rsidRDefault="00B925C9">
    <w:pPr>
      <w:jc w:val="center"/>
    </w:pPr>
    <w:r>
      <w:fldChar w:fldCharType="begin"/>
    </w:r>
    <w:r>
      <w:instrText xml:space="preserve"> PAGE </w:instrText>
    </w:r>
    <w:r>
      <w:fldChar w:fldCharType="separate"/>
    </w:r>
    <w:r w:rsidR="00876EEA">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DE3F9" w14:textId="73B180DE" w:rsidR="00B925C9" w:rsidRPr="009A6537" w:rsidRDefault="00B925C9" w:rsidP="004E7F9C">
    <w:pPr>
      <w:pBdr>
        <w:top w:val="single" w:sz="4" w:space="1" w:color="auto"/>
        <w:left w:val="single" w:sz="4" w:space="4" w:color="auto"/>
        <w:bottom w:val="single" w:sz="4" w:space="1" w:color="auto"/>
        <w:right w:val="single" w:sz="4" w:space="4" w:color="auto"/>
      </w:pBdr>
      <w:jc w:val="center"/>
      <w:rPr>
        <w:sz w:val="18"/>
        <w:szCs w:val="18"/>
        <w:lang w:val="fr-CA"/>
      </w:rPr>
    </w:pPr>
    <w:r w:rsidRPr="003F016C">
      <w:rPr>
        <w:sz w:val="18"/>
        <w:szCs w:val="18"/>
        <w:lang w:val="fr-CA"/>
      </w:rPr>
      <w:t xml:space="preserve">Les documents de présession du Comité exécutif du Fonds </w:t>
    </w:r>
    <w:r>
      <w:rPr>
        <w:sz w:val="18"/>
        <w:szCs w:val="18"/>
        <w:lang w:val="fr-CA"/>
      </w:rPr>
      <w:t>multilaté</w:t>
    </w:r>
    <w:r w:rsidRPr="003F016C">
      <w:rPr>
        <w:sz w:val="18"/>
        <w:szCs w:val="18"/>
        <w:lang w:val="fr-CA"/>
      </w:rPr>
      <w:t xml:space="preserve">ral aux fins d’application </w:t>
    </w:r>
    <w:r>
      <w:rPr>
        <w:sz w:val="18"/>
        <w:szCs w:val="18"/>
        <w:lang w:val="fr-CA"/>
      </w:rPr>
      <w:t>du Protocole de Mo</w:t>
    </w:r>
    <w:r w:rsidRPr="003F016C">
      <w:rPr>
        <w:sz w:val="18"/>
        <w:szCs w:val="18"/>
        <w:lang w:val="fr-CA"/>
      </w:rPr>
      <w:t xml:space="preserve">ntréal sont </w:t>
    </w:r>
    <w:r>
      <w:rPr>
        <w:sz w:val="18"/>
        <w:szCs w:val="18"/>
        <w:lang w:val="fr-CA"/>
      </w:rPr>
      <w:t>présentés sous réserve des décisions pouvant être prises par le Comité exécutif après leur publication</w:t>
    </w:r>
    <w:r w:rsidRPr="009A6537">
      <w:rPr>
        <w:sz w:val="18"/>
        <w:szCs w:val="18"/>
        <w:lang w:val="fr-CA"/>
      </w:rPr>
      <w:t>.</w:t>
    </w:r>
  </w:p>
  <w:p w14:paraId="6ACFA291" w14:textId="77777777" w:rsidR="00B925C9" w:rsidRPr="009A6537" w:rsidRDefault="00B925C9"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F79ABB" w14:textId="77777777" w:rsidR="00A23EF6" w:rsidRDefault="00A23EF6" w:rsidP="004A504B">
      <w:r>
        <w:separator/>
      </w:r>
    </w:p>
  </w:footnote>
  <w:footnote w:type="continuationSeparator" w:id="0">
    <w:p w14:paraId="2F6E33A8" w14:textId="77777777" w:rsidR="00A23EF6" w:rsidRDefault="00A23EF6" w:rsidP="004A504B">
      <w:r>
        <w:continuationSeparator/>
      </w:r>
    </w:p>
  </w:footnote>
  <w:footnote w:id="1">
    <w:p w14:paraId="36DE5735" w14:textId="77777777" w:rsidR="00B925C9" w:rsidRPr="001E1147" w:rsidRDefault="00B925C9" w:rsidP="0003756D">
      <w:pPr>
        <w:pStyle w:val="FootnoteText"/>
        <w:spacing w:after="60"/>
        <w:rPr>
          <w:lang w:val="en-US"/>
        </w:rPr>
      </w:pPr>
      <w:r w:rsidRPr="001A24C6">
        <w:rPr>
          <w:rStyle w:val="FootnoteReference"/>
        </w:rPr>
        <w:footnoteRef/>
      </w:r>
      <w:r w:rsidRPr="001A24C6">
        <w:t xml:space="preserve"> </w:t>
      </w:r>
      <w:r w:rsidRPr="001E1147">
        <w:rPr>
          <w:lang w:val="en-US"/>
        </w:rPr>
        <w:t>UNEP/OzL.Pro/ExCom/9</w:t>
      </w:r>
      <w:r>
        <w:rPr>
          <w:lang w:val="en-US"/>
        </w:rPr>
        <w:t>3</w:t>
      </w:r>
      <w:r w:rsidRPr="001E1147">
        <w:rPr>
          <w:lang w:val="en-US"/>
        </w:rPr>
        <w:t>/1</w:t>
      </w:r>
    </w:p>
  </w:footnote>
  <w:footnote w:id="2">
    <w:p w14:paraId="357C9C0A" w14:textId="3E4A3DDC" w:rsidR="00B925C9" w:rsidRPr="003C0170" w:rsidRDefault="00B925C9">
      <w:pPr>
        <w:pStyle w:val="FootnoteText"/>
        <w:rPr>
          <w:lang w:val="fr-CA"/>
        </w:rPr>
      </w:pPr>
      <w:r w:rsidRPr="003C0170">
        <w:rPr>
          <w:rStyle w:val="FootnoteReference"/>
          <w:lang w:val="fr-CA"/>
        </w:rPr>
        <w:footnoteRef/>
      </w:r>
      <w:r w:rsidRPr="003C0170">
        <w:rPr>
          <w:lang w:val="fr-CA"/>
        </w:rPr>
        <w:t xml:space="preserve"> Cambodge, Haïti et Philippines.</w:t>
      </w:r>
    </w:p>
  </w:footnote>
  <w:footnote w:id="3">
    <w:p w14:paraId="58D39B5B" w14:textId="3FD13A10" w:rsidR="00B925C9" w:rsidRPr="00890C38" w:rsidRDefault="00B925C9" w:rsidP="000201EE">
      <w:pPr>
        <w:pStyle w:val="FootnoteText"/>
        <w:rPr>
          <w:lang w:val="fr-CA"/>
        </w:rPr>
      </w:pPr>
      <w:r>
        <w:rPr>
          <w:rStyle w:val="FootnoteReference"/>
        </w:rPr>
        <w:footnoteRef/>
      </w:r>
      <w:r w:rsidRPr="00890C38">
        <w:rPr>
          <w:lang w:val="fr-CA"/>
        </w:rPr>
        <w:t xml:space="preserve"> La décision 91/39 a) encourage </w:t>
      </w:r>
      <w:r>
        <w:rPr>
          <w:lang w:val="fr-CA"/>
        </w:rPr>
        <w:t>les pays visés à l’article 5 et les agences d’exécution, dans le contexte des enquêtes sur les HFC menées durant la préparation des plans de mise en œuvre de l’Amendement de Kigali, à recueillir de l’information et à fournir des estimations de la consommation de HFC dans le sous-secteur de l’installation et de l’assemblage sur place, dans la mesure du poss</w:t>
      </w:r>
      <w:r w:rsidR="00275AB1">
        <w:rPr>
          <w:lang w:val="fr-CA"/>
        </w:rPr>
        <w:t>ible et sur une base volontaire</w:t>
      </w:r>
      <w:r w:rsidRPr="00890C38">
        <w:rPr>
          <w:lang w:val="fr-CA"/>
        </w:rPr>
        <w:t>.</w:t>
      </w:r>
    </w:p>
  </w:footnote>
  <w:footnote w:id="4">
    <w:p w14:paraId="44EC3BD8" w14:textId="6F8684CF" w:rsidR="00B925C9" w:rsidRPr="00167520" w:rsidRDefault="00B925C9">
      <w:pPr>
        <w:pStyle w:val="FootnoteText"/>
      </w:pPr>
      <w:r>
        <w:rPr>
          <w:rStyle w:val="FootnoteReference"/>
        </w:rPr>
        <w:footnoteRef/>
      </w:r>
      <w:r>
        <w:t xml:space="preserve"> UNEP/OzL.Pro/ExCom/93/70</w:t>
      </w:r>
    </w:p>
  </w:footnote>
  <w:footnote w:id="5">
    <w:p w14:paraId="5B5A7F3C" w14:textId="6484DCDB" w:rsidR="00B925C9" w:rsidRPr="00167520" w:rsidRDefault="00B925C9">
      <w:pPr>
        <w:pStyle w:val="FootnoteText"/>
      </w:pPr>
      <w:r>
        <w:rPr>
          <w:rStyle w:val="FootnoteReference"/>
        </w:rPr>
        <w:footnoteRef/>
      </w:r>
      <w:r>
        <w:t xml:space="preserve"> UNEP/OzL.Pro/ExCom/93/93</w:t>
      </w:r>
    </w:p>
  </w:footnote>
  <w:footnote w:id="6">
    <w:p w14:paraId="058A16F5" w14:textId="7D172240" w:rsidR="00B925C9" w:rsidRPr="003336C7" w:rsidRDefault="00B925C9">
      <w:pPr>
        <w:pStyle w:val="FootnoteText"/>
        <w:rPr>
          <w:lang w:val="fr-CA"/>
        </w:rPr>
      </w:pPr>
      <w:r>
        <w:rPr>
          <w:rStyle w:val="FootnoteReference"/>
        </w:rPr>
        <w:footnoteRef/>
      </w:r>
      <w:r w:rsidRPr="003336C7">
        <w:rPr>
          <w:lang w:val="fr-CA"/>
        </w:rPr>
        <w:t xml:space="preserve"> </w:t>
      </w:r>
      <w:r w:rsidRPr="00504165">
        <w:rPr>
          <w:lang w:val="fr-CA"/>
        </w:rPr>
        <w:t>P. ex., le prix plus élevé de certains frigorigènes de remplacement et composants connexes, et le risque de perte de parts de marché aux concurrents, lorsque l’utilisation de solutions de remplacement à faible PRG n’est pas obligatoire dans toutes les installations concernées (document UNEP/OzL.Pro/ExCom/92/</w:t>
      </w:r>
      <w:r w:rsidRPr="003336C7">
        <w:rPr>
          <w:lang w:val="fr-CA"/>
        </w:rPr>
        <w:t>49).</w:t>
      </w:r>
    </w:p>
  </w:footnote>
  <w:footnote w:id="7">
    <w:p w14:paraId="6A4A12CB" w14:textId="2DCE444D" w:rsidR="00B925C9" w:rsidRPr="00653C88" w:rsidRDefault="00B925C9" w:rsidP="00453771">
      <w:pPr>
        <w:pStyle w:val="FootnoteText"/>
        <w:rPr>
          <w:lang w:val="fr-CA"/>
        </w:rPr>
      </w:pPr>
      <w:r>
        <w:rPr>
          <w:rStyle w:val="FootnoteReference"/>
        </w:rPr>
        <w:footnoteRef/>
      </w:r>
      <w:r w:rsidRPr="00653C88">
        <w:rPr>
          <w:lang w:val="fr-CA"/>
        </w:rPr>
        <w:t xml:space="preserve"> </w:t>
      </w:r>
      <w:r>
        <w:rPr>
          <w:lang w:val="fr-CA"/>
        </w:rPr>
        <w:t>Cette question a été abordée dans le document</w:t>
      </w:r>
      <w:r w:rsidRPr="00653C88">
        <w:rPr>
          <w:lang w:val="fr-CA"/>
        </w:rPr>
        <w:t xml:space="preserve"> UNEP/OzL.Pro/ExCom/92/43 (</w:t>
      </w:r>
      <w:r>
        <w:rPr>
          <w:lang w:val="fr-CA"/>
        </w:rPr>
        <w:t>Rapport sur les programmes d’encouragement pour les utilisateurs financés au titre des plans de gestion de l’élimination des HCFC approuvés afin de réévaluer l’efficacité des projets de démonstration et des projets pilotes</w:t>
      </w:r>
      <w:r w:rsidRPr="00653C88">
        <w:rPr>
          <w:lang w:val="fr-CA"/>
        </w:rPr>
        <w:t>).</w:t>
      </w:r>
    </w:p>
  </w:footnote>
  <w:footnote w:id="8">
    <w:p w14:paraId="5E2BCD59" w14:textId="5D1EF8A4" w:rsidR="00B925C9" w:rsidRPr="00653C88" w:rsidRDefault="00B925C9">
      <w:pPr>
        <w:pStyle w:val="FootnoteText"/>
        <w:rPr>
          <w:lang w:val="fr-CA"/>
        </w:rPr>
      </w:pPr>
      <w:r w:rsidRPr="00653C88">
        <w:rPr>
          <w:rStyle w:val="FootnoteReference"/>
          <w:lang w:val="fr-CA"/>
        </w:rPr>
        <w:footnoteRef/>
      </w:r>
      <w:r w:rsidRPr="00653C88">
        <w:rPr>
          <w:lang w:val="fr-CA"/>
        </w:rPr>
        <w:t xml:space="preserve"> </w:t>
      </w:r>
      <w:r>
        <w:rPr>
          <w:lang w:val="fr-CA"/>
        </w:rPr>
        <w:t>Évaluation des besoins de financement pour la reconstitution du Fonds multilatéral pour la période 2024-2026</w:t>
      </w:r>
    </w:p>
  </w:footnote>
  <w:footnote w:id="9">
    <w:p w14:paraId="5EBE082B" w14:textId="3092D170" w:rsidR="00B925C9" w:rsidRPr="00CC7317" w:rsidRDefault="00B925C9">
      <w:pPr>
        <w:pStyle w:val="FootnoteText"/>
        <w:rPr>
          <w:lang w:val="fr-CA"/>
        </w:rPr>
      </w:pPr>
      <w:r w:rsidRPr="00653C88">
        <w:rPr>
          <w:rStyle w:val="FootnoteReference"/>
          <w:lang w:val="fr-CA"/>
        </w:rPr>
        <w:footnoteRef/>
      </w:r>
      <w:r w:rsidRPr="00653C88">
        <w:rPr>
          <w:lang w:val="fr-CA"/>
        </w:rPr>
        <w:t xml:space="preserve"> </w:t>
      </w:r>
      <w:r w:rsidRPr="00CC7317">
        <w:rPr>
          <w:lang w:val="fr-CA"/>
        </w:rPr>
        <w:t xml:space="preserve">Le Secrétariat a constaté que l’évaluation des besoins de financement est </w:t>
      </w:r>
      <w:r w:rsidR="00FD478D" w:rsidRPr="00CC7317">
        <w:rPr>
          <w:lang w:val="fr-CA"/>
        </w:rPr>
        <w:t>fondée</w:t>
      </w:r>
      <w:r w:rsidRPr="00CC7317">
        <w:rPr>
          <w:lang w:val="fr-CA"/>
        </w:rPr>
        <w:t xml:space="preserve"> sur 5,10 $US/kg pour le secteur de l’entretien de l’équipement de réfrigération pour tous les pays visés à l'article 5. Par contre, en ce qui concerne les pays à faible volume de consommation, le niveau de financement du secteur de l’entretien de l’équipement de réfrigération est déterminé en fonction du tableau fourni à l’alinéa b) ii) de la décision 92/37.  </w:t>
      </w:r>
    </w:p>
  </w:footnote>
  <w:footnote w:id="10">
    <w:p w14:paraId="54344D43" w14:textId="493AD969" w:rsidR="00B925C9" w:rsidRPr="005D5939" w:rsidRDefault="00B925C9">
      <w:pPr>
        <w:pStyle w:val="FootnoteText"/>
        <w:rPr>
          <w:lang w:val="en-US"/>
        </w:rPr>
      </w:pPr>
      <w:r w:rsidRPr="002C229B">
        <w:rPr>
          <w:rStyle w:val="FootnoteReference"/>
        </w:rPr>
        <w:footnoteRef/>
      </w:r>
      <w:r w:rsidRPr="002C229B">
        <w:t xml:space="preserve"> </w:t>
      </w:r>
      <w:r w:rsidRPr="002C229B">
        <w:rPr>
          <w:lang w:val="en-US"/>
        </w:rPr>
        <w:t>UNEP/OzL.Pro/ExCom/93/98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EE059" w14:textId="1FBA37D5" w:rsidR="00B925C9" w:rsidRDefault="00B925C9">
    <w:r>
      <w:fldChar w:fldCharType="begin"/>
    </w:r>
    <w:r>
      <w:instrText xml:space="preserve"> DOCPROPERTY "Document number"  \* MERGEFORMAT </w:instrText>
    </w:r>
    <w:r>
      <w:fldChar w:fldCharType="separate"/>
    </w:r>
    <w:r>
      <w:t>UNEP/</w:t>
    </w:r>
    <w:proofErr w:type="spellStart"/>
    <w:r>
      <w:t>OzL.Pro</w:t>
    </w:r>
    <w:proofErr w:type="spellEnd"/>
    <w:r>
      <w:t>/ExCom/93/99</w:t>
    </w:r>
    <w:r>
      <w:fldChar w:fldCharType="end"/>
    </w:r>
  </w:p>
  <w:p w14:paraId="12E8DAA7" w14:textId="77777777" w:rsidR="00B925C9" w:rsidRDefault="00B925C9"/>
  <w:p w14:paraId="7805C62C" w14:textId="77777777" w:rsidR="00B925C9" w:rsidRPr="0033525D" w:rsidRDefault="00B925C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E7D89" w14:textId="38B5BD15" w:rsidR="00B925C9" w:rsidRPr="0033525D" w:rsidRDefault="00000000">
    <w:pPr>
      <w:jc w:val="right"/>
    </w:pPr>
    <w:r>
      <w:fldChar w:fldCharType="begin"/>
    </w:r>
    <w:r>
      <w:instrText xml:space="preserve"> DOCPROPERTY "Document number"  \* MERGEFORMAT </w:instrText>
    </w:r>
    <w:r>
      <w:fldChar w:fldCharType="separate"/>
    </w:r>
    <w:r w:rsidR="00B925C9">
      <w:t>UNEP/</w:t>
    </w:r>
    <w:proofErr w:type="spellStart"/>
    <w:r w:rsidR="00B925C9">
      <w:t>OzL.Pro</w:t>
    </w:r>
    <w:proofErr w:type="spellEnd"/>
    <w:r w:rsidR="00B925C9">
      <w:t>/ExCom/93/99</w:t>
    </w:r>
    <w:r>
      <w:fldChar w:fldCharType="end"/>
    </w:r>
  </w:p>
  <w:p w14:paraId="20A2D2B4" w14:textId="77777777" w:rsidR="00B925C9" w:rsidRPr="0033525D" w:rsidRDefault="00B925C9" w:rsidP="00134D18">
    <w:pPr>
      <w:jc w:val="right"/>
    </w:pPr>
  </w:p>
  <w:p w14:paraId="217A0661" w14:textId="77777777" w:rsidR="00B925C9" w:rsidRPr="0033525D" w:rsidRDefault="00B925C9" w:rsidP="00134D1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5ECBE22"/>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43005010">
    <w:abstractNumId w:val="10"/>
  </w:num>
  <w:num w:numId="2" w16cid:durableId="123932629">
    <w:abstractNumId w:val="10"/>
  </w:num>
  <w:num w:numId="3" w16cid:durableId="1342050487">
    <w:abstractNumId w:val="10"/>
  </w:num>
  <w:num w:numId="4" w16cid:durableId="1150555561">
    <w:abstractNumId w:val="10"/>
  </w:num>
  <w:num w:numId="5" w16cid:durableId="784039839">
    <w:abstractNumId w:val="10"/>
  </w:num>
  <w:num w:numId="6" w16cid:durableId="1294216190">
    <w:abstractNumId w:val="9"/>
  </w:num>
  <w:num w:numId="7" w16cid:durableId="625279453">
    <w:abstractNumId w:val="7"/>
  </w:num>
  <w:num w:numId="8" w16cid:durableId="2134250282">
    <w:abstractNumId w:val="6"/>
  </w:num>
  <w:num w:numId="9" w16cid:durableId="897932471">
    <w:abstractNumId w:val="5"/>
  </w:num>
  <w:num w:numId="10" w16cid:durableId="444928364">
    <w:abstractNumId w:val="4"/>
  </w:num>
  <w:num w:numId="11" w16cid:durableId="290524891">
    <w:abstractNumId w:val="8"/>
  </w:num>
  <w:num w:numId="12" w16cid:durableId="1432162021">
    <w:abstractNumId w:val="3"/>
  </w:num>
  <w:num w:numId="13" w16cid:durableId="1652515448">
    <w:abstractNumId w:val="2"/>
  </w:num>
  <w:num w:numId="14" w16cid:durableId="1400908978">
    <w:abstractNumId w:val="1"/>
  </w:num>
  <w:num w:numId="15" w16cid:durableId="900557239">
    <w:abstractNumId w:val="0"/>
  </w:num>
  <w:num w:numId="16" w16cid:durableId="1779526940">
    <w:abstractNumId w:val="11"/>
  </w:num>
  <w:num w:numId="17" w16cid:durableId="1689256588">
    <w:abstractNumId w:val="13"/>
  </w:num>
  <w:num w:numId="18" w16cid:durableId="1999725003">
    <w:abstractNumId w:val="14"/>
  </w:num>
  <w:num w:numId="19" w16cid:durableId="1103262107">
    <w:abstractNumId w:val="15"/>
  </w:num>
  <w:num w:numId="20" w16cid:durableId="259609517">
    <w:abstractNumId w:val="12"/>
  </w:num>
  <w:num w:numId="21" w16cid:durableId="609437566">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3E532E"/>
    <w:rsid w:val="00000CAE"/>
    <w:rsid w:val="00000FED"/>
    <w:rsid w:val="00003023"/>
    <w:rsid w:val="0000366D"/>
    <w:rsid w:val="0000434E"/>
    <w:rsid w:val="00007048"/>
    <w:rsid w:val="00011F7E"/>
    <w:rsid w:val="0001406E"/>
    <w:rsid w:val="00014318"/>
    <w:rsid w:val="00015ED3"/>
    <w:rsid w:val="000201EE"/>
    <w:rsid w:val="000211A9"/>
    <w:rsid w:val="00021238"/>
    <w:rsid w:val="00031260"/>
    <w:rsid w:val="0003462D"/>
    <w:rsid w:val="000346DD"/>
    <w:rsid w:val="000352AE"/>
    <w:rsid w:val="000356DF"/>
    <w:rsid w:val="0003681A"/>
    <w:rsid w:val="000372B7"/>
    <w:rsid w:val="0003756D"/>
    <w:rsid w:val="000459E4"/>
    <w:rsid w:val="00047132"/>
    <w:rsid w:val="00050F6E"/>
    <w:rsid w:val="00056D36"/>
    <w:rsid w:val="00060904"/>
    <w:rsid w:val="00061EC2"/>
    <w:rsid w:val="0006575E"/>
    <w:rsid w:val="00066CE8"/>
    <w:rsid w:val="00073747"/>
    <w:rsid w:val="00080ED0"/>
    <w:rsid w:val="0008230D"/>
    <w:rsid w:val="00083D12"/>
    <w:rsid w:val="00085294"/>
    <w:rsid w:val="00085B8F"/>
    <w:rsid w:val="000861C8"/>
    <w:rsid w:val="00090481"/>
    <w:rsid w:val="00092226"/>
    <w:rsid w:val="00094BFF"/>
    <w:rsid w:val="00096ABE"/>
    <w:rsid w:val="00096E48"/>
    <w:rsid w:val="000A1010"/>
    <w:rsid w:val="000A1293"/>
    <w:rsid w:val="000A316C"/>
    <w:rsid w:val="000A3826"/>
    <w:rsid w:val="000A6C26"/>
    <w:rsid w:val="000A7008"/>
    <w:rsid w:val="000B0257"/>
    <w:rsid w:val="000B1C7A"/>
    <w:rsid w:val="000B36C8"/>
    <w:rsid w:val="000B46F8"/>
    <w:rsid w:val="000C0A9B"/>
    <w:rsid w:val="000C6B77"/>
    <w:rsid w:val="000D3D07"/>
    <w:rsid w:val="000D52A4"/>
    <w:rsid w:val="000D573D"/>
    <w:rsid w:val="000E07BC"/>
    <w:rsid w:val="000E2E21"/>
    <w:rsid w:val="000E6678"/>
    <w:rsid w:val="000E689C"/>
    <w:rsid w:val="000E758C"/>
    <w:rsid w:val="000F1CD4"/>
    <w:rsid w:val="000F4103"/>
    <w:rsid w:val="000F4803"/>
    <w:rsid w:val="000F4F59"/>
    <w:rsid w:val="000F6484"/>
    <w:rsid w:val="000F70A7"/>
    <w:rsid w:val="0011038C"/>
    <w:rsid w:val="00113CCA"/>
    <w:rsid w:val="00113D10"/>
    <w:rsid w:val="00114E33"/>
    <w:rsid w:val="00116CE0"/>
    <w:rsid w:val="00122F25"/>
    <w:rsid w:val="00126E5B"/>
    <w:rsid w:val="00130A7C"/>
    <w:rsid w:val="00133411"/>
    <w:rsid w:val="00134D18"/>
    <w:rsid w:val="001353DC"/>
    <w:rsid w:val="00135980"/>
    <w:rsid w:val="0013786F"/>
    <w:rsid w:val="00143039"/>
    <w:rsid w:val="00144215"/>
    <w:rsid w:val="001453C5"/>
    <w:rsid w:val="00151677"/>
    <w:rsid w:val="00151ABD"/>
    <w:rsid w:val="001564C2"/>
    <w:rsid w:val="001619F3"/>
    <w:rsid w:val="00161A30"/>
    <w:rsid w:val="00162BB5"/>
    <w:rsid w:val="00164719"/>
    <w:rsid w:val="00166FC4"/>
    <w:rsid w:val="00167520"/>
    <w:rsid w:val="001677AC"/>
    <w:rsid w:val="00172DFA"/>
    <w:rsid w:val="00177A0A"/>
    <w:rsid w:val="001804EA"/>
    <w:rsid w:val="00182007"/>
    <w:rsid w:val="00183B1B"/>
    <w:rsid w:val="0018403C"/>
    <w:rsid w:val="00190A61"/>
    <w:rsid w:val="00191CEE"/>
    <w:rsid w:val="001A2215"/>
    <w:rsid w:val="001A2DEF"/>
    <w:rsid w:val="001A3342"/>
    <w:rsid w:val="001A3E3D"/>
    <w:rsid w:val="001A4C87"/>
    <w:rsid w:val="001A6217"/>
    <w:rsid w:val="001A7049"/>
    <w:rsid w:val="001B1E40"/>
    <w:rsid w:val="001B25FC"/>
    <w:rsid w:val="001B4330"/>
    <w:rsid w:val="001B4558"/>
    <w:rsid w:val="001C2E8A"/>
    <w:rsid w:val="001C3EE0"/>
    <w:rsid w:val="001C764E"/>
    <w:rsid w:val="001D4B57"/>
    <w:rsid w:val="001D63AB"/>
    <w:rsid w:val="001E1052"/>
    <w:rsid w:val="001E201A"/>
    <w:rsid w:val="001E21B1"/>
    <w:rsid w:val="001E2F93"/>
    <w:rsid w:val="001E3DEB"/>
    <w:rsid w:val="001E4554"/>
    <w:rsid w:val="001E61E5"/>
    <w:rsid w:val="001E7185"/>
    <w:rsid w:val="001F078F"/>
    <w:rsid w:val="001F1590"/>
    <w:rsid w:val="001F2159"/>
    <w:rsid w:val="001F53FD"/>
    <w:rsid w:val="00204E3B"/>
    <w:rsid w:val="00205F67"/>
    <w:rsid w:val="00210B8B"/>
    <w:rsid w:val="00211CA9"/>
    <w:rsid w:val="00213780"/>
    <w:rsid w:val="00214863"/>
    <w:rsid w:val="002156B4"/>
    <w:rsid w:val="00215B5B"/>
    <w:rsid w:val="0022113A"/>
    <w:rsid w:val="00221C40"/>
    <w:rsid w:val="00221C54"/>
    <w:rsid w:val="00222419"/>
    <w:rsid w:val="0022270F"/>
    <w:rsid w:val="00224FCD"/>
    <w:rsid w:val="00230B54"/>
    <w:rsid w:val="00230DFD"/>
    <w:rsid w:val="00231629"/>
    <w:rsid w:val="00235916"/>
    <w:rsid w:val="00242102"/>
    <w:rsid w:val="00242A4E"/>
    <w:rsid w:val="00253222"/>
    <w:rsid w:val="00260AA1"/>
    <w:rsid w:val="00261C13"/>
    <w:rsid w:val="00262847"/>
    <w:rsid w:val="002637B9"/>
    <w:rsid w:val="00263920"/>
    <w:rsid w:val="00275AB1"/>
    <w:rsid w:val="00275FD4"/>
    <w:rsid w:val="00281BB2"/>
    <w:rsid w:val="002845DF"/>
    <w:rsid w:val="002845F1"/>
    <w:rsid w:val="00286A88"/>
    <w:rsid w:val="00287196"/>
    <w:rsid w:val="002A03C3"/>
    <w:rsid w:val="002A5270"/>
    <w:rsid w:val="002B254E"/>
    <w:rsid w:val="002B440D"/>
    <w:rsid w:val="002B4E5E"/>
    <w:rsid w:val="002B72E9"/>
    <w:rsid w:val="002C1AE3"/>
    <w:rsid w:val="002C229B"/>
    <w:rsid w:val="002C6D78"/>
    <w:rsid w:val="002C6E0A"/>
    <w:rsid w:val="002C7998"/>
    <w:rsid w:val="002E2255"/>
    <w:rsid w:val="002E3698"/>
    <w:rsid w:val="002E6CF6"/>
    <w:rsid w:val="002F1E53"/>
    <w:rsid w:val="002F26DD"/>
    <w:rsid w:val="002F2CAA"/>
    <w:rsid w:val="002F2D17"/>
    <w:rsid w:val="002F7047"/>
    <w:rsid w:val="002F743C"/>
    <w:rsid w:val="002F78FA"/>
    <w:rsid w:val="0030052C"/>
    <w:rsid w:val="00306FE6"/>
    <w:rsid w:val="00310A0B"/>
    <w:rsid w:val="00317B90"/>
    <w:rsid w:val="003306E1"/>
    <w:rsid w:val="003309F1"/>
    <w:rsid w:val="00331B48"/>
    <w:rsid w:val="003320E4"/>
    <w:rsid w:val="003323CD"/>
    <w:rsid w:val="0033245B"/>
    <w:rsid w:val="00332B08"/>
    <w:rsid w:val="003336C7"/>
    <w:rsid w:val="0033525D"/>
    <w:rsid w:val="00337AB2"/>
    <w:rsid w:val="003414F3"/>
    <w:rsid w:val="00341929"/>
    <w:rsid w:val="00345029"/>
    <w:rsid w:val="0035329F"/>
    <w:rsid w:val="003538A1"/>
    <w:rsid w:val="0035613E"/>
    <w:rsid w:val="003576EA"/>
    <w:rsid w:val="00361F7A"/>
    <w:rsid w:val="003621C6"/>
    <w:rsid w:val="00363EE9"/>
    <w:rsid w:val="00367513"/>
    <w:rsid w:val="00371501"/>
    <w:rsid w:val="003746B9"/>
    <w:rsid w:val="00376128"/>
    <w:rsid w:val="0037629D"/>
    <w:rsid w:val="0037727C"/>
    <w:rsid w:val="003773AF"/>
    <w:rsid w:val="0037742E"/>
    <w:rsid w:val="0037744C"/>
    <w:rsid w:val="00377D56"/>
    <w:rsid w:val="0038171F"/>
    <w:rsid w:val="0038245A"/>
    <w:rsid w:val="003840E6"/>
    <w:rsid w:val="00384FB9"/>
    <w:rsid w:val="00385CFC"/>
    <w:rsid w:val="00386E38"/>
    <w:rsid w:val="00387DF6"/>
    <w:rsid w:val="0039112B"/>
    <w:rsid w:val="003914BE"/>
    <w:rsid w:val="00391AB8"/>
    <w:rsid w:val="0039337A"/>
    <w:rsid w:val="00393D3E"/>
    <w:rsid w:val="00394C6C"/>
    <w:rsid w:val="003A0855"/>
    <w:rsid w:val="003A1292"/>
    <w:rsid w:val="003A20D0"/>
    <w:rsid w:val="003A3189"/>
    <w:rsid w:val="003A3CA7"/>
    <w:rsid w:val="003A3D2F"/>
    <w:rsid w:val="003A61F3"/>
    <w:rsid w:val="003B070A"/>
    <w:rsid w:val="003B1EBE"/>
    <w:rsid w:val="003B33BD"/>
    <w:rsid w:val="003B569D"/>
    <w:rsid w:val="003B6C6E"/>
    <w:rsid w:val="003C0170"/>
    <w:rsid w:val="003C381C"/>
    <w:rsid w:val="003C3C0E"/>
    <w:rsid w:val="003C45E1"/>
    <w:rsid w:val="003C5AF6"/>
    <w:rsid w:val="003D1CCA"/>
    <w:rsid w:val="003D1DDD"/>
    <w:rsid w:val="003D34D9"/>
    <w:rsid w:val="003D373C"/>
    <w:rsid w:val="003D42A6"/>
    <w:rsid w:val="003D4AD5"/>
    <w:rsid w:val="003D4F21"/>
    <w:rsid w:val="003D4FAC"/>
    <w:rsid w:val="003D76A0"/>
    <w:rsid w:val="003D7EF7"/>
    <w:rsid w:val="003E1409"/>
    <w:rsid w:val="003E1BDA"/>
    <w:rsid w:val="003E1F95"/>
    <w:rsid w:val="003E517F"/>
    <w:rsid w:val="003E532E"/>
    <w:rsid w:val="003E66B6"/>
    <w:rsid w:val="003E711F"/>
    <w:rsid w:val="003E7906"/>
    <w:rsid w:val="003F000F"/>
    <w:rsid w:val="003F1BD1"/>
    <w:rsid w:val="003F1E1B"/>
    <w:rsid w:val="003F25E4"/>
    <w:rsid w:val="003F3C50"/>
    <w:rsid w:val="003F56B4"/>
    <w:rsid w:val="00403106"/>
    <w:rsid w:val="004052D8"/>
    <w:rsid w:val="00405B4E"/>
    <w:rsid w:val="00406202"/>
    <w:rsid w:val="0040676D"/>
    <w:rsid w:val="00406A6A"/>
    <w:rsid w:val="00406B22"/>
    <w:rsid w:val="00407147"/>
    <w:rsid w:val="004078FA"/>
    <w:rsid w:val="00410A14"/>
    <w:rsid w:val="004126D9"/>
    <w:rsid w:val="0042483A"/>
    <w:rsid w:val="0042594F"/>
    <w:rsid w:val="00426C51"/>
    <w:rsid w:val="00431E08"/>
    <w:rsid w:val="004328A7"/>
    <w:rsid w:val="00434C74"/>
    <w:rsid w:val="00444028"/>
    <w:rsid w:val="00453771"/>
    <w:rsid w:val="00455685"/>
    <w:rsid w:val="00456EB4"/>
    <w:rsid w:val="00457827"/>
    <w:rsid w:val="00460638"/>
    <w:rsid w:val="0046153B"/>
    <w:rsid w:val="00463CA5"/>
    <w:rsid w:val="00466D7D"/>
    <w:rsid w:val="004718F3"/>
    <w:rsid w:val="00475040"/>
    <w:rsid w:val="0047561B"/>
    <w:rsid w:val="0047614D"/>
    <w:rsid w:val="00477101"/>
    <w:rsid w:val="00483538"/>
    <w:rsid w:val="00484D95"/>
    <w:rsid w:val="0048626C"/>
    <w:rsid w:val="00490C06"/>
    <w:rsid w:val="0049316C"/>
    <w:rsid w:val="00493D40"/>
    <w:rsid w:val="00493EE3"/>
    <w:rsid w:val="0049518D"/>
    <w:rsid w:val="004967B6"/>
    <w:rsid w:val="004967F4"/>
    <w:rsid w:val="004A0654"/>
    <w:rsid w:val="004A48F4"/>
    <w:rsid w:val="004A504B"/>
    <w:rsid w:val="004A6911"/>
    <w:rsid w:val="004A792F"/>
    <w:rsid w:val="004B48C3"/>
    <w:rsid w:val="004B54E0"/>
    <w:rsid w:val="004B7384"/>
    <w:rsid w:val="004C07F6"/>
    <w:rsid w:val="004C2B01"/>
    <w:rsid w:val="004C2EDE"/>
    <w:rsid w:val="004C3338"/>
    <w:rsid w:val="004C4269"/>
    <w:rsid w:val="004D0652"/>
    <w:rsid w:val="004D52BC"/>
    <w:rsid w:val="004D6236"/>
    <w:rsid w:val="004D7F90"/>
    <w:rsid w:val="004E1BDD"/>
    <w:rsid w:val="004E37DB"/>
    <w:rsid w:val="004E4DBB"/>
    <w:rsid w:val="004E4E41"/>
    <w:rsid w:val="004E5062"/>
    <w:rsid w:val="004E59F2"/>
    <w:rsid w:val="004E648D"/>
    <w:rsid w:val="004E6D13"/>
    <w:rsid w:val="004E73DB"/>
    <w:rsid w:val="004E788A"/>
    <w:rsid w:val="004E7F9C"/>
    <w:rsid w:val="004F2F3D"/>
    <w:rsid w:val="004F3493"/>
    <w:rsid w:val="004F389B"/>
    <w:rsid w:val="004F5143"/>
    <w:rsid w:val="005036A3"/>
    <w:rsid w:val="00503B5F"/>
    <w:rsid w:val="00504165"/>
    <w:rsid w:val="00504652"/>
    <w:rsid w:val="0050562F"/>
    <w:rsid w:val="00505CF3"/>
    <w:rsid w:val="005077B2"/>
    <w:rsid w:val="00507934"/>
    <w:rsid w:val="00507ED6"/>
    <w:rsid w:val="00512B09"/>
    <w:rsid w:val="00513F20"/>
    <w:rsid w:val="005142BF"/>
    <w:rsid w:val="005220ED"/>
    <w:rsid w:val="00525C0D"/>
    <w:rsid w:val="00533796"/>
    <w:rsid w:val="00534BAD"/>
    <w:rsid w:val="00537343"/>
    <w:rsid w:val="00537F9F"/>
    <w:rsid w:val="0054364B"/>
    <w:rsid w:val="00543BDA"/>
    <w:rsid w:val="005459A7"/>
    <w:rsid w:val="00546469"/>
    <w:rsid w:val="005516F3"/>
    <w:rsid w:val="00555D75"/>
    <w:rsid w:val="00560DF0"/>
    <w:rsid w:val="005612C9"/>
    <w:rsid w:val="00562CAB"/>
    <w:rsid w:val="00563BD1"/>
    <w:rsid w:val="005653C1"/>
    <w:rsid w:val="0056692F"/>
    <w:rsid w:val="00566C78"/>
    <w:rsid w:val="0056759C"/>
    <w:rsid w:val="00567A91"/>
    <w:rsid w:val="00570495"/>
    <w:rsid w:val="00570521"/>
    <w:rsid w:val="00570566"/>
    <w:rsid w:val="00574763"/>
    <w:rsid w:val="00575739"/>
    <w:rsid w:val="00575CC4"/>
    <w:rsid w:val="0057710B"/>
    <w:rsid w:val="00580196"/>
    <w:rsid w:val="00585505"/>
    <w:rsid w:val="0059513E"/>
    <w:rsid w:val="005957A2"/>
    <w:rsid w:val="00595B6F"/>
    <w:rsid w:val="005975B5"/>
    <w:rsid w:val="005A62B2"/>
    <w:rsid w:val="005A6AA4"/>
    <w:rsid w:val="005A6D9F"/>
    <w:rsid w:val="005B48FF"/>
    <w:rsid w:val="005B5CD1"/>
    <w:rsid w:val="005B6E03"/>
    <w:rsid w:val="005C1E32"/>
    <w:rsid w:val="005C670D"/>
    <w:rsid w:val="005C6DF9"/>
    <w:rsid w:val="005C74D1"/>
    <w:rsid w:val="005D163C"/>
    <w:rsid w:val="005D363F"/>
    <w:rsid w:val="005D5939"/>
    <w:rsid w:val="005D65E8"/>
    <w:rsid w:val="005E2899"/>
    <w:rsid w:val="005E303D"/>
    <w:rsid w:val="005E5772"/>
    <w:rsid w:val="005F0A98"/>
    <w:rsid w:val="005F1C42"/>
    <w:rsid w:val="005F731F"/>
    <w:rsid w:val="005F76FC"/>
    <w:rsid w:val="00604C15"/>
    <w:rsid w:val="00610302"/>
    <w:rsid w:val="00614424"/>
    <w:rsid w:val="006158D5"/>
    <w:rsid w:val="00620D67"/>
    <w:rsid w:val="006219CF"/>
    <w:rsid w:val="00624E9D"/>
    <w:rsid w:val="00625317"/>
    <w:rsid w:val="00625D83"/>
    <w:rsid w:val="00630CC5"/>
    <w:rsid w:val="00633AB2"/>
    <w:rsid w:val="00634B1A"/>
    <w:rsid w:val="00636163"/>
    <w:rsid w:val="0063712C"/>
    <w:rsid w:val="00642901"/>
    <w:rsid w:val="006443E7"/>
    <w:rsid w:val="006454C1"/>
    <w:rsid w:val="006473D3"/>
    <w:rsid w:val="00651984"/>
    <w:rsid w:val="00653C88"/>
    <w:rsid w:val="0065445A"/>
    <w:rsid w:val="006623E7"/>
    <w:rsid w:val="00662B80"/>
    <w:rsid w:val="00663262"/>
    <w:rsid w:val="00664FE0"/>
    <w:rsid w:val="00666D45"/>
    <w:rsid w:val="0066768F"/>
    <w:rsid w:val="00670F6C"/>
    <w:rsid w:val="0067219B"/>
    <w:rsid w:val="00673D35"/>
    <w:rsid w:val="00676245"/>
    <w:rsid w:val="00676E58"/>
    <w:rsid w:val="006777C6"/>
    <w:rsid w:val="00683ED7"/>
    <w:rsid w:val="006852C7"/>
    <w:rsid w:val="006852CE"/>
    <w:rsid w:val="00685389"/>
    <w:rsid w:val="00686D0B"/>
    <w:rsid w:val="00691985"/>
    <w:rsid w:val="00692D14"/>
    <w:rsid w:val="006A4965"/>
    <w:rsid w:val="006A5158"/>
    <w:rsid w:val="006A63D1"/>
    <w:rsid w:val="006A7A3B"/>
    <w:rsid w:val="006B100B"/>
    <w:rsid w:val="006B253E"/>
    <w:rsid w:val="006B2A68"/>
    <w:rsid w:val="006B5F2C"/>
    <w:rsid w:val="006B65C7"/>
    <w:rsid w:val="006C1727"/>
    <w:rsid w:val="006C32FD"/>
    <w:rsid w:val="006C35CE"/>
    <w:rsid w:val="006C39CE"/>
    <w:rsid w:val="006C3F57"/>
    <w:rsid w:val="006C43D8"/>
    <w:rsid w:val="006C5652"/>
    <w:rsid w:val="006C6001"/>
    <w:rsid w:val="006C6CE2"/>
    <w:rsid w:val="006D0FCC"/>
    <w:rsid w:val="006D21F5"/>
    <w:rsid w:val="006D225F"/>
    <w:rsid w:val="006D27E2"/>
    <w:rsid w:val="006D3089"/>
    <w:rsid w:val="006D5B08"/>
    <w:rsid w:val="006E126D"/>
    <w:rsid w:val="006E132B"/>
    <w:rsid w:val="006E1FC3"/>
    <w:rsid w:val="006E29C4"/>
    <w:rsid w:val="006E709D"/>
    <w:rsid w:val="006F186D"/>
    <w:rsid w:val="006F3FFE"/>
    <w:rsid w:val="006F5A11"/>
    <w:rsid w:val="006F696F"/>
    <w:rsid w:val="00703AC1"/>
    <w:rsid w:val="00704687"/>
    <w:rsid w:val="00704CE9"/>
    <w:rsid w:val="0070616B"/>
    <w:rsid w:val="00706295"/>
    <w:rsid w:val="00706FDA"/>
    <w:rsid w:val="00711F9A"/>
    <w:rsid w:val="00713810"/>
    <w:rsid w:val="007144DE"/>
    <w:rsid w:val="007149AA"/>
    <w:rsid w:val="00714C7B"/>
    <w:rsid w:val="00720143"/>
    <w:rsid w:val="00722092"/>
    <w:rsid w:val="00722DDC"/>
    <w:rsid w:val="00723585"/>
    <w:rsid w:val="00724CF6"/>
    <w:rsid w:val="00726E33"/>
    <w:rsid w:val="007303A5"/>
    <w:rsid w:val="00730B3E"/>
    <w:rsid w:val="007314FA"/>
    <w:rsid w:val="007338E0"/>
    <w:rsid w:val="0073420B"/>
    <w:rsid w:val="00736367"/>
    <w:rsid w:val="00736754"/>
    <w:rsid w:val="0074045D"/>
    <w:rsid w:val="00743498"/>
    <w:rsid w:val="0074760E"/>
    <w:rsid w:val="0075128E"/>
    <w:rsid w:val="00754ABA"/>
    <w:rsid w:val="00755134"/>
    <w:rsid w:val="007618CE"/>
    <w:rsid w:val="00763E01"/>
    <w:rsid w:val="00767DE6"/>
    <w:rsid w:val="00771BA1"/>
    <w:rsid w:val="007731CB"/>
    <w:rsid w:val="00775B3D"/>
    <w:rsid w:val="00776CC9"/>
    <w:rsid w:val="007775A8"/>
    <w:rsid w:val="00780B99"/>
    <w:rsid w:val="00782B0D"/>
    <w:rsid w:val="00791966"/>
    <w:rsid w:val="00791EDF"/>
    <w:rsid w:val="00794E31"/>
    <w:rsid w:val="007957C9"/>
    <w:rsid w:val="0079781A"/>
    <w:rsid w:val="007A0404"/>
    <w:rsid w:val="007A1546"/>
    <w:rsid w:val="007A228C"/>
    <w:rsid w:val="007A368E"/>
    <w:rsid w:val="007A5868"/>
    <w:rsid w:val="007B04CE"/>
    <w:rsid w:val="007B6871"/>
    <w:rsid w:val="007B7A2F"/>
    <w:rsid w:val="007C214F"/>
    <w:rsid w:val="007C32EE"/>
    <w:rsid w:val="007C3D33"/>
    <w:rsid w:val="007C6B08"/>
    <w:rsid w:val="007D0B59"/>
    <w:rsid w:val="007D0BFF"/>
    <w:rsid w:val="007D0DC9"/>
    <w:rsid w:val="007D17E8"/>
    <w:rsid w:val="007D193B"/>
    <w:rsid w:val="007D294A"/>
    <w:rsid w:val="007D337D"/>
    <w:rsid w:val="007D47D2"/>
    <w:rsid w:val="007D6EC0"/>
    <w:rsid w:val="007D70BA"/>
    <w:rsid w:val="007D7E1D"/>
    <w:rsid w:val="007E2203"/>
    <w:rsid w:val="007F531C"/>
    <w:rsid w:val="008014D1"/>
    <w:rsid w:val="008023CF"/>
    <w:rsid w:val="008025E5"/>
    <w:rsid w:val="0080345C"/>
    <w:rsid w:val="0080528B"/>
    <w:rsid w:val="00806070"/>
    <w:rsid w:val="00807403"/>
    <w:rsid w:val="00812FDC"/>
    <w:rsid w:val="008144A1"/>
    <w:rsid w:val="00815607"/>
    <w:rsid w:val="00815C3D"/>
    <w:rsid w:val="00822A02"/>
    <w:rsid w:val="00822FA2"/>
    <w:rsid w:val="0082522F"/>
    <w:rsid w:val="0082645B"/>
    <w:rsid w:val="00827F52"/>
    <w:rsid w:val="008316EC"/>
    <w:rsid w:val="00831979"/>
    <w:rsid w:val="00837B03"/>
    <w:rsid w:val="00840F5E"/>
    <w:rsid w:val="00844857"/>
    <w:rsid w:val="00851352"/>
    <w:rsid w:val="0085274B"/>
    <w:rsid w:val="008535D2"/>
    <w:rsid w:val="00855470"/>
    <w:rsid w:val="00856B34"/>
    <w:rsid w:val="00857077"/>
    <w:rsid w:val="00862448"/>
    <w:rsid w:val="00862852"/>
    <w:rsid w:val="00862CE2"/>
    <w:rsid w:val="00863230"/>
    <w:rsid w:val="00865148"/>
    <w:rsid w:val="00865BD0"/>
    <w:rsid w:val="0087130B"/>
    <w:rsid w:val="008717CB"/>
    <w:rsid w:val="008717D8"/>
    <w:rsid w:val="0087215C"/>
    <w:rsid w:val="00875D25"/>
    <w:rsid w:val="008762A7"/>
    <w:rsid w:val="00876EEA"/>
    <w:rsid w:val="00880E35"/>
    <w:rsid w:val="008844BB"/>
    <w:rsid w:val="00884BFB"/>
    <w:rsid w:val="008873E8"/>
    <w:rsid w:val="008875FE"/>
    <w:rsid w:val="00887F8E"/>
    <w:rsid w:val="00890C38"/>
    <w:rsid w:val="008928C3"/>
    <w:rsid w:val="008931A4"/>
    <w:rsid w:val="00896234"/>
    <w:rsid w:val="00896800"/>
    <w:rsid w:val="00897572"/>
    <w:rsid w:val="008979A5"/>
    <w:rsid w:val="00897E43"/>
    <w:rsid w:val="008A0796"/>
    <w:rsid w:val="008A21BE"/>
    <w:rsid w:val="008A29A5"/>
    <w:rsid w:val="008A3E1A"/>
    <w:rsid w:val="008A5DF5"/>
    <w:rsid w:val="008B7FCB"/>
    <w:rsid w:val="008C10BD"/>
    <w:rsid w:val="008C222B"/>
    <w:rsid w:val="008C5738"/>
    <w:rsid w:val="008C7EAD"/>
    <w:rsid w:val="008D0CFE"/>
    <w:rsid w:val="008D34E2"/>
    <w:rsid w:val="008D53AD"/>
    <w:rsid w:val="008D6152"/>
    <w:rsid w:val="008D69EA"/>
    <w:rsid w:val="008E5C33"/>
    <w:rsid w:val="008E689F"/>
    <w:rsid w:val="008E7442"/>
    <w:rsid w:val="008E7658"/>
    <w:rsid w:val="008E7BA9"/>
    <w:rsid w:val="008F0F81"/>
    <w:rsid w:val="008F27BF"/>
    <w:rsid w:val="008F2E64"/>
    <w:rsid w:val="008F7341"/>
    <w:rsid w:val="00901569"/>
    <w:rsid w:val="0090307F"/>
    <w:rsid w:val="00903C99"/>
    <w:rsid w:val="009040E7"/>
    <w:rsid w:val="00904D69"/>
    <w:rsid w:val="00910A33"/>
    <w:rsid w:val="009112DA"/>
    <w:rsid w:val="009122EB"/>
    <w:rsid w:val="00913AC1"/>
    <w:rsid w:val="009142EC"/>
    <w:rsid w:val="009154C3"/>
    <w:rsid w:val="00917D0E"/>
    <w:rsid w:val="00920B3B"/>
    <w:rsid w:val="009221D3"/>
    <w:rsid w:val="00923540"/>
    <w:rsid w:val="00924AB8"/>
    <w:rsid w:val="00926767"/>
    <w:rsid w:val="00931297"/>
    <w:rsid w:val="009315C8"/>
    <w:rsid w:val="009337BF"/>
    <w:rsid w:val="009356F8"/>
    <w:rsid w:val="009361D5"/>
    <w:rsid w:val="009404D7"/>
    <w:rsid w:val="009409C4"/>
    <w:rsid w:val="00941F53"/>
    <w:rsid w:val="009428A4"/>
    <w:rsid w:val="00945C43"/>
    <w:rsid w:val="00950A2B"/>
    <w:rsid w:val="00952C20"/>
    <w:rsid w:val="009579D5"/>
    <w:rsid w:val="00961C2E"/>
    <w:rsid w:val="00962CAB"/>
    <w:rsid w:val="00964C43"/>
    <w:rsid w:val="009659F4"/>
    <w:rsid w:val="00966BE2"/>
    <w:rsid w:val="009679A9"/>
    <w:rsid w:val="00970D60"/>
    <w:rsid w:val="00976FAD"/>
    <w:rsid w:val="009871E1"/>
    <w:rsid w:val="009902D6"/>
    <w:rsid w:val="00990C56"/>
    <w:rsid w:val="0099178A"/>
    <w:rsid w:val="0099390E"/>
    <w:rsid w:val="009942FA"/>
    <w:rsid w:val="009960E5"/>
    <w:rsid w:val="009A3C6A"/>
    <w:rsid w:val="009A5C2E"/>
    <w:rsid w:val="009A5F06"/>
    <w:rsid w:val="009A6537"/>
    <w:rsid w:val="009A7ADC"/>
    <w:rsid w:val="009A7F58"/>
    <w:rsid w:val="009B0D30"/>
    <w:rsid w:val="009C19B7"/>
    <w:rsid w:val="009C4A02"/>
    <w:rsid w:val="009C5ABB"/>
    <w:rsid w:val="009D011F"/>
    <w:rsid w:val="009D0CD5"/>
    <w:rsid w:val="009D7C51"/>
    <w:rsid w:val="009E18FE"/>
    <w:rsid w:val="009E196C"/>
    <w:rsid w:val="009E4110"/>
    <w:rsid w:val="009E6A0A"/>
    <w:rsid w:val="009F2EA3"/>
    <w:rsid w:val="009F36BF"/>
    <w:rsid w:val="009F6A0D"/>
    <w:rsid w:val="00A01F85"/>
    <w:rsid w:val="00A038F0"/>
    <w:rsid w:val="00A043C2"/>
    <w:rsid w:val="00A04D8F"/>
    <w:rsid w:val="00A054B4"/>
    <w:rsid w:val="00A111B6"/>
    <w:rsid w:val="00A139DF"/>
    <w:rsid w:val="00A13F6E"/>
    <w:rsid w:val="00A14876"/>
    <w:rsid w:val="00A14D00"/>
    <w:rsid w:val="00A209D6"/>
    <w:rsid w:val="00A23EF6"/>
    <w:rsid w:val="00A26D27"/>
    <w:rsid w:val="00A2746B"/>
    <w:rsid w:val="00A31208"/>
    <w:rsid w:val="00A31D66"/>
    <w:rsid w:val="00A34F93"/>
    <w:rsid w:val="00A3656D"/>
    <w:rsid w:val="00A36B70"/>
    <w:rsid w:val="00A376EE"/>
    <w:rsid w:val="00A42744"/>
    <w:rsid w:val="00A42A99"/>
    <w:rsid w:val="00A47BE5"/>
    <w:rsid w:val="00A47DB2"/>
    <w:rsid w:val="00A506D8"/>
    <w:rsid w:val="00A5151A"/>
    <w:rsid w:val="00A529CA"/>
    <w:rsid w:val="00A5359E"/>
    <w:rsid w:val="00A540E5"/>
    <w:rsid w:val="00A57E0A"/>
    <w:rsid w:val="00A61F2B"/>
    <w:rsid w:val="00A631F5"/>
    <w:rsid w:val="00A75222"/>
    <w:rsid w:val="00A77B52"/>
    <w:rsid w:val="00A81044"/>
    <w:rsid w:val="00A8172F"/>
    <w:rsid w:val="00A823F6"/>
    <w:rsid w:val="00A8719E"/>
    <w:rsid w:val="00A917A2"/>
    <w:rsid w:val="00A9255D"/>
    <w:rsid w:val="00A926C0"/>
    <w:rsid w:val="00A9367B"/>
    <w:rsid w:val="00A94495"/>
    <w:rsid w:val="00AA0A89"/>
    <w:rsid w:val="00AA5368"/>
    <w:rsid w:val="00AA5599"/>
    <w:rsid w:val="00AA6123"/>
    <w:rsid w:val="00AA6429"/>
    <w:rsid w:val="00AA6C19"/>
    <w:rsid w:val="00AB0F67"/>
    <w:rsid w:val="00AB1736"/>
    <w:rsid w:val="00AB1DE9"/>
    <w:rsid w:val="00AB5ABE"/>
    <w:rsid w:val="00AB7B9A"/>
    <w:rsid w:val="00AC01AA"/>
    <w:rsid w:val="00AC1E39"/>
    <w:rsid w:val="00AC46CD"/>
    <w:rsid w:val="00AC4F72"/>
    <w:rsid w:val="00AC5980"/>
    <w:rsid w:val="00AD00CC"/>
    <w:rsid w:val="00AD019E"/>
    <w:rsid w:val="00AD026F"/>
    <w:rsid w:val="00AD2735"/>
    <w:rsid w:val="00AD630C"/>
    <w:rsid w:val="00AD638F"/>
    <w:rsid w:val="00AE216F"/>
    <w:rsid w:val="00AE3EBB"/>
    <w:rsid w:val="00AE482E"/>
    <w:rsid w:val="00AE522B"/>
    <w:rsid w:val="00AE7C99"/>
    <w:rsid w:val="00AF389B"/>
    <w:rsid w:val="00AF5FAA"/>
    <w:rsid w:val="00AF741A"/>
    <w:rsid w:val="00B00618"/>
    <w:rsid w:val="00B01ADB"/>
    <w:rsid w:val="00B032A9"/>
    <w:rsid w:val="00B04161"/>
    <w:rsid w:val="00B0546B"/>
    <w:rsid w:val="00B056F9"/>
    <w:rsid w:val="00B1074B"/>
    <w:rsid w:val="00B11E3D"/>
    <w:rsid w:val="00B1489D"/>
    <w:rsid w:val="00B14D2C"/>
    <w:rsid w:val="00B1666B"/>
    <w:rsid w:val="00B16A39"/>
    <w:rsid w:val="00B17E82"/>
    <w:rsid w:val="00B218AA"/>
    <w:rsid w:val="00B232C5"/>
    <w:rsid w:val="00B23E60"/>
    <w:rsid w:val="00B2648A"/>
    <w:rsid w:val="00B35725"/>
    <w:rsid w:val="00B406AF"/>
    <w:rsid w:val="00B4181B"/>
    <w:rsid w:val="00B421F9"/>
    <w:rsid w:val="00B44AE0"/>
    <w:rsid w:val="00B4575A"/>
    <w:rsid w:val="00B52EE6"/>
    <w:rsid w:val="00B546AF"/>
    <w:rsid w:val="00B55F46"/>
    <w:rsid w:val="00B575BA"/>
    <w:rsid w:val="00B57C5B"/>
    <w:rsid w:val="00B60D7E"/>
    <w:rsid w:val="00B71608"/>
    <w:rsid w:val="00B76429"/>
    <w:rsid w:val="00B7745B"/>
    <w:rsid w:val="00B779D2"/>
    <w:rsid w:val="00B86175"/>
    <w:rsid w:val="00B86471"/>
    <w:rsid w:val="00B868DE"/>
    <w:rsid w:val="00B91A52"/>
    <w:rsid w:val="00B925C9"/>
    <w:rsid w:val="00B956D4"/>
    <w:rsid w:val="00B96D46"/>
    <w:rsid w:val="00B97446"/>
    <w:rsid w:val="00BA16EF"/>
    <w:rsid w:val="00BA48D5"/>
    <w:rsid w:val="00BA59ED"/>
    <w:rsid w:val="00BA7432"/>
    <w:rsid w:val="00BB2764"/>
    <w:rsid w:val="00BB3E9E"/>
    <w:rsid w:val="00BC09B5"/>
    <w:rsid w:val="00BC149D"/>
    <w:rsid w:val="00BC1AA0"/>
    <w:rsid w:val="00BC2495"/>
    <w:rsid w:val="00BC314A"/>
    <w:rsid w:val="00BC4421"/>
    <w:rsid w:val="00BC457C"/>
    <w:rsid w:val="00BC5FD3"/>
    <w:rsid w:val="00BC73A7"/>
    <w:rsid w:val="00BC7EB9"/>
    <w:rsid w:val="00BD2643"/>
    <w:rsid w:val="00BD56B1"/>
    <w:rsid w:val="00BD6558"/>
    <w:rsid w:val="00BE13F6"/>
    <w:rsid w:val="00BE300C"/>
    <w:rsid w:val="00BE3799"/>
    <w:rsid w:val="00BE5AFB"/>
    <w:rsid w:val="00BE7C6E"/>
    <w:rsid w:val="00BF2AD7"/>
    <w:rsid w:val="00BF2F76"/>
    <w:rsid w:val="00BF2F8B"/>
    <w:rsid w:val="00BF3022"/>
    <w:rsid w:val="00BF3214"/>
    <w:rsid w:val="00BF5573"/>
    <w:rsid w:val="00C02A5F"/>
    <w:rsid w:val="00C0442E"/>
    <w:rsid w:val="00C116AA"/>
    <w:rsid w:val="00C11CB8"/>
    <w:rsid w:val="00C129E8"/>
    <w:rsid w:val="00C15867"/>
    <w:rsid w:val="00C16187"/>
    <w:rsid w:val="00C217E2"/>
    <w:rsid w:val="00C218AE"/>
    <w:rsid w:val="00C2296D"/>
    <w:rsid w:val="00C22A9E"/>
    <w:rsid w:val="00C23155"/>
    <w:rsid w:val="00C31A35"/>
    <w:rsid w:val="00C31E63"/>
    <w:rsid w:val="00C40C41"/>
    <w:rsid w:val="00C45885"/>
    <w:rsid w:val="00C50227"/>
    <w:rsid w:val="00C50B72"/>
    <w:rsid w:val="00C50F22"/>
    <w:rsid w:val="00C53B9B"/>
    <w:rsid w:val="00C545DA"/>
    <w:rsid w:val="00C57971"/>
    <w:rsid w:val="00C61260"/>
    <w:rsid w:val="00C643D1"/>
    <w:rsid w:val="00C6598F"/>
    <w:rsid w:val="00C65BD7"/>
    <w:rsid w:val="00C66F6C"/>
    <w:rsid w:val="00C720C0"/>
    <w:rsid w:val="00C72B97"/>
    <w:rsid w:val="00C73315"/>
    <w:rsid w:val="00C74C7F"/>
    <w:rsid w:val="00C76BA4"/>
    <w:rsid w:val="00C76CB3"/>
    <w:rsid w:val="00C80423"/>
    <w:rsid w:val="00C8212E"/>
    <w:rsid w:val="00C83A48"/>
    <w:rsid w:val="00C85865"/>
    <w:rsid w:val="00C85E85"/>
    <w:rsid w:val="00C87578"/>
    <w:rsid w:val="00C94AD5"/>
    <w:rsid w:val="00CA2931"/>
    <w:rsid w:val="00CA2EAE"/>
    <w:rsid w:val="00CA4AC1"/>
    <w:rsid w:val="00CA59FB"/>
    <w:rsid w:val="00CA69E8"/>
    <w:rsid w:val="00CB0316"/>
    <w:rsid w:val="00CB0B11"/>
    <w:rsid w:val="00CB2278"/>
    <w:rsid w:val="00CB426A"/>
    <w:rsid w:val="00CB5354"/>
    <w:rsid w:val="00CB6893"/>
    <w:rsid w:val="00CC3C9E"/>
    <w:rsid w:val="00CC472F"/>
    <w:rsid w:val="00CC6A14"/>
    <w:rsid w:val="00CC6FFE"/>
    <w:rsid w:val="00CC70A3"/>
    <w:rsid w:val="00CC7317"/>
    <w:rsid w:val="00CC7BCE"/>
    <w:rsid w:val="00CD2440"/>
    <w:rsid w:val="00CD4442"/>
    <w:rsid w:val="00CD46F6"/>
    <w:rsid w:val="00CD53AE"/>
    <w:rsid w:val="00CD53C3"/>
    <w:rsid w:val="00CD574E"/>
    <w:rsid w:val="00CD5D86"/>
    <w:rsid w:val="00CE1EF4"/>
    <w:rsid w:val="00CE4C22"/>
    <w:rsid w:val="00CE76E5"/>
    <w:rsid w:val="00CF3FB4"/>
    <w:rsid w:val="00CF41EC"/>
    <w:rsid w:val="00CF52FD"/>
    <w:rsid w:val="00CF5D04"/>
    <w:rsid w:val="00CF7F4D"/>
    <w:rsid w:val="00D00A5F"/>
    <w:rsid w:val="00D030FA"/>
    <w:rsid w:val="00D0357B"/>
    <w:rsid w:val="00D03D09"/>
    <w:rsid w:val="00D0418B"/>
    <w:rsid w:val="00D04D18"/>
    <w:rsid w:val="00D04DE4"/>
    <w:rsid w:val="00D06077"/>
    <w:rsid w:val="00D063F1"/>
    <w:rsid w:val="00D14F22"/>
    <w:rsid w:val="00D313EF"/>
    <w:rsid w:val="00D315E0"/>
    <w:rsid w:val="00D35DC6"/>
    <w:rsid w:val="00D3750D"/>
    <w:rsid w:val="00D4055C"/>
    <w:rsid w:val="00D42550"/>
    <w:rsid w:val="00D45510"/>
    <w:rsid w:val="00D45CE0"/>
    <w:rsid w:val="00D46B3E"/>
    <w:rsid w:val="00D4741C"/>
    <w:rsid w:val="00D507EF"/>
    <w:rsid w:val="00D51909"/>
    <w:rsid w:val="00D51F69"/>
    <w:rsid w:val="00D57918"/>
    <w:rsid w:val="00D61655"/>
    <w:rsid w:val="00D6198A"/>
    <w:rsid w:val="00D6547D"/>
    <w:rsid w:val="00D720A3"/>
    <w:rsid w:val="00D73DC6"/>
    <w:rsid w:val="00D74C1A"/>
    <w:rsid w:val="00D754C1"/>
    <w:rsid w:val="00D75872"/>
    <w:rsid w:val="00D77393"/>
    <w:rsid w:val="00D77A35"/>
    <w:rsid w:val="00D8107A"/>
    <w:rsid w:val="00D81B3E"/>
    <w:rsid w:val="00D87FF6"/>
    <w:rsid w:val="00D902CF"/>
    <w:rsid w:val="00D90C70"/>
    <w:rsid w:val="00D90E49"/>
    <w:rsid w:val="00D929B1"/>
    <w:rsid w:val="00D93CAE"/>
    <w:rsid w:val="00D9400B"/>
    <w:rsid w:val="00D96A9D"/>
    <w:rsid w:val="00D96ADE"/>
    <w:rsid w:val="00D97D81"/>
    <w:rsid w:val="00DA0CE2"/>
    <w:rsid w:val="00DA2387"/>
    <w:rsid w:val="00DA35F0"/>
    <w:rsid w:val="00DA41F6"/>
    <w:rsid w:val="00DA4511"/>
    <w:rsid w:val="00DA79D9"/>
    <w:rsid w:val="00DB1E02"/>
    <w:rsid w:val="00DB1EE9"/>
    <w:rsid w:val="00DB41ED"/>
    <w:rsid w:val="00DC6A10"/>
    <w:rsid w:val="00DC7392"/>
    <w:rsid w:val="00DC7A14"/>
    <w:rsid w:val="00DC7E25"/>
    <w:rsid w:val="00DD19D3"/>
    <w:rsid w:val="00DD62C9"/>
    <w:rsid w:val="00DD6709"/>
    <w:rsid w:val="00DE657E"/>
    <w:rsid w:val="00DF4704"/>
    <w:rsid w:val="00DF6B5C"/>
    <w:rsid w:val="00DF6E27"/>
    <w:rsid w:val="00E02490"/>
    <w:rsid w:val="00E024AA"/>
    <w:rsid w:val="00E06632"/>
    <w:rsid w:val="00E07485"/>
    <w:rsid w:val="00E07582"/>
    <w:rsid w:val="00E111E7"/>
    <w:rsid w:val="00E15011"/>
    <w:rsid w:val="00E15C77"/>
    <w:rsid w:val="00E22CE0"/>
    <w:rsid w:val="00E24B4B"/>
    <w:rsid w:val="00E250F1"/>
    <w:rsid w:val="00E26712"/>
    <w:rsid w:val="00E2765A"/>
    <w:rsid w:val="00E3550D"/>
    <w:rsid w:val="00E37C14"/>
    <w:rsid w:val="00E44675"/>
    <w:rsid w:val="00E50339"/>
    <w:rsid w:val="00E51610"/>
    <w:rsid w:val="00E51C4F"/>
    <w:rsid w:val="00E522D5"/>
    <w:rsid w:val="00E52838"/>
    <w:rsid w:val="00E52AA0"/>
    <w:rsid w:val="00E53FCF"/>
    <w:rsid w:val="00E55EA8"/>
    <w:rsid w:val="00E574ED"/>
    <w:rsid w:val="00E614E0"/>
    <w:rsid w:val="00E61E8A"/>
    <w:rsid w:val="00E6228A"/>
    <w:rsid w:val="00E640F9"/>
    <w:rsid w:val="00E66219"/>
    <w:rsid w:val="00E72503"/>
    <w:rsid w:val="00E73F7F"/>
    <w:rsid w:val="00E753E8"/>
    <w:rsid w:val="00E75972"/>
    <w:rsid w:val="00E770EB"/>
    <w:rsid w:val="00E80EEF"/>
    <w:rsid w:val="00E85409"/>
    <w:rsid w:val="00E85558"/>
    <w:rsid w:val="00E87F62"/>
    <w:rsid w:val="00E92211"/>
    <w:rsid w:val="00E927F4"/>
    <w:rsid w:val="00E9643C"/>
    <w:rsid w:val="00E97BFE"/>
    <w:rsid w:val="00E97C5A"/>
    <w:rsid w:val="00EA2C6E"/>
    <w:rsid w:val="00EA2ECB"/>
    <w:rsid w:val="00EA429F"/>
    <w:rsid w:val="00EA445F"/>
    <w:rsid w:val="00EA4F9E"/>
    <w:rsid w:val="00EA63CA"/>
    <w:rsid w:val="00EA6D3B"/>
    <w:rsid w:val="00EB00AD"/>
    <w:rsid w:val="00EB136C"/>
    <w:rsid w:val="00EB213E"/>
    <w:rsid w:val="00EB34C4"/>
    <w:rsid w:val="00EB480E"/>
    <w:rsid w:val="00EB5EC6"/>
    <w:rsid w:val="00EB6423"/>
    <w:rsid w:val="00EB7FC9"/>
    <w:rsid w:val="00EC31DF"/>
    <w:rsid w:val="00EC32ED"/>
    <w:rsid w:val="00EC51EF"/>
    <w:rsid w:val="00ED1F59"/>
    <w:rsid w:val="00ED2169"/>
    <w:rsid w:val="00ED27E8"/>
    <w:rsid w:val="00ED65B5"/>
    <w:rsid w:val="00ED7137"/>
    <w:rsid w:val="00ED727A"/>
    <w:rsid w:val="00EF0649"/>
    <w:rsid w:val="00EF06EA"/>
    <w:rsid w:val="00EF135B"/>
    <w:rsid w:val="00EF1D18"/>
    <w:rsid w:val="00EF5B32"/>
    <w:rsid w:val="00EF71AB"/>
    <w:rsid w:val="00EF7717"/>
    <w:rsid w:val="00F00E1F"/>
    <w:rsid w:val="00F015A1"/>
    <w:rsid w:val="00F0335C"/>
    <w:rsid w:val="00F03B93"/>
    <w:rsid w:val="00F043BA"/>
    <w:rsid w:val="00F0440A"/>
    <w:rsid w:val="00F069D1"/>
    <w:rsid w:val="00F072EC"/>
    <w:rsid w:val="00F07604"/>
    <w:rsid w:val="00F110DD"/>
    <w:rsid w:val="00F13971"/>
    <w:rsid w:val="00F15D18"/>
    <w:rsid w:val="00F17748"/>
    <w:rsid w:val="00F21088"/>
    <w:rsid w:val="00F26E97"/>
    <w:rsid w:val="00F327E7"/>
    <w:rsid w:val="00F32B9F"/>
    <w:rsid w:val="00F336A9"/>
    <w:rsid w:val="00F35746"/>
    <w:rsid w:val="00F43983"/>
    <w:rsid w:val="00F44600"/>
    <w:rsid w:val="00F447C7"/>
    <w:rsid w:val="00F459B4"/>
    <w:rsid w:val="00F461DD"/>
    <w:rsid w:val="00F479F2"/>
    <w:rsid w:val="00F5211B"/>
    <w:rsid w:val="00F55107"/>
    <w:rsid w:val="00F554A9"/>
    <w:rsid w:val="00F60B16"/>
    <w:rsid w:val="00F6215E"/>
    <w:rsid w:val="00F716FD"/>
    <w:rsid w:val="00F7403C"/>
    <w:rsid w:val="00F74DDA"/>
    <w:rsid w:val="00F80355"/>
    <w:rsid w:val="00F8118A"/>
    <w:rsid w:val="00F865F8"/>
    <w:rsid w:val="00F867B9"/>
    <w:rsid w:val="00F87C43"/>
    <w:rsid w:val="00F90D55"/>
    <w:rsid w:val="00F96894"/>
    <w:rsid w:val="00FA49C9"/>
    <w:rsid w:val="00FA4B96"/>
    <w:rsid w:val="00FA5722"/>
    <w:rsid w:val="00FA668A"/>
    <w:rsid w:val="00FB0C81"/>
    <w:rsid w:val="00FB21A8"/>
    <w:rsid w:val="00FB5267"/>
    <w:rsid w:val="00FC2200"/>
    <w:rsid w:val="00FC24FA"/>
    <w:rsid w:val="00FC2540"/>
    <w:rsid w:val="00FD097B"/>
    <w:rsid w:val="00FD396E"/>
    <w:rsid w:val="00FD478D"/>
    <w:rsid w:val="00FE30A9"/>
    <w:rsid w:val="00FE4301"/>
    <w:rsid w:val="00FF0204"/>
    <w:rsid w:val="00FF0DC0"/>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522A9"/>
  <w15:docId w15:val="{C5101653-1F5E-4262-A58B-AD6FE9852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1,heading 4,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styleId="Revision">
    <w:name w:val="Revision"/>
    <w:hidden/>
    <w:uiPriority w:val="99"/>
    <w:semiHidden/>
    <w:rsid w:val="005077B2"/>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3756D"/>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UNEP/OzL.Pro/ExCom/93/99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B9B891AA9D5E242B7B73F7DF48F8FA5" ma:contentTypeVersion="5" ma:contentTypeDescription="Create a new document." ma:contentTypeScope="" ma:versionID="1c8aba1a24be8bb9680771c2dce06df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73A2F14-4026-4FF0-92F0-798ECCAE43D9}"/>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D0DC8F1F-245A-42CF-9BF0-CE48449DD5B4}"/>
</file>

<file path=docProps/app.xml><?xml version="1.0" encoding="utf-8"?>
<Properties xmlns="http://schemas.openxmlformats.org/officeDocument/2006/extended-properties" xmlns:vt="http://schemas.openxmlformats.org/officeDocument/2006/docPropsVTypes">
  <Template>Eec93G</Template>
  <TotalTime>3164</TotalTime>
  <Pages>8</Pages>
  <Words>4433</Words>
  <Characters>25269</Characters>
  <Application>Microsoft Office Word</Application>
  <DocSecurity>0</DocSecurity>
  <Lines>210</Lines>
  <Paragraphs>59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Paper containing information on the types of activities that Article 5 countries could undertake, on the nature of the assistance required and on supply chain issues that needed to be resolved to address consumption in the local installation and assembly </vt:lpstr>
      <vt:lpstr>Paper containing information on the types of activities that Article 5 countries could undertake, on the nature of the assistance required and on supply chain issues that needed to be resolved to address consumption in the local installation and assembly </vt:lpstr>
    </vt:vector>
  </TitlesOfParts>
  <Company>UNMFS</Company>
  <LinksUpToDate>false</LinksUpToDate>
  <CharactersWithSpaces>29643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contenant des informations sur les types d’activités que les pays visés à l’article 5 pourraient entreprendre, sur la nature de l’assistance requise et sur les questions de chaîne d’approvisionnement à régler afin de réduire la consommation dans </dc:title>
  <dc:creator>Alejandro Ramirez Pabon</dc:creator>
  <cp:keywords>93rd ExCom</cp:keywords>
  <cp:lastModifiedBy>Sonia Braham</cp:lastModifiedBy>
  <cp:revision>18</cp:revision>
  <cp:lastPrinted>2023-11-21T20:01:00Z</cp:lastPrinted>
  <dcterms:created xsi:type="dcterms:W3CDTF">2023-11-19T16:22:00Z</dcterms:created>
  <dcterms:modified xsi:type="dcterms:W3CDTF">2023-11-22T16:06:00Z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UNEP/OzL.Pro/ExCom/93/99</vt:lpwstr>
  </property>
  <property fmtid="{D5CDD505-2E9C-101B-9397-08002B2CF9AE}" pid="3" name="Revision date">
    <vt:lpwstr>11/18/2023</vt:lpwstr>
  </property>
  <property fmtid="{D5CDD505-2E9C-101B-9397-08002B2CF9AE}" pid="4" name="ContentTypeId">
    <vt:lpwstr>0x010100CB9B891AA9D5E242B7B73F7DF48F8FA5</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645b7074-bbc9-4c23-9286-4ebe1ccab8d9</vt:lpwstr>
  </property>
  <property fmtid="{D5CDD505-2E9C-101B-9397-08002B2CF9AE}" pid="8" name="xd_Signature">
    <vt:bool>false</vt:bool>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7" name="lcf76f155ced4ddcb4097134ff3c332f">
    <vt:lpwstr/>
  </property>
  <property fmtid="{D5CDD505-2E9C-101B-9397-08002B2CF9AE}" pid="19" name="SharedWithUser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