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6B3B98" w14:paraId="74D10875" w14:textId="77777777" w:rsidTr="009C59F7">
        <w:trPr>
          <w:trHeight w:val="720"/>
        </w:trPr>
        <w:tc>
          <w:tcPr>
            <w:tcW w:w="5490" w:type="dxa"/>
            <w:gridSpan w:val="2"/>
            <w:tcBorders>
              <w:bottom w:val="single" w:sz="18" w:space="0" w:color="auto"/>
            </w:tcBorders>
          </w:tcPr>
          <w:p w14:paraId="34802909" w14:textId="77777777" w:rsidR="00C15867" w:rsidRPr="006B3B9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r w:rsidRPr="006B3B98">
              <w:rPr>
                <w:rFonts w:ascii="Univers" w:hAnsi="Univers"/>
                <w:b/>
                <w:sz w:val="28"/>
                <w:szCs w:val="28"/>
                <w:lang w:val="en-GB"/>
              </w:rPr>
              <w:t>UNITED</w:t>
            </w:r>
            <w:r w:rsidRPr="006B3B98">
              <w:rPr>
                <w:rFonts w:ascii="Univers" w:hAnsi="Univers"/>
                <w:b/>
                <w:sz w:val="28"/>
                <w:szCs w:val="28"/>
                <w:lang w:val="en-GB"/>
              </w:rPr>
              <w:br/>
              <w:t>NATIONS</w:t>
            </w:r>
          </w:p>
        </w:tc>
        <w:tc>
          <w:tcPr>
            <w:tcW w:w="4590" w:type="dxa"/>
            <w:tcBorders>
              <w:bottom w:val="single" w:sz="18" w:space="0" w:color="auto"/>
            </w:tcBorders>
          </w:tcPr>
          <w:p w14:paraId="33B2FE42" w14:textId="77777777" w:rsidR="00C15867" w:rsidRPr="006B3B98" w:rsidRDefault="00C15867" w:rsidP="009C59F7">
            <w:pPr>
              <w:jc w:val="right"/>
              <w:rPr>
                <w:sz w:val="52"/>
                <w:szCs w:val="52"/>
                <w:lang w:val="en-GB"/>
              </w:rPr>
            </w:pPr>
            <w:r w:rsidRPr="006B3B98">
              <w:rPr>
                <w:rFonts w:ascii="Univers Bold" w:hAnsi="Univers Bold"/>
                <w:b/>
                <w:sz w:val="72"/>
                <w:lang w:val="en-GB"/>
              </w:rPr>
              <w:t>EP</w:t>
            </w:r>
          </w:p>
        </w:tc>
      </w:tr>
      <w:tr w:rsidR="00C15867" w:rsidRPr="006B3B98" w14:paraId="5ABC412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3E7295" w14:textId="77777777" w:rsidR="00C15867" w:rsidRPr="006B3B98" w:rsidRDefault="00E52838" w:rsidP="009C59F7">
            <w:pPr>
              <w:spacing w:before="120"/>
              <w:rPr>
                <w:lang w:val="en-GB"/>
              </w:rPr>
            </w:pPr>
            <w:r w:rsidRPr="006B3B98">
              <w:rPr>
                <w:noProof/>
                <w:lang w:val="en-GB" w:eastAsia="zh-CN"/>
              </w:rPr>
              <mc:AlternateContent>
                <mc:Choice Requires="wpg">
                  <w:drawing>
                    <wp:anchor distT="0" distB="0" distL="114300" distR="114300" simplePos="0" relativeHeight="251660288" behindDoc="0" locked="0" layoutInCell="1" allowOverlap="1" wp14:anchorId="74DFBE6A" wp14:editId="4698ED0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90DC50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0BE7E32" w14:textId="77777777" w:rsidR="00C15867" w:rsidRPr="006B3B9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r w:rsidRPr="006B3B98">
              <w:rPr>
                <w:rFonts w:ascii="Univers" w:hAnsi="Univers"/>
                <w:b/>
                <w:sz w:val="32"/>
                <w:lang w:val="en-GB"/>
              </w:rPr>
              <w:t>United Nations</w:t>
            </w:r>
          </w:p>
          <w:p w14:paraId="26FC0341" w14:textId="77777777" w:rsidR="00C15867" w:rsidRPr="006B3B9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GB"/>
              </w:rPr>
            </w:pPr>
            <w:r w:rsidRPr="006B3B98">
              <w:rPr>
                <w:rFonts w:ascii="Univers" w:hAnsi="Univers"/>
                <w:b/>
                <w:sz w:val="32"/>
                <w:lang w:val="en-GB"/>
              </w:rPr>
              <w:t>Environment</w:t>
            </w:r>
          </w:p>
          <w:p w14:paraId="2D15AC35" w14:textId="77777777" w:rsidR="00C15867" w:rsidRPr="006B3B9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GB"/>
              </w:rPr>
            </w:pPr>
            <w:r w:rsidRPr="006B3B98">
              <w:rPr>
                <w:rFonts w:ascii="Univers" w:hAnsi="Univers"/>
                <w:b/>
                <w:sz w:val="32"/>
                <w:lang w:val="en-GB"/>
              </w:rPr>
              <w:t>Programme</w:t>
            </w:r>
          </w:p>
          <w:p w14:paraId="337C3932" w14:textId="77777777" w:rsidR="00C15867" w:rsidRPr="006B3B98" w:rsidRDefault="00C15867" w:rsidP="009C59F7">
            <w:pPr>
              <w:spacing w:before="720"/>
              <w:ind w:left="158"/>
              <w:rPr>
                <w:lang w:val="en-GB"/>
              </w:rPr>
            </w:pPr>
          </w:p>
        </w:tc>
        <w:tc>
          <w:tcPr>
            <w:tcW w:w="4590" w:type="dxa"/>
            <w:tcBorders>
              <w:top w:val="nil"/>
              <w:left w:val="nil"/>
              <w:bottom w:val="single" w:sz="36" w:space="0" w:color="auto"/>
              <w:right w:val="nil"/>
            </w:tcBorders>
          </w:tcPr>
          <w:p w14:paraId="3FAAFD62" w14:textId="77777777" w:rsidR="00C15867" w:rsidRPr="006B3B98" w:rsidRDefault="00C15867" w:rsidP="009C59F7">
            <w:pPr>
              <w:rPr>
                <w:lang w:val="en-GB"/>
              </w:rPr>
            </w:pPr>
            <w:r w:rsidRPr="006B3B98">
              <w:rPr>
                <w:lang w:val="en-GB"/>
              </w:rPr>
              <w:t>Distr.</w:t>
            </w:r>
          </w:p>
          <w:p w14:paraId="1DC75C01" w14:textId="77777777" w:rsidR="00923540" w:rsidRPr="006B3B98" w:rsidRDefault="00923540" w:rsidP="00923540">
            <w:pPr>
              <w:rPr>
                <w:lang w:val="en-GB"/>
              </w:rPr>
            </w:pPr>
            <w:r w:rsidRPr="006B3B98">
              <w:rPr>
                <w:lang w:val="en-GB"/>
              </w:rPr>
              <w:t>GENERAL</w:t>
            </w:r>
          </w:p>
          <w:p w14:paraId="0421416C" w14:textId="77777777" w:rsidR="00C15867" w:rsidRPr="006B3B98" w:rsidRDefault="00C15867" w:rsidP="009C59F7">
            <w:pPr>
              <w:rPr>
                <w:lang w:val="en-GB"/>
              </w:rPr>
            </w:pPr>
          </w:p>
          <w:p w14:paraId="0AD78269" w14:textId="77777777" w:rsidR="00C15867" w:rsidRPr="006B3B98" w:rsidRDefault="00C15867" w:rsidP="009C59F7">
            <w:pPr>
              <w:rPr>
                <w:lang w:val="en-GB"/>
              </w:rPr>
            </w:pPr>
          </w:p>
          <w:p w14:paraId="08B2B623" w14:textId="3279A18E" w:rsidR="00C15867" w:rsidRPr="00671C98" w:rsidRDefault="007D2423" w:rsidP="009C59F7">
            <w:pPr>
              <w:rPr>
                <w:lang w:val="en-GB"/>
              </w:rPr>
            </w:pPr>
            <w:r w:rsidRPr="00671C98">
              <w:rPr>
                <w:lang w:val="en-GB"/>
              </w:rPr>
              <w:fldChar w:fldCharType="begin"/>
            </w:r>
            <w:r w:rsidRPr="00671C98">
              <w:rPr>
                <w:lang w:val="en-GB"/>
              </w:rPr>
              <w:instrText xml:space="preserve"> DOCPROPERTY "Document number"  \* MERGEFORMAT </w:instrText>
            </w:r>
            <w:r w:rsidRPr="00671C98">
              <w:rPr>
                <w:lang w:val="en-GB"/>
              </w:rPr>
              <w:fldChar w:fldCharType="separate"/>
            </w:r>
            <w:r w:rsidR="00671C98" w:rsidRPr="00671C98">
              <w:rPr>
                <w:lang w:val="en-GB"/>
              </w:rPr>
              <w:t>UNEP/OzL.Pro/ExCom/96/64</w:t>
            </w:r>
            <w:r w:rsidRPr="00671C98">
              <w:rPr>
                <w:lang w:val="en-GB"/>
              </w:rPr>
              <w:fldChar w:fldCharType="end"/>
            </w:r>
          </w:p>
          <w:p w14:paraId="4B0214D6" w14:textId="4096788B" w:rsidR="00C15867" w:rsidRPr="006B3B98" w:rsidRDefault="00BC2495" w:rsidP="009C59F7">
            <w:pPr>
              <w:rPr>
                <w:lang w:val="en-GB"/>
              </w:rPr>
            </w:pPr>
            <w:r w:rsidRPr="00671C98">
              <w:rPr>
                <w:lang w:val="en-GB"/>
              </w:rPr>
              <w:fldChar w:fldCharType="begin"/>
            </w:r>
            <w:r w:rsidR="00851352" w:rsidRPr="00671C98">
              <w:rPr>
                <w:lang w:val="en-GB"/>
              </w:rPr>
              <w:instrText xml:space="preserve"> DOCPROPERTY "Revision date" \@ "d MMMM YYYY"  \* MERGEFORMAT </w:instrText>
            </w:r>
            <w:r w:rsidRPr="00671C98">
              <w:rPr>
                <w:lang w:val="en-GB"/>
              </w:rPr>
              <w:fldChar w:fldCharType="separate"/>
            </w:r>
            <w:r w:rsidR="003E7BD2">
              <w:rPr>
                <w:lang w:val="en-GB"/>
              </w:rPr>
              <w:t>28 April 2025</w:t>
            </w:r>
            <w:r w:rsidRPr="00671C98">
              <w:rPr>
                <w:lang w:val="en-GB"/>
              </w:rPr>
              <w:fldChar w:fldCharType="end"/>
            </w:r>
          </w:p>
          <w:p w14:paraId="29E63175" w14:textId="77777777" w:rsidR="00C15867" w:rsidRPr="006B3B98" w:rsidRDefault="00C15867" w:rsidP="009C59F7">
            <w:pPr>
              <w:rPr>
                <w:caps/>
                <w:lang w:val="en-GB"/>
              </w:rPr>
            </w:pPr>
          </w:p>
          <w:p w14:paraId="7F041590" w14:textId="77777777" w:rsidR="00C15867" w:rsidRPr="006B3B98" w:rsidRDefault="00C15867" w:rsidP="009C59F7">
            <w:pPr>
              <w:rPr>
                <w:lang w:val="en-GB"/>
              </w:rPr>
            </w:pPr>
            <w:r w:rsidRPr="006B3B98">
              <w:rPr>
                <w:lang w:val="en-GB"/>
              </w:rPr>
              <w:t>ORIGINAL: ENGLISH</w:t>
            </w:r>
          </w:p>
        </w:tc>
      </w:tr>
    </w:tbl>
    <w:p w14:paraId="031B66BC" w14:textId="391FCC6E" w:rsidR="00CA59FB" w:rsidRPr="006B3B98" w:rsidRDefault="00C15867" w:rsidP="00CA59FB">
      <w:pPr>
        <w:jc w:val="left"/>
        <w:rPr>
          <w:lang w:val="en-GB"/>
        </w:rPr>
      </w:pPr>
      <w:r w:rsidRPr="006B3B98">
        <w:rPr>
          <w:lang w:val="en-GB"/>
        </w:rPr>
        <w:t>EXECUTIVE COMMITTEE OF</w:t>
      </w:r>
      <w:r w:rsidRPr="006B3B98">
        <w:rPr>
          <w:lang w:val="en-GB"/>
        </w:rPr>
        <w:br/>
        <w:t xml:space="preserve">  THE MULTILATERAL FUND FOR THE</w:t>
      </w:r>
      <w:r w:rsidRPr="006B3B98">
        <w:rPr>
          <w:lang w:val="en-GB"/>
        </w:rPr>
        <w:br/>
        <w:t xml:space="preserve">  IMPLEMENTATION OF THE MONTREAL PROTOCOL</w:t>
      </w:r>
      <w:r w:rsidRPr="006B3B98">
        <w:rPr>
          <w:lang w:val="en-GB"/>
        </w:rPr>
        <w:br/>
      </w:r>
      <w:r w:rsidR="00CA59FB" w:rsidRPr="006B3B98">
        <w:rPr>
          <w:lang w:val="en-GB"/>
        </w:rPr>
        <w:t>Ninety-</w:t>
      </w:r>
      <w:r w:rsidR="000A2F0B" w:rsidRPr="006B3B98">
        <w:rPr>
          <w:lang w:val="en-GB"/>
        </w:rPr>
        <w:t>Sixth</w:t>
      </w:r>
      <w:r w:rsidR="00CA59FB" w:rsidRPr="006B3B98">
        <w:rPr>
          <w:lang w:val="en-GB"/>
        </w:rPr>
        <w:t xml:space="preserve"> Meeting</w:t>
      </w:r>
    </w:p>
    <w:p w14:paraId="4D40E24F" w14:textId="251ED03E" w:rsidR="00CA59FB" w:rsidRPr="006B3B98" w:rsidRDefault="00CA59FB" w:rsidP="00CA59FB">
      <w:pPr>
        <w:jc w:val="left"/>
        <w:rPr>
          <w:lang w:val="en-GB"/>
        </w:rPr>
      </w:pPr>
      <w:r w:rsidRPr="006B3B98">
        <w:rPr>
          <w:lang w:val="en-GB"/>
        </w:rPr>
        <w:t xml:space="preserve">Montreal, </w:t>
      </w:r>
      <w:r w:rsidR="00A77919" w:rsidRPr="006B3B98">
        <w:rPr>
          <w:lang w:val="en-GB"/>
        </w:rPr>
        <w:t>2</w:t>
      </w:r>
      <w:r w:rsidR="000A2F0B" w:rsidRPr="006B3B98">
        <w:rPr>
          <w:lang w:val="en-GB"/>
        </w:rPr>
        <w:t>6</w:t>
      </w:r>
      <w:r w:rsidR="00080529" w:rsidRPr="006B3B98">
        <w:rPr>
          <w:lang w:val="en-GB"/>
        </w:rPr>
        <w:t>–</w:t>
      </w:r>
      <w:r w:rsidR="00A77919" w:rsidRPr="006B3B98">
        <w:rPr>
          <w:lang w:val="en-GB"/>
        </w:rPr>
        <w:t>3</w:t>
      </w:r>
      <w:r w:rsidR="000A2F0B" w:rsidRPr="006B3B98">
        <w:rPr>
          <w:lang w:val="en-GB"/>
        </w:rPr>
        <w:t>0</w:t>
      </w:r>
      <w:r w:rsidR="00022071" w:rsidRPr="006B3B98">
        <w:rPr>
          <w:lang w:val="en-GB"/>
        </w:rPr>
        <w:t xml:space="preserve"> </w:t>
      </w:r>
      <w:r w:rsidR="00A77919" w:rsidRPr="006B3B98">
        <w:rPr>
          <w:lang w:val="en-GB"/>
        </w:rPr>
        <w:t>May</w:t>
      </w:r>
      <w:r w:rsidR="00DA2387" w:rsidRPr="006B3B98">
        <w:rPr>
          <w:lang w:val="en-GB"/>
        </w:rPr>
        <w:t xml:space="preserve"> 202</w:t>
      </w:r>
      <w:r w:rsidR="000A2F0B" w:rsidRPr="006B3B98">
        <w:rPr>
          <w:lang w:val="en-GB"/>
        </w:rPr>
        <w:t>5</w:t>
      </w:r>
    </w:p>
    <w:p w14:paraId="4D36CA64" w14:textId="7FEDEA1D" w:rsidR="0079781A" w:rsidRPr="006B3B98" w:rsidRDefault="0079781A" w:rsidP="0079781A">
      <w:pPr>
        <w:jc w:val="left"/>
        <w:rPr>
          <w:lang w:val="en-GB"/>
        </w:rPr>
      </w:pPr>
      <w:r w:rsidRPr="006B3B98">
        <w:rPr>
          <w:lang w:val="en-GB"/>
        </w:rPr>
        <w:t xml:space="preserve">Item </w:t>
      </w:r>
      <w:r w:rsidR="00080529" w:rsidRPr="006B3B98">
        <w:rPr>
          <w:lang w:val="en-GB"/>
        </w:rPr>
        <w:t>15</w:t>
      </w:r>
      <w:r w:rsidRPr="006B3B98">
        <w:rPr>
          <w:lang w:val="en-GB"/>
        </w:rPr>
        <w:t xml:space="preserve"> of the provisional agenda</w:t>
      </w:r>
      <w:r w:rsidRPr="006B3B98">
        <w:rPr>
          <w:rStyle w:val="FootnoteReference"/>
          <w:lang w:val="en-GB"/>
        </w:rPr>
        <w:footnoteReference w:id="1"/>
      </w:r>
    </w:p>
    <w:p w14:paraId="49FF3911" w14:textId="77777777" w:rsidR="00C15867" w:rsidRPr="006B3B98" w:rsidRDefault="00C15867" w:rsidP="00CA59FB">
      <w:pPr>
        <w:jc w:val="left"/>
        <w:rPr>
          <w:lang w:val="en-GB"/>
        </w:rPr>
      </w:pPr>
    </w:p>
    <w:p w14:paraId="5F3D19BD" w14:textId="77777777" w:rsidR="009145E4" w:rsidRPr="006B3B98" w:rsidRDefault="009145E4" w:rsidP="009145E4">
      <w:pPr>
        <w:pStyle w:val="Heading1"/>
        <w:rPr>
          <w:lang w:val="en-GB"/>
        </w:rPr>
      </w:pPr>
    </w:p>
    <w:p w14:paraId="0CFE8D49" w14:textId="0BB0C166" w:rsidR="00080529" w:rsidRPr="006B3B98" w:rsidRDefault="00080529" w:rsidP="00080529">
      <w:pPr>
        <w:jc w:val="center"/>
        <w:rPr>
          <w:b/>
          <w:bCs/>
          <w:lang w:val="en-GB"/>
        </w:rPr>
      </w:pPr>
      <w:r w:rsidRPr="006B3B98">
        <w:rPr>
          <w:b/>
          <w:bCs/>
          <w:lang w:val="en-GB"/>
        </w:rPr>
        <w:t>DRAFT REPORT OF THE EXECUTIVE COMMITTEE OF THE MULTILATERAL FUND FOR THE IMPLEMENTATION OF THE MONTREAL PROTOCOL TO THE THIRTY</w:t>
      </w:r>
      <w:r w:rsidR="000F5247" w:rsidRPr="006B3B98">
        <w:rPr>
          <w:b/>
          <w:bCs/>
          <w:lang w:val="en-GB"/>
        </w:rPr>
        <w:noBreakHyphen/>
        <w:t>S</w:t>
      </w:r>
      <w:r w:rsidR="000A2F0B" w:rsidRPr="006B3B98">
        <w:rPr>
          <w:b/>
          <w:bCs/>
          <w:lang w:val="en-GB"/>
        </w:rPr>
        <w:t>EVENTH</w:t>
      </w:r>
      <w:r w:rsidRPr="006B3B98">
        <w:rPr>
          <w:b/>
          <w:bCs/>
          <w:lang w:val="en-GB"/>
        </w:rPr>
        <w:t xml:space="preserve"> MEETING OF THE PARTIES</w:t>
      </w:r>
    </w:p>
    <w:p w14:paraId="1C7ED1E9" w14:textId="77777777" w:rsidR="00080529" w:rsidRPr="006B3B98" w:rsidRDefault="00080529" w:rsidP="00080529">
      <w:pPr>
        <w:pStyle w:val="Title1"/>
        <w:rPr>
          <w:sz w:val="20"/>
          <w:szCs w:val="20"/>
        </w:rPr>
      </w:pPr>
    </w:p>
    <w:p w14:paraId="48478773" w14:textId="77777777" w:rsidR="00080529" w:rsidRPr="006B3B98" w:rsidRDefault="00080529" w:rsidP="00080529">
      <w:pPr>
        <w:pStyle w:val="Heading1"/>
        <w:tabs>
          <w:tab w:val="left" w:pos="720"/>
        </w:tabs>
        <w:jc w:val="left"/>
        <w:rPr>
          <w:sz w:val="24"/>
          <w:szCs w:val="24"/>
          <w:lang w:val="en-GB"/>
        </w:rPr>
      </w:pPr>
      <w:r w:rsidRPr="006B3B98">
        <w:rPr>
          <w:b/>
          <w:sz w:val="24"/>
          <w:szCs w:val="24"/>
          <w:lang w:val="en-GB"/>
        </w:rPr>
        <w:t>Introduction</w:t>
      </w:r>
    </w:p>
    <w:p w14:paraId="7B241C44" w14:textId="343A71DB" w:rsidR="00080529" w:rsidRPr="006B3B98" w:rsidRDefault="00080529" w:rsidP="00CC2EB9">
      <w:pPr>
        <w:pStyle w:val="Heading1"/>
        <w:numPr>
          <w:ilvl w:val="0"/>
          <w:numId w:val="6"/>
        </w:numPr>
        <w:rPr>
          <w:lang w:val="en-GB"/>
        </w:rPr>
      </w:pPr>
      <w:r w:rsidRPr="006B3B98">
        <w:rPr>
          <w:lang w:val="en-GB"/>
        </w:rPr>
        <w:t xml:space="preserve">The present report contains two sections and </w:t>
      </w:r>
      <w:r w:rsidR="008112A8" w:rsidRPr="006B3B98">
        <w:rPr>
          <w:lang w:val="en-GB"/>
        </w:rPr>
        <w:t>an</w:t>
      </w:r>
      <w:r w:rsidRPr="006B3B98">
        <w:rPr>
          <w:lang w:val="en-GB"/>
        </w:rPr>
        <w:t xml:space="preserve"> annex as follows:</w:t>
      </w:r>
    </w:p>
    <w:p w14:paraId="335D6693" w14:textId="4F6FB973" w:rsidR="00080529" w:rsidRPr="006B3B98" w:rsidRDefault="00080529" w:rsidP="00080529">
      <w:pPr>
        <w:ind w:left="720"/>
        <w:rPr>
          <w:lang w:val="en-GB"/>
        </w:rPr>
      </w:pPr>
      <w:r w:rsidRPr="006B3B98">
        <w:rPr>
          <w:lang w:val="en-GB"/>
        </w:rPr>
        <w:t>I:</w:t>
      </w:r>
      <w:r w:rsidRPr="006B3B98">
        <w:rPr>
          <w:lang w:val="en-GB"/>
        </w:rPr>
        <w:tab/>
      </w:r>
      <w:r w:rsidRPr="006B3B98">
        <w:rPr>
          <w:lang w:val="en-GB"/>
        </w:rPr>
        <w:tab/>
        <w:t>Review of the reporting period since the Thirty-</w:t>
      </w:r>
      <w:r w:rsidR="008112A8" w:rsidRPr="006B3B98">
        <w:rPr>
          <w:lang w:val="en-GB"/>
        </w:rPr>
        <w:t>Sixth</w:t>
      </w:r>
      <w:r w:rsidRPr="006B3B98">
        <w:rPr>
          <w:lang w:val="en-GB"/>
        </w:rPr>
        <w:t xml:space="preserve"> Meeting of the Parties</w:t>
      </w:r>
    </w:p>
    <w:p w14:paraId="2134D146" w14:textId="77777777" w:rsidR="00080529" w:rsidRPr="006B3B98" w:rsidRDefault="00080529" w:rsidP="00080529">
      <w:pPr>
        <w:ind w:left="720"/>
        <w:rPr>
          <w:lang w:val="en-GB"/>
        </w:rPr>
      </w:pPr>
      <w:r w:rsidRPr="006B3B98">
        <w:rPr>
          <w:lang w:val="en-GB"/>
        </w:rPr>
        <w:t>II:</w:t>
      </w:r>
      <w:r w:rsidRPr="006B3B98">
        <w:rPr>
          <w:lang w:val="en-GB"/>
        </w:rPr>
        <w:tab/>
      </w:r>
      <w:r w:rsidRPr="006B3B98">
        <w:rPr>
          <w:lang w:val="en-GB"/>
        </w:rPr>
        <w:tab/>
        <w:t>Achievements of the Multilateral Fund since its inception</w:t>
      </w:r>
    </w:p>
    <w:p w14:paraId="024D22EE" w14:textId="1D28249B" w:rsidR="00080529" w:rsidRPr="006B3B98" w:rsidRDefault="00080529" w:rsidP="000F5247">
      <w:pPr>
        <w:ind w:left="2160" w:hanging="1440"/>
        <w:rPr>
          <w:lang w:val="en-GB"/>
        </w:rPr>
      </w:pPr>
      <w:r w:rsidRPr="006B3B98">
        <w:rPr>
          <w:lang w:val="en-GB"/>
        </w:rPr>
        <w:t>Annex:</w:t>
      </w:r>
      <w:r w:rsidRPr="006B3B98">
        <w:rPr>
          <w:lang w:val="en-GB"/>
        </w:rPr>
        <w:tab/>
      </w:r>
      <w:r w:rsidR="000F5247" w:rsidRPr="00413243">
        <w:rPr>
          <w:highlight w:val="yellow"/>
          <w:lang w:val="en-GB"/>
        </w:rPr>
        <w:t xml:space="preserve">Annual newsletter of the Multilateral Fund featuring a few </w:t>
      </w:r>
      <w:r w:rsidR="009763DA">
        <w:rPr>
          <w:highlight w:val="yellow"/>
          <w:lang w:val="en-GB"/>
        </w:rPr>
        <w:t>approved</w:t>
      </w:r>
      <w:r w:rsidR="009763DA" w:rsidRPr="00413243">
        <w:rPr>
          <w:highlight w:val="yellow"/>
          <w:lang w:val="en-GB"/>
        </w:rPr>
        <w:t xml:space="preserve"> </w:t>
      </w:r>
      <w:r w:rsidR="000F5247" w:rsidRPr="00413243">
        <w:rPr>
          <w:highlight w:val="yellow"/>
          <w:lang w:val="en-GB"/>
        </w:rPr>
        <w:t>projects and policy outcomes in 202</w:t>
      </w:r>
      <w:r w:rsidR="008112A8" w:rsidRPr="00413243">
        <w:rPr>
          <w:highlight w:val="yellow"/>
          <w:lang w:val="en-GB"/>
        </w:rPr>
        <w:t>4</w:t>
      </w:r>
    </w:p>
    <w:p w14:paraId="47FB06B5" w14:textId="77777777" w:rsidR="00080529" w:rsidRPr="006B3B98" w:rsidRDefault="00080529" w:rsidP="00080529">
      <w:pPr>
        <w:ind w:left="720"/>
        <w:rPr>
          <w:lang w:val="en-GB"/>
        </w:rPr>
      </w:pPr>
    </w:p>
    <w:p w14:paraId="38DCE720" w14:textId="3A496832" w:rsidR="00080529" w:rsidRPr="006B3B98" w:rsidRDefault="00080529" w:rsidP="0011624E">
      <w:pPr>
        <w:pStyle w:val="ListParagraph"/>
        <w:numPr>
          <w:ilvl w:val="0"/>
          <w:numId w:val="7"/>
        </w:numPr>
        <w:spacing w:after="240"/>
        <w:ind w:left="720"/>
        <w:rPr>
          <w:rFonts w:ascii="Times New Roman Bold" w:hAnsi="Times New Roman Bold"/>
          <w:b/>
          <w:sz w:val="24"/>
          <w:szCs w:val="24"/>
          <w:lang w:val="en-GB"/>
        </w:rPr>
      </w:pPr>
      <w:r w:rsidRPr="006B3B98">
        <w:rPr>
          <w:rFonts w:ascii="Times New Roman Bold" w:hAnsi="Times New Roman Bold"/>
          <w:b/>
          <w:sz w:val="24"/>
          <w:szCs w:val="24"/>
          <w:lang w:val="en-GB"/>
        </w:rPr>
        <w:t>Review of the reporting period since the Thirty-</w:t>
      </w:r>
      <w:r w:rsidR="008112A8" w:rsidRPr="006B3B98">
        <w:rPr>
          <w:rFonts w:ascii="Times New Roman Bold" w:hAnsi="Times New Roman Bold"/>
          <w:b/>
          <w:sz w:val="24"/>
          <w:szCs w:val="24"/>
          <w:lang w:val="en-GB"/>
        </w:rPr>
        <w:t>Sixth</w:t>
      </w:r>
      <w:r w:rsidRPr="006B3B98">
        <w:rPr>
          <w:rFonts w:ascii="Times New Roman Bold" w:hAnsi="Times New Roman Bold"/>
          <w:b/>
          <w:sz w:val="24"/>
          <w:szCs w:val="24"/>
          <w:lang w:val="en-GB"/>
        </w:rPr>
        <w:t xml:space="preserve"> </w:t>
      </w:r>
      <w:r w:rsidR="00E4077E" w:rsidRPr="006B3B98">
        <w:rPr>
          <w:rFonts w:ascii="Times New Roman Bold" w:hAnsi="Times New Roman Bold"/>
          <w:b/>
          <w:sz w:val="24"/>
          <w:szCs w:val="24"/>
          <w:lang w:val="en-GB"/>
        </w:rPr>
        <w:t>M</w:t>
      </w:r>
      <w:r w:rsidRPr="006B3B98">
        <w:rPr>
          <w:rFonts w:ascii="Times New Roman Bold" w:hAnsi="Times New Roman Bold"/>
          <w:b/>
          <w:sz w:val="24"/>
          <w:szCs w:val="24"/>
          <w:lang w:val="en-GB"/>
        </w:rPr>
        <w:t xml:space="preserve">eeting of the Parties </w:t>
      </w:r>
    </w:p>
    <w:p w14:paraId="32652C80" w14:textId="02B26124" w:rsidR="003811A6" w:rsidRPr="006B3B98" w:rsidRDefault="00282EB1" w:rsidP="00CC2EB9">
      <w:pPr>
        <w:pStyle w:val="Heading1"/>
        <w:numPr>
          <w:ilvl w:val="0"/>
          <w:numId w:val="6"/>
        </w:numPr>
        <w:rPr>
          <w:lang w:val="en-GB"/>
        </w:rPr>
      </w:pPr>
      <w:r w:rsidRPr="006B3B98">
        <w:rPr>
          <w:lang w:val="en-GB"/>
        </w:rPr>
        <w:t>During the reporting period, the Executive Committee held its 9</w:t>
      </w:r>
      <w:r w:rsidR="008112A8" w:rsidRPr="006B3B98">
        <w:rPr>
          <w:lang w:val="en-GB"/>
        </w:rPr>
        <w:t>5th</w:t>
      </w:r>
      <w:r w:rsidRPr="006B3B98">
        <w:rPr>
          <w:lang w:val="en-GB"/>
        </w:rPr>
        <w:t xml:space="preserve"> </w:t>
      </w:r>
      <w:r w:rsidR="000F5247" w:rsidRPr="005A5255">
        <w:rPr>
          <w:highlight w:val="yellow"/>
          <w:lang w:val="en-GB"/>
        </w:rPr>
        <w:t>[</w:t>
      </w:r>
      <w:r w:rsidRPr="005A5255">
        <w:rPr>
          <w:highlight w:val="yellow"/>
          <w:lang w:val="en-GB"/>
        </w:rPr>
        <w:t>and 9</w:t>
      </w:r>
      <w:r w:rsidR="008112A8" w:rsidRPr="005A5255">
        <w:rPr>
          <w:highlight w:val="yellow"/>
          <w:lang w:val="en-GB"/>
        </w:rPr>
        <w:t>6</w:t>
      </w:r>
      <w:r w:rsidR="000F5247" w:rsidRPr="005A5255">
        <w:rPr>
          <w:highlight w:val="yellow"/>
          <w:lang w:val="en-GB"/>
        </w:rPr>
        <w:t>th</w:t>
      </w:r>
      <w:r w:rsidR="005A5255" w:rsidRPr="005A5255">
        <w:rPr>
          <w:highlight w:val="yellow"/>
          <w:lang w:val="en-GB"/>
        </w:rPr>
        <w:t> </w:t>
      </w:r>
      <w:r w:rsidRPr="005A5255">
        <w:rPr>
          <w:highlight w:val="yellow"/>
          <w:lang w:val="en-GB"/>
        </w:rPr>
        <w:t>meetings</w:t>
      </w:r>
      <w:r w:rsidR="000F5247" w:rsidRPr="006B3B98">
        <w:rPr>
          <w:lang w:val="en-GB"/>
        </w:rPr>
        <w:t>]</w:t>
      </w:r>
      <w:r w:rsidRPr="006B3B98">
        <w:rPr>
          <w:lang w:val="en-GB"/>
        </w:rPr>
        <w:t>. The 9</w:t>
      </w:r>
      <w:r w:rsidR="008112A8" w:rsidRPr="006B3B98">
        <w:rPr>
          <w:lang w:val="en-GB"/>
        </w:rPr>
        <w:t>5th</w:t>
      </w:r>
      <w:r w:rsidRPr="006B3B98">
        <w:rPr>
          <w:lang w:val="en-GB"/>
        </w:rPr>
        <w:t xml:space="preserve"> meeting was held in Montreal, Canada, from </w:t>
      </w:r>
      <w:r w:rsidR="008112A8" w:rsidRPr="006B3B98">
        <w:rPr>
          <w:lang w:val="en-GB"/>
        </w:rPr>
        <w:t>4</w:t>
      </w:r>
      <w:r w:rsidRPr="006B3B98">
        <w:rPr>
          <w:lang w:val="en-GB"/>
        </w:rPr>
        <w:t> to </w:t>
      </w:r>
      <w:r w:rsidR="008112A8" w:rsidRPr="006B3B98">
        <w:rPr>
          <w:lang w:val="en-GB"/>
        </w:rPr>
        <w:t>8</w:t>
      </w:r>
      <w:r w:rsidRPr="006B3B98">
        <w:rPr>
          <w:lang w:val="en-GB"/>
        </w:rPr>
        <w:t> December 202</w:t>
      </w:r>
      <w:r w:rsidR="008112A8" w:rsidRPr="006B3B98">
        <w:rPr>
          <w:lang w:val="en-GB"/>
        </w:rPr>
        <w:t>4</w:t>
      </w:r>
      <w:r w:rsidRPr="006B3B98">
        <w:rPr>
          <w:lang w:val="en-GB"/>
        </w:rPr>
        <w:t>. The work of the 9</w:t>
      </w:r>
      <w:r w:rsidR="008112A8" w:rsidRPr="006B3B98">
        <w:rPr>
          <w:lang w:val="en-GB"/>
        </w:rPr>
        <w:t>5th</w:t>
      </w:r>
      <w:r w:rsidR="005A5255">
        <w:rPr>
          <w:lang w:val="en-GB"/>
        </w:rPr>
        <w:t> </w:t>
      </w:r>
      <w:r w:rsidRPr="006B3B98">
        <w:rPr>
          <w:lang w:val="en-GB"/>
        </w:rPr>
        <w:t>meeting was conducted by the members of the Executive Committee for 202</w:t>
      </w:r>
      <w:r w:rsidR="008112A8" w:rsidRPr="006B3B98">
        <w:rPr>
          <w:lang w:val="en-GB"/>
        </w:rPr>
        <w:t>4</w:t>
      </w:r>
      <w:r w:rsidRPr="006B3B98">
        <w:rPr>
          <w:lang w:val="en-GB"/>
        </w:rPr>
        <w:t>, in accordance with decision</w:t>
      </w:r>
      <w:r w:rsidR="005215C1" w:rsidRPr="006B3B98">
        <w:rPr>
          <w:lang w:val="en-GB"/>
        </w:rPr>
        <w:t> </w:t>
      </w:r>
      <w:r w:rsidRPr="006B3B98">
        <w:rPr>
          <w:lang w:val="en-GB"/>
        </w:rPr>
        <w:t>XXX</w:t>
      </w:r>
      <w:r w:rsidR="003811A6" w:rsidRPr="006B3B98">
        <w:rPr>
          <w:lang w:val="en-GB"/>
        </w:rPr>
        <w:t>V</w:t>
      </w:r>
      <w:r w:rsidRPr="006B3B98">
        <w:rPr>
          <w:lang w:val="en-GB"/>
        </w:rPr>
        <w:t>/</w:t>
      </w:r>
      <w:r w:rsidR="008112A8" w:rsidRPr="006B3B98">
        <w:rPr>
          <w:lang w:val="en-GB"/>
        </w:rPr>
        <w:t>23</w:t>
      </w:r>
      <w:r w:rsidRPr="006B3B98">
        <w:rPr>
          <w:lang w:val="en-GB"/>
        </w:rPr>
        <w:t xml:space="preserve"> of the Thirty</w:t>
      </w:r>
      <w:r w:rsidRPr="006B3B98">
        <w:rPr>
          <w:lang w:val="en-GB"/>
        </w:rPr>
        <w:noBreakHyphen/>
      </w:r>
      <w:r w:rsidR="003811A6" w:rsidRPr="006B3B98">
        <w:rPr>
          <w:lang w:val="en-GB"/>
        </w:rPr>
        <w:t>F</w:t>
      </w:r>
      <w:r w:rsidR="008112A8" w:rsidRPr="006B3B98">
        <w:rPr>
          <w:lang w:val="en-GB"/>
        </w:rPr>
        <w:t>ifth</w:t>
      </w:r>
      <w:r w:rsidRPr="006B3B98">
        <w:rPr>
          <w:lang w:val="en-GB"/>
        </w:rPr>
        <w:t xml:space="preserve"> Meeting of the Parties. The Committee comprised the following </w:t>
      </w:r>
      <w:r w:rsidR="009D5B90">
        <w:rPr>
          <w:lang w:val="en-GB"/>
        </w:rPr>
        <w:t>p</w:t>
      </w:r>
      <w:r w:rsidRPr="006B3B98">
        <w:rPr>
          <w:lang w:val="en-GB"/>
        </w:rPr>
        <w:t>arties operating under paragraph</w:t>
      </w:r>
      <w:r w:rsidR="005A5255">
        <w:rPr>
          <w:lang w:val="en-GB"/>
        </w:rPr>
        <w:t> </w:t>
      </w:r>
      <w:r w:rsidRPr="006B3B98">
        <w:rPr>
          <w:lang w:val="en-GB"/>
        </w:rPr>
        <w:t>1 of Article</w:t>
      </w:r>
      <w:r w:rsidR="005A5255">
        <w:rPr>
          <w:lang w:val="en-GB"/>
        </w:rPr>
        <w:t> </w:t>
      </w:r>
      <w:r w:rsidRPr="006B3B98">
        <w:rPr>
          <w:lang w:val="en-GB"/>
        </w:rPr>
        <w:t>5 of the Protocol (Article</w:t>
      </w:r>
      <w:r w:rsidR="005A5255">
        <w:rPr>
          <w:lang w:val="en-GB"/>
        </w:rPr>
        <w:t> </w:t>
      </w:r>
      <w:r w:rsidRPr="006B3B98">
        <w:rPr>
          <w:lang w:val="en-GB"/>
        </w:rPr>
        <w:t xml:space="preserve">5 </w:t>
      </w:r>
      <w:r w:rsidR="009D5B90">
        <w:rPr>
          <w:lang w:val="en-GB"/>
        </w:rPr>
        <w:t>p</w:t>
      </w:r>
      <w:r w:rsidRPr="006B3B98">
        <w:rPr>
          <w:lang w:val="en-GB"/>
        </w:rPr>
        <w:t xml:space="preserve">arties): </w:t>
      </w:r>
      <w:r w:rsidR="008112A8" w:rsidRPr="006B3B98">
        <w:rPr>
          <w:lang w:val="en-GB"/>
        </w:rPr>
        <w:t>Argentina (Chair), Cuba, Ghana, India, Jordan, Kuwait and Tunisia;</w:t>
      </w:r>
      <w:r w:rsidR="003811A6" w:rsidRPr="006B3B98">
        <w:rPr>
          <w:lang w:val="en-GB"/>
        </w:rPr>
        <w:t xml:space="preserve"> and</w:t>
      </w:r>
      <w:r w:rsidRPr="006B3B98">
        <w:rPr>
          <w:lang w:val="en-GB"/>
        </w:rPr>
        <w:t xml:space="preserve"> the following </w:t>
      </w:r>
      <w:r w:rsidR="009D5B90">
        <w:rPr>
          <w:lang w:val="en-GB"/>
        </w:rPr>
        <w:t>p</w:t>
      </w:r>
      <w:r w:rsidRPr="006B3B98">
        <w:rPr>
          <w:lang w:val="en-GB"/>
        </w:rPr>
        <w:t>arties not operating under paragraph</w:t>
      </w:r>
      <w:r w:rsidR="005A5255">
        <w:rPr>
          <w:lang w:val="en-GB"/>
        </w:rPr>
        <w:t> </w:t>
      </w:r>
      <w:r w:rsidRPr="006B3B98">
        <w:rPr>
          <w:lang w:val="en-GB"/>
        </w:rPr>
        <w:t>1 of Article</w:t>
      </w:r>
      <w:r w:rsidR="005A5255">
        <w:rPr>
          <w:lang w:val="en-GB"/>
        </w:rPr>
        <w:t> </w:t>
      </w:r>
      <w:r w:rsidRPr="006B3B98">
        <w:rPr>
          <w:lang w:val="en-GB"/>
        </w:rPr>
        <w:t>5 of the Protocol (non-Article</w:t>
      </w:r>
      <w:r w:rsidR="005A5255">
        <w:rPr>
          <w:lang w:val="en-GB"/>
        </w:rPr>
        <w:t> </w:t>
      </w:r>
      <w:r w:rsidRPr="006B3B98">
        <w:rPr>
          <w:lang w:val="en-GB"/>
        </w:rPr>
        <w:t xml:space="preserve">5 </w:t>
      </w:r>
      <w:r w:rsidR="009D5B90">
        <w:rPr>
          <w:lang w:val="en-GB"/>
        </w:rPr>
        <w:t>p</w:t>
      </w:r>
      <w:r w:rsidRPr="006B3B98">
        <w:rPr>
          <w:lang w:val="en-GB"/>
        </w:rPr>
        <w:t xml:space="preserve">arties): </w:t>
      </w:r>
      <w:r w:rsidR="008112A8" w:rsidRPr="006B3B98">
        <w:rPr>
          <w:lang w:val="en-GB"/>
        </w:rPr>
        <w:t>Belgium, Canada, Italy (Vice-Chair), Japan, Sweden and the United States of America</w:t>
      </w:r>
      <w:r w:rsidR="003811A6" w:rsidRPr="006B3B98">
        <w:rPr>
          <w:lang w:val="en-GB"/>
        </w:rPr>
        <w:t>.</w:t>
      </w:r>
    </w:p>
    <w:p w14:paraId="48965207" w14:textId="6AA9DCBA" w:rsidR="00282EB1" w:rsidRDefault="003811A6" w:rsidP="00CC2EB9">
      <w:pPr>
        <w:pStyle w:val="Heading1"/>
        <w:numPr>
          <w:ilvl w:val="0"/>
          <w:numId w:val="6"/>
        </w:numPr>
        <w:rPr>
          <w:highlight w:val="yellow"/>
          <w:lang w:val="en-GB"/>
        </w:rPr>
      </w:pPr>
      <w:r w:rsidRPr="006B3B98">
        <w:rPr>
          <w:highlight w:val="yellow"/>
          <w:lang w:val="en-GB"/>
        </w:rPr>
        <w:t>[T</w:t>
      </w:r>
      <w:r w:rsidR="00282EB1" w:rsidRPr="006B3B98">
        <w:rPr>
          <w:highlight w:val="yellow"/>
          <w:lang w:val="en-GB"/>
        </w:rPr>
        <w:t>he 9</w:t>
      </w:r>
      <w:r w:rsidR="008112A8" w:rsidRPr="006B3B98">
        <w:rPr>
          <w:highlight w:val="yellow"/>
          <w:lang w:val="en-GB"/>
        </w:rPr>
        <w:t>6</w:t>
      </w:r>
      <w:r w:rsidRPr="006B3B98">
        <w:rPr>
          <w:highlight w:val="yellow"/>
          <w:lang w:val="en-GB"/>
        </w:rPr>
        <w:t>th</w:t>
      </w:r>
      <w:r w:rsidR="00282EB1" w:rsidRPr="006B3B98">
        <w:rPr>
          <w:highlight w:val="yellow"/>
          <w:lang w:val="en-GB"/>
        </w:rPr>
        <w:t> meeting</w:t>
      </w:r>
      <w:r w:rsidR="002765C6" w:rsidRPr="002765C6">
        <w:rPr>
          <w:highlight w:val="yellow"/>
        </w:rPr>
        <w:t xml:space="preserve"> was held in Montreal from 2</w:t>
      </w:r>
      <w:r w:rsidR="002765C6">
        <w:rPr>
          <w:highlight w:val="yellow"/>
        </w:rPr>
        <w:t>6</w:t>
      </w:r>
      <w:r w:rsidR="002765C6" w:rsidRPr="002765C6">
        <w:rPr>
          <w:highlight w:val="yellow"/>
        </w:rPr>
        <w:t xml:space="preserve"> to 3</w:t>
      </w:r>
      <w:r w:rsidR="002765C6">
        <w:rPr>
          <w:highlight w:val="yellow"/>
        </w:rPr>
        <w:t>0</w:t>
      </w:r>
      <w:r w:rsidR="002765C6" w:rsidRPr="002765C6">
        <w:rPr>
          <w:highlight w:val="yellow"/>
        </w:rPr>
        <w:t xml:space="preserve"> May 202</w:t>
      </w:r>
      <w:r w:rsidR="002765C6">
        <w:rPr>
          <w:highlight w:val="yellow"/>
        </w:rPr>
        <w:t>5</w:t>
      </w:r>
      <w:r w:rsidR="002765C6" w:rsidRPr="002765C6">
        <w:rPr>
          <w:highlight w:val="yellow"/>
        </w:rPr>
        <w:t>. The work of the 9</w:t>
      </w:r>
      <w:r w:rsidR="00B05DD2">
        <w:rPr>
          <w:highlight w:val="yellow"/>
        </w:rPr>
        <w:t>6</w:t>
      </w:r>
      <w:r w:rsidR="00B05DD2" w:rsidRPr="000219F5">
        <w:rPr>
          <w:highlight w:val="yellow"/>
        </w:rPr>
        <w:t>t</w:t>
      </w:r>
      <w:r w:rsidR="002765C6" w:rsidRPr="000219F5">
        <w:rPr>
          <w:highlight w:val="yellow"/>
        </w:rPr>
        <w:t>h</w:t>
      </w:r>
      <w:r w:rsidR="000219F5">
        <w:rPr>
          <w:highlight w:val="yellow"/>
        </w:rPr>
        <w:t> </w:t>
      </w:r>
      <w:r w:rsidR="002765C6" w:rsidRPr="002765C6">
        <w:rPr>
          <w:highlight w:val="yellow"/>
        </w:rPr>
        <w:t>meeting was conducted by the members of the Executive Committee for 202</w:t>
      </w:r>
      <w:r w:rsidR="00B05DD2">
        <w:rPr>
          <w:highlight w:val="yellow"/>
        </w:rPr>
        <w:t>5</w:t>
      </w:r>
      <w:r w:rsidR="002765C6" w:rsidRPr="002765C6">
        <w:rPr>
          <w:highlight w:val="yellow"/>
        </w:rPr>
        <w:t>, in accordance with decision</w:t>
      </w:r>
      <w:r w:rsidR="00B05DD2">
        <w:rPr>
          <w:highlight w:val="yellow"/>
        </w:rPr>
        <w:t> </w:t>
      </w:r>
      <w:r w:rsidR="002765C6" w:rsidRPr="002765C6">
        <w:rPr>
          <w:highlight w:val="yellow"/>
        </w:rPr>
        <w:t>XXXV</w:t>
      </w:r>
      <w:r w:rsidR="00B05DD2">
        <w:rPr>
          <w:highlight w:val="yellow"/>
        </w:rPr>
        <w:t>I</w:t>
      </w:r>
      <w:r w:rsidR="002765C6" w:rsidRPr="002765C6">
        <w:rPr>
          <w:highlight w:val="yellow"/>
        </w:rPr>
        <w:t>/</w:t>
      </w:r>
      <w:r w:rsidR="008C4A1F">
        <w:rPr>
          <w:highlight w:val="yellow"/>
        </w:rPr>
        <w:t>19</w:t>
      </w:r>
      <w:r w:rsidR="002765C6" w:rsidRPr="002765C6">
        <w:rPr>
          <w:highlight w:val="yellow"/>
        </w:rPr>
        <w:t xml:space="preserve"> of the Thirty-</w:t>
      </w:r>
      <w:r w:rsidR="00B05DD2">
        <w:rPr>
          <w:highlight w:val="yellow"/>
        </w:rPr>
        <w:t>S</w:t>
      </w:r>
      <w:r w:rsidR="002765C6" w:rsidRPr="002765C6">
        <w:rPr>
          <w:highlight w:val="yellow"/>
        </w:rPr>
        <w:t>i</w:t>
      </w:r>
      <w:r w:rsidR="00B05DD2">
        <w:rPr>
          <w:highlight w:val="yellow"/>
        </w:rPr>
        <w:t>x</w:t>
      </w:r>
      <w:r w:rsidR="002765C6" w:rsidRPr="002765C6">
        <w:rPr>
          <w:highlight w:val="yellow"/>
        </w:rPr>
        <w:t xml:space="preserve">th Meeting of the Parties. The Committee comprised the following non-Article 5 </w:t>
      </w:r>
      <w:r w:rsidR="00EA4D34">
        <w:rPr>
          <w:highlight w:val="yellow"/>
        </w:rPr>
        <w:t>p</w:t>
      </w:r>
      <w:r w:rsidR="002765C6" w:rsidRPr="002765C6">
        <w:rPr>
          <w:highlight w:val="yellow"/>
        </w:rPr>
        <w:t xml:space="preserve">arties: Belgium, Canada, Italy (Chair), Japan, </w:t>
      </w:r>
      <w:r w:rsidR="003B4350">
        <w:rPr>
          <w:highlight w:val="yellow"/>
        </w:rPr>
        <w:t xml:space="preserve">Lithuania, </w:t>
      </w:r>
      <w:r w:rsidR="002765C6" w:rsidRPr="002765C6">
        <w:rPr>
          <w:highlight w:val="yellow"/>
        </w:rPr>
        <w:t xml:space="preserve">Sweden and the United States of </w:t>
      </w:r>
      <w:r w:rsidR="002765C6" w:rsidRPr="002765C6">
        <w:rPr>
          <w:highlight w:val="yellow"/>
        </w:rPr>
        <w:lastRenderedPageBreak/>
        <w:t xml:space="preserve">America; and the following Article 5 </w:t>
      </w:r>
      <w:r w:rsidR="00EA4D34">
        <w:rPr>
          <w:highlight w:val="yellow"/>
        </w:rPr>
        <w:t>p</w:t>
      </w:r>
      <w:r w:rsidR="002765C6" w:rsidRPr="002765C6">
        <w:rPr>
          <w:highlight w:val="yellow"/>
        </w:rPr>
        <w:t xml:space="preserve">arties: Argentina, </w:t>
      </w:r>
      <w:r w:rsidR="00C42912">
        <w:rPr>
          <w:highlight w:val="yellow"/>
        </w:rPr>
        <w:t xml:space="preserve">Bahrain, China, </w:t>
      </w:r>
      <w:r w:rsidR="002765C6" w:rsidRPr="002765C6">
        <w:rPr>
          <w:highlight w:val="yellow"/>
        </w:rPr>
        <w:t xml:space="preserve">Cuba, </w:t>
      </w:r>
      <w:r w:rsidR="00C42912">
        <w:rPr>
          <w:highlight w:val="yellow"/>
        </w:rPr>
        <w:t>Kyrgyzstan</w:t>
      </w:r>
      <w:r w:rsidR="002765C6" w:rsidRPr="002765C6">
        <w:rPr>
          <w:highlight w:val="yellow"/>
        </w:rPr>
        <w:t xml:space="preserve">, </w:t>
      </w:r>
      <w:r w:rsidR="00C42912">
        <w:rPr>
          <w:highlight w:val="yellow"/>
        </w:rPr>
        <w:t>Lesotho</w:t>
      </w:r>
      <w:r w:rsidR="0041254C">
        <w:rPr>
          <w:highlight w:val="yellow"/>
        </w:rPr>
        <w:t xml:space="preserve"> (Vice</w:t>
      </w:r>
      <w:r w:rsidR="006E41BB">
        <w:rPr>
          <w:highlight w:val="yellow"/>
        </w:rPr>
        <w:noBreakHyphen/>
      </w:r>
      <w:r w:rsidR="0041254C">
        <w:rPr>
          <w:highlight w:val="yellow"/>
        </w:rPr>
        <w:t xml:space="preserve">Chair) </w:t>
      </w:r>
      <w:r w:rsidR="002765C6" w:rsidRPr="002765C6">
        <w:rPr>
          <w:highlight w:val="yellow"/>
        </w:rPr>
        <w:t>and T</w:t>
      </w:r>
      <w:r w:rsidR="0041254C">
        <w:rPr>
          <w:highlight w:val="yellow"/>
        </w:rPr>
        <w:t>ogo.</w:t>
      </w:r>
      <w:r w:rsidRPr="006B3B98">
        <w:rPr>
          <w:highlight w:val="yellow"/>
          <w:lang w:val="en-GB"/>
        </w:rPr>
        <w:t>]</w:t>
      </w:r>
    </w:p>
    <w:p w14:paraId="31E03D34" w14:textId="339A67CE" w:rsidR="005A5255" w:rsidRPr="001D12EF" w:rsidRDefault="005A5255" w:rsidP="005A5255">
      <w:pPr>
        <w:pStyle w:val="Heading1"/>
        <w:numPr>
          <w:ilvl w:val="0"/>
          <w:numId w:val="6"/>
        </w:numPr>
        <w:rPr>
          <w:lang w:eastAsia="en-GB"/>
        </w:rPr>
      </w:pPr>
      <w:r w:rsidRPr="001D12EF">
        <w:rPr>
          <w:lang w:eastAsia="en-GB"/>
        </w:rPr>
        <w:t>The reports of the 95th and 96th meetings</w:t>
      </w:r>
      <w:r w:rsidRPr="001D12EF">
        <w:rPr>
          <w:vertAlign w:val="superscript"/>
          <w:lang w:eastAsia="en-GB"/>
        </w:rPr>
        <w:footnoteReference w:id="2"/>
      </w:r>
      <w:r w:rsidRPr="001D12EF">
        <w:rPr>
          <w:lang w:eastAsia="en-GB"/>
        </w:rPr>
        <w:t xml:space="preserve"> are available on the Multilateral Fund website (</w:t>
      </w:r>
      <w:r w:rsidR="009D65ED" w:rsidRPr="001D12EF">
        <w:t>https://www.multilateralfund.org/meetings</w:t>
      </w:r>
      <w:r w:rsidRPr="001D12EF">
        <w:rPr>
          <w:lang w:eastAsia="en-GB"/>
        </w:rPr>
        <w:t>).</w:t>
      </w:r>
    </w:p>
    <w:p w14:paraId="14302F3B" w14:textId="1790B72A" w:rsidR="005215C1" w:rsidRPr="006B3B98" w:rsidRDefault="00282EB1" w:rsidP="005215C1">
      <w:pPr>
        <w:keepNext/>
        <w:spacing w:after="240"/>
        <w:jc w:val="left"/>
        <w:outlineLvl w:val="1"/>
        <w:rPr>
          <w:b/>
          <w:sz w:val="24"/>
          <w:szCs w:val="24"/>
          <w:lang w:val="en-GB"/>
        </w:rPr>
      </w:pPr>
      <w:r w:rsidRPr="006B3B98">
        <w:rPr>
          <w:b/>
          <w:sz w:val="24"/>
          <w:szCs w:val="24"/>
          <w:lang w:val="en-GB"/>
        </w:rPr>
        <w:t>A.</w:t>
      </w:r>
      <w:r w:rsidRPr="006B3B98">
        <w:rPr>
          <w:b/>
          <w:sz w:val="24"/>
          <w:szCs w:val="24"/>
          <w:lang w:val="en-GB"/>
        </w:rPr>
        <w:tab/>
        <w:t>Policy matters related to the Kigali Amendment</w:t>
      </w:r>
    </w:p>
    <w:p w14:paraId="245582DD" w14:textId="13951CE7" w:rsidR="00282EB1" w:rsidRPr="006B3B98" w:rsidRDefault="003811A6" w:rsidP="002013FB">
      <w:pPr>
        <w:keepNext/>
        <w:spacing w:after="240"/>
        <w:ind w:left="720" w:hanging="720"/>
        <w:outlineLvl w:val="1"/>
        <w:rPr>
          <w:b/>
          <w:lang w:val="en-GB"/>
        </w:rPr>
      </w:pPr>
      <w:r w:rsidRPr="006B3B98">
        <w:rPr>
          <w:b/>
          <w:lang w:val="en-GB"/>
        </w:rPr>
        <w:t>1</w:t>
      </w:r>
      <w:r w:rsidR="00282EB1" w:rsidRPr="006B3B98">
        <w:rPr>
          <w:b/>
          <w:lang w:val="en-GB"/>
        </w:rPr>
        <w:t>.</w:t>
      </w:r>
      <w:r w:rsidR="00282EB1" w:rsidRPr="006B3B98">
        <w:rPr>
          <w:b/>
          <w:lang w:val="en-GB"/>
        </w:rPr>
        <w:tab/>
        <w:t xml:space="preserve">Development of the cost guidelines </w:t>
      </w:r>
      <w:r w:rsidR="00C34968" w:rsidRPr="006B3B98">
        <w:rPr>
          <w:b/>
          <w:bCs/>
          <w:lang w:val="en-GB"/>
        </w:rPr>
        <w:t>for funding the phase-down of HFCs in Article</w:t>
      </w:r>
      <w:r w:rsidR="005A5255">
        <w:rPr>
          <w:b/>
          <w:bCs/>
          <w:lang w:val="en-GB"/>
        </w:rPr>
        <w:t> </w:t>
      </w:r>
      <w:r w:rsidR="00C34968" w:rsidRPr="006B3B98">
        <w:rPr>
          <w:b/>
          <w:bCs/>
          <w:lang w:val="en-GB"/>
        </w:rPr>
        <w:t xml:space="preserve">5 countries, including consideration of operationalizing paragraph 24 of decision XXVIII/2 </w:t>
      </w:r>
    </w:p>
    <w:p w14:paraId="14ABD47C" w14:textId="448390CB" w:rsidR="00E805B3" w:rsidRDefault="005A5255" w:rsidP="00CC2EB9">
      <w:pPr>
        <w:pStyle w:val="Heading1"/>
        <w:numPr>
          <w:ilvl w:val="0"/>
          <w:numId w:val="6"/>
        </w:numPr>
        <w:rPr>
          <w:lang w:val="en-GB"/>
        </w:rPr>
      </w:pPr>
      <w:r>
        <w:rPr>
          <w:lang w:val="en-GB"/>
        </w:rPr>
        <w:t xml:space="preserve">At the </w:t>
      </w:r>
      <w:r w:rsidR="00203E2D" w:rsidRPr="006B3B98">
        <w:rPr>
          <w:lang w:val="en-GB"/>
        </w:rPr>
        <w:t>95th</w:t>
      </w:r>
      <w:r>
        <w:rPr>
          <w:lang w:val="en-GB"/>
        </w:rPr>
        <w:t> </w:t>
      </w:r>
      <w:r w:rsidR="00203E2D" w:rsidRPr="006B3B98">
        <w:rPr>
          <w:lang w:val="en-GB"/>
        </w:rPr>
        <w:t>meeting,</w:t>
      </w:r>
      <w:r w:rsidRPr="006B3B98">
        <w:rPr>
          <w:rStyle w:val="FootnoteReference"/>
          <w:lang w:val="en-GB"/>
        </w:rPr>
        <w:footnoteReference w:id="3"/>
      </w:r>
      <w:r w:rsidRPr="005A5255">
        <w:rPr>
          <w:lang w:val="en-GB"/>
        </w:rPr>
        <w:t xml:space="preserve"> </w:t>
      </w:r>
      <w:r w:rsidRPr="006B3B98">
        <w:rPr>
          <w:lang w:val="en-GB"/>
        </w:rPr>
        <w:t>in its decision 95/86</w:t>
      </w:r>
      <w:r>
        <w:rPr>
          <w:lang w:val="en-GB"/>
        </w:rPr>
        <w:t>,</w:t>
      </w:r>
      <w:r w:rsidR="00203E2D" w:rsidRPr="006B3B98">
        <w:rPr>
          <w:lang w:val="en-GB"/>
        </w:rPr>
        <w:t xml:space="preserve"> </w:t>
      </w:r>
      <w:r w:rsidR="00282EB1" w:rsidRPr="006B3B98">
        <w:rPr>
          <w:lang w:val="en-GB"/>
        </w:rPr>
        <w:t xml:space="preserve">the Executive Committee </w:t>
      </w:r>
      <w:r w:rsidR="00203E2D" w:rsidRPr="006B3B98">
        <w:rPr>
          <w:lang w:val="en-GB"/>
        </w:rPr>
        <w:t>reached agreement</w:t>
      </w:r>
      <w:r w:rsidR="0041579F" w:rsidRPr="006B3B98">
        <w:rPr>
          <w:lang w:val="en-GB"/>
        </w:rPr>
        <w:t xml:space="preserve"> </w:t>
      </w:r>
      <w:r w:rsidR="00203E2D" w:rsidRPr="006B3B98">
        <w:rPr>
          <w:lang w:val="en-GB"/>
        </w:rPr>
        <w:t xml:space="preserve">on the </w:t>
      </w:r>
      <w:r w:rsidR="00282EB1" w:rsidRPr="006B3B98">
        <w:rPr>
          <w:lang w:val="en-GB"/>
        </w:rPr>
        <w:t>cost guidelines for the phase</w:t>
      </w:r>
      <w:r w:rsidR="002974E1" w:rsidRPr="006B3B98">
        <w:rPr>
          <w:lang w:val="en-GB"/>
        </w:rPr>
        <w:noBreakHyphen/>
      </w:r>
      <w:r w:rsidR="00282EB1" w:rsidRPr="006B3B98">
        <w:rPr>
          <w:lang w:val="en-GB"/>
        </w:rPr>
        <w:t>down of HFCs in Article 5 countries</w:t>
      </w:r>
      <w:r>
        <w:rPr>
          <w:lang w:val="en-GB"/>
        </w:rPr>
        <w:t>.</w:t>
      </w:r>
      <w:r w:rsidR="00756CDF">
        <w:rPr>
          <w:lang w:val="en-GB"/>
        </w:rPr>
        <w:t xml:space="preserve"> I</w:t>
      </w:r>
      <w:r w:rsidR="00756CDF" w:rsidRPr="006B3B98">
        <w:rPr>
          <w:lang w:val="en-GB"/>
        </w:rPr>
        <w:t>t had be</w:t>
      </w:r>
      <w:r w:rsidR="00756CDF">
        <w:rPr>
          <w:lang w:val="en-GB"/>
        </w:rPr>
        <w:t>en</w:t>
      </w:r>
      <w:r w:rsidR="00756CDF" w:rsidRPr="006B3B98">
        <w:rPr>
          <w:lang w:val="en-GB"/>
        </w:rPr>
        <w:t xml:space="preserve"> discussing </w:t>
      </w:r>
      <w:r w:rsidR="00756CDF">
        <w:rPr>
          <w:lang w:val="en-GB"/>
        </w:rPr>
        <w:t>the cost guidelines since</w:t>
      </w:r>
      <w:r w:rsidR="00756CDF" w:rsidRPr="006B3B98">
        <w:rPr>
          <w:lang w:val="en-GB"/>
        </w:rPr>
        <w:t xml:space="preserve"> 2017</w:t>
      </w:r>
      <w:r w:rsidR="00756CDF">
        <w:rPr>
          <w:lang w:val="en-GB"/>
        </w:rPr>
        <w:t xml:space="preserve"> p</w:t>
      </w:r>
      <w:r w:rsidRPr="006B3B98">
        <w:rPr>
          <w:lang w:val="en-GB"/>
        </w:rPr>
        <w:t xml:space="preserve">ursuant to </w:t>
      </w:r>
      <w:r>
        <w:rPr>
          <w:lang w:val="en-GB"/>
        </w:rPr>
        <w:t xml:space="preserve">the </w:t>
      </w:r>
      <w:r w:rsidR="00713FE2">
        <w:rPr>
          <w:lang w:val="en-GB"/>
        </w:rPr>
        <w:t>p</w:t>
      </w:r>
      <w:r>
        <w:rPr>
          <w:lang w:val="en-GB"/>
        </w:rPr>
        <w:t xml:space="preserve">arties’ </w:t>
      </w:r>
      <w:r w:rsidRPr="006B3B98">
        <w:rPr>
          <w:lang w:val="en-GB"/>
        </w:rPr>
        <w:t>decision</w:t>
      </w:r>
      <w:r>
        <w:rPr>
          <w:lang w:val="en-GB"/>
        </w:rPr>
        <w:t> </w:t>
      </w:r>
      <w:r w:rsidRPr="006B3B98">
        <w:rPr>
          <w:lang w:val="en-GB"/>
        </w:rPr>
        <w:t>XXVIII/2, related to the amendment phasing down HFCs</w:t>
      </w:r>
      <w:r w:rsidR="00282EB1" w:rsidRPr="006B3B98">
        <w:rPr>
          <w:lang w:val="en-GB"/>
        </w:rPr>
        <w:t>.</w:t>
      </w:r>
      <w:r w:rsidR="00BE2E88">
        <w:rPr>
          <w:lang w:val="en-GB"/>
        </w:rPr>
        <w:t xml:space="preserve"> </w:t>
      </w:r>
      <w:r w:rsidR="009977D9" w:rsidRPr="009977D9">
        <w:rPr>
          <w:lang w:val="en-GB"/>
        </w:rPr>
        <w:t xml:space="preserve">As part of the </w:t>
      </w:r>
      <w:r w:rsidR="00DB3BD3">
        <w:rPr>
          <w:lang w:val="en-GB"/>
        </w:rPr>
        <w:t xml:space="preserve">present </w:t>
      </w:r>
      <w:r w:rsidR="009977D9" w:rsidRPr="009977D9">
        <w:rPr>
          <w:lang w:val="en-GB"/>
        </w:rPr>
        <w:t xml:space="preserve">report of the Executive Committee to the Thirty-Seventh Meeting of the Parties, the development of the guidelines </w:t>
      </w:r>
      <w:r w:rsidR="003848EB">
        <w:rPr>
          <w:lang w:val="en-GB"/>
        </w:rPr>
        <w:t>is</w:t>
      </w:r>
      <w:r w:rsidR="009977D9" w:rsidRPr="009977D9">
        <w:rPr>
          <w:lang w:val="en-GB"/>
        </w:rPr>
        <w:t xml:space="preserve"> presented in line with paragraph 10 of decision XXVIII/2 for the consideration of the </w:t>
      </w:r>
      <w:r w:rsidR="00E63D32">
        <w:rPr>
          <w:lang w:val="en-GB"/>
        </w:rPr>
        <w:t>p</w:t>
      </w:r>
      <w:r w:rsidR="009977D9" w:rsidRPr="009977D9">
        <w:rPr>
          <w:lang w:val="en-GB"/>
        </w:rPr>
        <w:t>arties</w:t>
      </w:r>
      <w:r w:rsidR="00DB3BD3">
        <w:rPr>
          <w:lang w:val="en-GB"/>
        </w:rPr>
        <w:t>.</w:t>
      </w:r>
      <w:r w:rsidR="009E6F8D">
        <w:rPr>
          <w:rStyle w:val="FootnoteReference"/>
          <w:lang w:val="en-GB"/>
        </w:rPr>
        <w:footnoteReference w:id="4"/>
      </w:r>
      <w:r w:rsidR="009E6F8D" w:rsidRPr="009E6F8D">
        <w:rPr>
          <w:lang w:val="en-GB"/>
        </w:rPr>
        <w:t xml:space="preserve"> </w:t>
      </w:r>
      <w:r w:rsidR="009E6F8D">
        <w:rPr>
          <w:lang w:val="en-GB"/>
        </w:rPr>
        <w:t>The following provides a narrative of the agreed cost guidelines.</w:t>
      </w:r>
    </w:p>
    <w:p w14:paraId="301F671B" w14:textId="25EE19FC" w:rsidR="00AE2EBD" w:rsidRPr="00296CF0" w:rsidRDefault="00296CF0" w:rsidP="00704DBD">
      <w:pPr>
        <w:spacing w:after="240"/>
        <w:rPr>
          <w:b/>
          <w:bCs/>
          <w:u w:val="single"/>
          <w:lang w:val="en-GB"/>
        </w:rPr>
      </w:pPr>
      <w:r w:rsidRPr="00296CF0">
        <w:rPr>
          <w:b/>
          <w:bCs/>
          <w:lang w:val="en-GB"/>
        </w:rPr>
        <w:t>(a)</w:t>
      </w:r>
      <w:r w:rsidRPr="00296CF0">
        <w:rPr>
          <w:b/>
          <w:bCs/>
          <w:lang w:val="en-GB"/>
        </w:rPr>
        <w:tab/>
      </w:r>
      <w:r w:rsidR="00AE2EBD" w:rsidRPr="00296CF0">
        <w:rPr>
          <w:b/>
          <w:bCs/>
          <w:lang w:val="en-GB"/>
        </w:rPr>
        <w:t>Cost guideline</w:t>
      </w:r>
      <w:r w:rsidR="00BE2E88" w:rsidRPr="00296CF0">
        <w:rPr>
          <w:b/>
          <w:bCs/>
          <w:lang w:val="en-GB"/>
        </w:rPr>
        <w:t>s for the phase-down of HFCs</w:t>
      </w:r>
    </w:p>
    <w:p w14:paraId="4039E5ED" w14:textId="596A4FCA" w:rsidR="00A071D1" w:rsidRPr="00517CF8" w:rsidRDefault="00A071D1" w:rsidP="00704DBD">
      <w:pPr>
        <w:spacing w:after="240"/>
        <w:ind w:left="720"/>
        <w:rPr>
          <w:i/>
          <w:iCs/>
          <w:lang w:val="en-GB"/>
        </w:rPr>
      </w:pPr>
      <w:r w:rsidRPr="00517CF8">
        <w:rPr>
          <w:i/>
          <w:iCs/>
          <w:lang w:val="en-GB"/>
        </w:rPr>
        <w:t>Flexibility in implementation that enables parties to select their own strategies and priorities in sectors and technologies</w:t>
      </w:r>
      <w:r w:rsidR="007B3F15">
        <w:rPr>
          <w:i/>
          <w:iCs/>
          <w:lang w:val="en-GB"/>
        </w:rPr>
        <w:t xml:space="preserve"> (language from decision XXVIII</w:t>
      </w:r>
      <w:r w:rsidR="000F11ED">
        <w:rPr>
          <w:i/>
          <w:iCs/>
          <w:lang w:val="en-GB"/>
        </w:rPr>
        <w:t>/2)</w:t>
      </w:r>
    </w:p>
    <w:p w14:paraId="5E8C5E61" w14:textId="141B81FA" w:rsidR="00A071D1" w:rsidRDefault="00A071D1" w:rsidP="00A071D1">
      <w:pPr>
        <w:pStyle w:val="Heading1"/>
        <w:numPr>
          <w:ilvl w:val="0"/>
          <w:numId w:val="6"/>
        </w:numPr>
        <w:tabs>
          <w:tab w:val="clear" w:pos="0"/>
        </w:tabs>
        <w:rPr>
          <w:lang w:val="en-GB"/>
        </w:rPr>
      </w:pPr>
      <w:r w:rsidRPr="006B3B98">
        <w:rPr>
          <w:lang w:val="en-GB"/>
        </w:rPr>
        <w:t>The Executive Committee decided that Article 5 countries would have the flexibility to prioritize</w:t>
      </w:r>
      <w:r>
        <w:rPr>
          <w:lang w:val="en-GB"/>
        </w:rPr>
        <w:t> </w:t>
      </w:r>
      <w:r w:rsidRPr="006B3B98">
        <w:rPr>
          <w:lang w:val="en-GB"/>
        </w:rPr>
        <w:t>HFCs, define sectors, select technologies and alternatives, and elaborate and implement their strategies to meet agreed HFC obligations on the basis of their specific needs and national circumstances, following a country-driven approach.</w:t>
      </w:r>
    </w:p>
    <w:p w14:paraId="328C94B4" w14:textId="5522B4C4" w:rsidR="00517CF8" w:rsidRPr="00A44C80" w:rsidRDefault="00517CF8" w:rsidP="00704DBD">
      <w:pPr>
        <w:spacing w:after="240"/>
        <w:ind w:firstLine="360"/>
        <w:rPr>
          <w:i/>
          <w:iCs/>
          <w:lang w:val="en-GB"/>
        </w:rPr>
      </w:pPr>
      <w:r w:rsidRPr="00A44C80">
        <w:rPr>
          <w:i/>
          <w:iCs/>
          <w:lang w:val="en-GB"/>
        </w:rPr>
        <w:t>Cut-off date for eligible capacity</w:t>
      </w:r>
      <w:r w:rsidR="000F11ED">
        <w:rPr>
          <w:i/>
          <w:iCs/>
          <w:lang w:val="en-GB"/>
        </w:rPr>
        <w:t xml:space="preserve"> (language from decision XXVIII/2)</w:t>
      </w:r>
    </w:p>
    <w:p w14:paraId="43649391" w14:textId="0F4DFFF9" w:rsidR="00517CF8" w:rsidRDefault="00517CF8" w:rsidP="00A44C80">
      <w:pPr>
        <w:pStyle w:val="Heading1"/>
        <w:numPr>
          <w:ilvl w:val="0"/>
          <w:numId w:val="6"/>
        </w:numPr>
        <w:tabs>
          <w:tab w:val="clear" w:pos="0"/>
        </w:tabs>
        <w:rPr>
          <w:lang w:val="en-GB"/>
        </w:rPr>
      </w:pPr>
      <w:r w:rsidRPr="006B3B98">
        <w:rPr>
          <w:lang w:val="en-GB"/>
        </w:rPr>
        <w:t xml:space="preserve">The </w:t>
      </w:r>
      <w:r w:rsidR="00BD0E06">
        <w:rPr>
          <w:lang w:val="en-GB"/>
        </w:rPr>
        <w:t xml:space="preserve">Executive </w:t>
      </w:r>
      <w:r w:rsidRPr="006B3B98">
        <w:rPr>
          <w:lang w:val="en-GB"/>
        </w:rPr>
        <w:t>Committee fixed the cut-off date for eligible capacity as 1</w:t>
      </w:r>
      <w:r>
        <w:rPr>
          <w:lang w:val="en-GB"/>
        </w:rPr>
        <w:t> </w:t>
      </w:r>
      <w:r w:rsidRPr="006B3B98">
        <w:rPr>
          <w:lang w:val="en-GB"/>
        </w:rPr>
        <w:t>January</w:t>
      </w:r>
      <w:r>
        <w:rPr>
          <w:lang w:val="en-GB"/>
        </w:rPr>
        <w:t> </w:t>
      </w:r>
      <w:r w:rsidRPr="006B3B98">
        <w:rPr>
          <w:lang w:val="en-GB"/>
        </w:rPr>
        <w:t>2020 for those parties with baseline years from 2020</w:t>
      </w:r>
      <w:r>
        <w:rPr>
          <w:lang w:val="en-GB"/>
        </w:rPr>
        <w:t> </w:t>
      </w:r>
      <w:r w:rsidRPr="006B3B98">
        <w:rPr>
          <w:lang w:val="en-GB"/>
        </w:rPr>
        <w:t>to 2022, and 1</w:t>
      </w:r>
      <w:r>
        <w:rPr>
          <w:lang w:val="en-GB"/>
        </w:rPr>
        <w:t> </w:t>
      </w:r>
      <w:r w:rsidRPr="006B3B98">
        <w:rPr>
          <w:lang w:val="en-GB"/>
        </w:rPr>
        <w:t>January</w:t>
      </w:r>
      <w:r>
        <w:rPr>
          <w:lang w:val="en-GB"/>
        </w:rPr>
        <w:t> </w:t>
      </w:r>
      <w:r w:rsidRPr="006B3B98">
        <w:rPr>
          <w:lang w:val="en-GB"/>
        </w:rPr>
        <w:t>2024 for those parties with baseline years from 2024</w:t>
      </w:r>
      <w:r>
        <w:rPr>
          <w:lang w:val="en-GB"/>
        </w:rPr>
        <w:t> </w:t>
      </w:r>
      <w:r w:rsidRPr="006B3B98">
        <w:rPr>
          <w:lang w:val="en-GB"/>
        </w:rPr>
        <w:t>to 2026.</w:t>
      </w:r>
    </w:p>
    <w:p w14:paraId="26409BD8" w14:textId="441445CE" w:rsidR="00DB2FF6" w:rsidRPr="00DB2FF6" w:rsidRDefault="00DB2FF6" w:rsidP="00704DBD">
      <w:pPr>
        <w:spacing w:after="240"/>
        <w:ind w:firstLine="360"/>
        <w:rPr>
          <w:i/>
          <w:iCs/>
          <w:lang w:val="en-GB"/>
        </w:rPr>
      </w:pPr>
      <w:r w:rsidRPr="00DB2FF6">
        <w:rPr>
          <w:i/>
          <w:iCs/>
          <w:lang w:val="en-GB"/>
        </w:rPr>
        <w:t>Second and third conversion</w:t>
      </w:r>
      <w:r w:rsidR="000F11ED">
        <w:rPr>
          <w:i/>
          <w:iCs/>
          <w:lang w:val="en-GB"/>
        </w:rPr>
        <w:t xml:space="preserve"> (language from decision XXVIII/2)</w:t>
      </w:r>
    </w:p>
    <w:p w14:paraId="0BC32FA4" w14:textId="77777777" w:rsidR="00DB2FF6" w:rsidRPr="006B3B98" w:rsidRDefault="00DB2FF6" w:rsidP="00DB2FF6">
      <w:pPr>
        <w:pStyle w:val="Heading1"/>
        <w:numPr>
          <w:ilvl w:val="0"/>
          <w:numId w:val="6"/>
        </w:numPr>
        <w:tabs>
          <w:tab w:val="clear" w:pos="0"/>
        </w:tabs>
        <w:rPr>
          <w:lang w:val="en-GB"/>
        </w:rPr>
      </w:pPr>
      <w:r w:rsidRPr="006B3B98">
        <w:rPr>
          <w:lang w:val="en-GB"/>
        </w:rPr>
        <w:t>The Executive Committee decided on a set of principles that would apply to second and third conversion projects, as follows:</w:t>
      </w:r>
    </w:p>
    <w:p w14:paraId="5A075BDA" w14:textId="6382FA91" w:rsidR="00DB2FF6" w:rsidRPr="006B3B98" w:rsidRDefault="00DB2FF6" w:rsidP="00490999">
      <w:pPr>
        <w:pStyle w:val="Heading2"/>
        <w:numPr>
          <w:ilvl w:val="2"/>
          <w:numId w:val="6"/>
        </w:numPr>
        <w:tabs>
          <w:tab w:val="clear" w:pos="0"/>
          <w:tab w:val="num" w:pos="1440"/>
        </w:tabs>
        <w:ind w:left="1440"/>
        <w:rPr>
          <w:lang w:val="en-GB"/>
        </w:rPr>
      </w:pPr>
      <w:r w:rsidRPr="006B3B98">
        <w:rPr>
          <w:lang w:val="en-GB"/>
        </w:rPr>
        <w:t>First conversions, in the context of a phase-down of HFCs, were defined as conversions to alternatives with low</w:t>
      </w:r>
      <w:r w:rsidR="000379DB">
        <w:rPr>
          <w:lang w:val="en-GB"/>
        </w:rPr>
        <w:t>-</w:t>
      </w:r>
      <w:r w:rsidR="00812BDD" w:rsidRPr="006B3B98">
        <w:rPr>
          <w:lang w:val="en-GB"/>
        </w:rPr>
        <w:t xml:space="preserve">global-warming-potential </w:t>
      </w:r>
      <w:r w:rsidR="00812BDD">
        <w:rPr>
          <w:lang w:val="en-GB"/>
        </w:rPr>
        <w:t>(</w:t>
      </w:r>
      <w:r w:rsidRPr="006B3B98">
        <w:rPr>
          <w:lang w:val="en-GB"/>
        </w:rPr>
        <w:t>GWP</w:t>
      </w:r>
      <w:r w:rsidR="00812BDD">
        <w:rPr>
          <w:lang w:val="en-GB"/>
        </w:rPr>
        <w:t>)</w:t>
      </w:r>
      <w:r w:rsidRPr="006B3B98">
        <w:rPr>
          <w:lang w:val="en-GB"/>
        </w:rPr>
        <w:t xml:space="preserve"> </w:t>
      </w:r>
      <w:r w:rsidR="000379DB">
        <w:rPr>
          <w:lang w:val="en-GB"/>
        </w:rPr>
        <w:t xml:space="preserve">or zero-GWP </w:t>
      </w:r>
      <w:r w:rsidRPr="006B3B98">
        <w:rPr>
          <w:lang w:val="en-GB"/>
        </w:rPr>
        <w:t xml:space="preserve">by enterprises that had never received any direct or indirect support, in part or in full, from the Multilateral Fund, including enterprises that </w:t>
      </w:r>
      <w:r>
        <w:rPr>
          <w:lang w:val="en-GB"/>
        </w:rPr>
        <w:t xml:space="preserve">had </w:t>
      </w:r>
      <w:r w:rsidRPr="006B3B98">
        <w:rPr>
          <w:lang w:val="en-GB"/>
        </w:rPr>
        <w:t>converted to HFCs with their own resources;</w:t>
      </w:r>
    </w:p>
    <w:p w14:paraId="675B99A7" w14:textId="77777777" w:rsidR="00DB2FF6" w:rsidRPr="006B3B98" w:rsidRDefault="00DB2FF6" w:rsidP="003835D5">
      <w:pPr>
        <w:pStyle w:val="Heading2"/>
        <w:widowControl/>
        <w:numPr>
          <w:ilvl w:val="2"/>
          <w:numId w:val="6"/>
        </w:numPr>
        <w:tabs>
          <w:tab w:val="clear" w:pos="0"/>
          <w:tab w:val="num" w:pos="1440"/>
        </w:tabs>
        <w:ind w:left="1440"/>
        <w:rPr>
          <w:lang w:val="en-GB"/>
        </w:rPr>
      </w:pPr>
      <w:r w:rsidRPr="006B3B98">
        <w:rPr>
          <w:lang w:val="en-GB"/>
        </w:rPr>
        <w:lastRenderedPageBreak/>
        <w:t>Enterprises that had already converted to HFCs in phasing out CFCs and/or HCFCs would be eligible to receive funding from the Multilateral Fund to meet agreed incremental costs in the same manner as enterprises eligible for first conversions;</w:t>
      </w:r>
    </w:p>
    <w:p w14:paraId="4022853E" w14:textId="77777777" w:rsidR="00DB2FF6" w:rsidRPr="006B3B98" w:rsidRDefault="00DB2FF6" w:rsidP="00A322CA">
      <w:pPr>
        <w:pStyle w:val="Heading2"/>
        <w:widowControl/>
        <w:numPr>
          <w:ilvl w:val="2"/>
          <w:numId w:val="6"/>
        </w:numPr>
        <w:tabs>
          <w:tab w:val="clear" w:pos="0"/>
          <w:tab w:val="num" w:pos="1440"/>
        </w:tabs>
        <w:ind w:left="1440"/>
        <w:rPr>
          <w:lang w:val="en-GB"/>
        </w:rPr>
      </w:pPr>
      <w:r w:rsidRPr="006B3B98">
        <w:rPr>
          <w:lang w:val="en-GB"/>
        </w:rPr>
        <w:t>Enterprises that had converted from HCFCs to high-GWP HFCs, after the date of adoption of the Kigali Amendment, under HCFC phase-out management plans (HPMPs) already approved by the Executive Committee, would be eligible to receive funding from the Multilateral Fund for a subsequent conversion to low</w:t>
      </w:r>
      <w:r w:rsidRPr="006B3B98">
        <w:rPr>
          <w:lang w:val="en-GB"/>
        </w:rPr>
        <w:noBreakHyphen/>
        <w:t xml:space="preserve"> or zero-GWP alternatives to meet agreed incremental costs in the same manner as enterprises eligible for first conversions; </w:t>
      </w:r>
    </w:p>
    <w:p w14:paraId="075E72BE" w14:textId="2BCD6F11" w:rsidR="00DB2FF6" w:rsidRPr="006B3B98" w:rsidRDefault="00DB2FF6" w:rsidP="00490999">
      <w:pPr>
        <w:pStyle w:val="Heading2"/>
        <w:numPr>
          <w:ilvl w:val="2"/>
          <w:numId w:val="6"/>
        </w:numPr>
        <w:tabs>
          <w:tab w:val="clear" w:pos="0"/>
          <w:tab w:val="num" w:pos="1440"/>
        </w:tabs>
        <w:ind w:left="1440"/>
        <w:rPr>
          <w:lang w:val="en-GB"/>
        </w:rPr>
      </w:pPr>
      <w:r w:rsidRPr="006B3B98">
        <w:rPr>
          <w:lang w:val="en-GB"/>
        </w:rPr>
        <w:t>Enterprises that had converted, before 2025, from HCFCs to high-GWP HFCs using their own resources</w:t>
      </w:r>
      <w:r w:rsidR="000A30F1">
        <w:rPr>
          <w:lang w:val="en-GB"/>
        </w:rPr>
        <w:t>,</w:t>
      </w:r>
      <w:r w:rsidRPr="006B3B98">
        <w:rPr>
          <w:lang w:val="en-GB"/>
        </w:rPr>
        <w:t xml:space="preserve"> </w:t>
      </w:r>
      <w:r w:rsidR="002D22E4" w:rsidRPr="006B3B98">
        <w:rPr>
          <w:lang w:val="en-GB"/>
        </w:rPr>
        <w:t xml:space="preserve">under the Kigali Amendment </w:t>
      </w:r>
      <w:r w:rsidRPr="006B3B98">
        <w:rPr>
          <w:lang w:val="en-GB"/>
        </w:rPr>
        <w:t>would be eligible to receive funding from the Multilateral Fund to meet agreed incremental costs in the same manner as enterprises eligible for first conversions</w:t>
      </w:r>
      <w:r w:rsidR="000A30F1">
        <w:rPr>
          <w:lang w:val="en-GB"/>
        </w:rPr>
        <w:t xml:space="preserve">; and </w:t>
      </w:r>
    </w:p>
    <w:p w14:paraId="4D64A6FC" w14:textId="77777777" w:rsidR="00DB2FF6" w:rsidRDefault="00DB2FF6" w:rsidP="00490999">
      <w:pPr>
        <w:pStyle w:val="Heading2"/>
        <w:numPr>
          <w:ilvl w:val="2"/>
          <w:numId w:val="6"/>
        </w:numPr>
        <w:tabs>
          <w:tab w:val="clear" w:pos="0"/>
          <w:tab w:val="num" w:pos="1440"/>
        </w:tabs>
        <w:ind w:left="1440"/>
        <w:rPr>
          <w:lang w:val="en-GB"/>
        </w:rPr>
      </w:pPr>
      <w:r w:rsidRPr="006B3B98">
        <w:rPr>
          <w:lang w:val="en-GB"/>
        </w:rPr>
        <w:t>Enterprises that had converted from HFCs to lower-GWP HFCs with Multilateral Fund support when no other alternatives were available would be eligible to receive funding from the Multilateral Fund for a subsequent conversion to low</w:t>
      </w:r>
      <w:r w:rsidRPr="006B3B98">
        <w:rPr>
          <w:lang w:val="en-GB"/>
        </w:rPr>
        <w:noBreakHyphen/>
        <w:t xml:space="preserve"> or zero-GWP alternatives if necessary to meet the final HFC phase</w:t>
      </w:r>
      <w:r w:rsidRPr="006B3B98">
        <w:rPr>
          <w:lang w:val="en-GB"/>
        </w:rPr>
        <w:noBreakHyphen/>
        <w:t>down step.</w:t>
      </w:r>
    </w:p>
    <w:p w14:paraId="2966E1B9" w14:textId="77777777" w:rsidR="00DB2FF6" w:rsidRPr="007E16B3" w:rsidRDefault="00DB2FF6" w:rsidP="00704DBD">
      <w:pPr>
        <w:spacing w:after="240"/>
        <w:ind w:firstLine="720"/>
        <w:rPr>
          <w:i/>
          <w:iCs/>
          <w:lang w:val="en-GB"/>
        </w:rPr>
      </w:pPr>
      <w:r w:rsidRPr="007E16B3">
        <w:rPr>
          <w:i/>
          <w:iCs/>
          <w:lang w:val="en-GB"/>
        </w:rPr>
        <w:t>Sustained aggregate reductions</w:t>
      </w:r>
    </w:p>
    <w:p w14:paraId="4FCD18B5" w14:textId="7E2B589D" w:rsidR="00DB2FF6" w:rsidRPr="006B3B98" w:rsidRDefault="00DB2FF6" w:rsidP="00473AFD">
      <w:pPr>
        <w:pStyle w:val="Heading1"/>
        <w:numPr>
          <w:ilvl w:val="0"/>
          <w:numId w:val="6"/>
        </w:numPr>
        <w:tabs>
          <w:tab w:val="clear" w:pos="0"/>
        </w:tabs>
        <w:rPr>
          <w:b/>
          <w:lang w:val="en-GB"/>
        </w:rPr>
      </w:pPr>
      <w:r w:rsidRPr="006B3B98">
        <w:rPr>
          <w:lang w:val="en-GB"/>
        </w:rPr>
        <w:t>The</w:t>
      </w:r>
      <w:r w:rsidRPr="006B3B98">
        <w:rPr>
          <w:bCs/>
          <w:lang w:val="en-GB"/>
        </w:rPr>
        <w:t xml:space="preserve"> Executive Committee agreed t</w:t>
      </w:r>
      <w:r w:rsidRPr="006B3B98">
        <w:rPr>
          <w:lang w:val="en-GB"/>
        </w:rPr>
        <w:t>hat the remaining consumption eligible for funding, in tonnage, would be determined on the basis of the starting point for national aggregate consumption, which was yet to be decided by the Executive Committee, minus the amount</w:t>
      </w:r>
      <w:r>
        <w:rPr>
          <w:lang w:val="en-GB"/>
        </w:rPr>
        <w:t xml:space="preserve"> funded in</w:t>
      </w:r>
      <w:r w:rsidRPr="006B3B98">
        <w:rPr>
          <w:lang w:val="en-GB"/>
        </w:rPr>
        <w:t xml:space="preserve"> </w:t>
      </w:r>
      <w:r w:rsidR="00872E4E">
        <w:rPr>
          <w:lang w:val="en-GB"/>
        </w:rPr>
        <w:t xml:space="preserve">previously </w:t>
      </w:r>
      <w:r w:rsidRPr="006B3B98">
        <w:rPr>
          <w:lang w:val="en-GB"/>
        </w:rPr>
        <w:t xml:space="preserve">approved projects </w:t>
      </w:r>
      <w:r>
        <w:rPr>
          <w:lang w:val="en-GB"/>
        </w:rPr>
        <w:t>in the</w:t>
      </w:r>
      <w:r w:rsidRPr="006B3B98">
        <w:rPr>
          <w:lang w:val="en-GB"/>
        </w:rPr>
        <w:t xml:space="preserve"> future multi-year agreement </w:t>
      </w:r>
      <w:r>
        <w:rPr>
          <w:lang w:val="en-GB"/>
        </w:rPr>
        <w:t xml:space="preserve">(MYA) </w:t>
      </w:r>
      <w:r w:rsidRPr="006B3B98">
        <w:rPr>
          <w:lang w:val="en-GB"/>
        </w:rPr>
        <w:t xml:space="preserve">templates for </w:t>
      </w:r>
      <w:r w:rsidR="00D47B99" w:rsidRPr="006B3B98">
        <w:rPr>
          <w:lang w:val="en-GB"/>
        </w:rPr>
        <w:t xml:space="preserve">Kigali HFC implementation plans </w:t>
      </w:r>
      <w:r w:rsidR="00D47B99">
        <w:rPr>
          <w:lang w:val="en-GB"/>
        </w:rPr>
        <w:t>(</w:t>
      </w:r>
      <w:r w:rsidRPr="006B3B98">
        <w:rPr>
          <w:lang w:val="en-GB"/>
        </w:rPr>
        <w:t>KIPs</w:t>
      </w:r>
      <w:r w:rsidR="00D47B99">
        <w:rPr>
          <w:lang w:val="en-GB"/>
        </w:rPr>
        <w:t>)</w:t>
      </w:r>
      <w:r w:rsidRPr="006B3B98">
        <w:rPr>
          <w:lang w:val="en-GB"/>
        </w:rPr>
        <w:t>. It was also agreed that the formula for determining the starting point and the methodology for determining the reductions from remaining HFC consumption eligible for funding</w:t>
      </w:r>
      <w:r>
        <w:rPr>
          <w:lang w:val="en-GB"/>
        </w:rPr>
        <w:t>,</w:t>
      </w:r>
      <w:r w:rsidRPr="006B3B98">
        <w:rPr>
          <w:lang w:val="en-GB"/>
        </w:rPr>
        <w:t xml:space="preserve"> when agreed by the Executive Committee</w:t>
      </w:r>
      <w:r>
        <w:rPr>
          <w:lang w:val="en-GB"/>
        </w:rPr>
        <w:t>,</w:t>
      </w:r>
      <w:r w:rsidRPr="006B3B98">
        <w:rPr>
          <w:lang w:val="en-GB"/>
        </w:rPr>
        <w:t xml:space="preserve"> would form part of the </w:t>
      </w:r>
      <w:r>
        <w:rPr>
          <w:lang w:val="en-GB"/>
        </w:rPr>
        <w:t>cost</w:t>
      </w:r>
      <w:r w:rsidRPr="006B3B98">
        <w:rPr>
          <w:lang w:val="en-GB"/>
        </w:rPr>
        <w:t xml:space="preserve"> guidelines. </w:t>
      </w:r>
    </w:p>
    <w:p w14:paraId="517B93B3" w14:textId="51E71A4B" w:rsidR="001779F1" w:rsidRPr="00517CF8" w:rsidRDefault="00875EB4" w:rsidP="00704DBD">
      <w:pPr>
        <w:spacing w:after="240"/>
        <w:ind w:left="720"/>
        <w:rPr>
          <w:i/>
          <w:iCs/>
          <w:lang w:val="en-GB"/>
        </w:rPr>
      </w:pPr>
      <w:r>
        <w:rPr>
          <w:i/>
          <w:iCs/>
          <w:lang w:val="en-GB"/>
        </w:rPr>
        <w:t>E</w:t>
      </w:r>
      <w:r w:rsidR="00BE45EC">
        <w:rPr>
          <w:i/>
          <w:iCs/>
          <w:lang w:val="en-GB"/>
        </w:rPr>
        <w:t>ligible incremental costs – consumption manufacturing sector</w:t>
      </w:r>
      <w:r w:rsidR="00866D58">
        <w:rPr>
          <w:i/>
          <w:iCs/>
          <w:lang w:val="en-GB"/>
        </w:rPr>
        <w:t xml:space="preserve"> (categories of eligible incremental costs as agreed in decision XXVIII/2)</w:t>
      </w:r>
    </w:p>
    <w:p w14:paraId="79DEBE0C" w14:textId="77961FF0" w:rsidR="00001487" w:rsidRDefault="00001487" w:rsidP="00001487">
      <w:pPr>
        <w:pStyle w:val="Heading1"/>
        <w:numPr>
          <w:ilvl w:val="0"/>
          <w:numId w:val="6"/>
        </w:numPr>
        <w:tabs>
          <w:tab w:val="clear" w:pos="0"/>
        </w:tabs>
        <w:rPr>
          <w:lang w:val="en-GB"/>
        </w:rPr>
      </w:pPr>
      <w:r w:rsidRPr="006B3B98">
        <w:rPr>
          <w:bCs/>
          <w:lang w:val="en-GB"/>
        </w:rPr>
        <w:t xml:space="preserve">With regard to eligible incremental costs </w:t>
      </w:r>
      <w:r w:rsidRPr="006B3B98">
        <w:rPr>
          <w:lang w:val="en-GB"/>
        </w:rPr>
        <w:t>in the consumption manufacturing sector</w:t>
      </w:r>
      <w:r w:rsidRPr="006B3B98">
        <w:rPr>
          <w:bCs/>
          <w:lang w:val="en-GB"/>
        </w:rPr>
        <w:t xml:space="preserve">, the </w:t>
      </w:r>
      <w:r w:rsidR="00BD0E06">
        <w:rPr>
          <w:bCs/>
          <w:lang w:val="en-GB"/>
        </w:rPr>
        <w:t xml:space="preserve">Executive </w:t>
      </w:r>
      <w:r w:rsidRPr="006B3B98">
        <w:rPr>
          <w:bCs/>
          <w:lang w:val="en-GB"/>
        </w:rPr>
        <w:t>Committee decided to</w:t>
      </w:r>
      <w:r w:rsidRPr="006B3B98">
        <w:rPr>
          <w:lang w:val="en-GB"/>
        </w:rPr>
        <w:t xml:space="preserve"> make the following categories of costs eligible for funding and to include them in the cost calculation associated with the phase-down of HFCs: incremental capital costs; incremental operating costs for a duration to be determined by the Executive Committee; technical assistance activities; research and development, when required to adapt and optimize alternatives to HFCs with low- or zero</w:t>
      </w:r>
      <w:r w:rsidR="00B24856">
        <w:rPr>
          <w:lang w:val="en-GB"/>
        </w:rPr>
        <w:noBreakHyphen/>
      </w:r>
      <w:r w:rsidRPr="006B3B98">
        <w:rPr>
          <w:lang w:val="en-GB"/>
        </w:rPr>
        <w:t>GWP; costs of patents and designs, and incremental costs of royalties, when necessary and cost</w:t>
      </w:r>
      <w:r w:rsidR="00B24856">
        <w:rPr>
          <w:lang w:val="en-GB"/>
        </w:rPr>
        <w:noBreakHyphen/>
      </w:r>
      <w:r w:rsidRPr="006B3B98">
        <w:rPr>
          <w:lang w:val="en-GB"/>
        </w:rPr>
        <w:t>effective; and costs of the safe introduction of flammable and toxic alternatives</w:t>
      </w:r>
      <w:r>
        <w:rPr>
          <w:lang w:val="en-GB"/>
        </w:rPr>
        <w:t>.</w:t>
      </w:r>
    </w:p>
    <w:p w14:paraId="754F8620" w14:textId="6765519D" w:rsidR="00A922E7" w:rsidRPr="00756CDF" w:rsidRDefault="00A922E7" w:rsidP="00A922E7">
      <w:pPr>
        <w:pStyle w:val="Heading1"/>
        <w:numPr>
          <w:ilvl w:val="0"/>
          <w:numId w:val="6"/>
        </w:numPr>
        <w:tabs>
          <w:tab w:val="clear" w:pos="0"/>
        </w:tabs>
        <w:rPr>
          <w:lang w:val="en-GB"/>
        </w:rPr>
      </w:pPr>
      <w:r>
        <w:rPr>
          <w:lang w:val="en-GB"/>
        </w:rPr>
        <w:t>I</w:t>
      </w:r>
      <w:r w:rsidRPr="006B3B98">
        <w:rPr>
          <w:lang w:val="en-GB"/>
        </w:rPr>
        <w:t xml:space="preserve">n determining </w:t>
      </w:r>
      <w:r>
        <w:rPr>
          <w:lang w:val="en-GB"/>
        </w:rPr>
        <w:t xml:space="preserve">the </w:t>
      </w:r>
      <w:r w:rsidRPr="006B3B98">
        <w:rPr>
          <w:lang w:val="en-GB"/>
        </w:rPr>
        <w:t>criteria for funding HFC phase-down in the consumption sector for stage</w:t>
      </w:r>
      <w:r>
        <w:rPr>
          <w:lang w:val="en-GB"/>
        </w:rPr>
        <w:t> </w:t>
      </w:r>
      <w:r w:rsidRPr="006B3B98">
        <w:rPr>
          <w:lang w:val="en-GB"/>
        </w:rPr>
        <w:t xml:space="preserve">I of KIPs </w:t>
      </w:r>
      <w:r w:rsidRPr="00756CDF">
        <w:rPr>
          <w:lang w:val="en-GB"/>
        </w:rPr>
        <w:t>in Article 5 countries, the Executive Committee agreed to use the cost-effectiveness thresholds and incremental operating costs specified in table 1, below, for enterprises with HFC consumption greater than 15 metric tonnes in the refrigeration and air-conditioning manufacturing sector and for enterprises with HFC consumption greater than 20 metric tonnes in the polyurethane foam sector.</w:t>
      </w:r>
    </w:p>
    <w:p w14:paraId="06D979D5" w14:textId="77777777" w:rsidR="00A922E7" w:rsidRPr="006B3B98" w:rsidRDefault="00A922E7" w:rsidP="00890859">
      <w:pPr>
        <w:keepNext/>
        <w:keepLines/>
        <w:ind w:firstLine="720"/>
        <w:rPr>
          <w:lang w:val="en-GB"/>
        </w:rPr>
      </w:pPr>
      <w:r w:rsidRPr="006B3B98">
        <w:rPr>
          <w:lang w:val="en-GB"/>
        </w:rPr>
        <w:lastRenderedPageBreak/>
        <w:t xml:space="preserve">Table 1 </w:t>
      </w:r>
    </w:p>
    <w:p w14:paraId="60238BC3" w14:textId="77777777" w:rsidR="00A922E7" w:rsidRPr="006B3B98" w:rsidRDefault="00A922E7" w:rsidP="00890859">
      <w:pPr>
        <w:pStyle w:val="Heading1"/>
        <w:keepNext/>
        <w:keepLines/>
        <w:spacing w:after="0"/>
        <w:ind w:left="720"/>
        <w:rPr>
          <w:b/>
          <w:bCs/>
          <w:lang w:val="en-GB"/>
        </w:rPr>
      </w:pPr>
      <w:r w:rsidRPr="006B3B98">
        <w:rPr>
          <w:b/>
          <w:bCs/>
          <w:lang w:val="en-GB"/>
        </w:rPr>
        <w:t>Cost-effectiveness thresholds and incremental operating costs for enterprises with HFC</w:t>
      </w:r>
      <w:r>
        <w:rPr>
          <w:b/>
          <w:bCs/>
          <w:lang w:val="en-GB"/>
        </w:rPr>
        <w:t> </w:t>
      </w:r>
      <w:r w:rsidRPr="006B3B98">
        <w:rPr>
          <w:b/>
          <w:bCs/>
          <w:lang w:val="en-GB"/>
        </w:rPr>
        <w:t>consumption greater than 15 metric tonnes in the refrigeration and air-conditioning manufacturing sector and for enterprises with HFC</w:t>
      </w:r>
      <w:r>
        <w:rPr>
          <w:b/>
          <w:bCs/>
          <w:lang w:val="en-GB"/>
        </w:rPr>
        <w:t> </w:t>
      </w:r>
      <w:r w:rsidRPr="006B3B98">
        <w:rPr>
          <w:b/>
          <w:bCs/>
          <w:lang w:val="en-GB"/>
        </w:rPr>
        <w:t>consumption greater than 20</w:t>
      </w:r>
      <w:r>
        <w:rPr>
          <w:b/>
          <w:bCs/>
          <w:lang w:val="en-GB"/>
        </w:rPr>
        <w:t> </w:t>
      </w:r>
      <w:r w:rsidRPr="006B3B98">
        <w:rPr>
          <w:b/>
          <w:bCs/>
          <w:lang w:val="en-GB"/>
        </w:rPr>
        <w:t>metric tonnes in the polyurethane foam sector</w:t>
      </w:r>
    </w:p>
    <w:tbl>
      <w:tblPr>
        <w:tblStyle w:val="TableGrid"/>
        <w:tblW w:w="4700" w:type="pct"/>
        <w:tblInd w:w="562" w:type="dxa"/>
        <w:tblLook w:val="04A0" w:firstRow="1" w:lastRow="0" w:firstColumn="1" w:lastColumn="0" w:noHBand="0" w:noVBand="1"/>
      </w:tblPr>
      <w:tblGrid>
        <w:gridCol w:w="3688"/>
        <w:gridCol w:w="2549"/>
        <w:gridCol w:w="2552"/>
      </w:tblGrid>
      <w:tr w:rsidR="00A922E7" w:rsidRPr="0033445E" w14:paraId="12E245A4" w14:textId="77777777" w:rsidTr="002F3D17">
        <w:trPr>
          <w:trHeight w:val="209"/>
        </w:trPr>
        <w:tc>
          <w:tcPr>
            <w:tcW w:w="2098" w:type="pct"/>
            <w:shd w:val="clear" w:color="auto" w:fill="auto"/>
            <w:vAlign w:val="center"/>
          </w:tcPr>
          <w:p w14:paraId="4EB59832" w14:textId="77777777" w:rsidR="00A922E7" w:rsidRPr="0033445E" w:rsidRDefault="00A922E7" w:rsidP="00E173A4">
            <w:pPr>
              <w:jc w:val="center"/>
              <w:rPr>
                <w:b/>
                <w:bCs/>
                <w:sz w:val="20"/>
                <w:lang w:val="en-GB"/>
              </w:rPr>
            </w:pPr>
            <w:r w:rsidRPr="0033445E">
              <w:rPr>
                <w:b/>
                <w:bCs/>
                <w:sz w:val="20"/>
                <w:lang w:val="en-GB"/>
              </w:rPr>
              <w:t>Sector</w:t>
            </w:r>
          </w:p>
        </w:tc>
        <w:tc>
          <w:tcPr>
            <w:tcW w:w="1450" w:type="pct"/>
            <w:shd w:val="clear" w:color="auto" w:fill="auto"/>
          </w:tcPr>
          <w:p w14:paraId="279CA6A2" w14:textId="77777777" w:rsidR="00A922E7" w:rsidRPr="0033445E" w:rsidRDefault="00A922E7" w:rsidP="002F3D17">
            <w:pPr>
              <w:jc w:val="center"/>
              <w:rPr>
                <w:rFonts w:eastAsia="Calibri"/>
                <w:b/>
                <w:bCs/>
                <w:sz w:val="20"/>
                <w:lang w:val="en-GB"/>
              </w:rPr>
            </w:pPr>
            <w:r w:rsidRPr="0033445E">
              <w:rPr>
                <w:rFonts w:eastAsia="Calibri"/>
                <w:b/>
                <w:bCs/>
                <w:sz w:val="20"/>
                <w:lang w:val="en-GB"/>
              </w:rPr>
              <w:t xml:space="preserve">Cost-effectiveness threshold </w:t>
            </w:r>
            <w:r w:rsidRPr="0033445E">
              <w:rPr>
                <w:b/>
                <w:bCs/>
                <w:sz w:val="20"/>
                <w:lang w:val="en-GB"/>
              </w:rPr>
              <w:t>(US $/kg)</w:t>
            </w:r>
          </w:p>
        </w:tc>
        <w:tc>
          <w:tcPr>
            <w:tcW w:w="1452" w:type="pct"/>
            <w:shd w:val="clear" w:color="auto" w:fill="auto"/>
          </w:tcPr>
          <w:p w14:paraId="3FB160FB" w14:textId="77777777" w:rsidR="00A922E7" w:rsidRPr="0033445E" w:rsidRDefault="00A922E7" w:rsidP="002F3D17">
            <w:pPr>
              <w:jc w:val="center"/>
              <w:rPr>
                <w:rFonts w:eastAsia="Calibri"/>
                <w:b/>
                <w:bCs/>
                <w:sz w:val="20"/>
                <w:lang w:val="en-GB"/>
              </w:rPr>
            </w:pPr>
            <w:r w:rsidRPr="0033445E">
              <w:rPr>
                <w:rFonts w:eastAsia="Calibri"/>
                <w:b/>
                <w:bCs/>
                <w:sz w:val="20"/>
                <w:lang w:val="en-GB"/>
              </w:rPr>
              <w:t xml:space="preserve">Incremental operating costs </w:t>
            </w:r>
            <w:r w:rsidRPr="0033445E">
              <w:rPr>
                <w:b/>
                <w:bCs/>
                <w:sz w:val="20"/>
                <w:lang w:val="en-GB"/>
              </w:rPr>
              <w:t>(US $/kg)</w:t>
            </w:r>
          </w:p>
        </w:tc>
      </w:tr>
      <w:tr w:rsidR="00A922E7" w:rsidRPr="006B3B98" w14:paraId="0E1D96FE" w14:textId="77777777" w:rsidTr="002F3D17">
        <w:trPr>
          <w:trHeight w:val="259"/>
        </w:trPr>
        <w:tc>
          <w:tcPr>
            <w:tcW w:w="2098" w:type="pct"/>
            <w:shd w:val="clear" w:color="auto" w:fill="auto"/>
          </w:tcPr>
          <w:p w14:paraId="0D9670DC" w14:textId="77777777" w:rsidR="00A922E7" w:rsidRPr="006B3B98" w:rsidRDefault="00A922E7" w:rsidP="002F3D17">
            <w:pPr>
              <w:jc w:val="left"/>
              <w:rPr>
                <w:sz w:val="20"/>
                <w:lang w:val="en-GB"/>
              </w:rPr>
            </w:pPr>
            <w:r w:rsidRPr="006B3B98">
              <w:rPr>
                <w:sz w:val="20"/>
                <w:lang w:val="en-GB"/>
              </w:rPr>
              <w:t>Domestic refrigeration</w:t>
            </w:r>
          </w:p>
        </w:tc>
        <w:tc>
          <w:tcPr>
            <w:tcW w:w="1450" w:type="pct"/>
            <w:shd w:val="clear" w:color="auto" w:fill="auto"/>
          </w:tcPr>
          <w:p w14:paraId="5F7457F3" w14:textId="77777777" w:rsidR="00A922E7" w:rsidRPr="006B3B98" w:rsidRDefault="00A922E7" w:rsidP="00632393">
            <w:pPr>
              <w:jc w:val="right"/>
              <w:rPr>
                <w:rFonts w:eastAsia="Calibri"/>
                <w:sz w:val="20"/>
                <w:lang w:val="en-GB"/>
              </w:rPr>
            </w:pPr>
            <w:r w:rsidRPr="006B3B98">
              <w:rPr>
                <w:rFonts w:eastAsia="Calibri"/>
                <w:sz w:val="20"/>
                <w:lang w:val="en-GB"/>
              </w:rPr>
              <w:t>13.76</w:t>
            </w:r>
          </w:p>
        </w:tc>
        <w:tc>
          <w:tcPr>
            <w:tcW w:w="1452" w:type="pct"/>
            <w:shd w:val="clear" w:color="auto" w:fill="auto"/>
          </w:tcPr>
          <w:p w14:paraId="0D5EEFAE" w14:textId="77777777" w:rsidR="00A922E7" w:rsidRPr="006B3B98" w:rsidRDefault="00A922E7" w:rsidP="00632393">
            <w:pPr>
              <w:jc w:val="right"/>
              <w:rPr>
                <w:rFonts w:eastAsia="Calibri"/>
                <w:sz w:val="20"/>
                <w:lang w:val="en-GB"/>
              </w:rPr>
            </w:pPr>
            <w:r w:rsidRPr="006B3B98">
              <w:rPr>
                <w:rFonts w:eastAsia="Calibri"/>
                <w:sz w:val="20"/>
                <w:lang w:val="en-GB"/>
              </w:rPr>
              <w:t>5.75</w:t>
            </w:r>
          </w:p>
        </w:tc>
      </w:tr>
      <w:tr w:rsidR="00A922E7" w:rsidRPr="006B3B98" w14:paraId="2EB64E1A" w14:textId="77777777" w:rsidTr="002F3D17">
        <w:trPr>
          <w:trHeight w:val="259"/>
        </w:trPr>
        <w:tc>
          <w:tcPr>
            <w:tcW w:w="2098" w:type="pct"/>
            <w:shd w:val="clear" w:color="auto" w:fill="auto"/>
          </w:tcPr>
          <w:p w14:paraId="20364B44" w14:textId="77777777" w:rsidR="00A922E7" w:rsidRPr="006B3B98" w:rsidRDefault="00A922E7" w:rsidP="002F3D17">
            <w:pPr>
              <w:jc w:val="left"/>
              <w:rPr>
                <w:sz w:val="20"/>
                <w:lang w:val="en-GB"/>
              </w:rPr>
            </w:pPr>
            <w:r w:rsidRPr="006B3B98">
              <w:rPr>
                <w:sz w:val="20"/>
                <w:lang w:val="en-GB"/>
              </w:rPr>
              <w:t>Commercial refrigeration</w:t>
            </w:r>
          </w:p>
        </w:tc>
        <w:tc>
          <w:tcPr>
            <w:tcW w:w="1450" w:type="pct"/>
            <w:shd w:val="clear" w:color="auto" w:fill="auto"/>
          </w:tcPr>
          <w:p w14:paraId="5DF243FF" w14:textId="77777777" w:rsidR="00A922E7" w:rsidRPr="006B3B98" w:rsidRDefault="00A922E7" w:rsidP="00632393">
            <w:pPr>
              <w:jc w:val="right"/>
              <w:rPr>
                <w:rFonts w:eastAsia="Calibri"/>
                <w:sz w:val="20"/>
                <w:lang w:val="en-GB"/>
              </w:rPr>
            </w:pPr>
            <w:r w:rsidRPr="006B3B98">
              <w:rPr>
                <w:rFonts w:eastAsia="Calibri"/>
                <w:sz w:val="20"/>
                <w:lang w:val="en-GB"/>
              </w:rPr>
              <w:t>16.50</w:t>
            </w:r>
          </w:p>
        </w:tc>
        <w:tc>
          <w:tcPr>
            <w:tcW w:w="1452" w:type="pct"/>
            <w:shd w:val="clear" w:color="auto" w:fill="auto"/>
          </w:tcPr>
          <w:p w14:paraId="322774BD" w14:textId="77777777" w:rsidR="00A922E7" w:rsidRPr="006B3B98" w:rsidRDefault="00A922E7" w:rsidP="00632393">
            <w:pPr>
              <w:jc w:val="right"/>
              <w:rPr>
                <w:rFonts w:eastAsia="Calibri"/>
                <w:sz w:val="20"/>
                <w:lang w:val="en-GB"/>
              </w:rPr>
            </w:pPr>
            <w:r w:rsidRPr="006B3B98">
              <w:rPr>
                <w:rFonts w:eastAsia="Calibri"/>
                <w:sz w:val="20"/>
                <w:lang w:val="en-GB"/>
              </w:rPr>
              <w:t>5.50</w:t>
            </w:r>
          </w:p>
        </w:tc>
      </w:tr>
      <w:tr w:rsidR="00A922E7" w:rsidRPr="006B3B98" w14:paraId="19749B65" w14:textId="77777777" w:rsidTr="002F3D17">
        <w:trPr>
          <w:trHeight w:val="259"/>
        </w:trPr>
        <w:tc>
          <w:tcPr>
            <w:tcW w:w="2098" w:type="pct"/>
            <w:shd w:val="clear" w:color="auto" w:fill="auto"/>
          </w:tcPr>
          <w:p w14:paraId="22DF1450" w14:textId="77777777" w:rsidR="00A922E7" w:rsidRPr="006B3B98" w:rsidRDefault="00A922E7" w:rsidP="002F3D17">
            <w:pPr>
              <w:jc w:val="left"/>
              <w:rPr>
                <w:sz w:val="20"/>
                <w:lang w:val="en-GB"/>
              </w:rPr>
            </w:pPr>
            <w:r w:rsidRPr="006B3B98">
              <w:rPr>
                <w:sz w:val="20"/>
                <w:lang w:val="en-GB"/>
              </w:rPr>
              <w:t>Stationary air conditioning – residential</w:t>
            </w:r>
          </w:p>
        </w:tc>
        <w:tc>
          <w:tcPr>
            <w:tcW w:w="1450" w:type="pct"/>
            <w:shd w:val="clear" w:color="auto" w:fill="auto"/>
          </w:tcPr>
          <w:p w14:paraId="631B04DF" w14:textId="77777777" w:rsidR="00A922E7" w:rsidRPr="006B3B98" w:rsidDel="00BF3797" w:rsidRDefault="00A922E7" w:rsidP="00632393">
            <w:pPr>
              <w:jc w:val="right"/>
              <w:rPr>
                <w:rFonts w:eastAsia="Calibri"/>
                <w:sz w:val="20"/>
                <w:lang w:val="en-GB"/>
              </w:rPr>
            </w:pPr>
            <w:r w:rsidRPr="006B3B98">
              <w:rPr>
                <w:rFonts w:eastAsia="Calibri"/>
                <w:sz w:val="20"/>
                <w:lang w:val="en-GB"/>
              </w:rPr>
              <w:t>13.60</w:t>
            </w:r>
          </w:p>
        </w:tc>
        <w:tc>
          <w:tcPr>
            <w:tcW w:w="1452" w:type="pct"/>
            <w:shd w:val="clear" w:color="auto" w:fill="auto"/>
          </w:tcPr>
          <w:p w14:paraId="1E96C79D" w14:textId="77777777" w:rsidR="00A922E7" w:rsidRPr="006B3B98" w:rsidDel="00BF3797" w:rsidRDefault="00A922E7" w:rsidP="00632393">
            <w:pPr>
              <w:jc w:val="right"/>
              <w:rPr>
                <w:rFonts w:eastAsia="Calibri"/>
                <w:sz w:val="20"/>
                <w:lang w:val="en-GB"/>
              </w:rPr>
            </w:pPr>
            <w:r w:rsidRPr="006B3B98">
              <w:rPr>
                <w:rFonts w:eastAsia="Calibri"/>
                <w:sz w:val="20"/>
                <w:lang w:val="en-GB"/>
              </w:rPr>
              <w:t>7.60</w:t>
            </w:r>
          </w:p>
        </w:tc>
      </w:tr>
      <w:tr w:rsidR="00A922E7" w:rsidRPr="006B3B98" w14:paraId="1382AB66" w14:textId="77777777" w:rsidTr="002F3D17">
        <w:trPr>
          <w:trHeight w:val="259"/>
        </w:trPr>
        <w:tc>
          <w:tcPr>
            <w:tcW w:w="2098" w:type="pct"/>
            <w:shd w:val="clear" w:color="auto" w:fill="auto"/>
          </w:tcPr>
          <w:p w14:paraId="297A1E80" w14:textId="77777777" w:rsidR="00A922E7" w:rsidRPr="006B3B98" w:rsidRDefault="00A922E7" w:rsidP="002F3D17">
            <w:pPr>
              <w:jc w:val="left"/>
              <w:rPr>
                <w:sz w:val="20"/>
                <w:lang w:val="en-GB"/>
              </w:rPr>
            </w:pPr>
            <w:r w:rsidRPr="006B3B98">
              <w:rPr>
                <w:sz w:val="20"/>
                <w:lang w:val="en-GB"/>
              </w:rPr>
              <w:t xml:space="preserve">Stationary air conditioning – commercial </w:t>
            </w:r>
          </w:p>
        </w:tc>
        <w:tc>
          <w:tcPr>
            <w:tcW w:w="1450" w:type="pct"/>
            <w:shd w:val="clear" w:color="auto" w:fill="auto"/>
          </w:tcPr>
          <w:p w14:paraId="4CF0DFCD" w14:textId="77777777" w:rsidR="00A922E7" w:rsidRPr="006B3B98" w:rsidDel="00BF3797" w:rsidRDefault="00A922E7" w:rsidP="00632393">
            <w:pPr>
              <w:jc w:val="right"/>
              <w:rPr>
                <w:rFonts w:eastAsia="Calibri"/>
                <w:sz w:val="20"/>
                <w:lang w:val="en-GB"/>
              </w:rPr>
            </w:pPr>
            <w:r w:rsidRPr="006B3B98">
              <w:rPr>
                <w:rFonts w:eastAsia="Calibri"/>
                <w:sz w:val="20"/>
                <w:lang w:val="en-GB"/>
              </w:rPr>
              <w:t>15.00</w:t>
            </w:r>
          </w:p>
        </w:tc>
        <w:tc>
          <w:tcPr>
            <w:tcW w:w="1452" w:type="pct"/>
            <w:shd w:val="clear" w:color="auto" w:fill="auto"/>
          </w:tcPr>
          <w:p w14:paraId="4FC6AA5E" w14:textId="77777777" w:rsidR="00A922E7" w:rsidRPr="006B3B98" w:rsidDel="00BF3797" w:rsidRDefault="00A922E7" w:rsidP="00632393">
            <w:pPr>
              <w:jc w:val="right"/>
              <w:rPr>
                <w:rFonts w:eastAsia="Calibri"/>
                <w:sz w:val="20"/>
                <w:lang w:val="en-GB"/>
              </w:rPr>
            </w:pPr>
            <w:r w:rsidRPr="006B3B98">
              <w:rPr>
                <w:rFonts w:eastAsia="Calibri"/>
                <w:sz w:val="20"/>
                <w:lang w:val="en-GB"/>
              </w:rPr>
              <w:t>7.90</w:t>
            </w:r>
          </w:p>
        </w:tc>
      </w:tr>
      <w:tr w:rsidR="00A922E7" w:rsidRPr="006B3B98" w14:paraId="527A60C7" w14:textId="77777777" w:rsidTr="002F3D17">
        <w:trPr>
          <w:trHeight w:val="259"/>
        </w:trPr>
        <w:tc>
          <w:tcPr>
            <w:tcW w:w="2098" w:type="pct"/>
            <w:shd w:val="clear" w:color="auto" w:fill="auto"/>
          </w:tcPr>
          <w:p w14:paraId="16F613F7" w14:textId="77777777" w:rsidR="00A922E7" w:rsidRPr="006B3B98" w:rsidRDefault="00A922E7" w:rsidP="002F3D17">
            <w:pPr>
              <w:jc w:val="left"/>
              <w:rPr>
                <w:sz w:val="20"/>
                <w:lang w:val="en-GB"/>
              </w:rPr>
            </w:pPr>
            <w:r w:rsidRPr="006B3B98">
              <w:rPr>
                <w:sz w:val="20"/>
                <w:lang w:val="en-GB"/>
              </w:rPr>
              <w:t>Industrial/transport refrigeration</w:t>
            </w:r>
          </w:p>
        </w:tc>
        <w:tc>
          <w:tcPr>
            <w:tcW w:w="1450" w:type="pct"/>
            <w:shd w:val="clear" w:color="auto" w:fill="auto"/>
          </w:tcPr>
          <w:p w14:paraId="7968AF23" w14:textId="77777777" w:rsidR="00A922E7" w:rsidRPr="006B3B98" w:rsidRDefault="00A922E7" w:rsidP="00632393">
            <w:pPr>
              <w:jc w:val="right"/>
              <w:rPr>
                <w:rFonts w:eastAsia="Calibri"/>
                <w:sz w:val="20"/>
                <w:lang w:val="en-GB"/>
              </w:rPr>
            </w:pPr>
            <w:r w:rsidRPr="006B3B98">
              <w:rPr>
                <w:rFonts w:eastAsia="Calibri"/>
                <w:sz w:val="20"/>
                <w:lang w:val="en-GB"/>
              </w:rPr>
              <w:t>Case by case</w:t>
            </w:r>
          </w:p>
        </w:tc>
        <w:tc>
          <w:tcPr>
            <w:tcW w:w="1452" w:type="pct"/>
            <w:shd w:val="clear" w:color="auto" w:fill="auto"/>
          </w:tcPr>
          <w:p w14:paraId="4013CBB3" w14:textId="77777777" w:rsidR="00A922E7" w:rsidRPr="006B3B98" w:rsidRDefault="00A922E7" w:rsidP="00632393">
            <w:pPr>
              <w:jc w:val="right"/>
              <w:rPr>
                <w:rFonts w:eastAsia="Calibri"/>
                <w:sz w:val="20"/>
                <w:lang w:val="en-GB"/>
              </w:rPr>
            </w:pPr>
            <w:r w:rsidRPr="006B3B98">
              <w:rPr>
                <w:rFonts w:eastAsia="Calibri"/>
                <w:sz w:val="20"/>
                <w:lang w:val="en-GB"/>
              </w:rPr>
              <w:t>Case by case</w:t>
            </w:r>
          </w:p>
        </w:tc>
      </w:tr>
      <w:tr w:rsidR="00A922E7" w:rsidRPr="006B3B98" w14:paraId="1D702E55" w14:textId="77777777" w:rsidTr="002F3D17">
        <w:trPr>
          <w:trHeight w:val="259"/>
        </w:trPr>
        <w:tc>
          <w:tcPr>
            <w:tcW w:w="2098" w:type="pct"/>
            <w:shd w:val="clear" w:color="auto" w:fill="auto"/>
          </w:tcPr>
          <w:p w14:paraId="3BDF8876" w14:textId="77777777" w:rsidR="00A922E7" w:rsidRPr="006B3B98" w:rsidRDefault="00A922E7" w:rsidP="002F3D17">
            <w:pPr>
              <w:jc w:val="left"/>
              <w:rPr>
                <w:sz w:val="20"/>
                <w:lang w:val="en-GB"/>
              </w:rPr>
            </w:pPr>
            <w:r w:rsidRPr="006B3B98">
              <w:rPr>
                <w:sz w:val="20"/>
                <w:lang w:val="en-GB"/>
              </w:rPr>
              <w:t>Polyurethane foam</w:t>
            </w:r>
          </w:p>
        </w:tc>
        <w:tc>
          <w:tcPr>
            <w:tcW w:w="1450" w:type="pct"/>
            <w:shd w:val="clear" w:color="auto" w:fill="auto"/>
          </w:tcPr>
          <w:p w14:paraId="0982EC5D" w14:textId="77777777" w:rsidR="00A922E7" w:rsidRPr="006B3B98" w:rsidDel="00BF3797" w:rsidRDefault="00A922E7" w:rsidP="00632393">
            <w:pPr>
              <w:jc w:val="right"/>
              <w:rPr>
                <w:rFonts w:eastAsia="Calibri"/>
                <w:sz w:val="20"/>
                <w:lang w:val="en-GB"/>
              </w:rPr>
            </w:pPr>
            <w:r w:rsidRPr="006B3B98">
              <w:rPr>
                <w:rFonts w:eastAsia="Calibri"/>
                <w:sz w:val="20"/>
                <w:lang w:val="en-GB"/>
              </w:rPr>
              <w:t>9.00</w:t>
            </w:r>
          </w:p>
        </w:tc>
        <w:tc>
          <w:tcPr>
            <w:tcW w:w="1452" w:type="pct"/>
            <w:shd w:val="clear" w:color="auto" w:fill="auto"/>
          </w:tcPr>
          <w:p w14:paraId="7EB268EC" w14:textId="77777777" w:rsidR="00A922E7" w:rsidRPr="006B3B98" w:rsidDel="00BF3797" w:rsidRDefault="00A922E7" w:rsidP="00632393">
            <w:pPr>
              <w:jc w:val="right"/>
              <w:rPr>
                <w:rFonts w:eastAsia="Calibri"/>
                <w:sz w:val="20"/>
                <w:lang w:val="en-GB"/>
              </w:rPr>
            </w:pPr>
            <w:r w:rsidRPr="006B3B98">
              <w:rPr>
                <w:rFonts w:eastAsia="Calibri"/>
                <w:sz w:val="20"/>
                <w:lang w:val="en-GB"/>
              </w:rPr>
              <w:t>5.20</w:t>
            </w:r>
          </w:p>
        </w:tc>
      </w:tr>
      <w:tr w:rsidR="00A922E7" w:rsidRPr="006B3B98" w14:paraId="67D720FB" w14:textId="77777777" w:rsidTr="002F3D17">
        <w:trPr>
          <w:trHeight w:val="259"/>
        </w:trPr>
        <w:tc>
          <w:tcPr>
            <w:tcW w:w="2098" w:type="pct"/>
            <w:shd w:val="clear" w:color="auto" w:fill="auto"/>
          </w:tcPr>
          <w:p w14:paraId="73AE2B72" w14:textId="77777777" w:rsidR="00A922E7" w:rsidRPr="006B3B98" w:rsidRDefault="00A922E7" w:rsidP="002F3D17">
            <w:pPr>
              <w:jc w:val="left"/>
              <w:rPr>
                <w:sz w:val="20"/>
                <w:lang w:val="en-GB"/>
              </w:rPr>
            </w:pPr>
            <w:r w:rsidRPr="006B3B98">
              <w:rPr>
                <w:sz w:val="20"/>
                <w:lang w:val="en-GB"/>
              </w:rPr>
              <w:t>All other sectors</w:t>
            </w:r>
          </w:p>
        </w:tc>
        <w:tc>
          <w:tcPr>
            <w:tcW w:w="1450" w:type="pct"/>
            <w:shd w:val="clear" w:color="auto" w:fill="auto"/>
          </w:tcPr>
          <w:p w14:paraId="7BC5B9EF" w14:textId="77777777" w:rsidR="00A922E7" w:rsidRPr="006B3B98" w:rsidRDefault="00A922E7" w:rsidP="00632393">
            <w:pPr>
              <w:jc w:val="right"/>
              <w:rPr>
                <w:rFonts w:eastAsia="Calibri"/>
                <w:sz w:val="20"/>
                <w:lang w:val="en-GB"/>
              </w:rPr>
            </w:pPr>
            <w:r w:rsidRPr="006B3B98">
              <w:rPr>
                <w:rFonts w:eastAsia="Calibri"/>
                <w:sz w:val="20"/>
                <w:lang w:val="en-GB"/>
              </w:rPr>
              <w:t>Case by case</w:t>
            </w:r>
          </w:p>
        </w:tc>
        <w:tc>
          <w:tcPr>
            <w:tcW w:w="1452" w:type="pct"/>
            <w:shd w:val="clear" w:color="auto" w:fill="auto"/>
          </w:tcPr>
          <w:p w14:paraId="6B7AFA09" w14:textId="77777777" w:rsidR="00A922E7" w:rsidRPr="006B3B98" w:rsidRDefault="00A922E7" w:rsidP="00632393">
            <w:pPr>
              <w:jc w:val="right"/>
              <w:rPr>
                <w:rFonts w:eastAsia="Calibri"/>
                <w:sz w:val="20"/>
                <w:lang w:val="en-GB"/>
              </w:rPr>
            </w:pPr>
            <w:r w:rsidRPr="006B3B98">
              <w:rPr>
                <w:rFonts w:eastAsia="Calibri"/>
                <w:sz w:val="20"/>
                <w:lang w:val="en-GB"/>
              </w:rPr>
              <w:t>Case by case</w:t>
            </w:r>
          </w:p>
        </w:tc>
      </w:tr>
    </w:tbl>
    <w:p w14:paraId="46612523" w14:textId="77777777" w:rsidR="003E2274" w:rsidRDefault="003E2274" w:rsidP="00890859">
      <w:pPr>
        <w:pStyle w:val="Heading1"/>
        <w:spacing w:after="0"/>
        <w:rPr>
          <w:lang w:val="en-GB"/>
        </w:rPr>
      </w:pPr>
    </w:p>
    <w:p w14:paraId="36A5FB0E" w14:textId="54E3E8A7" w:rsidR="00A922E7" w:rsidRPr="00A9291C" w:rsidRDefault="00A922E7" w:rsidP="00A922E7">
      <w:pPr>
        <w:pStyle w:val="Heading1"/>
        <w:numPr>
          <w:ilvl w:val="0"/>
          <w:numId w:val="6"/>
        </w:numPr>
        <w:tabs>
          <w:tab w:val="clear" w:pos="0"/>
        </w:tabs>
        <w:rPr>
          <w:lang w:val="en-GB"/>
        </w:rPr>
      </w:pPr>
      <w:r w:rsidRPr="00A9291C">
        <w:rPr>
          <w:lang w:val="en-GB"/>
        </w:rPr>
        <w:t>The Executive Committee defined small and medium-sized enterprises (SME</w:t>
      </w:r>
      <w:r>
        <w:rPr>
          <w:lang w:val="en-GB"/>
        </w:rPr>
        <w:t>s</w:t>
      </w:r>
      <w:r w:rsidRPr="00A9291C">
        <w:rPr>
          <w:lang w:val="en-GB"/>
        </w:rPr>
        <w:t>) in the polyurethane foam manufacturing sector as enterprises with HFC consumption of 20 metric tonnes or less</w:t>
      </w:r>
      <w:r>
        <w:rPr>
          <w:lang w:val="en-GB"/>
        </w:rPr>
        <w:t xml:space="preserve">. The Committee also </w:t>
      </w:r>
      <w:r w:rsidRPr="00A9291C">
        <w:rPr>
          <w:lang w:val="en-GB"/>
        </w:rPr>
        <w:t>defined SMEs in the commercial refrigeration and air-conditioning manufacturing sector as enterprises with HFC consumption of 15 metric tonnes or less</w:t>
      </w:r>
      <w:r>
        <w:rPr>
          <w:lang w:val="en-GB"/>
        </w:rPr>
        <w:t>,</w:t>
      </w:r>
      <w:r w:rsidRPr="00A9291C">
        <w:rPr>
          <w:lang w:val="en-GB"/>
        </w:rPr>
        <w:t xml:space="preserve"> on the understanding that the entirety of HFC consumption by the enterprise would be considered, rather than just the consumption of the line or process to be converted; that an enterprise that manufactured more than 40,000 units of equipment per year, irrespective of whether all such equipment was HFC-based, would not be considered an SME for funding purposes; and that</w:t>
      </w:r>
      <w:r>
        <w:rPr>
          <w:lang w:val="en-GB"/>
        </w:rPr>
        <w:t xml:space="preserve"> a</w:t>
      </w:r>
      <w:r w:rsidRPr="00A9291C">
        <w:rPr>
          <w:lang w:val="en-GB"/>
        </w:rPr>
        <w:t>n enterprise would not be considered an SME if it was owned or partly owned by a multinational corporation, regardless of whether that corporation was owned by an Article 5 country</w:t>
      </w:r>
      <w:r>
        <w:rPr>
          <w:lang w:val="en-GB"/>
        </w:rPr>
        <w:t>.</w:t>
      </w:r>
    </w:p>
    <w:p w14:paraId="189D2A78" w14:textId="77777777" w:rsidR="00A922E7" w:rsidRPr="006B3B98" w:rsidRDefault="00A922E7" w:rsidP="00A922E7">
      <w:pPr>
        <w:pStyle w:val="Heading1"/>
        <w:numPr>
          <w:ilvl w:val="0"/>
          <w:numId w:val="6"/>
        </w:numPr>
        <w:tabs>
          <w:tab w:val="clear" w:pos="0"/>
        </w:tabs>
        <w:rPr>
          <w:lang w:val="en-GB"/>
        </w:rPr>
      </w:pPr>
      <w:r w:rsidRPr="006B3B98">
        <w:rPr>
          <w:lang w:val="en-GB"/>
        </w:rPr>
        <w:t xml:space="preserve">The Executive </w:t>
      </w:r>
      <w:r>
        <w:rPr>
          <w:lang w:val="en-GB"/>
        </w:rPr>
        <w:t xml:space="preserve">Committee </w:t>
      </w:r>
      <w:r w:rsidRPr="006B3B98">
        <w:rPr>
          <w:lang w:val="en-GB"/>
        </w:rPr>
        <w:t>agreed to provide funding of 32</w:t>
      </w:r>
      <w:r>
        <w:rPr>
          <w:lang w:val="en-GB"/>
        </w:rPr>
        <w:t> </w:t>
      </w:r>
      <w:r w:rsidRPr="006B3B98">
        <w:rPr>
          <w:lang w:val="en-GB"/>
        </w:rPr>
        <w:t>per cent above the cost-effectiveness threshold</w:t>
      </w:r>
      <w:r>
        <w:rPr>
          <w:lang w:val="en-GB"/>
        </w:rPr>
        <w:t>s</w:t>
      </w:r>
      <w:r w:rsidRPr="006B3B98">
        <w:rPr>
          <w:lang w:val="en-GB"/>
        </w:rPr>
        <w:t xml:space="preserve"> in table</w:t>
      </w:r>
      <w:r>
        <w:rPr>
          <w:lang w:val="en-GB"/>
        </w:rPr>
        <w:t> </w:t>
      </w:r>
      <w:r w:rsidRPr="006B3B98">
        <w:rPr>
          <w:lang w:val="en-GB"/>
        </w:rPr>
        <w:t>1 for SMEs with HFC consumption of 15</w:t>
      </w:r>
      <w:r>
        <w:rPr>
          <w:lang w:val="en-GB"/>
        </w:rPr>
        <w:t> </w:t>
      </w:r>
      <w:r w:rsidRPr="006B3B98">
        <w:rPr>
          <w:lang w:val="en-GB"/>
        </w:rPr>
        <w:t xml:space="preserve">metric tonnes or less in the refrigeration and air-conditioning sector and </w:t>
      </w:r>
      <w:r>
        <w:rPr>
          <w:lang w:val="en-GB"/>
        </w:rPr>
        <w:t xml:space="preserve">to provide </w:t>
      </w:r>
      <w:r w:rsidRPr="006B3B98">
        <w:rPr>
          <w:lang w:val="en-GB"/>
        </w:rPr>
        <w:t>funding of 40</w:t>
      </w:r>
      <w:r>
        <w:rPr>
          <w:lang w:val="en-GB"/>
        </w:rPr>
        <w:t> </w:t>
      </w:r>
      <w:r w:rsidRPr="006B3B98">
        <w:rPr>
          <w:lang w:val="en-GB"/>
        </w:rPr>
        <w:t>per cent above the cost-effectiveness threshold in table</w:t>
      </w:r>
      <w:r>
        <w:rPr>
          <w:lang w:val="en-GB"/>
        </w:rPr>
        <w:t> </w:t>
      </w:r>
      <w:r w:rsidRPr="006B3B98">
        <w:rPr>
          <w:lang w:val="en-GB"/>
        </w:rPr>
        <w:t>1 for SMEs with HFC consumption of 20</w:t>
      </w:r>
      <w:r>
        <w:rPr>
          <w:lang w:val="en-GB"/>
        </w:rPr>
        <w:t> </w:t>
      </w:r>
      <w:r w:rsidRPr="006B3B98">
        <w:rPr>
          <w:lang w:val="en-GB"/>
        </w:rPr>
        <w:t>metric tonnes or less</w:t>
      </w:r>
      <w:r>
        <w:rPr>
          <w:lang w:val="en-GB"/>
        </w:rPr>
        <w:t xml:space="preserve"> </w:t>
      </w:r>
      <w:r w:rsidRPr="006B3B98">
        <w:rPr>
          <w:lang w:val="en-GB"/>
        </w:rPr>
        <w:t>in the polyurethane foam sector.</w:t>
      </w:r>
    </w:p>
    <w:p w14:paraId="60730406" w14:textId="12119E8D" w:rsidR="00A922E7" w:rsidRPr="006B3B98" w:rsidRDefault="00A922E7" w:rsidP="00A922E7">
      <w:pPr>
        <w:pStyle w:val="Heading1"/>
        <w:numPr>
          <w:ilvl w:val="0"/>
          <w:numId w:val="6"/>
        </w:numPr>
        <w:tabs>
          <w:tab w:val="clear" w:pos="0"/>
        </w:tabs>
        <w:rPr>
          <w:lang w:val="en-GB"/>
        </w:rPr>
      </w:pPr>
      <w:r w:rsidRPr="006B3B98">
        <w:rPr>
          <w:lang w:val="en-GB"/>
        </w:rPr>
        <w:t>It was decided that enterprises with consumption of less than 1.5 metric tonnes that were part of an umbrella project could receive funding of up to 2.5</w:t>
      </w:r>
      <w:r>
        <w:rPr>
          <w:lang w:val="en-GB"/>
        </w:rPr>
        <w:t> </w:t>
      </w:r>
      <w:r w:rsidRPr="006B3B98">
        <w:rPr>
          <w:lang w:val="en-GB"/>
        </w:rPr>
        <w:t>times the cost-effectiveness threshold specified in table</w:t>
      </w:r>
      <w:r>
        <w:rPr>
          <w:lang w:val="en-GB"/>
        </w:rPr>
        <w:t> </w:t>
      </w:r>
      <w:r w:rsidRPr="006B3B98">
        <w:rPr>
          <w:lang w:val="en-GB"/>
        </w:rPr>
        <w:t>1, as long as the overall cost-effectiveness of the umbrella project was no more than 1.5</w:t>
      </w:r>
      <w:r>
        <w:rPr>
          <w:lang w:val="en-GB"/>
        </w:rPr>
        <w:t> </w:t>
      </w:r>
      <w:r w:rsidRPr="006B3B98">
        <w:rPr>
          <w:lang w:val="en-GB"/>
        </w:rPr>
        <w:t xml:space="preserve">times the sectoral threshold or the threshold levels specified for SMEs in </w:t>
      </w:r>
      <w:r w:rsidRPr="00890859">
        <w:rPr>
          <w:lang w:val="en-GB"/>
        </w:rPr>
        <w:t xml:space="preserve">paragraph </w:t>
      </w:r>
      <w:r w:rsidR="00A67109" w:rsidRPr="00890859">
        <w:rPr>
          <w:highlight w:val="yellow"/>
          <w:lang w:val="en-GB"/>
        </w:rPr>
        <w:t>13</w:t>
      </w:r>
      <w:r w:rsidRPr="00890859">
        <w:rPr>
          <w:lang w:val="en-GB"/>
        </w:rPr>
        <w:t>,</w:t>
      </w:r>
      <w:r w:rsidRPr="006B3B98">
        <w:rPr>
          <w:lang w:val="en-GB"/>
        </w:rPr>
        <w:t xml:space="preserve"> above, if the umbrella project included only SMEs. It was also decided that the umbrella project included all the remaining enterprises in a sector or subsector for which cost-effectiveness thresholds had been established. It was understood that the country concerned would submit no further requests for funding from the Multilateral Fund for any enterprise in that sector or subsector, in line with subparagraph (a) of decision 19/32,</w:t>
      </w:r>
      <w:r>
        <w:rPr>
          <w:lang w:val="en-GB"/>
        </w:rPr>
        <w:t xml:space="preserve"> </w:t>
      </w:r>
      <w:r w:rsidRPr="006B3B98">
        <w:rPr>
          <w:lang w:val="en-GB"/>
        </w:rPr>
        <w:t>which outlined the funding eligibility conditions of umbrella projects.</w:t>
      </w:r>
    </w:p>
    <w:p w14:paraId="376E507E" w14:textId="37F5C9B3" w:rsidR="00A922E7" w:rsidRDefault="00A922E7" w:rsidP="00A922E7">
      <w:pPr>
        <w:pStyle w:val="Heading1"/>
        <w:numPr>
          <w:ilvl w:val="0"/>
          <w:numId w:val="6"/>
        </w:numPr>
        <w:tabs>
          <w:tab w:val="clear" w:pos="0"/>
        </w:tabs>
        <w:rPr>
          <w:lang w:val="en-GB"/>
        </w:rPr>
      </w:pPr>
      <w:r w:rsidRPr="006B3B98">
        <w:rPr>
          <w:lang w:val="en-GB"/>
        </w:rPr>
        <w:t xml:space="preserve">When it was clearly demonstrated that the use of </w:t>
      </w:r>
      <w:r w:rsidR="00D8637B">
        <w:rPr>
          <w:lang w:val="en-GB"/>
        </w:rPr>
        <w:t>low-</w:t>
      </w:r>
      <w:r w:rsidRPr="006B3B98">
        <w:rPr>
          <w:lang w:val="en-GB"/>
        </w:rPr>
        <w:t>GWP alternatives with the incremental operating costs indicated in table</w:t>
      </w:r>
      <w:r>
        <w:rPr>
          <w:lang w:val="en-GB"/>
        </w:rPr>
        <w:t> </w:t>
      </w:r>
      <w:r w:rsidRPr="006B3B98">
        <w:rPr>
          <w:lang w:val="en-GB"/>
        </w:rPr>
        <w:t>1 was not feasible, the Executive Committee decided that it would consider funding higher than those incremental operating costs</w:t>
      </w:r>
      <w:r>
        <w:rPr>
          <w:lang w:val="en-GB"/>
        </w:rPr>
        <w:t>,</w:t>
      </w:r>
      <w:r w:rsidRPr="006B3B98">
        <w:rPr>
          <w:lang w:val="en-GB"/>
        </w:rPr>
        <w:t xml:space="preserve"> within the applicable cost</w:t>
      </w:r>
      <w:r>
        <w:rPr>
          <w:lang w:val="en-GB"/>
        </w:rPr>
        <w:noBreakHyphen/>
      </w:r>
      <w:r w:rsidRPr="006B3B98">
        <w:rPr>
          <w:lang w:val="en-GB"/>
        </w:rPr>
        <w:t>effectiveness threshold</w:t>
      </w:r>
      <w:r>
        <w:rPr>
          <w:lang w:val="en-GB"/>
        </w:rPr>
        <w:t xml:space="preserve">, </w:t>
      </w:r>
      <w:r w:rsidRPr="006B3B98">
        <w:rPr>
          <w:lang w:val="en-GB"/>
        </w:rPr>
        <w:t>when it was needed for the introduction of low-GWP alternatives by SMEs. In such cases, the justification for requesting higher levels of incremental operating costs should be clearly documented and presented to the Executive Committee for individual consideration.</w:t>
      </w:r>
    </w:p>
    <w:p w14:paraId="7A19F2D3" w14:textId="4841B8F5" w:rsidR="00A834E1" w:rsidRPr="00517CF8" w:rsidRDefault="00FF3958" w:rsidP="009F2DD1">
      <w:pPr>
        <w:spacing w:after="240"/>
        <w:ind w:left="720"/>
        <w:rPr>
          <w:i/>
          <w:iCs/>
          <w:lang w:val="en-GB"/>
        </w:rPr>
      </w:pPr>
      <w:r w:rsidRPr="00FF3958">
        <w:rPr>
          <w:i/>
          <w:iCs/>
          <w:lang w:val="en-GB"/>
        </w:rPr>
        <w:t xml:space="preserve">Eligible incremental costs – </w:t>
      </w:r>
      <w:r w:rsidR="007C6403">
        <w:rPr>
          <w:i/>
          <w:iCs/>
          <w:lang w:val="en-GB"/>
        </w:rPr>
        <w:t xml:space="preserve">production </w:t>
      </w:r>
      <w:r w:rsidRPr="00FF3958">
        <w:rPr>
          <w:i/>
          <w:iCs/>
          <w:lang w:val="en-GB"/>
        </w:rPr>
        <w:t>sector</w:t>
      </w:r>
      <w:r w:rsidR="00A834E1">
        <w:rPr>
          <w:i/>
          <w:iCs/>
          <w:lang w:val="en-GB"/>
        </w:rPr>
        <w:t xml:space="preserve"> (categories of eligible incremental costs as agreed in decision XXVIII/2)</w:t>
      </w:r>
    </w:p>
    <w:p w14:paraId="712DC72B" w14:textId="71EB0DE8" w:rsidR="00001487" w:rsidRPr="000C29E3" w:rsidRDefault="00001487" w:rsidP="00647DFE">
      <w:pPr>
        <w:pStyle w:val="Heading1"/>
        <w:numPr>
          <w:ilvl w:val="0"/>
          <w:numId w:val="6"/>
        </w:numPr>
        <w:tabs>
          <w:tab w:val="clear" w:pos="0"/>
        </w:tabs>
        <w:rPr>
          <w:bCs/>
          <w:lang w:val="en-GB"/>
        </w:rPr>
      </w:pPr>
      <w:r w:rsidRPr="000C29E3">
        <w:rPr>
          <w:bCs/>
          <w:lang w:val="en-GB"/>
        </w:rPr>
        <w:t xml:space="preserve">With regard to eligible incremental costs in the production sector, the </w:t>
      </w:r>
      <w:r w:rsidR="00BD0E06" w:rsidRPr="000C29E3">
        <w:rPr>
          <w:bCs/>
          <w:lang w:val="en-GB"/>
        </w:rPr>
        <w:t xml:space="preserve">Executive </w:t>
      </w:r>
      <w:r w:rsidRPr="000C29E3">
        <w:rPr>
          <w:bCs/>
          <w:lang w:val="en-GB"/>
        </w:rPr>
        <w:t xml:space="preserve">Committee decided to make the following categories of costs eligible for funding and to include them in the cost calculation associated with the phase-down of HFCs: lost profit due to the shutdown/closure of production facilities </w:t>
      </w:r>
      <w:r w:rsidRPr="000C29E3">
        <w:rPr>
          <w:bCs/>
          <w:lang w:val="en-GB"/>
        </w:rPr>
        <w:lastRenderedPageBreak/>
        <w:t>and production reduction; compensation for displaced workers; dismantling of production facilities; technical assistance activities; research and development related to the production of low- or zero-GWP alternatives to HFCs with a view to lowering the costs of alternatives; costs of patents and designs or incremental costs of royalties; costs of converting facilities to produce low- or zero-GWP alternatives to HFCs when technically feasible and cost-effective; and costs of reducing emissions of HFC-23, a by</w:t>
      </w:r>
      <w:r w:rsidR="005D67AB">
        <w:rPr>
          <w:bCs/>
          <w:lang w:val="en-GB"/>
        </w:rPr>
        <w:noBreakHyphen/>
      </w:r>
      <w:r w:rsidRPr="000C29E3">
        <w:rPr>
          <w:bCs/>
          <w:lang w:val="en-GB"/>
        </w:rPr>
        <w:t>product of the production process of HCFC</w:t>
      </w:r>
      <w:r w:rsidRPr="000C29E3">
        <w:rPr>
          <w:bCs/>
          <w:lang w:val="en-GB"/>
        </w:rPr>
        <w:noBreakHyphen/>
        <w:t>22, by reducing the HFC-23 emission rate in the process, destroying it from the off-gas, or by collecting and converting it to other environmentally safe chemicals (such costs should be funded by the Multilateral Fund to meet the obligations of Article 5 parties specified under the Kigali Amendment). The Committee also agreed that the Sub-group on the Production Sector would consider compensation for compliance</w:t>
      </w:r>
      <w:r w:rsidRPr="000C29E3">
        <w:rPr>
          <w:bCs/>
          <w:lang w:val="en-GB"/>
        </w:rPr>
        <w:noBreakHyphen/>
        <w:t xml:space="preserve">related control obligations for the production sector on a case-by-case basis once official reporting of HFC production had been submitted by Article 5 countries. </w:t>
      </w:r>
    </w:p>
    <w:p w14:paraId="5862EC7D" w14:textId="28382F5F" w:rsidR="00FD1150" w:rsidRPr="00517CF8" w:rsidRDefault="007C6403" w:rsidP="009F2DD1">
      <w:pPr>
        <w:spacing w:after="240"/>
        <w:ind w:left="720"/>
        <w:rPr>
          <w:i/>
          <w:iCs/>
          <w:lang w:val="en-GB"/>
        </w:rPr>
      </w:pPr>
      <w:r w:rsidRPr="00FF3958">
        <w:rPr>
          <w:i/>
          <w:iCs/>
          <w:lang w:val="en-GB"/>
        </w:rPr>
        <w:t xml:space="preserve">Eligible incremental costs – </w:t>
      </w:r>
      <w:r w:rsidR="00732CC8">
        <w:rPr>
          <w:i/>
          <w:iCs/>
          <w:lang w:val="en-GB"/>
        </w:rPr>
        <w:t xml:space="preserve">refrigeration servicing </w:t>
      </w:r>
      <w:r w:rsidRPr="00FF3958">
        <w:rPr>
          <w:i/>
          <w:iCs/>
          <w:lang w:val="en-GB"/>
        </w:rPr>
        <w:t>sector</w:t>
      </w:r>
      <w:r w:rsidR="00FD1150">
        <w:rPr>
          <w:i/>
          <w:iCs/>
          <w:lang w:val="en-GB"/>
        </w:rPr>
        <w:t xml:space="preserve"> (categories of eligible incremental costs as agreed in decision XXXVIII/2)</w:t>
      </w:r>
    </w:p>
    <w:p w14:paraId="0CEA06DE" w14:textId="77777777" w:rsidR="00B0414C" w:rsidRDefault="00001487" w:rsidP="00001487">
      <w:pPr>
        <w:pStyle w:val="Heading1"/>
        <w:numPr>
          <w:ilvl w:val="0"/>
          <w:numId w:val="6"/>
        </w:numPr>
        <w:tabs>
          <w:tab w:val="clear" w:pos="0"/>
        </w:tabs>
        <w:rPr>
          <w:bCs/>
          <w:lang w:val="en-GB"/>
        </w:rPr>
      </w:pPr>
      <w:r w:rsidRPr="006B3B98">
        <w:rPr>
          <w:bCs/>
          <w:lang w:val="en-GB"/>
        </w:rPr>
        <w:t xml:space="preserve">With regard to eligible incremental costs in the refrigeration servicing sector, the Executive Committee decided to make the following categories of costs eligible for funding and to include them in the cost calculation associated with the phase-down of HFCs: public awareness activities; policy development and implementation; certification programmes and training of technicians on safe handling, good practices and safety in respect of alternatives, including training equipment; training of customs officers; prevention of illegal trade of HFCs; servicing tools; refrigerant testing equipment for the refrigeration and air-conditioning sector; </w:t>
      </w:r>
      <w:r>
        <w:rPr>
          <w:bCs/>
          <w:lang w:val="en-GB"/>
        </w:rPr>
        <w:t xml:space="preserve">and </w:t>
      </w:r>
      <w:r w:rsidRPr="006B3B98">
        <w:rPr>
          <w:bCs/>
          <w:lang w:val="en-GB"/>
        </w:rPr>
        <w:t xml:space="preserve">recycling and recovery of HFCs. </w:t>
      </w:r>
    </w:p>
    <w:p w14:paraId="7BA1070D" w14:textId="6FE2B7C7" w:rsidR="007003F9" w:rsidRPr="005A4DED" w:rsidRDefault="00001487" w:rsidP="00B96148">
      <w:pPr>
        <w:pStyle w:val="Heading1"/>
        <w:numPr>
          <w:ilvl w:val="0"/>
          <w:numId w:val="6"/>
        </w:numPr>
        <w:tabs>
          <w:tab w:val="clear" w:pos="0"/>
        </w:tabs>
        <w:rPr>
          <w:bCs/>
          <w:lang w:val="en-GB"/>
        </w:rPr>
      </w:pPr>
      <w:r w:rsidRPr="005A4DED">
        <w:rPr>
          <w:bCs/>
          <w:lang w:val="en-GB"/>
        </w:rPr>
        <w:t>The Committee also agreed that, in relation to the level and modalities of funding for HFC phase</w:t>
      </w:r>
      <w:r w:rsidR="00B0414C" w:rsidRPr="005A4DED">
        <w:rPr>
          <w:bCs/>
          <w:lang w:val="en-GB"/>
        </w:rPr>
        <w:noBreakHyphen/>
      </w:r>
      <w:r w:rsidRPr="005A4DED">
        <w:rPr>
          <w:bCs/>
          <w:lang w:val="en-GB"/>
        </w:rPr>
        <w:t>down in the refrigeration servicing sector, funding would be provided in line with decision 92/37</w:t>
      </w:r>
      <w:r w:rsidR="00475035" w:rsidRPr="005A4DED">
        <w:rPr>
          <w:bCs/>
          <w:lang w:val="en-GB"/>
        </w:rPr>
        <w:t xml:space="preserve">, </w:t>
      </w:r>
      <w:r w:rsidR="007003F9" w:rsidRPr="005A4DED">
        <w:rPr>
          <w:bCs/>
          <w:lang w:val="en-GB"/>
        </w:rPr>
        <w:t xml:space="preserve">adopted by the Committee in 2023, </w:t>
      </w:r>
      <w:r w:rsidR="005A4DED">
        <w:rPr>
          <w:bCs/>
          <w:lang w:val="en-GB"/>
        </w:rPr>
        <w:t xml:space="preserve">which </w:t>
      </w:r>
      <w:r w:rsidR="007003F9" w:rsidRPr="005A4DED">
        <w:rPr>
          <w:bCs/>
          <w:lang w:val="en-GB"/>
        </w:rPr>
        <w:t>sets out the principles to be applied in relation to the funding of the eligible incremental costs in the refrigeration servicing sector for stage I of KIPs, on the understanding that the funding levels set out in table 2, below, on f</w:t>
      </w:r>
      <w:r w:rsidR="007003F9" w:rsidRPr="005A4DED">
        <w:rPr>
          <w:bCs/>
          <w:lang w:val="en-GB" w:eastAsia="en-GB"/>
        </w:rPr>
        <w:t xml:space="preserve">unding for meeting the 10 per cent </w:t>
      </w:r>
      <w:r w:rsidR="00DE7BC2">
        <w:rPr>
          <w:bCs/>
          <w:lang w:val="en-GB" w:eastAsia="en-GB"/>
        </w:rPr>
        <w:t xml:space="preserve">Montreal Protocol </w:t>
      </w:r>
      <w:r w:rsidR="007003F9" w:rsidRPr="005A4DED">
        <w:rPr>
          <w:bCs/>
          <w:lang w:val="en-GB" w:eastAsia="en-GB"/>
        </w:rPr>
        <w:t>HFC reduction target for low</w:t>
      </w:r>
      <w:r w:rsidR="007003F9" w:rsidRPr="005A4DED">
        <w:rPr>
          <w:bCs/>
          <w:lang w:val="en-GB" w:eastAsia="en-GB"/>
        </w:rPr>
        <w:noBreakHyphen/>
        <w:t>volume</w:t>
      </w:r>
      <w:r w:rsidR="007003F9" w:rsidRPr="005A4DED">
        <w:rPr>
          <w:bCs/>
          <w:lang w:val="en-GB" w:eastAsia="en-GB"/>
        </w:rPr>
        <w:noBreakHyphen/>
        <w:t>consuming (LVC) countries,</w:t>
      </w:r>
      <w:r w:rsidR="007003F9" w:rsidRPr="005A4DED">
        <w:rPr>
          <w:bCs/>
          <w:lang w:val="en-GB"/>
        </w:rPr>
        <w:t xml:space="preserve"> would be revised for activities submitted for future KIP stages when activities under HPMPs had been completed. In that decision, the Committee had agreed that the principles set out in the decision would be included in the cost guidelines for the phase-down of HFCs and would be revisited in 2028 for the funding of future stages of KIPs.</w:t>
      </w:r>
    </w:p>
    <w:p w14:paraId="6B986832" w14:textId="77777777" w:rsidR="007003F9" w:rsidRDefault="007003F9" w:rsidP="007003F9">
      <w:pPr>
        <w:pStyle w:val="Heading1"/>
        <w:numPr>
          <w:ilvl w:val="0"/>
          <w:numId w:val="6"/>
        </w:numPr>
        <w:tabs>
          <w:tab w:val="clear" w:pos="0"/>
        </w:tabs>
        <w:rPr>
          <w:bCs/>
          <w:lang w:val="en-GB"/>
        </w:rPr>
      </w:pPr>
      <w:r w:rsidRPr="006B3B98">
        <w:rPr>
          <w:bCs/>
          <w:lang w:val="en-GB"/>
        </w:rPr>
        <w:t>Thus, in decision 92/37, the Committee decided that Article</w:t>
      </w:r>
      <w:r>
        <w:rPr>
          <w:bCs/>
          <w:lang w:val="en-GB"/>
        </w:rPr>
        <w:t> </w:t>
      </w:r>
      <w:r w:rsidRPr="006B3B98">
        <w:rPr>
          <w:bCs/>
          <w:lang w:val="en-GB"/>
        </w:rPr>
        <w:t>5 countries must include in their KIPs, at a minimum: (i) </w:t>
      </w:r>
      <w:r>
        <w:rPr>
          <w:bCs/>
          <w:lang w:val="en-GB"/>
        </w:rPr>
        <w:t xml:space="preserve">a </w:t>
      </w:r>
      <w:r w:rsidRPr="006B3B98">
        <w:rPr>
          <w:bCs/>
          <w:lang w:val="en-GB"/>
        </w:rPr>
        <w:t xml:space="preserve">commitment to meeting, without further requests for funding, at least the 10 per cent reduction target in HFC consumption in line with the compliance schedule of the Montreal Protocol and to restricting imports of HFC-based equipment, if feasible and if necessary to achieve the compliance schedule and support relevant phase-down activities; (ii) mandatory reporting, by the time funding tranches for the KIPs were requested, on the implementation of activities undertaken in the previous tranche in the refrigeration servicing sector and in the manufacturing sector, when applicable, as well as a comprehensive annual work plan for the implementation of the activities associated with the subsequent tranche; (iii) a description of the roles and responsibilities of major stakeholders and the lead implementing agency and the cooperating agencies, where applicable; and (iv) a description of how activities in the servicing sector under KIPs and HPMPs would be coordinated in their implementation. </w:t>
      </w:r>
    </w:p>
    <w:p w14:paraId="50E22459" w14:textId="77777777" w:rsidR="007003F9" w:rsidRPr="006B3B98" w:rsidRDefault="007003F9" w:rsidP="007003F9">
      <w:pPr>
        <w:pStyle w:val="Heading1"/>
        <w:numPr>
          <w:ilvl w:val="0"/>
          <w:numId w:val="6"/>
        </w:numPr>
        <w:tabs>
          <w:tab w:val="clear" w:pos="0"/>
        </w:tabs>
        <w:rPr>
          <w:bCs/>
          <w:lang w:val="en-GB"/>
        </w:rPr>
      </w:pPr>
      <w:r>
        <w:rPr>
          <w:bCs/>
          <w:lang w:val="en-GB"/>
        </w:rPr>
        <w:t>In the same decision, t</w:t>
      </w:r>
      <w:r w:rsidRPr="006B3B98">
        <w:rPr>
          <w:bCs/>
          <w:lang w:val="en-GB"/>
        </w:rPr>
        <w:t>he Committee decided that Article</w:t>
      </w:r>
      <w:r>
        <w:rPr>
          <w:bCs/>
          <w:lang w:val="en-GB"/>
        </w:rPr>
        <w:t> </w:t>
      </w:r>
      <w:r w:rsidRPr="006B3B98">
        <w:rPr>
          <w:bCs/>
          <w:lang w:val="en-GB"/>
        </w:rPr>
        <w:t>5 countries that, during the baseline years, had an average HFC consumption in the servicing sector of up to 360 metric tonnes would be provided funding consistent with the level of consumption in the refrigeration servicing sector, on the understanding that project proposals would still need to demonstrate that the funding level was necessary to achieve at least the 10 per cent HFC reduction target. The level of funding agreed by the Committee is shown in table</w:t>
      </w:r>
      <w:r>
        <w:rPr>
          <w:bCs/>
          <w:lang w:val="en-GB"/>
        </w:rPr>
        <w:t> </w:t>
      </w:r>
      <w:r w:rsidRPr="006B3B98">
        <w:rPr>
          <w:bCs/>
          <w:lang w:val="en-GB"/>
        </w:rPr>
        <w:t>2.</w:t>
      </w:r>
    </w:p>
    <w:p w14:paraId="0E99509D" w14:textId="77777777" w:rsidR="007003F9" w:rsidRPr="006B3B98" w:rsidRDefault="007003F9" w:rsidP="00422FE0">
      <w:pPr>
        <w:keepNext/>
        <w:ind w:firstLine="720"/>
        <w:jc w:val="left"/>
        <w:rPr>
          <w:lang w:val="en-GB" w:eastAsia="en-GB"/>
        </w:rPr>
      </w:pPr>
      <w:r w:rsidRPr="006B3B98">
        <w:rPr>
          <w:lang w:val="en-GB" w:eastAsia="en-GB"/>
        </w:rPr>
        <w:lastRenderedPageBreak/>
        <w:t>Table 2</w:t>
      </w:r>
    </w:p>
    <w:p w14:paraId="2AB64831" w14:textId="77777777" w:rsidR="007003F9" w:rsidRPr="006B3B98" w:rsidRDefault="007003F9" w:rsidP="007003F9">
      <w:pPr>
        <w:ind w:left="720"/>
        <w:jc w:val="left"/>
        <w:rPr>
          <w:b/>
          <w:bCs/>
          <w:lang w:val="en-GB" w:eastAsia="en-GB"/>
        </w:rPr>
      </w:pPr>
      <w:r w:rsidRPr="006B3B98">
        <w:rPr>
          <w:b/>
          <w:bCs/>
          <w:lang w:val="en-GB" w:eastAsia="en-GB"/>
        </w:rPr>
        <w:t>Funding for meeting the 10 per cent Montreal Protocol HFC reduction target for low-volume-consuming countries</w:t>
      </w:r>
    </w:p>
    <w:tbl>
      <w:tblPr>
        <w:tblW w:w="8741"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53"/>
        <w:gridCol w:w="4488"/>
      </w:tblGrid>
      <w:tr w:rsidR="007003F9" w:rsidRPr="0033445E" w14:paraId="3DAE51E0" w14:textId="77777777" w:rsidTr="00B873CA">
        <w:trPr>
          <w:trHeight w:val="300"/>
        </w:trPr>
        <w:tc>
          <w:tcPr>
            <w:tcW w:w="4253" w:type="dxa"/>
            <w:tcBorders>
              <w:top w:val="single" w:sz="6" w:space="0" w:color="auto"/>
              <w:left w:val="single" w:sz="6" w:space="0" w:color="auto"/>
              <w:bottom w:val="single" w:sz="6" w:space="0" w:color="auto"/>
              <w:right w:val="single" w:sz="6" w:space="0" w:color="auto"/>
            </w:tcBorders>
            <w:vAlign w:val="center"/>
            <w:hideMark/>
          </w:tcPr>
          <w:p w14:paraId="2DFC3946" w14:textId="77777777" w:rsidR="007003F9" w:rsidRPr="0033445E" w:rsidRDefault="007003F9" w:rsidP="00B873CA">
            <w:pPr>
              <w:ind w:left="78"/>
              <w:jc w:val="center"/>
              <w:textAlignment w:val="baseline"/>
              <w:rPr>
                <w:b/>
                <w:bCs/>
                <w:sz w:val="20"/>
                <w:szCs w:val="20"/>
                <w:lang w:val="en-GB"/>
              </w:rPr>
            </w:pPr>
            <w:r w:rsidRPr="0033445E">
              <w:rPr>
                <w:b/>
                <w:bCs/>
                <w:color w:val="000000"/>
                <w:sz w:val="20"/>
                <w:szCs w:val="20"/>
                <w:lang w:val="en-GB"/>
              </w:rPr>
              <w:t>Average HFC consumption in servicing in baseline years (metric tonnes)</w:t>
            </w:r>
          </w:p>
        </w:tc>
        <w:tc>
          <w:tcPr>
            <w:tcW w:w="4488" w:type="dxa"/>
            <w:tcBorders>
              <w:top w:val="single" w:sz="6" w:space="0" w:color="auto"/>
              <w:left w:val="nil"/>
              <w:bottom w:val="single" w:sz="6" w:space="0" w:color="auto"/>
              <w:right w:val="single" w:sz="6" w:space="0" w:color="auto"/>
            </w:tcBorders>
            <w:vAlign w:val="center"/>
            <w:hideMark/>
          </w:tcPr>
          <w:p w14:paraId="402DF21E" w14:textId="77777777" w:rsidR="007003F9" w:rsidRPr="0033445E" w:rsidRDefault="007003F9" w:rsidP="00B873CA">
            <w:pPr>
              <w:ind w:right="230"/>
              <w:jc w:val="center"/>
              <w:textAlignment w:val="baseline"/>
              <w:rPr>
                <w:b/>
                <w:bCs/>
                <w:color w:val="000000"/>
                <w:sz w:val="20"/>
                <w:szCs w:val="20"/>
                <w:lang w:val="en-GB"/>
              </w:rPr>
            </w:pPr>
            <w:r w:rsidRPr="0033445E">
              <w:rPr>
                <w:b/>
                <w:bCs/>
                <w:color w:val="000000" w:themeColor="text1"/>
                <w:sz w:val="20"/>
                <w:szCs w:val="20"/>
                <w:lang w:val="en-GB"/>
              </w:rPr>
              <w:t>Funding for meeting the 10 per cent Montreal Protocol HFC reduction target (US$)*</w:t>
            </w:r>
          </w:p>
        </w:tc>
      </w:tr>
      <w:tr w:rsidR="007003F9" w:rsidRPr="006B3B98" w14:paraId="26B67A41" w14:textId="77777777" w:rsidTr="00B873CA">
        <w:trPr>
          <w:trHeight w:val="120"/>
        </w:trPr>
        <w:tc>
          <w:tcPr>
            <w:tcW w:w="4253" w:type="dxa"/>
            <w:tcBorders>
              <w:top w:val="nil"/>
              <w:left w:val="single" w:sz="6" w:space="0" w:color="auto"/>
              <w:bottom w:val="single" w:sz="6" w:space="0" w:color="auto"/>
              <w:right w:val="single" w:sz="6" w:space="0" w:color="auto"/>
            </w:tcBorders>
            <w:hideMark/>
          </w:tcPr>
          <w:p w14:paraId="6387C435" w14:textId="77777777" w:rsidR="007003F9" w:rsidRPr="006B3B98" w:rsidRDefault="007003F9" w:rsidP="00B873CA">
            <w:pPr>
              <w:ind w:left="1395" w:hanging="993"/>
              <w:jc w:val="left"/>
              <w:textAlignment w:val="baseline"/>
              <w:rPr>
                <w:sz w:val="20"/>
                <w:szCs w:val="20"/>
                <w:lang w:val="en-GB"/>
              </w:rPr>
            </w:pPr>
            <w:r w:rsidRPr="006B3B98">
              <w:rPr>
                <w:color w:val="000000"/>
                <w:sz w:val="20"/>
                <w:szCs w:val="20"/>
                <w:lang w:val="en-GB"/>
              </w:rPr>
              <w:t>&gt;0 &lt;15 </w:t>
            </w:r>
          </w:p>
        </w:tc>
        <w:tc>
          <w:tcPr>
            <w:tcW w:w="4488" w:type="dxa"/>
            <w:tcBorders>
              <w:top w:val="nil"/>
              <w:left w:val="nil"/>
              <w:bottom w:val="single" w:sz="6" w:space="0" w:color="auto"/>
              <w:right w:val="single" w:sz="6" w:space="0" w:color="auto"/>
            </w:tcBorders>
            <w:hideMark/>
          </w:tcPr>
          <w:p w14:paraId="6A7F0A2E" w14:textId="77777777" w:rsidR="007003F9" w:rsidRPr="006B3B98" w:rsidRDefault="007003F9" w:rsidP="00B873CA">
            <w:pPr>
              <w:ind w:right="258"/>
              <w:jc w:val="right"/>
              <w:textAlignment w:val="baseline"/>
              <w:rPr>
                <w:sz w:val="20"/>
                <w:szCs w:val="20"/>
                <w:lang w:val="en-GB"/>
              </w:rPr>
            </w:pPr>
            <w:r w:rsidRPr="006B3B98">
              <w:rPr>
                <w:color w:val="000000"/>
                <w:sz w:val="20"/>
                <w:szCs w:val="20"/>
                <w:lang w:val="en-GB"/>
              </w:rPr>
              <w:t>135,000 </w:t>
            </w:r>
          </w:p>
        </w:tc>
      </w:tr>
      <w:tr w:rsidR="007003F9" w:rsidRPr="006B3B98" w14:paraId="2EA1BBE8" w14:textId="77777777" w:rsidTr="00B873CA">
        <w:trPr>
          <w:trHeight w:val="45"/>
        </w:trPr>
        <w:tc>
          <w:tcPr>
            <w:tcW w:w="4253" w:type="dxa"/>
            <w:tcBorders>
              <w:top w:val="nil"/>
              <w:left w:val="single" w:sz="6" w:space="0" w:color="auto"/>
              <w:bottom w:val="single" w:sz="6" w:space="0" w:color="auto"/>
              <w:right w:val="single" w:sz="6" w:space="0" w:color="auto"/>
            </w:tcBorders>
            <w:hideMark/>
          </w:tcPr>
          <w:p w14:paraId="417CC689" w14:textId="77777777" w:rsidR="007003F9" w:rsidRPr="006B3B98" w:rsidRDefault="007003F9" w:rsidP="00B873CA">
            <w:pPr>
              <w:ind w:left="1395" w:hanging="993"/>
              <w:jc w:val="left"/>
              <w:textAlignment w:val="baseline"/>
              <w:rPr>
                <w:sz w:val="20"/>
                <w:szCs w:val="20"/>
                <w:lang w:val="en-GB"/>
              </w:rPr>
            </w:pPr>
            <w:r w:rsidRPr="006B3B98">
              <w:rPr>
                <w:color w:val="000000"/>
                <w:sz w:val="20"/>
                <w:szCs w:val="20"/>
                <w:lang w:val="en-GB"/>
              </w:rPr>
              <w:t>15 &lt;40 </w:t>
            </w:r>
          </w:p>
        </w:tc>
        <w:tc>
          <w:tcPr>
            <w:tcW w:w="4488" w:type="dxa"/>
            <w:tcBorders>
              <w:top w:val="nil"/>
              <w:left w:val="nil"/>
              <w:bottom w:val="single" w:sz="6" w:space="0" w:color="auto"/>
              <w:right w:val="single" w:sz="6" w:space="0" w:color="auto"/>
            </w:tcBorders>
            <w:hideMark/>
          </w:tcPr>
          <w:p w14:paraId="6AD95513" w14:textId="77777777" w:rsidR="007003F9" w:rsidRPr="006B3B98" w:rsidRDefault="007003F9" w:rsidP="00B873CA">
            <w:pPr>
              <w:ind w:right="258"/>
              <w:jc w:val="right"/>
              <w:textAlignment w:val="baseline"/>
              <w:rPr>
                <w:sz w:val="20"/>
                <w:szCs w:val="20"/>
                <w:lang w:val="en-GB"/>
              </w:rPr>
            </w:pPr>
            <w:r w:rsidRPr="006B3B98">
              <w:rPr>
                <w:color w:val="000000"/>
                <w:sz w:val="20"/>
                <w:szCs w:val="20"/>
                <w:lang w:val="en-GB"/>
              </w:rPr>
              <w:t>145,000 </w:t>
            </w:r>
          </w:p>
        </w:tc>
      </w:tr>
      <w:tr w:rsidR="007003F9" w:rsidRPr="006B3B98" w14:paraId="7E69E4E2" w14:textId="77777777" w:rsidTr="00B873CA">
        <w:trPr>
          <w:trHeight w:val="60"/>
        </w:trPr>
        <w:tc>
          <w:tcPr>
            <w:tcW w:w="4253" w:type="dxa"/>
            <w:tcBorders>
              <w:top w:val="nil"/>
              <w:left w:val="single" w:sz="6" w:space="0" w:color="auto"/>
              <w:bottom w:val="single" w:sz="6" w:space="0" w:color="auto"/>
              <w:right w:val="single" w:sz="6" w:space="0" w:color="auto"/>
            </w:tcBorders>
            <w:hideMark/>
          </w:tcPr>
          <w:p w14:paraId="0DB26C74" w14:textId="77777777" w:rsidR="007003F9" w:rsidRPr="006B3B98" w:rsidRDefault="007003F9" w:rsidP="00B873CA">
            <w:pPr>
              <w:ind w:left="1395" w:hanging="993"/>
              <w:jc w:val="left"/>
              <w:textAlignment w:val="baseline"/>
              <w:rPr>
                <w:sz w:val="20"/>
                <w:szCs w:val="20"/>
                <w:lang w:val="en-GB"/>
              </w:rPr>
            </w:pPr>
            <w:r w:rsidRPr="006B3B98">
              <w:rPr>
                <w:color w:val="000000"/>
                <w:sz w:val="20"/>
                <w:szCs w:val="20"/>
                <w:lang w:val="en-GB"/>
              </w:rPr>
              <w:t>40 &lt;80 </w:t>
            </w:r>
          </w:p>
        </w:tc>
        <w:tc>
          <w:tcPr>
            <w:tcW w:w="4488" w:type="dxa"/>
            <w:tcBorders>
              <w:top w:val="nil"/>
              <w:left w:val="nil"/>
              <w:bottom w:val="single" w:sz="6" w:space="0" w:color="auto"/>
              <w:right w:val="single" w:sz="6" w:space="0" w:color="auto"/>
            </w:tcBorders>
            <w:hideMark/>
          </w:tcPr>
          <w:p w14:paraId="10F76853" w14:textId="77777777" w:rsidR="007003F9" w:rsidRPr="006B3B98" w:rsidRDefault="007003F9" w:rsidP="00B873CA">
            <w:pPr>
              <w:ind w:right="258"/>
              <w:jc w:val="right"/>
              <w:textAlignment w:val="baseline"/>
              <w:rPr>
                <w:sz w:val="20"/>
                <w:szCs w:val="20"/>
                <w:lang w:val="en-GB"/>
              </w:rPr>
            </w:pPr>
            <w:r w:rsidRPr="006B3B98">
              <w:rPr>
                <w:color w:val="000000"/>
                <w:sz w:val="20"/>
                <w:szCs w:val="20"/>
                <w:lang w:val="en-GB"/>
              </w:rPr>
              <w:t>158,000 </w:t>
            </w:r>
          </w:p>
        </w:tc>
      </w:tr>
      <w:tr w:rsidR="007003F9" w:rsidRPr="006B3B98" w14:paraId="27336B7F" w14:textId="77777777" w:rsidTr="00B873CA">
        <w:trPr>
          <w:trHeight w:val="45"/>
        </w:trPr>
        <w:tc>
          <w:tcPr>
            <w:tcW w:w="4253" w:type="dxa"/>
            <w:tcBorders>
              <w:top w:val="nil"/>
              <w:left w:val="single" w:sz="6" w:space="0" w:color="auto"/>
              <w:bottom w:val="single" w:sz="6" w:space="0" w:color="auto"/>
              <w:right w:val="single" w:sz="6" w:space="0" w:color="auto"/>
            </w:tcBorders>
            <w:hideMark/>
          </w:tcPr>
          <w:p w14:paraId="3F7E9CCD" w14:textId="77777777" w:rsidR="007003F9" w:rsidRPr="006B3B98" w:rsidRDefault="007003F9" w:rsidP="00B873CA">
            <w:pPr>
              <w:ind w:left="1395" w:hanging="993"/>
              <w:jc w:val="left"/>
              <w:textAlignment w:val="baseline"/>
              <w:rPr>
                <w:sz w:val="20"/>
                <w:szCs w:val="20"/>
                <w:lang w:val="en-GB"/>
              </w:rPr>
            </w:pPr>
            <w:r w:rsidRPr="006B3B98">
              <w:rPr>
                <w:color w:val="000000"/>
                <w:sz w:val="20"/>
                <w:szCs w:val="20"/>
                <w:lang w:val="en-GB"/>
              </w:rPr>
              <w:t>80 &lt;120 </w:t>
            </w:r>
          </w:p>
        </w:tc>
        <w:tc>
          <w:tcPr>
            <w:tcW w:w="4488" w:type="dxa"/>
            <w:tcBorders>
              <w:top w:val="nil"/>
              <w:left w:val="nil"/>
              <w:bottom w:val="single" w:sz="6" w:space="0" w:color="auto"/>
              <w:right w:val="single" w:sz="6" w:space="0" w:color="auto"/>
            </w:tcBorders>
            <w:hideMark/>
          </w:tcPr>
          <w:p w14:paraId="7752311F" w14:textId="77777777" w:rsidR="007003F9" w:rsidRPr="006B3B98" w:rsidRDefault="007003F9" w:rsidP="00B873CA">
            <w:pPr>
              <w:ind w:right="258"/>
              <w:jc w:val="right"/>
              <w:textAlignment w:val="baseline"/>
              <w:rPr>
                <w:sz w:val="20"/>
                <w:szCs w:val="20"/>
                <w:lang w:val="en-GB"/>
              </w:rPr>
            </w:pPr>
            <w:r w:rsidRPr="006B3B98">
              <w:rPr>
                <w:color w:val="000000"/>
                <w:sz w:val="20"/>
                <w:szCs w:val="20"/>
                <w:lang w:val="en-GB"/>
              </w:rPr>
              <w:t>170,000 </w:t>
            </w:r>
          </w:p>
        </w:tc>
      </w:tr>
      <w:tr w:rsidR="007003F9" w:rsidRPr="006B3B98" w14:paraId="618420FF" w14:textId="77777777" w:rsidTr="00B873CA">
        <w:trPr>
          <w:trHeight w:val="45"/>
        </w:trPr>
        <w:tc>
          <w:tcPr>
            <w:tcW w:w="4253" w:type="dxa"/>
            <w:tcBorders>
              <w:top w:val="nil"/>
              <w:left w:val="single" w:sz="6" w:space="0" w:color="auto"/>
              <w:bottom w:val="single" w:sz="6" w:space="0" w:color="auto"/>
              <w:right w:val="single" w:sz="6" w:space="0" w:color="auto"/>
            </w:tcBorders>
            <w:hideMark/>
          </w:tcPr>
          <w:p w14:paraId="7AAFBD14" w14:textId="77777777" w:rsidR="007003F9" w:rsidRPr="006B3B98" w:rsidRDefault="007003F9" w:rsidP="00B873CA">
            <w:pPr>
              <w:ind w:left="1395" w:hanging="993"/>
              <w:jc w:val="left"/>
              <w:textAlignment w:val="baseline"/>
              <w:rPr>
                <w:sz w:val="20"/>
                <w:szCs w:val="20"/>
                <w:lang w:val="en-GB"/>
              </w:rPr>
            </w:pPr>
            <w:r w:rsidRPr="006B3B98">
              <w:rPr>
                <w:color w:val="000000"/>
                <w:sz w:val="20"/>
                <w:szCs w:val="20"/>
                <w:lang w:val="en-GB"/>
              </w:rPr>
              <w:t>120 &lt;160 </w:t>
            </w:r>
          </w:p>
        </w:tc>
        <w:tc>
          <w:tcPr>
            <w:tcW w:w="4488" w:type="dxa"/>
            <w:tcBorders>
              <w:top w:val="nil"/>
              <w:left w:val="nil"/>
              <w:bottom w:val="single" w:sz="6" w:space="0" w:color="auto"/>
              <w:right w:val="single" w:sz="6" w:space="0" w:color="auto"/>
            </w:tcBorders>
            <w:hideMark/>
          </w:tcPr>
          <w:p w14:paraId="42F58F38" w14:textId="77777777" w:rsidR="007003F9" w:rsidRPr="006B3B98" w:rsidRDefault="007003F9" w:rsidP="00B873CA">
            <w:pPr>
              <w:ind w:right="258"/>
              <w:jc w:val="right"/>
              <w:textAlignment w:val="baseline"/>
              <w:rPr>
                <w:sz w:val="20"/>
                <w:szCs w:val="20"/>
                <w:lang w:val="en-GB"/>
              </w:rPr>
            </w:pPr>
            <w:r w:rsidRPr="006B3B98">
              <w:rPr>
                <w:color w:val="000000"/>
                <w:sz w:val="20"/>
                <w:szCs w:val="20"/>
                <w:lang w:val="en-GB"/>
              </w:rPr>
              <w:t>180,000 </w:t>
            </w:r>
          </w:p>
        </w:tc>
      </w:tr>
      <w:tr w:rsidR="007003F9" w:rsidRPr="006B3B98" w14:paraId="79883DB8" w14:textId="77777777" w:rsidTr="00B873CA">
        <w:trPr>
          <w:trHeight w:val="210"/>
        </w:trPr>
        <w:tc>
          <w:tcPr>
            <w:tcW w:w="4253" w:type="dxa"/>
            <w:tcBorders>
              <w:top w:val="nil"/>
              <w:left w:val="single" w:sz="6" w:space="0" w:color="auto"/>
              <w:bottom w:val="single" w:sz="6" w:space="0" w:color="auto"/>
              <w:right w:val="single" w:sz="6" w:space="0" w:color="auto"/>
            </w:tcBorders>
            <w:hideMark/>
          </w:tcPr>
          <w:p w14:paraId="24F2C5AF" w14:textId="77777777" w:rsidR="007003F9" w:rsidRPr="006B3B98" w:rsidRDefault="007003F9" w:rsidP="00B873CA">
            <w:pPr>
              <w:ind w:left="1395" w:hanging="993"/>
              <w:jc w:val="left"/>
              <w:textAlignment w:val="baseline"/>
              <w:rPr>
                <w:sz w:val="20"/>
                <w:szCs w:val="20"/>
                <w:lang w:val="en-GB"/>
              </w:rPr>
            </w:pPr>
            <w:r w:rsidRPr="006B3B98">
              <w:rPr>
                <w:color w:val="000000"/>
                <w:sz w:val="20"/>
                <w:szCs w:val="20"/>
                <w:lang w:val="en-GB"/>
              </w:rPr>
              <w:t>160 &lt;200 </w:t>
            </w:r>
          </w:p>
        </w:tc>
        <w:tc>
          <w:tcPr>
            <w:tcW w:w="4488" w:type="dxa"/>
            <w:tcBorders>
              <w:top w:val="nil"/>
              <w:left w:val="nil"/>
              <w:bottom w:val="single" w:sz="6" w:space="0" w:color="auto"/>
              <w:right w:val="single" w:sz="6" w:space="0" w:color="auto"/>
            </w:tcBorders>
            <w:hideMark/>
          </w:tcPr>
          <w:p w14:paraId="10968565" w14:textId="77777777" w:rsidR="007003F9" w:rsidRPr="006B3B98" w:rsidRDefault="007003F9" w:rsidP="00B873CA">
            <w:pPr>
              <w:ind w:right="258"/>
              <w:jc w:val="right"/>
              <w:textAlignment w:val="baseline"/>
              <w:rPr>
                <w:sz w:val="20"/>
                <w:szCs w:val="20"/>
                <w:lang w:val="en-GB"/>
              </w:rPr>
            </w:pPr>
            <w:r w:rsidRPr="006B3B98">
              <w:rPr>
                <w:color w:val="000000"/>
                <w:sz w:val="20"/>
                <w:szCs w:val="20"/>
                <w:lang w:val="en-GB"/>
              </w:rPr>
              <w:t>190,000 </w:t>
            </w:r>
          </w:p>
        </w:tc>
      </w:tr>
      <w:tr w:rsidR="007003F9" w:rsidRPr="006B3B98" w14:paraId="419DC46B" w14:textId="77777777" w:rsidTr="00B873CA">
        <w:trPr>
          <w:trHeight w:val="90"/>
        </w:trPr>
        <w:tc>
          <w:tcPr>
            <w:tcW w:w="4253" w:type="dxa"/>
            <w:tcBorders>
              <w:top w:val="nil"/>
              <w:left w:val="single" w:sz="6" w:space="0" w:color="auto"/>
              <w:bottom w:val="single" w:sz="6" w:space="0" w:color="auto"/>
              <w:right w:val="single" w:sz="6" w:space="0" w:color="auto"/>
            </w:tcBorders>
            <w:hideMark/>
          </w:tcPr>
          <w:p w14:paraId="7AB4A75D" w14:textId="77777777" w:rsidR="007003F9" w:rsidRPr="006B3B98" w:rsidRDefault="007003F9" w:rsidP="00B873CA">
            <w:pPr>
              <w:ind w:left="1395" w:hanging="993"/>
              <w:jc w:val="left"/>
              <w:textAlignment w:val="baseline"/>
              <w:rPr>
                <w:sz w:val="20"/>
                <w:szCs w:val="20"/>
                <w:lang w:val="en-GB"/>
              </w:rPr>
            </w:pPr>
            <w:r w:rsidRPr="006B3B98">
              <w:rPr>
                <w:color w:val="000000"/>
                <w:sz w:val="20"/>
                <w:szCs w:val="20"/>
                <w:lang w:val="en-GB"/>
              </w:rPr>
              <w:t>200 &lt;300 </w:t>
            </w:r>
          </w:p>
        </w:tc>
        <w:tc>
          <w:tcPr>
            <w:tcW w:w="4488" w:type="dxa"/>
            <w:tcBorders>
              <w:top w:val="nil"/>
              <w:left w:val="nil"/>
              <w:bottom w:val="single" w:sz="6" w:space="0" w:color="auto"/>
              <w:right w:val="single" w:sz="6" w:space="0" w:color="auto"/>
            </w:tcBorders>
            <w:hideMark/>
          </w:tcPr>
          <w:p w14:paraId="7F858DCC" w14:textId="77777777" w:rsidR="007003F9" w:rsidRPr="006B3B98" w:rsidRDefault="007003F9" w:rsidP="00B873CA">
            <w:pPr>
              <w:ind w:right="258"/>
              <w:jc w:val="right"/>
              <w:textAlignment w:val="baseline"/>
              <w:rPr>
                <w:sz w:val="20"/>
                <w:szCs w:val="20"/>
                <w:lang w:val="en-GB"/>
              </w:rPr>
            </w:pPr>
            <w:r w:rsidRPr="006B3B98">
              <w:rPr>
                <w:color w:val="000000"/>
                <w:sz w:val="20"/>
                <w:szCs w:val="20"/>
                <w:lang w:val="en-GB"/>
              </w:rPr>
              <w:t>325,000 </w:t>
            </w:r>
          </w:p>
        </w:tc>
      </w:tr>
      <w:tr w:rsidR="007003F9" w:rsidRPr="006B3B98" w14:paraId="76E24B65" w14:textId="77777777" w:rsidTr="00B873CA">
        <w:trPr>
          <w:trHeight w:val="150"/>
        </w:trPr>
        <w:tc>
          <w:tcPr>
            <w:tcW w:w="4253" w:type="dxa"/>
            <w:tcBorders>
              <w:top w:val="nil"/>
              <w:left w:val="single" w:sz="6" w:space="0" w:color="auto"/>
              <w:bottom w:val="single" w:sz="6" w:space="0" w:color="auto"/>
              <w:right w:val="single" w:sz="6" w:space="0" w:color="auto"/>
            </w:tcBorders>
            <w:hideMark/>
          </w:tcPr>
          <w:p w14:paraId="5C8519B5" w14:textId="77777777" w:rsidR="007003F9" w:rsidRPr="006B3B98" w:rsidRDefault="007003F9" w:rsidP="00B873CA">
            <w:pPr>
              <w:ind w:left="1395" w:hanging="993"/>
              <w:jc w:val="left"/>
              <w:textAlignment w:val="baseline"/>
              <w:rPr>
                <w:sz w:val="20"/>
                <w:szCs w:val="20"/>
                <w:lang w:val="en-GB"/>
              </w:rPr>
            </w:pPr>
            <w:r w:rsidRPr="006B3B98">
              <w:rPr>
                <w:color w:val="000000"/>
                <w:sz w:val="20"/>
                <w:szCs w:val="20"/>
                <w:lang w:val="en-GB"/>
              </w:rPr>
              <w:t>300 &lt;360 </w:t>
            </w:r>
          </w:p>
        </w:tc>
        <w:tc>
          <w:tcPr>
            <w:tcW w:w="4488" w:type="dxa"/>
            <w:tcBorders>
              <w:top w:val="nil"/>
              <w:left w:val="nil"/>
              <w:bottom w:val="single" w:sz="6" w:space="0" w:color="auto"/>
              <w:right w:val="single" w:sz="6" w:space="0" w:color="auto"/>
            </w:tcBorders>
            <w:hideMark/>
          </w:tcPr>
          <w:p w14:paraId="7938109D" w14:textId="77777777" w:rsidR="007003F9" w:rsidRPr="006B3B98" w:rsidRDefault="007003F9" w:rsidP="00B873CA">
            <w:pPr>
              <w:ind w:right="258"/>
              <w:jc w:val="right"/>
              <w:textAlignment w:val="baseline"/>
              <w:rPr>
                <w:sz w:val="20"/>
                <w:szCs w:val="20"/>
                <w:lang w:val="en-GB"/>
              </w:rPr>
            </w:pPr>
            <w:r w:rsidRPr="006B3B98">
              <w:rPr>
                <w:color w:val="000000"/>
                <w:sz w:val="20"/>
                <w:szCs w:val="20"/>
                <w:lang w:val="en-GB"/>
              </w:rPr>
              <w:t>360</w:t>
            </w:r>
            <w:r w:rsidRPr="006B3B98">
              <w:rPr>
                <w:color w:val="000000" w:themeColor="text1"/>
                <w:sz w:val="20"/>
                <w:szCs w:val="20"/>
                <w:lang w:val="en-GB"/>
              </w:rPr>
              <w:t>,000 </w:t>
            </w:r>
          </w:p>
        </w:tc>
      </w:tr>
    </w:tbl>
    <w:p w14:paraId="62736557" w14:textId="77777777" w:rsidR="007003F9" w:rsidRPr="006B3B98" w:rsidRDefault="007003F9" w:rsidP="007003F9">
      <w:pPr>
        <w:pStyle w:val="Heading3"/>
        <w:ind w:left="1276"/>
        <w:jc w:val="left"/>
        <w:rPr>
          <w:sz w:val="18"/>
          <w:szCs w:val="18"/>
          <w:lang w:val="en-GB" w:eastAsia="en-GB"/>
        </w:rPr>
      </w:pPr>
      <w:r w:rsidRPr="006B3B98">
        <w:rPr>
          <w:sz w:val="18"/>
          <w:szCs w:val="18"/>
          <w:lang w:val="en-GB"/>
        </w:rPr>
        <w:t xml:space="preserve">*Plus 20 per cent funding for countries that commit to reducing consumption by 10 per cent of average HFC consumption in the baseline </w:t>
      </w:r>
      <w:r w:rsidRPr="006B3B98">
        <w:rPr>
          <w:sz w:val="18"/>
          <w:szCs w:val="18"/>
          <w:lang w:val="en-GB" w:eastAsia="en-GB"/>
        </w:rPr>
        <w:t>years</w:t>
      </w:r>
    </w:p>
    <w:p w14:paraId="000399FE" w14:textId="2985065E" w:rsidR="007003F9" w:rsidRPr="006B3B98" w:rsidRDefault="007003F9" w:rsidP="007003F9">
      <w:pPr>
        <w:pStyle w:val="Heading1"/>
        <w:numPr>
          <w:ilvl w:val="0"/>
          <w:numId w:val="6"/>
        </w:numPr>
        <w:tabs>
          <w:tab w:val="clear" w:pos="0"/>
        </w:tabs>
        <w:rPr>
          <w:bCs/>
          <w:lang w:val="en-GB"/>
        </w:rPr>
      </w:pPr>
      <w:r w:rsidRPr="006B3B98">
        <w:rPr>
          <w:bCs/>
          <w:lang w:val="en-GB"/>
        </w:rPr>
        <w:t>The Executive Committee also decided that Article</w:t>
      </w:r>
      <w:r>
        <w:rPr>
          <w:bCs/>
          <w:lang w:val="en-GB"/>
        </w:rPr>
        <w:t> </w:t>
      </w:r>
      <w:r w:rsidRPr="006B3B98">
        <w:rPr>
          <w:bCs/>
          <w:lang w:val="en-GB"/>
        </w:rPr>
        <w:t>5 countries with average HFC consumption above 360 metric tonnes and below 25,000 metric tonnes in the servicing sector in the baseline years would be provided funding, which would be deducted from their starting point for aggregate reductions in HFC consumption, at a level up to US $5.10/kg, on the understanding that project proposals would still need to demonstrate that the funding level was necessary to achieve at least the 10 per cent HFC</w:t>
      </w:r>
      <w:r>
        <w:rPr>
          <w:bCs/>
          <w:lang w:val="en-GB"/>
        </w:rPr>
        <w:t> </w:t>
      </w:r>
      <w:r w:rsidRPr="006B3B98">
        <w:rPr>
          <w:bCs/>
          <w:lang w:val="en-GB"/>
        </w:rPr>
        <w:t>reduction target. Funding for Article 5 countries that had average HFC consumption in servicing in baseline years that was above 25,000 metric tonnes would be considered on a case</w:t>
      </w:r>
      <w:r w:rsidRPr="006B3B98">
        <w:rPr>
          <w:bCs/>
          <w:lang w:val="en-GB"/>
        </w:rPr>
        <w:noBreakHyphen/>
        <w:t>by</w:t>
      </w:r>
      <w:r w:rsidRPr="006B3B98">
        <w:rPr>
          <w:bCs/>
          <w:lang w:val="en-GB"/>
        </w:rPr>
        <w:noBreakHyphen/>
        <w:t>case basis.</w:t>
      </w:r>
    </w:p>
    <w:p w14:paraId="25376185" w14:textId="215D080E" w:rsidR="007003F9" w:rsidRPr="006B3B98" w:rsidRDefault="007003F9" w:rsidP="007003F9">
      <w:pPr>
        <w:pStyle w:val="Heading1"/>
        <w:numPr>
          <w:ilvl w:val="0"/>
          <w:numId w:val="6"/>
        </w:numPr>
        <w:tabs>
          <w:tab w:val="clear" w:pos="0"/>
        </w:tabs>
        <w:rPr>
          <w:bCs/>
          <w:lang w:val="en-GB"/>
        </w:rPr>
      </w:pPr>
      <w:r w:rsidRPr="006B3B98">
        <w:rPr>
          <w:bCs/>
          <w:lang w:val="en-GB"/>
        </w:rPr>
        <w:t xml:space="preserve">Those </w:t>
      </w:r>
      <w:r w:rsidR="004E48E3">
        <w:rPr>
          <w:bCs/>
          <w:lang w:val="en-GB"/>
        </w:rPr>
        <w:t xml:space="preserve">Article 5 </w:t>
      </w:r>
      <w:r w:rsidRPr="006B3B98">
        <w:rPr>
          <w:bCs/>
          <w:lang w:val="en-GB"/>
        </w:rPr>
        <w:t xml:space="preserve">countries referred to in </w:t>
      </w:r>
      <w:r w:rsidRPr="00422FE0">
        <w:rPr>
          <w:bCs/>
          <w:lang w:val="en-GB"/>
        </w:rPr>
        <w:t>paragraph </w:t>
      </w:r>
      <w:r w:rsidR="00EB0256">
        <w:rPr>
          <w:bCs/>
          <w:highlight w:val="yellow"/>
          <w:lang w:val="en-GB"/>
        </w:rPr>
        <w:t>21</w:t>
      </w:r>
      <w:r>
        <w:rPr>
          <w:bCs/>
          <w:lang w:val="en-GB"/>
        </w:rPr>
        <w:t>,</w:t>
      </w:r>
      <w:r w:rsidRPr="006B3B98">
        <w:rPr>
          <w:bCs/>
          <w:lang w:val="en-GB"/>
        </w:rPr>
        <w:t xml:space="preserve"> above, </w:t>
      </w:r>
      <w:r>
        <w:rPr>
          <w:bCs/>
          <w:lang w:val="en-GB"/>
        </w:rPr>
        <w:t xml:space="preserve">the </w:t>
      </w:r>
      <w:r w:rsidRPr="006B3B98">
        <w:rPr>
          <w:bCs/>
          <w:lang w:val="en-GB"/>
        </w:rPr>
        <w:t>funding levels</w:t>
      </w:r>
      <w:r>
        <w:rPr>
          <w:bCs/>
          <w:lang w:val="en-GB"/>
        </w:rPr>
        <w:t xml:space="preserve"> of which</w:t>
      </w:r>
      <w:r w:rsidRPr="006B3B98">
        <w:rPr>
          <w:bCs/>
          <w:lang w:val="en-GB"/>
        </w:rPr>
        <w:t xml:space="preserve">, if calculated based on US $5.10/kg, would be less than that for the group of LVC countries that had average HFC consumption in servicing in the baseline years between 300 and 360 metric tonnes, could receive funding up to the level determined for that group of LVC countries, on the understanding that they must include in their HFC phase-down plans, as a minimum, the requirements described in </w:t>
      </w:r>
      <w:r w:rsidRPr="00422FE0">
        <w:rPr>
          <w:bCs/>
          <w:lang w:val="en-GB"/>
        </w:rPr>
        <w:t xml:space="preserve">paragraph </w:t>
      </w:r>
      <w:r w:rsidR="00AC2334">
        <w:rPr>
          <w:bCs/>
          <w:highlight w:val="yellow"/>
          <w:lang w:val="en-GB"/>
        </w:rPr>
        <w:t>19</w:t>
      </w:r>
      <w:r w:rsidRPr="006B3B98">
        <w:rPr>
          <w:bCs/>
          <w:lang w:val="en-GB"/>
        </w:rPr>
        <w:t xml:space="preserve"> above. </w:t>
      </w:r>
    </w:p>
    <w:p w14:paraId="3F775467" w14:textId="6512C1FF" w:rsidR="00FB4416" w:rsidRPr="001A113E" w:rsidRDefault="00FB4416" w:rsidP="001A113E">
      <w:pPr>
        <w:pStyle w:val="Heading1"/>
        <w:ind w:firstLine="720"/>
        <w:rPr>
          <w:bCs/>
          <w:i/>
          <w:iCs/>
          <w:lang w:val="en-GB"/>
        </w:rPr>
      </w:pPr>
      <w:r w:rsidRPr="001A113E">
        <w:rPr>
          <w:bCs/>
          <w:i/>
          <w:iCs/>
          <w:lang w:val="en-GB"/>
        </w:rPr>
        <w:t>Eligibility of Annex F substances subject to high-ambient-temperature exemption</w:t>
      </w:r>
    </w:p>
    <w:p w14:paraId="18056FCC" w14:textId="133FA6A5" w:rsidR="00E805B3" w:rsidRDefault="00553B81" w:rsidP="00CC2EB9">
      <w:pPr>
        <w:pStyle w:val="Heading1"/>
        <w:numPr>
          <w:ilvl w:val="0"/>
          <w:numId w:val="6"/>
        </w:numPr>
        <w:tabs>
          <w:tab w:val="clear" w:pos="0"/>
        </w:tabs>
        <w:rPr>
          <w:bCs/>
          <w:lang w:val="en-GB"/>
        </w:rPr>
      </w:pPr>
      <w:r w:rsidRPr="006B3B98">
        <w:rPr>
          <w:bCs/>
          <w:lang w:val="en-GB"/>
        </w:rPr>
        <w:t xml:space="preserve">Finally, the </w:t>
      </w:r>
      <w:r w:rsidR="001546E0">
        <w:rPr>
          <w:bCs/>
          <w:lang w:val="en-GB"/>
        </w:rPr>
        <w:t xml:space="preserve">Executive </w:t>
      </w:r>
      <w:r w:rsidRPr="006B3B98">
        <w:rPr>
          <w:bCs/>
          <w:lang w:val="en-GB"/>
        </w:rPr>
        <w:t>Committee decided t</w:t>
      </w:r>
      <w:r w:rsidR="00E805B3" w:rsidRPr="006B3B98">
        <w:rPr>
          <w:bCs/>
          <w:lang w:val="en-GB"/>
        </w:rPr>
        <w:t>hat amounts of Annex F substances that were subject to the high</w:t>
      </w:r>
      <w:r w:rsidR="00ED05C8">
        <w:rPr>
          <w:bCs/>
          <w:lang w:val="en-GB"/>
        </w:rPr>
        <w:noBreakHyphen/>
      </w:r>
      <w:r w:rsidR="00E805B3" w:rsidRPr="006B3B98">
        <w:rPr>
          <w:bCs/>
          <w:lang w:val="en-GB"/>
        </w:rPr>
        <w:t>ambient</w:t>
      </w:r>
      <w:r w:rsidR="00ED05C8">
        <w:rPr>
          <w:bCs/>
          <w:lang w:val="en-GB"/>
        </w:rPr>
        <w:noBreakHyphen/>
      </w:r>
      <w:r w:rsidR="00E805B3" w:rsidRPr="006B3B98">
        <w:rPr>
          <w:bCs/>
          <w:lang w:val="en-GB"/>
        </w:rPr>
        <w:t>temperature exemption were not eligible for funding under the Multilateral Fund while they were exempted for that party.</w:t>
      </w:r>
    </w:p>
    <w:p w14:paraId="0227D18D" w14:textId="29438AF0" w:rsidR="005709F6" w:rsidRPr="00F024BD" w:rsidRDefault="007F30F7" w:rsidP="009F2DD1">
      <w:pPr>
        <w:spacing w:after="240"/>
        <w:ind w:left="720" w:hanging="720"/>
        <w:rPr>
          <w:b/>
          <w:bCs/>
          <w:lang w:val="en-GB"/>
        </w:rPr>
      </w:pPr>
      <w:r w:rsidRPr="00F024BD">
        <w:rPr>
          <w:b/>
          <w:bCs/>
          <w:lang w:val="en-GB"/>
        </w:rPr>
        <w:t>(</w:t>
      </w:r>
      <w:r w:rsidR="008C4D34">
        <w:rPr>
          <w:b/>
          <w:bCs/>
          <w:lang w:val="en-GB"/>
        </w:rPr>
        <w:t>b</w:t>
      </w:r>
      <w:r w:rsidRPr="00F024BD">
        <w:rPr>
          <w:b/>
          <w:bCs/>
          <w:lang w:val="en-GB"/>
        </w:rPr>
        <w:t>)</w:t>
      </w:r>
      <w:r w:rsidR="00F024BD" w:rsidRPr="00F024BD">
        <w:rPr>
          <w:b/>
          <w:bCs/>
          <w:lang w:val="en-GB"/>
        </w:rPr>
        <w:tab/>
      </w:r>
      <w:r w:rsidR="00556139">
        <w:rPr>
          <w:b/>
          <w:bCs/>
          <w:lang w:val="en-GB"/>
        </w:rPr>
        <w:t>Remaining p</w:t>
      </w:r>
      <w:r w:rsidR="001C71EF" w:rsidRPr="00F024BD">
        <w:rPr>
          <w:b/>
          <w:bCs/>
          <w:lang w:val="en-GB"/>
        </w:rPr>
        <w:t>aragraphs of decision X</w:t>
      </w:r>
      <w:r w:rsidR="00C11115" w:rsidRPr="00F024BD">
        <w:rPr>
          <w:b/>
          <w:bCs/>
          <w:lang w:val="en-GB"/>
        </w:rPr>
        <w:t>X</w:t>
      </w:r>
      <w:r w:rsidR="001C71EF" w:rsidRPr="00F024BD">
        <w:rPr>
          <w:b/>
          <w:bCs/>
          <w:lang w:val="en-GB"/>
        </w:rPr>
        <w:t>VIII/2</w:t>
      </w:r>
      <w:r w:rsidR="00037FE2" w:rsidRPr="00037FE2">
        <w:rPr>
          <w:b/>
          <w:bCs/>
          <w:lang w:val="en-GB"/>
        </w:rPr>
        <w:t xml:space="preserve"> </w:t>
      </w:r>
      <w:r w:rsidR="00037FE2">
        <w:rPr>
          <w:b/>
          <w:bCs/>
          <w:lang w:val="en-GB"/>
        </w:rPr>
        <w:t xml:space="preserve">of </w:t>
      </w:r>
      <w:r w:rsidR="00037FE2" w:rsidRPr="00F024BD">
        <w:rPr>
          <w:b/>
          <w:bCs/>
          <w:lang w:val="en-GB"/>
        </w:rPr>
        <w:t xml:space="preserve">the </w:t>
      </w:r>
      <w:r w:rsidR="00037FE2">
        <w:rPr>
          <w:b/>
          <w:bCs/>
          <w:lang w:val="en-GB"/>
        </w:rPr>
        <w:t>P</w:t>
      </w:r>
      <w:r w:rsidR="00037FE2" w:rsidRPr="00F024BD">
        <w:rPr>
          <w:b/>
          <w:bCs/>
          <w:lang w:val="en-GB"/>
        </w:rPr>
        <w:t>arties</w:t>
      </w:r>
    </w:p>
    <w:p w14:paraId="2ED3CC1A" w14:textId="0B2F4538" w:rsidR="009D64B5" w:rsidRPr="009D64B5" w:rsidRDefault="00756C47" w:rsidP="00865C77">
      <w:pPr>
        <w:pStyle w:val="Heading1"/>
        <w:numPr>
          <w:ilvl w:val="0"/>
          <w:numId w:val="6"/>
        </w:numPr>
        <w:tabs>
          <w:tab w:val="clear" w:pos="0"/>
        </w:tabs>
      </w:pPr>
      <w:r>
        <w:rPr>
          <w:lang w:val="en-US"/>
        </w:rPr>
        <w:t xml:space="preserve">The </w:t>
      </w:r>
      <w:r w:rsidR="00F84127">
        <w:rPr>
          <w:lang w:val="en-US"/>
        </w:rPr>
        <w:t xml:space="preserve">Executive Committee </w:t>
      </w:r>
      <w:r w:rsidR="00721E6C">
        <w:rPr>
          <w:lang w:val="en-US"/>
        </w:rPr>
        <w:t>considered</w:t>
      </w:r>
      <w:r w:rsidR="00722AA6">
        <w:rPr>
          <w:lang w:val="en-US"/>
        </w:rPr>
        <w:t xml:space="preserve"> </w:t>
      </w:r>
      <w:r w:rsidR="00B67B13">
        <w:rPr>
          <w:lang w:val="en-US"/>
        </w:rPr>
        <w:t xml:space="preserve">paragraph 23 of decision XXVIII/2 on </w:t>
      </w:r>
      <w:r w:rsidR="001546E0" w:rsidRPr="00245ABB">
        <w:rPr>
          <w:lang w:val="en-US"/>
        </w:rPr>
        <w:t xml:space="preserve">capacity building to address safety </w:t>
      </w:r>
      <w:r w:rsidR="00157A51">
        <w:rPr>
          <w:lang w:val="en-US"/>
        </w:rPr>
        <w:t xml:space="preserve">as part of the cost guidelines </w:t>
      </w:r>
      <w:r w:rsidR="001546E0" w:rsidRPr="00245ABB">
        <w:rPr>
          <w:lang w:val="en-US"/>
        </w:rPr>
        <w:t>on the refrigeration servicing sector</w:t>
      </w:r>
      <w:r w:rsidR="000A1023">
        <w:rPr>
          <w:lang w:val="en-US"/>
        </w:rPr>
        <w:t xml:space="preserve">. On </w:t>
      </w:r>
      <w:r w:rsidR="001546E0" w:rsidRPr="00245ABB">
        <w:rPr>
          <w:lang w:val="en-US"/>
        </w:rPr>
        <w:t>paragraph</w:t>
      </w:r>
      <w:r w:rsidR="001546E0">
        <w:rPr>
          <w:lang w:val="en-US"/>
        </w:rPr>
        <w:t> </w:t>
      </w:r>
      <w:r w:rsidR="001546E0" w:rsidRPr="00245ABB">
        <w:rPr>
          <w:lang w:val="en-US"/>
        </w:rPr>
        <w:t>25</w:t>
      </w:r>
      <w:r w:rsidR="008E1F26">
        <w:rPr>
          <w:lang w:val="en-US"/>
        </w:rPr>
        <w:t xml:space="preserve"> of decision XXVIII/2</w:t>
      </w:r>
      <w:r w:rsidR="00B67B13" w:rsidRPr="00B67B13">
        <w:rPr>
          <w:lang w:val="en-US"/>
        </w:rPr>
        <w:t xml:space="preserve"> </w:t>
      </w:r>
      <w:r w:rsidR="00B67B13">
        <w:rPr>
          <w:lang w:val="en-US"/>
        </w:rPr>
        <w:t xml:space="preserve">on </w:t>
      </w:r>
      <w:r w:rsidR="00B67B13" w:rsidRPr="00245ABB">
        <w:rPr>
          <w:lang w:val="en-US"/>
        </w:rPr>
        <w:t>other costs</w:t>
      </w:r>
      <w:r w:rsidR="000A1023">
        <w:rPr>
          <w:lang w:val="en-US"/>
        </w:rPr>
        <w:t xml:space="preserve">, the Committee noted that </w:t>
      </w:r>
      <w:r w:rsidR="001546E0" w:rsidRPr="00245ABB">
        <w:rPr>
          <w:lang w:val="en-US"/>
        </w:rPr>
        <w:t xml:space="preserve">the </w:t>
      </w:r>
      <w:r w:rsidR="0011418F">
        <w:rPr>
          <w:lang w:val="en-US"/>
        </w:rPr>
        <w:t>p</w:t>
      </w:r>
      <w:r w:rsidR="001546E0" w:rsidRPr="00245ABB">
        <w:rPr>
          <w:lang w:val="en-US"/>
        </w:rPr>
        <w:t xml:space="preserve">arties </w:t>
      </w:r>
      <w:r w:rsidR="001546E0">
        <w:t>to the Montreal Protocol m</w:t>
      </w:r>
      <w:r w:rsidR="00574345">
        <w:t>ight</w:t>
      </w:r>
      <w:r w:rsidR="001546E0">
        <w:t xml:space="preserve"> identify </w:t>
      </w:r>
      <w:r w:rsidR="001546E0" w:rsidRPr="00756C47">
        <w:rPr>
          <w:bCs/>
          <w:lang w:val="en-GB"/>
        </w:rPr>
        <w:t>other</w:t>
      </w:r>
      <w:r w:rsidR="001546E0">
        <w:t xml:space="preserve"> items to be added to the indicative list of incremental costs emanating from conversion to alternatives with low</w:t>
      </w:r>
      <w:r w:rsidR="008B314D">
        <w:t>-GWP</w:t>
      </w:r>
      <w:r w:rsidR="00E859AD">
        <w:t>.</w:t>
      </w:r>
      <w:r w:rsidR="0033686D">
        <w:t xml:space="preserve"> Paragraph 22 of decision XXVIII/2 on </w:t>
      </w:r>
      <w:r w:rsidR="008E1F26">
        <w:rPr>
          <w:lang w:val="en-US"/>
        </w:rPr>
        <w:t xml:space="preserve">energy efficiency </w:t>
      </w:r>
      <w:r w:rsidR="00AD0E9C">
        <w:rPr>
          <w:lang w:val="en-US"/>
        </w:rPr>
        <w:t>had been</w:t>
      </w:r>
      <w:r w:rsidR="00F93F01" w:rsidRPr="005E501C">
        <w:rPr>
          <w:lang w:val="en-US"/>
        </w:rPr>
        <w:t xml:space="preserve"> addressed </w:t>
      </w:r>
      <w:r w:rsidR="00994170">
        <w:rPr>
          <w:lang w:val="en-US"/>
        </w:rPr>
        <w:t xml:space="preserve">outside the cost guidelines </w:t>
      </w:r>
      <w:r w:rsidR="00F93F01" w:rsidRPr="005E501C">
        <w:rPr>
          <w:lang w:val="en-US"/>
        </w:rPr>
        <w:t>since the 83</w:t>
      </w:r>
      <w:r w:rsidR="00F93F01" w:rsidRPr="00B550EC">
        <w:rPr>
          <w:lang w:val="en-US"/>
        </w:rPr>
        <w:t>rd</w:t>
      </w:r>
      <w:r w:rsidR="00F93F01">
        <w:rPr>
          <w:lang w:val="en-US"/>
        </w:rPr>
        <w:t> </w:t>
      </w:r>
      <w:r w:rsidR="00F93F01" w:rsidRPr="005E501C">
        <w:rPr>
          <w:lang w:val="en-US"/>
        </w:rPr>
        <w:t>meeting</w:t>
      </w:r>
      <w:r w:rsidR="00D47EA7">
        <w:rPr>
          <w:lang w:val="en-US"/>
        </w:rPr>
        <w:t xml:space="preserve"> </w:t>
      </w:r>
      <w:r w:rsidR="0033686D">
        <w:rPr>
          <w:lang w:val="en-US"/>
        </w:rPr>
        <w:t xml:space="preserve">and had resulted in a number of decisions as described in </w:t>
      </w:r>
      <w:r w:rsidR="00D47EA7">
        <w:rPr>
          <w:lang w:val="en-US"/>
        </w:rPr>
        <w:t xml:space="preserve">paragraphs </w:t>
      </w:r>
      <w:r w:rsidR="003F796D" w:rsidRPr="003F796D">
        <w:rPr>
          <w:highlight w:val="yellow"/>
          <w:lang w:val="en-US"/>
        </w:rPr>
        <w:t>28</w:t>
      </w:r>
      <w:r w:rsidR="00D47EA7" w:rsidRPr="003F796D">
        <w:rPr>
          <w:highlight w:val="yellow"/>
          <w:lang w:val="en-US"/>
        </w:rPr>
        <w:t>-</w:t>
      </w:r>
      <w:r w:rsidR="003F796D">
        <w:rPr>
          <w:highlight w:val="yellow"/>
          <w:lang w:val="en-US"/>
        </w:rPr>
        <w:t>35</w:t>
      </w:r>
      <w:r w:rsidR="0033686D">
        <w:rPr>
          <w:lang w:val="en-US"/>
        </w:rPr>
        <w:t xml:space="preserve">. </w:t>
      </w:r>
      <w:r w:rsidR="00EC737F">
        <w:rPr>
          <w:lang w:val="en-US"/>
        </w:rPr>
        <w:t>On paragraph 24 of decision XXVIII/2 on</w:t>
      </w:r>
      <w:r w:rsidR="005A4B4A">
        <w:rPr>
          <w:lang w:val="en-US"/>
        </w:rPr>
        <w:t xml:space="preserve"> </w:t>
      </w:r>
      <w:r w:rsidR="00A228AE" w:rsidRPr="005E501C">
        <w:rPr>
          <w:lang w:val="en-US"/>
        </w:rPr>
        <w:t>disposal</w:t>
      </w:r>
      <w:r w:rsidR="005A4B4A">
        <w:rPr>
          <w:lang w:val="en-US"/>
        </w:rPr>
        <w:t xml:space="preserve">, the </w:t>
      </w:r>
      <w:r w:rsidR="00937948">
        <w:rPr>
          <w:lang w:val="en-US"/>
        </w:rPr>
        <w:t xml:space="preserve">Committee had taken </w:t>
      </w:r>
      <w:r w:rsidR="009D0C7D">
        <w:rPr>
          <w:lang w:val="en-US"/>
        </w:rPr>
        <w:t xml:space="preserve">and reported to the </w:t>
      </w:r>
      <w:r w:rsidR="0011418F">
        <w:rPr>
          <w:lang w:val="en-US"/>
        </w:rPr>
        <w:t>p</w:t>
      </w:r>
      <w:r w:rsidR="009D0C7D">
        <w:rPr>
          <w:lang w:val="en-US"/>
        </w:rPr>
        <w:t xml:space="preserve">arties </w:t>
      </w:r>
      <w:r w:rsidR="00937948">
        <w:rPr>
          <w:lang w:val="en-US"/>
        </w:rPr>
        <w:t xml:space="preserve">a number of </w:t>
      </w:r>
      <w:r w:rsidR="009A7B03">
        <w:rPr>
          <w:lang w:val="en-US"/>
        </w:rPr>
        <w:t xml:space="preserve">decisions </w:t>
      </w:r>
      <w:r w:rsidR="005521E1">
        <w:rPr>
          <w:lang w:val="en-US"/>
        </w:rPr>
        <w:t xml:space="preserve">and </w:t>
      </w:r>
      <w:r w:rsidR="009D1106">
        <w:rPr>
          <w:lang w:val="en-US"/>
        </w:rPr>
        <w:t>would continue</w:t>
      </w:r>
      <w:r w:rsidR="009865CA">
        <w:rPr>
          <w:lang w:val="en-US"/>
        </w:rPr>
        <w:t xml:space="preserve"> to </w:t>
      </w:r>
      <w:r w:rsidR="00D8378B">
        <w:rPr>
          <w:lang w:val="en-US"/>
        </w:rPr>
        <w:t>consider</w:t>
      </w:r>
      <w:r w:rsidR="009865CA">
        <w:rPr>
          <w:lang w:val="en-US"/>
        </w:rPr>
        <w:t xml:space="preserve"> the matter</w:t>
      </w:r>
      <w:r w:rsidR="00DC223F">
        <w:rPr>
          <w:lang w:val="en-US"/>
        </w:rPr>
        <w:t xml:space="preserve"> </w:t>
      </w:r>
      <w:r w:rsidR="00C824C1">
        <w:rPr>
          <w:lang w:val="en-US"/>
        </w:rPr>
        <w:t xml:space="preserve">as part of </w:t>
      </w:r>
      <w:r w:rsidR="00406101">
        <w:rPr>
          <w:lang w:val="en-US"/>
        </w:rPr>
        <w:t>the discussion of the lif</w:t>
      </w:r>
      <w:r w:rsidR="00D8378B">
        <w:rPr>
          <w:lang w:val="en-US"/>
        </w:rPr>
        <w:t>e</w:t>
      </w:r>
      <w:r w:rsidR="00406101">
        <w:rPr>
          <w:lang w:val="en-US"/>
        </w:rPr>
        <w:t xml:space="preserve">-cycle refrigerant management pursuant to decision XXXV/11, </w:t>
      </w:r>
      <w:r w:rsidR="00D46E8C">
        <w:rPr>
          <w:lang w:val="en-US"/>
        </w:rPr>
        <w:t>at the 97</w:t>
      </w:r>
      <w:r w:rsidR="00D46E8C" w:rsidRPr="00B550EC">
        <w:rPr>
          <w:lang w:val="en-US"/>
        </w:rPr>
        <w:t>th</w:t>
      </w:r>
      <w:r w:rsidR="00B67B13">
        <w:rPr>
          <w:lang w:val="en-US"/>
        </w:rPr>
        <w:t> </w:t>
      </w:r>
      <w:r w:rsidR="00D46E8C">
        <w:rPr>
          <w:lang w:val="en-US"/>
        </w:rPr>
        <w:t>meeting</w:t>
      </w:r>
      <w:r w:rsidR="009865CA">
        <w:rPr>
          <w:lang w:val="en-US"/>
        </w:rPr>
        <w:t>.</w:t>
      </w:r>
    </w:p>
    <w:p w14:paraId="191D61CE" w14:textId="2FBB9A41" w:rsidR="002679D6" w:rsidRPr="000B4F05" w:rsidRDefault="002679D6" w:rsidP="002679D6">
      <w:pPr>
        <w:pStyle w:val="Heading1"/>
        <w:rPr>
          <w:b/>
          <w:lang w:val="en-GB"/>
        </w:rPr>
      </w:pPr>
      <w:r w:rsidRPr="000B4F05">
        <w:rPr>
          <w:b/>
          <w:lang w:val="en-GB"/>
        </w:rPr>
        <w:t>(c)</w:t>
      </w:r>
      <w:r w:rsidRPr="000B4F05">
        <w:rPr>
          <w:b/>
          <w:lang w:val="en-GB"/>
        </w:rPr>
        <w:tab/>
        <w:t xml:space="preserve">Outstanding matters related to the </w:t>
      </w:r>
      <w:r w:rsidR="0083015E" w:rsidRPr="000B4F05">
        <w:rPr>
          <w:b/>
          <w:lang w:val="en-GB"/>
        </w:rPr>
        <w:t>cost guidelines for the phase-down of HFCs</w:t>
      </w:r>
    </w:p>
    <w:p w14:paraId="112EE90C" w14:textId="45A3DA75" w:rsidR="008C4D34" w:rsidRDefault="008C4D34" w:rsidP="008C4D34">
      <w:pPr>
        <w:pStyle w:val="Heading1"/>
        <w:numPr>
          <w:ilvl w:val="0"/>
          <w:numId w:val="6"/>
        </w:numPr>
        <w:tabs>
          <w:tab w:val="clear" w:pos="0"/>
        </w:tabs>
        <w:rPr>
          <w:bCs/>
          <w:lang w:val="en-GB"/>
        </w:rPr>
      </w:pPr>
      <w:r w:rsidRPr="006B3B98">
        <w:rPr>
          <w:bCs/>
          <w:lang w:val="en-GB"/>
        </w:rPr>
        <w:t>Following adoption</w:t>
      </w:r>
      <w:r>
        <w:rPr>
          <w:bCs/>
          <w:lang w:val="en-GB"/>
        </w:rPr>
        <w:t>, at the 95th meeting,</w:t>
      </w:r>
      <w:r w:rsidRPr="006B3B98">
        <w:rPr>
          <w:bCs/>
          <w:lang w:val="en-GB"/>
        </w:rPr>
        <w:t xml:space="preserve"> of the cost guidelines for funding the phase-down of HFCs in Article 5 countries, the Executive Committee agreed to pursue its discussion of outstanding matters at subsequent </w:t>
      </w:r>
      <w:r w:rsidRPr="008C4D34">
        <w:rPr>
          <w:lang w:val="en-US"/>
        </w:rPr>
        <w:t>meetings</w:t>
      </w:r>
      <w:r w:rsidRPr="006B3B98">
        <w:rPr>
          <w:lang w:val="en-GB"/>
        </w:rPr>
        <w:t xml:space="preserve"> </w:t>
      </w:r>
      <w:r>
        <w:rPr>
          <w:lang w:val="en-GB"/>
        </w:rPr>
        <w:t>including on the basis of the</w:t>
      </w:r>
      <w:r w:rsidRPr="006B3B98">
        <w:rPr>
          <w:bCs/>
          <w:lang w:val="en-GB"/>
        </w:rPr>
        <w:t xml:space="preserve"> proposals </w:t>
      </w:r>
      <w:r>
        <w:rPr>
          <w:bCs/>
          <w:lang w:val="en-GB"/>
        </w:rPr>
        <w:t>relating to</w:t>
      </w:r>
      <w:r w:rsidRPr="006B3B98">
        <w:rPr>
          <w:bCs/>
          <w:lang w:val="en-GB"/>
        </w:rPr>
        <w:t xml:space="preserve"> the starting point for sustained </w:t>
      </w:r>
      <w:r w:rsidRPr="006B3B98">
        <w:rPr>
          <w:bCs/>
          <w:lang w:val="en-GB"/>
        </w:rPr>
        <w:lastRenderedPageBreak/>
        <w:t xml:space="preserve">aggregate reductions in HFC consumption </w:t>
      </w:r>
      <w:r w:rsidR="006B7C04">
        <w:rPr>
          <w:bCs/>
          <w:lang w:val="en-GB"/>
        </w:rPr>
        <w:t xml:space="preserve">and </w:t>
      </w:r>
      <w:r w:rsidR="007E6317">
        <w:rPr>
          <w:bCs/>
          <w:lang w:val="en-GB"/>
        </w:rPr>
        <w:t xml:space="preserve">to </w:t>
      </w:r>
      <w:r w:rsidR="00CA1B0D">
        <w:rPr>
          <w:bCs/>
          <w:lang w:val="en-GB"/>
        </w:rPr>
        <w:t xml:space="preserve">the calculation of the reductions from the starting point in the servicing </w:t>
      </w:r>
      <w:r w:rsidR="00A20938">
        <w:rPr>
          <w:bCs/>
          <w:lang w:val="en-GB"/>
        </w:rPr>
        <w:t>sector for the KIPs for non-LVC countries</w:t>
      </w:r>
      <w:r w:rsidR="00FE4362">
        <w:rPr>
          <w:bCs/>
          <w:lang w:val="en-GB"/>
        </w:rPr>
        <w:t>.</w:t>
      </w:r>
      <w:r w:rsidRPr="006B3B98">
        <w:rPr>
          <w:rStyle w:val="FootnoteReference"/>
          <w:bCs/>
          <w:lang w:val="en-GB"/>
        </w:rPr>
        <w:footnoteReference w:id="5"/>
      </w:r>
    </w:p>
    <w:p w14:paraId="74A3C26D" w14:textId="77777777" w:rsidR="00220D92" w:rsidRPr="006B3B98" w:rsidRDefault="00220D92" w:rsidP="00220D92">
      <w:pPr>
        <w:pStyle w:val="Heading1"/>
        <w:numPr>
          <w:ilvl w:val="0"/>
          <w:numId w:val="6"/>
        </w:numPr>
        <w:tabs>
          <w:tab w:val="clear" w:pos="0"/>
          <w:tab w:val="num" w:pos="720"/>
        </w:tabs>
        <w:ind w:left="720" w:hanging="720"/>
        <w:rPr>
          <w:highlight w:val="yellow"/>
          <w:lang w:val="en-GB"/>
        </w:rPr>
      </w:pPr>
      <w:r w:rsidRPr="006B3B98">
        <w:rPr>
          <w:highlight w:val="yellow"/>
          <w:lang w:val="en-GB"/>
        </w:rPr>
        <w:t>[At the 96</w:t>
      </w:r>
      <w:r>
        <w:rPr>
          <w:highlight w:val="yellow"/>
          <w:lang w:val="en-GB"/>
        </w:rPr>
        <w:t>th </w:t>
      </w:r>
      <w:r w:rsidRPr="006B3B98">
        <w:rPr>
          <w:highlight w:val="yellow"/>
          <w:lang w:val="en-GB"/>
        </w:rPr>
        <w:t>meeting…]</w:t>
      </w:r>
    </w:p>
    <w:p w14:paraId="546669A2" w14:textId="55A23228" w:rsidR="000671AC" w:rsidRPr="00002B3E" w:rsidRDefault="00FE4362" w:rsidP="000671AC">
      <w:pPr>
        <w:pStyle w:val="Heading1"/>
        <w:rPr>
          <w:b/>
          <w:lang w:val="en-GB"/>
        </w:rPr>
      </w:pPr>
      <w:r w:rsidRPr="00002B3E">
        <w:rPr>
          <w:b/>
          <w:lang w:val="en-GB"/>
        </w:rPr>
        <w:t>(d)</w:t>
      </w:r>
      <w:r w:rsidRPr="00002B3E">
        <w:rPr>
          <w:b/>
          <w:lang w:val="en-GB"/>
        </w:rPr>
        <w:tab/>
      </w:r>
      <w:r w:rsidR="000671AC" w:rsidRPr="00002B3E">
        <w:rPr>
          <w:b/>
          <w:lang w:val="en-GB"/>
        </w:rPr>
        <w:t xml:space="preserve">Other decisions </w:t>
      </w:r>
      <w:r w:rsidR="00275413">
        <w:rPr>
          <w:b/>
          <w:lang w:val="en-GB"/>
        </w:rPr>
        <w:t xml:space="preserve">of the Executive Committee </w:t>
      </w:r>
      <w:r w:rsidRPr="00002B3E">
        <w:rPr>
          <w:b/>
          <w:lang w:val="en-GB"/>
        </w:rPr>
        <w:t>relevant to the cost guidelines for the phase-down</w:t>
      </w:r>
      <w:r w:rsidR="00002B3E" w:rsidRPr="00002B3E">
        <w:rPr>
          <w:b/>
          <w:lang w:val="en-GB"/>
        </w:rPr>
        <w:t xml:space="preserve"> of HFCs</w:t>
      </w:r>
    </w:p>
    <w:p w14:paraId="1D3BC1EE" w14:textId="4B610A0C" w:rsidR="00EB0256" w:rsidRDefault="00002B3E" w:rsidP="00002B3E">
      <w:pPr>
        <w:pStyle w:val="Heading1"/>
        <w:numPr>
          <w:ilvl w:val="0"/>
          <w:numId w:val="6"/>
        </w:numPr>
        <w:tabs>
          <w:tab w:val="clear" w:pos="0"/>
        </w:tabs>
        <w:rPr>
          <w:bCs/>
          <w:lang w:val="en-GB"/>
        </w:rPr>
      </w:pPr>
      <w:r>
        <w:rPr>
          <w:bCs/>
          <w:lang w:val="en-GB"/>
        </w:rPr>
        <w:t>A</w:t>
      </w:r>
      <w:r w:rsidR="00EB0256" w:rsidRPr="006B3B98">
        <w:rPr>
          <w:bCs/>
          <w:lang w:val="en-GB"/>
        </w:rPr>
        <w:t>t the 92nd meeting, the Executive Committee decided that proposals for projects that reduced HFC consumption in advance of Montreal Protocol targets could be considered on a case-by-case basis for countries that had a strong national level of commitment in place to support such reductions (decision</w:t>
      </w:r>
      <w:r w:rsidR="00EB0256">
        <w:rPr>
          <w:bCs/>
          <w:lang w:val="en-GB"/>
        </w:rPr>
        <w:t> </w:t>
      </w:r>
      <w:r w:rsidR="00EB0256" w:rsidRPr="006B3B98">
        <w:rPr>
          <w:bCs/>
          <w:lang w:val="en-GB"/>
        </w:rPr>
        <w:t>92/44).</w:t>
      </w:r>
    </w:p>
    <w:p w14:paraId="1944AD73" w14:textId="77777777" w:rsidR="000962A6" w:rsidRPr="006B3B98" w:rsidRDefault="00282EB1" w:rsidP="00220D92">
      <w:pPr>
        <w:keepNext/>
        <w:keepLines/>
        <w:spacing w:after="240"/>
        <w:outlineLvl w:val="1"/>
        <w:rPr>
          <w:b/>
          <w:lang w:val="en-GB"/>
        </w:rPr>
      </w:pPr>
      <w:r w:rsidRPr="006B3B98">
        <w:rPr>
          <w:b/>
          <w:lang w:val="en-GB"/>
        </w:rPr>
        <w:t>2.</w:t>
      </w:r>
      <w:r w:rsidRPr="006B3B98">
        <w:rPr>
          <w:b/>
          <w:lang w:val="en-GB"/>
        </w:rPr>
        <w:tab/>
      </w:r>
      <w:r w:rsidR="000962A6" w:rsidRPr="006B3B98">
        <w:rPr>
          <w:b/>
          <w:lang w:val="en-GB"/>
        </w:rPr>
        <w:t xml:space="preserve">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w:t>
      </w:r>
    </w:p>
    <w:p w14:paraId="46F6DC3A" w14:textId="37158620" w:rsidR="00282EB1" w:rsidRPr="00C2027D" w:rsidRDefault="00282EB1" w:rsidP="00C2027D">
      <w:pPr>
        <w:pStyle w:val="Heading1"/>
        <w:numPr>
          <w:ilvl w:val="0"/>
          <w:numId w:val="6"/>
        </w:numPr>
        <w:rPr>
          <w:lang w:val="en-GB"/>
        </w:rPr>
      </w:pPr>
      <w:r w:rsidRPr="006B3B98">
        <w:rPr>
          <w:lang w:val="en-GB"/>
        </w:rPr>
        <w:t xml:space="preserve">During the reporting period, the Executive Committee continued its discussion of </w:t>
      </w:r>
      <w:r w:rsidR="007E0207" w:rsidRPr="006B3B98">
        <w:rPr>
          <w:lang w:val="en-GB"/>
        </w:rPr>
        <w:t xml:space="preserve">an operational framework to elaborate further on institutional aspects and projects and activities that could be undertaken by the Multilateral Fund for maintaining and/or enhancing the energy efficiency of replacement technologies and equipment in the manufacturing and servicing sector when phasing down HFCs. </w:t>
      </w:r>
      <w:r w:rsidR="007E0207" w:rsidRPr="00C2027D">
        <w:rPr>
          <w:lang w:val="en-GB"/>
        </w:rPr>
        <w:t xml:space="preserve">The Committee had </w:t>
      </w:r>
      <w:r w:rsidRPr="00C2027D">
        <w:rPr>
          <w:lang w:val="en-GB"/>
        </w:rPr>
        <w:t xml:space="preserve">begun </w:t>
      </w:r>
      <w:r w:rsidR="007E0207" w:rsidRPr="00C2027D">
        <w:rPr>
          <w:lang w:val="en-GB"/>
        </w:rPr>
        <w:t>discussing energy</w:t>
      </w:r>
      <w:r w:rsidR="007E0207" w:rsidRPr="00C2027D">
        <w:rPr>
          <w:lang w:val="en-GB"/>
        </w:rPr>
        <w:noBreakHyphen/>
        <w:t xml:space="preserve">efficiency issues </w:t>
      </w:r>
      <w:r w:rsidRPr="00C2027D">
        <w:rPr>
          <w:lang w:val="en-GB"/>
        </w:rPr>
        <w:t xml:space="preserve">at the 82nd meeting in response to the </w:t>
      </w:r>
      <w:r w:rsidR="009D5B90">
        <w:rPr>
          <w:lang w:val="en-GB"/>
        </w:rPr>
        <w:t>p</w:t>
      </w:r>
      <w:r w:rsidRPr="00C2027D">
        <w:rPr>
          <w:lang w:val="en-GB"/>
        </w:rPr>
        <w:t>arties’ deliberations at the fortieth meeting of the Open</w:t>
      </w:r>
      <w:r w:rsidRPr="00C2027D">
        <w:rPr>
          <w:lang w:val="en-GB"/>
        </w:rPr>
        <w:noBreakHyphen/>
        <w:t>ended Working Group and the Thirtieth Meeting of the Parties in relation to volume 5 of the May 2018 report of the Technology and Economic Assessment Panel on issues related to energy efficiency while phasing down HFCs.</w:t>
      </w:r>
      <w:r w:rsidRPr="006B3B98">
        <w:rPr>
          <w:vertAlign w:val="superscript"/>
          <w:lang w:val="en-GB"/>
        </w:rPr>
        <w:footnoteReference w:id="6"/>
      </w:r>
      <w:r w:rsidRPr="00C2027D">
        <w:rPr>
          <w:vertAlign w:val="superscript"/>
          <w:lang w:val="en-GB"/>
        </w:rPr>
        <w:t xml:space="preserve"> </w:t>
      </w:r>
    </w:p>
    <w:p w14:paraId="6F3869C7" w14:textId="77777777" w:rsidR="00832193" w:rsidRDefault="00282EB1" w:rsidP="00AF4346">
      <w:pPr>
        <w:pStyle w:val="Heading1"/>
        <w:numPr>
          <w:ilvl w:val="0"/>
          <w:numId w:val="6"/>
        </w:numPr>
        <w:rPr>
          <w:lang w:val="en-GB"/>
        </w:rPr>
      </w:pPr>
      <w:r w:rsidRPr="00244147">
        <w:rPr>
          <w:lang w:val="en-GB"/>
        </w:rPr>
        <w:t xml:space="preserve">At its </w:t>
      </w:r>
      <w:r w:rsidR="006C31A8" w:rsidRPr="00244147">
        <w:rPr>
          <w:lang w:val="en-GB"/>
        </w:rPr>
        <w:t>95th</w:t>
      </w:r>
      <w:r w:rsidRPr="00244147">
        <w:rPr>
          <w:lang w:val="en-GB"/>
        </w:rPr>
        <w:t xml:space="preserve"> meeting,</w:t>
      </w:r>
      <w:r w:rsidR="007E0207" w:rsidRPr="00244147">
        <w:rPr>
          <w:lang w:val="en-GB"/>
        </w:rPr>
        <w:t xml:space="preserve"> the Committee considered a report by the Secretariat</w:t>
      </w:r>
      <w:r w:rsidR="007E0207" w:rsidRPr="006B3B98">
        <w:rPr>
          <w:vertAlign w:val="superscript"/>
          <w:lang w:val="en-GB"/>
        </w:rPr>
        <w:footnoteReference w:id="7"/>
      </w:r>
      <w:r w:rsidR="007E0207" w:rsidRPr="00244147">
        <w:rPr>
          <w:lang w:val="en-GB"/>
        </w:rPr>
        <w:t xml:space="preserve"> on the matter. </w:t>
      </w:r>
      <w:r w:rsidR="0096750B" w:rsidRPr="00244147">
        <w:rPr>
          <w:lang w:val="en-GB"/>
        </w:rPr>
        <w:t xml:space="preserve">After extensive discussions in plenary and in </w:t>
      </w:r>
      <w:r w:rsidRPr="00244147">
        <w:rPr>
          <w:lang w:val="en-GB"/>
        </w:rPr>
        <w:t>a contact group, the Executive Committee</w:t>
      </w:r>
      <w:r w:rsidR="00E5088C" w:rsidRPr="00244147">
        <w:rPr>
          <w:lang w:val="en-GB"/>
        </w:rPr>
        <w:t xml:space="preserve"> reached a decision </w:t>
      </w:r>
      <w:r w:rsidR="00C2027D" w:rsidRPr="00244147">
        <w:rPr>
          <w:lang w:val="en-GB"/>
        </w:rPr>
        <w:t xml:space="preserve">on the matter </w:t>
      </w:r>
      <w:r w:rsidR="00E5088C" w:rsidRPr="00244147">
        <w:rPr>
          <w:lang w:val="en-GB"/>
        </w:rPr>
        <w:t>(decision</w:t>
      </w:r>
      <w:r w:rsidR="00C2027D" w:rsidRPr="00244147">
        <w:rPr>
          <w:lang w:val="en-GB"/>
        </w:rPr>
        <w:t> </w:t>
      </w:r>
      <w:r w:rsidR="00E5088C" w:rsidRPr="00244147">
        <w:rPr>
          <w:lang w:val="en-GB"/>
        </w:rPr>
        <w:t xml:space="preserve">95/87). </w:t>
      </w:r>
    </w:p>
    <w:p w14:paraId="64F2FFC9" w14:textId="6047CCE6" w:rsidR="00244147" w:rsidRPr="00244147" w:rsidRDefault="00E5088C" w:rsidP="00AF4346">
      <w:pPr>
        <w:pStyle w:val="Heading1"/>
        <w:numPr>
          <w:ilvl w:val="0"/>
          <w:numId w:val="6"/>
        </w:numPr>
        <w:rPr>
          <w:lang w:val="en-GB"/>
        </w:rPr>
      </w:pPr>
      <w:r w:rsidRPr="00244147">
        <w:rPr>
          <w:lang w:val="en-GB"/>
        </w:rPr>
        <w:t>I</w:t>
      </w:r>
      <w:r w:rsidR="006C31A8" w:rsidRPr="00244147">
        <w:rPr>
          <w:lang w:val="en-GB"/>
        </w:rPr>
        <w:t>n relation to</w:t>
      </w:r>
      <w:r w:rsidR="00282EB1" w:rsidRPr="00244147">
        <w:rPr>
          <w:lang w:val="en-GB"/>
        </w:rPr>
        <w:t xml:space="preserve"> </w:t>
      </w:r>
      <w:r w:rsidR="006C31A8" w:rsidRPr="00244147">
        <w:rPr>
          <w:lang w:val="en-GB"/>
        </w:rPr>
        <w:t xml:space="preserve">the manufacturing of components and heat pumps, </w:t>
      </w:r>
      <w:r w:rsidR="00C2027D" w:rsidRPr="00244147">
        <w:rPr>
          <w:lang w:val="en-GB"/>
        </w:rPr>
        <w:t xml:space="preserve">it </w:t>
      </w:r>
      <w:r w:rsidR="006C31A8" w:rsidRPr="00244147">
        <w:rPr>
          <w:lang w:val="en-GB"/>
        </w:rPr>
        <w:t>requested</w:t>
      </w:r>
      <w:r w:rsidR="0096750B" w:rsidRPr="00244147">
        <w:rPr>
          <w:lang w:val="en-GB"/>
        </w:rPr>
        <w:t xml:space="preserve"> the Secretariat to use the operational framework on energy efficiency while phasing down HFCs and to apply, as part of decision</w:t>
      </w:r>
      <w:r w:rsidR="00B65B19">
        <w:rPr>
          <w:lang w:val="en-GB"/>
        </w:rPr>
        <w:t> </w:t>
      </w:r>
      <w:r w:rsidR="0096750B" w:rsidRPr="00244147">
        <w:rPr>
          <w:lang w:val="en-GB"/>
        </w:rPr>
        <w:t>94/60</w:t>
      </w:r>
      <w:r w:rsidR="006C31A8" w:rsidRPr="00244147">
        <w:rPr>
          <w:lang w:val="en-GB"/>
        </w:rPr>
        <w:t xml:space="preserve"> on </w:t>
      </w:r>
      <w:r w:rsidR="00832193">
        <w:rPr>
          <w:lang w:val="en-GB"/>
        </w:rPr>
        <w:t xml:space="preserve">the </w:t>
      </w:r>
      <w:r w:rsidR="006C31A8" w:rsidRPr="00244147">
        <w:rPr>
          <w:lang w:val="en-GB"/>
        </w:rPr>
        <w:t>use of the operational framework, for an initial period of three years,</w:t>
      </w:r>
      <w:r w:rsidR="0096750B" w:rsidRPr="00244147">
        <w:rPr>
          <w:lang w:val="en-GB"/>
        </w:rPr>
        <w:t xml:space="preserve"> </w:t>
      </w:r>
      <w:r w:rsidR="006C31A8" w:rsidRPr="00244147">
        <w:rPr>
          <w:lang w:val="en-GB"/>
        </w:rPr>
        <w:t xml:space="preserve">specific </w:t>
      </w:r>
      <w:r w:rsidR="0096750B" w:rsidRPr="00244147">
        <w:rPr>
          <w:lang w:val="en-GB"/>
        </w:rPr>
        <w:t>modalit</w:t>
      </w:r>
      <w:r w:rsidR="006C31A8" w:rsidRPr="00244147">
        <w:rPr>
          <w:lang w:val="en-GB"/>
        </w:rPr>
        <w:t>ies</w:t>
      </w:r>
      <w:r w:rsidR="0096750B" w:rsidRPr="00244147">
        <w:rPr>
          <w:lang w:val="en-GB"/>
        </w:rPr>
        <w:t xml:space="preserve"> and conditions </w:t>
      </w:r>
      <w:r w:rsidR="006C31A8" w:rsidRPr="00244147">
        <w:rPr>
          <w:lang w:val="en-GB"/>
        </w:rPr>
        <w:t xml:space="preserve">for </w:t>
      </w:r>
      <w:r w:rsidR="0096750B" w:rsidRPr="00244147">
        <w:rPr>
          <w:lang w:val="en-GB"/>
        </w:rPr>
        <w:t>compressor manufacturing projects</w:t>
      </w:r>
      <w:r w:rsidR="00244147" w:rsidRPr="00244147">
        <w:rPr>
          <w:lang w:val="en-GB"/>
        </w:rPr>
        <w:t xml:space="preserve"> (</w:t>
      </w:r>
      <w:r w:rsidR="00244147" w:rsidRPr="00244147">
        <w:rPr>
          <w:rFonts w:eastAsiaTheme="minorEastAsia"/>
        </w:rPr>
        <w:t>paragraphs 7–17 of document </w:t>
      </w:r>
      <w:r w:rsidR="00244147" w:rsidRPr="00244147">
        <w:rPr>
          <w:lang w:val="en-GB"/>
        </w:rPr>
        <w:t>UNEP/OzL.Pro/ExCom/95/87</w:t>
      </w:r>
      <w:r w:rsidR="00244147" w:rsidRPr="00244147">
        <w:rPr>
          <w:rFonts w:eastAsiaTheme="minorEastAsia"/>
        </w:rPr>
        <w:t>)</w:t>
      </w:r>
      <w:r w:rsidR="006C31A8" w:rsidRPr="00244147">
        <w:rPr>
          <w:lang w:val="en-GB"/>
        </w:rPr>
        <w:t xml:space="preserve">, </w:t>
      </w:r>
      <w:r w:rsidR="0096750B" w:rsidRPr="00244147">
        <w:rPr>
          <w:lang w:val="en-GB"/>
        </w:rPr>
        <w:t>heat-exchanger manufacturing projects</w:t>
      </w:r>
      <w:r w:rsidR="006C31A8" w:rsidRPr="00244147">
        <w:rPr>
          <w:lang w:val="en-GB"/>
        </w:rPr>
        <w:t xml:space="preserve"> </w:t>
      </w:r>
      <w:r w:rsidR="00244147" w:rsidRPr="00244147">
        <w:rPr>
          <w:lang w:val="en-GB"/>
        </w:rPr>
        <w:t>(paragraphs </w:t>
      </w:r>
      <w:r w:rsidR="00244147" w:rsidRPr="00244147">
        <w:rPr>
          <w:rFonts w:eastAsiaTheme="minorEastAsia"/>
        </w:rPr>
        <w:t>19–25 of document </w:t>
      </w:r>
      <w:r w:rsidR="00244147" w:rsidRPr="00244147">
        <w:rPr>
          <w:lang w:val="en-GB"/>
        </w:rPr>
        <w:t xml:space="preserve">UNEP/OzL.Pro/ExCom/95/87) </w:t>
      </w:r>
      <w:r w:rsidR="006C31A8" w:rsidRPr="00244147">
        <w:rPr>
          <w:lang w:val="en-GB"/>
        </w:rPr>
        <w:t xml:space="preserve">and </w:t>
      </w:r>
      <w:r w:rsidR="0096750B" w:rsidRPr="00244147">
        <w:rPr>
          <w:lang w:val="en-GB"/>
        </w:rPr>
        <w:t>heat-pump manufacturing projects</w:t>
      </w:r>
      <w:r w:rsidR="00244147" w:rsidRPr="00244147">
        <w:rPr>
          <w:lang w:val="en-GB"/>
        </w:rPr>
        <w:t xml:space="preserve"> (</w:t>
      </w:r>
      <w:r w:rsidR="00C2027D" w:rsidRPr="00244147">
        <w:rPr>
          <w:lang w:val="en-GB"/>
        </w:rPr>
        <w:t>paragraphs</w:t>
      </w:r>
      <w:r w:rsidR="00244147" w:rsidRPr="00244147">
        <w:rPr>
          <w:lang w:val="en-GB"/>
        </w:rPr>
        <w:t> </w:t>
      </w:r>
      <w:r w:rsidR="00C2027D" w:rsidRPr="00244147">
        <w:rPr>
          <w:lang w:val="en-GB"/>
        </w:rPr>
        <w:t>27</w:t>
      </w:r>
      <w:r w:rsidR="00244147" w:rsidRPr="00244147">
        <w:rPr>
          <w:lang w:val="en-GB"/>
        </w:rPr>
        <w:t>–3</w:t>
      </w:r>
      <w:r w:rsidR="00C2027D" w:rsidRPr="00244147">
        <w:rPr>
          <w:lang w:val="en-GB"/>
        </w:rPr>
        <w:t>6</w:t>
      </w:r>
      <w:r w:rsidR="00244147" w:rsidRPr="00244147">
        <w:rPr>
          <w:lang w:val="en-GB"/>
        </w:rPr>
        <w:t xml:space="preserve"> of document UNEP/OzL.Pro/ExCom/95/87). </w:t>
      </w:r>
      <w:r w:rsidRPr="00244147">
        <w:rPr>
          <w:lang w:val="en-GB"/>
        </w:rPr>
        <w:t xml:space="preserve">The Committee </w:t>
      </w:r>
      <w:r w:rsidR="006C31A8" w:rsidRPr="00244147">
        <w:rPr>
          <w:lang w:val="en-GB"/>
        </w:rPr>
        <w:t xml:space="preserve">noted that </w:t>
      </w:r>
      <w:r w:rsidR="0096750B" w:rsidRPr="00244147">
        <w:rPr>
          <w:lang w:val="en-GB"/>
        </w:rPr>
        <w:t xml:space="preserve">the operational framework would be reviewed after </w:t>
      </w:r>
      <w:r w:rsidR="006C31A8" w:rsidRPr="00244147">
        <w:rPr>
          <w:lang w:val="en-GB"/>
        </w:rPr>
        <w:t xml:space="preserve">the </w:t>
      </w:r>
      <w:r w:rsidR="0096750B" w:rsidRPr="00244147">
        <w:rPr>
          <w:lang w:val="en-GB"/>
        </w:rPr>
        <w:t xml:space="preserve">initial implementation period of three years, </w:t>
      </w:r>
      <w:r w:rsidRPr="00244147">
        <w:rPr>
          <w:lang w:val="en-GB"/>
        </w:rPr>
        <w:t xml:space="preserve">on the </w:t>
      </w:r>
      <w:r w:rsidR="0096750B" w:rsidRPr="00244147">
        <w:rPr>
          <w:lang w:val="en-GB"/>
        </w:rPr>
        <w:t>bas</w:t>
      </w:r>
      <w:r w:rsidRPr="00244147">
        <w:rPr>
          <w:lang w:val="en-GB"/>
        </w:rPr>
        <w:t>is of t</w:t>
      </w:r>
      <w:r w:rsidR="0096750B" w:rsidRPr="00244147">
        <w:rPr>
          <w:lang w:val="en-GB"/>
        </w:rPr>
        <w:t>he experience gained</w:t>
      </w:r>
      <w:r w:rsidR="006C31A8" w:rsidRPr="00244147">
        <w:rPr>
          <w:lang w:val="en-GB"/>
        </w:rPr>
        <w:t>.</w:t>
      </w:r>
      <w:r w:rsidRPr="00244147">
        <w:rPr>
          <w:lang w:val="en-GB"/>
        </w:rPr>
        <w:t xml:space="preserve"> </w:t>
      </w:r>
    </w:p>
    <w:p w14:paraId="0A79C3E2" w14:textId="67FDB349" w:rsidR="00832193" w:rsidRPr="00AF4346" w:rsidRDefault="00832193" w:rsidP="00832193">
      <w:pPr>
        <w:pStyle w:val="Heading1"/>
        <w:numPr>
          <w:ilvl w:val="0"/>
          <w:numId w:val="6"/>
        </w:numPr>
        <w:rPr>
          <w:lang w:val="en-GB"/>
        </w:rPr>
      </w:pPr>
      <w:r w:rsidRPr="006B3B98">
        <w:rPr>
          <w:lang w:val="en-GB"/>
        </w:rPr>
        <w:t xml:space="preserve">The Executive Committee agreed </w:t>
      </w:r>
      <w:r>
        <w:rPr>
          <w:lang w:val="en-GB"/>
        </w:rPr>
        <w:t>on funding levels</w:t>
      </w:r>
      <w:r w:rsidRPr="006B3B98">
        <w:rPr>
          <w:lang w:val="en-GB"/>
        </w:rPr>
        <w:t xml:space="preserve"> for the preparation of the aforementioned projects</w:t>
      </w:r>
      <w:r>
        <w:rPr>
          <w:lang w:val="en-GB"/>
        </w:rPr>
        <w:t xml:space="preserve"> </w:t>
      </w:r>
      <w:r w:rsidRPr="006B3B98">
        <w:rPr>
          <w:lang w:val="en-GB"/>
        </w:rPr>
        <w:t xml:space="preserve">and </w:t>
      </w:r>
      <w:r>
        <w:rPr>
          <w:lang w:val="en-GB"/>
        </w:rPr>
        <w:t>of</w:t>
      </w:r>
      <w:r w:rsidRPr="006B3B98">
        <w:rPr>
          <w:lang w:val="en-GB"/>
        </w:rPr>
        <w:t xml:space="preserve"> projects </w:t>
      </w:r>
      <w:r>
        <w:rPr>
          <w:lang w:val="en-GB"/>
        </w:rPr>
        <w:t xml:space="preserve">relating to energy efficiency </w:t>
      </w:r>
      <w:r w:rsidRPr="006B3B98">
        <w:rPr>
          <w:lang w:val="en-GB"/>
        </w:rPr>
        <w:t>under decision</w:t>
      </w:r>
      <w:r>
        <w:rPr>
          <w:lang w:val="en-GB"/>
        </w:rPr>
        <w:t> </w:t>
      </w:r>
      <w:r w:rsidRPr="006B3B98">
        <w:rPr>
          <w:lang w:val="en-GB"/>
        </w:rPr>
        <w:t>94/60.</w:t>
      </w:r>
      <w:r>
        <w:rPr>
          <w:lang w:val="en-GB"/>
        </w:rPr>
        <w:t xml:space="preserve"> The f</w:t>
      </w:r>
      <w:r w:rsidRPr="00244147">
        <w:rPr>
          <w:lang w:val="en-GB"/>
        </w:rPr>
        <w:t xml:space="preserve">unding </w:t>
      </w:r>
      <w:r>
        <w:rPr>
          <w:lang w:val="en-GB"/>
        </w:rPr>
        <w:t xml:space="preserve">levels </w:t>
      </w:r>
      <w:r w:rsidRPr="00244147">
        <w:rPr>
          <w:lang w:val="en-GB"/>
        </w:rPr>
        <w:t xml:space="preserve">could be considered in the case of countries where KIP investment project preparation was ongoing and the KIP was expected </w:t>
      </w:r>
      <w:r w:rsidRPr="00AF4346">
        <w:rPr>
          <w:lang w:val="en-GB"/>
        </w:rPr>
        <w:t xml:space="preserve">to be submitted at or before the 96th meeting, or where KIP preparation had been completed. For the preparation of individual investment projects under decision 94/60, the following </w:t>
      </w:r>
      <w:r>
        <w:rPr>
          <w:lang w:val="en-GB"/>
        </w:rPr>
        <w:t xml:space="preserve">funding levels </w:t>
      </w:r>
      <w:r w:rsidRPr="00AF4346">
        <w:rPr>
          <w:lang w:val="en-GB"/>
        </w:rPr>
        <w:t>could be used for KIPs to be submitted up to the 96th meeting:</w:t>
      </w:r>
    </w:p>
    <w:p w14:paraId="7C5C6ABF" w14:textId="77777777" w:rsidR="00832193" w:rsidRPr="00AF4346" w:rsidRDefault="00832193" w:rsidP="00832193">
      <w:pPr>
        <w:pStyle w:val="Heading2"/>
        <w:numPr>
          <w:ilvl w:val="2"/>
          <w:numId w:val="6"/>
        </w:numPr>
        <w:tabs>
          <w:tab w:val="num" w:pos="1440"/>
        </w:tabs>
        <w:ind w:left="1418"/>
      </w:pPr>
      <w:r w:rsidRPr="00AF4346">
        <w:t xml:space="preserve">Up to </w:t>
      </w:r>
      <w:r>
        <w:t>4</w:t>
      </w:r>
      <w:r w:rsidRPr="00AF4346">
        <w:t xml:space="preserve"> enterprises to be converted in a manufacturing sector: US</w:t>
      </w:r>
      <w:r>
        <w:t> </w:t>
      </w:r>
      <w:r w:rsidRPr="00AF4346">
        <w:t>$30,000;</w:t>
      </w:r>
    </w:p>
    <w:p w14:paraId="007823B1" w14:textId="4A8F96F8" w:rsidR="00832193" w:rsidRPr="00C2027D" w:rsidRDefault="00832193" w:rsidP="00832193">
      <w:pPr>
        <w:pStyle w:val="Heading2"/>
        <w:numPr>
          <w:ilvl w:val="2"/>
          <w:numId w:val="6"/>
        </w:numPr>
        <w:tabs>
          <w:tab w:val="num" w:pos="1440"/>
        </w:tabs>
        <w:ind w:left="1418"/>
      </w:pPr>
      <w:r w:rsidRPr="00AF4346">
        <w:lastRenderedPageBreak/>
        <w:tab/>
      </w:r>
      <w:r w:rsidRPr="00C2027D">
        <w:t xml:space="preserve">From </w:t>
      </w:r>
      <w:r>
        <w:t>5</w:t>
      </w:r>
      <w:r w:rsidRPr="00C2027D">
        <w:t xml:space="preserve"> to 15 enterprises: US</w:t>
      </w:r>
      <w:r>
        <w:t> </w:t>
      </w:r>
      <w:r w:rsidRPr="00C2027D">
        <w:t xml:space="preserve">$30,000, plus </w:t>
      </w:r>
      <w:r>
        <w:t xml:space="preserve">an </w:t>
      </w:r>
      <w:r w:rsidRPr="00C2027D">
        <w:t>additional US</w:t>
      </w:r>
      <w:r>
        <w:t> </w:t>
      </w:r>
      <w:r w:rsidRPr="00C2027D">
        <w:t>$5,000 per enterprise above</w:t>
      </w:r>
      <w:r>
        <w:t> 4</w:t>
      </w:r>
      <w:r w:rsidRPr="00C2027D">
        <w:t>;</w:t>
      </w:r>
    </w:p>
    <w:p w14:paraId="1BFDEBFC" w14:textId="77777777" w:rsidR="00832193" w:rsidRPr="00C2027D" w:rsidRDefault="00832193" w:rsidP="00832193">
      <w:pPr>
        <w:pStyle w:val="Heading2"/>
        <w:numPr>
          <w:ilvl w:val="2"/>
          <w:numId w:val="6"/>
        </w:numPr>
        <w:tabs>
          <w:tab w:val="num" w:pos="1440"/>
        </w:tabs>
        <w:ind w:left="1418"/>
      </w:pPr>
      <w:r w:rsidRPr="00C2027D">
        <w:t xml:space="preserve">For 16 and above to be converted in a manufacturing sector: US $85,000, plus </w:t>
      </w:r>
      <w:r>
        <w:t xml:space="preserve">an </w:t>
      </w:r>
      <w:r w:rsidRPr="00C2027D">
        <w:t>additional US</w:t>
      </w:r>
      <w:r>
        <w:t> </w:t>
      </w:r>
      <w:r w:rsidRPr="00C2027D">
        <w:t>$3,000 per enterprise above</w:t>
      </w:r>
      <w:r>
        <w:t> </w:t>
      </w:r>
      <w:r w:rsidRPr="00C2027D">
        <w:t>15.</w:t>
      </w:r>
    </w:p>
    <w:p w14:paraId="7752DC3D" w14:textId="205094B2" w:rsidR="00832193" w:rsidRPr="00C2027D" w:rsidRDefault="00832193" w:rsidP="00832193">
      <w:pPr>
        <w:pStyle w:val="Heading1"/>
        <w:numPr>
          <w:ilvl w:val="0"/>
          <w:numId w:val="6"/>
        </w:numPr>
        <w:rPr>
          <w:lang w:val="en-US"/>
        </w:rPr>
      </w:pPr>
      <w:r w:rsidRPr="00C2027D">
        <w:rPr>
          <w:lang w:val="en-GB"/>
        </w:rPr>
        <w:t>If</w:t>
      </w:r>
      <w:r w:rsidRPr="00C2027D">
        <w:rPr>
          <w:lang w:val="en-US"/>
        </w:rPr>
        <w:t xml:space="preserve"> </w:t>
      </w:r>
      <w:r w:rsidRPr="00AF4346">
        <w:rPr>
          <w:lang w:val="en-US"/>
        </w:rPr>
        <w:t>it were</w:t>
      </w:r>
      <w:r w:rsidRPr="00C2027D">
        <w:rPr>
          <w:lang w:val="en-US"/>
        </w:rPr>
        <w:t xml:space="preserve"> proposed </w:t>
      </w:r>
      <w:r w:rsidRPr="00AF4346">
        <w:rPr>
          <w:lang w:val="en-US"/>
        </w:rPr>
        <w:t xml:space="preserve">that the KIP </w:t>
      </w:r>
      <w:r w:rsidRPr="00C2027D">
        <w:rPr>
          <w:lang w:val="en-US"/>
        </w:rPr>
        <w:t>be submitted after the 96</w:t>
      </w:r>
      <w:r w:rsidRPr="00AF4346">
        <w:rPr>
          <w:lang w:val="en-US"/>
        </w:rPr>
        <w:t>th</w:t>
      </w:r>
      <w:r w:rsidRPr="00C2027D">
        <w:rPr>
          <w:lang w:val="en-US"/>
        </w:rPr>
        <w:t xml:space="preserve"> meeting,</w:t>
      </w:r>
      <w:r w:rsidRPr="00C2027D">
        <w:rPr>
          <w:vertAlign w:val="superscript"/>
          <w:lang w:val="en-US"/>
        </w:rPr>
        <w:footnoteReference w:id="8"/>
      </w:r>
      <w:r w:rsidRPr="00C2027D">
        <w:rPr>
          <w:lang w:val="en-US"/>
        </w:rPr>
        <w:t xml:space="preserve"> US</w:t>
      </w:r>
      <w:r w:rsidRPr="00AF4346">
        <w:rPr>
          <w:lang w:val="en-US"/>
        </w:rPr>
        <w:t> </w:t>
      </w:r>
      <w:r w:rsidRPr="00C2027D">
        <w:rPr>
          <w:lang w:val="en-US"/>
        </w:rPr>
        <w:t>$2,000 per enterprise for up to 15 participating enterprises and US</w:t>
      </w:r>
      <w:r w:rsidRPr="00AF4346">
        <w:rPr>
          <w:lang w:val="en-US"/>
        </w:rPr>
        <w:t> </w:t>
      </w:r>
      <w:r w:rsidRPr="00C2027D">
        <w:rPr>
          <w:lang w:val="en-US"/>
        </w:rPr>
        <w:t>$1,000 per enterprise beyond 15</w:t>
      </w:r>
      <w:r w:rsidRPr="00AF4346">
        <w:rPr>
          <w:lang w:val="en-US"/>
        </w:rPr>
        <w:t> </w:t>
      </w:r>
      <w:r w:rsidRPr="00C2027D">
        <w:rPr>
          <w:lang w:val="en-US"/>
        </w:rPr>
        <w:t xml:space="preserve">participating enterprises could be considered, in place of </w:t>
      </w:r>
      <w:r w:rsidRPr="00AF4346">
        <w:rPr>
          <w:lang w:val="en-US"/>
        </w:rPr>
        <w:t xml:space="preserve">the amounts mentioned in </w:t>
      </w:r>
      <w:r w:rsidRPr="00FD6BB2">
        <w:rPr>
          <w:lang w:val="en-US"/>
        </w:rPr>
        <w:t xml:space="preserve">paragraph </w:t>
      </w:r>
      <w:r w:rsidR="00C7235C">
        <w:rPr>
          <w:highlight w:val="yellow"/>
          <w:lang w:val="en-US"/>
        </w:rPr>
        <w:t>3</w:t>
      </w:r>
      <w:r w:rsidR="00847E70">
        <w:rPr>
          <w:highlight w:val="yellow"/>
          <w:lang w:val="en-US"/>
        </w:rPr>
        <w:t>1</w:t>
      </w:r>
      <w:r w:rsidRPr="00FD6BB2">
        <w:rPr>
          <w:lang w:val="en-US"/>
        </w:rPr>
        <w:t xml:space="preserve">. </w:t>
      </w:r>
      <w:r w:rsidRPr="00C2027D">
        <w:rPr>
          <w:lang w:val="en-US"/>
        </w:rPr>
        <w:t>The maximum funding that c</w:t>
      </w:r>
      <w:r w:rsidRPr="00704D23">
        <w:rPr>
          <w:lang w:val="en-US"/>
        </w:rPr>
        <w:t>ould</w:t>
      </w:r>
      <w:r w:rsidRPr="00C2027D">
        <w:rPr>
          <w:lang w:val="en-US"/>
        </w:rPr>
        <w:t xml:space="preserve"> be provided to Article 5 countries for the preparation of </w:t>
      </w:r>
      <w:r w:rsidRPr="00704D23">
        <w:rPr>
          <w:lang w:val="en-US"/>
        </w:rPr>
        <w:t xml:space="preserve">projects on </w:t>
      </w:r>
      <w:r w:rsidRPr="00C2027D">
        <w:rPr>
          <w:lang w:val="en-US"/>
        </w:rPr>
        <w:t>energy efficiency in manufacturing</w:t>
      </w:r>
      <w:r w:rsidRPr="00704D23">
        <w:rPr>
          <w:lang w:val="en-US"/>
        </w:rPr>
        <w:t xml:space="preserve"> was</w:t>
      </w:r>
      <w:r w:rsidRPr="00C2027D">
        <w:rPr>
          <w:lang w:val="en-US"/>
        </w:rPr>
        <w:t xml:space="preserve"> based on their HFC baseline consumption in </w:t>
      </w:r>
      <w:r w:rsidRPr="00704D23">
        <w:rPr>
          <w:lang w:val="en-US"/>
        </w:rPr>
        <w:t>carbon dioxide-equivalent</w:t>
      </w:r>
      <w:r w:rsidRPr="00C2027D">
        <w:rPr>
          <w:lang w:val="en-US"/>
        </w:rPr>
        <w:t xml:space="preserve"> tonnes as shown in table</w:t>
      </w:r>
      <w:r>
        <w:rPr>
          <w:lang w:val="en-US"/>
        </w:rPr>
        <w:t> 3</w:t>
      </w:r>
      <w:r w:rsidRPr="00C2027D">
        <w:rPr>
          <w:lang w:val="en-US"/>
        </w:rPr>
        <w:t xml:space="preserve"> below.</w:t>
      </w:r>
    </w:p>
    <w:p w14:paraId="40D8169F" w14:textId="77777777" w:rsidR="00832193" w:rsidRPr="00704D23" w:rsidRDefault="00832193" w:rsidP="00220D92">
      <w:pPr>
        <w:keepNext/>
        <w:ind w:left="706"/>
        <w:rPr>
          <w:lang w:val="en-US"/>
        </w:rPr>
      </w:pPr>
      <w:r w:rsidRPr="00C2027D">
        <w:rPr>
          <w:lang w:val="en-US"/>
        </w:rPr>
        <w:t xml:space="preserve">Table </w:t>
      </w:r>
      <w:r w:rsidRPr="00704D23">
        <w:rPr>
          <w:lang w:val="en-US"/>
        </w:rPr>
        <w:t>3</w:t>
      </w:r>
    </w:p>
    <w:p w14:paraId="3CE896C5" w14:textId="77777777" w:rsidR="00832193" w:rsidRPr="00C2027D" w:rsidRDefault="00832193" w:rsidP="00220D92">
      <w:pPr>
        <w:keepNext/>
        <w:ind w:left="706"/>
        <w:rPr>
          <w:lang w:val="en-US"/>
        </w:rPr>
      </w:pPr>
      <w:r w:rsidRPr="00C2027D">
        <w:rPr>
          <w:b/>
          <w:bCs/>
          <w:lang w:val="en-US"/>
        </w:rPr>
        <w:t>Preparatory funding limits for investment projects</w:t>
      </w:r>
    </w:p>
    <w:tbl>
      <w:tblPr>
        <w:tblW w:w="8636" w:type="dxa"/>
        <w:tblInd w:w="715" w:type="dxa"/>
        <w:tblLook w:val="04A0" w:firstRow="1" w:lastRow="0" w:firstColumn="1" w:lastColumn="0" w:noHBand="0" w:noVBand="1"/>
      </w:tblPr>
      <w:tblGrid>
        <w:gridCol w:w="4950"/>
        <w:gridCol w:w="3686"/>
      </w:tblGrid>
      <w:tr w:rsidR="00832193" w:rsidRPr="00C2027D" w14:paraId="5FD7CD3D" w14:textId="77777777" w:rsidTr="00700B55">
        <w:trPr>
          <w:trHeight w:val="260"/>
        </w:trPr>
        <w:tc>
          <w:tcPr>
            <w:tcW w:w="4950" w:type="dxa"/>
            <w:tcBorders>
              <w:top w:val="single" w:sz="4" w:space="0" w:color="auto"/>
              <w:left w:val="single" w:sz="4" w:space="0" w:color="auto"/>
              <w:bottom w:val="single" w:sz="4" w:space="0" w:color="auto"/>
              <w:right w:val="single" w:sz="4" w:space="0" w:color="auto"/>
            </w:tcBorders>
            <w:noWrap/>
            <w:hideMark/>
          </w:tcPr>
          <w:p w14:paraId="5EBFC3BE" w14:textId="77777777" w:rsidR="00C7235C" w:rsidRDefault="00832193" w:rsidP="0033445E">
            <w:pPr>
              <w:jc w:val="center"/>
              <w:rPr>
                <w:b/>
                <w:bCs/>
              </w:rPr>
            </w:pPr>
            <w:r w:rsidRPr="00C2027D">
              <w:rPr>
                <w:b/>
                <w:bCs/>
              </w:rPr>
              <w:t>HFC baseline consumption in</w:t>
            </w:r>
          </w:p>
          <w:p w14:paraId="41ECE892" w14:textId="7DC5358C" w:rsidR="00832193" w:rsidRPr="00C2027D" w:rsidRDefault="00832193" w:rsidP="0033445E">
            <w:pPr>
              <w:jc w:val="center"/>
              <w:rPr>
                <w:b/>
                <w:bCs/>
              </w:rPr>
            </w:pPr>
            <w:r>
              <w:rPr>
                <w:b/>
                <w:bCs/>
              </w:rPr>
              <w:t>carbon</w:t>
            </w:r>
            <w:r w:rsidR="00C7235C">
              <w:rPr>
                <w:b/>
                <w:bCs/>
              </w:rPr>
              <w:t> </w:t>
            </w:r>
            <w:r>
              <w:rPr>
                <w:b/>
                <w:bCs/>
              </w:rPr>
              <w:t>dioxide</w:t>
            </w:r>
            <w:r w:rsidR="00C7235C">
              <w:rPr>
                <w:b/>
                <w:bCs/>
              </w:rPr>
              <w:noBreakHyphen/>
            </w:r>
            <w:r>
              <w:rPr>
                <w:b/>
                <w:bCs/>
              </w:rPr>
              <w:t>equ</w:t>
            </w:r>
            <w:r w:rsidR="00C7235C">
              <w:rPr>
                <w:b/>
                <w:bCs/>
              </w:rPr>
              <w:t>i</w:t>
            </w:r>
            <w:r>
              <w:rPr>
                <w:b/>
                <w:bCs/>
              </w:rPr>
              <w:t>valent</w:t>
            </w:r>
            <w:r w:rsidRPr="00C2027D">
              <w:rPr>
                <w:b/>
                <w:bCs/>
              </w:rPr>
              <w:t xml:space="preserve"> tonnes</w:t>
            </w:r>
          </w:p>
        </w:tc>
        <w:tc>
          <w:tcPr>
            <w:tcW w:w="3686" w:type="dxa"/>
            <w:tcBorders>
              <w:top w:val="single" w:sz="4" w:space="0" w:color="auto"/>
              <w:left w:val="nil"/>
              <w:bottom w:val="single" w:sz="4" w:space="0" w:color="auto"/>
              <w:right w:val="single" w:sz="4" w:space="0" w:color="auto"/>
            </w:tcBorders>
            <w:noWrap/>
            <w:hideMark/>
          </w:tcPr>
          <w:p w14:paraId="3369544A" w14:textId="3A04B6AB" w:rsidR="00C7235C" w:rsidRDefault="00832193" w:rsidP="0033445E">
            <w:pPr>
              <w:jc w:val="center"/>
              <w:rPr>
                <w:b/>
                <w:bCs/>
              </w:rPr>
            </w:pPr>
            <w:r w:rsidRPr="00C2027D">
              <w:rPr>
                <w:b/>
                <w:bCs/>
              </w:rPr>
              <w:t>Limits for preparatory funding</w:t>
            </w:r>
            <w:r w:rsidR="00A46890">
              <w:rPr>
                <w:b/>
                <w:bCs/>
              </w:rPr>
              <w:t xml:space="preserve"> in</w:t>
            </w:r>
          </w:p>
          <w:p w14:paraId="38A2FD2F" w14:textId="339B2737" w:rsidR="00832193" w:rsidRPr="00C2027D" w:rsidRDefault="00832193" w:rsidP="0033445E">
            <w:pPr>
              <w:jc w:val="center"/>
              <w:rPr>
                <w:b/>
                <w:bCs/>
              </w:rPr>
            </w:pPr>
            <w:r w:rsidRPr="00C2027D">
              <w:rPr>
                <w:b/>
                <w:bCs/>
              </w:rPr>
              <w:t>US</w:t>
            </w:r>
            <w:r>
              <w:rPr>
                <w:b/>
                <w:bCs/>
              </w:rPr>
              <w:t> </w:t>
            </w:r>
            <w:r w:rsidRPr="00C2027D">
              <w:rPr>
                <w:b/>
                <w:bCs/>
              </w:rPr>
              <w:t>$</w:t>
            </w:r>
          </w:p>
        </w:tc>
      </w:tr>
      <w:tr w:rsidR="00832193" w:rsidRPr="00C2027D" w14:paraId="60723F58"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74E97CD7" w14:textId="77777777" w:rsidR="00832193" w:rsidRPr="00C2027D" w:rsidRDefault="00832193" w:rsidP="00745749">
            <w:r w:rsidRPr="00C2027D">
              <w:t>Up to 1 million</w:t>
            </w:r>
          </w:p>
        </w:tc>
        <w:tc>
          <w:tcPr>
            <w:tcW w:w="3686" w:type="dxa"/>
            <w:tcBorders>
              <w:top w:val="nil"/>
              <w:left w:val="nil"/>
              <w:bottom w:val="single" w:sz="4" w:space="0" w:color="auto"/>
              <w:right w:val="single" w:sz="4" w:space="0" w:color="auto"/>
            </w:tcBorders>
            <w:noWrap/>
            <w:hideMark/>
          </w:tcPr>
          <w:p w14:paraId="3C674296" w14:textId="77777777" w:rsidR="00832193" w:rsidRPr="00C2027D" w:rsidRDefault="00832193" w:rsidP="0033445E">
            <w:pPr>
              <w:jc w:val="right"/>
            </w:pPr>
            <w:r w:rsidRPr="00C2027D">
              <w:t>50,000</w:t>
            </w:r>
          </w:p>
        </w:tc>
      </w:tr>
      <w:tr w:rsidR="00832193" w:rsidRPr="00C2027D" w14:paraId="7E0B82B4"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19F4FE6B" w14:textId="77777777" w:rsidR="00832193" w:rsidRPr="00C2027D" w:rsidRDefault="00832193" w:rsidP="00745749">
            <w:r w:rsidRPr="00C2027D">
              <w:t>1 million to 2 million</w:t>
            </w:r>
          </w:p>
        </w:tc>
        <w:tc>
          <w:tcPr>
            <w:tcW w:w="3686" w:type="dxa"/>
            <w:tcBorders>
              <w:top w:val="nil"/>
              <w:left w:val="nil"/>
              <w:bottom w:val="single" w:sz="4" w:space="0" w:color="auto"/>
              <w:right w:val="single" w:sz="4" w:space="0" w:color="auto"/>
            </w:tcBorders>
            <w:noWrap/>
            <w:hideMark/>
          </w:tcPr>
          <w:p w14:paraId="66D1147A" w14:textId="77777777" w:rsidR="00832193" w:rsidRPr="00C2027D" w:rsidRDefault="00832193" w:rsidP="0033445E">
            <w:pPr>
              <w:jc w:val="right"/>
            </w:pPr>
            <w:r w:rsidRPr="00C2027D">
              <w:t>100,000</w:t>
            </w:r>
          </w:p>
        </w:tc>
      </w:tr>
      <w:tr w:rsidR="00832193" w:rsidRPr="00C2027D" w14:paraId="3C977F87"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1AA2334C" w14:textId="77777777" w:rsidR="00832193" w:rsidRPr="00C2027D" w:rsidRDefault="00832193" w:rsidP="00745749">
            <w:r w:rsidRPr="00C2027D">
              <w:t>2 million to 8 million</w:t>
            </w:r>
          </w:p>
        </w:tc>
        <w:tc>
          <w:tcPr>
            <w:tcW w:w="3686" w:type="dxa"/>
            <w:tcBorders>
              <w:top w:val="nil"/>
              <w:left w:val="nil"/>
              <w:bottom w:val="single" w:sz="4" w:space="0" w:color="auto"/>
              <w:right w:val="single" w:sz="4" w:space="0" w:color="auto"/>
            </w:tcBorders>
            <w:noWrap/>
            <w:hideMark/>
          </w:tcPr>
          <w:p w14:paraId="5B96A07B" w14:textId="77777777" w:rsidR="00832193" w:rsidRPr="00C2027D" w:rsidRDefault="00832193" w:rsidP="0033445E">
            <w:pPr>
              <w:jc w:val="right"/>
            </w:pPr>
            <w:r w:rsidRPr="00C2027D">
              <w:t>140,000</w:t>
            </w:r>
          </w:p>
        </w:tc>
      </w:tr>
      <w:tr w:rsidR="00832193" w:rsidRPr="00C2027D" w14:paraId="31C12478"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1B0426A7" w14:textId="77777777" w:rsidR="00832193" w:rsidRPr="00C2027D" w:rsidRDefault="00832193" w:rsidP="00745749">
            <w:r w:rsidRPr="00C2027D">
              <w:t>8 million to 15 million</w:t>
            </w:r>
          </w:p>
        </w:tc>
        <w:tc>
          <w:tcPr>
            <w:tcW w:w="3686" w:type="dxa"/>
            <w:tcBorders>
              <w:top w:val="nil"/>
              <w:left w:val="nil"/>
              <w:bottom w:val="single" w:sz="4" w:space="0" w:color="auto"/>
              <w:right w:val="single" w:sz="4" w:space="0" w:color="auto"/>
            </w:tcBorders>
            <w:noWrap/>
            <w:hideMark/>
          </w:tcPr>
          <w:p w14:paraId="094B8886" w14:textId="77777777" w:rsidR="00832193" w:rsidRPr="00C2027D" w:rsidRDefault="00832193" w:rsidP="0033445E">
            <w:pPr>
              <w:jc w:val="right"/>
            </w:pPr>
            <w:r w:rsidRPr="00C2027D">
              <w:t>180,000</w:t>
            </w:r>
          </w:p>
        </w:tc>
      </w:tr>
      <w:tr w:rsidR="00832193" w:rsidRPr="00C2027D" w14:paraId="4B098CC0"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59A0D460" w14:textId="77777777" w:rsidR="00832193" w:rsidRPr="00C2027D" w:rsidRDefault="00832193" w:rsidP="00745749">
            <w:r w:rsidRPr="00C2027D">
              <w:t>15 million and above</w:t>
            </w:r>
          </w:p>
        </w:tc>
        <w:tc>
          <w:tcPr>
            <w:tcW w:w="3686" w:type="dxa"/>
            <w:tcBorders>
              <w:top w:val="nil"/>
              <w:left w:val="nil"/>
              <w:bottom w:val="single" w:sz="4" w:space="0" w:color="auto"/>
              <w:right w:val="single" w:sz="4" w:space="0" w:color="auto"/>
            </w:tcBorders>
            <w:noWrap/>
            <w:hideMark/>
          </w:tcPr>
          <w:p w14:paraId="0A005D57" w14:textId="77777777" w:rsidR="00832193" w:rsidRPr="00C2027D" w:rsidRDefault="00832193" w:rsidP="0033445E">
            <w:pPr>
              <w:jc w:val="right"/>
            </w:pPr>
            <w:r w:rsidRPr="00C2027D">
              <w:t>220,000</w:t>
            </w:r>
          </w:p>
        </w:tc>
      </w:tr>
    </w:tbl>
    <w:p w14:paraId="486979CA" w14:textId="77777777" w:rsidR="00832193" w:rsidRDefault="00832193" w:rsidP="00832193">
      <w:pPr>
        <w:rPr>
          <w:lang w:val="en-GB"/>
        </w:rPr>
      </w:pPr>
    </w:p>
    <w:p w14:paraId="259912BA" w14:textId="15739875" w:rsidR="00E5088C" w:rsidRPr="006B3B98" w:rsidRDefault="00E5088C" w:rsidP="00E5088C">
      <w:pPr>
        <w:pStyle w:val="Heading1"/>
        <w:numPr>
          <w:ilvl w:val="0"/>
          <w:numId w:val="6"/>
        </w:numPr>
        <w:rPr>
          <w:lang w:val="en-GB"/>
        </w:rPr>
      </w:pPr>
      <w:r w:rsidRPr="006B3B98">
        <w:rPr>
          <w:lang w:val="en-GB"/>
        </w:rPr>
        <w:t>In relation to</w:t>
      </w:r>
      <w:r w:rsidR="0096750B" w:rsidRPr="006B3B98">
        <w:rPr>
          <w:lang w:val="en-GB"/>
        </w:rPr>
        <w:t xml:space="preserve"> non-manufacturing activities</w:t>
      </w:r>
      <w:r w:rsidRPr="006B3B98">
        <w:rPr>
          <w:lang w:val="en-GB"/>
        </w:rPr>
        <w:t xml:space="preserve">, the Committee decided to </w:t>
      </w:r>
      <w:r w:rsidR="0096750B" w:rsidRPr="006B3B98">
        <w:rPr>
          <w:lang w:val="en-GB"/>
        </w:rPr>
        <w:t>extend the duration of the window for the proposal of projects under decision 91/65</w:t>
      </w:r>
      <w:r w:rsidR="006B3B98">
        <w:rPr>
          <w:lang w:val="en-GB"/>
        </w:rPr>
        <w:t>,</w:t>
      </w:r>
      <w:r w:rsidR="0096750B" w:rsidRPr="006B3B98">
        <w:rPr>
          <w:lang w:val="en-GB"/>
        </w:rPr>
        <w:t xml:space="preserve"> only for the servicing activities</w:t>
      </w:r>
      <w:r w:rsidR="006B3B98">
        <w:rPr>
          <w:lang w:val="en-GB"/>
        </w:rPr>
        <w:t>,</w:t>
      </w:r>
      <w:r w:rsidR="0096750B" w:rsidRPr="006B3B98">
        <w:rPr>
          <w:lang w:val="en-GB"/>
        </w:rPr>
        <w:t xml:space="preserve"> to </w:t>
      </w:r>
      <w:r w:rsidR="006B3B98">
        <w:rPr>
          <w:lang w:val="en-GB"/>
        </w:rPr>
        <w:t>its</w:t>
      </w:r>
      <w:r w:rsidR="00832193">
        <w:rPr>
          <w:lang w:val="en-GB"/>
        </w:rPr>
        <w:t xml:space="preserve"> </w:t>
      </w:r>
      <w:r w:rsidR="0096750B" w:rsidRPr="006B3B98">
        <w:rPr>
          <w:lang w:val="en-GB"/>
        </w:rPr>
        <w:t>100</w:t>
      </w:r>
      <w:r w:rsidR="0096750B" w:rsidRPr="009F2DD1">
        <w:rPr>
          <w:lang w:val="en-GB"/>
        </w:rPr>
        <w:t>th</w:t>
      </w:r>
      <w:r w:rsidR="00832193">
        <w:rPr>
          <w:lang w:val="en-GB"/>
        </w:rPr>
        <w:t> </w:t>
      </w:r>
      <w:r w:rsidR="0096750B" w:rsidRPr="006B3B98">
        <w:rPr>
          <w:lang w:val="en-GB"/>
        </w:rPr>
        <w:t>meeting, inclusive</w:t>
      </w:r>
      <w:r w:rsidR="006B3B98">
        <w:rPr>
          <w:lang w:val="en-GB"/>
        </w:rPr>
        <w:t>,</w:t>
      </w:r>
      <w:r w:rsidRPr="006B3B98">
        <w:rPr>
          <w:lang w:val="en-GB"/>
        </w:rPr>
        <w:t xml:space="preserve"> and </w:t>
      </w:r>
      <w:r w:rsidR="0096750B" w:rsidRPr="006B3B98">
        <w:rPr>
          <w:lang w:val="en-GB"/>
        </w:rPr>
        <w:t>reques</w:t>
      </w:r>
      <w:r w:rsidR="006B3B98">
        <w:rPr>
          <w:lang w:val="en-GB"/>
        </w:rPr>
        <w:t>ted</w:t>
      </w:r>
      <w:r w:rsidR="0096750B" w:rsidRPr="006B3B98">
        <w:rPr>
          <w:lang w:val="en-GB"/>
        </w:rPr>
        <w:t xml:space="preserve"> the Secretariat to prepare, for consideration at </w:t>
      </w:r>
      <w:r w:rsidR="00832193">
        <w:rPr>
          <w:lang w:val="en-GB"/>
        </w:rPr>
        <w:t xml:space="preserve">the </w:t>
      </w:r>
      <w:r w:rsidR="0096750B" w:rsidRPr="006B3B98">
        <w:rPr>
          <w:lang w:val="en-GB"/>
        </w:rPr>
        <w:t>97th</w:t>
      </w:r>
      <w:r w:rsidR="00832193">
        <w:rPr>
          <w:lang w:val="en-GB"/>
        </w:rPr>
        <w:t> </w:t>
      </w:r>
      <w:r w:rsidR="0096750B" w:rsidRPr="006B3B98">
        <w:rPr>
          <w:lang w:val="en-GB"/>
        </w:rPr>
        <w:t>meeting, an updated paper that would</w:t>
      </w:r>
      <w:r w:rsidRPr="006B3B98">
        <w:rPr>
          <w:lang w:val="en-GB"/>
        </w:rPr>
        <w:t xml:space="preserve"> e</w:t>
      </w:r>
      <w:r w:rsidR="0096750B" w:rsidRPr="006B3B98">
        <w:rPr>
          <w:lang w:val="en-GB"/>
        </w:rPr>
        <w:t>laborate the specific functions for both centres of excellence for sustainable cooling and testing centres for energy efficiency;</w:t>
      </w:r>
      <w:r w:rsidRPr="006B3B98">
        <w:rPr>
          <w:lang w:val="en-GB"/>
        </w:rPr>
        <w:t xml:space="preserve"> a</w:t>
      </w:r>
      <w:r w:rsidR="0096750B" w:rsidRPr="006B3B98">
        <w:rPr>
          <w:lang w:val="en-GB"/>
        </w:rPr>
        <w:t>ssess sustainable business models for regional centres;</w:t>
      </w:r>
      <w:r w:rsidRPr="006B3B98">
        <w:rPr>
          <w:lang w:val="en-GB"/>
        </w:rPr>
        <w:t xml:space="preserve"> a</w:t>
      </w:r>
      <w:r w:rsidR="0096750B" w:rsidRPr="006B3B98">
        <w:rPr>
          <w:lang w:val="en-GB"/>
        </w:rPr>
        <w:t>ssess potential duplication with activities funded under H</w:t>
      </w:r>
      <w:r w:rsidRPr="006B3B98">
        <w:rPr>
          <w:lang w:val="en-GB"/>
        </w:rPr>
        <w:t>PMPs a</w:t>
      </w:r>
      <w:r w:rsidR="0096750B" w:rsidRPr="006B3B98">
        <w:rPr>
          <w:lang w:val="en-GB"/>
        </w:rPr>
        <w:t>nd/or K</w:t>
      </w:r>
      <w:r w:rsidRPr="006B3B98">
        <w:rPr>
          <w:lang w:val="en-GB"/>
        </w:rPr>
        <w:t>IPs</w:t>
      </w:r>
      <w:r w:rsidR="0096750B" w:rsidRPr="006B3B98">
        <w:rPr>
          <w:lang w:val="en-GB"/>
        </w:rPr>
        <w:t>, as well as with existing centres;</w:t>
      </w:r>
      <w:r w:rsidRPr="006B3B98">
        <w:rPr>
          <w:lang w:val="en-GB"/>
        </w:rPr>
        <w:t xml:space="preserve"> and i</w:t>
      </w:r>
      <w:r w:rsidR="0096750B" w:rsidRPr="006B3B98">
        <w:rPr>
          <w:lang w:val="en-GB"/>
        </w:rPr>
        <w:t>dentify potential opportunities to use existing centres and mechanisms already in place for testing the energy efficiency of equipment</w:t>
      </w:r>
      <w:r w:rsidRPr="006B3B98">
        <w:rPr>
          <w:lang w:val="en-GB"/>
        </w:rPr>
        <w:t xml:space="preserve">. </w:t>
      </w:r>
    </w:p>
    <w:p w14:paraId="4A6D5065" w14:textId="0840D502" w:rsidR="0096750B" w:rsidRPr="006B3B98" w:rsidRDefault="00E5088C" w:rsidP="00643B7B">
      <w:pPr>
        <w:pStyle w:val="Heading1"/>
        <w:numPr>
          <w:ilvl w:val="0"/>
          <w:numId w:val="6"/>
        </w:numPr>
        <w:rPr>
          <w:lang w:val="en-GB"/>
        </w:rPr>
      </w:pPr>
      <w:r w:rsidRPr="006B3B98">
        <w:rPr>
          <w:lang w:val="en-GB"/>
        </w:rPr>
        <w:t xml:space="preserve">In relation to </w:t>
      </w:r>
      <w:r w:rsidR="006B3B98">
        <w:rPr>
          <w:lang w:val="en-GB"/>
        </w:rPr>
        <w:t xml:space="preserve">an </w:t>
      </w:r>
      <w:r w:rsidR="0096750B" w:rsidRPr="006B3B98">
        <w:rPr>
          <w:lang w:val="en-GB"/>
        </w:rPr>
        <w:t>energy</w:t>
      </w:r>
      <w:r w:rsidR="006B3B98">
        <w:rPr>
          <w:lang w:val="en-GB"/>
        </w:rPr>
        <w:t>-</w:t>
      </w:r>
      <w:r w:rsidR="0096750B" w:rsidRPr="006B3B98">
        <w:rPr>
          <w:lang w:val="en-GB"/>
        </w:rPr>
        <w:t>efficiency revolving fund for end users</w:t>
      </w:r>
      <w:r w:rsidRPr="006B3B98">
        <w:rPr>
          <w:lang w:val="en-GB"/>
        </w:rPr>
        <w:t xml:space="preserve">, the Committee </w:t>
      </w:r>
      <w:r w:rsidR="0096750B" w:rsidRPr="006B3B98">
        <w:rPr>
          <w:lang w:val="en-GB"/>
        </w:rPr>
        <w:t>establish</w:t>
      </w:r>
      <w:r w:rsidRPr="006B3B98">
        <w:rPr>
          <w:lang w:val="en-GB"/>
        </w:rPr>
        <w:t>ed</w:t>
      </w:r>
      <w:r w:rsidR="0096750B" w:rsidRPr="006B3B98">
        <w:rPr>
          <w:lang w:val="en-GB"/>
        </w:rPr>
        <w:t xml:space="preserve"> a funding window of US $40 million for two energy-efficiency end</w:t>
      </w:r>
      <w:r w:rsidR="0096750B" w:rsidRPr="006B3B98">
        <w:rPr>
          <w:lang w:val="en-GB"/>
        </w:rPr>
        <w:noBreakHyphen/>
        <w:t xml:space="preserve">user projects using a revolving fund mechanism developed and supported by implementing agencies, over a duration of eight years, after which funds would be returned to the Multilateral Fund, on the understanding that </w:t>
      </w:r>
      <w:r w:rsidR="00C7235C">
        <w:rPr>
          <w:lang w:val="en-GB"/>
        </w:rPr>
        <w:t>the fund</w:t>
      </w:r>
      <w:r w:rsidR="0096750B" w:rsidRPr="006B3B98">
        <w:rPr>
          <w:lang w:val="en-GB"/>
        </w:rPr>
        <w:t xml:space="preserve"> would not be operationalized until the Executive Committee had agreed on the modalities for </w:t>
      </w:r>
      <w:r w:rsidR="006B3B98">
        <w:rPr>
          <w:lang w:val="en-GB"/>
        </w:rPr>
        <w:t>doing so</w:t>
      </w:r>
      <w:r w:rsidRPr="006B3B98">
        <w:rPr>
          <w:lang w:val="en-GB"/>
        </w:rPr>
        <w:t xml:space="preserve">. </w:t>
      </w:r>
      <w:r w:rsidR="006B3B98">
        <w:rPr>
          <w:lang w:val="en-GB"/>
        </w:rPr>
        <w:t>The Executive Committee</w:t>
      </w:r>
      <w:r w:rsidRPr="006B3B98">
        <w:rPr>
          <w:lang w:val="en-GB"/>
        </w:rPr>
        <w:t xml:space="preserve"> decided t</w:t>
      </w:r>
      <w:r w:rsidR="0096750B" w:rsidRPr="006B3B98">
        <w:rPr>
          <w:lang w:val="en-GB"/>
        </w:rPr>
        <w:t>o provide funding, for the preparation of no more than five projects, of no more than US $100,000 per project, on the understanding that those proposals would be submitted to the 96th</w:t>
      </w:r>
      <w:r w:rsidR="00C7235C">
        <w:rPr>
          <w:lang w:val="en-GB"/>
        </w:rPr>
        <w:t> </w:t>
      </w:r>
      <w:r w:rsidR="0096750B" w:rsidRPr="006B3B98">
        <w:rPr>
          <w:lang w:val="en-GB"/>
        </w:rPr>
        <w:t>meeting and that only up to two projects would be selected for the funding window</w:t>
      </w:r>
      <w:r w:rsidR="006B3B98">
        <w:rPr>
          <w:lang w:val="en-GB"/>
        </w:rPr>
        <w:t>. It</w:t>
      </w:r>
      <w:r w:rsidRPr="006B3B98">
        <w:rPr>
          <w:lang w:val="en-GB"/>
        </w:rPr>
        <w:t xml:space="preserve"> </w:t>
      </w:r>
      <w:r w:rsidR="0096750B" w:rsidRPr="006B3B98">
        <w:rPr>
          <w:lang w:val="en-GB"/>
        </w:rPr>
        <w:t>request</w:t>
      </w:r>
      <w:r w:rsidRPr="006B3B98">
        <w:rPr>
          <w:lang w:val="en-GB"/>
        </w:rPr>
        <w:t>ed</w:t>
      </w:r>
      <w:r w:rsidR="0096750B" w:rsidRPr="006B3B98">
        <w:rPr>
          <w:lang w:val="en-GB"/>
        </w:rPr>
        <w:t xml:space="preserve"> the Secretariat to prepare an update of part C of document UNEP/OzL.Pro/ExCom/95/87, on the operationalization of the revolving fund, for the consideration of the Executive Committee at its 96th meeting, taking into consideration the discussions at the 95</w:t>
      </w:r>
      <w:r w:rsidR="00C7235C">
        <w:rPr>
          <w:lang w:val="en-GB"/>
        </w:rPr>
        <w:t>th </w:t>
      </w:r>
      <w:r w:rsidR="0096750B" w:rsidRPr="006B3B98">
        <w:rPr>
          <w:lang w:val="en-GB"/>
        </w:rPr>
        <w:t>meeting</w:t>
      </w:r>
      <w:r w:rsidRPr="006B3B98">
        <w:rPr>
          <w:lang w:val="en-GB"/>
        </w:rPr>
        <w:t xml:space="preserve">. The Secretariat was also </w:t>
      </w:r>
      <w:r w:rsidR="0096750B" w:rsidRPr="006B3B98">
        <w:rPr>
          <w:lang w:val="en-GB"/>
        </w:rPr>
        <w:t>request</w:t>
      </w:r>
      <w:r w:rsidRPr="006B3B98">
        <w:rPr>
          <w:lang w:val="en-GB"/>
        </w:rPr>
        <w:t xml:space="preserve">ed </w:t>
      </w:r>
      <w:r w:rsidR="0096750B" w:rsidRPr="006B3B98">
        <w:rPr>
          <w:lang w:val="en-GB"/>
        </w:rPr>
        <w:t xml:space="preserve">to work with the implementing agencies that had experience with revolving funds on energy efficiency to share examples and lessons learned </w:t>
      </w:r>
      <w:r w:rsidR="006B3B98">
        <w:rPr>
          <w:lang w:val="en-GB"/>
        </w:rPr>
        <w:t xml:space="preserve">and </w:t>
      </w:r>
      <w:r w:rsidR="0096750B" w:rsidRPr="006B3B98">
        <w:rPr>
          <w:lang w:val="en-GB"/>
        </w:rPr>
        <w:t>illustrate the expected benefits of Multilateral Fund funding for existing and new funds and to prepare a summary paper for the 96th meeting</w:t>
      </w:r>
      <w:r w:rsidRPr="006B3B98">
        <w:rPr>
          <w:lang w:val="en-GB"/>
        </w:rPr>
        <w:t>.</w:t>
      </w:r>
    </w:p>
    <w:p w14:paraId="072C0502" w14:textId="77777777" w:rsidR="006B3B98" w:rsidRDefault="006B3B98" w:rsidP="006B3B98">
      <w:pPr>
        <w:pStyle w:val="Heading1"/>
        <w:numPr>
          <w:ilvl w:val="0"/>
          <w:numId w:val="6"/>
        </w:numPr>
        <w:rPr>
          <w:lang w:val="en-GB"/>
        </w:rPr>
      </w:pPr>
      <w:r w:rsidRPr="006B3B98">
        <w:rPr>
          <w:highlight w:val="yellow"/>
          <w:lang w:val="en-GB"/>
        </w:rPr>
        <w:t>[At the 96</w:t>
      </w:r>
      <w:r w:rsidRPr="00024871">
        <w:rPr>
          <w:highlight w:val="yellow"/>
          <w:lang w:val="en-GB"/>
        </w:rPr>
        <w:t>th</w:t>
      </w:r>
      <w:r w:rsidRPr="006B3B98">
        <w:rPr>
          <w:highlight w:val="yellow"/>
          <w:lang w:val="en-GB"/>
        </w:rPr>
        <w:t xml:space="preserve"> meeting…]</w:t>
      </w:r>
    </w:p>
    <w:p w14:paraId="27093F7E" w14:textId="5B5B00F1" w:rsidR="00BF3A1E" w:rsidRPr="00841E00" w:rsidRDefault="00BF3A1E" w:rsidP="00BF3A1E">
      <w:pPr>
        <w:keepNext/>
        <w:spacing w:after="240"/>
        <w:jc w:val="left"/>
        <w:outlineLvl w:val="1"/>
        <w:rPr>
          <w:b/>
          <w:lang w:val="en-GB"/>
        </w:rPr>
      </w:pPr>
      <w:r>
        <w:rPr>
          <w:b/>
          <w:lang w:val="en-GB"/>
        </w:rPr>
        <w:lastRenderedPageBreak/>
        <w:t>3</w:t>
      </w:r>
      <w:r w:rsidRPr="00841E00">
        <w:rPr>
          <w:b/>
          <w:lang w:val="en-GB"/>
        </w:rPr>
        <w:t>.</w:t>
      </w:r>
      <w:r w:rsidRPr="00841E00">
        <w:rPr>
          <w:b/>
          <w:lang w:val="en-GB"/>
        </w:rPr>
        <w:tab/>
        <w:t>Consideration of HFCs contained in imported pre-blended polyols in the polyurethane foam sector in stage I of the Kigali HFC implementation plans</w:t>
      </w:r>
    </w:p>
    <w:p w14:paraId="28D58A4F" w14:textId="77777777" w:rsidR="00BF3A1E" w:rsidRPr="005117F2" w:rsidRDefault="00BF3A1E" w:rsidP="00BF3A1E">
      <w:pPr>
        <w:pStyle w:val="Heading1"/>
        <w:numPr>
          <w:ilvl w:val="0"/>
          <w:numId w:val="6"/>
        </w:numPr>
      </w:pPr>
      <w:r w:rsidRPr="00841E00">
        <w:t>At the 95th</w:t>
      </w:r>
      <w:r>
        <w:t> </w:t>
      </w:r>
      <w:r w:rsidRPr="00841E00">
        <w:t>meeting, the Executive Committee considered the document requested from the Secretariat at the 93rd meeting on the issue of HFCs contained in imported pre-blended polyols in the polyurethane foam sector in Article 5 countries.</w:t>
      </w:r>
      <w:r w:rsidRPr="00841E00">
        <w:rPr>
          <w:vertAlign w:val="superscript"/>
        </w:rPr>
        <w:footnoteReference w:id="9"/>
      </w:r>
      <w:r w:rsidRPr="00841E00">
        <w:t xml:space="preserve"> Following formal and informal discussion</w:t>
      </w:r>
      <w:r>
        <w:t>s</w:t>
      </w:r>
      <w:r w:rsidRPr="00841E00">
        <w:t>, the Committee requested the Secretariat to provide, at the 96th</w:t>
      </w:r>
      <w:r>
        <w:t> </w:t>
      </w:r>
      <w:r w:rsidRPr="00841E00">
        <w:t>meeting, additional analysis on the effect of using years other than 2020–2022 as the reference years for the import and export of pre</w:t>
      </w:r>
      <w:r w:rsidRPr="00841E00">
        <w:noBreakHyphen/>
        <w:t>blended polyols containing HFCs for Article 5, group 1 and Article 5, group 2 countries, including on the cut-off date for the enterprises, keeping in mind the principles mentioned in paragraphs 15 and 16 of document</w:t>
      </w:r>
      <w:r>
        <w:t> </w:t>
      </w:r>
      <w:r w:rsidRPr="00841E00">
        <w:t>UNEP/O</w:t>
      </w:r>
      <w:r w:rsidRPr="005117F2">
        <w:t>zL.Pro/ExCom/95/88 (decision 95/88).</w:t>
      </w:r>
    </w:p>
    <w:p w14:paraId="2327C1C2" w14:textId="77777777" w:rsidR="00BF3A1E" w:rsidRPr="00FE6192" w:rsidRDefault="00BF3A1E" w:rsidP="00BF3A1E">
      <w:pPr>
        <w:pStyle w:val="Heading1"/>
        <w:numPr>
          <w:ilvl w:val="0"/>
          <w:numId w:val="6"/>
        </w:numPr>
        <w:rPr>
          <w:highlight w:val="yellow"/>
          <w:lang w:val="en-GB"/>
        </w:rPr>
      </w:pPr>
      <w:r w:rsidRPr="00FE6192">
        <w:rPr>
          <w:highlight w:val="yellow"/>
          <w:lang w:val="en-GB"/>
        </w:rPr>
        <w:t>[At the 96th meeting…]</w:t>
      </w:r>
    </w:p>
    <w:p w14:paraId="026372E3" w14:textId="0C5842B9" w:rsidR="00282EB1" w:rsidRPr="00841E00" w:rsidRDefault="00810A8F" w:rsidP="000962A6">
      <w:pPr>
        <w:keepNext/>
        <w:spacing w:after="240"/>
        <w:jc w:val="left"/>
        <w:outlineLvl w:val="1"/>
        <w:rPr>
          <w:b/>
          <w:lang w:val="en-GB"/>
        </w:rPr>
      </w:pPr>
      <w:r>
        <w:rPr>
          <w:b/>
          <w:lang w:val="en-GB"/>
        </w:rPr>
        <w:t>4</w:t>
      </w:r>
      <w:r w:rsidR="00282EB1" w:rsidRPr="00841E00">
        <w:rPr>
          <w:b/>
          <w:lang w:val="en-GB"/>
        </w:rPr>
        <w:t>.</w:t>
      </w:r>
      <w:r w:rsidR="00282EB1" w:rsidRPr="00841E00">
        <w:rPr>
          <w:b/>
          <w:lang w:val="en-GB"/>
        </w:rPr>
        <w:tab/>
        <w:t>Consumption of HFCs in the local installation and assembly subsector</w:t>
      </w:r>
    </w:p>
    <w:p w14:paraId="0B3DAAE8" w14:textId="2427B5E9" w:rsidR="004937C5" w:rsidRPr="00841E00" w:rsidRDefault="00282EB1" w:rsidP="00841E00">
      <w:pPr>
        <w:pStyle w:val="Heading1"/>
        <w:numPr>
          <w:ilvl w:val="0"/>
          <w:numId w:val="6"/>
        </w:numPr>
      </w:pPr>
      <w:r w:rsidRPr="00841E00">
        <w:t>At the 9</w:t>
      </w:r>
      <w:r w:rsidR="004937C5" w:rsidRPr="00841E00">
        <w:t>5th</w:t>
      </w:r>
      <w:r w:rsidR="0089471D" w:rsidRPr="00841E00">
        <w:t xml:space="preserve"> meeting</w:t>
      </w:r>
      <w:r w:rsidRPr="00841E00">
        <w:t xml:space="preserve">, the Executive Committee </w:t>
      </w:r>
      <w:r w:rsidR="0089471D" w:rsidRPr="00841E00">
        <w:t xml:space="preserve">considered </w:t>
      </w:r>
      <w:r w:rsidR="004937C5" w:rsidRPr="00841E00">
        <w:t>an u</w:t>
      </w:r>
      <w:r w:rsidR="004937C5" w:rsidRPr="004937C5">
        <w:t>pdate on the local installation and assembly subsector</w:t>
      </w:r>
      <w:r w:rsidR="0089471D" w:rsidRPr="00841E00">
        <w:t>.</w:t>
      </w:r>
      <w:r w:rsidR="0089471D" w:rsidRPr="00841E00">
        <w:rPr>
          <w:vertAlign w:val="superscript"/>
        </w:rPr>
        <w:footnoteReference w:id="10"/>
      </w:r>
      <w:r w:rsidR="00841E00" w:rsidRPr="00841E00">
        <w:t xml:space="preserve"> It decided to </w:t>
      </w:r>
      <w:r w:rsidR="004937C5" w:rsidRPr="00841E00">
        <w:t>continue considering projects in the local installation</w:t>
      </w:r>
      <w:r w:rsidR="004937C5" w:rsidRPr="004937C5">
        <w:t xml:space="preserve"> and assembly subsector in the context of KIPs on a case-by-case basis, in line with </w:t>
      </w:r>
      <w:r w:rsidR="00841E00">
        <w:t xml:space="preserve">its </w:t>
      </w:r>
      <w:r w:rsidR="004937C5" w:rsidRPr="004937C5">
        <w:t>decisions 92/39(d) and 93/94(e)</w:t>
      </w:r>
      <w:r w:rsidR="00841E00">
        <w:t>,</w:t>
      </w:r>
      <w:r w:rsidR="004937C5" w:rsidRPr="004937C5">
        <w:t xml:space="preserve"> and</w:t>
      </w:r>
      <w:r w:rsidR="00841E00">
        <w:t xml:space="preserve"> </w:t>
      </w:r>
      <w:r w:rsidR="004937C5" w:rsidRPr="004937C5">
        <w:t>request</w:t>
      </w:r>
      <w:r w:rsidR="00841E00">
        <w:t>ed</w:t>
      </w:r>
      <w:r w:rsidR="004937C5" w:rsidRPr="004937C5">
        <w:t xml:space="preserve"> the Secretariat to continue </w:t>
      </w:r>
      <w:r w:rsidR="004937C5" w:rsidRPr="00841E00">
        <w:t xml:space="preserve">collecting information on the local installation and assembly subsector provided by Article 5 countries in </w:t>
      </w:r>
      <w:r w:rsidR="001D12EF">
        <w:t xml:space="preserve">the </w:t>
      </w:r>
      <w:r w:rsidR="004937C5" w:rsidRPr="00841E00">
        <w:t>KIPs submitted for consideration by the Executive Committee</w:t>
      </w:r>
      <w:r w:rsidR="001D12EF">
        <w:t>. The Secretariat was also requested</w:t>
      </w:r>
      <w:r w:rsidR="004937C5" w:rsidRPr="00841E00">
        <w:t xml:space="preserve"> to provide, at the 98th</w:t>
      </w:r>
      <w:r w:rsidR="001D12EF">
        <w:t> </w:t>
      </w:r>
      <w:r w:rsidR="004937C5" w:rsidRPr="00841E00">
        <w:t>meeting, an update to the document</w:t>
      </w:r>
      <w:r w:rsidR="00841E00" w:rsidRPr="00841E00">
        <w:t xml:space="preserve"> prepared for the 95th</w:t>
      </w:r>
      <w:r w:rsidR="001D12EF">
        <w:t> </w:t>
      </w:r>
      <w:r w:rsidR="00841E00" w:rsidRPr="00841E00">
        <w:t>meeting (d</w:t>
      </w:r>
      <w:r w:rsidR="004937C5" w:rsidRPr="00841E00">
        <w:t>ecision</w:t>
      </w:r>
      <w:r w:rsidR="00841E00" w:rsidRPr="00841E00">
        <w:t> </w:t>
      </w:r>
      <w:r w:rsidR="004937C5" w:rsidRPr="00841E00">
        <w:t>95/89)</w:t>
      </w:r>
      <w:r w:rsidR="00841E00" w:rsidRPr="00841E00">
        <w:t>.</w:t>
      </w:r>
    </w:p>
    <w:p w14:paraId="20FFD0D7" w14:textId="4E846DED" w:rsidR="00BF3A1E" w:rsidRPr="00841E00" w:rsidRDefault="00D149C0" w:rsidP="00BF3A1E">
      <w:pPr>
        <w:keepNext/>
        <w:spacing w:after="240"/>
        <w:jc w:val="left"/>
        <w:outlineLvl w:val="1"/>
        <w:rPr>
          <w:b/>
          <w:lang w:val="en-GB"/>
        </w:rPr>
      </w:pPr>
      <w:r>
        <w:rPr>
          <w:b/>
          <w:lang w:val="en-GB"/>
        </w:rPr>
        <w:t>5</w:t>
      </w:r>
      <w:r w:rsidR="00BF3A1E" w:rsidRPr="00841E00">
        <w:rPr>
          <w:b/>
          <w:lang w:val="en-GB"/>
        </w:rPr>
        <w:t>.</w:t>
      </w:r>
      <w:r w:rsidR="00BF3A1E" w:rsidRPr="00841E00">
        <w:rPr>
          <w:b/>
          <w:lang w:val="en-GB"/>
        </w:rPr>
        <w:tab/>
        <w:t>Template for an Agreement for stage I of Kigali HFC implementation plans</w:t>
      </w:r>
    </w:p>
    <w:p w14:paraId="10FB8686" w14:textId="77777777" w:rsidR="00BF3A1E" w:rsidRPr="004937C5" w:rsidRDefault="00BF3A1E" w:rsidP="00BF3A1E">
      <w:pPr>
        <w:pStyle w:val="Heading1"/>
        <w:numPr>
          <w:ilvl w:val="0"/>
          <w:numId w:val="6"/>
        </w:numPr>
        <w:rPr>
          <w:rFonts w:eastAsiaTheme="minorEastAsia"/>
          <w:lang w:eastAsia="zh-CN"/>
        </w:rPr>
      </w:pPr>
      <w:r w:rsidRPr="00841E00">
        <w:rPr>
          <w:lang w:val="en-GB"/>
        </w:rPr>
        <w:t>At the 95th</w:t>
      </w:r>
      <w:r>
        <w:rPr>
          <w:lang w:val="en-GB"/>
        </w:rPr>
        <w:t> </w:t>
      </w:r>
      <w:r w:rsidRPr="00841E00">
        <w:rPr>
          <w:lang w:val="en-GB"/>
        </w:rPr>
        <w:t xml:space="preserve">meeting, </w:t>
      </w:r>
      <w:r>
        <w:rPr>
          <w:lang w:val="en-GB"/>
        </w:rPr>
        <w:t xml:space="preserve">the Executive Committee </w:t>
      </w:r>
      <w:r w:rsidRPr="00841E00">
        <w:rPr>
          <w:lang w:val="en-GB"/>
        </w:rPr>
        <w:t xml:space="preserve">pursued its consideration of the outstanding elements of the </w:t>
      </w:r>
      <w:r w:rsidRPr="00841E00">
        <w:t>template for an Agreement for stage I of KIPs between Governments and the Executive Committee.</w:t>
      </w:r>
      <w:r w:rsidRPr="00841E00">
        <w:rPr>
          <w:rStyle w:val="FootnoteReference"/>
        </w:rPr>
        <w:footnoteReference w:id="11"/>
      </w:r>
      <w:r w:rsidRPr="00841E00">
        <w:t xml:space="preserve"> After discussions in a contact group, the Committee reached consensus on all elements of the template</w:t>
      </w:r>
      <w:r w:rsidRPr="00841E00">
        <w:rPr>
          <w:rStyle w:val="FootnoteReference"/>
        </w:rPr>
        <w:footnoteReference w:id="12"/>
      </w:r>
      <w:r w:rsidRPr="00841E00">
        <w:t xml:space="preserve"> except Appendices 1-</w:t>
      </w:r>
      <w:r w:rsidRPr="004937C5">
        <w:t>A and 2-A, which were to be finalized once the discussions on the criteria for funding HFC phase-down in Article 5 countries had been completed (decision 95/90).</w:t>
      </w:r>
    </w:p>
    <w:p w14:paraId="0F04C29B" w14:textId="59A7A192" w:rsidR="005519C2" w:rsidRPr="00FE6192" w:rsidRDefault="00810A8F" w:rsidP="005519C2">
      <w:pPr>
        <w:keepNext/>
        <w:spacing w:after="240"/>
        <w:jc w:val="left"/>
        <w:outlineLvl w:val="1"/>
        <w:rPr>
          <w:b/>
          <w:lang w:val="en-GB"/>
        </w:rPr>
      </w:pPr>
      <w:r>
        <w:rPr>
          <w:b/>
          <w:lang w:val="en-GB"/>
        </w:rPr>
        <w:t>6</w:t>
      </w:r>
      <w:r w:rsidR="005519C2" w:rsidRPr="00FE6192">
        <w:rPr>
          <w:b/>
          <w:lang w:val="en-GB"/>
        </w:rPr>
        <w:t>.</w:t>
      </w:r>
      <w:r w:rsidR="005519C2" w:rsidRPr="00FE6192">
        <w:rPr>
          <w:b/>
          <w:lang w:val="en-GB"/>
        </w:rPr>
        <w:tab/>
        <w:t>A comprehensive approach for the implementation of the Kigali Amendment</w:t>
      </w:r>
    </w:p>
    <w:p w14:paraId="5BBCD1E9" w14:textId="3D1C3F78" w:rsidR="00F85E86" w:rsidRPr="000400BD" w:rsidRDefault="00F85E86" w:rsidP="000400BD">
      <w:pPr>
        <w:pStyle w:val="Heading1"/>
        <w:numPr>
          <w:ilvl w:val="0"/>
          <w:numId w:val="6"/>
        </w:numPr>
        <w:rPr>
          <w:lang w:val="en-GB"/>
        </w:rPr>
      </w:pPr>
      <w:r w:rsidRPr="000400BD">
        <w:rPr>
          <w:lang w:val="en-GB"/>
        </w:rPr>
        <w:t>At the 95th</w:t>
      </w:r>
      <w:r w:rsidR="001D12EF">
        <w:rPr>
          <w:lang w:val="en-GB"/>
        </w:rPr>
        <w:t> </w:t>
      </w:r>
      <w:r w:rsidRPr="000400BD">
        <w:rPr>
          <w:lang w:val="en-GB"/>
        </w:rPr>
        <w:t xml:space="preserve">meeting, the Executive Committee discussed its </w:t>
      </w:r>
      <w:r w:rsidR="000400BD" w:rsidRPr="000400BD">
        <w:rPr>
          <w:lang w:val="en-GB"/>
        </w:rPr>
        <w:t xml:space="preserve">future </w:t>
      </w:r>
      <w:r w:rsidRPr="000400BD">
        <w:rPr>
          <w:lang w:val="en-GB"/>
        </w:rPr>
        <w:t>consideration</w:t>
      </w:r>
      <w:r w:rsidR="000400BD" w:rsidRPr="000400BD">
        <w:rPr>
          <w:lang w:val="en-GB"/>
        </w:rPr>
        <w:t>,</w:t>
      </w:r>
      <w:r w:rsidRPr="000400BD">
        <w:rPr>
          <w:lang w:val="en-GB"/>
        </w:rPr>
        <w:t xml:space="preserve"> at the 96th</w:t>
      </w:r>
      <w:r w:rsidR="000400BD">
        <w:rPr>
          <w:lang w:val="en-GB"/>
        </w:rPr>
        <w:t> </w:t>
      </w:r>
      <w:r w:rsidRPr="000400BD">
        <w:rPr>
          <w:lang w:val="en-GB"/>
        </w:rPr>
        <w:t>meeting</w:t>
      </w:r>
      <w:r w:rsidR="000400BD" w:rsidRPr="000400BD">
        <w:rPr>
          <w:lang w:val="en-GB"/>
        </w:rPr>
        <w:t>,</w:t>
      </w:r>
      <w:r w:rsidRPr="000400BD">
        <w:rPr>
          <w:lang w:val="en-GB"/>
        </w:rPr>
        <w:t xml:space="preserve"> of the outcome of the half-day session</w:t>
      </w:r>
      <w:r w:rsidR="000400BD">
        <w:rPr>
          <w:lang w:val="en-GB"/>
        </w:rPr>
        <w:t xml:space="preserve"> o</w:t>
      </w:r>
      <w:r w:rsidR="000400BD" w:rsidRPr="000400BD">
        <w:rPr>
          <w:lang w:val="en-GB"/>
        </w:rPr>
        <w:t>n strategic approaches to implementation of the Kigali Amendment and the contribution to sustainable cooling of activities supported by the Multilateral Fund</w:t>
      </w:r>
      <w:r w:rsidRPr="000400BD">
        <w:rPr>
          <w:lang w:val="en-GB"/>
        </w:rPr>
        <w:t xml:space="preserve">, </w:t>
      </w:r>
      <w:r w:rsidR="000400BD">
        <w:rPr>
          <w:lang w:val="en-GB"/>
        </w:rPr>
        <w:t xml:space="preserve">which was </w:t>
      </w:r>
      <w:r w:rsidRPr="000400BD">
        <w:rPr>
          <w:lang w:val="en-GB"/>
        </w:rPr>
        <w:t>to be held on 9</w:t>
      </w:r>
      <w:r w:rsidR="001D12EF">
        <w:rPr>
          <w:lang w:val="en-GB"/>
        </w:rPr>
        <w:t> </w:t>
      </w:r>
      <w:r w:rsidRPr="000400BD">
        <w:rPr>
          <w:lang w:val="en-GB"/>
        </w:rPr>
        <w:t>December</w:t>
      </w:r>
      <w:r w:rsidR="001D12EF">
        <w:rPr>
          <w:lang w:val="en-GB"/>
        </w:rPr>
        <w:t> </w:t>
      </w:r>
      <w:r w:rsidRPr="000400BD">
        <w:rPr>
          <w:lang w:val="en-GB"/>
        </w:rPr>
        <w:t xml:space="preserve">2024, </w:t>
      </w:r>
      <w:r w:rsidR="000400BD">
        <w:rPr>
          <w:lang w:val="en-GB"/>
        </w:rPr>
        <w:t>directly after the 95th</w:t>
      </w:r>
      <w:r w:rsidR="001D12EF">
        <w:rPr>
          <w:lang w:val="en-GB"/>
        </w:rPr>
        <w:t> </w:t>
      </w:r>
      <w:r w:rsidR="000400BD">
        <w:rPr>
          <w:lang w:val="en-GB"/>
        </w:rPr>
        <w:t>meeting</w:t>
      </w:r>
      <w:r w:rsidR="001D12EF">
        <w:rPr>
          <w:lang w:val="en-GB"/>
        </w:rPr>
        <w:t>,</w:t>
      </w:r>
      <w:r w:rsidR="000400BD">
        <w:rPr>
          <w:lang w:val="en-GB"/>
        </w:rPr>
        <w:t xml:space="preserve"> </w:t>
      </w:r>
      <w:r w:rsidR="000400BD" w:rsidRPr="000400BD">
        <w:rPr>
          <w:lang w:val="en-GB"/>
        </w:rPr>
        <w:t>pursuant to decision</w:t>
      </w:r>
      <w:r w:rsidR="00F605AE">
        <w:rPr>
          <w:lang w:val="en-GB"/>
        </w:rPr>
        <w:t> </w:t>
      </w:r>
      <w:r w:rsidR="000400BD" w:rsidRPr="000400BD">
        <w:rPr>
          <w:lang w:val="en-GB"/>
        </w:rPr>
        <w:t>94/62</w:t>
      </w:r>
      <w:r w:rsidRPr="000400BD">
        <w:rPr>
          <w:lang w:val="en-GB"/>
        </w:rPr>
        <w:t xml:space="preserve">. </w:t>
      </w:r>
      <w:r w:rsidR="001D12EF">
        <w:rPr>
          <w:lang w:val="en-GB"/>
        </w:rPr>
        <w:t>After those discussions, t</w:t>
      </w:r>
      <w:r w:rsidR="000400BD" w:rsidRPr="000400BD">
        <w:rPr>
          <w:lang w:val="en-GB"/>
        </w:rPr>
        <w:t>he Committee decided t</w:t>
      </w:r>
      <w:r w:rsidRPr="000400BD">
        <w:rPr>
          <w:lang w:val="en-GB"/>
        </w:rPr>
        <w:t>o hold a</w:t>
      </w:r>
      <w:r w:rsidR="000400BD">
        <w:rPr>
          <w:lang w:val="en-GB"/>
        </w:rPr>
        <w:t>nother</w:t>
      </w:r>
      <w:r w:rsidRPr="000400BD">
        <w:rPr>
          <w:lang w:val="en-GB"/>
        </w:rPr>
        <w:t xml:space="preserve"> half-day session on 25</w:t>
      </w:r>
      <w:r w:rsidR="000400BD">
        <w:rPr>
          <w:lang w:val="en-GB"/>
        </w:rPr>
        <w:t> </w:t>
      </w:r>
      <w:r w:rsidRPr="000400BD">
        <w:rPr>
          <w:lang w:val="en-GB"/>
        </w:rPr>
        <w:t>May</w:t>
      </w:r>
      <w:r w:rsidR="000400BD">
        <w:rPr>
          <w:lang w:val="en-GB"/>
        </w:rPr>
        <w:t> </w:t>
      </w:r>
      <w:r w:rsidRPr="000400BD">
        <w:rPr>
          <w:lang w:val="en-GB"/>
        </w:rPr>
        <w:t>2025, immediately prior to its 96th</w:t>
      </w:r>
      <w:r w:rsidR="00455DBA">
        <w:rPr>
          <w:lang w:val="en-GB"/>
        </w:rPr>
        <w:t> </w:t>
      </w:r>
      <w:r w:rsidRPr="000400BD">
        <w:rPr>
          <w:lang w:val="en-GB"/>
        </w:rPr>
        <w:t>meeting, on the strategic approaches to the Kigali Amendment implementation for sustainable HFC phase</w:t>
      </w:r>
      <w:r w:rsidRPr="000400BD">
        <w:rPr>
          <w:lang w:val="en-GB"/>
        </w:rPr>
        <w:noBreakHyphen/>
        <w:t xml:space="preserve">down by Article 5 </w:t>
      </w:r>
      <w:r w:rsidR="009D5B90">
        <w:rPr>
          <w:lang w:val="en-GB"/>
        </w:rPr>
        <w:t>p</w:t>
      </w:r>
      <w:r w:rsidRPr="000400BD">
        <w:rPr>
          <w:lang w:val="en-GB"/>
        </w:rPr>
        <w:t>arties</w:t>
      </w:r>
      <w:r w:rsidR="000400BD">
        <w:rPr>
          <w:lang w:val="en-GB"/>
        </w:rPr>
        <w:t>,</w:t>
      </w:r>
      <w:r w:rsidRPr="000400BD">
        <w:rPr>
          <w:lang w:val="en-GB"/>
        </w:rPr>
        <w:t xml:space="preserve"> and</w:t>
      </w:r>
      <w:r w:rsidR="000400BD" w:rsidRPr="000400BD">
        <w:rPr>
          <w:lang w:val="en-GB"/>
        </w:rPr>
        <w:t xml:space="preserve"> t</w:t>
      </w:r>
      <w:r w:rsidRPr="000400BD">
        <w:rPr>
          <w:lang w:val="en-GB"/>
        </w:rPr>
        <w:t xml:space="preserve">o add an </w:t>
      </w:r>
      <w:r w:rsidR="00455DBA">
        <w:rPr>
          <w:lang w:val="en-GB"/>
        </w:rPr>
        <w:t xml:space="preserve">agenda </w:t>
      </w:r>
      <w:r w:rsidRPr="000400BD">
        <w:rPr>
          <w:lang w:val="en-GB"/>
        </w:rPr>
        <w:t>item on the summary and outcomes of the discussion</w:t>
      </w:r>
      <w:r w:rsidR="000400BD">
        <w:rPr>
          <w:lang w:val="en-GB"/>
        </w:rPr>
        <w:t>s</w:t>
      </w:r>
      <w:r w:rsidRPr="000400BD">
        <w:rPr>
          <w:lang w:val="en-GB"/>
        </w:rPr>
        <w:t xml:space="preserve"> </w:t>
      </w:r>
      <w:r w:rsidR="000400BD">
        <w:rPr>
          <w:lang w:val="en-GB"/>
        </w:rPr>
        <w:t>at</w:t>
      </w:r>
      <w:r w:rsidRPr="000400BD">
        <w:rPr>
          <w:lang w:val="en-GB"/>
        </w:rPr>
        <w:t xml:space="preserve"> the half-day sessions held to date to the agenda of the 96th</w:t>
      </w:r>
      <w:r w:rsidR="00455DBA">
        <w:rPr>
          <w:lang w:val="en-GB"/>
        </w:rPr>
        <w:t> </w:t>
      </w:r>
      <w:r w:rsidRPr="000400BD">
        <w:rPr>
          <w:lang w:val="en-GB"/>
        </w:rPr>
        <w:t>meeting</w:t>
      </w:r>
      <w:r w:rsidR="000400BD" w:rsidRPr="000400BD">
        <w:rPr>
          <w:lang w:val="en-GB"/>
        </w:rPr>
        <w:t xml:space="preserve"> (decision</w:t>
      </w:r>
      <w:r w:rsidR="00455DBA">
        <w:rPr>
          <w:lang w:val="en-GB"/>
        </w:rPr>
        <w:t> </w:t>
      </w:r>
      <w:r w:rsidR="000400BD" w:rsidRPr="000400BD">
        <w:rPr>
          <w:lang w:val="en-GB"/>
        </w:rPr>
        <w:t>95/96).</w:t>
      </w:r>
    </w:p>
    <w:p w14:paraId="4B47416C" w14:textId="4175B566" w:rsidR="005519C2" w:rsidRPr="006B3B98" w:rsidRDefault="00FE6192" w:rsidP="00CC2EB9">
      <w:pPr>
        <w:pStyle w:val="Heading1"/>
        <w:numPr>
          <w:ilvl w:val="0"/>
          <w:numId w:val="6"/>
        </w:numPr>
        <w:tabs>
          <w:tab w:val="num" w:pos="720"/>
        </w:tabs>
        <w:rPr>
          <w:highlight w:val="yellow"/>
          <w:lang w:val="en-GB"/>
        </w:rPr>
      </w:pPr>
      <w:r>
        <w:rPr>
          <w:highlight w:val="yellow"/>
          <w:lang w:val="en-GB"/>
        </w:rPr>
        <w:t>[At the 96th meeting...]</w:t>
      </w:r>
    </w:p>
    <w:p w14:paraId="4046D476" w14:textId="71E209C4" w:rsidR="00282EB1" w:rsidRPr="005D6A0F" w:rsidRDefault="005519C2" w:rsidP="00810A8F">
      <w:pPr>
        <w:pStyle w:val="Heading2"/>
        <w:keepNext/>
        <w:widowControl/>
        <w:jc w:val="left"/>
        <w:rPr>
          <w:b/>
          <w:bCs/>
          <w:sz w:val="24"/>
          <w:szCs w:val="24"/>
          <w:lang w:val="en-GB"/>
        </w:rPr>
      </w:pPr>
      <w:r w:rsidRPr="00FE6192">
        <w:rPr>
          <w:b/>
          <w:bCs/>
          <w:sz w:val="24"/>
          <w:szCs w:val="24"/>
          <w:lang w:val="en-GB"/>
        </w:rPr>
        <w:lastRenderedPageBreak/>
        <w:t>B</w:t>
      </w:r>
      <w:r w:rsidR="00282EB1" w:rsidRPr="00FE6192">
        <w:rPr>
          <w:b/>
          <w:bCs/>
          <w:sz w:val="24"/>
          <w:szCs w:val="24"/>
          <w:lang w:val="en-GB"/>
        </w:rPr>
        <w:t>.</w:t>
      </w:r>
      <w:r w:rsidR="00282EB1" w:rsidRPr="00FE6192">
        <w:rPr>
          <w:b/>
          <w:bCs/>
          <w:sz w:val="24"/>
          <w:szCs w:val="24"/>
          <w:lang w:val="en-GB"/>
        </w:rPr>
        <w:tab/>
        <w:t xml:space="preserve">All other policy </w:t>
      </w:r>
      <w:r w:rsidR="00282EB1" w:rsidRPr="005D6A0F">
        <w:rPr>
          <w:b/>
          <w:bCs/>
          <w:sz w:val="24"/>
          <w:szCs w:val="24"/>
          <w:lang w:val="en-GB"/>
        </w:rPr>
        <w:t>matters</w:t>
      </w:r>
    </w:p>
    <w:p w14:paraId="6929F04F" w14:textId="5D00E531" w:rsidR="00516328" w:rsidRPr="00FE6192" w:rsidRDefault="00516328" w:rsidP="00516328">
      <w:pPr>
        <w:keepNext/>
        <w:spacing w:after="240"/>
        <w:jc w:val="left"/>
        <w:outlineLvl w:val="1"/>
        <w:rPr>
          <w:b/>
          <w:lang w:val="en-GB"/>
        </w:rPr>
      </w:pPr>
      <w:r>
        <w:rPr>
          <w:b/>
          <w:lang w:val="en-GB"/>
        </w:rPr>
        <w:t>1</w:t>
      </w:r>
      <w:r w:rsidRPr="00FE6192">
        <w:rPr>
          <w:b/>
          <w:lang w:val="en-GB"/>
        </w:rPr>
        <w:t>.</w:t>
      </w:r>
      <w:r w:rsidRPr="00FE6192">
        <w:rPr>
          <w:b/>
          <w:lang w:val="en-GB"/>
        </w:rPr>
        <w:tab/>
        <w:t>A</w:t>
      </w:r>
      <w:r w:rsidR="002E73DB">
        <w:rPr>
          <w:b/>
          <w:lang w:val="en-GB"/>
        </w:rPr>
        <w:t>lternative technologies in the polyurethane foam manufacturing sector</w:t>
      </w:r>
    </w:p>
    <w:p w14:paraId="7F4A1F46" w14:textId="0434D8E0" w:rsidR="00DC76E7" w:rsidRPr="005117F2" w:rsidRDefault="002E73DB" w:rsidP="00516328">
      <w:pPr>
        <w:pStyle w:val="Heading1"/>
        <w:numPr>
          <w:ilvl w:val="0"/>
          <w:numId w:val="6"/>
        </w:numPr>
      </w:pPr>
      <w:r>
        <w:rPr>
          <w:lang w:val="en-GB"/>
        </w:rPr>
        <w:t>A</w:t>
      </w:r>
      <w:r w:rsidR="00DC76E7" w:rsidRPr="005117F2">
        <w:rPr>
          <w:lang w:val="en-GB"/>
        </w:rPr>
        <w:t xml:space="preserve">t the 95th meeting, the Committee considered the document requested from the Secretariat at the 94th meeting, containing </w:t>
      </w:r>
      <w:r w:rsidR="00DC76E7" w:rsidRPr="005117F2">
        <w:t>an update on the information on alternative technologies in the polyurethane foam manufacturing sector for Article 5 countries.</w:t>
      </w:r>
      <w:r w:rsidR="00DC76E7" w:rsidRPr="005117F2">
        <w:rPr>
          <w:rStyle w:val="FootnoteReference"/>
        </w:rPr>
        <w:footnoteReference w:id="13"/>
      </w:r>
      <w:r w:rsidR="00DC76E7" w:rsidRPr="005117F2">
        <w:t xml:space="preserve"> </w:t>
      </w:r>
      <w:r w:rsidR="00DC76E7">
        <w:t>After some discussion, t</w:t>
      </w:r>
      <w:r w:rsidR="00DC76E7" w:rsidRPr="005117F2">
        <w:t xml:space="preserve">he Committee decided to consider the information </w:t>
      </w:r>
      <w:r w:rsidR="00DC76E7" w:rsidRPr="00516328">
        <w:rPr>
          <w:lang w:val="en-GB"/>
        </w:rPr>
        <w:t>contained</w:t>
      </w:r>
      <w:r w:rsidR="00DC76E7" w:rsidRPr="005117F2">
        <w:t xml:space="preserve"> in the document while discussing the issue of alternatives in the polyurethane foam sector and noted that the Secretariat would update the report for consideration at the 96th</w:t>
      </w:r>
      <w:r w:rsidR="00DC76E7">
        <w:t> </w:t>
      </w:r>
      <w:r w:rsidR="00DC76E7" w:rsidRPr="005117F2">
        <w:t>meeting, in line with decision 94/58 (decision 95/85).</w:t>
      </w:r>
    </w:p>
    <w:p w14:paraId="055CF435" w14:textId="122A8427" w:rsidR="003E62FA" w:rsidRPr="00FE5373" w:rsidRDefault="00223DA9" w:rsidP="003E62FA">
      <w:pPr>
        <w:pStyle w:val="Heading3"/>
        <w:jc w:val="left"/>
        <w:rPr>
          <w:b/>
          <w:bCs/>
          <w:sz w:val="20"/>
          <w:szCs w:val="20"/>
          <w:highlight w:val="yellow"/>
          <w:lang w:val="en-GB"/>
        </w:rPr>
      </w:pPr>
      <w:r>
        <w:rPr>
          <w:b/>
          <w:lang w:val="en-GB"/>
        </w:rPr>
        <w:t>2</w:t>
      </w:r>
      <w:r w:rsidR="00282EB1" w:rsidRPr="00AD5D3F">
        <w:rPr>
          <w:b/>
          <w:lang w:val="en-GB"/>
        </w:rPr>
        <w:t>.</w:t>
      </w:r>
      <w:r w:rsidR="00282EB1" w:rsidRPr="00AD5D3F">
        <w:rPr>
          <w:b/>
          <w:lang w:val="en-GB"/>
        </w:rPr>
        <w:tab/>
      </w:r>
      <w:r w:rsidR="003E62FA" w:rsidRPr="003E62FA">
        <w:rPr>
          <w:b/>
          <w:lang w:val="en-GB"/>
        </w:rPr>
        <w:t xml:space="preserve">Streamlining of reporting on project progress across </w:t>
      </w:r>
      <w:r w:rsidR="003E62FA">
        <w:rPr>
          <w:b/>
          <w:lang w:val="en-GB"/>
        </w:rPr>
        <w:t xml:space="preserve">the </w:t>
      </w:r>
      <w:r w:rsidR="003E62FA" w:rsidRPr="003E62FA">
        <w:rPr>
          <w:b/>
          <w:lang w:val="en-GB"/>
        </w:rPr>
        <w:t>spectrum of reports</w:t>
      </w:r>
    </w:p>
    <w:p w14:paraId="7FF450DC" w14:textId="0AF16679" w:rsidR="003E62FA" w:rsidRDefault="003E62FA" w:rsidP="003E62FA">
      <w:pPr>
        <w:pStyle w:val="Heading1"/>
        <w:numPr>
          <w:ilvl w:val="0"/>
          <w:numId w:val="6"/>
        </w:numPr>
        <w:rPr>
          <w:lang w:val="en-GB"/>
        </w:rPr>
      </w:pPr>
      <w:r w:rsidRPr="003E62FA">
        <w:rPr>
          <w:lang w:val="en-GB"/>
        </w:rPr>
        <w:t>At the 9</w:t>
      </w:r>
      <w:r>
        <w:rPr>
          <w:lang w:val="en-GB"/>
        </w:rPr>
        <w:t>5th</w:t>
      </w:r>
      <w:r w:rsidR="00455DBA">
        <w:rPr>
          <w:lang w:val="en-GB"/>
        </w:rPr>
        <w:t> </w:t>
      </w:r>
      <w:r w:rsidRPr="003E62FA">
        <w:rPr>
          <w:lang w:val="en-GB"/>
        </w:rPr>
        <w:t>meeting, the Committee considered the document</w:t>
      </w:r>
      <w:r>
        <w:rPr>
          <w:lang w:val="en-GB"/>
        </w:rPr>
        <w:t>,</w:t>
      </w:r>
      <w:r w:rsidRPr="003E62FA">
        <w:rPr>
          <w:lang w:val="en-GB"/>
        </w:rPr>
        <w:t xml:space="preserve"> requested from the Secretariat at the 93rd</w:t>
      </w:r>
      <w:r>
        <w:rPr>
          <w:lang w:val="en-GB"/>
        </w:rPr>
        <w:t> </w:t>
      </w:r>
      <w:r w:rsidRPr="003E62FA">
        <w:rPr>
          <w:lang w:val="en-GB"/>
        </w:rPr>
        <w:t>meeting, on the mapping of reporting requirements and the streamlining of reporting on progress across spectrum of reports.</w:t>
      </w:r>
      <w:r w:rsidRPr="003E62FA">
        <w:rPr>
          <w:vertAlign w:val="superscript"/>
          <w:lang w:val="en-GB"/>
        </w:rPr>
        <w:footnoteReference w:id="14"/>
      </w:r>
      <w:r w:rsidRPr="003E62FA">
        <w:rPr>
          <w:lang w:val="en-GB"/>
        </w:rPr>
        <w:t xml:space="preserve"> Noting the efforts made by the Secretariat to streamline reporting on project progress</w:t>
      </w:r>
      <w:r w:rsidR="009B6332">
        <w:rPr>
          <w:lang w:val="en-GB"/>
        </w:rPr>
        <w:t xml:space="preserve">, the </w:t>
      </w:r>
      <w:r w:rsidR="000A2DC2">
        <w:rPr>
          <w:lang w:val="en-GB"/>
        </w:rPr>
        <w:t xml:space="preserve">Executive Committee decided </w:t>
      </w:r>
      <w:r w:rsidRPr="003E62FA">
        <w:rPr>
          <w:lang w:val="en-GB"/>
        </w:rPr>
        <w:t>that the document on tranche submission delays would be submitted at the first Executive Committee meeting of each year</w:t>
      </w:r>
      <w:r w:rsidR="000C639F">
        <w:rPr>
          <w:lang w:val="en-GB"/>
        </w:rPr>
        <w:t xml:space="preserve"> and</w:t>
      </w:r>
      <w:r w:rsidRPr="003E62FA">
        <w:rPr>
          <w:lang w:val="en-GB"/>
        </w:rPr>
        <w:t xml:space="preserve"> requested the Secretariat, in consultation with implementing agencies, to review the format for progress and financial reporting</w:t>
      </w:r>
      <w:r w:rsidR="00D626A4">
        <w:rPr>
          <w:lang w:val="en-GB"/>
        </w:rPr>
        <w:t>,</w:t>
      </w:r>
      <w:r w:rsidRPr="003E62FA">
        <w:rPr>
          <w:lang w:val="en-GB"/>
        </w:rPr>
        <w:t xml:space="preserve"> including its narrative, with a view to streamlining reporting while allowing the collection of the data required for the preparation of the Multilateral Fund performance report, and to present the revised format for consideration of the Executive Committee at its 96th</w:t>
      </w:r>
      <w:r w:rsidR="00907630">
        <w:rPr>
          <w:lang w:val="en-GB"/>
        </w:rPr>
        <w:t> </w:t>
      </w:r>
      <w:r w:rsidRPr="003E62FA">
        <w:rPr>
          <w:lang w:val="en-GB"/>
        </w:rPr>
        <w:t xml:space="preserve">meeting. The Secretariat and the Senior Monitoring and Evaluation Officer were requested to explore the possibility of integrating reporting through project completion reports (PCRs) and detailed final project reports, taking into account the approved universal PCR format, and to report back </w:t>
      </w:r>
      <w:r w:rsidR="00D626A4">
        <w:rPr>
          <w:lang w:val="en-GB"/>
        </w:rPr>
        <w:t xml:space="preserve">to </w:t>
      </w:r>
      <w:r w:rsidRPr="003E62FA">
        <w:rPr>
          <w:lang w:val="en-GB"/>
        </w:rPr>
        <w:t>the Executive Committee</w:t>
      </w:r>
      <w:r w:rsidR="00D626A4">
        <w:rPr>
          <w:lang w:val="en-GB"/>
        </w:rPr>
        <w:t xml:space="preserve"> </w:t>
      </w:r>
      <w:r w:rsidR="00D626A4" w:rsidRPr="003E62FA">
        <w:rPr>
          <w:lang w:val="en-GB"/>
        </w:rPr>
        <w:t xml:space="preserve">at </w:t>
      </w:r>
      <w:r w:rsidR="00D626A4">
        <w:rPr>
          <w:lang w:val="en-GB"/>
        </w:rPr>
        <w:t>its</w:t>
      </w:r>
      <w:r w:rsidR="00D626A4" w:rsidRPr="003E62FA">
        <w:rPr>
          <w:lang w:val="en-GB"/>
        </w:rPr>
        <w:t xml:space="preserve"> 97th</w:t>
      </w:r>
      <w:r w:rsidR="00907630">
        <w:rPr>
          <w:lang w:val="en-GB"/>
        </w:rPr>
        <w:t> </w:t>
      </w:r>
      <w:r w:rsidR="00D626A4" w:rsidRPr="003E62FA">
        <w:rPr>
          <w:lang w:val="en-GB"/>
        </w:rPr>
        <w:t>meeting</w:t>
      </w:r>
      <w:r w:rsidR="00D626A4">
        <w:rPr>
          <w:lang w:val="en-GB"/>
        </w:rPr>
        <w:t xml:space="preserve"> (decision 95/91)</w:t>
      </w:r>
      <w:r w:rsidRPr="003E62FA">
        <w:rPr>
          <w:lang w:val="en-GB"/>
        </w:rPr>
        <w:t>.</w:t>
      </w:r>
    </w:p>
    <w:p w14:paraId="1F691277" w14:textId="77777777" w:rsidR="00DA78CF" w:rsidRPr="006B3B98" w:rsidRDefault="00DA78CF" w:rsidP="00DA78CF">
      <w:pPr>
        <w:pStyle w:val="Heading1"/>
        <w:numPr>
          <w:ilvl w:val="0"/>
          <w:numId w:val="6"/>
        </w:numPr>
        <w:tabs>
          <w:tab w:val="num" w:pos="720"/>
        </w:tabs>
        <w:rPr>
          <w:highlight w:val="yellow"/>
          <w:lang w:val="en-GB"/>
        </w:rPr>
      </w:pPr>
      <w:r>
        <w:rPr>
          <w:highlight w:val="yellow"/>
          <w:lang w:val="en-GB"/>
        </w:rPr>
        <w:t>[At the 96th meeting...]</w:t>
      </w:r>
    </w:p>
    <w:p w14:paraId="0B65651D" w14:textId="30C1234F" w:rsidR="00A87D47" w:rsidRPr="00DA78CF" w:rsidRDefault="003E62FA" w:rsidP="001606A6">
      <w:pPr>
        <w:pStyle w:val="Heading3"/>
        <w:jc w:val="left"/>
        <w:rPr>
          <w:b/>
          <w:lang w:val="en-GB"/>
        </w:rPr>
      </w:pPr>
      <w:r>
        <w:rPr>
          <w:b/>
          <w:lang w:val="en-GB"/>
        </w:rPr>
        <w:t>3.</w:t>
      </w:r>
      <w:r>
        <w:rPr>
          <w:b/>
          <w:lang w:val="en-GB"/>
        </w:rPr>
        <w:tab/>
      </w:r>
      <w:r w:rsidR="004C6E46">
        <w:rPr>
          <w:b/>
          <w:lang w:val="en-GB"/>
        </w:rPr>
        <w:t>I</w:t>
      </w:r>
      <w:r w:rsidR="00A87D47" w:rsidRPr="00DA78CF">
        <w:rPr>
          <w:b/>
          <w:lang w:val="en-GB"/>
        </w:rPr>
        <w:t>mplementation of the gender mainstreaming policy of the Multilateral Fund</w:t>
      </w:r>
    </w:p>
    <w:p w14:paraId="3B6E6CF0" w14:textId="589C9AE8" w:rsidR="00DA78CF" w:rsidRDefault="00A87D47" w:rsidP="00DA78CF">
      <w:pPr>
        <w:pStyle w:val="Heading1"/>
        <w:numPr>
          <w:ilvl w:val="0"/>
          <w:numId w:val="6"/>
        </w:numPr>
      </w:pPr>
      <w:r w:rsidRPr="00DA78CF">
        <w:rPr>
          <w:lang w:val="en-GB"/>
        </w:rPr>
        <w:t>At the 95th</w:t>
      </w:r>
      <w:r w:rsidR="00907630">
        <w:rPr>
          <w:lang w:val="en-GB"/>
        </w:rPr>
        <w:t> </w:t>
      </w:r>
      <w:r w:rsidRPr="00DA78CF">
        <w:rPr>
          <w:lang w:val="en-GB"/>
        </w:rPr>
        <w:t>meeting, the Executive Committee considered the update, requested from the Secretariat at the 90th</w:t>
      </w:r>
      <w:r w:rsidR="00907630">
        <w:rPr>
          <w:lang w:val="en-GB"/>
        </w:rPr>
        <w:t> </w:t>
      </w:r>
      <w:r w:rsidRPr="00DA78CF">
        <w:rPr>
          <w:lang w:val="en-GB"/>
        </w:rPr>
        <w:t xml:space="preserve">meeting, </w:t>
      </w:r>
      <w:r w:rsidRPr="00DA78CF">
        <w:t>on implementation of the operational policy on gender mainstreaming for Multilateral Fund-supported projects and the review of the areas of work and mechanisms of the Fund where gender had been mainstreamed.</w:t>
      </w:r>
      <w:r w:rsidRPr="00DA78CF">
        <w:rPr>
          <w:rStyle w:val="FootnoteReference"/>
          <w:lang w:val="en-GB"/>
        </w:rPr>
        <w:footnoteReference w:id="15"/>
      </w:r>
      <w:r w:rsidR="00907630">
        <w:t xml:space="preserve"> </w:t>
      </w:r>
      <w:r w:rsidR="00DA78CF" w:rsidRPr="00DA78CF">
        <w:t xml:space="preserve">It requested the Secretariat to review the implementation of the gender mainstreaming policy of the Multilateral Fund, covering the inclusion of the mandatory requirements and performance indicators in stages of </w:t>
      </w:r>
      <w:r w:rsidR="00DE271E">
        <w:t>MYA</w:t>
      </w:r>
      <w:r w:rsidR="00DA78CF" w:rsidRPr="00DA78CF">
        <w:t xml:space="preserve"> projects from the 94th meeting onwards and to provide, for consideration at the 98th</w:t>
      </w:r>
      <w:r w:rsidR="00907630">
        <w:t> </w:t>
      </w:r>
      <w:r w:rsidR="00DA78CF" w:rsidRPr="00DA78CF">
        <w:t>meeting, a detailed assessment of implementation (decision 95/92).</w:t>
      </w:r>
    </w:p>
    <w:p w14:paraId="36079EB9" w14:textId="0D333462" w:rsidR="00DC76E7" w:rsidRPr="005D6A0F" w:rsidRDefault="00C3519B" w:rsidP="00DC76E7">
      <w:pPr>
        <w:pStyle w:val="ListParagraph"/>
        <w:keepNext/>
        <w:spacing w:after="240"/>
        <w:ind w:left="0"/>
        <w:outlineLvl w:val="0"/>
        <w:rPr>
          <w:u w:val="single"/>
        </w:rPr>
      </w:pPr>
      <w:r>
        <w:rPr>
          <w:b/>
          <w:lang w:val="en-GB"/>
        </w:rPr>
        <w:t>4.</w:t>
      </w:r>
      <w:r w:rsidR="00DC76E7" w:rsidRPr="005D6A0F">
        <w:rPr>
          <w:b/>
          <w:lang w:val="en-GB"/>
        </w:rPr>
        <w:tab/>
        <w:t>Request to the Executive Committee set out in paragraph 4 of decision XXXVI/1 of the Thirty</w:t>
      </w:r>
      <w:r w:rsidR="00DC76E7" w:rsidRPr="005D6A0F">
        <w:rPr>
          <w:b/>
          <w:lang w:val="en-GB"/>
        </w:rPr>
        <w:noBreakHyphen/>
        <w:t>Sixth Meeting of the Conference of the Parties</w:t>
      </w:r>
    </w:p>
    <w:p w14:paraId="5D60F466" w14:textId="77777777" w:rsidR="00DC76E7" w:rsidRPr="005D6A0F" w:rsidRDefault="00DC76E7" w:rsidP="00DC76E7">
      <w:pPr>
        <w:pStyle w:val="Heading1"/>
        <w:numPr>
          <w:ilvl w:val="0"/>
          <w:numId w:val="6"/>
        </w:numPr>
        <w:rPr>
          <w:lang w:val="en-GB"/>
        </w:rPr>
      </w:pPr>
      <w:r w:rsidRPr="005D6A0F">
        <w:rPr>
          <w:lang w:val="en-GB"/>
        </w:rPr>
        <w:t>At the 95th</w:t>
      </w:r>
      <w:r>
        <w:rPr>
          <w:lang w:val="en-GB"/>
        </w:rPr>
        <w:t> </w:t>
      </w:r>
      <w:r w:rsidRPr="005D6A0F">
        <w:rPr>
          <w:lang w:val="en-GB"/>
        </w:rPr>
        <w:t>meeting, the Committee considered a draft decision, introduced by a member, on atmospheric monitoring pursuant to the request to the Executive Committee set out in paragraph</w:t>
      </w:r>
      <w:r>
        <w:rPr>
          <w:lang w:val="en-GB"/>
        </w:rPr>
        <w:t> </w:t>
      </w:r>
      <w:r w:rsidRPr="005D6A0F">
        <w:rPr>
          <w:lang w:val="en-GB"/>
        </w:rPr>
        <w:t xml:space="preserve">4 of decision XXXVI/1 on enhancing regional atmospheric monitoring of substances controlled by the Montreal Protocol. </w:t>
      </w:r>
      <w:r w:rsidRPr="00DC76E7">
        <w:t>The</w:t>
      </w:r>
      <w:r w:rsidRPr="005D6A0F">
        <w:rPr>
          <w:lang w:val="en-GB"/>
        </w:rPr>
        <w:t xml:space="preserve"> Executive Committee requested the Secretariat to prepare a paper for the 96th</w:t>
      </w:r>
      <w:r>
        <w:rPr>
          <w:lang w:val="en-GB"/>
        </w:rPr>
        <w:t> </w:t>
      </w:r>
      <w:r w:rsidRPr="005D6A0F">
        <w:rPr>
          <w:lang w:val="en-GB"/>
        </w:rPr>
        <w:t>meeting on options for a funding modality as referred to in paragraph</w:t>
      </w:r>
      <w:r>
        <w:rPr>
          <w:lang w:val="en-GB"/>
        </w:rPr>
        <w:t> </w:t>
      </w:r>
      <w:r w:rsidRPr="005D6A0F">
        <w:rPr>
          <w:lang w:val="en-GB"/>
        </w:rPr>
        <w:t xml:space="preserve">4 of decision XXXVI/1 to support a limited number of pilot projects to enhance regional atmospheric monitoring of substances controlled by the Montreal Protocol, guided by the scientific advice of the Advisory Committee of the General Trust Fund </w:t>
      </w:r>
      <w:r w:rsidRPr="005D6A0F">
        <w:rPr>
          <w:lang w:val="en-GB"/>
        </w:rPr>
        <w:lastRenderedPageBreak/>
        <w:t>for Financing Activities on Research and Systematic Observations Relevant to the Vienna Convention in relation to the location and establishment of new monitoring facilities (decision 95/97).</w:t>
      </w:r>
    </w:p>
    <w:p w14:paraId="6B8CDB0C" w14:textId="77777777" w:rsidR="00DC76E7" w:rsidRPr="006B3B98" w:rsidRDefault="00DC76E7" w:rsidP="00263184">
      <w:pPr>
        <w:pStyle w:val="Heading1"/>
        <w:numPr>
          <w:ilvl w:val="0"/>
          <w:numId w:val="6"/>
        </w:numPr>
        <w:tabs>
          <w:tab w:val="clear" w:pos="0"/>
          <w:tab w:val="num" w:pos="720"/>
        </w:tabs>
        <w:ind w:left="720" w:hanging="720"/>
        <w:rPr>
          <w:highlight w:val="yellow"/>
          <w:lang w:val="en-GB"/>
        </w:rPr>
      </w:pPr>
      <w:r>
        <w:rPr>
          <w:highlight w:val="yellow"/>
          <w:lang w:val="en-GB"/>
        </w:rPr>
        <w:t>[At the 96th meeting...]</w:t>
      </w:r>
    </w:p>
    <w:p w14:paraId="3773B203" w14:textId="192CE3D7" w:rsidR="00282EB1" w:rsidRPr="00AD5D3F" w:rsidRDefault="00DA78CF" w:rsidP="001606A6">
      <w:pPr>
        <w:pStyle w:val="Heading3"/>
        <w:jc w:val="left"/>
        <w:rPr>
          <w:b/>
          <w:lang w:val="en-GB"/>
        </w:rPr>
      </w:pPr>
      <w:r w:rsidRPr="00741C98">
        <w:rPr>
          <w:b/>
          <w:lang w:val="en-GB"/>
        </w:rPr>
        <w:t>5</w:t>
      </w:r>
      <w:r w:rsidR="00A87D47" w:rsidRPr="00741C98">
        <w:rPr>
          <w:b/>
          <w:lang w:val="en-GB"/>
        </w:rPr>
        <w:t>.</w:t>
      </w:r>
      <w:r w:rsidR="00A87D47" w:rsidRPr="00741C98">
        <w:rPr>
          <w:b/>
          <w:lang w:val="en-GB"/>
        </w:rPr>
        <w:tab/>
      </w:r>
      <w:r w:rsidR="00282EB1" w:rsidRPr="00741C98">
        <w:rPr>
          <w:b/>
          <w:lang w:val="en-GB"/>
        </w:rPr>
        <w:t>Sub-group on the Production</w:t>
      </w:r>
      <w:r w:rsidR="00282EB1" w:rsidRPr="00DA78CF">
        <w:rPr>
          <w:b/>
          <w:lang w:val="en-GB"/>
        </w:rPr>
        <w:t xml:space="preserve"> Sector</w:t>
      </w:r>
    </w:p>
    <w:p w14:paraId="5DDD5EE8" w14:textId="0FCC3D6C" w:rsidR="00B47BA4" w:rsidRDefault="00282EB1" w:rsidP="003876AF">
      <w:pPr>
        <w:pStyle w:val="Heading1"/>
        <w:numPr>
          <w:ilvl w:val="0"/>
          <w:numId w:val="6"/>
        </w:numPr>
        <w:rPr>
          <w:lang w:val="en-GB"/>
        </w:rPr>
      </w:pPr>
      <w:r w:rsidRPr="00AD5D3F">
        <w:rPr>
          <w:lang w:val="en-GB"/>
        </w:rPr>
        <w:t>The Sub-group on the Production Sector met t</w:t>
      </w:r>
      <w:r w:rsidR="00B901AB" w:rsidRPr="00AD5D3F">
        <w:rPr>
          <w:lang w:val="en-GB"/>
        </w:rPr>
        <w:t>hree times</w:t>
      </w:r>
      <w:r w:rsidRPr="00AD5D3F">
        <w:rPr>
          <w:lang w:val="en-GB"/>
        </w:rPr>
        <w:t xml:space="preserve"> on the margins of the 9</w:t>
      </w:r>
      <w:r w:rsidR="00B901AB" w:rsidRPr="00AD5D3F">
        <w:rPr>
          <w:lang w:val="en-GB"/>
        </w:rPr>
        <w:t>5th</w:t>
      </w:r>
      <w:r w:rsidR="00DA78CF">
        <w:rPr>
          <w:lang w:val="en-GB"/>
        </w:rPr>
        <w:t> </w:t>
      </w:r>
      <w:r w:rsidRPr="00AD5D3F">
        <w:rPr>
          <w:lang w:val="en-GB"/>
        </w:rPr>
        <w:t xml:space="preserve">meeting </w:t>
      </w:r>
      <w:r w:rsidR="001606A6" w:rsidRPr="00AD5D3F">
        <w:rPr>
          <w:lang w:val="en-GB"/>
        </w:rPr>
        <w:t>[</w:t>
      </w:r>
      <w:r w:rsidRPr="00AD5D3F">
        <w:rPr>
          <w:lang w:val="en-GB"/>
        </w:rPr>
        <w:t xml:space="preserve">and </w:t>
      </w:r>
      <w:r w:rsidR="001606A6" w:rsidRPr="00B47BA4">
        <w:rPr>
          <w:highlight w:val="yellow"/>
          <w:lang w:val="en-GB"/>
        </w:rPr>
        <w:t>??</w:t>
      </w:r>
      <w:r w:rsidR="00DA78CF">
        <w:rPr>
          <w:highlight w:val="yellow"/>
          <w:lang w:val="en-GB"/>
        </w:rPr>
        <w:t> </w:t>
      </w:r>
      <w:r w:rsidR="001606A6" w:rsidRPr="00B47BA4">
        <w:rPr>
          <w:highlight w:val="yellow"/>
          <w:lang w:val="en-GB"/>
        </w:rPr>
        <w:t>times</w:t>
      </w:r>
      <w:r w:rsidRPr="00B47BA4">
        <w:rPr>
          <w:highlight w:val="yellow"/>
          <w:lang w:val="en-GB"/>
        </w:rPr>
        <w:t xml:space="preserve"> on the margins of the 9</w:t>
      </w:r>
      <w:r w:rsidR="00B901AB" w:rsidRPr="00B47BA4">
        <w:rPr>
          <w:highlight w:val="yellow"/>
          <w:lang w:val="en-GB"/>
        </w:rPr>
        <w:t>6</w:t>
      </w:r>
      <w:r w:rsidR="001606A6" w:rsidRPr="00DA78CF">
        <w:rPr>
          <w:highlight w:val="yellow"/>
          <w:lang w:val="en-GB"/>
        </w:rPr>
        <w:t>th</w:t>
      </w:r>
      <w:r w:rsidR="00DA78CF">
        <w:rPr>
          <w:highlight w:val="yellow"/>
          <w:lang w:val="en-GB"/>
        </w:rPr>
        <w:t> </w:t>
      </w:r>
      <w:r w:rsidRPr="00B47BA4">
        <w:rPr>
          <w:highlight w:val="yellow"/>
          <w:lang w:val="en-GB"/>
        </w:rPr>
        <w:t>meeting</w:t>
      </w:r>
      <w:r w:rsidR="001606A6" w:rsidRPr="00B47BA4">
        <w:rPr>
          <w:highlight w:val="yellow"/>
          <w:lang w:val="en-GB"/>
        </w:rPr>
        <w:t>]</w:t>
      </w:r>
      <w:r w:rsidRPr="00B47BA4">
        <w:rPr>
          <w:highlight w:val="yellow"/>
          <w:lang w:val="en-GB"/>
        </w:rPr>
        <w:t xml:space="preserve">, </w:t>
      </w:r>
      <w:r w:rsidRPr="00AD5D3F">
        <w:rPr>
          <w:lang w:val="en-GB"/>
        </w:rPr>
        <w:t>producing a report for consideration at each meeting.</w:t>
      </w:r>
      <w:r w:rsidRPr="00AD5D3F">
        <w:rPr>
          <w:vertAlign w:val="superscript"/>
          <w:lang w:val="en-GB"/>
        </w:rPr>
        <w:footnoteReference w:id="16"/>
      </w:r>
      <w:r w:rsidRPr="00AD5D3F">
        <w:rPr>
          <w:lang w:val="en-GB"/>
        </w:rPr>
        <w:t xml:space="preserve"> </w:t>
      </w:r>
    </w:p>
    <w:p w14:paraId="60E85E60" w14:textId="359677C6" w:rsidR="00B47BA4" w:rsidRPr="003F5398" w:rsidRDefault="000270B4" w:rsidP="003F5398">
      <w:pPr>
        <w:pStyle w:val="Heading1"/>
        <w:numPr>
          <w:ilvl w:val="0"/>
          <w:numId w:val="6"/>
        </w:numPr>
        <w:rPr>
          <w:lang w:val="en-GB"/>
        </w:rPr>
      </w:pPr>
      <w:r w:rsidRPr="003F5398">
        <w:rPr>
          <w:lang w:val="en-GB"/>
        </w:rPr>
        <w:t>A</w:t>
      </w:r>
      <w:r w:rsidR="00282EB1" w:rsidRPr="003F5398">
        <w:rPr>
          <w:lang w:val="en-GB"/>
        </w:rPr>
        <w:t>t the 9</w:t>
      </w:r>
      <w:r w:rsidR="00B901AB" w:rsidRPr="003F5398">
        <w:rPr>
          <w:lang w:val="en-GB"/>
        </w:rPr>
        <w:t>5th</w:t>
      </w:r>
      <w:r w:rsidR="003B1C65" w:rsidRPr="003F5398">
        <w:rPr>
          <w:lang w:val="en-GB"/>
        </w:rPr>
        <w:t> </w:t>
      </w:r>
      <w:r w:rsidR="00282EB1" w:rsidRPr="003F5398">
        <w:rPr>
          <w:lang w:val="en-GB"/>
        </w:rPr>
        <w:t xml:space="preserve">meeting the Executive Committee </w:t>
      </w:r>
      <w:r w:rsidR="00C5705B" w:rsidRPr="003F5398">
        <w:rPr>
          <w:lang w:val="en-GB"/>
        </w:rPr>
        <w:t xml:space="preserve">noted the 2023 verification report of the HCFC production sector in China, </w:t>
      </w:r>
      <w:r w:rsidR="0023311F" w:rsidRPr="003F5398">
        <w:rPr>
          <w:lang w:val="en-GB"/>
        </w:rPr>
        <w:t xml:space="preserve">noted </w:t>
      </w:r>
      <w:r w:rsidR="0023311F" w:rsidRPr="00B47BA4">
        <w:t xml:space="preserve">the progress report on the implementation of the second tranche and </w:t>
      </w:r>
      <w:r w:rsidR="0023311F">
        <w:t xml:space="preserve">the </w:t>
      </w:r>
      <w:r w:rsidR="0023311F" w:rsidRPr="00B47BA4">
        <w:t xml:space="preserve">request for funding of the third tranche of stage II of the </w:t>
      </w:r>
      <w:r w:rsidR="0092092F" w:rsidRPr="003F5398">
        <w:rPr>
          <w:lang w:val="en-GB"/>
        </w:rPr>
        <w:t xml:space="preserve">HCFC production phase-out management plan </w:t>
      </w:r>
      <w:r w:rsidR="0092092F">
        <w:rPr>
          <w:lang w:val="en-GB"/>
        </w:rPr>
        <w:t>(</w:t>
      </w:r>
      <w:r w:rsidR="0023311F" w:rsidRPr="00B47BA4">
        <w:t>HPPMP</w:t>
      </w:r>
      <w:r w:rsidR="0092092F">
        <w:t>)</w:t>
      </w:r>
      <w:r w:rsidR="0023311F" w:rsidRPr="00B47BA4">
        <w:t xml:space="preserve"> for China</w:t>
      </w:r>
      <w:r w:rsidR="003F5398">
        <w:t xml:space="preserve"> (see paragraph </w:t>
      </w:r>
      <w:r w:rsidR="003F5398" w:rsidRPr="00FD6BB2">
        <w:rPr>
          <w:highlight w:val="yellow"/>
        </w:rPr>
        <w:t>5</w:t>
      </w:r>
      <w:r w:rsidR="004C181E">
        <w:rPr>
          <w:highlight w:val="yellow"/>
        </w:rPr>
        <w:t>4</w:t>
      </w:r>
      <w:r w:rsidR="003F5398" w:rsidRPr="00FD6BB2">
        <w:rPr>
          <w:highlight w:val="yellow"/>
        </w:rPr>
        <w:t>)</w:t>
      </w:r>
      <w:r w:rsidR="003F5398">
        <w:t xml:space="preserve"> and </w:t>
      </w:r>
      <w:r w:rsidR="00282EB1" w:rsidRPr="003F5398">
        <w:rPr>
          <w:lang w:val="en-GB"/>
        </w:rPr>
        <w:t xml:space="preserve">adopted </w:t>
      </w:r>
      <w:r w:rsidR="00D10D06" w:rsidRPr="003F5398">
        <w:rPr>
          <w:lang w:val="en-GB"/>
        </w:rPr>
        <w:t xml:space="preserve">a series of </w:t>
      </w:r>
      <w:r w:rsidR="00282EB1" w:rsidRPr="003F5398">
        <w:rPr>
          <w:lang w:val="en-GB"/>
        </w:rPr>
        <w:t>decision</w:t>
      </w:r>
      <w:r w:rsidR="00D10D06" w:rsidRPr="003F5398">
        <w:rPr>
          <w:lang w:val="en-GB"/>
        </w:rPr>
        <w:t>s</w:t>
      </w:r>
      <w:r w:rsidRPr="003F5398">
        <w:rPr>
          <w:lang w:val="en-GB"/>
        </w:rPr>
        <w:t xml:space="preserve"> </w:t>
      </w:r>
      <w:r w:rsidR="00B47BA4" w:rsidRPr="003F5398">
        <w:rPr>
          <w:lang w:val="en-GB"/>
        </w:rPr>
        <w:t xml:space="preserve">related to the HPPMP for China </w:t>
      </w:r>
      <w:r w:rsidRPr="003F5398">
        <w:rPr>
          <w:lang w:val="en-GB"/>
        </w:rPr>
        <w:t>on the basis of the Sub-group’s recommendations</w:t>
      </w:r>
      <w:r w:rsidR="00450C82">
        <w:rPr>
          <w:lang w:val="en-GB"/>
        </w:rPr>
        <w:t xml:space="preserve"> (decisions 95/</w:t>
      </w:r>
      <w:r w:rsidR="00C06FAE">
        <w:rPr>
          <w:lang w:val="en-GB"/>
        </w:rPr>
        <w:t>9</w:t>
      </w:r>
      <w:r w:rsidR="00450C82">
        <w:rPr>
          <w:lang w:val="en-GB"/>
        </w:rPr>
        <w:t>3 and 95/</w:t>
      </w:r>
      <w:r w:rsidR="00C06FAE">
        <w:rPr>
          <w:lang w:val="en-GB"/>
        </w:rPr>
        <w:t>9</w:t>
      </w:r>
      <w:r w:rsidR="00450C82">
        <w:rPr>
          <w:lang w:val="en-GB"/>
        </w:rPr>
        <w:t>4)</w:t>
      </w:r>
      <w:r w:rsidR="00D10D06" w:rsidRPr="003F5398">
        <w:rPr>
          <w:lang w:val="en-GB"/>
        </w:rPr>
        <w:t xml:space="preserve">. </w:t>
      </w:r>
    </w:p>
    <w:p w14:paraId="1FCF8958" w14:textId="6DF6DD23" w:rsidR="00B901AB" w:rsidRPr="00F85E86" w:rsidRDefault="00F113FC" w:rsidP="00794A19">
      <w:pPr>
        <w:pStyle w:val="Heading1"/>
        <w:numPr>
          <w:ilvl w:val="0"/>
          <w:numId w:val="6"/>
        </w:numPr>
        <w:rPr>
          <w:lang w:eastAsia="zh-CN"/>
        </w:rPr>
      </w:pPr>
      <w:r w:rsidRPr="00F85E86">
        <w:rPr>
          <w:lang w:eastAsia="zh-CN"/>
        </w:rPr>
        <w:t>In addition, t</w:t>
      </w:r>
      <w:r w:rsidR="00B901AB" w:rsidRPr="00F85E86">
        <w:rPr>
          <w:lang w:eastAsia="zh-CN"/>
        </w:rPr>
        <w:t xml:space="preserve">he Executive Committee noted with appreciation the submission, by the Government of China through the World Bank, of the report on the investigation of HCFC feedstock applications in China for </w:t>
      </w:r>
      <w:r w:rsidR="002766BB" w:rsidRPr="00F85E86">
        <w:rPr>
          <w:lang w:eastAsia="zh-CN"/>
        </w:rPr>
        <w:t>2023 and</w:t>
      </w:r>
      <w:r w:rsidR="00F85E86" w:rsidRPr="00F85E86">
        <w:rPr>
          <w:lang w:eastAsia="zh-CN"/>
        </w:rPr>
        <w:t xml:space="preserve"> </w:t>
      </w:r>
      <w:r w:rsidR="00B901AB" w:rsidRPr="00F85E86">
        <w:rPr>
          <w:lang w:eastAsia="zh-CN"/>
        </w:rPr>
        <w:t>decided to defer further consideration of the matters related to HFC-23 in China to the following meeting of the Executive Committee</w:t>
      </w:r>
      <w:r w:rsidR="00F85E86" w:rsidRPr="00F85E86">
        <w:rPr>
          <w:lang w:eastAsia="zh-CN"/>
        </w:rPr>
        <w:t xml:space="preserve"> (d</w:t>
      </w:r>
      <w:r w:rsidR="00B901AB" w:rsidRPr="00F85E86">
        <w:rPr>
          <w:lang w:eastAsia="zh-CN"/>
        </w:rPr>
        <w:t>ecision 95/95)</w:t>
      </w:r>
      <w:r w:rsidR="00F85E86" w:rsidRPr="00F85E86">
        <w:rPr>
          <w:lang w:eastAsia="zh-CN"/>
        </w:rPr>
        <w:t>.</w:t>
      </w:r>
    </w:p>
    <w:p w14:paraId="2865F2F7" w14:textId="28C2A5D1" w:rsidR="00AC0411" w:rsidRPr="006B3B98" w:rsidRDefault="00545E7E" w:rsidP="006C751F">
      <w:pPr>
        <w:pStyle w:val="Heading1"/>
        <w:numPr>
          <w:ilvl w:val="0"/>
          <w:numId w:val="6"/>
        </w:numPr>
        <w:rPr>
          <w:highlight w:val="yellow"/>
          <w:lang w:val="en-GB"/>
        </w:rPr>
      </w:pPr>
      <w:r w:rsidRPr="006B3B98">
        <w:rPr>
          <w:highlight w:val="yellow"/>
          <w:lang w:val="en-GB"/>
        </w:rPr>
        <w:t>[</w:t>
      </w:r>
      <w:r w:rsidR="00282EB1" w:rsidRPr="006C751F">
        <w:rPr>
          <w:highlight w:val="yellow"/>
          <w:lang w:eastAsia="zh-CN"/>
        </w:rPr>
        <w:t>At</w:t>
      </w:r>
      <w:r w:rsidR="00282EB1" w:rsidRPr="006B3B98">
        <w:rPr>
          <w:highlight w:val="yellow"/>
          <w:lang w:val="en-GB"/>
        </w:rPr>
        <w:t xml:space="preserve"> the 9</w:t>
      </w:r>
      <w:r w:rsidR="00B901AB">
        <w:rPr>
          <w:highlight w:val="yellow"/>
          <w:lang w:val="en-GB"/>
        </w:rPr>
        <w:t>6</w:t>
      </w:r>
      <w:r w:rsidR="00AC0411" w:rsidRPr="006B3B98">
        <w:rPr>
          <w:highlight w:val="yellow"/>
          <w:lang w:val="en-GB"/>
        </w:rPr>
        <w:t>th</w:t>
      </w:r>
      <w:r w:rsidR="00282EB1" w:rsidRPr="006B3B98">
        <w:rPr>
          <w:highlight w:val="yellow"/>
          <w:lang w:val="en-GB"/>
        </w:rPr>
        <w:t xml:space="preserve"> meeting</w:t>
      </w:r>
      <w:r w:rsidR="00AC0411" w:rsidRPr="006B3B98">
        <w:rPr>
          <w:highlight w:val="yellow"/>
          <w:lang w:val="en-GB"/>
        </w:rPr>
        <w:t>…</w:t>
      </w:r>
      <w:r w:rsidRPr="006B3B98">
        <w:rPr>
          <w:highlight w:val="yellow"/>
          <w:lang w:val="en-GB"/>
        </w:rPr>
        <w:t>]</w:t>
      </w:r>
      <w:r w:rsidR="00AC0411" w:rsidRPr="006B3B98">
        <w:rPr>
          <w:highlight w:val="yellow"/>
          <w:lang w:val="en-GB"/>
        </w:rPr>
        <w:t xml:space="preserve"> </w:t>
      </w:r>
    </w:p>
    <w:p w14:paraId="21A2F5F0" w14:textId="2AA5E396" w:rsidR="00282EB1" w:rsidRPr="00F85E86" w:rsidRDefault="00F8694C" w:rsidP="00BC750B">
      <w:pPr>
        <w:pStyle w:val="Heading2"/>
        <w:keepNext/>
        <w:widowControl/>
        <w:rPr>
          <w:b/>
          <w:bCs/>
          <w:sz w:val="24"/>
          <w:szCs w:val="24"/>
          <w:lang w:val="en-GB"/>
        </w:rPr>
      </w:pPr>
      <w:r w:rsidRPr="00F85E86">
        <w:rPr>
          <w:b/>
          <w:bCs/>
          <w:sz w:val="24"/>
          <w:szCs w:val="24"/>
          <w:lang w:val="en-GB"/>
        </w:rPr>
        <w:t>C</w:t>
      </w:r>
      <w:r w:rsidR="00282EB1" w:rsidRPr="00F85E86">
        <w:rPr>
          <w:b/>
          <w:bCs/>
          <w:sz w:val="24"/>
          <w:szCs w:val="24"/>
          <w:lang w:val="en-GB"/>
        </w:rPr>
        <w:t>.</w:t>
      </w:r>
      <w:r w:rsidR="00282EB1" w:rsidRPr="00F85E86">
        <w:rPr>
          <w:b/>
          <w:bCs/>
          <w:sz w:val="24"/>
          <w:szCs w:val="24"/>
          <w:lang w:val="en-GB"/>
        </w:rPr>
        <w:tab/>
        <w:t>Projects, implementation and monitoring</w:t>
      </w:r>
    </w:p>
    <w:p w14:paraId="03C1C9B7" w14:textId="77777777" w:rsidR="00282EB1" w:rsidRPr="00F85E86" w:rsidRDefault="00282EB1" w:rsidP="00BC750B">
      <w:pPr>
        <w:keepNext/>
        <w:spacing w:after="240"/>
        <w:outlineLvl w:val="1"/>
        <w:rPr>
          <w:b/>
          <w:lang w:val="en-GB"/>
        </w:rPr>
      </w:pPr>
      <w:r w:rsidRPr="00F85E86">
        <w:rPr>
          <w:b/>
          <w:lang w:val="en-GB"/>
        </w:rPr>
        <w:t>1.</w:t>
      </w:r>
      <w:r w:rsidRPr="00F85E86">
        <w:rPr>
          <w:b/>
          <w:lang w:val="en-GB"/>
        </w:rPr>
        <w:tab/>
        <w:t>Approvals made during the reporting period</w:t>
      </w:r>
    </w:p>
    <w:p w14:paraId="3C641692" w14:textId="61F3CA16" w:rsidR="00282EB1" w:rsidRPr="00F85E86" w:rsidRDefault="00282EB1" w:rsidP="006C751F">
      <w:pPr>
        <w:pStyle w:val="Heading1"/>
        <w:numPr>
          <w:ilvl w:val="0"/>
          <w:numId w:val="6"/>
        </w:numPr>
        <w:rPr>
          <w:lang w:val="en-GB"/>
        </w:rPr>
      </w:pPr>
      <w:r w:rsidRPr="00F85E86">
        <w:rPr>
          <w:lang w:val="en-GB"/>
        </w:rPr>
        <w:t xml:space="preserve">During the reporting period, the Executive Committee approved a total of </w:t>
      </w:r>
      <w:r w:rsidR="00A64715" w:rsidRPr="00F85E86">
        <w:rPr>
          <w:highlight w:val="yellow"/>
          <w:lang w:val="en-GB"/>
        </w:rPr>
        <w:t>???</w:t>
      </w:r>
      <w:r w:rsidRPr="00F85E86">
        <w:rPr>
          <w:lang w:val="en-GB"/>
        </w:rPr>
        <w:t xml:space="preserve"> additional projects and activities, with a planned phase-out of </w:t>
      </w:r>
      <w:r w:rsidR="00A64715" w:rsidRPr="00F85E86">
        <w:rPr>
          <w:highlight w:val="yellow"/>
          <w:lang w:val="en-GB"/>
        </w:rPr>
        <w:t>???</w:t>
      </w:r>
      <w:r w:rsidRPr="00F85E86">
        <w:rPr>
          <w:lang w:val="en-GB"/>
        </w:rPr>
        <w:t xml:space="preserve"> ODP tonnes of production and consumption of HCFCs and </w:t>
      </w:r>
      <w:r w:rsidR="00A64715" w:rsidRPr="00F85E86">
        <w:rPr>
          <w:highlight w:val="yellow"/>
          <w:lang w:val="en-GB"/>
        </w:rPr>
        <w:t>???</w:t>
      </w:r>
      <w:r w:rsidRPr="00F85E86">
        <w:rPr>
          <w:lang w:val="en-GB"/>
        </w:rPr>
        <w:t xml:space="preserve"> metric tonnes </w:t>
      </w:r>
      <w:r w:rsidRPr="00F85E86">
        <w:rPr>
          <w:highlight w:val="yellow"/>
          <w:lang w:val="en-GB"/>
        </w:rPr>
        <w:t>(</w:t>
      </w:r>
      <w:r w:rsidR="00A64715" w:rsidRPr="00F85E86">
        <w:rPr>
          <w:highlight w:val="yellow"/>
          <w:lang w:val="en-GB"/>
        </w:rPr>
        <w:t>???</w:t>
      </w:r>
      <w:r w:rsidRPr="00F85E86">
        <w:rPr>
          <w:lang w:val="en-GB"/>
        </w:rPr>
        <w:t xml:space="preserve"> </w:t>
      </w:r>
      <w:r w:rsidR="00F85E86">
        <w:rPr>
          <w:lang w:val="en-GB"/>
        </w:rPr>
        <w:t>carbon dioxide</w:t>
      </w:r>
      <w:r w:rsidRPr="00F85E86">
        <w:rPr>
          <w:lang w:val="en-GB"/>
        </w:rPr>
        <w:t>-equivalent tonnes) of consumption of HFCs, amounting to US </w:t>
      </w:r>
      <w:r w:rsidRPr="00F85E86">
        <w:rPr>
          <w:highlight w:val="yellow"/>
          <w:lang w:val="en-GB"/>
        </w:rPr>
        <w:t>$</w:t>
      </w:r>
      <w:r w:rsidR="00A64715" w:rsidRPr="00F85E86">
        <w:rPr>
          <w:highlight w:val="yellow"/>
          <w:lang w:val="en-GB"/>
        </w:rPr>
        <w:t>???</w:t>
      </w:r>
      <w:r w:rsidRPr="00F85E86">
        <w:rPr>
          <w:lang w:val="en-GB"/>
        </w:rPr>
        <w:t>, including US </w:t>
      </w:r>
      <w:r w:rsidRPr="00F85E86">
        <w:rPr>
          <w:highlight w:val="yellow"/>
          <w:lang w:val="en-GB"/>
        </w:rPr>
        <w:t>$</w:t>
      </w:r>
      <w:r w:rsidR="00A64715" w:rsidRPr="00F85E86">
        <w:rPr>
          <w:highlight w:val="yellow"/>
          <w:lang w:val="en-GB"/>
        </w:rPr>
        <w:t>???</w:t>
      </w:r>
      <w:r w:rsidRPr="00F85E86">
        <w:rPr>
          <w:lang w:val="en-GB"/>
        </w:rPr>
        <w:t xml:space="preserve"> in agency support costs, as per table</w:t>
      </w:r>
      <w:r w:rsidR="00B4429A">
        <w:rPr>
          <w:lang w:val="en-GB"/>
        </w:rPr>
        <w:t> </w:t>
      </w:r>
      <w:r w:rsidR="00704D23">
        <w:rPr>
          <w:lang w:val="en-GB"/>
        </w:rPr>
        <w:t>4</w:t>
      </w:r>
      <w:r w:rsidR="00F85E86">
        <w:rPr>
          <w:lang w:val="en-GB"/>
        </w:rPr>
        <w:t xml:space="preserve"> </w:t>
      </w:r>
      <w:r w:rsidRPr="00F85E86">
        <w:rPr>
          <w:lang w:val="en-GB"/>
        </w:rPr>
        <w:t>below.</w:t>
      </w:r>
    </w:p>
    <w:p w14:paraId="66C2B581" w14:textId="75048F25" w:rsidR="00282EB1" w:rsidRPr="00F85E86" w:rsidRDefault="00282EB1" w:rsidP="00283E24">
      <w:pPr>
        <w:keepNext/>
        <w:ind w:left="706"/>
        <w:rPr>
          <w:lang w:val="en-GB"/>
        </w:rPr>
      </w:pPr>
      <w:r w:rsidRPr="00F85E86">
        <w:rPr>
          <w:lang w:val="en-GB"/>
        </w:rPr>
        <w:t xml:space="preserve">Table </w:t>
      </w:r>
      <w:r w:rsidR="00704D23">
        <w:rPr>
          <w:lang w:val="en-GB"/>
        </w:rPr>
        <w:t>4</w:t>
      </w:r>
    </w:p>
    <w:p w14:paraId="56BA073B" w14:textId="77777777" w:rsidR="00282EB1" w:rsidRPr="00F85E86" w:rsidRDefault="00282EB1" w:rsidP="00283E24">
      <w:pPr>
        <w:keepNext/>
        <w:ind w:left="709"/>
        <w:rPr>
          <w:b/>
          <w:bCs/>
          <w:lang w:val="en-GB"/>
        </w:rPr>
      </w:pPr>
      <w:r w:rsidRPr="00F85E86">
        <w:rPr>
          <w:b/>
          <w:bCs/>
          <w:lang w:val="en-GB"/>
        </w:rPr>
        <w:t>Funds approved by agency during the reporting period</w:t>
      </w:r>
    </w:p>
    <w:tbl>
      <w:tblPr>
        <w:tblW w:w="4609"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8"/>
        <w:gridCol w:w="2217"/>
        <w:gridCol w:w="2617"/>
        <w:gridCol w:w="1727"/>
      </w:tblGrid>
      <w:tr w:rsidR="00282EB1" w:rsidRPr="00215346" w14:paraId="214D1F45" w14:textId="77777777" w:rsidTr="00700B55">
        <w:trPr>
          <w:trHeight w:val="179"/>
        </w:trPr>
        <w:tc>
          <w:tcPr>
            <w:tcW w:w="1194" w:type="pct"/>
            <w:shd w:val="clear" w:color="auto" w:fill="auto"/>
            <w:noWrap/>
            <w:hideMark/>
          </w:tcPr>
          <w:p w14:paraId="39B43574" w14:textId="77777777" w:rsidR="00282EB1" w:rsidRPr="00215346" w:rsidRDefault="00282EB1" w:rsidP="00283E24">
            <w:pPr>
              <w:keepNext/>
              <w:jc w:val="center"/>
              <w:rPr>
                <w:b/>
                <w:bCs/>
                <w:color w:val="000000"/>
                <w:sz w:val="20"/>
                <w:szCs w:val="20"/>
                <w:lang w:val="en-GB" w:eastAsia="zh-CN"/>
              </w:rPr>
            </w:pPr>
            <w:r w:rsidRPr="00215346">
              <w:rPr>
                <w:b/>
                <w:bCs/>
                <w:color w:val="000000"/>
                <w:sz w:val="20"/>
                <w:szCs w:val="20"/>
                <w:lang w:val="en-GB" w:eastAsia="zh-CN"/>
              </w:rPr>
              <w:t>Agency</w:t>
            </w:r>
          </w:p>
        </w:tc>
        <w:tc>
          <w:tcPr>
            <w:tcW w:w="1286" w:type="pct"/>
            <w:shd w:val="clear" w:color="auto" w:fill="auto"/>
            <w:noWrap/>
            <w:hideMark/>
          </w:tcPr>
          <w:p w14:paraId="517386DF" w14:textId="77777777" w:rsidR="00282EB1" w:rsidRPr="00215346" w:rsidRDefault="00282EB1" w:rsidP="00283E24">
            <w:pPr>
              <w:keepNext/>
              <w:jc w:val="center"/>
              <w:rPr>
                <w:b/>
                <w:bCs/>
                <w:color w:val="000000"/>
                <w:sz w:val="20"/>
                <w:szCs w:val="20"/>
                <w:lang w:val="en-GB" w:eastAsia="zh-CN"/>
              </w:rPr>
            </w:pPr>
            <w:r w:rsidRPr="00215346">
              <w:rPr>
                <w:b/>
                <w:bCs/>
                <w:color w:val="000000"/>
                <w:sz w:val="20"/>
                <w:szCs w:val="20"/>
                <w:lang w:val="en-GB" w:eastAsia="en-CA"/>
              </w:rPr>
              <w:t>Funds approved (US $)</w:t>
            </w:r>
          </w:p>
        </w:tc>
        <w:tc>
          <w:tcPr>
            <w:tcW w:w="1518" w:type="pct"/>
            <w:shd w:val="clear" w:color="auto" w:fill="auto"/>
            <w:noWrap/>
            <w:hideMark/>
          </w:tcPr>
          <w:p w14:paraId="5809E9C9" w14:textId="77777777" w:rsidR="00282EB1" w:rsidRPr="00215346" w:rsidRDefault="00282EB1" w:rsidP="00283E24">
            <w:pPr>
              <w:keepNext/>
              <w:jc w:val="center"/>
              <w:rPr>
                <w:b/>
                <w:bCs/>
                <w:color w:val="000000"/>
                <w:sz w:val="20"/>
                <w:szCs w:val="20"/>
                <w:lang w:val="en-GB" w:eastAsia="zh-CN"/>
              </w:rPr>
            </w:pPr>
            <w:r w:rsidRPr="00215346">
              <w:rPr>
                <w:b/>
                <w:bCs/>
                <w:color w:val="000000"/>
                <w:sz w:val="20"/>
                <w:szCs w:val="20"/>
                <w:lang w:val="en-GB" w:eastAsia="en-CA"/>
              </w:rPr>
              <w:t>Agency support costs (US $)</w:t>
            </w:r>
          </w:p>
        </w:tc>
        <w:tc>
          <w:tcPr>
            <w:tcW w:w="1002" w:type="pct"/>
            <w:shd w:val="clear" w:color="auto" w:fill="auto"/>
            <w:hideMark/>
          </w:tcPr>
          <w:p w14:paraId="0F5A9685" w14:textId="77777777" w:rsidR="00282EB1" w:rsidRPr="00215346" w:rsidRDefault="00282EB1" w:rsidP="00283E24">
            <w:pPr>
              <w:keepNext/>
              <w:jc w:val="center"/>
              <w:rPr>
                <w:b/>
                <w:bCs/>
                <w:color w:val="000000"/>
                <w:sz w:val="20"/>
                <w:szCs w:val="20"/>
                <w:lang w:val="en-GB" w:eastAsia="zh-CN"/>
              </w:rPr>
            </w:pPr>
            <w:r w:rsidRPr="00215346">
              <w:rPr>
                <w:b/>
                <w:bCs/>
                <w:color w:val="000000"/>
                <w:sz w:val="20"/>
                <w:szCs w:val="20"/>
                <w:lang w:val="en-GB" w:eastAsia="en-CA"/>
              </w:rPr>
              <w:t>Total (US $)</w:t>
            </w:r>
          </w:p>
        </w:tc>
      </w:tr>
      <w:tr w:rsidR="00283E24" w:rsidRPr="00215346" w14:paraId="0149A399" w14:textId="77777777" w:rsidTr="00700B55">
        <w:trPr>
          <w:trHeight w:val="251"/>
        </w:trPr>
        <w:tc>
          <w:tcPr>
            <w:tcW w:w="1194" w:type="pct"/>
            <w:shd w:val="clear" w:color="auto" w:fill="auto"/>
            <w:noWrap/>
            <w:hideMark/>
          </w:tcPr>
          <w:p w14:paraId="26B56153" w14:textId="5F1FD73D" w:rsidR="00283E24" w:rsidRPr="00215346" w:rsidRDefault="00283E24" w:rsidP="00283E24">
            <w:pPr>
              <w:keepNext/>
              <w:jc w:val="left"/>
              <w:rPr>
                <w:color w:val="000000"/>
                <w:sz w:val="20"/>
                <w:szCs w:val="20"/>
                <w:lang w:val="en-GB" w:eastAsia="zh-CN"/>
              </w:rPr>
            </w:pPr>
            <w:r w:rsidRPr="00215346">
              <w:rPr>
                <w:color w:val="000000"/>
                <w:sz w:val="20"/>
                <w:szCs w:val="20"/>
                <w:lang w:val="en-GB" w:eastAsia="zh-CN"/>
              </w:rPr>
              <w:t>Bilateral</w:t>
            </w:r>
          </w:p>
        </w:tc>
        <w:tc>
          <w:tcPr>
            <w:tcW w:w="1286" w:type="pct"/>
            <w:shd w:val="clear" w:color="auto" w:fill="auto"/>
            <w:noWrap/>
            <w:hideMark/>
          </w:tcPr>
          <w:p w14:paraId="17637D07" w14:textId="231BD40D" w:rsidR="00283E24" w:rsidRPr="00215346" w:rsidRDefault="00283E24" w:rsidP="00283E24">
            <w:pPr>
              <w:keepNext/>
              <w:jc w:val="right"/>
              <w:rPr>
                <w:i/>
                <w:iCs/>
                <w:color w:val="000000"/>
                <w:sz w:val="18"/>
                <w:szCs w:val="18"/>
                <w:lang w:val="en-GB" w:eastAsia="zh-CN"/>
              </w:rPr>
            </w:pPr>
            <w:r w:rsidRPr="00215346">
              <w:rPr>
                <w:i/>
                <w:iCs/>
                <w:sz w:val="18"/>
                <w:szCs w:val="18"/>
                <w:lang w:val="en-GB"/>
              </w:rPr>
              <w:t>To be completed</w:t>
            </w:r>
          </w:p>
        </w:tc>
        <w:tc>
          <w:tcPr>
            <w:tcW w:w="1518" w:type="pct"/>
            <w:shd w:val="clear" w:color="auto" w:fill="auto"/>
            <w:noWrap/>
            <w:hideMark/>
          </w:tcPr>
          <w:p w14:paraId="5EC04125" w14:textId="606E5283" w:rsidR="00283E24" w:rsidRPr="00215346" w:rsidRDefault="00283E24" w:rsidP="00283E24">
            <w:pPr>
              <w:keepNext/>
              <w:jc w:val="right"/>
              <w:rPr>
                <w:color w:val="000000"/>
                <w:sz w:val="20"/>
                <w:szCs w:val="20"/>
                <w:lang w:val="en-GB" w:eastAsia="zh-CN"/>
              </w:rPr>
            </w:pPr>
            <w:r w:rsidRPr="0046486A">
              <w:rPr>
                <w:i/>
                <w:iCs/>
                <w:sz w:val="18"/>
                <w:szCs w:val="18"/>
                <w:lang w:val="en-GB"/>
              </w:rPr>
              <w:t>To be completed</w:t>
            </w:r>
          </w:p>
        </w:tc>
        <w:tc>
          <w:tcPr>
            <w:tcW w:w="1002" w:type="pct"/>
            <w:shd w:val="clear" w:color="auto" w:fill="auto"/>
            <w:noWrap/>
            <w:hideMark/>
          </w:tcPr>
          <w:p w14:paraId="10900CD9" w14:textId="7690E4E0" w:rsidR="00283E24" w:rsidRPr="00215346" w:rsidRDefault="00283E24" w:rsidP="00283E24">
            <w:pPr>
              <w:keepNext/>
              <w:jc w:val="right"/>
              <w:rPr>
                <w:color w:val="000000"/>
                <w:sz w:val="20"/>
                <w:szCs w:val="20"/>
                <w:lang w:val="en-GB" w:eastAsia="zh-CN"/>
              </w:rPr>
            </w:pPr>
            <w:r w:rsidRPr="0046486A">
              <w:rPr>
                <w:i/>
                <w:iCs/>
                <w:sz w:val="18"/>
                <w:szCs w:val="18"/>
                <w:lang w:val="en-GB"/>
              </w:rPr>
              <w:t>To be completed</w:t>
            </w:r>
          </w:p>
        </w:tc>
      </w:tr>
      <w:tr w:rsidR="00283E24" w:rsidRPr="00215346" w14:paraId="415B0CE9" w14:textId="77777777" w:rsidTr="00700B55">
        <w:trPr>
          <w:trHeight w:val="170"/>
        </w:trPr>
        <w:tc>
          <w:tcPr>
            <w:tcW w:w="1194" w:type="pct"/>
            <w:shd w:val="clear" w:color="auto" w:fill="auto"/>
            <w:noWrap/>
            <w:hideMark/>
          </w:tcPr>
          <w:p w14:paraId="0115D1FE" w14:textId="5FDD0299" w:rsidR="00283E24" w:rsidRPr="00215346" w:rsidRDefault="00283E24" w:rsidP="00283E24">
            <w:pPr>
              <w:keepNext/>
              <w:jc w:val="left"/>
              <w:rPr>
                <w:color w:val="000000"/>
                <w:sz w:val="20"/>
                <w:szCs w:val="20"/>
                <w:lang w:val="en-GB" w:eastAsia="zh-CN"/>
              </w:rPr>
            </w:pPr>
            <w:r w:rsidRPr="00215346">
              <w:rPr>
                <w:color w:val="000000"/>
                <w:sz w:val="20"/>
                <w:szCs w:val="20"/>
                <w:lang w:val="en-GB" w:eastAsia="zh-CN"/>
              </w:rPr>
              <w:t>UNDP</w:t>
            </w:r>
          </w:p>
        </w:tc>
        <w:tc>
          <w:tcPr>
            <w:tcW w:w="1286" w:type="pct"/>
            <w:shd w:val="clear" w:color="auto" w:fill="auto"/>
            <w:noWrap/>
            <w:hideMark/>
          </w:tcPr>
          <w:p w14:paraId="3D25B399" w14:textId="203F3AA8" w:rsidR="00283E24" w:rsidRPr="00215346" w:rsidRDefault="00283E24" w:rsidP="00283E24">
            <w:pPr>
              <w:keepNext/>
              <w:jc w:val="right"/>
              <w:rPr>
                <w:color w:val="000000"/>
                <w:sz w:val="20"/>
                <w:szCs w:val="20"/>
                <w:lang w:val="en-GB" w:eastAsia="zh-CN"/>
              </w:rPr>
            </w:pPr>
            <w:r w:rsidRPr="00F42619">
              <w:rPr>
                <w:i/>
                <w:iCs/>
                <w:sz w:val="18"/>
                <w:szCs w:val="18"/>
                <w:lang w:val="en-GB"/>
              </w:rPr>
              <w:t>To be completed</w:t>
            </w:r>
          </w:p>
        </w:tc>
        <w:tc>
          <w:tcPr>
            <w:tcW w:w="1518" w:type="pct"/>
            <w:shd w:val="clear" w:color="auto" w:fill="auto"/>
            <w:noWrap/>
            <w:hideMark/>
          </w:tcPr>
          <w:p w14:paraId="6A67CE01" w14:textId="237BEEC9" w:rsidR="00283E24" w:rsidRPr="00215346" w:rsidRDefault="00283E24" w:rsidP="00283E24">
            <w:pPr>
              <w:keepNext/>
              <w:jc w:val="right"/>
              <w:rPr>
                <w:color w:val="000000"/>
                <w:sz w:val="20"/>
                <w:szCs w:val="20"/>
                <w:lang w:val="en-GB" w:eastAsia="zh-CN"/>
              </w:rPr>
            </w:pPr>
            <w:r w:rsidRPr="0046486A">
              <w:rPr>
                <w:i/>
                <w:iCs/>
                <w:sz w:val="18"/>
                <w:szCs w:val="18"/>
                <w:lang w:val="en-GB"/>
              </w:rPr>
              <w:t>To be completed</w:t>
            </w:r>
          </w:p>
        </w:tc>
        <w:tc>
          <w:tcPr>
            <w:tcW w:w="1002" w:type="pct"/>
            <w:shd w:val="clear" w:color="auto" w:fill="auto"/>
            <w:noWrap/>
            <w:hideMark/>
          </w:tcPr>
          <w:p w14:paraId="2B56F0A7" w14:textId="0F743E7C" w:rsidR="00283E24" w:rsidRPr="00215346" w:rsidRDefault="00283E24" w:rsidP="00283E24">
            <w:pPr>
              <w:keepNext/>
              <w:jc w:val="right"/>
              <w:rPr>
                <w:color w:val="000000"/>
                <w:sz w:val="20"/>
                <w:szCs w:val="20"/>
                <w:lang w:val="en-GB" w:eastAsia="zh-CN"/>
              </w:rPr>
            </w:pPr>
            <w:r w:rsidRPr="0046486A">
              <w:rPr>
                <w:i/>
                <w:iCs/>
                <w:sz w:val="18"/>
                <w:szCs w:val="18"/>
                <w:lang w:val="en-GB"/>
              </w:rPr>
              <w:t>To be completed</w:t>
            </w:r>
          </w:p>
        </w:tc>
      </w:tr>
      <w:tr w:rsidR="00283E24" w:rsidRPr="00215346" w14:paraId="65F929D8" w14:textId="77777777" w:rsidTr="00700B55">
        <w:trPr>
          <w:trHeight w:val="179"/>
        </w:trPr>
        <w:tc>
          <w:tcPr>
            <w:tcW w:w="1194" w:type="pct"/>
            <w:shd w:val="clear" w:color="auto" w:fill="auto"/>
            <w:noWrap/>
            <w:hideMark/>
          </w:tcPr>
          <w:p w14:paraId="5D0B231B" w14:textId="77777777" w:rsidR="00283E24" w:rsidRPr="00215346" w:rsidRDefault="00283E24" w:rsidP="00283E24">
            <w:pPr>
              <w:keepNext/>
              <w:jc w:val="left"/>
              <w:rPr>
                <w:color w:val="000000"/>
                <w:sz w:val="20"/>
                <w:szCs w:val="20"/>
                <w:lang w:val="en-GB" w:eastAsia="zh-CN"/>
              </w:rPr>
            </w:pPr>
            <w:r w:rsidRPr="00215346">
              <w:rPr>
                <w:color w:val="000000"/>
                <w:sz w:val="20"/>
                <w:szCs w:val="20"/>
                <w:lang w:val="en-GB" w:eastAsia="zh-CN"/>
              </w:rPr>
              <w:t>UNEP</w:t>
            </w:r>
          </w:p>
        </w:tc>
        <w:tc>
          <w:tcPr>
            <w:tcW w:w="1286" w:type="pct"/>
            <w:shd w:val="clear" w:color="auto" w:fill="auto"/>
            <w:noWrap/>
            <w:hideMark/>
          </w:tcPr>
          <w:p w14:paraId="0F4EA232" w14:textId="6105C3F1" w:rsidR="00283E24" w:rsidRPr="00215346" w:rsidRDefault="00283E24" w:rsidP="00283E24">
            <w:pPr>
              <w:keepNext/>
              <w:jc w:val="right"/>
              <w:rPr>
                <w:color w:val="000000"/>
                <w:sz w:val="20"/>
                <w:szCs w:val="20"/>
                <w:lang w:val="en-GB" w:eastAsia="zh-CN"/>
              </w:rPr>
            </w:pPr>
            <w:r w:rsidRPr="00F42619">
              <w:rPr>
                <w:i/>
                <w:iCs/>
                <w:sz w:val="18"/>
                <w:szCs w:val="18"/>
                <w:lang w:val="en-GB"/>
              </w:rPr>
              <w:t>To be completed</w:t>
            </w:r>
          </w:p>
        </w:tc>
        <w:tc>
          <w:tcPr>
            <w:tcW w:w="1518" w:type="pct"/>
            <w:shd w:val="clear" w:color="auto" w:fill="auto"/>
            <w:noWrap/>
            <w:hideMark/>
          </w:tcPr>
          <w:p w14:paraId="56B11468" w14:textId="434271C6" w:rsidR="00283E24" w:rsidRPr="00215346" w:rsidRDefault="00283E24" w:rsidP="00283E24">
            <w:pPr>
              <w:keepNext/>
              <w:jc w:val="right"/>
              <w:rPr>
                <w:color w:val="000000"/>
                <w:sz w:val="20"/>
                <w:szCs w:val="20"/>
                <w:lang w:val="en-GB" w:eastAsia="zh-CN"/>
              </w:rPr>
            </w:pPr>
            <w:r w:rsidRPr="0046486A">
              <w:rPr>
                <w:i/>
                <w:iCs/>
                <w:sz w:val="18"/>
                <w:szCs w:val="18"/>
                <w:lang w:val="en-GB"/>
              </w:rPr>
              <w:t>To be completed</w:t>
            </w:r>
          </w:p>
        </w:tc>
        <w:tc>
          <w:tcPr>
            <w:tcW w:w="1002" w:type="pct"/>
            <w:shd w:val="clear" w:color="auto" w:fill="auto"/>
            <w:noWrap/>
            <w:hideMark/>
          </w:tcPr>
          <w:p w14:paraId="6268B51E" w14:textId="4EE86B7B" w:rsidR="00283E24" w:rsidRPr="00215346" w:rsidRDefault="00283E24" w:rsidP="00283E24">
            <w:pPr>
              <w:keepNext/>
              <w:jc w:val="right"/>
              <w:rPr>
                <w:color w:val="000000"/>
                <w:sz w:val="20"/>
                <w:szCs w:val="20"/>
                <w:lang w:val="en-GB" w:eastAsia="zh-CN"/>
              </w:rPr>
            </w:pPr>
            <w:r w:rsidRPr="0046486A">
              <w:rPr>
                <w:i/>
                <w:iCs/>
                <w:sz w:val="18"/>
                <w:szCs w:val="18"/>
                <w:lang w:val="en-GB"/>
              </w:rPr>
              <w:t>To be completed</w:t>
            </w:r>
          </w:p>
        </w:tc>
      </w:tr>
      <w:tr w:rsidR="00283E24" w:rsidRPr="00215346" w14:paraId="7D37C5DC" w14:textId="77777777" w:rsidTr="00700B55">
        <w:trPr>
          <w:trHeight w:val="188"/>
        </w:trPr>
        <w:tc>
          <w:tcPr>
            <w:tcW w:w="1194" w:type="pct"/>
            <w:shd w:val="clear" w:color="auto" w:fill="auto"/>
            <w:noWrap/>
            <w:hideMark/>
          </w:tcPr>
          <w:p w14:paraId="22C73D87" w14:textId="77777777" w:rsidR="00283E24" w:rsidRPr="00215346" w:rsidRDefault="00283E24" w:rsidP="00283E24">
            <w:pPr>
              <w:keepNext/>
              <w:jc w:val="left"/>
              <w:rPr>
                <w:color w:val="000000"/>
                <w:sz w:val="20"/>
                <w:szCs w:val="20"/>
                <w:lang w:val="en-GB" w:eastAsia="zh-CN"/>
              </w:rPr>
            </w:pPr>
            <w:r w:rsidRPr="00215346">
              <w:rPr>
                <w:color w:val="000000"/>
                <w:sz w:val="20"/>
                <w:szCs w:val="20"/>
                <w:lang w:val="en-GB" w:eastAsia="zh-CN"/>
              </w:rPr>
              <w:t>UNIDO</w:t>
            </w:r>
          </w:p>
        </w:tc>
        <w:tc>
          <w:tcPr>
            <w:tcW w:w="1286" w:type="pct"/>
            <w:shd w:val="clear" w:color="auto" w:fill="auto"/>
            <w:noWrap/>
            <w:hideMark/>
          </w:tcPr>
          <w:p w14:paraId="509039C3" w14:textId="2FDDF808" w:rsidR="00283E24" w:rsidRPr="00215346" w:rsidRDefault="00283E24" w:rsidP="00283E24">
            <w:pPr>
              <w:keepNext/>
              <w:jc w:val="right"/>
              <w:rPr>
                <w:color w:val="000000"/>
                <w:sz w:val="20"/>
                <w:szCs w:val="20"/>
                <w:lang w:val="en-GB" w:eastAsia="zh-CN"/>
              </w:rPr>
            </w:pPr>
            <w:r w:rsidRPr="00F42619">
              <w:rPr>
                <w:i/>
                <w:iCs/>
                <w:sz w:val="18"/>
                <w:szCs w:val="18"/>
                <w:lang w:val="en-GB"/>
              </w:rPr>
              <w:t>To be completed</w:t>
            </w:r>
          </w:p>
        </w:tc>
        <w:tc>
          <w:tcPr>
            <w:tcW w:w="1518" w:type="pct"/>
            <w:shd w:val="clear" w:color="auto" w:fill="auto"/>
            <w:noWrap/>
            <w:hideMark/>
          </w:tcPr>
          <w:p w14:paraId="4804BFE3" w14:textId="7309B739" w:rsidR="00283E24" w:rsidRPr="00215346" w:rsidRDefault="00283E24" w:rsidP="00283E24">
            <w:pPr>
              <w:keepNext/>
              <w:jc w:val="right"/>
              <w:rPr>
                <w:color w:val="000000"/>
                <w:sz w:val="20"/>
                <w:szCs w:val="20"/>
                <w:lang w:val="en-GB" w:eastAsia="zh-CN"/>
              </w:rPr>
            </w:pPr>
            <w:r w:rsidRPr="0046486A">
              <w:rPr>
                <w:i/>
                <w:iCs/>
                <w:sz w:val="18"/>
                <w:szCs w:val="18"/>
                <w:lang w:val="en-GB"/>
              </w:rPr>
              <w:t>To be completed</w:t>
            </w:r>
          </w:p>
        </w:tc>
        <w:tc>
          <w:tcPr>
            <w:tcW w:w="1002" w:type="pct"/>
            <w:shd w:val="clear" w:color="auto" w:fill="auto"/>
            <w:noWrap/>
            <w:hideMark/>
          </w:tcPr>
          <w:p w14:paraId="79423D54" w14:textId="7DDF2C5C" w:rsidR="00283E24" w:rsidRPr="00215346" w:rsidRDefault="00283E24" w:rsidP="00283E24">
            <w:pPr>
              <w:keepNext/>
              <w:jc w:val="right"/>
              <w:rPr>
                <w:color w:val="000000"/>
                <w:sz w:val="20"/>
                <w:szCs w:val="20"/>
                <w:lang w:val="en-GB" w:eastAsia="zh-CN"/>
              </w:rPr>
            </w:pPr>
            <w:r w:rsidRPr="0046486A">
              <w:rPr>
                <w:i/>
                <w:iCs/>
                <w:sz w:val="18"/>
                <w:szCs w:val="18"/>
                <w:lang w:val="en-GB"/>
              </w:rPr>
              <w:t>To be completed</w:t>
            </w:r>
          </w:p>
        </w:tc>
      </w:tr>
      <w:tr w:rsidR="00283E24" w:rsidRPr="00215346" w14:paraId="7C822852" w14:textId="77777777" w:rsidTr="00700B55">
        <w:trPr>
          <w:trHeight w:val="98"/>
        </w:trPr>
        <w:tc>
          <w:tcPr>
            <w:tcW w:w="1194" w:type="pct"/>
            <w:shd w:val="clear" w:color="auto" w:fill="auto"/>
            <w:noWrap/>
            <w:hideMark/>
          </w:tcPr>
          <w:p w14:paraId="5FAE7CFC" w14:textId="77777777" w:rsidR="00283E24" w:rsidRPr="00215346" w:rsidRDefault="00283E24" w:rsidP="00283E24">
            <w:pPr>
              <w:keepNext/>
              <w:jc w:val="left"/>
              <w:rPr>
                <w:color w:val="000000"/>
                <w:sz w:val="20"/>
                <w:szCs w:val="20"/>
                <w:lang w:val="en-GB" w:eastAsia="zh-CN"/>
              </w:rPr>
            </w:pPr>
            <w:r w:rsidRPr="00215346">
              <w:rPr>
                <w:color w:val="000000"/>
                <w:sz w:val="20"/>
                <w:szCs w:val="20"/>
                <w:lang w:val="en-GB" w:eastAsia="zh-CN"/>
              </w:rPr>
              <w:t>World Bank</w:t>
            </w:r>
          </w:p>
        </w:tc>
        <w:tc>
          <w:tcPr>
            <w:tcW w:w="1286" w:type="pct"/>
            <w:shd w:val="clear" w:color="auto" w:fill="auto"/>
            <w:noWrap/>
            <w:hideMark/>
          </w:tcPr>
          <w:p w14:paraId="43FDB753" w14:textId="7F57E87E" w:rsidR="00283E24" w:rsidRPr="00215346" w:rsidRDefault="00283E24" w:rsidP="00283E24">
            <w:pPr>
              <w:keepNext/>
              <w:jc w:val="right"/>
              <w:rPr>
                <w:color w:val="000000"/>
                <w:sz w:val="20"/>
                <w:szCs w:val="20"/>
                <w:lang w:val="en-GB" w:eastAsia="zh-CN"/>
              </w:rPr>
            </w:pPr>
            <w:r w:rsidRPr="00F42619">
              <w:rPr>
                <w:i/>
                <w:iCs/>
                <w:sz w:val="18"/>
                <w:szCs w:val="18"/>
                <w:lang w:val="en-GB"/>
              </w:rPr>
              <w:t>To be completed</w:t>
            </w:r>
          </w:p>
        </w:tc>
        <w:tc>
          <w:tcPr>
            <w:tcW w:w="1518" w:type="pct"/>
            <w:shd w:val="clear" w:color="auto" w:fill="auto"/>
            <w:noWrap/>
            <w:hideMark/>
          </w:tcPr>
          <w:p w14:paraId="776EB494" w14:textId="27EABF0E" w:rsidR="00283E24" w:rsidRPr="00215346" w:rsidRDefault="00283E24" w:rsidP="00283E24">
            <w:pPr>
              <w:keepNext/>
              <w:jc w:val="right"/>
              <w:rPr>
                <w:color w:val="000000"/>
                <w:sz w:val="20"/>
                <w:szCs w:val="20"/>
                <w:lang w:val="en-GB" w:eastAsia="zh-CN"/>
              </w:rPr>
            </w:pPr>
            <w:r w:rsidRPr="0046486A">
              <w:rPr>
                <w:i/>
                <w:iCs/>
                <w:sz w:val="18"/>
                <w:szCs w:val="18"/>
                <w:lang w:val="en-GB"/>
              </w:rPr>
              <w:t>To be completed</w:t>
            </w:r>
          </w:p>
        </w:tc>
        <w:tc>
          <w:tcPr>
            <w:tcW w:w="1002" w:type="pct"/>
            <w:shd w:val="clear" w:color="auto" w:fill="auto"/>
            <w:noWrap/>
            <w:hideMark/>
          </w:tcPr>
          <w:p w14:paraId="6D129244" w14:textId="5AF24B48" w:rsidR="00283E24" w:rsidRPr="00215346" w:rsidRDefault="00283E24" w:rsidP="00283E24">
            <w:pPr>
              <w:keepNext/>
              <w:jc w:val="right"/>
              <w:rPr>
                <w:color w:val="000000"/>
                <w:sz w:val="20"/>
                <w:szCs w:val="20"/>
                <w:lang w:val="en-GB" w:eastAsia="zh-CN"/>
              </w:rPr>
            </w:pPr>
            <w:r w:rsidRPr="0046486A">
              <w:rPr>
                <w:i/>
                <w:iCs/>
                <w:sz w:val="18"/>
                <w:szCs w:val="18"/>
                <w:lang w:val="en-GB"/>
              </w:rPr>
              <w:t>To be completed</w:t>
            </w:r>
          </w:p>
        </w:tc>
      </w:tr>
      <w:tr w:rsidR="00283E24" w:rsidRPr="006B3B98" w14:paraId="1DBB3490" w14:textId="77777777" w:rsidTr="00700B55">
        <w:trPr>
          <w:trHeight w:val="107"/>
        </w:trPr>
        <w:tc>
          <w:tcPr>
            <w:tcW w:w="1194" w:type="pct"/>
            <w:shd w:val="clear" w:color="auto" w:fill="auto"/>
            <w:noWrap/>
            <w:hideMark/>
          </w:tcPr>
          <w:p w14:paraId="2851C81A" w14:textId="77777777" w:rsidR="00283E24" w:rsidRPr="00215346" w:rsidRDefault="00283E24" w:rsidP="00283E24">
            <w:pPr>
              <w:keepNext/>
              <w:jc w:val="left"/>
              <w:rPr>
                <w:b/>
                <w:bCs/>
                <w:color w:val="000000"/>
                <w:sz w:val="20"/>
                <w:szCs w:val="20"/>
                <w:lang w:val="en-GB" w:eastAsia="zh-CN"/>
              </w:rPr>
            </w:pPr>
            <w:r w:rsidRPr="00215346">
              <w:rPr>
                <w:b/>
                <w:bCs/>
                <w:color w:val="000000"/>
                <w:sz w:val="20"/>
                <w:szCs w:val="20"/>
                <w:lang w:val="en-GB" w:eastAsia="zh-CN"/>
              </w:rPr>
              <w:t>Grand Total</w:t>
            </w:r>
          </w:p>
        </w:tc>
        <w:tc>
          <w:tcPr>
            <w:tcW w:w="1286" w:type="pct"/>
            <w:shd w:val="clear" w:color="auto" w:fill="auto"/>
            <w:noWrap/>
            <w:hideMark/>
          </w:tcPr>
          <w:p w14:paraId="64766017" w14:textId="282753D9" w:rsidR="00283E24" w:rsidRPr="00215346" w:rsidRDefault="00283E24" w:rsidP="00283E24">
            <w:pPr>
              <w:keepNext/>
              <w:jc w:val="right"/>
              <w:rPr>
                <w:b/>
                <w:bCs/>
                <w:color w:val="000000"/>
                <w:sz w:val="20"/>
                <w:szCs w:val="20"/>
                <w:lang w:val="en-GB" w:eastAsia="zh-CN"/>
              </w:rPr>
            </w:pPr>
            <w:r w:rsidRPr="00F42619">
              <w:rPr>
                <w:i/>
                <w:iCs/>
                <w:sz w:val="18"/>
                <w:szCs w:val="18"/>
                <w:lang w:val="en-GB"/>
              </w:rPr>
              <w:t>To be completed</w:t>
            </w:r>
          </w:p>
        </w:tc>
        <w:tc>
          <w:tcPr>
            <w:tcW w:w="1518" w:type="pct"/>
            <w:shd w:val="clear" w:color="auto" w:fill="auto"/>
            <w:noWrap/>
            <w:hideMark/>
          </w:tcPr>
          <w:p w14:paraId="2C51399C" w14:textId="4B877D2E" w:rsidR="00283E24" w:rsidRPr="00215346" w:rsidRDefault="00283E24" w:rsidP="00283E24">
            <w:pPr>
              <w:keepNext/>
              <w:jc w:val="right"/>
              <w:rPr>
                <w:b/>
                <w:bCs/>
                <w:color w:val="000000"/>
                <w:sz w:val="20"/>
                <w:szCs w:val="20"/>
                <w:lang w:val="en-GB" w:eastAsia="zh-CN"/>
              </w:rPr>
            </w:pPr>
            <w:r w:rsidRPr="0046486A">
              <w:rPr>
                <w:i/>
                <w:iCs/>
                <w:sz w:val="18"/>
                <w:szCs w:val="18"/>
                <w:lang w:val="en-GB"/>
              </w:rPr>
              <w:t>To be completed</w:t>
            </w:r>
          </w:p>
        </w:tc>
        <w:tc>
          <w:tcPr>
            <w:tcW w:w="1002" w:type="pct"/>
            <w:shd w:val="clear" w:color="auto" w:fill="auto"/>
            <w:noWrap/>
            <w:hideMark/>
          </w:tcPr>
          <w:p w14:paraId="431BD4B0" w14:textId="36D2FD10" w:rsidR="00283E24" w:rsidRPr="00215346" w:rsidRDefault="00283E24" w:rsidP="00283E24">
            <w:pPr>
              <w:keepNext/>
              <w:jc w:val="right"/>
              <w:rPr>
                <w:b/>
                <w:bCs/>
                <w:color w:val="000000"/>
                <w:sz w:val="20"/>
                <w:szCs w:val="20"/>
                <w:lang w:val="en-GB" w:eastAsia="zh-CN"/>
              </w:rPr>
            </w:pPr>
            <w:r w:rsidRPr="0046486A">
              <w:rPr>
                <w:i/>
                <w:iCs/>
                <w:sz w:val="18"/>
                <w:szCs w:val="18"/>
                <w:lang w:val="en-GB"/>
              </w:rPr>
              <w:t>To be completed</w:t>
            </w:r>
          </w:p>
        </w:tc>
      </w:tr>
    </w:tbl>
    <w:p w14:paraId="31DC3CE0" w14:textId="77777777" w:rsidR="00282EB1" w:rsidRDefault="00282EB1" w:rsidP="00282EB1">
      <w:pPr>
        <w:rPr>
          <w:sz w:val="20"/>
          <w:szCs w:val="20"/>
          <w:highlight w:val="yellow"/>
          <w:lang w:val="en-GB"/>
        </w:rPr>
      </w:pPr>
    </w:p>
    <w:p w14:paraId="177A1304" w14:textId="353DB3F0" w:rsidR="00894520" w:rsidRPr="00B26559" w:rsidRDefault="00894520" w:rsidP="006C751F">
      <w:pPr>
        <w:pStyle w:val="Heading1"/>
        <w:numPr>
          <w:ilvl w:val="0"/>
          <w:numId w:val="6"/>
        </w:numPr>
        <w:rPr>
          <w:b/>
          <w:bCs/>
          <w:iCs/>
        </w:rPr>
      </w:pPr>
      <w:r w:rsidRPr="00B26559">
        <w:rPr>
          <w:lang w:val="en-GB"/>
        </w:rPr>
        <w:t>At</w:t>
      </w:r>
      <w:r w:rsidRPr="00B26559">
        <w:t xml:space="preserve"> the 95th </w:t>
      </w:r>
      <w:r w:rsidRPr="00B4429A">
        <w:rPr>
          <w:highlight w:val="yellow"/>
        </w:rPr>
        <w:t>[and 9</w:t>
      </w:r>
      <w:r w:rsidR="003C5297" w:rsidRPr="00B4429A">
        <w:rPr>
          <w:highlight w:val="yellow"/>
        </w:rPr>
        <w:t>6th</w:t>
      </w:r>
      <w:r w:rsidRPr="00B4429A">
        <w:rPr>
          <w:highlight w:val="yellow"/>
        </w:rPr>
        <w:t>]</w:t>
      </w:r>
      <w:r w:rsidRPr="00B26559">
        <w:t xml:space="preserve"> meetings, after consideration of the documents on projects recommended for blanket approval</w:t>
      </w:r>
      <w:r w:rsidRPr="00B26559">
        <w:rPr>
          <w:rStyle w:val="FootnoteReference"/>
        </w:rPr>
        <w:footnoteReference w:id="17"/>
      </w:r>
      <w:r w:rsidRPr="00B26559">
        <w:t xml:space="preserve"> and the documents on projects </w:t>
      </w:r>
      <w:r w:rsidRPr="006C751F">
        <w:rPr>
          <w:lang w:val="en-GB"/>
        </w:rPr>
        <w:t>recommended</w:t>
      </w:r>
      <w:r w:rsidRPr="00B26559">
        <w:t xml:space="preserve"> for individual consideration,</w:t>
      </w:r>
      <w:r w:rsidRPr="00B26559">
        <w:rPr>
          <w:rStyle w:val="FootnoteReference"/>
        </w:rPr>
        <w:footnoteReference w:id="18"/>
      </w:r>
      <w:r w:rsidRPr="00B26559">
        <w:t xml:space="preserve"> the Executive Committee approved the projects and activities as summarized below.</w:t>
      </w:r>
    </w:p>
    <w:p w14:paraId="69181891" w14:textId="43D051C4" w:rsidR="00282EB1" w:rsidRPr="00F85E86" w:rsidRDefault="00A64715" w:rsidP="002766BB">
      <w:pPr>
        <w:pStyle w:val="Heading3"/>
        <w:keepNext/>
        <w:keepLines/>
        <w:widowControl/>
        <w:rPr>
          <w:b/>
          <w:bCs/>
          <w:iCs/>
          <w:lang w:val="en-GB"/>
        </w:rPr>
      </w:pPr>
      <w:r w:rsidRPr="00F85E86">
        <w:rPr>
          <w:b/>
          <w:bCs/>
          <w:iCs/>
          <w:lang w:val="en-GB"/>
        </w:rPr>
        <w:lastRenderedPageBreak/>
        <w:t>(a)</w:t>
      </w:r>
      <w:r w:rsidRPr="00F85E86">
        <w:rPr>
          <w:b/>
          <w:bCs/>
          <w:iCs/>
          <w:lang w:val="en-GB"/>
        </w:rPr>
        <w:tab/>
      </w:r>
      <w:r w:rsidR="00282EB1" w:rsidRPr="00F85E86">
        <w:rPr>
          <w:b/>
          <w:bCs/>
          <w:iCs/>
          <w:lang w:val="en-GB"/>
        </w:rPr>
        <w:t>Investment projects</w:t>
      </w:r>
    </w:p>
    <w:p w14:paraId="5C735F8C" w14:textId="68B11CAB" w:rsidR="00282EB1" w:rsidRPr="006C751F" w:rsidRDefault="00282EB1" w:rsidP="009F2DD1">
      <w:pPr>
        <w:keepNext/>
        <w:keepLines/>
        <w:spacing w:after="240"/>
        <w:rPr>
          <w:iCs/>
          <w:u w:val="single"/>
          <w:lang w:val="en-GB"/>
        </w:rPr>
      </w:pPr>
      <w:r w:rsidRPr="006C751F">
        <w:rPr>
          <w:iCs/>
          <w:u w:val="single"/>
          <w:lang w:val="en-GB"/>
        </w:rPr>
        <w:t>HPMPs and HPPMP</w:t>
      </w:r>
    </w:p>
    <w:p w14:paraId="1B0C500C" w14:textId="13C39D04" w:rsidR="00BC0545" w:rsidRDefault="00282EB1" w:rsidP="00434B2D">
      <w:pPr>
        <w:pStyle w:val="Heading1"/>
        <w:numPr>
          <w:ilvl w:val="0"/>
          <w:numId w:val="6"/>
        </w:numPr>
        <w:rPr>
          <w:lang w:val="en-GB"/>
        </w:rPr>
      </w:pPr>
      <w:r w:rsidRPr="00BC0545">
        <w:rPr>
          <w:lang w:val="en-GB"/>
        </w:rPr>
        <w:t>At the 9</w:t>
      </w:r>
      <w:r w:rsidR="00B4429A" w:rsidRPr="00BC0545">
        <w:rPr>
          <w:lang w:val="en-GB"/>
        </w:rPr>
        <w:t>5th</w:t>
      </w:r>
      <w:r w:rsidR="006F398E" w:rsidRPr="00BC0545">
        <w:rPr>
          <w:lang w:val="en-GB"/>
        </w:rPr>
        <w:t> </w:t>
      </w:r>
      <w:r w:rsidRPr="00BC0545">
        <w:rPr>
          <w:lang w:val="en-GB"/>
        </w:rPr>
        <w:t xml:space="preserve">meeting, the Executive Committee </w:t>
      </w:r>
      <w:r w:rsidR="00421E39" w:rsidRPr="00BC0545">
        <w:rPr>
          <w:lang w:val="en-GB"/>
        </w:rPr>
        <w:t xml:space="preserve">approved </w:t>
      </w:r>
      <w:r w:rsidRPr="00BC0545">
        <w:rPr>
          <w:lang w:val="en-GB"/>
        </w:rPr>
        <w:t xml:space="preserve">tranches of </w:t>
      </w:r>
      <w:r w:rsidR="00D3754E" w:rsidRPr="00BC0545">
        <w:rPr>
          <w:lang w:val="en-GB"/>
        </w:rPr>
        <w:t>HPMPs for 1</w:t>
      </w:r>
      <w:r w:rsidR="003D06EA" w:rsidRPr="00BC0545">
        <w:rPr>
          <w:lang w:val="en-GB"/>
        </w:rPr>
        <w:t>7</w:t>
      </w:r>
      <w:r w:rsidR="00D3754E" w:rsidRPr="00BC0545">
        <w:rPr>
          <w:lang w:val="en-GB"/>
        </w:rPr>
        <w:t> </w:t>
      </w:r>
      <w:r w:rsidR="00250594" w:rsidRPr="00BC0545">
        <w:rPr>
          <w:lang w:val="en-GB"/>
        </w:rPr>
        <w:t xml:space="preserve">individual </w:t>
      </w:r>
      <w:r w:rsidR="00D3754E" w:rsidRPr="00BC0545">
        <w:rPr>
          <w:lang w:val="en-GB"/>
        </w:rPr>
        <w:t>countries</w:t>
      </w:r>
      <w:r w:rsidR="00495C62" w:rsidRPr="00BC0545">
        <w:rPr>
          <w:lang w:val="en-GB"/>
        </w:rPr>
        <w:t xml:space="preserve"> </w:t>
      </w:r>
      <w:r w:rsidR="003D06EA" w:rsidRPr="00BC0545">
        <w:rPr>
          <w:lang w:val="en-GB"/>
        </w:rPr>
        <w:t xml:space="preserve">and one </w:t>
      </w:r>
      <w:r w:rsidR="00146F02" w:rsidRPr="00BC0545">
        <w:rPr>
          <w:lang w:val="en-GB"/>
        </w:rPr>
        <w:t xml:space="preserve">group of 12 countries </w:t>
      </w:r>
      <w:r w:rsidR="00495C62" w:rsidRPr="00BC0545">
        <w:rPr>
          <w:lang w:val="en-GB"/>
        </w:rPr>
        <w:t xml:space="preserve">(decisions </w:t>
      </w:r>
      <w:r w:rsidR="001B28C4" w:rsidRPr="00BC0545">
        <w:rPr>
          <w:lang w:val="en-GB"/>
        </w:rPr>
        <w:t>95</w:t>
      </w:r>
      <w:r w:rsidR="00A27E8C" w:rsidRPr="00BC0545">
        <w:rPr>
          <w:lang w:val="en-GB"/>
        </w:rPr>
        <w:t xml:space="preserve">/34, </w:t>
      </w:r>
      <w:r w:rsidR="00495C62" w:rsidRPr="00BC0545">
        <w:rPr>
          <w:lang w:val="en-GB"/>
        </w:rPr>
        <w:t>95/4</w:t>
      </w:r>
      <w:r w:rsidR="00C24AB6" w:rsidRPr="00BC0545">
        <w:rPr>
          <w:lang w:val="en-GB"/>
        </w:rPr>
        <w:t>0</w:t>
      </w:r>
      <w:r w:rsidR="00D3754E" w:rsidRPr="00BC0545">
        <w:rPr>
          <w:lang w:val="en-GB"/>
        </w:rPr>
        <w:t xml:space="preserve">, </w:t>
      </w:r>
      <w:r w:rsidR="00495C62" w:rsidRPr="00BC0545">
        <w:rPr>
          <w:lang w:val="en-GB"/>
        </w:rPr>
        <w:t>95/4</w:t>
      </w:r>
      <w:r w:rsidR="00E6511B">
        <w:rPr>
          <w:lang w:val="en-GB"/>
        </w:rPr>
        <w:t>4</w:t>
      </w:r>
      <w:r w:rsidR="00495C62" w:rsidRPr="00BC0545">
        <w:rPr>
          <w:lang w:val="en-GB"/>
        </w:rPr>
        <w:t xml:space="preserve"> to 95/</w:t>
      </w:r>
      <w:r w:rsidR="0091147C" w:rsidRPr="00BC0545">
        <w:rPr>
          <w:lang w:val="en-GB"/>
        </w:rPr>
        <w:t>4</w:t>
      </w:r>
      <w:r w:rsidR="00872915" w:rsidRPr="00BC0545">
        <w:rPr>
          <w:lang w:val="en-GB"/>
        </w:rPr>
        <w:t>7</w:t>
      </w:r>
      <w:r w:rsidR="002177FA" w:rsidRPr="00BC0545">
        <w:rPr>
          <w:lang w:val="en-GB"/>
        </w:rPr>
        <w:t>,</w:t>
      </w:r>
      <w:r w:rsidR="00336C9A">
        <w:rPr>
          <w:lang w:val="en-GB"/>
        </w:rPr>
        <w:t xml:space="preserve"> </w:t>
      </w:r>
      <w:r w:rsidR="002E6BA7" w:rsidRPr="00BC0545">
        <w:rPr>
          <w:lang w:val="en-GB"/>
        </w:rPr>
        <w:t>95/49,</w:t>
      </w:r>
      <w:r w:rsidR="002177FA" w:rsidRPr="00BC0545">
        <w:rPr>
          <w:lang w:val="en-GB"/>
        </w:rPr>
        <w:t xml:space="preserve"> 95/51, 95/52</w:t>
      </w:r>
      <w:r w:rsidR="00AA5526" w:rsidRPr="00BC0545">
        <w:rPr>
          <w:lang w:val="en-GB"/>
        </w:rPr>
        <w:t xml:space="preserve"> and</w:t>
      </w:r>
      <w:r w:rsidR="002177FA" w:rsidRPr="00BC0545">
        <w:rPr>
          <w:lang w:val="en-GB"/>
        </w:rPr>
        <w:t xml:space="preserve"> 95/55</w:t>
      </w:r>
      <w:r w:rsidR="00495C62" w:rsidRPr="00BC0545">
        <w:rPr>
          <w:lang w:val="en-GB"/>
        </w:rPr>
        <w:t>)</w:t>
      </w:r>
      <w:r w:rsidR="00B97F98" w:rsidRPr="00BC0545">
        <w:rPr>
          <w:lang w:val="en-GB"/>
        </w:rPr>
        <w:t>,</w:t>
      </w:r>
      <w:r w:rsidR="001220DB" w:rsidRPr="00BC0545">
        <w:rPr>
          <w:lang w:val="en-GB"/>
        </w:rPr>
        <w:t xml:space="preserve"> the first tranche of stage II of the HPMPs for </w:t>
      </w:r>
      <w:r w:rsidR="00A256C2" w:rsidRPr="00BC0545">
        <w:rPr>
          <w:lang w:val="en-GB"/>
        </w:rPr>
        <w:t>f</w:t>
      </w:r>
      <w:r w:rsidR="00AA5526" w:rsidRPr="00BC0545">
        <w:rPr>
          <w:lang w:val="en-GB"/>
        </w:rPr>
        <w:t>ive</w:t>
      </w:r>
      <w:r w:rsidR="00A256C2" w:rsidRPr="00BC0545">
        <w:rPr>
          <w:lang w:val="en-GB"/>
        </w:rPr>
        <w:t xml:space="preserve"> countries (decisions 95/</w:t>
      </w:r>
      <w:r w:rsidR="003F61ED" w:rsidRPr="00BC0545">
        <w:rPr>
          <w:lang w:val="en-GB"/>
        </w:rPr>
        <w:t>41, 95/42, 95/48, 95/50</w:t>
      </w:r>
      <w:r w:rsidR="00AA5526" w:rsidRPr="00BC0545">
        <w:rPr>
          <w:lang w:val="en-GB"/>
        </w:rPr>
        <w:t xml:space="preserve"> and</w:t>
      </w:r>
      <w:r w:rsidR="00C66435" w:rsidRPr="00BC0545">
        <w:rPr>
          <w:lang w:val="en-GB"/>
        </w:rPr>
        <w:t xml:space="preserve"> 95/57</w:t>
      </w:r>
      <w:r w:rsidR="00A256C2" w:rsidRPr="00BC0545">
        <w:rPr>
          <w:lang w:val="en-GB"/>
        </w:rPr>
        <w:t xml:space="preserve"> and the first tran</w:t>
      </w:r>
      <w:r w:rsidR="00AA5526" w:rsidRPr="00BC0545">
        <w:rPr>
          <w:lang w:val="en-GB"/>
        </w:rPr>
        <w:t>c</w:t>
      </w:r>
      <w:r w:rsidR="00A256C2" w:rsidRPr="00BC0545">
        <w:rPr>
          <w:lang w:val="en-GB"/>
        </w:rPr>
        <w:t xml:space="preserve">he of stage III of the HPMPs for </w:t>
      </w:r>
      <w:r w:rsidR="008E5B92" w:rsidRPr="00BC0545">
        <w:rPr>
          <w:lang w:val="en-GB"/>
        </w:rPr>
        <w:t>three</w:t>
      </w:r>
      <w:r w:rsidR="00A256C2" w:rsidRPr="00BC0545">
        <w:rPr>
          <w:lang w:val="en-GB"/>
        </w:rPr>
        <w:t xml:space="preserve"> countries (decisions 95/</w:t>
      </w:r>
      <w:r w:rsidR="008042EA" w:rsidRPr="00BC0545">
        <w:rPr>
          <w:lang w:val="en-GB"/>
        </w:rPr>
        <w:t>53, 95/54</w:t>
      </w:r>
      <w:r w:rsidR="00BC0545" w:rsidRPr="00BC0545">
        <w:rPr>
          <w:lang w:val="en-GB"/>
        </w:rPr>
        <w:t xml:space="preserve"> and</w:t>
      </w:r>
      <w:r w:rsidR="00C66435" w:rsidRPr="00BC0545">
        <w:rPr>
          <w:lang w:val="en-GB"/>
        </w:rPr>
        <w:t xml:space="preserve"> 95/56</w:t>
      </w:r>
      <w:r w:rsidR="00AA5526" w:rsidRPr="00BC0545">
        <w:rPr>
          <w:lang w:val="en-GB"/>
        </w:rPr>
        <w:t>)</w:t>
      </w:r>
      <w:r w:rsidR="00BC0545" w:rsidRPr="00BC0545">
        <w:rPr>
          <w:lang w:val="en-GB"/>
        </w:rPr>
        <w:t xml:space="preserve">. As mentioned above under the report of the Sub-group on the Production Sector, the Committee also approved </w:t>
      </w:r>
      <w:r w:rsidR="00BC0545">
        <w:rPr>
          <w:lang w:val="en-GB"/>
        </w:rPr>
        <w:t>a</w:t>
      </w:r>
      <w:r w:rsidR="00BC0545" w:rsidRPr="00BC0545">
        <w:rPr>
          <w:lang w:val="en-GB"/>
        </w:rPr>
        <w:t xml:space="preserve"> tranche of the HPPMP for one country (decision 95/</w:t>
      </w:r>
      <w:r w:rsidR="00C06FAE">
        <w:rPr>
          <w:lang w:val="en-GB"/>
        </w:rPr>
        <w:t>9</w:t>
      </w:r>
      <w:r w:rsidR="00BC0545" w:rsidRPr="00BC0545">
        <w:rPr>
          <w:lang w:val="en-GB"/>
        </w:rPr>
        <w:t>4).</w:t>
      </w:r>
    </w:p>
    <w:p w14:paraId="4468FD2E" w14:textId="520B01CC" w:rsidR="00DB395E" w:rsidRPr="00DB395E" w:rsidRDefault="00DB395E" w:rsidP="00434B2D">
      <w:pPr>
        <w:pStyle w:val="Heading1"/>
        <w:numPr>
          <w:ilvl w:val="0"/>
          <w:numId w:val="6"/>
        </w:numPr>
        <w:rPr>
          <w:lang w:val="en-GB"/>
        </w:rPr>
      </w:pPr>
      <w:r w:rsidRPr="00DB395E">
        <w:t xml:space="preserve">The Executive Committee approved </w:t>
      </w:r>
      <w:r w:rsidR="002C7AA3">
        <w:t>an</w:t>
      </w:r>
      <w:r w:rsidRPr="00DB395E">
        <w:t xml:space="preserve"> </w:t>
      </w:r>
      <w:r w:rsidRPr="00DB395E">
        <w:rPr>
          <w:lang w:val="en-GB"/>
        </w:rPr>
        <w:t>individual</w:t>
      </w:r>
      <w:r w:rsidRPr="00DB395E">
        <w:t xml:space="preserve"> project proposal pertaining to additional activities for the introduction of alternatives to HCFCs with low- or zero GWP and for maintaining energy efficiency in the refrigeration servicing sector in </w:t>
      </w:r>
      <w:r w:rsidR="002F46B3">
        <w:t>one</w:t>
      </w:r>
      <w:r w:rsidR="00964BC6">
        <w:t xml:space="preserve"> </w:t>
      </w:r>
      <w:r w:rsidR="002C7AA3">
        <w:t>countr</w:t>
      </w:r>
      <w:r w:rsidR="002F46B3">
        <w:t>y</w:t>
      </w:r>
      <w:r w:rsidR="002C7AA3">
        <w:t xml:space="preserve"> </w:t>
      </w:r>
      <w:r w:rsidRPr="00DB395E">
        <w:t>(decision 9</w:t>
      </w:r>
      <w:r w:rsidR="002C7AA3">
        <w:t>5</w:t>
      </w:r>
      <w:r w:rsidRPr="00DB395E">
        <w:t>/3</w:t>
      </w:r>
      <w:r w:rsidR="002C7AA3">
        <w:t>4).</w:t>
      </w:r>
    </w:p>
    <w:p w14:paraId="44549230" w14:textId="6B03501B" w:rsidR="00282EB1" w:rsidRPr="00DB395E" w:rsidRDefault="00B87C1A" w:rsidP="00DB395E">
      <w:pPr>
        <w:pStyle w:val="ListParagraph"/>
        <w:numPr>
          <w:ilvl w:val="0"/>
          <w:numId w:val="6"/>
        </w:numPr>
        <w:rPr>
          <w:lang w:val="en-GB"/>
        </w:rPr>
      </w:pPr>
      <w:r w:rsidRPr="00DB395E">
        <w:rPr>
          <w:sz w:val="20"/>
          <w:szCs w:val="20"/>
          <w:highlight w:val="yellow"/>
          <w:lang w:val="en-GB"/>
        </w:rPr>
        <w:t>[</w:t>
      </w:r>
      <w:r w:rsidR="00282EB1" w:rsidRPr="00DB395E">
        <w:rPr>
          <w:sz w:val="20"/>
          <w:szCs w:val="20"/>
          <w:highlight w:val="yellow"/>
          <w:lang w:val="en-GB"/>
        </w:rPr>
        <w:t>At</w:t>
      </w:r>
      <w:r w:rsidR="00282EB1" w:rsidRPr="00DB395E">
        <w:rPr>
          <w:highlight w:val="yellow"/>
          <w:lang w:val="en-GB"/>
        </w:rPr>
        <w:t xml:space="preserve"> the 9</w:t>
      </w:r>
      <w:r w:rsidR="00B4429A" w:rsidRPr="00DB395E">
        <w:rPr>
          <w:highlight w:val="yellow"/>
          <w:lang w:val="en-GB"/>
        </w:rPr>
        <w:t>6</w:t>
      </w:r>
      <w:r w:rsidRPr="00DB395E">
        <w:rPr>
          <w:highlight w:val="yellow"/>
          <w:lang w:val="en-GB"/>
        </w:rPr>
        <w:t>th</w:t>
      </w:r>
      <w:r w:rsidR="00282EB1" w:rsidRPr="00DB395E">
        <w:rPr>
          <w:highlight w:val="yellow"/>
          <w:lang w:val="en-GB"/>
        </w:rPr>
        <w:t xml:space="preserve"> meeting</w:t>
      </w:r>
      <w:r w:rsidR="002C7AA3">
        <w:rPr>
          <w:highlight w:val="yellow"/>
          <w:lang w:val="en-GB"/>
        </w:rPr>
        <w:t>…</w:t>
      </w:r>
      <w:r w:rsidRPr="00DB395E">
        <w:rPr>
          <w:highlight w:val="yellow"/>
          <w:lang w:val="en-GB"/>
        </w:rPr>
        <w:t>]</w:t>
      </w:r>
      <w:r w:rsidR="00282EB1" w:rsidRPr="00DB395E">
        <w:rPr>
          <w:highlight w:val="yellow"/>
          <w:lang w:val="en-GB"/>
        </w:rPr>
        <w:t xml:space="preserve"> </w:t>
      </w:r>
    </w:p>
    <w:p w14:paraId="1DC0ED57" w14:textId="77777777" w:rsidR="00DB395E" w:rsidRDefault="00DB395E" w:rsidP="00B87C1A">
      <w:pPr>
        <w:jc w:val="left"/>
        <w:rPr>
          <w:iCs/>
          <w:u w:val="single"/>
          <w:lang w:val="en-GB"/>
        </w:rPr>
      </w:pPr>
    </w:p>
    <w:p w14:paraId="7B791D71" w14:textId="19E2681D" w:rsidR="00282EB1" w:rsidRPr="00582F00" w:rsidRDefault="00282EB1" w:rsidP="00434B2D">
      <w:pPr>
        <w:spacing w:after="240"/>
        <w:jc w:val="left"/>
        <w:rPr>
          <w:iCs/>
          <w:u w:val="single"/>
          <w:lang w:val="en-GB"/>
        </w:rPr>
      </w:pPr>
      <w:r w:rsidRPr="00582F00">
        <w:rPr>
          <w:iCs/>
          <w:u w:val="single"/>
          <w:lang w:val="en-GB"/>
        </w:rPr>
        <w:t>HFC-related projects</w:t>
      </w:r>
    </w:p>
    <w:p w14:paraId="55EF310F" w14:textId="30D57949" w:rsidR="00875F82" w:rsidRDefault="00282EB1" w:rsidP="00582F00">
      <w:pPr>
        <w:pStyle w:val="Heading1"/>
        <w:numPr>
          <w:ilvl w:val="0"/>
          <w:numId w:val="6"/>
        </w:numPr>
        <w:rPr>
          <w:lang w:val="en-GB"/>
        </w:rPr>
      </w:pPr>
      <w:r w:rsidRPr="005C4889">
        <w:rPr>
          <w:lang w:val="en-GB"/>
        </w:rPr>
        <w:t>At the 9</w:t>
      </w:r>
      <w:r w:rsidR="00495C62" w:rsidRPr="005C4889">
        <w:rPr>
          <w:lang w:val="en-GB"/>
        </w:rPr>
        <w:t>5th</w:t>
      </w:r>
      <w:r w:rsidRPr="005C4889">
        <w:rPr>
          <w:lang w:val="en-GB"/>
        </w:rPr>
        <w:t xml:space="preserve"> meeting, the </w:t>
      </w:r>
      <w:r w:rsidR="0081016C" w:rsidRPr="005C4889">
        <w:rPr>
          <w:lang w:val="en-GB"/>
        </w:rPr>
        <w:t xml:space="preserve">Executive Committee approved, in principle, stage I of the KIPs for </w:t>
      </w:r>
      <w:r w:rsidR="0015752E" w:rsidRPr="005C4889">
        <w:rPr>
          <w:lang w:val="en-GB"/>
        </w:rPr>
        <w:t>1</w:t>
      </w:r>
      <w:r w:rsidR="001E7CA4">
        <w:rPr>
          <w:lang w:val="en-GB"/>
        </w:rPr>
        <w:t>4</w:t>
      </w:r>
      <w:r w:rsidR="00361520">
        <w:rPr>
          <w:lang w:val="en-GB"/>
        </w:rPr>
        <w:t> </w:t>
      </w:r>
      <w:r w:rsidR="0015752E" w:rsidRPr="005C4889">
        <w:rPr>
          <w:lang w:val="en-GB"/>
        </w:rPr>
        <w:t xml:space="preserve">individual </w:t>
      </w:r>
      <w:r w:rsidR="0081016C" w:rsidRPr="005C4889">
        <w:rPr>
          <w:lang w:val="en-GB"/>
        </w:rPr>
        <w:t>countries</w:t>
      </w:r>
      <w:r w:rsidR="0015752E" w:rsidRPr="005C4889">
        <w:rPr>
          <w:lang w:val="en-GB"/>
        </w:rPr>
        <w:t xml:space="preserve"> and </w:t>
      </w:r>
      <w:r w:rsidR="005C4889" w:rsidRPr="005C4889">
        <w:rPr>
          <w:lang w:val="en-GB"/>
        </w:rPr>
        <w:t>one</w:t>
      </w:r>
      <w:r w:rsidR="0015752E" w:rsidRPr="005C4889">
        <w:rPr>
          <w:lang w:val="en-GB"/>
        </w:rPr>
        <w:t xml:space="preserve"> group of 12 countries</w:t>
      </w:r>
      <w:r w:rsidR="0081016C" w:rsidRPr="005C4889">
        <w:rPr>
          <w:lang w:val="en-GB"/>
        </w:rPr>
        <w:t xml:space="preserve">, </w:t>
      </w:r>
      <w:r w:rsidR="00421E39" w:rsidRPr="005C4889">
        <w:rPr>
          <w:lang w:val="en-GB"/>
        </w:rPr>
        <w:t xml:space="preserve">also approving </w:t>
      </w:r>
      <w:r w:rsidR="0081016C" w:rsidRPr="005C4889">
        <w:rPr>
          <w:lang w:val="en-GB"/>
        </w:rPr>
        <w:t xml:space="preserve">the first funding tranche </w:t>
      </w:r>
      <w:r w:rsidR="00421E39" w:rsidRPr="005C4889">
        <w:rPr>
          <w:lang w:val="en-GB"/>
        </w:rPr>
        <w:t xml:space="preserve">under </w:t>
      </w:r>
      <w:r w:rsidR="00455B2B" w:rsidRPr="005C4889">
        <w:rPr>
          <w:lang w:val="en-GB"/>
        </w:rPr>
        <w:t xml:space="preserve">each </w:t>
      </w:r>
      <w:r w:rsidR="0081016C" w:rsidRPr="005C4889">
        <w:rPr>
          <w:lang w:val="en-GB"/>
        </w:rPr>
        <w:t>(decisions 9</w:t>
      </w:r>
      <w:r w:rsidR="005C4889" w:rsidRPr="005C4889">
        <w:rPr>
          <w:lang w:val="en-GB"/>
        </w:rPr>
        <w:t>5</w:t>
      </w:r>
      <w:r w:rsidR="0081016C" w:rsidRPr="005C4889">
        <w:rPr>
          <w:lang w:val="en-GB"/>
        </w:rPr>
        <w:t>/5</w:t>
      </w:r>
      <w:r w:rsidR="005C4889" w:rsidRPr="005C4889">
        <w:rPr>
          <w:lang w:val="en-GB"/>
        </w:rPr>
        <w:t>9</w:t>
      </w:r>
      <w:r w:rsidR="0081016C" w:rsidRPr="005C4889">
        <w:rPr>
          <w:lang w:val="en-GB"/>
        </w:rPr>
        <w:t xml:space="preserve"> to 9</w:t>
      </w:r>
      <w:r w:rsidR="005C4889" w:rsidRPr="005C4889">
        <w:rPr>
          <w:lang w:val="en-GB"/>
        </w:rPr>
        <w:t>5</w:t>
      </w:r>
      <w:r w:rsidR="0081016C" w:rsidRPr="005C4889">
        <w:rPr>
          <w:lang w:val="en-GB"/>
        </w:rPr>
        <w:t>/</w:t>
      </w:r>
      <w:r w:rsidR="005C4889" w:rsidRPr="005C4889">
        <w:rPr>
          <w:lang w:val="en-GB"/>
        </w:rPr>
        <w:t xml:space="preserve">61, 95/63, 95/65 to </w:t>
      </w:r>
      <w:r w:rsidR="00C05A3C">
        <w:rPr>
          <w:lang w:val="en-GB"/>
        </w:rPr>
        <w:t xml:space="preserve">95/67, </w:t>
      </w:r>
      <w:r w:rsidR="009B7EBF">
        <w:rPr>
          <w:lang w:val="en-GB"/>
        </w:rPr>
        <w:t xml:space="preserve">95/69 to </w:t>
      </w:r>
      <w:r w:rsidR="005C4889" w:rsidRPr="005C4889">
        <w:rPr>
          <w:lang w:val="en-GB"/>
        </w:rPr>
        <w:t>95/75 and 95/77)</w:t>
      </w:r>
      <w:r w:rsidR="0081016C" w:rsidRPr="005C4889">
        <w:rPr>
          <w:lang w:val="en-GB"/>
        </w:rPr>
        <w:t>.</w:t>
      </w:r>
      <w:r w:rsidR="005C4889" w:rsidRPr="005C4889">
        <w:rPr>
          <w:lang w:val="en-GB"/>
        </w:rPr>
        <w:t xml:space="preserve"> The Committee also approved, for three of the countries, a pilot project</w:t>
      </w:r>
      <w:r w:rsidR="00963F1D">
        <w:rPr>
          <w:lang w:val="en-GB"/>
        </w:rPr>
        <w:t>,</w:t>
      </w:r>
      <w:r w:rsidR="005C4889" w:rsidRPr="005C4889">
        <w:rPr>
          <w:lang w:val="en-GB"/>
        </w:rPr>
        <w:t xml:space="preserve"> </w:t>
      </w:r>
      <w:r w:rsidR="00D533CA">
        <w:rPr>
          <w:lang w:val="en-GB"/>
        </w:rPr>
        <w:t xml:space="preserve">under </w:t>
      </w:r>
      <w:r w:rsidR="00963F1D">
        <w:rPr>
          <w:lang w:val="en-GB"/>
        </w:rPr>
        <w:t xml:space="preserve">decision 91/65, </w:t>
      </w:r>
      <w:r w:rsidR="005C4889" w:rsidRPr="005C4889">
        <w:rPr>
          <w:lang w:val="en-GB"/>
        </w:rPr>
        <w:t>each related to maintaining or enhancing energy efficiency of replacement technologies and equipment in the context of HFC phase-down (decisions</w:t>
      </w:r>
      <w:r w:rsidR="00963F1D">
        <w:rPr>
          <w:lang w:val="en-GB"/>
        </w:rPr>
        <w:t> </w:t>
      </w:r>
      <w:r w:rsidR="005C4889" w:rsidRPr="005C4889">
        <w:rPr>
          <w:lang w:val="en-GB"/>
        </w:rPr>
        <w:t>95/62, 95/64 and 95/76).</w:t>
      </w:r>
      <w:r w:rsidR="005C4889">
        <w:rPr>
          <w:lang w:val="en-GB"/>
        </w:rPr>
        <w:t xml:space="preserve"> Fo</w:t>
      </w:r>
      <w:r w:rsidR="00421E39" w:rsidRPr="005C4889">
        <w:rPr>
          <w:lang w:val="en-GB"/>
        </w:rPr>
        <w:t xml:space="preserve">r </w:t>
      </w:r>
      <w:r w:rsidR="005C4889" w:rsidRPr="005C4889">
        <w:rPr>
          <w:lang w:val="en-GB"/>
        </w:rPr>
        <w:t xml:space="preserve">two countries, </w:t>
      </w:r>
      <w:r w:rsidR="005C4889">
        <w:rPr>
          <w:lang w:val="en-GB"/>
        </w:rPr>
        <w:t xml:space="preserve">the Committee approved </w:t>
      </w:r>
      <w:r w:rsidR="0081016C" w:rsidRPr="005C4889">
        <w:rPr>
          <w:lang w:val="en-GB"/>
        </w:rPr>
        <w:t>HFC investment projects that</w:t>
      </w:r>
      <w:r w:rsidR="00421E39" w:rsidRPr="005C4889">
        <w:rPr>
          <w:lang w:val="en-GB"/>
        </w:rPr>
        <w:t xml:space="preserve"> </w:t>
      </w:r>
      <w:r w:rsidR="0081016C" w:rsidRPr="005C4889">
        <w:rPr>
          <w:lang w:val="en-GB"/>
        </w:rPr>
        <w:t>were to be included in th</w:t>
      </w:r>
      <w:r w:rsidR="009E776C">
        <w:rPr>
          <w:lang w:val="en-GB"/>
        </w:rPr>
        <w:t>ose</w:t>
      </w:r>
      <w:r w:rsidR="000A7E31" w:rsidRPr="005C4889">
        <w:rPr>
          <w:lang w:val="en-GB"/>
        </w:rPr>
        <w:t xml:space="preserve"> countr</w:t>
      </w:r>
      <w:r w:rsidR="005C4889" w:rsidRPr="005C4889">
        <w:rPr>
          <w:lang w:val="en-GB"/>
        </w:rPr>
        <w:t>ies</w:t>
      </w:r>
      <w:r w:rsidR="000A7E31" w:rsidRPr="005C4889">
        <w:rPr>
          <w:lang w:val="en-GB"/>
        </w:rPr>
        <w:t>’</w:t>
      </w:r>
      <w:r w:rsidR="0081016C" w:rsidRPr="005C4889">
        <w:rPr>
          <w:lang w:val="en-GB"/>
        </w:rPr>
        <w:t xml:space="preserve"> future KIP</w:t>
      </w:r>
      <w:r w:rsidR="009E776C">
        <w:rPr>
          <w:lang w:val="en-GB"/>
        </w:rPr>
        <w:t>s</w:t>
      </w:r>
      <w:r w:rsidR="0081016C" w:rsidRPr="005C4889">
        <w:rPr>
          <w:lang w:val="en-GB"/>
        </w:rPr>
        <w:t xml:space="preserve"> (decisions</w:t>
      </w:r>
      <w:r w:rsidR="000A7E31" w:rsidRPr="005C4889">
        <w:rPr>
          <w:lang w:val="en-GB"/>
        </w:rPr>
        <w:t xml:space="preserve"> 9</w:t>
      </w:r>
      <w:r w:rsidR="005C4889" w:rsidRPr="005C4889">
        <w:rPr>
          <w:lang w:val="en-GB"/>
        </w:rPr>
        <w:t>5/58 and 95/68).</w:t>
      </w:r>
    </w:p>
    <w:p w14:paraId="0DA18E7F" w14:textId="1A5C977B" w:rsidR="005C4889" w:rsidRPr="005C4889" w:rsidRDefault="002C7667" w:rsidP="00582F00">
      <w:pPr>
        <w:pStyle w:val="Heading1"/>
        <w:numPr>
          <w:ilvl w:val="0"/>
          <w:numId w:val="6"/>
        </w:numPr>
        <w:rPr>
          <w:lang w:val="en-GB"/>
        </w:rPr>
      </w:pPr>
      <w:r>
        <w:rPr>
          <w:lang w:val="en-GB"/>
        </w:rPr>
        <w:t xml:space="preserve">Also at the 95th meeting, in terms of </w:t>
      </w:r>
      <w:r w:rsidR="00361520">
        <w:rPr>
          <w:lang w:val="en-GB"/>
        </w:rPr>
        <w:t>stand-alone pilot projects related to</w:t>
      </w:r>
      <w:r>
        <w:rPr>
          <w:lang w:val="en-GB"/>
        </w:rPr>
        <w:t xml:space="preserve"> </w:t>
      </w:r>
      <w:r w:rsidRPr="002C7667">
        <w:rPr>
          <w:lang w:val="en-GB"/>
        </w:rPr>
        <w:t>maintaining or enhancing</w:t>
      </w:r>
      <w:r w:rsidR="00361520">
        <w:rPr>
          <w:lang w:val="en-GB"/>
        </w:rPr>
        <w:t xml:space="preserve"> energy efficiency</w:t>
      </w:r>
      <w:r>
        <w:rPr>
          <w:lang w:val="en-GB"/>
        </w:rPr>
        <w:t xml:space="preserve"> in the context of HFC phase-down, the Committee approved, for one country, one project that was a mix of investment and non-investment activities </w:t>
      </w:r>
      <w:r w:rsidR="007B01A7">
        <w:rPr>
          <w:lang w:val="en-GB"/>
        </w:rPr>
        <w:t xml:space="preserve">under both decisions 91/65 and 94/60 </w:t>
      </w:r>
      <w:r>
        <w:rPr>
          <w:lang w:val="en-GB"/>
        </w:rPr>
        <w:t>and</w:t>
      </w:r>
      <w:r w:rsidR="00D91741">
        <w:rPr>
          <w:lang w:val="en-GB"/>
        </w:rPr>
        <w:t xml:space="preserve">, for four countries, </w:t>
      </w:r>
      <w:r>
        <w:rPr>
          <w:lang w:val="en-GB"/>
        </w:rPr>
        <w:t>four non</w:t>
      </w:r>
      <w:r w:rsidR="00223465">
        <w:rPr>
          <w:lang w:val="en-GB"/>
        </w:rPr>
        <w:noBreakHyphen/>
      </w:r>
      <w:r>
        <w:rPr>
          <w:lang w:val="en-GB"/>
        </w:rPr>
        <w:t xml:space="preserve">investment projects </w:t>
      </w:r>
      <w:r w:rsidR="00D8530A">
        <w:rPr>
          <w:lang w:val="en-GB"/>
        </w:rPr>
        <w:t>under decision 91/6</w:t>
      </w:r>
      <w:r w:rsidR="00A15945">
        <w:rPr>
          <w:lang w:val="en-GB"/>
        </w:rPr>
        <w:t xml:space="preserve">5 </w:t>
      </w:r>
      <w:r w:rsidR="00361520">
        <w:rPr>
          <w:lang w:val="en-GB"/>
        </w:rPr>
        <w:t>(decisions 95/78 to 95/82). The Committee agreed not to consider a sixth project proposal.</w:t>
      </w:r>
    </w:p>
    <w:p w14:paraId="40236B78" w14:textId="3689B362" w:rsidR="00D34038" w:rsidRPr="006B3B98" w:rsidRDefault="00D34038" w:rsidP="00582F00">
      <w:pPr>
        <w:pStyle w:val="Heading1"/>
        <w:numPr>
          <w:ilvl w:val="0"/>
          <w:numId w:val="6"/>
        </w:numPr>
        <w:rPr>
          <w:highlight w:val="yellow"/>
          <w:lang w:val="en-GB"/>
        </w:rPr>
      </w:pPr>
      <w:r w:rsidRPr="006B3B98">
        <w:rPr>
          <w:sz w:val="20"/>
          <w:szCs w:val="20"/>
          <w:highlight w:val="yellow"/>
          <w:lang w:val="en-GB"/>
        </w:rPr>
        <w:t>[At</w:t>
      </w:r>
      <w:r w:rsidRPr="006B3B98">
        <w:rPr>
          <w:highlight w:val="yellow"/>
          <w:lang w:val="en-GB"/>
        </w:rPr>
        <w:t xml:space="preserve"> </w:t>
      </w:r>
      <w:r w:rsidRPr="00582F00">
        <w:rPr>
          <w:highlight w:val="yellow"/>
          <w:lang w:val="en-GB"/>
        </w:rPr>
        <w:t>the 9</w:t>
      </w:r>
      <w:r w:rsidR="00361520" w:rsidRPr="00582F00">
        <w:rPr>
          <w:highlight w:val="yellow"/>
          <w:lang w:val="en-GB"/>
        </w:rPr>
        <w:t>6</w:t>
      </w:r>
      <w:r w:rsidRPr="006B3B98">
        <w:rPr>
          <w:highlight w:val="yellow"/>
          <w:lang w:val="en-GB"/>
        </w:rPr>
        <w:t xml:space="preserve">th meeting] </w:t>
      </w:r>
    </w:p>
    <w:p w14:paraId="2F95C497" w14:textId="793153A0" w:rsidR="00282EB1" w:rsidRPr="00EC0DE1" w:rsidRDefault="00D97D57" w:rsidP="007B01A7">
      <w:pPr>
        <w:pStyle w:val="Heading3"/>
        <w:keepNext/>
        <w:widowControl/>
        <w:jc w:val="left"/>
        <w:rPr>
          <w:b/>
          <w:bCs/>
          <w:lang w:val="en-GB"/>
        </w:rPr>
      </w:pPr>
      <w:r w:rsidRPr="00EC0DE1">
        <w:rPr>
          <w:b/>
          <w:bCs/>
          <w:lang w:val="en-GB"/>
        </w:rPr>
        <w:t>(</w:t>
      </w:r>
      <w:r w:rsidR="00B06BB9" w:rsidRPr="00EC0DE1">
        <w:rPr>
          <w:b/>
          <w:bCs/>
          <w:lang w:val="en-GB"/>
        </w:rPr>
        <w:t>b</w:t>
      </w:r>
      <w:r w:rsidRPr="00EC0DE1">
        <w:rPr>
          <w:b/>
          <w:bCs/>
          <w:lang w:val="en-GB"/>
        </w:rPr>
        <w:t>)</w:t>
      </w:r>
      <w:r w:rsidRPr="00EC0DE1">
        <w:rPr>
          <w:b/>
          <w:bCs/>
          <w:lang w:val="en-GB"/>
        </w:rPr>
        <w:tab/>
      </w:r>
      <w:r w:rsidR="00282EB1" w:rsidRPr="00EC0DE1">
        <w:rPr>
          <w:b/>
          <w:bCs/>
          <w:lang w:val="en-GB"/>
        </w:rPr>
        <w:t>Non-investment activities</w:t>
      </w:r>
    </w:p>
    <w:p w14:paraId="6863FD10" w14:textId="763DD23B" w:rsidR="003C60C8" w:rsidRPr="0002401E" w:rsidRDefault="003C60C8" w:rsidP="00582F00">
      <w:pPr>
        <w:pStyle w:val="Heading1"/>
        <w:numPr>
          <w:ilvl w:val="0"/>
          <w:numId w:val="6"/>
        </w:numPr>
      </w:pPr>
      <w:r w:rsidRPr="0002401E">
        <w:rPr>
          <w:lang w:val="en-GB"/>
        </w:rPr>
        <w:t>At</w:t>
      </w:r>
      <w:r w:rsidRPr="0002401E">
        <w:t xml:space="preserve"> the 95th</w:t>
      </w:r>
      <w:r w:rsidR="002C7667">
        <w:t> </w:t>
      </w:r>
      <w:r w:rsidRPr="0002401E">
        <w:t xml:space="preserve">meeting, the Executive Committee approved all but one of the </w:t>
      </w:r>
      <w:r w:rsidR="002C7667">
        <w:t xml:space="preserve">non-investment </w:t>
      </w:r>
      <w:r w:rsidRPr="0002401E">
        <w:t xml:space="preserve">funding requests. </w:t>
      </w:r>
      <w:r w:rsidR="00E81293" w:rsidRPr="0002401E">
        <w:t xml:space="preserve">The requests were for funding for preparation of stages II, III and IV of HPMPs, preparation of KIPs and/or investment-related activities, renewal of institutional strengthening projects, </w:t>
      </w:r>
      <w:r w:rsidR="00A5547C">
        <w:t>enabling activities for HFC phase-down</w:t>
      </w:r>
      <w:r w:rsidR="00E81293" w:rsidRPr="0002401E">
        <w:t xml:space="preserve">, preparation for pilot </w:t>
      </w:r>
      <w:r w:rsidR="00576BA1">
        <w:t xml:space="preserve">investment </w:t>
      </w:r>
      <w:r w:rsidR="00E81293" w:rsidRPr="0002401E">
        <w:t>project</w:t>
      </w:r>
      <w:r w:rsidR="00902935">
        <w:t>s</w:t>
      </w:r>
      <w:r w:rsidR="00E81293" w:rsidRPr="0002401E">
        <w:t xml:space="preserve"> on energy efficiency and preparation of national inventor</w:t>
      </w:r>
      <w:r w:rsidR="00902935">
        <w:t>ies</w:t>
      </w:r>
      <w:r w:rsidR="00E81293" w:rsidRPr="0002401E">
        <w:t xml:space="preserve"> of banks of waste-controlled substances and the development of plan</w:t>
      </w:r>
      <w:r w:rsidR="005E0AE4">
        <w:t>s</w:t>
      </w:r>
      <w:r w:rsidR="00E81293" w:rsidRPr="0002401E">
        <w:t xml:space="preserve"> for their management. The requests were presented in the documents on bilateral cooperation</w:t>
      </w:r>
      <w:r w:rsidR="00E81293" w:rsidRPr="0002401E">
        <w:rPr>
          <w:vertAlign w:val="superscript"/>
        </w:rPr>
        <w:footnoteReference w:id="19"/>
      </w:r>
      <w:r w:rsidR="00E81293" w:rsidRPr="0002401E">
        <w:t xml:space="preserve"> and the 202</w:t>
      </w:r>
      <w:r w:rsidR="0002401E" w:rsidRPr="0002401E">
        <w:t>4</w:t>
      </w:r>
      <w:r w:rsidR="00E81293" w:rsidRPr="0002401E">
        <w:t xml:space="preserve"> work programme amendments of UNDP,</w:t>
      </w:r>
      <w:r w:rsidR="00E81293" w:rsidRPr="0002401E">
        <w:rPr>
          <w:vertAlign w:val="superscript"/>
        </w:rPr>
        <w:footnoteReference w:id="20"/>
      </w:r>
      <w:r w:rsidR="00E81293" w:rsidRPr="0002401E">
        <w:t xml:space="preserve"> UNEP,</w:t>
      </w:r>
      <w:r w:rsidR="00E81293" w:rsidRPr="0002401E">
        <w:rPr>
          <w:vertAlign w:val="superscript"/>
        </w:rPr>
        <w:footnoteReference w:id="21"/>
      </w:r>
      <w:r w:rsidR="00E81293" w:rsidRPr="0002401E">
        <w:t xml:space="preserve"> UNIDO</w:t>
      </w:r>
      <w:r w:rsidR="00E81293" w:rsidRPr="0002401E">
        <w:rPr>
          <w:vertAlign w:val="superscript"/>
        </w:rPr>
        <w:footnoteReference w:id="22"/>
      </w:r>
      <w:r w:rsidR="00E81293" w:rsidRPr="0002401E">
        <w:t xml:space="preserve"> and the World Bank</w:t>
      </w:r>
      <w:r w:rsidR="00E81293" w:rsidRPr="0002401E">
        <w:rPr>
          <w:vertAlign w:val="superscript"/>
        </w:rPr>
        <w:footnoteReference w:id="23"/>
      </w:r>
      <w:r w:rsidR="00E81293" w:rsidRPr="0002401E">
        <w:t>(decisions 95/34 and 95/35 to 95/39).</w:t>
      </w:r>
      <w:r w:rsidRPr="0002401E">
        <w:t xml:space="preserve"> The request</w:t>
      </w:r>
      <w:r w:rsidR="00694694">
        <w:t xml:space="preserve">, consideration of which </w:t>
      </w:r>
      <w:r w:rsidRPr="0002401E">
        <w:t xml:space="preserve">was </w:t>
      </w:r>
      <w:r w:rsidR="00694694">
        <w:t xml:space="preserve">agreed to be deferred to a future meeting </w:t>
      </w:r>
      <w:r w:rsidRPr="0002401E">
        <w:t>was</w:t>
      </w:r>
      <w:r w:rsidR="0002401E" w:rsidRPr="0002401E">
        <w:t xml:space="preserve"> for preparation </w:t>
      </w:r>
      <w:r w:rsidR="006712F6">
        <w:t>of</w:t>
      </w:r>
      <w:r w:rsidR="0002401E" w:rsidRPr="0002401E">
        <w:t xml:space="preserve"> stage I of a KIP for </w:t>
      </w:r>
      <w:r w:rsidR="00694694">
        <w:t>one country</w:t>
      </w:r>
      <w:r w:rsidR="0002401E">
        <w:t>.</w:t>
      </w:r>
    </w:p>
    <w:p w14:paraId="15E75D3E" w14:textId="2D98D9D3" w:rsidR="00282EB1" w:rsidRPr="0002401E" w:rsidRDefault="00120937" w:rsidP="00CC2EB9">
      <w:pPr>
        <w:pStyle w:val="Heading1"/>
        <w:numPr>
          <w:ilvl w:val="0"/>
          <w:numId w:val="6"/>
        </w:numPr>
        <w:tabs>
          <w:tab w:val="clear" w:pos="0"/>
          <w:tab w:val="num" w:pos="720"/>
          <w:tab w:val="num" w:pos="1080"/>
        </w:tabs>
        <w:rPr>
          <w:highlight w:val="yellow"/>
          <w:lang w:val="en-GB"/>
        </w:rPr>
      </w:pPr>
      <w:r w:rsidRPr="0002401E">
        <w:rPr>
          <w:highlight w:val="yellow"/>
          <w:lang w:val="en-GB"/>
        </w:rPr>
        <w:lastRenderedPageBreak/>
        <w:t>[At the 9</w:t>
      </w:r>
      <w:r w:rsidR="00223465">
        <w:rPr>
          <w:highlight w:val="yellow"/>
          <w:lang w:val="en-GB"/>
        </w:rPr>
        <w:t>6</w:t>
      </w:r>
      <w:r w:rsidRPr="0002401E">
        <w:rPr>
          <w:highlight w:val="yellow"/>
          <w:lang w:val="en-GB"/>
        </w:rPr>
        <w:t>th meeting]</w:t>
      </w:r>
    </w:p>
    <w:p w14:paraId="67F0E259" w14:textId="64ABAFE9" w:rsidR="00282EB1" w:rsidRPr="00EC0DE1" w:rsidRDefault="00282EB1" w:rsidP="009529EE">
      <w:pPr>
        <w:pStyle w:val="Heading3"/>
        <w:keepNext/>
        <w:widowControl/>
        <w:jc w:val="left"/>
        <w:rPr>
          <w:b/>
          <w:color w:val="000000"/>
          <w:lang w:val="en-GB"/>
        </w:rPr>
      </w:pPr>
      <w:r w:rsidRPr="00802CB5">
        <w:rPr>
          <w:b/>
          <w:lang w:val="en-GB"/>
        </w:rPr>
        <w:t>(c)</w:t>
      </w:r>
      <w:r w:rsidR="009529EE" w:rsidRPr="00802CB5">
        <w:rPr>
          <w:b/>
          <w:lang w:val="en-GB"/>
        </w:rPr>
        <w:tab/>
      </w:r>
      <w:r w:rsidRPr="00802CB5">
        <w:rPr>
          <w:b/>
          <w:lang w:val="en-GB"/>
        </w:rPr>
        <w:t>202</w:t>
      </w:r>
      <w:r w:rsidR="004D2C45">
        <w:rPr>
          <w:b/>
          <w:lang w:val="en-GB"/>
        </w:rPr>
        <w:t>5</w:t>
      </w:r>
      <w:r w:rsidRPr="00802CB5">
        <w:rPr>
          <w:b/>
          <w:lang w:val="en-GB"/>
        </w:rPr>
        <w:t xml:space="preserve"> UNEP </w:t>
      </w:r>
      <w:r w:rsidRPr="00EC0DE1">
        <w:rPr>
          <w:b/>
          <w:lang w:val="en-GB"/>
        </w:rPr>
        <w:t xml:space="preserve">Compliance </w:t>
      </w:r>
      <w:r w:rsidRPr="00EC0DE1">
        <w:rPr>
          <w:b/>
          <w:bCs/>
          <w:lang w:val="en-GB"/>
        </w:rPr>
        <w:t>Assistance</w:t>
      </w:r>
      <w:r w:rsidRPr="00EC0DE1">
        <w:rPr>
          <w:b/>
          <w:lang w:val="en-GB"/>
        </w:rPr>
        <w:t xml:space="preserve"> Programme budget </w:t>
      </w:r>
    </w:p>
    <w:p w14:paraId="1F284D78" w14:textId="29DCC5C3" w:rsidR="00282EB1" w:rsidRPr="00EC0DE1" w:rsidRDefault="00282EB1" w:rsidP="00582F00">
      <w:pPr>
        <w:pStyle w:val="Heading1"/>
        <w:numPr>
          <w:ilvl w:val="0"/>
          <w:numId w:val="6"/>
        </w:numPr>
        <w:rPr>
          <w:lang w:val="en-GB"/>
        </w:rPr>
      </w:pPr>
      <w:r w:rsidRPr="00EC0DE1">
        <w:rPr>
          <w:lang w:val="en-GB"/>
        </w:rPr>
        <w:t>At the 9</w:t>
      </w:r>
      <w:r w:rsidR="00EC0DE1" w:rsidRPr="00EC0DE1">
        <w:rPr>
          <w:lang w:val="en-GB"/>
        </w:rPr>
        <w:t>5th</w:t>
      </w:r>
      <w:r w:rsidR="00D97D57" w:rsidRPr="00EC0DE1">
        <w:rPr>
          <w:lang w:val="en-GB"/>
        </w:rPr>
        <w:t xml:space="preserve"> </w:t>
      </w:r>
      <w:r w:rsidRPr="00EC0DE1">
        <w:rPr>
          <w:lang w:val="en-GB"/>
        </w:rPr>
        <w:t>meeting, the Executive Committe</w:t>
      </w:r>
      <w:bookmarkStart w:id="0" w:name="_Hlk120870422"/>
      <w:r w:rsidR="003E4190" w:rsidRPr="00EC0DE1">
        <w:rPr>
          <w:lang w:val="en-GB"/>
        </w:rPr>
        <w:t>e</w:t>
      </w:r>
      <w:bookmarkEnd w:id="0"/>
      <w:r w:rsidR="00D1532C" w:rsidRPr="00EC0DE1">
        <w:rPr>
          <w:lang w:val="en-GB"/>
        </w:rPr>
        <w:t xml:space="preserve"> </w:t>
      </w:r>
      <w:r w:rsidRPr="00EC0DE1">
        <w:rPr>
          <w:lang w:val="en-GB"/>
        </w:rPr>
        <w:t>noted the 202</w:t>
      </w:r>
      <w:r w:rsidR="00EC0DE1" w:rsidRPr="00EC0DE1">
        <w:rPr>
          <w:lang w:val="en-GB"/>
        </w:rPr>
        <w:t>4</w:t>
      </w:r>
      <w:r w:rsidRPr="00EC0DE1">
        <w:rPr>
          <w:lang w:val="en-GB"/>
        </w:rPr>
        <w:t xml:space="preserve"> progress report</w:t>
      </w:r>
      <w:r w:rsidR="00EC0DE1" w:rsidRPr="00EC0DE1">
        <w:rPr>
          <w:lang w:val="en-GB"/>
        </w:rPr>
        <w:t xml:space="preserve"> </w:t>
      </w:r>
      <w:r w:rsidR="00EC0DE1" w:rsidRPr="00EC0DE1">
        <w:t>and the 2025 work plan and budget</w:t>
      </w:r>
      <w:r w:rsidR="003E4190" w:rsidRPr="00EC0DE1">
        <w:rPr>
          <w:lang w:val="en-GB"/>
        </w:rPr>
        <w:t xml:space="preserve"> for the UNEP </w:t>
      </w:r>
      <w:r w:rsidR="00223465">
        <w:rPr>
          <w:lang w:val="en-GB"/>
        </w:rPr>
        <w:t>Compliance Assistance Programme (</w:t>
      </w:r>
      <w:r w:rsidR="003E4190" w:rsidRPr="00EC0DE1">
        <w:rPr>
          <w:lang w:val="en-GB"/>
        </w:rPr>
        <w:t>CAP</w:t>
      </w:r>
      <w:r w:rsidR="00223465">
        <w:rPr>
          <w:lang w:val="en-GB"/>
        </w:rPr>
        <w:t>)</w:t>
      </w:r>
      <w:r w:rsidRPr="00EC0DE1">
        <w:rPr>
          <w:lang w:val="en-GB"/>
        </w:rPr>
        <w:t>.</w:t>
      </w:r>
      <w:r w:rsidRPr="00EC0DE1">
        <w:rPr>
          <w:vertAlign w:val="superscript"/>
          <w:lang w:val="en-GB"/>
        </w:rPr>
        <w:footnoteReference w:id="24"/>
      </w:r>
      <w:r w:rsidRPr="00EC0DE1">
        <w:rPr>
          <w:lang w:val="en-GB"/>
        </w:rPr>
        <w:t xml:space="preserve"> The Executive Committee approved</w:t>
      </w:r>
      <w:r w:rsidR="00EC0DE1" w:rsidRPr="00EC0DE1">
        <w:rPr>
          <w:lang w:val="en-GB"/>
        </w:rPr>
        <w:t>, on an exceptional basis,</w:t>
      </w:r>
      <w:r w:rsidRPr="00EC0DE1">
        <w:rPr>
          <w:lang w:val="en-GB"/>
        </w:rPr>
        <w:t xml:space="preserve"> the CAP activities and budget for 202</w:t>
      </w:r>
      <w:r w:rsidR="00EC0DE1" w:rsidRPr="00EC0DE1">
        <w:rPr>
          <w:lang w:val="en-GB"/>
        </w:rPr>
        <w:t>5</w:t>
      </w:r>
      <w:r w:rsidRPr="00EC0DE1">
        <w:rPr>
          <w:lang w:val="en-GB"/>
        </w:rPr>
        <w:t xml:space="preserve"> as annexed to the report of that meeting,</w:t>
      </w:r>
      <w:r w:rsidRPr="00EC0DE1">
        <w:rPr>
          <w:vertAlign w:val="superscript"/>
          <w:lang w:val="en-GB"/>
        </w:rPr>
        <w:footnoteReference w:id="25"/>
      </w:r>
      <w:r w:rsidRPr="00EC0DE1">
        <w:rPr>
          <w:lang w:val="en-GB"/>
        </w:rPr>
        <w:t xml:space="preserve"> </w:t>
      </w:r>
      <w:r w:rsidR="00D1532C" w:rsidRPr="00EC0DE1">
        <w:rPr>
          <w:lang w:val="en-GB"/>
        </w:rPr>
        <w:t>in the amount of US $1</w:t>
      </w:r>
      <w:r w:rsidR="00EC0DE1" w:rsidRPr="00EC0DE1">
        <w:rPr>
          <w:lang w:val="en-GB"/>
        </w:rPr>
        <w:t>1</w:t>
      </w:r>
      <w:r w:rsidR="00D1532C" w:rsidRPr="00EC0DE1">
        <w:rPr>
          <w:lang w:val="en-GB"/>
        </w:rPr>
        <w:t>,</w:t>
      </w:r>
      <w:r w:rsidR="00EC0DE1" w:rsidRPr="00EC0DE1">
        <w:rPr>
          <w:lang w:val="en-GB"/>
        </w:rPr>
        <w:t>191</w:t>
      </w:r>
      <w:r w:rsidR="00D1532C" w:rsidRPr="00EC0DE1">
        <w:rPr>
          <w:lang w:val="en-GB"/>
        </w:rPr>
        <w:t>,</w:t>
      </w:r>
      <w:r w:rsidR="00EC0DE1" w:rsidRPr="00EC0DE1">
        <w:rPr>
          <w:lang w:val="en-GB"/>
        </w:rPr>
        <w:t>331</w:t>
      </w:r>
      <w:r w:rsidR="00D1532C" w:rsidRPr="00EC0DE1">
        <w:rPr>
          <w:lang w:val="en-GB"/>
        </w:rPr>
        <w:t>, plus agency support costs of 8 per cent amounting to US $8</w:t>
      </w:r>
      <w:r w:rsidR="00EC0DE1" w:rsidRPr="00EC0DE1">
        <w:rPr>
          <w:lang w:val="en-GB"/>
        </w:rPr>
        <w:t>95</w:t>
      </w:r>
      <w:r w:rsidR="00D1532C" w:rsidRPr="00EC0DE1">
        <w:rPr>
          <w:lang w:val="en-GB"/>
        </w:rPr>
        <w:t>,</w:t>
      </w:r>
      <w:r w:rsidR="00EC0DE1" w:rsidRPr="00EC0DE1">
        <w:rPr>
          <w:lang w:val="en-GB"/>
        </w:rPr>
        <w:t xml:space="preserve">306, </w:t>
      </w:r>
      <w:r w:rsidR="00EC0DE1" w:rsidRPr="00EC0DE1">
        <w:t>on the understanding that future CAP budget increases would remain within 3 per cent in accordance with decision 47/24.</w:t>
      </w:r>
      <w:r w:rsidR="00D1532C" w:rsidRPr="00EC0DE1">
        <w:rPr>
          <w:lang w:val="en-GB"/>
        </w:rPr>
        <w:t xml:space="preserve"> </w:t>
      </w:r>
      <w:r w:rsidR="00EC0DE1" w:rsidRPr="00EC0DE1">
        <w:rPr>
          <w:lang w:val="en-GB"/>
        </w:rPr>
        <w:t>The Executive Committee</w:t>
      </w:r>
      <w:r w:rsidR="00D1532C" w:rsidRPr="00EC0DE1">
        <w:rPr>
          <w:lang w:val="en-GB"/>
        </w:rPr>
        <w:t xml:space="preserve"> requested UNEP to submit </w:t>
      </w:r>
      <w:r w:rsidR="00EC0DE1" w:rsidRPr="00EC0DE1">
        <w:t xml:space="preserve">final report detailing lessons learned from the implementation of the first phase of the global technical assistance project for the twinning of national ozone officers and national energy-efficiency policymakers to support Kigali Amendment objectives when submitting the second phase of the project at the first meeting in 2025 </w:t>
      </w:r>
      <w:r w:rsidRPr="00EC0DE1">
        <w:rPr>
          <w:lang w:val="en-GB"/>
        </w:rPr>
        <w:t>(decision</w:t>
      </w:r>
      <w:r w:rsidR="00223465">
        <w:rPr>
          <w:lang w:val="en-GB"/>
        </w:rPr>
        <w:t> </w:t>
      </w:r>
      <w:r w:rsidRPr="00EC0DE1">
        <w:rPr>
          <w:lang w:val="en-GB"/>
        </w:rPr>
        <w:t>9</w:t>
      </w:r>
      <w:r w:rsidR="00EC0DE1" w:rsidRPr="00EC0DE1">
        <w:rPr>
          <w:lang w:val="en-GB"/>
        </w:rPr>
        <w:t>5</w:t>
      </w:r>
      <w:r w:rsidRPr="00EC0DE1">
        <w:rPr>
          <w:lang w:val="en-GB"/>
        </w:rPr>
        <w:t>/</w:t>
      </w:r>
      <w:r w:rsidR="00EC0DE1" w:rsidRPr="00EC0DE1">
        <w:rPr>
          <w:lang w:val="en-GB"/>
        </w:rPr>
        <w:t>83</w:t>
      </w:r>
      <w:r w:rsidRPr="00EC0DE1">
        <w:rPr>
          <w:lang w:val="en-GB"/>
        </w:rPr>
        <w:t>).</w:t>
      </w:r>
    </w:p>
    <w:p w14:paraId="6830C5F7" w14:textId="02E3B844" w:rsidR="00282EB1" w:rsidRPr="00EC0DE1" w:rsidRDefault="00282EB1" w:rsidP="009529EE">
      <w:pPr>
        <w:pStyle w:val="Heading3"/>
        <w:jc w:val="left"/>
        <w:rPr>
          <w:b/>
          <w:lang w:val="en-GB"/>
        </w:rPr>
      </w:pPr>
      <w:r w:rsidRPr="00EC0DE1">
        <w:rPr>
          <w:b/>
          <w:lang w:val="en-GB"/>
        </w:rPr>
        <w:t>(d)</w:t>
      </w:r>
      <w:r w:rsidR="009529EE" w:rsidRPr="00EC0DE1">
        <w:rPr>
          <w:b/>
          <w:lang w:val="en-GB"/>
        </w:rPr>
        <w:tab/>
      </w:r>
      <w:r w:rsidRPr="00EC0DE1">
        <w:rPr>
          <w:b/>
          <w:lang w:val="en-GB"/>
        </w:rPr>
        <w:t>Core unit costs for UNDP, UNIDO and the World Bank</w:t>
      </w:r>
    </w:p>
    <w:p w14:paraId="28E39772" w14:textId="14322BD1" w:rsidR="00D97D57" w:rsidRPr="00EC0DE1" w:rsidRDefault="00282EB1" w:rsidP="00582F00">
      <w:pPr>
        <w:pStyle w:val="Heading1"/>
        <w:numPr>
          <w:ilvl w:val="0"/>
          <w:numId w:val="6"/>
        </w:numPr>
        <w:rPr>
          <w:lang w:val="en-GB"/>
        </w:rPr>
      </w:pPr>
      <w:r w:rsidRPr="00EC0DE1">
        <w:rPr>
          <w:lang w:val="en-GB"/>
        </w:rPr>
        <w:t>At the 9</w:t>
      </w:r>
      <w:r w:rsidR="00EC0DE1" w:rsidRPr="00EC0DE1">
        <w:rPr>
          <w:lang w:val="en-GB"/>
        </w:rPr>
        <w:t>5th</w:t>
      </w:r>
      <w:r w:rsidRPr="00EC0DE1">
        <w:rPr>
          <w:lang w:val="en-GB"/>
        </w:rPr>
        <w:t xml:space="preserve"> meeting, the Executive Committee approved the 202</w:t>
      </w:r>
      <w:r w:rsidR="00EC0DE1" w:rsidRPr="00EC0DE1">
        <w:rPr>
          <w:lang w:val="en-GB"/>
        </w:rPr>
        <w:t>5</w:t>
      </w:r>
      <w:r w:rsidRPr="00EC0DE1">
        <w:rPr>
          <w:lang w:val="en-GB"/>
        </w:rPr>
        <w:t xml:space="preserve"> core unit budgets for UNDP, UNIDO and the </w:t>
      </w:r>
      <w:r w:rsidRPr="00582F00">
        <w:t>World</w:t>
      </w:r>
      <w:r w:rsidRPr="00EC0DE1">
        <w:rPr>
          <w:lang w:val="en-GB"/>
        </w:rPr>
        <w:t xml:space="preserve"> Bank, as requested</w:t>
      </w:r>
      <w:r w:rsidRPr="00EC0DE1">
        <w:rPr>
          <w:vertAlign w:val="superscript"/>
          <w:lang w:val="en-GB"/>
        </w:rPr>
        <w:footnoteReference w:id="26"/>
      </w:r>
      <w:r w:rsidRPr="00EC0DE1">
        <w:rPr>
          <w:lang w:val="en-GB"/>
        </w:rPr>
        <w:t xml:space="preserve"> (decision</w:t>
      </w:r>
      <w:r w:rsidR="00223465">
        <w:rPr>
          <w:lang w:val="en-GB"/>
        </w:rPr>
        <w:t> </w:t>
      </w:r>
      <w:r w:rsidRPr="00EC0DE1">
        <w:rPr>
          <w:lang w:val="en-GB"/>
        </w:rPr>
        <w:t>9</w:t>
      </w:r>
      <w:r w:rsidR="00EC0DE1">
        <w:rPr>
          <w:lang w:val="en-GB"/>
        </w:rPr>
        <w:t>5</w:t>
      </w:r>
      <w:r w:rsidRPr="00EC0DE1">
        <w:rPr>
          <w:lang w:val="en-GB"/>
        </w:rPr>
        <w:t>/</w:t>
      </w:r>
      <w:r w:rsidR="00EC0DE1">
        <w:rPr>
          <w:lang w:val="en-GB"/>
        </w:rPr>
        <w:t>84</w:t>
      </w:r>
      <w:r w:rsidRPr="00EC0DE1">
        <w:rPr>
          <w:lang w:val="en-GB"/>
        </w:rPr>
        <w:t>).</w:t>
      </w:r>
    </w:p>
    <w:p w14:paraId="2F4AD762" w14:textId="1A23F079" w:rsidR="00282EB1" w:rsidRPr="00EC0DE1" w:rsidRDefault="00282EB1" w:rsidP="009529EE">
      <w:pPr>
        <w:keepNext/>
        <w:spacing w:after="240"/>
        <w:jc w:val="left"/>
        <w:outlineLvl w:val="1"/>
        <w:rPr>
          <w:b/>
          <w:lang w:val="en-GB"/>
        </w:rPr>
      </w:pPr>
      <w:r w:rsidRPr="00EC0DE1">
        <w:rPr>
          <w:b/>
          <w:lang w:val="en-GB"/>
        </w:rPr>
        <w:t>2.</w:t>
      </w:r>
      <w:r w:rsidR="009529EE" w:rsidRPr="00EC0DE1">
        <w:rPr>
          <w:b/>
          <w:lang w:val="en-GB"/>
        </w:rPr>
        <w:tab/>
      </w:r>
      <w:r w:rsidRPr="00EC0DE1">
        <w:rPr>
          <w:b/>
          <w:lang w:val="en-GB"/>
        </w:rPr>
        <w:t>Implementation and reporting</w:t>
      </w:r>
    </w:p>
    <w:p w14:paraId="653594DB" w14:textId="56D618F3" w:rsidR="00282EB1" w:rsidRPr="00EC0DE1" w:rsidRDefault="00282EB1" w:rsidP="009529EE">
      <w:pPr>
        <w:pStyle w:val="Heading3"/>
        <w:jc w:val="left"/>
        <w:rPr>
          <w:b/>
          <w:bCs/>
          <w:lang w:val="en-GB"/>
        </w:rPr>
      </w:pPr>
      <w:r w:rsidRPr="00EC0DE1">
        <w:rPr>
          <w:b/>
          <w:lang w:val="en-GB"/>
        </w:rPr>
        <w:t>(a)</w:t>
      </w:r>
      <w:r w:rsidR="009529EE" w:rsidRPr="00EC0DE1">
        <w:rPr>
          <w:b/>
          <w:lang w:val="en-GB"/>
        </w:rPr>
        <w:tab/>
      </w:r>
      <w:r w:rsidRPr="00EC0DE1">
        <w:rPr>
          <w:b/>
          <w:bCs/>
          <w:lang w:val="en-GB"/>
        </w:rPr>
        <w:t>Country programme data and prospects for compliance</w:t>
      </w:r>
    </w:p>
    <w:p w14:paraId="539C6F9F" w14:textId="62C84E6A" w:rsidR="00282EB1" w:rsidRPr="000B0F69" w:rsidRDefault="00282EB1" w:rsidP="00582F00">
      <w:pPr>
        <w:pStyle w:val="Heading1"/>
        <w:numPr>
          <w:ilvl w:val="0"/>
          <w:numId w:val="6"/>
        </w:numPr>
        <w:rPr>
          <w:lang w:val="en-GB"/>
        </w:rPr>
      </w:pPr>
      <w:r w:rsidRPr="00EC0DE1">
        <w:rPr>
          <w:lang w:val="en-GB"/>
        </w:rPr>
        <w:t>At the 9</w:t>
      </w:r>
      <w:r w:rsidR="000B0F69" w:rsidRPr="00EC0DE1">
        <w:rPr>
          <w:lang w:val="en-GB"/>
        </w:rPr>
        <w:t>5th</w:t>
      </w:r>
      <w:r w:rsidRPr="00EC0DE1">
        <w:rPr>
          <w:lang w:val="en-GB"/>
        </w:rPr>
        <w:t xml:space="preserve"> meeting</w:t>
      </w:r>
      <w:r w:rsidRPr="00EC0DE1">
        <w:rPr>
          <w:vertAlign w:val="superscript"/>
          <w:lang w:val="en-GB"/>
        </w:rPr>
        <w:footnoteReference w:id="27"/>
      </w:r>
      <w:r w:rsidRPr="00EC0DE1">
        <w:rPr>
          <w:lang w:val="en-GB"/>
        </w:rPr>
        <w:t xml:space="preserve"> </w:t>
      </w:r>
      <w:r w:rsidR="00ED1DE3" w:rsidRPr="00223465">
        <w:rPr>
          <w:highlight w:val="yellow"/>
          <w:lang w:val="en-GB"/>
        </w:rPr>
        <w:t>[</w:t>
      </w:r>
      <w:r w:rsidRPr="00223465">
        <w:rPr>
          <w:highlight w:val="yellow"/>
          <w:lang w:val="en-GB"/>
        </w:rPr>
        <w:t>and the 9</w:t>
      </w:r>
      <w:r w:rsidR="000B0F69" w:rsidRPr="00223465">
        <w:rPr>
          <w:highlight w:val="yellow"/>
          <w:lang w:val="en-GB"/>
        </w:rPr>
        <w:t>6</w:t>
      </w:r>
      <w:r w:rsidR="00ED1DE3" w:rsidRPr="00223465">
        <w:rPr>
          <w:highlight w:val="yellow"/>
          <w:lang w:val="en-GB"/>
        </w:rPr>
        <w:t>th</w:t>
      </w:r>
      <w:r w:rsidRPr="00223465">
        <w:rPr>
          <w:highlight w:val="yellow"/>
          <w:lang w:val="en-GB"/>
        </w:rPr>
        <w:t xml:space="preserve"> meeting</w:t>
      </w:r>
      <w:r w:rsidR="000B0F69" w:rsidRPr="00223465">
        <w:rPr>
          <w:highlight w:val="yellow"/>
          <w:lang w:val="en-GB"/>
        </w:rPr>
        <w:t>,</w:t>
      </w:r>
      <w:r w:rsidR="000B0F69" w:rsidRPr="00223465">
        <w:rPr>
          <w:rStyle w:val="FootnoteReference"/>
          <w:highlight w:val="yellow"/>
          <w:lang w:val="en-GB"/>
        </w:rPr>
        <w:footnoteReference w:id="28"/>
      </w:r>
      <w:r w:rsidR="000B0F69" w:rsidRPr="00EC0DE1">
        <w:rPr>
          <w:lang w:val="en-GB"/>
        </w:rPr>
        <w:t>]</w:t>
      </w:r>
      <w:r w:rsidRPr="00EC0DE1">
        <w:rPr>
          <w:lang w:val="en-GB"/>
        </w:rPr>
        <w:t xml:space="preserve"> the Executive</w:t>
      </w:r>
      <w:r w:rsidRPr="000B0F69">
        <w:rPr>
          <w:lang w:val="en-GB"/>
        </w:rPr>
        <w:t xml:space="preserve"> Committee considered documents on country programme data and prospects for compliance. At the 9</w:t>
      </w:r>
      <w:r w:rsidR="000B0F69" w:rsidRPr="000B0F69">
        <w:rPr>
          <w:lang w:val="en-GB"/>
        </w:rPr>
        <w:t>5th</w:t>
      </w:r>
      <w:r w:rsidR="00DA66EA">
        <w:rPr>
          <w:lang w:val="en-GB"/>
        </w:rPr>
        <w:t> </w:t>
      </w:r>
      <w:r w:rsidRPr="000B0F69">
        <w:rPr>
          <w:lang w:val="en-GB"/>
        </w:rPr>
        <w:t xml:space="preserve">meeting, it requested </w:t>
      </w:r>
      <w:r w:rsidR="009529EE" w:rsidRPr="000B0F69">
        <w:rPr>
          <w:lang w:val="en-GB"/>
        </w:rPr>
        <w:t xml:space="preserve">the relevant </w:t>
      </w:r>
      <w:r w:rsidR="009529EE" w:rsidRPr="00582F00">
        <w:t>implementing</w:t>
      </w:r>
      <w:r w:rsidR="009529EE" w:rsidRPr="000B0F69">
        <w:rPr>
          <w:lang w:val="en-GB"/>
        </w:rPr>
        <w:t xml:space="preserve"> agencies to continue assisting the respective Governments in clarifying the discrepancies between their country programme and Article 7 data for 202</w:t>
      </w:r>
      <w:r w:rsidR="000B0F69" w:rsidRPr="000B0F69">
        <w:rPr>
          <w:lang w:val="en-GB"/>
        </w:rPr>
        <w:t>3</w:t>
      </w:r>
      <w:r w:rsidR="00B06BB9" w:rsidRPr="000B0F69">
        <w:rPr>
          <w:lang w:val="en-GB"/>
        </w:rPr>
        <w:t xml:space="preserve">. The </w:t>
      </w:r>
      <w:r w:rsidRPr="000B0F69">
        <w:rPr>
          <w:lang w:val="en-GB"/>
        </w:rPr>
        <w:t xml:space="preserve">Secretariat </w:t>
      </w:r>
      <w:r w:rsidR="00B06BB9" w:rsidRPr="000B0F69">
        <w:rPr>
          <w:lang w:val="en-GB"/>
        </w:rPr>
        <w:t xml:space="preserve">was requested </w:t>
      </w:r>
      <w:r w:rsidRPr="000B0F69">
        <w:rPr>
          <w:lang w:val="en-GB"/>
        </w:rPr>
        <w:t xml:space="preserve">to </w:t>
      </w:r>
      <w:r w:rsidR="009529EE" w:rsidRPr="000B0F69">
        <w:rPr>
          <w:lang w:val="en-GB"/>
        </w:rPr>
        <w:t>send letter to six countries regarding outstanding country programme data report</w:t>
      </w:r>
      <w:r w:rsidRPr="000B0F69">
        <w:rPr>
          <w:lang w:val="en-GB"/>
        </w:rPr>
        <w:t xml:space="preserve"> (decision 9</w:t>
      </w:r>
      <w:r w:rsidR="000B0F69" w:rsidRPr="000B0F69">
        <w:rPr>
          <w:lang w:val="en-GB"/>
        </w:rPr>
        <w:t>5</w:t>
      </w:r>
      <w:r w:rsidRPr="000B0F69">
        <w:rPr>
          <w:lang w:val="en-GB"/>
        </w:rPr>
        <w:t>/</w:t>
      </w:r>
      <w:r w:rsidR="000B0F69" w:rsidRPr="000B0F69">
        <w:rPr>
          <w:lang w:val="en-GB"/>
        </w:rPr>
        <w:t>6</w:t>
      </w:r>
      <w:r w:rsidRPr="000B0F69">
        <w:rPr>
          <w:lang w:val="en-GB"/>
        </w:rPr>
        <w:t>).</w:t>
      </w:r>
    </w:p>
    <w:p w14:paraId="695E7D16" w14:textId="56996D4C" w:rsidR="009529EE" w:rsidRPr="00F5295E" w:rsidRDefault="009529EE" w:rsidP="00582F00">
      <w:pPr>
        <w:pStyle w:val="Heading1"/>
        <w:numPr>
          <w:ilvl w:val="0"/>
          <w:numId w:val="6"/>
        </w:numPr>
        <w:tabs>
          <w:tab w:val="clear" w:pos="0"/>
          <w:tab w:val="left" w:pos="720"/>
          <w:tab w:val="num" w:pos="1080"/>
        </w:tabs>
        <w:rPr>
          <w:lang w:val="en-GB"/>
        </w:rPr>
      </w:pPr>
      <w:r w:rsidRPr="006B3B98">
        <w:rPr>
          <w:highlight w:val="yellow"/>
          <w:lang w:val="en-GB"/>
        </w:rPr>
        <w:t>[At the 9</w:t>
      </w:r>
      <w:r w:rsidR="000B0F69">
        <w:rPr>
          <w:highlight w:val="yellow"/>
          <w:lang w:val="en-GB"/>
        </w:rPr>
        <w:t>6</w:t>
      </w:r>
      <w:r w:rsidRPr="006B3B98">
        <w:rPr>
          <w:highlight w:val="yellow"/>
          <w:lang w:val="en-GB"/>
        </w:rPr>
        <w:t xml:space="preserve">th meeting…] </w:t>
      </w:r>
    </w:p>
    <w:p w14:paraId="5FD38FA1" w14:textId="5AE34662" w:rsidR="00282EB1" w:rsidRPr="00F5295E" w:rsidRDefault="00282EB1" w:rsidP="00A34AAD">
      <w:pPr>
        <w:pStyle w:val="Heading3"/>
        <w:jc w:val="left"/>
        <w:rPr>
          <w:b/>
          <w:color w:val="000000"/>
          <w:lang w:val="en-GB"/>
        </w:rPr>
      </w:pPr>
      <w:r w:rsidRPr="00F5295E">
        <w:rPr>
          <w:b/>
          <w:color w:val="000000"/>
          <w:lang w:val="en-GB"/>
        </w:rPr>
        <w:t>(b)</w:t>
      </w:r>
      <w:r w:rsidR="00A34AAD" w:rsidRPr="00F5295E">
        <w:rPr>
          <w:b/>
          <w:color w:val="000000"/>
          <w:lang w:val="en-GB"/>
        </w:rPr>
        <w:tab/>
      </w:r>
      <w:r w:rsidRPr="00F5295E">
        <w:rPr>
          <w:b/>
          <w:color w:val="000000"/>
          <w:lang w:val="en-GB"/>
        </w:rPr>
        <w:t>Tranche submission delays</w:t>
      </w:r>
    </w:p>
    <w:p w14:paraId="523A0933" w14:textId="749B3242" w:rsidR="00282EB1" w:rsidRPr="00582F00" w:rsidRDefault="00282EB1" w:rsidP="00582F00">
      <w:pPr>
        <w:pStyle w:val="Heading1"/>
        <w:numPr>
          <w:ilvl w:val="0"/>
          <w:numId w:val="6"/>
        </w:numPr>
        <w:tabs>
          <w:tab w:val="clear" w:pos="0"/>
          <w:tab w:val="num" w:pos="810"/>
        </w:tabs>
        <w:rPr>
          <w:lang w:val="en-GB"/>
        </w:rPr>
      </w:pPr>
      <w:r w:rsidRPr="00F5295E">
        <w:rPr>
          <w:lang w:val="en-GB"/>
        </w:rPr>
        <w:t>At the 9</w:t>
      </w:r>
      <w:r w:rsidR="00D9668F" w:rsidRPr="00F5295E">
        <w:rPr>
          <w:lang w:val="en-GB"/>
        </w:rPr>
        <w:t>5th</w:t>
      </w:r>
      <w:r w:rsidR="00DA66EA">
        <w:rPr>
          <w:lang w:val="en-GB"/>
        </w:rPr>
        <w:t> </w:t>
      </w:r>
      <w:r w:rsidRPr="00F5295E">
        <w:rPr>
          <w:lang w:val="en-GB"/>
        </w:rPr>
        <w:t>meeting</w:t>
      </w:r>
      <w:r w:rsidRPr="00F5295E">
        <w:rPr>
          <w:vertAlign w:val="superscript"/>
          <w:lang w:val="en-GB"/>
        </w:rPr>
        <w:footnoteReference w:id="29"/>
      </w:r>
      <w:r w:rsidRPr="00F5295E">
        <w:rPr>
          <w:lang w:val="en-GB"/>
        </w:rPr>
        <w:t xml:space="preserve"> </w:t>
      </w:r>
      <w:r w:rsidR="009529EE" w:rsidRPr="00F5295E">
        <w:rPr>
          <w:lang w:val="en-GB"/>
        </w:rPr>
        <w:t>[</w:t>
      </w:r>
      <w:r w:rsidRPr="00F5295E">
        <w:rPr>
          <w:highlight w:val="yellow"/>
          <w:lang w:val="en-GB"/>
        </w:rPr>
        <w:t xml:space="preserve">and </w:t>
      </w:r>
      <w:r w:rsidR="009529EE" w:rsidRPr="00F5295E">
        <w:rPr>
          <w:highlight w:val="yellow"/>
          <w:lang w:val="en-GB"/>
        </w:rPr>
        <w:t xml:space="preserve">the </w:t>
      </w:r>
      <w:r w:rsidRPr="00F5295E">
        <w:rPr>
          <w:highlight w:val="yellow"/>
          <w:lang w:val="en-GB"/>
        </w:rPr>
        <w:t>9</w:t>
      </w:r>
      <w:r w:rsidR="00F5295E" w:rsidRPr="00F5295E">
        <w:rPr>
          <w:highlight w:val="yellow"/>
          <w:lang w:val="en-GB"/>
        </w:rPr>
        <w:t>6</w:t>
      </w:r>
      <w:r w:rsidR="009529EE" w:rsidRPr="00F5295E">
        <w:rPr>
          <w:highlight w:val="yellow"/>
          <w:lang w:val="en-GB"/>
        </w:rPr>
        <w:t>th</w:t>
      </w:r>
      <w:r w:rsidR="00DA66EA">
        <w:rPr>
          <w:highlight w:val="yellow"/>
          <w:lang w:val="en-GB"/>
        </w:rPr>
        <w:t> </w:t>
      </w:r>
      <w:r w:rsidRPr="00F5295E">
        <w:rPr>
          <w:highlight w:val="yellow"/>
          <w:lang w:val="en-GB"/>
        </w:rPr>
        <w:t>meeting</w:t>
      </w:r>
      <w:r w:rsidR="00F5295E" w:rsidRPr="00F5295E">
        <w:rPr>
          <w:rStyle w:val="FootnoteReference"/>
          <w:highlight w:val="yellow"/>
          <w:lang w:val="en-GB"/>
        </w:rPr>
        <w:footnoteReference w:id="30"/>
      </w:r>
      <w:r w:rsidR="009529EE" w:rsidRPr="00F5295E">
        <w:rPr>
          <w:lang w:val="en-GB"/>
        </w:rPr>
        <w:t>]</w:t>
      </w:r>
      <w:r w:rsidRPr="00F5295E">
        <w:rPr>
          <w:lang w:val="en-GB"/>
        </w:rPr>
        <w:t xml:space="preserve"> the Executive Committee considered reports on tranche submission delays and requested the Secretariat to send letters to the relevant Governments regarding the decisions on tranche submission delays contained in relevant annexes to the reports of those meetings.</w:t>
      </w:r>
      <w:r w:rsidRPr="00F5295E">
        <w:rPr>
          <w:vertAlign w:val="superscript"/>
          <w:lang w:val="en-GB"/>
        </w:rPr>
        <w:footnoteReference w:id="31"/>
      </w:r>
      <w:r w:rsidRPr="00F5295E">
        <w:rPr>
          <w:lang w:val="en-GB"/>
        </w:rPr>
        <w:t xml:space="preserve"> It nevertheless noted that relevant implementing agencies had indicated that the late submission of the tranches of HPMPs due for submission would have no impact on countries’ compliance with the Montreal Protocol and that there was no indication that any of the countries concerned were in non</w:t>
      </w:r>
      <w:r w:rsidRPr="00F5295E">
        <w:rPr>
          <w:lang w:val="en-GB"/>
        </w:rPr>
        <w:noBreakHyphen/>
        <w:t>compliance with the Montreal Protocol control measures (decisions 9</w:t>
      </w:r>
      <w:r w:rsidR="00F5295E">
        <w:rPr>
          <w:lang w:val="en-GB"/>
        </w:rPr>
        <w:t>5</w:t>
      </w:r>
      <w:r w:rsidRPr="00F5295E">
        <w:rPr>
          <w:lang w:val="en-GB"/>
        </w:rPr>
        <w:t>/</w:t>
      </w:r>
      <w:r w:rsidR="00A34AAD" w:rsidRPr="00F5295E">
        <w:rPr>
          <w:lang w:val="en-GB"/>
        </w:rPr>
        <w:t>2</w:t>
      </w:r>
      <w:r w:rsidR="00F5295E">
        <w:rPr>
          <w:lang w:val="en-GB"/>
        </w:rPr>
        <w:t>6</w:t>
      </w:r>
      <w:r w:rsidR="00A34AAD" w:rsidRPr="00F5295E">
        <w:rPr>
          <w:lang w:val="en-GB"/>
        </w:rPr>
        <w:t xml:space="preserve"> [</w:t>
      </w:r>
      <w:r w:rsidRPr="00F5295E">
        <w:rPr>
          <w:highlight w:val="yellow"/>
          <w:lang w:val="en-GB"/>
        </w:rPr>
        <w:t>and 9</w:t>
      </w:r>
      <w:r w:rsidR="00F5295E" w:rsidRPr="00F5295E">
        <w:rPr>
          <w:highlight w:val="yellow"/>
          <w:lang w:val="en-GB"/>
        </w:rPr>
        <w:t>6</w:t>
      </w:r>
      <w:r w:rsidRPr="00F5295E">
        <w:rPr>
          <w:highlight w:val="yellow"/>
          <w:lang w:val="en-GB"/>
        </w:rPr>
        <w:t>/</w:t>
      </w:r>
      <w:r w:rsidR="00A34AAD" w:rsidRPr="00F5295E">
        <w:rPr>
          <w:highlight w:val="yellow"/>
          <w:lang w:val="en-GB"/>
        </w:rPr>
        <w:t>???</w:t>
      </w:r>
      <w:r w:rsidR="00A34AAD" w:rsidRPr="00F5295E">
        <w:rPr>
          <w:lang w:val="en-GB"/>
        </w:rPr>
        <w:t>]</w:t>
      </w:r>
      <w:r w:rsidRPr="00F5295E">
        <w:rPr>
          <w:lang w:val="en-GB"/>
        </w:rPr>
        <w:t>).</w:t>
      </w:r>
    </w:p>
    <w:p w14:paraId="177FD115" w14:textId="77777777" w:rsidR="00282EB1" w:rsidRPr="00F5295E" w:rsidRDefault="00282EB1" w:rsidP="0082580B">
      <w:pPr>
        <w:pStyle w:val="Heading3"/>
        <w:keepNext/>
        <w:widowControl/>
        <w:jc w:val="left"/>
        <w:rPr>
          <w:b/>
          <w:color w:val="000000"/>
          <w:lang w:val="en-GB"/>
        </w:rPr>
      </w:pPr>
      <w:r w:rsidRPr="00F5295E">
        <w:rPr>
          <w:b/>
          <w:color w:val="000000"/>
          <w:lang w:val="en-GB"/>
        </w:rPr>
        <w:lastRenderedPageBreak/>
        <w:t>(c)</w:t>
      </w:r>
      <w:r w:rsidRPr="00F5295E">
        <w:rPr>
          <w:b/>
          <w:color w:val="000000"/>
          <w:lang w:val="en-GB"/>
        </w:rPr>
        <w:tab/>
        <w:t>Progress reports</w:t>
      </w:r>
    </w:p>
    <w:p w14:paraId="1D84C728" w14:textId="1C95A718" w:rsidR="00282EB1" w:rsidRDefault="00282EB1" w:rsidP="0082580B">
      <w:pPr>
        <w:pStyle w:val="Heading1"/>
        <w:keepNext/>
        <w:numPr>
          <w:ilvl w:val="0"/>
          <w:numId w:val="6"/>
        </w:numPr>
        <w:tabs>
          <w:tab w:val="clear" w:pos="0"/>
          <w:tab w:val="num" w:pos="810"/>
        </w:tabs>
        <w:rPr>
          <w:lang w:val="en-GB"/>
        </w:rPr>
      </w:pPr>
      <w:r w:rsidRPr="003C5297">
        <w:rPr>
          <w:lang w:val="en-GB"/>
        </w:rPr>
        <w:t>At the 9</w:t>
      </w:r>
      <w:r w:rsidR="003C5297" w:rsidRPr="003C5297">
        <w:rPr>
          <w:lang w:val="en-GB"/>
        </w:rPr>
        <w:t>5th</w:t>
      </w:r>
      <w:r w:rsidR="009C1CD6">
        <w:rPr>
          <w:lang w:val="en-GB"/>
        </w:rPr>
        <w:t> </w:t>
      </w:r>
      <w:r w:rsidRPr="003C5297">
        <w:rPr>
          <w:lang w:val="en-GB"/>
        </w:rPr>
        <w:t>meeting, the Executive Committee noted the consolidated progress report of the Multilateral Fund as at 31 December 202</w:t>
      </w:r>
      <w:r w:rsidR="003C5297" w:rsidRPr="003C5297">
        <w:rPr>
          <w:lang w:val="en-GB"/>
        </w:rPr>
        <w:t>3</w:t>
      </w:r>
      <w:r w:rsidRPr="003C5297">
        <w:rPr>
          <w:lang w:val="en-GB"/>
        </w:rPr>
        <w:t>.</w:t>
      </w:r>
      <w:r w:rsidRPr="003C5297">
        <w:rPr>
          <w:vertAlign w:val="superscript"/>
          <w:lang w:val="en-GB"/>
        </w:rPr>
        <w:footnoteReference w:id="32"/>
      </w:r>
      <w:r w:rsidRPr="003C5297">
        <w:rPr>
          <w:lang w:val="en-GB"/>
        </w:rPr>
        <w:t xml:space="preserve"> It also noted the progress reports, as at 31 December 202</w:t>
      </w:r>
      <w:r w:rsidR="003C5297" w:rsidRPr="003C5297">
        <w:rPr>
          <w:lang w:val="en-GB"/>
        </w:rPr>
        <w:t>3</w:t>
      </w:r>
      <w:r w:rsidRPr="003C5297">
        <w:rPr>
          <w:lang w:val="en-GB"/>
        </w:rPr>
        <w:t>, of the bilateral agencies</w:t>
      </w:r>
      <w:r w:rsidRPr="003C5297">
        <w:rPr>
          <w:vertAlign w:val="superscript"/>
          <w:lang w:val="en-GB"/>
        </w:rPr>
        <w:footnoteReference w:id="33"/>
      </w:r>
      <w:r w:rsidRPr="003C5297">
        <w:rPr>
          <w:lang w:val="en-GB"/>
        </w:rPr>
        <w:t xml:space="preserve"> (the Governments of Australia, Canada, France, Germany, Italy, Japan and Spain), UNDP,</w:t>
      </w:r>
      <w:r w:rsidRPr="003C5297">
        <w:rPr>
          <w:vertAlign w:val="superscript"/>
          <w:lang w:val="en-GB"/>
        </w:rPr>
        <w:footnoteReference w:id="34"/>
      </w:r>
      <w:r w:rsidRPr="003C5297">
        <w:rPr>
          <w:lang w:val="en-GB"/>
        </w:rPr>
        <w:t xml:space="preserve"> UNEP,</w:t>
      </w:r>
      <w:r w:rsidRPr="003C5297">
        <w:rPr>
          <w:vertAlign w:val="superscript"/>
          <w:lang w:val="en-GB"/>
        </w:rPr>
        <w:footnoteReference w:id="35"/>
      </w:r>
      <w:r w:rsidRPr="003C5297">
        <w:rPr>
          <w:lang w:val="en-GB"/>
        </w:rPr>
        <w:t xml:space="preserve"> UNIDO</w:t>
      </w:r>
      <w:r w:rsidRPr="003C5297">
        <w:rPr>
          <w:vertAlign w:val="superscript"/>
          <w:lang w:val="en-GB"/>
        </w:rPr>
        <w:footnoteReference w:id="36"/>
      </w:r>
      <w:r w:rsidRPr="003C5297">
        <w:rPr>
          <w:lang w:val="en-GB"/>
        </w:rPr>
        <w:t xml:space="preserve"> and the World Bank.</w:t>
      </w:r>
      <w:r w:rsidRPr="003C5297">
        <w:rPr>
          <w:vertAlign w:val="superscript"/>
          <w:lang w:val="en-GB"/>
        </w:rPr>
        <w:footnoteReference w:id="37"/>
      </w:r>
      <w:r w:rsidRPr="003C5297">
        <w:rPr>
          <w:lang w:val="en-GB"/>
        </w:rPr>
        <w:t xml:space="preserve"> For </w:t>
      </w:r>
      <w:r w:rsidRPr="000D1EA8">
        <w:rPr>
          <w:lang w:val="en-GB"/>
        </w:rPr>
        <w:t xml:space="preserve">all the progress reports, </w:t>
      </w:r>
      <w:r w:rsidR="00E66F90">
        <w:rPr>
          <w:lang w:val="en-GB"/>
        </w:rPr>
        <w:t>the Committee</w:t>
      </w:r>
      <w:r w:rsidRPr="000D1EA8">
        <w:rPr>
          <w:lang w:val="en-GB"/>
        </w:rPr>
        <w:t xml:space="preserve"> approved the recommendations related to ongoing projects with specific issues that were contained in relevant annexes to the report of the meeting</w:t>
      </w:r>
      <w:r w:rsidR="000D1EA8" w:rsidRPr="000D1EA8">
        <w:rPr>
          <w:lang w:val="en-GB"/>
        </w:rPr>
        <w:t>.</w:t>
      </w:r>
      <w:r w:rsidRPr="000D1EA8">
        <w:rPr>
          <w:vertAlign w:val="superscript"/>
          <w:lang w:val="en-GB"/>
        </w:rPr>
        <w:footnoteReference w:id="38"/>
      </w:r>
      <w:r w:rsidRPr="000D1EA8">
        <w:rPr>
          <w:lang w:val="en-GB"/>
        </w:rPr>
        <w:t xml:space="preserve"> </w:t>
      </w:r>
      <w:r w:rsidR="000D1EA8" w:rsidRPr="000D1EA8">
        <w:rPr>
          <w:lang w:val="en-GB"/>
        </w:rPr>
        <w:t xml:space="preserve">It also </w:t>
      </w:r>
      <w:r w:rsidRPr="000D1EA8">
        <w:rPr>
          <w:lang w:val="en-GB"/>
        </w:rPr>
        <w:t>t</w:t>
      </w:r>
      <w:r w:rsidR="000D1EA8" w:rsidRPr="000D1EA8">
        <w:rPr>
          <w:lang w:val="en-GB"/>
        </w:rPr>
        <w:t>ook</w:t>
      </w:r>
      <w:r w:rsidRPr="000D1EA8">
        <w:rPr>
          <w:lang w:val="en-GB"/>
        </w:rPr>
        <w:t xml:space="preserve"> a number of other actions, such as the extension of the completion dates of </w:t>
      </w:r>
      <w:r w:rsidR="000D1EA8" w:rsidRPr="000D1EA8">
        <w:rPr>
          <w:lang w:val="en-GB"/>
        </w:rPr>
        <w:t xml:space="preserve">two </w:t>
      </w:r>
      <w:r w:rsidRPr="000D1EA8">
        <w:rPr>
          <w:lang w:val="en-GB"/>
        </w:rPr>
        <w:t>projects</w:t>
      </w:r>
      <w:r w:rsidR="000D1EA8" w:rsidRPr="000D1EA8">
        <w:rPr>
          <w:lang w:val="en-GB"/>
        </w:rPr>
        <w:t xml:space="preserve"> and </w:t>
      </w:r>
      <w:r w:rsidRPr="000D1EA8">
        <w:rPr>
          <w:lang w:val="en-GB"/>
        </w:rPr>
        <w:t xml:space="preserve">the cancellation of </w:t>
      </w:r>
      <w:r w:rsidR="000D1EA8" w:rsidRPr="000D1EA8">
        <w:rPr>
          <w:lang w:val="en-GB"/>
        </w:rPr>
        <w:t xml:space="preserve">one </w:t>
      </w:r>
      <w:r w:rsidRPr="000D1EA8">
        <w:rPr>
          <w:lang w:val="en-GB"/>
        </w:rPr>
        <w:t>project</w:t>
      </w:r>
      <w:r w:rsidR="00E66F90">
        <w:rPr>
          <w:lang w:val="en-GB"/>
        </w:rPr>
        <w:t>;</w:t>
      </w:r>
      <w:r w:rsidR="000D1EA8" w:rsidRPr="000D1EA8">
        <w:rPr>
          <w:lang w:val="en-GB"/>
        </w:rPr>
        <w:t xml:space="preserve"> it </w:t>
      </w:r>
      <w:r w:rsidR="000D1EA8" w:rsidRPr="000D1EA8">
        <w:t>requested bilateral and implementing agencies to provide an update, prior to the last meeting of every year, on the countries for which requests for renewal of institutional strengthening projects had not been submitted for three years</w:t>
      </w:r>
      <w:r w:rsidR="00E66F90">
        <w:t>,</w:t>
      </w:r>
      <w:r w:rsidR="000D1EA8" w:rsidRPr="000D1EA8">
        <w:t xml:space="preserve"> and </w:t>
      </w:r>
      <w:r w:rsidR="00E66F90">
        <w:t xml:space="preserve">it </w:t>
      </w:r>
      <w:r w:rsidR="000D1EA8" w:rsidRPr="000D1EA8">
        <w:t>requested the Secretariat to provide, in the consolidated progress report as at 31</w:t>
      </w:r>
      <w:r w:rsidR="00E66F90">
        <w:t> </w:t>
      </w:r>
      <w:r w:rsidR="000D1EA8" w:rsidRPr="000D1EA8">
        <w:t>December</w:t>
      </w:r>
      <w:r w:rsidR="00E66F90">
        <w:t> </w:t>
      </w:r>
      <w:r w:rsidR="000D1EA8" w:rsidRPr="000D1EA8">
        <w:t>2024, a final report on the achievements of the six investment projects funded using the additional voluntary contributions for fast</w:t>
      </w:r>
      <w:r w:rsidR="00E66F90">
        <w:noBreakHyphen/>
      </w:r>
      <w:r w:rsidR="000D1EA8" w:rsidRPr="000D1EA8">
        <w:t>start support for HFC phase</w:t>
      </w:r>
      <w:r w:rsidR="000D1EA8" w:rsidRPr="000D1EA8">
        <w:noBreakHyphen/>
        <w:t>down</w:t>
      </w:r>
      <w:r w:rsidRPr="000D1EA8">
        <w:rPr>
          <w:lang w:val="en-GB"/>
        </w:rPr>
        <w:t xml:space="preserve"> (decisions 9</w:t>
      </w:r>
      <w:r w:rsidR="003C5297" w:rsidRPr="000D1EA8">
        <w:rPr>
          <w:lang w:val="en-GB"/>
        </w:rPr>
        <w:t>5</w:t>
      </w:r>
      <w:r w:rsidRPr="000D1EA8">
        <w:rPr>
          <w:lang w:val="en-GB"/>
        </w:rPr>
        <w:t>/1</w:t>
      </w:r>
      <w:r w:rsidR="003C5297" w:rsidRPr="000D1EA8">
        <w:rPr>
          <w:lang w:val="en-GB"/>
        </w:rPr>
        <w:t>2</w:t>
      </w:r>
      <w:r w:rsidRPr="000D1EA8">
        <w:rPr>
          <w:lang w:val="en-GB"/>
        </w:rPr>
        <w:t xml:space="preserve"> to </w:t>
      </w:r>
      <w:r w:rsidR="0031635B">
        <w:rPr>
          <w:lang w:val="en-GB"/>
        </w:rPr>
        <w:t>95</w:t>
      </w:r>
      <w:r w:rsidRPr="000D1EA8">
        <w:rPr>
          <w:lang w:val="en-GB"/>
        </w:rPr>
        <w:t>/1</w:t>
      </w:r>
      <w:r w:rsidR="003C5297" w:rsidRPr="000D1EA8">
        <w:rPr>
          <w:lang w:val="en-GB"/>
        </w:rPr>
        <w:t>7</w:t>
      </w:r>
      <w:r w:rsidRPr="000D1EA8">
        <w:rPr>
          <w:lang w:val="en-GB"/>
        </w:rPr>
        <w:t>).</w:t>
      </w:r>
    </w:p>
    <w:p w14:paraId="164176B4" w14:textId="59B86F16" w:rsidR="000D1EA8" w:rsidRPr="00F13167" w:rsidRDefault="000D1EA8" w:rsidP="000D1EA8">
      <w:pPr>
        <w:pStyle w:val="Heading1"/>
        <w:numPr>
          <w:ilvl w:val="0"/>
          <w:numId w:val="6"/>
        </w:numPr>
        <w:tabs>
          <w:tab w:val="clear" w:pos="0"/>
          <w:tab w:val="num" w:pos="1080"/>
        </w:tabs>
        <w:rPr>
          <w:lang w:val="en-GB"/>
        </w:rPr>
      </w:pPr>
      <w:r>
        <w:rPr>
          <w:highlight w:val="yellow"/>
          <w:lang w:val="en-GB"/>
        </w:rPr>
        <w:t>[At the 96th meeting…]</w:t>
      </w:r>
    </w:p>
    <w:p w14:paraId="09D909AC" w14:textId="67BE08E7" w:rsidR="00282EB1" w:rsidRPr="006B3B98" w:rsidRDefault="00282EB1" w:rsidP="00A34AAD">
      <w:pPr>
        <w:pStyle w:val="Heading3"/>
        <w:jc w:val="left"/>
        <w:rPr>
          <w:b/>
          <w:highlight w:val="yellow"/>
          <w:lang w:val="en-GB"/>
        </w:rPr>
      </w:pPr>
      <w:r w:rsidRPr="00F13167">
        <w:rPr>
          <w:b/>
          <w:lang w:val="en-GB"/>
        </w:rPr>
        <w:t>(d)</w:t>
      </w:r>
      <w:r w:rsidR="00A34AAD" w:rsidRPr="00F13167">
        <w:rPr>
          <w:b/>
          <w:lang w:val="en-GB"/>
        </w:rPr>
        <w:tab/>
      </w:r>
      <w:r w:rsidRPr="00F13167">
        <w:rPr>
          <w:b/>
          <w:lang w:val="en-GB"/>
        </w:rPr>
        <w:t>Status reports and reports on projects with specific reporting requirements</w:t>
      </w:r>
    </w:p>
    <w:p w14:paraId="6654D18A" w14:textId="121934B4" w:rsidR="00282EB1" w:rsidRPr="00F13167" w:rsidRDefault="00282EB1" w:rsidP="00582F00">
      <w:pPr>
        <w:pStyle w:val="Heading1"/>
        <w:numPr>
          <w:ilvl w:val="0"/>
          <w:numId w:val="6"/>
        </w:numPr>
        <w:tabs>
          <w:tab w:val="clear" w:pos="0"/>
          <w:tab w:val="num" w:pos="810"/>
        </w:tabs>
        <w:rPr>
          <w:lang w:val="en-GB"/>
        </w:rPr>
      </w:pPr>
      <w:r w:rsidRPr="000D1EA8">
        <w:rPr>
          <w:lang w:val="en-GB"/>
        </w:rPr>
        <w:t>At the 9</w:t>
      </w:r>
      <w:r w:rsidR="000D1EA8" w:rsidRPr="000D1EA8">
        <w:rPr>
          <w:lang w:val="en-GB"/>
        </w:rPr>
        <w:t>5th</w:t>
      </w:r>
      <w:r w:rsidR="00E66F90">
        <w:rPr>
          <w:lang w:val="en-GB"/>
        </w:rPr>
        <w:t> </w:t>
      </w:r>
      <w:r w:rsidRPr="000D1EA8">
        <w:rPr>
          <w:lang w:val="en-GB"/>
        </w:rPr>
        <w:t>meeting</w:t>
      </w:r>
      <w:r w:rsidRPr="000D1EA8">
        <w:rPr>
          <w:vertAlign w:val="superscript"/>
          <w:lang w:val="en-GB"/>
        </w:rPr>
        <w:footnoteReference w:id="39"/>
      </w:r>
      <w:r w:rsidRPr="000D1EA8">
        <w:rPr>
          <w:lang w:val="en-GB"/>
        </w:rPr>
        <w:t xml:space="preserve"> </w:t>
      </w:r>
      <w:r w:rsidR="005D3FD4" w:rsidRPr="006B3B98">
        <w:rPr>
          <w:highlight w:val="yellow"/>
          <w:lang w:val="en-GB"/>
        </w:rPr>
        <w:t>[</w:t>
      </w:r>
      <w:r w:rsidRPr="006B3B98">
        <w:rPr>
          <w:highlight w:val="yellow"/>
          <w:lang w:val="en-GB"/>
        </w:rPr>
        <w:t>and 9</w:t>
      </w:r>
      <w:r w:rsidR="000D1EA8">
        <w:rPr>
          <w:highlight w:val="yellow"/>
          <w:lang w:val="en-GB"/>
        </w:rPr>
        <w:t>6</w:t>
      </w:r>
      <w:r w:rsidR="005D3FD4" w:rsidRPr="006B3B98">
        <w:rPr>
          <w:highlight w:val="yellow"/>
          <w:lang w:val="en-GB"/>
        </w:rPr>
        <w:t>th</w:t>
      </w:r>
      <w:r w:rsidR="00E66F90">
        <w:rPr>
          <w:highlight w:val="yellow"/>
          <w:lang w:val="en-GB"/>
        </w:rPr>
        <w:t> </w:t>
      </w:r>
      <w:r w:rsidRPr="006B3B98">
        <w:rPr>
          <w:highlight w:val="yellow"/>
          <w:lang w:val="en-GB"/>
        </w:rPr>
        <w:t>meeting</w:t>
      </w:r>
      <w:r w:rsidR="000D1EA8">
        <w:rPr>
          <w:rStyle w:val="FootnoteReference"/>
          <w:highlight w:val="yellow"/>
          <w:lang w:val="en-GB"/>
        </w:rPr>
        <w:footnoteReference w:id="40"/>
      </w:r>
      <w:r w:rsidR="005D3FD4" w:rsidRPr="006B3B98">
        <w:rPr>
          <w:highlight w:val="yellow"/>
          <w:lang w:val="en-GB"/>
        </w:rPr>
        <w:t>]</w:t>
      </w:r>
      <w:r w:rsidRPr="006B3B98">
        <w:rPr>
          <w:highlight w:val="yellow"/>
          <w:lang w:val="en-GB"/>
        </w:rPr>
        <w:t xml:space="preserve"> </w:t>
      </w:r>
      <w:r w:rsidRPr="000D1EA8">
        <w:rPr>
          <w:lang w:val="en-GB"/>
        </w:rPr>
        <w:t xml:space="preserve">the Executive Committee considered documents </w:t>
      </w:r>
      <w:r w:rsidR="00CA20B6" w:rsidRPr="000D1EA8">
        <w:rPr>
          <w:lang w:val="en-GB"/>
        </w:rPr>
        <w:t xml:space="preserve">containing </w:t>
      </w:r>
      <w:r w:rsidR="00EB665A">
        <w:rPr>
          <w:lang w:val="en-GB"/>
        </w:rPr>
        <w:t xml:space="preserve">status reports and </w:t>
      </w:r>
      <w:r w:rsidRPr="000D1EA8">
        <w:rPr>
          <w:lang w:val="en-GB"/>
        </w:rPr>
        <w:t xml:space="preserve">reports on projects with </w:t>
      </w:r>
      <w:r w:rsidRPr="00F13167">
        <w:rPr>
          <w:lang w:val="en-GB"/>
        </w:rPr>
        <w:t>specific reporting requirements.</w:t>
      </w:r>
    </w:p>
    <w:p w14:paraId="5EF794F7" w14:textId="4BFE8865" w:rsidR="00282EB1" w:rsidRPr="006B3B98" w:rsidRDefault="00282EB1" w:rsidP="00582F00">
      <w:pPr>
        <w:pStyle w:val="Heading1"/>
        <w:numPr>
          <w:ilvl w:val="0"/>
          <w:numId w:val="6"/>
        </w:numPr>
        <w:tabs>
          <w:tab w:val="clear" w:pos="0"/>
          <w:tab w:val="num" w:pos="810"/>
        </w:tabs>
        <w:rPr>
          <w:highlight w:val="yellow"/>
          <w:lang w:val="en-GB"/>
        </w:rPr>
      </w:pPr>
      <w:r w:rsidRPr="00F13167">
        <w:rPr>
          <w:lang w:val="en-GB"/>
        </w:rPr>
        <w:t>At the 9</w:t>
      </w:r>
      <w:r w:rsidR="00F13167" w:rsidRPr="00F13167">
        <w:rPr>
          <w:lang w:val="en-GB"/>
        </w:rPr>
        <w:t>5th</w:t>
      </w:r>
      <w:r w:rsidR="009A4053">
        <w:rPr>
          <w:lang w:val="en-GB"/>
        </w:rPr>
        <w:t> </w:t>
      </w:r>
      <w:r w:rsidRPr="00F13167">
        <w:rPr>
          <w:lang w:val="en-GB"/>
        </w:rPr>
        <w:t>meeting</w:t>
      </w:r>
      <w:r w:rsidR="00B06BB9" w:rsidRPr="00F13167">
        <w:rPr>
          <w:lang w:val="en-GB"/>
        </w:rPr>
        <w:t xml:space="preserve">, </w:t>
      </w:r>
      <w:r w:rsidRPr="00F13167">
        <w:rPr>
          <w:lang w:val="en-GB"/>
        </w:rPr>
        <w:t xml:space="preserve">the projects for which there were no outstanding policy, cost or other issues related to HPMPs for </w:t>
      </w:r>
      <w:r w:rsidR="00F13167" w:rsidRPr="00F13167">
        <w:rPr>
          <w:lang w:val="en-GB"/>
        </w:rPr>
        <w:t>six</w:t>
      </w:r>
      <w:r w:rsidRPr="00F13167">
        <w:rPr>
          <w:lang w:val="en-GB"/>
        </w:rPr>
        <w:t xml:space="preserve"> countries</w:t>
      </w:r>
      <w:r w:rsidR="00B06BB9" w:rsidRPr="00F13167">
        <w:rPr>
          <w:lang w:val="en-GB"/>
        </w:rPr>
        <w:t>,</w:t>
      </w:r>
      <w:r w:rsidRPr="00F13167">
        <w:rPr>
          <w:lang w:val="en-GB"/>
        </w:rPr>
        <w:t xml:space="preserve"> </w:t>
      </w:r>
      <w:r w:rsidR="005D3FD4" w:rsidRPr="00F13167">
        <w:rPr>
          <w:lang w:val="en-GB"/>
        </w:rPr>
        <w:t xml:space="preserve">additional activities to maintain energy efficiency for one country </w:t>
      </w:r>
      <w:r w:rsidR="00F13167">
        <w:rPr>
          <w:lang w:val="en-GB"/>
        </w:rPr>
        <w:t>and a request for a change of technology in an approved project in one country</w:t>
      </w:r>
      <w:r w:rsidR="00AA5007">
        <w:rPr>
          <w:lang w:val="en-GB"/>
        </w:rPr>
        <w:t>, and</w:t>
      </w:r>
      <w:r w:rsidR="004545DE">
        <w:rPr>
          <w:lang w:val="en-GB"/>
        </w:rPr>
        <w:t xml:space="preserve"> </w:t>
      </w:r>
      <w:r w:rsidR="00594288" w:rsidRPr="006B3B98">
        <w:rPr>
          <w:highlight w:val="yellow"/>
          <w:lang w:val="en-GB"/>
        </w:rPr>
        <w:t>[</w:t>
      </w:r>
      <w:r w:rsidR="004545DE">
        <w:rPr>
          <w:highlight w:val="yellow"/>
          <w:lang w:val="en-GB"/>
        </w:rPr>
        <w:t>a</w:t>
      </w:r>
      <w:r w:rsidRPr="006B3B98">
        <w:rPr>
          <w:highlight w:val="yellow"/>
          <w:lang w:val="en-GB"/>
        </w:rPr>
        <w:t>t the 9</w:t>
      </w:r>
      <w:r w:rsidR="00F13167">
        <w:rPr>
          <w:highlight w:val="yellow"/>
          <w:lang w:val="en-GB"/>
        </w:rPr>
        <w:t>6</w:t>
      </w:r>
      <w:r w:rsidR="00594288" w:rsidRPr="006B3B98">
        <w:rPr>
          <w:highlight w:val="yellow"/>
          <w:lang w:val="en-GB"/>
        </w:rPr>
        <w:t>th</w:t>
      </w:r>
      <w:r w:rsidRPr="006B3B98">
        <w:rPr>
          <w:highlight w:val="yellow"/>
          <w:lang w:val="en-GB"/>
        </w:rPr>
        <w:t> meeting</w:t>
      </w:r>
      <w:r w:rsidR="00F25FDE">
        <w:rPr>
          <w:highlight w:val="yellow"/>
          <w:lang w:val="en-GB"/>
        </w:rPr>
        <w:t xml:space="preserve">, for the projects </w:t>
      </w:r>
      <w:r w:rsidR="00594288" w:rsidRPr="006B3B98">
        <w:rPr>
          <w:highlight w:val="yellow"/>
          <w:lang w:val="en-GB"/>
        </w:rPr>
        <w:t xml:space="preserve">…], </w:t>
      </w:r>
      <w:r w:rsidR="00594288" w:rsidRPr="00A145A7">
        <w:rPr>
          <w:lang w:val="en-GB"/>
        </w:rPr>
        <w:t>t</w:t>
      </w:r>
      <w:r w:rsidRPr="00A145A7">
        <w:rPr>
          <w:lang w:val="en-GB"/>
        </w:rPr>
        <w:t>he Committee took note of the reports and information provided</w:t>
      </w:r>
      <w:r w:rsidR="00594288" w:rsidRPr="00A145A7">
        <w:rPr>
          <w:lang w:val="en-GB"/>
        </w:rPr>
        <w:t xml:space="preserve"> and</w:t>
      </w:r>
      <w:r w:rsidRPr="00A145A7">
        <w:rPr>
          <w:lang w:val="en-GB"/>
        </w:rPr>
        <w:t xml:space="preserve"> agreed on a number of actions</w:t>
      </w:r>
      <w:r w:rsidR="00594288" w:rsidRPr="00A145A7">
        <w:rPr>
          <w:lang w:val="en-GB"/>
        </w:rPr>
        <w:t xml:space="preserve">, including the </w:t>
      </w:r>
      <w:r w:rsidR="00A145A7">
        <w:rPr>
          <w:lang w:val="en-GB"/>
        </w:rPr>
        <w:t xml:space="preserve">transfer of implementation of certain HPMP tranches from one implementing agency to another, the </w:t>
      </w:r>
      <w:r w:rsidR="00594288" w:rsidRPr="00A145A7">
        <w:rPr>
          <w:lang w:val="en-GB"/>
        </w:rPr>
        <w:t xml:space="preserve">extension of </w:t>
      </w:r>
      <w:r w:rsidR="00A145A7">
        <w:rPr>
          <w:lang w:val="en-GB"/>
        </w:rPr>
        <w:t xml:space="preserve">the implementation period of certain HPMP tranches and a change of technology within a </w:t>
      </w:r>
      <w:r w:rsidR="00594288" w:rsidRPr="00A145A7">
        <w:rPr>
          <w:lang w:val="en-GB"/>
        </w:rPr>
        <w:t>project</w:t>
      </w:r>
      <w:r w:rsidR="00A145A7">
        <w:rPr>
          <w:lang w:val="en-GB"/>
        </w:rPr>
        <w:t>. It also</w:t>
      </w:r>
      <w:r w:rsidRPr="00A145A7">
        <w:rPr>
          <w:lang w:val="en-GB"/>
        </w:rPr>
        <w:t xml:space="preserve"> requested other actions from countries and implementing agencies (decisions 9</w:t>
      </w:r>
      <w:r w:rsidR="00F13167" w:rsidRPr="00A145A7">
        <w:rPr>
          <w:lang w:val="en-GB"/>
        </w:rPr>
        <w:t>5</w:t>
      </w:r>
      <w:r w:rsidRPr="00A145A7">
        <w:rPr>
          <w:lang w:val="en-GB"/>
        </w:rPr>
        <w:t>/1</w:t>
      </w:r>
      <w:r w:rsidR="00F13167" w:rsidRPr="00A145A7">
        <w:rPr>
          <w:lang w:val="en-GB"/>
        </w:rPr>
        <w:t>8</w:t>
      </w:r>
      <w:r w:rsidR="00594288" w:rsidRPr="00A145A7">
        <w:rPr>
          <w:lang w:val="en-GB"/>
        </w:rPr>
        <w:t xml:space="preserve"> to </w:t>
      </w:r>
      <w:r w:rsidR="0031635B">
        <w:rPr>
          <w:lang w:val="en-GB"/>
        </w:rPr>
        <w:t>95</w:t>
      </w:r>
      <w:r w:rsidR="00594288" w:rsidRPr="00A145A7">
        <w:rPr>
          <w:lang w:val="en-GB"/>
        </w:rPr>
        <w:t>/21</w:t>
      </w:r>
      <w:r w:rsidR="00594288" w:rsidRPr="006B3B98">
        <w:rPr>
          <w:highlight w:val="yellow"/>
          <w:lang w:val="en-GB"/>
        </w:rPr>
        <w:t xml:space="preserve"> [and 9</w:t>
      </w:r>
      <w:r w:rsidR="00D9668F">
        <w:rPr>
          <w:highlight w:val="yellow"/>
          <w:lang w:val="en-GB"/>
        </w:rPr>
        <w:t>6</w:t>
      </w:r>
      <w:r w:rsidR="00594288" w:rsidRPr="006B3B98">
        <w:rPr>
          <w:highlight w:val="yellow"/>
          <w:lang w:val="en-GB"/>
        </w:rPr>
        <w:t>/…]</w:t>
      </w:r>
      <w:r w:rsidRPr="006B3B98">
        <w:rPr>
          <w:highlight w:val="yellow"/>
          <w:lang w:val="en-GB"/>
        </w:rPr>
        <w:t xml:space="preserve">). </w:t>
      </w:r>
    </w:p>
    <w:p w14:paraId="12491E58" w14:textId="5A7B56C5" w:rsidR="00D9668F" w:rsidRDefault="00282EB1" w:rsidP="00D9668F">
      <w:pPr>
        <w:pStyle w:val="Heading1"/>
        <w:numPr>
          <w:ilvl w:val="0"/>
          <w:numId w:val="6"/>
        </w:numPr>
        <w:tabs>
          <w:tab w:val="clear" w:pos="0"/>
          <w:tab w:val="num" w:pos="792"/>
        </w:tabs>
        <w:spacing w:before="240"/>
      </w:pPr>
      <w:r w:rsidRPr="00D9668F">
        <w:t>At the 9</w:t>
      </w:r>
      <w:r w:rsidR="00D8598F" w:rsidRPr="00D9668F">
        <w:t>5th</w:t>
      </w:r>
      <w:r w:rsidR="009A4053">
        <w:t> </w:t>
      </w:r>
      <w:r w:rsidRPr="00D9668F">
        <w:t xml:space="preserve">meeting, </w:t>
      </w:r>
      <w:r w:rsidR="00D9668F" w:rsidRPr="00D9668F">
        <w:t xml:space="preserve">stage I of </w:t>
      </w:r>
      <w:r w:rsidRPr="00D9668F">
        <w:t xml:space="preserve">the </w:t>
      </w:r>
      <w:r w:rsidR="00D8598F" w:rsidRPr="00D9668F">
        <w:t>KIP for Burkina Faso</w:t>
      </w:r>
      <w:r w:rsidR="00D9668F" w:rsidRPr="00D9668F">
        <w:t xml:space="preserve"> and</w:t>
      </w:r>
      <w:r w:rsidR="00D8598F" w:rsidRPr="00D9668F">
        <w:t xml:space="preserve"> a project for the conversion from HFC to propane of </w:t>
      </w:r>
      <w:r w:rsidR="00D9668F" w:rsidRPr="00D9668F">
        <w:t xml:space="preserve">a </w:t>
      </w:r>
      <w:r w:rsidR="00D8598F" w:rsidRPr="00D9668F">
        <w:t xml:space="preserve">facility manufacturing large commercial unitary roof-top air-conditioning units </w:t>
      </w:r>
      <w:r w:rsidR="00D9668F" w:rsidRPr="00D9668F">
        <w:t xml:space="preserve">at Petra Engineering Industries Co., </w:t>
      </w:r>
      <w:r w:rsidR="00D8598F" w:rsidRPr="00D9668F">
        <w:t>Jordan</w:t>
      </w:r>
      <w:r w:rsidR="00D9668F" w:rsidRPr="00D9668F">
        <w:t>,</w:t>
      </w:r>
      <w:r w:rsidR="00D8598F" w:rsidRPr="00D9668F">
        <w:t xml:space="preserve"> </w:t>
      </w:r>
      <w:r w:rsidR="00A03476" w:rsidRPr="00D9668F">
        <w:t>were considered individually</w:t>
      </w:r>
      <w:r w:rsidR="00845A64" w:rsidRPr="00D9668F">
        <w:t>.</w:t>
      </w:r>
      <w:r w:rsidRPr="00D9668F">
        <w:t xml:space="preserve"> Noting the report</w:t>
      </w:r>
      <w:r w:rsidR="00845A64" w:rsidRPr="00D9668F">
        <w:t>s,</w:t>
      </w:r>
      <w:r w:rsidRPr="00D9668F">
        <w:t xml:space="preserve"> the Executive Committee </w:t>
      </w:r>
      <w:r w:rsidR="00D9668F" w:rsidRPr="00D9668F">
        <w:t xml:space="preserve">approved the request of the Government of Burkina Faso to replace the establishment of a refrigerant distribution centre for hydrocarbons with </w:t>
      </w:r>
      <w:r w:rsidR="009A4053">
        <w:t xml:space="preserve">the establishment of </w:t>
      </w:r>
      <w:r w:rsidR="00D9668F" w:rsidRPr="00D9668F">
        <w:t>a recovery, recycling and reclamation centre for HCFCs, HFCs and blended refrigerants, at the same cost (decision 95/22)</w:t>
      </w:r>
      <w:r w:rsidR="009A4053">
        <w:t>; it also</w:t>
      </w:r>
      <w:r w:rsidR="00D9668F" w:rsidRPr="00D9668F">
        <w:t xml:space="preserve"> invited,</w:t>
      </w:r>
      <w:r w:rsidR="00D9668F">
        <w:t xml:space="preserve"> U</w:t>
      </w:r>
      <w:r w:rsidR="00D9668F" w:rsidRPr="00543886">
        <w:t>NIDO, on behalf of the Government of Jordan, to submit a proposal to the 96th</w:t>
      </w:r>
      <w:r w:rsidR="009A4053">
        <w:t> </w:t>
      </w:r>
      <w:r w:rsidR="00D9668F" w:rsidRPr="00543886">
        <w:t>meeting for Petra Engineering Industries Co. to use the equipment provided under the project to manufacture R-290 chillers, on the understanding</w:t>
      </w:r>
      <w:r w:rsidR="00D9668F">
        <w:t xml:space="preserve"> t</w:t>
      </w:r>
      <w:r w:rsidR="00D9668F" w:rsidRPr="00543886">
        <w:t>hat no additional funds would be approved for the project</w:t>
      </w:r>
      <w:r w:rsidR="002E44CC">
        <w:t xml:space="preserve"> and </w:t>
      </w:r>
      <w:r w:rsidR="00BB65DB">
        <w:t xml:space="preserve">the Committee </w:t>
      </w:r>
      <w:r w:rsidR="00AE0846">
        <w:rPr>
          <w:lang w:val="en-GB"/>
        </w:rPr>
        <w:t>also</w:t>
      </w:r>
      <w:r w:rsidR="00AE0846" w:rsidRPr="00A145A7">
        <w:rPr>
          <w:lang w:val="en-GB"/>
        </w:rPr>
        <w:t xml:space="preserve"> requested other actions from </w:t>
      </w:r>
      <w:r w:rsidR="00AE0846">
        <w:rPr>
          <w:lang w:val="en-GB"/>
        </w:rPr>
        <w:t>the enterprise</w:t>
      </w:r>
      <w:r w:rsidR="00D9668F">
        <w:t xml:space="preserve"> (d</w:t>
      </w:r>
      <w:r w:rsidR="00D9668F" w:rsidRPr="00D9668F">
        <w:t>ecision 95/23).</w:t>
      </w:r>
    </w:p>
    <w:p w14:paraId="1EC72768" w14:textId="753EEC34" w:rsidR="00263184" w:rsidRPr="00741C98" w:rsidRDefault="00263184" w:rsidP="00BD5F53">
      <w:pPr>
        <w:pStyle w:val="Heading1"/>
        <w:numPr>
          <w:ilvl w:val="0"/>
          <w:numId w:val="6"/>
        </w:numPr>
        <w:tabs>
          <w:tab w:val="clear" w:pos="0"/>
          <w:tab w:val="num" w:pos="792"/>
        </w:tabs>
        <w:spacing w:before="240"/>
      </w:pPr>
      <w:r w:rsidRPr="00741C98">
        <w:t>At the 95th</w:t>
      </w:r>
      <w:r>
        <w:t> </w:t>
      </w:r>
      <w:r w:rsidRPr="00741C98">
        <w:t xml:space="preserve">meeting the Executive Committee </w:t>
      </w:r>
      <w:r w:rsidR="002A0B5D">
        <w:t xml:space="preserve">also </w:t>
      </w:r>
      <w:r w:rsidRPr="00741C98">
        <w:t>considered a report</w:t>
      </w:r>
      <w:r w:rsidR="006D4E77">
        <w:t xml:space="preserve">, </w:t>
      </w:r>
      <w:r w:rsidR="00DC2EA3">
        <w:t xml:space="preserve">requested </w:t>
      </w:r>
      <w:r w:rsidR="00657105">
        <w:t>by decision</w:t>
      </w:r>
      <w:r w:rsidR="002A44AD">
        <w:t> </w:t>
      </w:r>
      <w:r w:rsidR="00657105">
        <w:t>94/11</w:t>
      </w:r>
      <w:r w:rsidR="006D4E77">
        <w:t xml:space="preserve">, </w:t>
      </w:r>
      <w:r w:rsidRPr="00741C98">
        <w:t xml:space="preserve">on how to implement the overarching principles for managing funds transferred from implementing agencies to the Foreign Economic Cooperation Office </w:t>
      </w:r>
      <w:r>
        <w:t xml:space="preserve">of China, </w:t>
      </w:r>
      <w:r w:rsidRPr="00741C98">
        <w:t xml:space="preserve">for stage II of the HPMP for </w:t>
      </w:r>
      <w:r>
        <w:lastRenderedPageBreak/>
        <w:t>the country</w:t>
      </w:r>
      <w:r w:rsidRPr="00741C98">
        <w:t>.</w:t>
      </w:r>
      <w:r w:rsidRPr="007D2F52">
        <w:rPr>
          <w:vertAlign w:val="superscript"/>
        </w:rPr>
        <w:footnoteReference w:id="41"/>
      </w:r>
      <w:r w:rsidRPr="00741C98">
        <w:t xml:space="preserve"> The Committee requested UNDP, UNIDO and UNEP, as lead agencies of the relevant sector plans, to apply, on a trial basis, the overarching principles </w:t>
      </w:r>
      <w:r>
        <w:t xml:space="preserve">set out in </w:t>
      </w:r>
      <w:r w:rsidRPr="00A03413">
        <w:t>annex</w:t>
      </w:r>
      <w:r>
        <w:t> </w:t>
      </w:r>
      <w:r w:rsidRPr="00A03413">
        <w:t>III to document UNEP/OzL.Pro/ExCom/95/47</w:t>
      </w:r>
      <w:r>
        <w:t xml:space="preserve"> </w:t>
      </w:r>
      <w:r w:rsidRPr="00741C98">
        <w:t>to the industrial and commercial refrigeration and air</w:t>
      </w:r>
      <w:r w:rsidRPr="00741C98">
        <w:noBreakHyphen/>
        <w:t>conditioning sector plan, the solvent sector plan, the extruded polystyrene foam sector plan, the room air-conditioning manufacturing and heat-pump water heater sector plan, and the refrigeration and air</w:t>
      </w:r>
      <w:r w:rsidRPr="00741C98">
        <w:noBreakHyphen/>
        <w:t>conditioning servicing sector plan and the national enabling programme, under stage II the HPMP for China (decision 95/43).</w:t>
      </w:r>
      <w:r>
        <w:t xml:space="preserve"> </w:t>
      </w:r>
    </w:p>
    <w:p w14:paraId="7E014683" w14:textId="282B1F2D" w:rsidR="00282EB1" w:rsidRPr="00836A3F" w:rsidRDefault="00282EB1" w:rsidP="00921E23">
      <w:pPr>
        <w:pStyle w:val="Heading3"/>
        <w:jc w:val="left"/>
        <w:rPr>
          <w:b/>
          <w:lang w:val="en-GB"/>
        </w:rPr>
      </w:pPr>
      <w:r w:rsidRPr="00836A3F">
        <w:rPr>
          <w:b/>
          <w:lang w:val="en-GB"/>
        </w:rPr>
        <w:t>(e)</w:t>
      </w:r>
      <w:r w:rsidR="00921E23" w:rsidRPr="00836A3F">
        <w:rPr>
          <w:b/>
          <w:lang w:val="en-GB"/>
        </w:rPr>
        <w:tab/>
      </w:r>
      <w:r w:rsidRPr="00836A3F">
        <w:rPr>
          <w:b/>
          <w:lang w:val="en-GB"/>
        </w:rPr>
        <w:t>Consolidated project completion reports</w:t>
      </w:r>
    </w:p>
    <w:p w14:paraId="11FB0B00" w14:textId="4C26EBE8" w:rsidR="00282EB1" w:rsidRPr="00836A3F" w:rsidRDefault="00282EB1" w:rsidP="00582F00">
      <w:pPr>
        <w:pStyle w:val="Heading1"/>
        <w:numPr>
          <w:ilvl w:val="0"/>
          <w:numId w:val="6"/>
        </w:numPr>
        <w:tabs>
          <w:tab w:val="clear" w:pos="0"/>
          <w:tab w:val="num" w:pos="792"/>
        </w:tabs>
        <w:spacing w:before="240"/>
        <w:rPr>
          <w:bCs/>
          <w:lang w:val="en-GB"/>
        </w:rPr>
      </w:pPr>
      <w:r w:rsidRPr="00836A3F">
        <w:rPr>
          <w:bCs/>
          <w:lang w:val="en-GB"/>
        </w:rPr>
        <w:t xml:space="preserve">At the </w:t>
      </w:r>
      <w:r w:rsidR="00836A3F" w:rsidRPr="00836A3F">
        <w:rPr>
          <w:bCs/>
          <w:lang w:val="en-GB"/>
        </w:rPr>
        <w:t>95th</w:t>
      </w:r>
      <w:r w:rsidR="00923328">
        <w:rPr>
          <w:bCs/>
          <w:lang w:val="en-GB"/>
        </w:rPr>
        <w:t> </w:t>
      </w:r>
      <w:r w:rsidRPr="00836A3F">
        <w:rPr>
          <w:bCs/>
          <w:lang w:val="en-GB"/>
        </w:rPr>
        <w:t xml:space="preserve">meeting, the Executive Committee considered the </w:t>
      </w:r>
      <w:r w:rsidR="00836A3F">
        <w:rPr>
          <w:bCs/>
          <w:lang w:val="en-GB"/>
        </w:rPr>
        <w:t>2024</w:t>
      </w:r>
      <w:r w:rsidR="003E62FA">
        <w:rPr>
          <w:bCs/>
          <w:lang w:val="en-GB"/>
        </w:rPr>
        <w:t xml:space="preserve"> </w:t>
      </w:r>
      <w:r w:rsidRPr="00836A3F">
        <w:rPr>
          <w:bCs/>
          <w:lang w:val="en-GB"/>
        </w:rPr>
        <w:t>PCR</w:t>
      </w:r>
      <w:r w:rsidR="00921E23" w:rsidRPr="00836A3F">
        <w:rPr>
          <w:bCs/>
          <w:lang w:val="en-GB"/>
        </w:rPr>
        <w:t xml:space="preserve"> </w:t>
      </w:r>
      <w:r w:rsidR="00836A3F">
        <w:rPr>
          <w:bCs/>
          <w:lang w:val="en-GB"/>
        </w:rPr>
        <w:t>(part II),</w:t>
      </w:r>
      <w:r w:rsidRPr="00836A3F">
        <w:rPr>
          <w:rStyle w:val="FootnoteReference"/>
          <w:bCs/>
          <w:lang w:val="en-GB"/>
        </w:rPr>
        <w:footnoteReference w:id="42"/>
      </w:r>
      <w:r w:rsidRPr="00836A3F">
        <w:rPr>
          <w:bCs/>
          <w:lang w:val="en-GB"/>
        </w:rPr>
        <w:t xml:space="preserve"> </w:t>
      </w:r>
      <w:r w:rsidR="00921E23" w:rsidRPr="006B3B98">
        <w:rPr>
          <w:bCs/>
          <w:highlight w:val="yellow"/>
          <w:lang w:val="en-GB"/>
        </w:rPr>
        <w:t>[</w:t>
      </w:r>
      <w:r w:rsidR="00B06BB9" w:rsidRPr="006B3B98">
        <w:rPr>
          <w:bCs/>
          <w:highlight w:val="yellow"/>
          <w:lang w:val="en-GB"/>
        </w:rPr>
        <w:t>a</w:t>
      </w:r>
      <w:r w:rsidRPr="006B3B98">
        <w:rPr>
          <w:bCs/>
          <w:highlight w:val="yellow"/>
          <w:lang w:val="en-GB"/>
        </w:rPr>
        <w:t>nd at the 9</w:t>
      </w:r>
      <w:r w:rsidR="003E01C4">
        <w:rPr>
          <w:bCs/>
          <w:highlight w:val="yellow"/>
          <w:lang w:val="en-GB"/>
        </w:rPr>
        <w:t>6</w:t>
      </w:r>
      <w:r w:rsidR="00921E23" w:rsidRPr="006B3B98">
        <w:rPr>
          <w:bCs/>
          <w:highlight w:val="yellow"/>
          <w:lang w:val="en-GB"/>
        </w:rPr>
        <w:t>th</w:t>
      </w:r>
      <w:r w:rsidR="003E01C4">
        <w:rPr>
          <w:bCs/>
          <w:highlight w:val="yellow"/>
          <w:lang w:val="en-GB"/>
        </w:rPr>
        <w:t> m</w:t>
      </w:r>
      <w:r w:rsidRPr="006B3B98">
        <w:rPr>
          <w:bCs/>
          <w:highlight w:val="yellow"/>
          <w:lang w:val="en-GB"/>
        </w:rPr>
        <w:t>eeting</w:t>
      </w:r>
      <w:r w:rsidR="00921E23" w:rsidRPr="006B3B98">
        <w:rPr>
          <w:bCs/>
          <w:highlight w:val="yellow"/>
          <w:lang w:val="en-GB"/>
        </w:rPr>
        <w:t>..</w:t>
      </w:r>
      <w:r w:rsidRPr="006B3B98">
        <w:rPr>
          <w:bCs/>
          <w:highlight w:val="yellow"/>
          <w:lang w:val="en-GB"/>
        </w:rPr>
        <w:t>.</w:t>
      </w:r>
      <w:r w:rsidR="00921E23" w:rsidRPr="006B3B98">
        <w:rPr>
          <w:bCs/>
          <w:highlight w:val="yellow"/>
          <w:lang w:val="en-GB"/>
        </w:rPr>
        <w:t>]</w:t>
      </w:r>
      <w:r w:rsidRPr="006B3B98">
        <w:rPr>
          <w:bCs/>
          <w:highlight w:val="yellow"/>
          <w:lang w:val="en-GB"/>
        </w:rPr>
        <w:t xml:space="preserve"> </w:t>
      </w:r>
      <w:r w:rsidR="00921E23" w:rsidRPr="006B3B98">
        <w:rPr>
          <w:bCs/>
          <w:highlight w:val="yellow"/>
          <w:lang w:val="en-GB"/>
        </w:rPr>
        <w:t>[</w:t>
      </w:r>
      <w:r w:rsidRPr="006B3B98">
        <w:rPr>
          <w:bCs/>
          <w:highlight w:val="yellow"/>
          <w:lang w:val="en-GB"/>
        </w:rPr>
        <w:t>At each meeting,</w:t>
      </w:r>
      <w:r w:rsidR="00921E23" w:rsidRPr="006B3B98">
        <w:rPr>
          <w:bCs/>
          <w:highlight w:val="yellow"/>
          <w:lang w:val="en-GB"/>
        </w:rPr>
        <w:t>]</w:t>
      </w:r>
      <w:r w:rsidRPr="006B3B98">
        <w:rPr>
          <w:bCs/>
          <w:highlight w:val="yellow"/>
          <w:lang w:val="en-GB"/>
        </w:rPr>
        <w:t xml:space="preserve"> </w:t>
      </w:r>
      <w:r w:rsidRPr="00836A3F">
        <w:rPr>
          <w:bCs/>
          <w:lang w:val="en-GB"/>
        </w:rPr>
        <w:t xml:space="preserve">it </w:t>
      </w:r>
      <w:r w:rsidRPr="00DE271E">
        <w:rPr>
          <w:bCs/>
          <w:lang w:val="en-GB"/>
        </w:rPr>
        <w:t xml:space="preserve">requested bilateral and implementing agencies to submit, at the subsequent meeting, outstanding PCRs for MYAs and individual projects or to provide reasons for failing to do so. Lead and cooperating implementing agencies were requested to continue coordinating their work </w:t>
      </w:r>
      <w:r w:rsidR="003C3C43" w:rsidRPr="00DE271E">
        <w:rPr>
          <w:bCs/>
          <w:lang w:val="en-GB"/>
        </w:rPr>
        <w:t xml:space="preserve">closely </w:t>
      </w:r>
      <w:r w:rsidRPr="00DE271E">
        <w:rPr>
          <w:bCs/>
          <w:lang w:val="en-GB"/>
        </w:rPr>
        <w:t>in finalizing their respective portions of PCRs</w:t>
      </w:r>
      <w:r w:rsidRPr="00836A3F">
        <w:rPr>
          <w:bCs/>
          <w:lang w:val="en-GB"/>
        </w:rPr>
        <w:t xml:space="preserve"> to facilitate the timely submission of the reports by the lead implementing agency, and bilateral and implementing agencies were requested to ensure the inclusion of relevant and useful </w:t>
      </w:r>
      <w:r w:rsidRPr="00582F00">
        <w:t>information</w:t>
      </w:r>
      <w:r w:rsidR="00921E23" w:rsidRPr="00836A3F">
        <w:rPr>
          <w:bCs/>
          <w:lang w:val="en-GB"/>
        </w:rPr>
        <w:t>, including gender information,</w:t>
      </w:r>
      <w:r w:rsidRPr="00836A3F">
        <w:rPr>
          <w:bCs/>
          <w:lang w:val="en-GB"/>
        </w:rPr>
        <w:t xml:space="preserve"> </w:t>
      </w:r>
      <w:r w:rsidR="00921E23" w:rsidRPr="00836A3F">
        <w:rPr>
          <w:bCs/>
          <w:lang w:val="en-GB"/>
        </w:rPr>
        <w:t xml:space="preserve">and </w:t>
      </w:r>
      <w:r w:rsidR="003C3C43">
        <w:rPr>
          <w:bCs/>
          <w:lang w:val="en-GB"/>
        </w:rPr>
        <w:t>to report on</w:t>
      </w:r>
      <w:r w:rsidRPr="00836A3F">
        <w:rPr>
          <w:bCs/>
          <w:lang w:val="en-GB"/>
        </w:rPr>
        <w:t xml:space="preserve"> lessons learned and the reasons for delays</w:t>
      </w:r>
      <w:r w:rsidR="00921E23" w:rsidRPr="00836A3F">
        <w:rPr>
          <w:bCs/>
          <w:lang w:val="en-GB"/>
        </w:rPr>
        <w:t xml:space="preserve"> in project implementation for use in future improvements in project design and implementation</w:t>
      </w:r>
      <w:r w:rsidRPr="00836A3F">
        <w:rPr>
          <w:bCs/>
          <w:lang w:val="en-GB"/>
        </w:rPr>
        <w:t>. All those involved in the preparation and implementation of MYAs and individual projects</w:t>
      </w:r>
      <w:r w:rsidR="00921E23" w:rsidRPr="00836A3F">
        <w:rPr>
          <w:bCs/>
          <w:lang w:val="en-GB"/>
        </w:rPr>
        <w:t xml:space="preserve"> </w:t>
      </w:r>
      <w:r w:rsidRPr="00836A3F">
        <w:rPr>
          <w:bCs/>
          <w:lang w:val="en-GB"/>
        </w:rPr>
        <w:t>were invited to take into consideration the lessons learned from PCRs, where applicable (decisions</w:t>
      </w:r>
      <w:r w:rsidR="003E01C4">
        <w:rPr>
          <w:bCs/>
          <w:lang w:val="en-GB"/>
        </w:rPr>
        <w:t> </w:t>
      </w:r>
      <w:r w:rsidRPr="00836A3F">
        <w:rPr>
          <w:bCs/>
          <w:lang w:val="en-GB"/>
        </w:rPr>
        <w:t>9</w:t>
      </w:r>
      <w:r w:rsidR="003C3C43">
        <w:rPr>
          <w:bCs/>
          <w:lang w:val="en-GB"/>
        </w:rPr>
        <w:t>5</w:t>
      </w:r>
      <w:r w:rsidRPr="00836A3F">
        <w:rPr>
          <w:bCs/>
          <w:lang w:val="en-GB"/>
        </w:rPr>
        <w:t>/2</w:t>
      </w:r>
      <w:r w:rsidR="003C3C43">
        <w:rPr>
          <w:bCs/>
          <w:lang w:val="en-GB"/>
        </w:rPr>
        <w:t>4</w:t>
      </w:r>
      <w:r w:rsidRPr="00836A3F">
        <w:rPr>
          <w:bCs/>
          <w:lang w:val="en-GB"/>
        </w:rPr>
        <w:t xml:space="preserve"> </w:t>
      </w:r>
      <w:r w:rsidR="00B06BB9" w:rsidRPr="00836A3F">
        <w:rPr>
          <w:bCs/>
          <w:lang w:val="en-GB"/>
        </w:rPr>
        <w:t>[</w:t>
      </w:r>
      <w:r w:rsidRPr="00836A3F">
        <w:rPr>
          <w:bCs/>
          <w:lang w:val="en-GB"/>
        </w:rPr>
        <w:t xml:space="preserve">and </w:t>
      </w:r>
      <w:r w:rsidRPr="003C3C43">
        <w:rPr>
          <w:bCs/>
          <w:highlight w:val="yellow"/>
          <w:lang w:val="en-GB"/>
        </w:rPr>
        <w:t>9</w:t>
      </w:r>
      <w:r w:rsidR="00923328">
        <w:rPr>
          <w:bCs/>
          <w:highlight w:val="yellow"/>
          <w:lang w:val="en-GB"/>
        </w:rPr>
        <w:t>6</w:t>
      </w:r>
      <w:r w:rsidRPr="003C3C43">
        <w:rPr>
          <w:bCs/>
          <w:highlight w:val="yellow"/>
          <w:lang w:val="en-GB"/>
        </w:rPr>
        <w:t>/</w:t>
      </w:r>
      <w:r w:rsidR="00921E23" w:rsidRPr="003C3C43">
        <w:rPr>
          <w:bCs/>
          <w:highlight w:val="yellow"/>
          <w:lang w:val="en-GB"/>
        </w:rPr>
        <w:t>???</w:t>
      </w:r>
      <w:r w:rsidR="00B06BB9" w:rsidRPr="00836A3F">
        <w:rPr>
          <w:bCs/>
          <w:lang w:val="en-GB"/>
        </w:rPr>
        <w:t>]</w:t>
      </w:r>
      <w:r w:rsidRPr="00836A3F">
        <w:rPr>
          <w:bCs/>
          <w:lang w:val="en-GB"/>
        </w:rPr>
        <w:t>).</w:t>
      </w:r>
    </w:p>
    <w:p w14:paraId="7C7A3920" w14:textId="10E39808" w:rsidR="00282EB1" w:rsidRPr="00836A3F" w:rsidRDefault="00282EB1" w:rsidP="004F5052">
      <w:pPr>
        <w:pStyle w:val="Heading1"/>
        <w:keepNext/>
        <w:spacing w:before="240"/>
        <w:jc w:val="left"/>
        <w:rPr>
          <w:b/>
          <w:bCs/>
          <w:lang w:val="en-GB"/>
        </w:rPr>
      </w:pPr>
      <w:r w:rsidRPr="005D6A0F">
        <w:rPr>
          <w:b/>
          <w:bCs/>
          <w:lang w:val="en-GB"/>
        </w:rPr>
        <w:t>(</w:t>
      </w:r>
      <w:r w:rsidR="005D6A0F" w:rsidRPr="005D6A0F">
        <w:rPr>
          <w:b/>
          <w:bCs/>
          <w:lang w:val="en-GB"/>
        </w:rPr>
        <w:t>f</w:t>
      </w:r>
      <w:r w:rsidRPr="005D6A0F">
        <w:rPr>
          <w:b/>
          <w:bCs/>
          <w:lang w:val="en-GB"/>
        </w:rPr>
        <w:t>)</w:t>
      </w:r>
      <w:r w:rsidRPr="005D6A0F">
        <w:rPr>
          <w:b/>
          <w:bCs/>
          <w:lang w:val="en-GB"/>
        </w:rPr>
        <w:tab/>
        <w:t xml:space="preserve">Performance of </w:t>
      </w:r>
      <w:r w:rsidRPr="00836A3F">
        <w:rPr>
          <w:b/>
          <w:bCs/>
          <w:lang w:val="en-GB"/>
        </w:rPr>
        <w:t>implementing agencies</w:t>
      </w:r>
    </w:p>
    <w:p w14:paraId="22A0C102" w14:textId="5CBFB14A" w:rsidR="00CE0454" w:rsidRPr="00836A3F" w:rsidRDefault="00282EB1" w:rsidP="00582F00">
      <w:pPr>
        <w:pStyle w:val="Heading1"/>
        <w:numPr>
          <w:ilvl w:val="0"/>
          <w:numId w:val="6"/>
        </w:numPr>
        <w:tabs>
          <w:tab w:val="clear" w:pos="0"/>
          <w:tab w:val="num" w:pos="792"/>
        </w:tabs>
        <w:spacing w:before="240"/>
        <w:rPr>
          <w:bCs/>
          <w:lang w:val="en-GB"/>
        </w:rPr>
      </w:pPr>
      <w:r w:rsidRPr="00836A3F">
        <w:rPr>
          <w:bCs/>
          <w:lang w:val="en-GB"/>
        </w:rPr>
        <w:t>At the 9</w:t>
      </w:r>
      <w:r w:rsidR="005D6A0F" w:rsidRPr="00836A3F">
        <w:rPr>
          <w:bCs/>
          <w:lang w:val="en-GB"/>
        </w:rPr>
        <w:t>5th</w:t>
      </w:r>
      <w:r w:rsidR="007714F8">
        <w:rPr>
          <w:bCs/>
          <w:lang w:val="en-GB"/>
        </w:rPr>
        <w:t> </w:t>
      </w:r>
      <w:r w:rsidRPr="00836A3F">
        <w:rPr>
          <w:bCs/>
          <w:lang w:val="en-GB"/>
        </w:rPr>
        <w:t xml:space="preserve">meeting, the </w:t>
      </w:r>
      <w:r w:rsidRPr="00582F00">
        <w:t>Executive</w:t>
      </w:r>
      <w:r w:rsidRPr="00836A3F">
        <w:rPr>
          <w:bCs/>
          <w:lang w:val="en-GB"/>
        </w:rPr>
        <w:t xml:space="preserve"> Committee noted the evaluation of the performance of implementing agencies against their 202</w:t>
      </w:r>
      <w:r w:rsidR="005D6A0F" w:rsidRPr="00836A3F">
        <w:rPr>
          <w:bCs/>
          <w:lang w:val="en-GB"/>
        </w:rPr>
        <w:t>3</w:t>
      </w:r>
      <w:r w:rsidRPr="00836A3F">
        <w:rPr>
          <w:bCs/>
          <w:lang w:val="en-GB"/>
        </w:rPr>
        <w:t> business plans.</w:t>
      </w:r>
      <w:r w:rsidRPr="00836A3F">
        <w:rPr>
          <w:bCs/>
          <w:vertAlign w:val="superscript"/>
          <w:lang w:val="en-GB"/>
        </w:rPr>
        <w:footnoteReference w:id="43"/>
      </w:r>
      <w:r w:rsidRPr="00836A3F">
        <w:rPr>
          <w:bCs/>
          <w:lang w:val="en-GB"/>
        </w:rPr>
        <w:t xml:space="preserve"> All implementing agencies had a quantitative assessment of their performance for 202</w:t>
      </w:r>
      <w:r w:rsidR="005D6A0F" w:rsidRPr="00836A3F">
        <w:rPr>
          <w:bCs/>
          <w:lang w:val="en-GB"/>
        </w:rPr>
        <w:t>3</w:t>
      </w:r>
      <w:r w:rsidRPr="00836A3F">
        <w:rPr>
          <w:bCs/>
          <w:lang w:val="en-GB"/>
        </w:rPr>
        <w:t xml:space="preserve"> of at least </w:t>
      </w:r>
      <w:r w:rsidR="004F5052" w:rsidRPr="00836A3F">
        <w:rPr>
          <w:bCs/>
          <w:lang w:val="en-GB"/>
        </w:rPr>
        <w:t>8</w:t>
      </w:r>
      <w:r w:rsidR="005D6A0F" w:rsidRPr="00836A3F">
        <w:rPr>
          <w:bCs/>
          <w:lang w:val="en-GB"/>
        </w:rPr>
        <w:t>0</w:t>
      </w:r>
      <w:r w:rsidRPr="00836A3F">
        <w:rPr>
          <w:bCs/>
          <w:lang w:val="en-GB"/>
        </w:rPr>
        <w:t xml:space="preserve"> on a scale of 100</w:t>
      </w:r>
      <w:r w:rsidR="004F5052" w:rsidRPr="00836A3F">
        <w:rPr>
          <w:bCs/>
          <w:lang w:val="en-GB"/>
        </w:rPr>
        <w:t xml:space="preserve">, and the quantitative performance </w:t>
      </w:r>
      <w:r w:rsidR="005D6A0F" w:rsidRPr="00836A3F">
        <w:rPr>
          <w:bCs/>
          <w:lang w:val="en-GB"/>
        </w:rPr>
        <w:t xml:space="preserve">of </w:t>
      </w:r>
      <w:r w:rsidR="005D6A0F" w:rsidRPr="00836A3F">
        <w:t>UNDP, UNIDO and the World Bank</w:t>
      </w:r>
      <w:r w:rsidR="005D6A0F" w:rsidRPr="00836A3F">
        <w:rPr>
          <w:bCs/>
          <w:lang w:val="en-GB"/>
        </w:rPr>
        <w:t xml:space="preserve"> </w:t>
      </w:r>
      <w:r w:rsidR="004F5052" w:rsidRPr="00836A3F">
        <w:rPr>
          <w:bCs/>
          <w:lang w:val="en-GB"/>
        </w:rPr>
        <w:t>in 202</w:t>
      </w:r>
      <w:r w:rsidR="005D6A0F" w:rsidRPr="00836A3F">
        <w:rPr>
          <w:bCs/>
          <w:lang w:val="en-GB"/>
        </w:rPr>
        <w:t>3</w:t>
      </w:r>
      <w:r w:rsidR="004F5052" w:rsidRPr="00836A3F">
        <w:rPr>
          <w:bCs/>
          <w:lang w:val="en-GB"/>
        </w:rPr>
        <w:t xml:space="preserve"> had improved compared with 202</w:t>
      </w:r>
      <w:r w:rsidR="005D6A0F" w:rsidRPr="00836A3F">
        <w:rPr>
          <w:bCs/>
          <w:lang w:val="en-GB"/>
        </w:rPr>
        <w:t>2</w:t>
      </w:r>
      <w:r w:rsidR="004F5052" w:rsidRPr="00836A3F">
        <w:rPr>
          <w:bCs/>
          <w:lang w:val="en-GB"/>
        </w:rPr>
        <w:t xml:space="preserve">. </w:t>
      </w:r>
      <w:bookmarkStart w:id="1" w:name="_Hlk162872086"/>
      <w:r w:rsidR="004F5052" w:rsidRPr="00836A3F">
        <w:rPr>
          <w:bCs/>
          <w:lang w:val="en-GB"/>
        </w:rPr>
        <w:t>Trend analysis indicated, however, that</w:t>
      </w:r>
      <w:r w:rsidR="00B06BB9" w:rsidRPr="00836A3F">
        <w:rPr>
          <w:bCs/>
          <w:lang w:val="en-GB"/>
        </w:rPr>
        <w:t>, in 202</w:t>
      </w:r>
      <w:r w:rsidR="00836A3F" w:rsidRPr="00836A3F">
        <w:rPr>
          <w:bCs/>
          <w:lang w:val="en-GB"/>
        </w:rPr>
        <w:t>3</w:t>
      </w:r>
      <w:r w:rsidR="00B06BB9" w:rsidRPr="00836A3F">
        <w:rPr>
          <w:bCs/>
          <w:lang w:val="en-GB"/>
        </w:rPr>
        <w:t>,</w:t>
      </w:r>
      <w:r w:rsidR="004F5052" w:rsidRPr="00836A3F">
        <w:rPr>
          <w:bCs/>
          <w:lang w:val="en-GB"/>
        </w:rPr>
        <w:t xml:space="preserve"> the performance of implementing agencies</w:t>
      </w:r>
      <w:r w:rsidR="00B06BB9" w:rsidRPr="00836A3F">
        <w:rPr>
          <w:bCs/>
          <w:lang w:val="en-GB"/>
        </w:rPr>
        <w:t>,</w:t>
      </w:r>
      <w:r w:rsidR="004F5052" w:rsidRPr="00836A3F">
        <w:rPr>
          <w:bCs/>
          <w:lang w:val="en-GB"/>
        </w:rPr>
        <w:t xml:space="preserve"> for some indicators</w:t>
      </w:r>
      <w:r w:rsidR="00B06BB9" w:rsidRPr="00836A3F">
        <w:rPr>
          <w:bCs/>
          <w:lang w:val="en-GB"/>
        </w:rPr>
        <w:t xml:space="preserve">, had not improved </w:t>
      </w:r>
      <w:r w:rsidR="004F5052" w:rsidRPr="00836A3F">
        <w:rPr>
          <w:bCs/>
          <w:lang w:val="en-GB"/>
        </w:rPr>
        <w:t>compared with 202</w:t>
      </w:r>
      <w:r w:rsidR="00836A3F" w:rsidRPr="00836A3F">
        <w:rPr>
          <w:bCs/>
          <w:lang w:val="en-GB"/>
        </w:rPr>
        <w:t>2</w:t>
      </w:r>
      <w:r w:rsidR="004F5052" w:rsidRPr="00836A3F">
        <w:rPr>
          <w:bCs/>
          <w:lang w:val="en-GB"/>
        </w:rPr>
        <w:t>. The Committee noted</w:t>
      </w:r>
      <w:r w:rsidR="00836A3F" w:rsidRPr="00836A3F">
        <w:rPr>
          <w:bCs/>
          <w:lang w:val="en-GB"/>
        </w:rPr>
        <w:t>, with appreciation,</w:t>
      </w:r>
      <w:r w:rsidR="004F5052" w:rsidRPr="00836A3F">
        <w:rPr>
          <w:bCs/>
          <w:lang w:val="en-GB"/>
        </w:rPr>
        <w:t xml:space="preserve"> </w:t>
      </w:r>
      <w:bookmarkEnd w:id="1"/>
      <w:r w:rsidR="004F5052" w:rsidRPr="00836A3F">
        <w:rPr>
          <w:lang w:val="en-GB"/>
        </w:rPr>
        <w:t xml:space="preserve">the efforts undertaken by bilateral and implementing agencies to have open and constructive discussions with the respective </w:t>
      </w:r>
      <w:r w:rsidR="00836A3F" w:rsidRPr="00836A3F">
        <w:rPr>
          <w:lang w:val="en-GB"/>
        </w:rPr>
        <w:t>national ozone units (NOUs)</w:t>
      </w:r>
      <w:r w:rsidR="004F5052" w:rsidRPr="00836A3F">
        <w:rPr>
          <w:lang w:val="en-GB"/>
        </w:rPr>
        <w:t xml:space="preserve"> about the areas in which their services were perceived to be less than satisfactory and that the outcome of their consultations with the NOUs concerned had been satisfactory. </w:t>
      </w:r>
      <w:r w:rsidRPr="00836A3F">
        <w:rPr>
          <w:bCs/>
          <w:lang w:val="en-GB"/>
        </w:rPr>
        <w:t xml:space="preserve">The Executive Committee encouraged </w:t>
      </w:r>
      <w:r w:rsidR="007E7ADA" w:rsidRPr="00836A3F">
        <w:rPr>
          <w:bCs/>
          <w:lang w:val="en-GB"/>
        </w:rPr>
        <w:t>NOUs</w:t>
      </w:r>
      <w:r w:rsidRPr="00836A3F">
        <w:rPr>
          <w:bCs/>
          <w:lang w:val="en-GB"/>
        </w:rPr>
        <w:t xml:space="preserve"> to submit, on a yearly basis and in a timely manner, their assessments of the qualitative performance of the bilateral and implementing agencies in assisting their governments</w:t>
      </w:r>
      <w:r w:rsidR="00836A3F" w:rsidRPr="00836A3F">
        <w:rPr>
          <w:bCs/>
          <w:lang w:val="en-GB"/>
        </w:rPr>
        <w:t xml:space="preserve"> (decision 95/7)</w:t>
      </w:r>
      <w:r w:rsidR="004F5052" w:rsidRPr="00836A3F">
        <w:rPr>
          <w:bCs/>
          <w:lang w:val="en-GB"/>
        </w:rPr>
        <w:t xml:space="preserve">. </w:t>
      </w:r>
    </w:p>
    <w:p w14:paraId="2237D2E8" w14:textId="77777777" w:rsidR="005D6A0F" w:rsidRPr="00836A3F" w:rsidRDefault="005D6A0F" w:rsidP="005D6A0F">
      <w:pPr>
        <w:pStyle w:val="Heading2"/>
        <w:keepNext/>
        <w:widowControl/>
        <w:jc w:val="left"/>
        <w:rPr>
          <w:b/>
          <w:bCs/>
          <w:sz w:val="24"/>
          <w:szCs w:val="24"/>
          <w:lang w:val="en-GB"/>
        </w:rPr>
      </w:pPr>
      <w:r w:rsidRPr="00836A3F">
        <w:rPr>
          <w:b/>
          <w:bCs/>
          <w:sz w:val="24"/>
          <w:szCs w:val="24"/>
          <w:lang w:val="en-GB"/>
        </w:rPr>
        <w:t>D.</w:t>
      </w:r>
      <w:r w:rsidRPr="00836A3F">
        <w:rPr>
          <w:b/>
          <w:bCs/>
          <w:sz w:val="24"/>
          <w:szCs w:val="24"/>
          <w:lang w:val="en-GB"/>
        </w:rPr>
        <w:tab/>
        <w:t>Evaluation</w:t>
      </w:r>
    </w:p>
    <w:p w14:paraId="465F71BD" w14:textId="35146EEA" w:rsidR="0071746D" w:rsidRPr="0071746D" w:rsidRDefault="00150136" w:rsidP="00700B55">
      <w:pPr>
        <w:pStyle w:val="Heading1"/>
        <w:numPr>
          <w:ilvl w:val="0"/>
          <w:numId w:val="6"/>
        </w:numPr>
        <w:spacing w:before="240"/>
        <w:rPr>
          <w:lang w:val="en-GB"/>
        </w:rPr>
      </w:pPr>
      <w:r w:rsidRPr="0071746D">
        <w:rPr>
          <w:bCs/>
          <w:lang w:val="en-GB"/>
        </w:rPr>
        <w:t>At the 9</w:t>
      </w:r>
      <w:r w:rsidR="000B0F69" w:rsidRPr="0071746D">
        <w:rPr>
          <w:bCs/>
          <w:lang w:val="en-GB"/>
        </w:rPr>
        <w:t>5th</w:t>
      </w:r>
      <w:r w:rsidR="003E01C4">
        <w:rPr>
          <w:bCs/>
          <w:lang w:val="en-GB"/>
        </w:rPr>
        <w:t> m</w:t>
      </w:r>
      <w:r w:rsidRPr="0071746D">
        <w:rPr>
          <w:bCs/>
          <w:lang w:val="en-GB"/>
        </w:rPr>
        <w:t>eeting</w:t>
      </w:r>
      <w:r w:rsidR="00531914" w:rsidRPr="0071746D">
        <w:rPr>
          <w:bCs/>
          <w:lang w:val="en-GB"/>
        </w:rPr>
        <w:t>, t</w:t>
      </w:r>
      <w:r w:rsidRPr="0071746D">
        <w:rPr>
          <w:lang w:val="en-GB"/>
        </w:rPr>
        <w:t xml:space="preserve">he Executive Committee </w:t>
      </w:r>
      <w:r w:rsidR="0071746D">
        <w:rPr>
          <w:lang w:val="en-GB"/>
        </w:rPr>
        <w:t xml:space="preserve">considered the annual report on the implementation of the monitoring and evaluation </w:t>
      </w:r>
      <w:r w:rsidR="0071746D" w:rsidRPr="0071746D">
        <w:rPr>
          <w:lang w:val="en-GB"/>
        </w:rPr>
        <w:t>work programme for 2024</w:t>
      </w:r>
      <w:r w:rsidR="003E01C4">
        <w:rPr>
          <w:rStyle w:val="FootnoteReference"/>
          <w:lang w:val="en-GB"/>
        </w:rPr>
        <w:footnoteReference w:id="44"/>
      </w:r>
      <w:r w:rsidR="0071746D" w:rsidRPr="0071746D">
        <w:rPr>
          <w:lang w:val="en-GB"/>
        </w:rPr>
        <w:t xml:space="preserve"> and approved the revised monitoring and evaluation work programme for 2025,</w:t>
      </w:r>
      <w:r w:rsidR="0071746D" w:rsidRPr="0071746D">
        <w:rPr>
          <w:rStyle w:val="FootnoteReference"/>
          <w:lang w:val="en-GB"/>
        </w:rPr>
        <w:footnoteReference w:id="45"/>
      </w:r>
      <w:r w:rsidRPr="0071746D">
        <w:rPr>
          <w:lang w:val="en-GB"/>
        </w:rPr>
        <w:t xml:space="preserve"> </w:t>
      </w:r>
      <w:r w:rsidR="0071746D" w:rsidRPr="0071746D">
        <w:t>noting that the consolidated PCR would be presented on an annual basis, starting from the first meeting in 2025</w:t>
      </w:r>
      <w:r w:rsidR="0071746D" w:rsidRPr="0071746D">
        <w:rPr>
          <w:lang w:val="en-GB"/>
        </w:rPr>
        <w:t xml:space="preserve"> (decision 95/11).</w:t>
      </w:r>
    </w:p>
    <w:p w14:paraId="53DADFE7" w14:textId="45614488" w:rsidR="0071746D" w:rsidRPr="00AE0739" w:rsidRDefault="00E04B32" w:rsidP="00700B55">
      <w:pPr>
        <w:pStyle w:val="Heading1"/>
        <w:numPr>
          <w:ilvl w:val="0"/>
          <w:numId w:val="6"/>
        </w:numPr>
        <w:spacing w:before="240"/>
      </w:pPr>
      <w:r>
        <w:rPr>
          <w:lang w:val="en-GB"/>
        </w:rPr>
        <w:t xml:space="preserve">Also at the </w:t>
      </w:r>
      <w:r w:rsidRPr="0071746D">
        <w:rPr>
          <w:bCs/>
          <w:lang w:val="en-GB"/>
        </w:rPr>
        <w:t>95th</w:t>
      </w:r>
      <w:r>
        <w:rPr>
          <w:bCs/>
          <w:lang w:val="en-GB"/>
        </w:rPr>
        <w:t> m</w:t>
      </w:r>
      <w:r w:rsidRPr="0071746D">
        <w:rPr>
          <w:bCs/>
          <w:lang w:val="en-GB"/>
        </w:rPr>
        <w:t>eeting</w:t>
      </w:r>
      <w:r>
        <w:rPr>
          <w:bCs/>
          <w:lang w:val="en-GB"/>
        </w:rPr>
        <w:t>, t</w:t>
      </w:r>
      <w:r w:rsidR="00C55B2A">
        <w:rPr>
          <w:lang w:val="en-GB"/>
        </w:rPr>
        <w:t>he Committee</w:t>
      </w:r>
      <w:r w:rsidR="0071746D" w:rsidRPr="0071746D">
        <w:rPr>
          <w:lang w:val="en-GB"/>
        </w:rPr>
        <w:t xml:space="preserve"> took note of the final report on the external assessment of the evaluation function of the Multilateral Fund</w:t>
      </w:r>
      <w:r w:rsidR="0071746D" w:rsidRPr="0071746D">
        <w:rPr>
          <w:rStyle w:val="FootnoteReference"/>
          <w:lang w:val="en-GB"/>
        </w:rPr>
        <w:footnoteReference w:id="46"/>
      </w:r>
      <w:r w:rsidR="0071746D" w:rsidRPr="0071746D">
        <w:rPr>
          <w:lang w:val="en-GB"/>
        </w:rPr>
        <w:t xml:space="preserve"> and </w:t>
      </w:r>
      <w:r w:rsidR="0071746D" w:rsidRPr="0071746D">
        <w:t>requested the Senior Monitoring and Evaluation Officer to prepare, for consideration at the 96</w:t>
      </w:r>
      <w:r>
        <w:t>th</w:t>
      </w:r>
      <w:r w:rsidR="0071746D" w:rsidRPr="0071746D">
        <w:t xml:space="preserve"> meeting, a potential management response to the assessment, including an evaluation policy for the Multilateral Fund, taking into consideration the </w:t>
      </w:r>
      <w:r w:rsidR="0071746D" w:rsidRPr="0071746D">
        <w:lastRenderedPageBreak/>
        <w:t>suggestions made by members of the Executive Committee at the 95th meeting,</w:t>
      </w:r>
      <w:r w:rsidR="00C55B2A">
        <w:rPr>
          <w:rStyle w:val="FootnoteReference"/>
        </w:rPr>
        <w:footnoteReference w:id="47"/>
      </w:r>
      <w:r w:rsidR="0071746D" w:rsidRPr="0071746D">
        <w:t xml:space="preserve"> the draft outline for such a policy</w:t>
      </w:r>
      <w:r w:rsidR="0071746D" w:rsidRPr="0071746D">
        <w:rPr>
          <w:rStyle w:val="FootnoteReference"/>
        </w:rPr>
        <w:footnoteReference w:id="48"/>
      </w:r>
      <w:r w:rsidR="0071746D" w:rsidRPr="0071746D">
        <w:t xml:space="preserve"> and the recommendations in the final repo</w:t>
      </w:r>
      <w:r w:rsidR="0071746D" w:rsidRPr="00AE0739">
        <w:t>rt on the external assessment (decision 95/8).</w:t>
      </w:r>
    </w:p>
    <w:p w14:paraId="7780AC9E" w14:textId="418092A7" w:rsidR="00C55B2A" w:rsidRPr="00C55B2A" w:rsidRDefault="00E52A3D" w:rsidP="00700B55">
      <w:pPr>
        <w:pStyle w:val="Heading1"/>
        <w:numPr>
          <w:ilvl w:val="0"/>
          <w:numId w:val="6"/>
        </w:numPr>
        <w:spacing w:before="240"/>
        <w:rPr>
          <w:b/>
          <w:bCs/>
          <w:lang w:bidi="hi-IN"/>
        </w:rPr>
      </w:pPr>
      <w:r>
        <w:rPr>
          <w:lang w:val="en-GB"/>
        </w:rPr>
        <w:t>At the same meeting, t</w:t>
      </w:r>
      <w:r w:rsidR="00AE0739" w:rsidRPr="00AE0739">
        <w:rPr>
          <w:lang w:val="en-GB"/>
        </w:rPr>
        <w:t>he Executive Committee considered the desk study for the evaluation of the UNEP C</w:t>
      </w:r>
      <w:r>
        <w:rPr>
          <w:lang w:val="en-GB"/>
        </w:rPr>
        <w:t>AP</w:t>
      </w:r>
      <w:r w:rsidR="00AE0739" w:rsidRPr="00AE0739">
        <w:rPr>
          <w:rStyle w:val="FootnoteReference"/>
          <w:lang w:val="en-GB"/>
        </w:rPr>
        <w:footnoteReference w:id="49"/>
      </w:r>
      <w:r w:rsidR="00150136" w:rsidRPr="00AE0739">
        <w:rPr>
          <w:lang w:val="en-GB"/>
        </w:rPr>
        <w:t xml:space="preserve"> </w:t>
      </w:r>
      <w:r w:rsidR="00AE0739" w:rsidRPr="00AE0739">
        <w:rPr>
          <w:lang w:val="en-GB"/>
        </w:rPr>
        <w:t xml:space="preserve">and requested the Senior Monitoring and Evaluation Officer to present updated terms of reference </w:t>
      </w:r>
      <w:r w:rsidR="00AE0739" w:rsidRPr="00AE0739">
        <w:t>for an in-depth comprehensive evaluation of the CAP at the 97</w:t>
      </w:r>
      <w:r>
        <w:t>th</w:t>
      </w:r>
      <w:r w:rsidR="00C55B2A">
        <w:t> </w:t>
      </w:r>
      <w:r w:rsidR="00AE0739" w:rsidRPr="00AE0739">
        <w:t>meeting, taking into account the suggestions made by members of the Executive Committee at the 95</w:t>
      </w:r>
      <w:r>
        <w:t>th</w:t>
      </w:r>
      <w:r w:rsidR="00C55B2A">
        <w:t> </w:t>
      </w:r>
      <w:r w:rsidR="00AE0739" w:rsidRPr="00AE0739">
        <w:t>meeting</w:t>
      </w:r>
      <w:r>
        <w:rPr>
          <w:rStyle w:val="FootnoteReference"/>
        </w:rPr>
        <w:footnoteReference w:id="50"/>
      </w:r>
      <w:r w:rsidR="00AE0739" w:rsidRPr="00AE0739">
        <w:t xml:space="preserve"> and the reports to be submitted by the OzonAction programme and the Senior Monitoring and Evaluation Officer to the 96th</w:t>
      </w:r>
      <w:r w:rsidR="00C55B2A">
        <w:rPr>
          <w:rStyle w:val="FootnoteReference"/>
        </w:rPr>
        <w:footnoteReference w:id="51"/>
      </w:r>
      <w:r w:rsidR="00137893">
        <w:t> </w:t>
      </w:r>
      <w:r w:rsidR="00AE0739" w:rsidRPr="00AE0739">
        <w:t>and 97th</w:t>
      </w:r>
      <w:r w:rsidR="00137893">
        <w:t> </w:t>
      </w:r>
      <w:r w:rsidR="00AE0739" w:rsidRPr="00AE0739">
        <w:t xml:space="preserve">meetings, respectively, and the related </w:t>
      </w:r>
      <w:r w:rsidR="00AE0739" w:rsidRPr="00C55B2A">
        <w:t>discussions and decisions (decision</w:t>
      </w:r>
      <w:r w:rsidR="00C55B2A">
        <w:t> </w:t>
      </w:r>
      <w:r w:rsidR="00AE0739" w:rsidRPr="00C55B2A">
        <w:t>95/9).</w:t>
      </w:r>
      <w:r w:rsidR="00C55B2A" w:rsidRPr="00C55B2A">
        <w:t xml:space="preserve"> The Executive Committee also noted the terms of reference for the desk study for the evaluation of recovery, recycling and reclamation projects</w:t>
      </w:r>
      <w:r w:rsidR="00C55B2A" w:rsidRPr="00C55B2A">
        <w:rPr>
          <w:rStyle w:val="FootnoteReference"/>
        </w:rPr>
        <w:footnoteReference w:id="52"/>
      </w:r>
      <w:r w:rsidR="00C55B2A" w:rsidRPr="00C55B2A">
        <w:t xml:space="preserve"> and requested the Senior Monitoring and Evaluation Officer, when conducting the evaluation of recovery, recycling and reclamation projects, to take into consideration the comments on the matter made by Executive Committee members at the 95</w:t>
      </w:r>
      <w:r w:rsidR="00C55B2A" w:rsidRPr="00E82187">
        <w:t>th</w:t>
      </w:r>
      <w:r w:rsidR="00C55B2A">
        <w:t> </w:t>
      </w:r>
      <w:r w:rsidR="00C55B2A" w:rsidRPr="00C55B2A">
        <w:t>meeting</w:t>
      </w:r>
      <w:r w:rsidR="00C55B2A">
        <w:rPr>
          <w:rStyle w:val="FootnoteReference"/>
        </w:rPr>
        <w:footnoteReference w:id="53"/>
      </w:r>
      <w:r w:rsidR="00C55B2A" w:rsidRPr="00C55B2A">
        <w:t xml:space="preserve"> (d</w:t>
      </w:r>
      <w:r w:rsidR="00C55B2A" w:rsidRPr="00C55B2A">
        <w:rPr>
          <w:lang w:bidi="hi-IN"/>
        </w:rPr>
        <w:t>ecision 95/10).</w:t>
      </w:r>
    </w:p>
    <w:p w14:paraId="6452F084" w14:textId="397332C2" w:rsidR="00C55B2A" w:rsidRPr="00C55B2A" w:rsidRDefault="002022D6" w:rsidP="00700B55">
      <w:pPr>
        <w:pStyle w:val="Heading1"/>
        <w:numPr>
          <w:ilvl w:val="0"/>
          <w:numId w:val="6"/>
        </w:numPr>
        <w:spacing w:before="240"/>
        <w:rPr>
          <w:bCs/>
          <w:highlight w:val="yellow"/>
          <w:lang w:val="en-GB"/>
        </w:rPr>
      </w:pPr>
      <w:r w:rsidRPr="00C55B2A">
        <w:rPr>
          <w:highlight w:val="yellow"/>
          <w:lang w:val="en-GB"/>
        </w:rPr>
        <w:t>[At the 9</w:t>
      </w:r>
      <w:r w:rsidR="00C55B2A" w:rsidRPr="00C55B2A">
        <w:rPr>
          <w:highlight w:val="yellow"/>
          <w:lang w:val="en-GB"/>
        </w:rPr>
        <w:t>6</w:t>
      </w:r>
      <w:r w:rsidRPr="00C55B2A">
        <w:rPr>
          <w:highlight w:val="yellow"/>
          <w:lang w:val="en-GB"/>
        </w:rPr>
        <w:t>th meeting…]</w:t>
      </w:r>
    </w:p>
    <w:p w14:paraId="1D0CEE79" w14:textId="23049962" w:rsidR="00282EB1" w:rsidRPr="00C55B2A" w:rsidRDefault="00282EB1" w:rsidP="00531914">
      <w:pPr>
        <w:pStyle w:val="Heading2"/>
        <w:keepNext/>
        <w:widowControl/>
        <w:jc w:val="left"/>
        <w:rPr>
          <w:b/>
          <w:bCs/>
          <w:sz w:val="24"/>
          <w:szCs w:val="24"/>
          <w:lang w:val="en-GB"/>
        </w:rPr>
      </w:pPr>
      <w:r w:rsidRPr="00C55B2A">
        <w:rPr>
          <w:b/>
          <w:bCs/>
          <w:sz w:val="24"/>
          <w:szCs w:val="24"/>
          <w:lang w:val="en-GB"/>
        </w:rPr>
        <w:t>E.</w:t>
      </w:r>
      <w:r w:rsidRPr="00C55B2A">
        <w:rPr>
          <w:b/>
          <w:bCs/>
          <w:sz w:val="24"/>
          <w:szCs w:val="24"/>
          <w:lang w:val="en-GB"/>
        </w:rPr>
        <w:tab/>
        <w:t>Business planning</w:t>
      </w:r>
      <w:r w:rsidR="00137893">
        <w:rPr>
          <w:b/>
          <w:bCs/>
          <w:sz w:val="24"/>
          <w:szCs w:val="24"/>
          <w:lang w:val="en-GB"/>
        </w:rPr>
        <w:t xml:space="preserve"> and</w:t>
      </w:r>
      <w:r w:rsidRPr="00C55B2A">
        <w:rPr>
          <w:b/>
          <w:bCs/>
          <w:sz w:val="24"/>
          <w:szCs w:val="24"/>
          <w:lang w:val="en-GB"/>
        </w:rPr>
        <w:t xml:space="preserve"> financial matters</w:t>
      </w:r>
    </w:p>
    <w:p w14:paraId="14254E5C" w14:textId="77777777" w:rsidR="00282EB1" w:rsidRPr="00C55B2A" w:rsidRDefault="00282EB1" w:rsidP="002022D6">
      <w:pPr>
        <w:pStyle w:val="Heading2"/>
        <w:jc w:val="left"/>
        <w:rPr>
          <w:b/>
          <w:lang w:val="en-GB"/>
        </w:rPr>
      </w:pPr>
      <w:r w:rsidRPr="00C55B2A">
        <w:rPr>
          <w:b/>
          <w:bCs/>
          <w:lang w:val="en-GB"/>
        </w:rPr>
        <w:t>1.</w:t>
      </w:r>
      <w:r w:rsidRPr="00C55B2A">
        <w:rPr>
          <w:b/>
          <w:bCs/>
          <w:lang w:val="en-GB"/>
        </w:rPr>
        <w:tab/>
        <w:t>Business planning</w:t>
      </w:r>
    </w:p>
    <w:p w14:paraId="6CA1E9D8" w14:textId="72DBE3E9" w:rsidR="0073289B" w:rsidRPr="00C55B2A" w:rsidRDefault="00282EB1" w:rsidP="00140F1D">
      <w:pPr>
        <w:pStyle w:val="Heading1"/>
        <w:numPr>
          <w:ilvl w:val="0"/>
          <w:numId w:val="6"/>
        </w:numPr>
        <w:tabs>
          <w:tab w:val="clear" w:pos="0"/>
          <w:tab w:val="left" w:pos="720"/>
          <w:tab w:val="num" w:pos="1080"/>
        </w:tabs>
        <w:spacing w:after="120"/>
        <w:rPr>
          <w:bCs/>
          <w:lang w:val="en-GB"/>
        </w:rPr>
      </w:pPr>
      <w:r w:rsidRPr="00C55B2A">
        <w:rPr>
          <w:bCs/>
          <w:lang w:val="en-GB"/>
        </w:rPr>
        <w:t>At the 9</w:t>
      </w:r>
      <w:r w:rsidR="00C55B2A" w:rsidRPr="00C55B2A">
        <w:rPr>
          <w:bCs/>
          <w:lang w:val="en-GB"/>
        </w:rPr>
        <w:t>5th</w:t>
      </w:r>
      <w:r w:rsidR="00137893">
        <w:rPr>
          <w:bCs/>
          <w:lang w:val="en-GB"/>
        </w:rPr>
        <w:t> </w:t>
      </w:r>
      <w:r w:rsidRPr="00C55B2A">
        <w:rPr>
          <w:bCs/>
          <w:lang w:val="en-GB"/>
        </w:rPr>
        <w:t>meeting, the Executive Committee considered an update on the status of implementation of the consolidated business plan of the Multilateral Fund for 202</w:t>
      </w:r>
      <w:r w:rsidR="00C55B2A" w:rsidRPr="00C55B2A">
        <w:rPr>
          <w:bCs/>
          <w:lang w:val="en-GB"/>
        </w:rPr>
        <w:t>4</w:t>
      </w:r>
      <w:r w:rsidRPr="00C55B2A">
        <w:rPr>
          <w:bCs/>
          <w:lang w:val="en-GB"/>
        </w:rPr>
        <w:t>–202</w:t>
      </w:r>
      <w:r w:rsidR="00C55B2A" w:rsidRPr="00C55B2A">
        <w:rPr>
          <w:bCs/>
          <w:lang w:val="en-GB"/>
        </w:rPr>
        <w:t>6</w:t>
      </w:r>
      <w:r w:rsidRPr="00C55B2A">
        <w:rPr>
          <w:bCs/>
          <w:lang w:val="en-GB"/>
        </w:rPr>
        <w:t>,</w:t>
      </w:r>
      <w:r w:rsidRPr="00C55B2A">
        <w:rPr>
          <w:bCs/>
          <w:vertAlign w:val="superscript"/>
          <w:lang w:val="en-GB"/>
        </w:rPr>
        <w:footnoteReference w:id="54"/>
      </w:r>
      <w:r w:rsidR="00C55B2A" w:rsidRPr="00C55B2A">
        <w:rPr>
          <w:bCs/>
          <w:lang w:val="en-GB"/>
        </w:rPr>
        <w:t xml:space="preserve"> </w:t>
      </w:r>
      <w:r w:rsidRPr="00C55B2A">
        <w:rPr>
          <w:bCs/>
          <w:lang w:val="en-GB"/>
        </w:rPr>
        <w:t>noting the total value of the activities submitted to the 9</w:t>
      </w:r>
      <w:r w:rsidR="00C55B2A" w:rsidRPr="00C55B2A">
        <w:rPr>
          <w:bCs/>
          <w:lang w:val="en-GB"/>
        </w:rPr>
        <w:t>5th</w:t>
      </w:r>
      <w:r w:rsidRPr="00C55B2A">
        <w:rPr>
          <w:bCs/>
          <w:lang w:val="en-GB"/>
        </w:rPr>
        <w:t> meeting.</w:t>
      </w:r>
      <w:r w:rsidR="0073289B" w:rsidRPr="00C55B2A">
        <w:rPr>
          <w:bCs/>
          <w:lang w:val="en-GB"/>
        </w:rPr>
        <w:t xml:space="preserve"> (decision 9</w:t>
      </w:r>
      <w:r w:rsidR="00A23F8D">
        <w:rPr>
          <w:bCs/>
          <w:lang w:val="en-GB"/>
        </w:rPr>
        <w:t>5</w:t>
      </w:r>
      <w:r w:rsidR="0073289B" w:rsidRPr="00C55B2A">
        <w:rPr>
          <w:bCs/>
          <w:lang w:val="en-GB"/>
        </w:rPr>
        <w:t>/2</w:t>
      </w:r>
      <w:r w:rsidR="00C55B2A" w:rsidRPr="00C55B2A">
        <w:rPr>
          <w:bCs/>
          <w:lang w:val="en-GB"/>
        </w:rPr>
        <w:t>5</w:t>
      </w:r>
      <w:r w:rsidR="0073289B" w:rsidRPr="00C55B2A">
        <w:rPr>
          <w:bCs/>
          <w:lang w:val="en-GB"/>
        </w:rPr>
        <w:t>).</w:t>
      </w:r>
    </w:p>
    <w:p w14:paraId="6F58DBC2" w14:textId="389C7BDE" w:rsidR="00282EB1" w:rsidRPr="00894520" w:rsidRDefault="00A80AA9" w:rsidP="00140F1D">
      <w:pPr>
        <w:pStyle w:val="Heading1"/>
        <w:numPr>
          <w:ilvl w:val="0"/>
          <w:numId w:val="6"/>
        </w:numPr>
        <w:tabs>
          <w:tab w:val="clear" w:pos="0"/>
          <w:tab w:val="left" w:pos="720"/>
          <w:tab w:val="num" w:pos="1080"/>
        </w:tabs>
        <w:spacing w:after="120"/>
        <w:rPr>
          <w:bCs/>
          <w:lang w:val="en-GB"/>
        </w:rPr>
      </w:pPr>
      <w:r w:rsidRPr="00894520">
        <w:rPr>
          <w:bCs/>
          <w:lang w:val="en-GB"/>
        </w:rPr>
        <w:t>Also,</w:t>
      </w:r>
      <w:r w:rsidR="00282EB1" w:rsidRPr="00894520">
        <w:rPr>
          <w:bCs/>
          <w:lang w:val="en-GB"/>
        </w:rPr>
        <w:t xml:space="preserve"> at the 9</w:t>
      </w:r>
      <w:r w:rsidR="00894520" w:rsidRPr="00894520">
        <w:rPr>
          <w:bCs/>
          <w:lang w:val="en-GB"/>
        </w:rPr>
        <w:t>5th</w:t>
      </w:r>
      <w:r w:rsidR="00282EB1" w:rsidRPr="00894520">
        <w:rPr>
          <w:bCs/>
          <w:lang w:val="en-GB"/>
        </w:rPr>
        <w:t xml:space="preserve"> meeting, the Executive Committee considered the consolidated business plan of the Multilateral Fund for 202</w:t>
      </w:r>
      <w:r w:rsidR="00894520" w:rsidRPr="00894520">
        <w:rPr>
          <w:bCs/>
          <w:lang w:val="en-GB"/>
        </w:rPr>
        <w:t>5</w:t>
      </w:r>
      <w:r w:rsidR="00282EB1" w:rsidRPr="00894520">
        <w:rPr>
          <w:bCs/>
          <w:lang w:val="en-GB"/>
        </w:rPr>
        <w:t>–202</w:t>
      </w:r>
      <w:r w:rsidR="00894520" w:rsidRPr="00894520">
        <w:rPr>
          <w:bCs/>
          <w:lang w:val="en-GB"/>
        </w:rPr>
        <w:t>7</w:t>
      </w:r>
      <w:r w:rsidR="009D5B90">
        <w:rPr>
          <w:bCs/>
          <w:lang w:val="en-GB"/>
        </w:rPr>
        <w:t>.</w:t>
      </w:r>
      <w:r w:rsidR="00282EB1" w:rsidRPr="00894520">
        <w:rPr>
          <w:bCs/>
          <w:vertAlign w:val="superscript"/>
          <w:lang w:val="en-GB"/>
        </w:rPr>
        <w:footnoteReference w:id="55"/>
      </w:r>
      <w:r w:rsidR="00282EB1" w:rsidRPr="00894520">
        <w:rPr>
          <w:bCs/>
          <w:lang w:val="en-GB"/>
        </w:rPr>
        <w:t xml:space="preserve"> After making a number of adjustments, it endorsed the consolidated business plan for 202</w:t>
      </w:r>
      <w:r w:rsidR="00894520" w:rsidRPr="00894520">
        <w:rPr>
          <w:bCs/>
          <w:lang w:val="en-GB"/>
        </w:rPr>
        <w:t>5</w:t>
      </w:r>
      <w:r w:rsidR="00282EB1" w:rsidRPr="00894520">
        <w:rPr>
          <w:bCs/>
          <w:lang w:val="en-GB"/>
        </w:rPr>
        <w:t>–202</w:t>
      </w:r>
      <w:r w:rsidR="00894520" w:rsidRPr="00894520">
        <w:rPr>
          <w:bCs/>
          <w:lang w:val="en-GB"/>
        </w:rPr>
        <w:t>7</w:t>
      </w:r>
      <w:r w:rsidR="00282EB1" w:rsidRPr="00894520">
        <w:rPr>
          <w:bCs/>
          <w:lang w:val="en-GB"/>
        </w:rPr>
        <w:t>, noting that endorsement did not denote approval of the projects identified therein or their funding or tonnage levels (decision 9</w:t>
      </w:r>
      <w:r w:rsidR="00894520" w:rsidRPr="00894520">
        <w:rPr>
          <w:bCs/>
          <w:lang w:val="en-GB"/>
        </w:rPr>
        <w:t>5</w:t>
      </w:r>
      <w:r w:rsidR="00282EB1" w:rsidRPr="00894520">
        <w:rPr>
          <w:bCs/>
          <w:lang w:val="en-GB"/>
        </w:rPr>
        <w:t>/</w:t>
      </w:r>
      <w:r w:rsidR="0073289B" w:rsidRPr="00894520">
        <w:rPr>
          <w:bCs/>
          <w:lang w:val="en-GB"/>
        </w:rPr>
        <w:t>2</w:t>
      </w:r>
      <w:r w:rsidR="00894520" w:rsidRPr="00894520">
        <w:rPr>
          <w:bCs/>
          <w:lang w:val="en-GB"/>
        </w:rPr>
        <w:t>7</w:t>
      </w:r>
      <w:r w:rsidR="00282EB1" w:rsidRPr="00894520">
        <w:rPr>
          <w:bCs/>
          <w:lang w:val="en-GB"/>
        </w:rPr>
        <w:t>). The Committee also considered the 202</w:t>
      </w:r>
      <w:r w:rsidR="009D5B90">
        <w:rPr>
          <w:bCs/>
          <w:lang w:val="en-GB"/>
        </w:rPr>
        <w:t>5</w:t>
      </w:r>
      <w:r w:rsidR="00282EB1" w:rsidRPr="00894520">
        <w:rPr>
          <w:bCs/>
          <w:lang w:val="en-GB"/>
        </w:rPr>
        <w:t>–202</w:t>
      </w:r>
      <w:r w:rsidR="009D5B90">
        <w:rPr>
          <w:bCs/>
          <w:lang w:val="en-GB"/>
        </w:rPr>
        <w:t>7</w:t>
      </w:r>
      <w:r w:rsidR="00282EB1" w:rsidRPr="00894520">
        <w:rPr>
          <w:bCs/>
          <w:lang w:val="en-GB"/>
        </w:rPr>
        <w:t xml:space="preserve"> business plans of the </w:t>
      </w:r>
      <w:r w:rsidR="00746978" w:rsidRPr="00894520">
        <w:rPr>
          <w:bCs/>
          <w:lang w:val="en-GB"/>
        </w:rPr>
        <w:t>bilateral agencies (</w:t>
      </w:r>
      <w:r w:rsidR="00282EB1" w:rsidRPr="00894520">
        <w:rPr>
          <w:bCs/>
          <w:lang w:val="en-GB"/>
        </w:rPr>
        <w:t>Government</w:t>
      </w:r>
      <w:r w:rsidR="00894520" w:rsidRPr="00894520">
        <w:rPr>
          <w:bCs/>
          <w:lang w:val="en-GB"/>
        </w:rPr>
        <w:t>s</w:t>
      </w:r>
      <w:r w:rsidR="00282EB1" w:rsidRPr="00894520">
        <w:rPr>
          <w:bCs/>
          <w:lang w:val="en-GB"/>
        </w:rPr>
        <w:t xml:space="preserve"> of </w:t>
      </w:r>
      <w:r w:rsidR="00894520" w:rsidRPr="00894520">
        <w:t>Australia, Czechia, France, Germany and the United Kingdom of Great Britain and Northern Ireland</w:t>
      </w:r>
      <w:r w:rsidR="00746978" w:rsidRPr="00894520">
        <w:rPr>
          <w:bCs/>
          <w:lang w:val="en-GB"/>
        </w:rPr>
        <w:t>)</w:t>
      </w:r>
      <w:r w:rsidR="0073289B" w:rsidRPr="00894520">
        <w:rPr>
          <w:bCs/>
          <w:lang w:val="en-GB"/>
        </w:rPr>
        <w:t>,</w:t>
      </w:r>
      <w:r w:rsidR="00282EB1" w:rsidRPr="00894520">
        <w:rPr>
          <w:bCs/>
          <w:vertAlign w:val="superscript"/>
          <w:lang w:val="en-GB"/>
        </w:rPr>
        <w:footnoteReference w:id="56"/>
      </w:r>
      <w:r w:rsidR="00282EB1" w:rsidRPr="00894520">
        <w:rPr>
          <w:bCs/>
          <w:lang w:val="en-GB"/>
        </w:rPr>
        <w:t xml:space="preserve"> UNDP,</w:t>
      </w:r>
      <w:r w:rsidR="00282EB1" w:rsidRPr="00894520">
        <w:rPr>
          <w:bCs/>
          <w:vertAlign w:val="superscript"/>
          <w:lang w:val="en-GB"/>
        </w:rPr>
        <w:footnoteReference w:id="57"/>
      </w:r>
      <w:r w:rsidR="00282EB1" w:rsidRPr="00894520">
        <w:rPr>
          <w:bCs/>
          <w:lang w:val="en-GB"/>
        </w:rPr>
        <w:t xml:space="preserve"> UNEP,</w:t>
      </w:r>
      <w:r w:rsidR="00282EB1" w:rsidRPr="00894520">
        <w:rPr>
          <w:bCs/>
          <w:vertAlign w:val="superscript"/>
          <w:lang w:val="en-GB"/>
        </w:rPr>
        <w:footnoteReference w:id="58"/>
      </w:r>
      <w:r w:rsidR="00282EB1" w:rsidRPr="00894520">
        <w:rPr>
          <w:bCs/>
          <w:lang w:val="en-GB"/>
        </w:rPr>
        <w:t xml:space="preserve"> UNIDO</w:t>
      </w:r>
      <w:r w:rsidR="00282EB1" w:rsidRPr="00894520">
        <w:rPr>
          <w:bCs/>
          <w:vertAlign w:val="superscript"/>
          <w:lang w:val="en-GB"/>
        </w:rPr>
        <w:footnoteReference w:id="59"/>
      </w:r>
      <w:r w:rsidR="00282EB1" w:rsidRPr="00894520">
        <w:rPr>
          <w:bCs/>
          <w:lang w:val="en-GB"/>
        </w:rPr>
        <w:t xml:space="preserve"> and the World Bank.</w:t>
      </w:r>
      <w:r w:rsidR="00282EB1" w:rsidRPr="00894520">
        <w:rPr>
          <w:bCs/>
          <w:vertAlign w:val="superscript"/>
          <w:lang w:val="en-GB"/>
        </w:rPr>
        <w:footnoteReference w:id="60"/>
      </w:r>
      <w:r w:rsidR="00282EB1" w:rsidRPr="00894520">
        <w:rPr>
          <w:bCs/>
          <w:lang w:val="en-GB"/>
        </w:rPr>
        <w:t xml:space="preserve"> Noting the plans, it approved the performance indicators for UNDP, UNEP, UNIDO and the World Bank set out in the relevant annexes to the report of that meeting</w:t>
      </w:r>
      <w:r w:rsidR="00282EB1" w:rsidRPr="00894520">
        <w:rPr>
          <w:bCs/>
          <w:vertAlign w:val="superscript"/>
          <w:lang w:val="en-GB"/>
        </w:rPr>
        <w:footnoteReference w:id="61"/>
      </w:r>
      <w:r w:rsidR="00282EB1" w:rsidRPr="00894520">
        <w:rPr>
          <w:bCs/>
          <w:lang w:val="en-GB"/>
        </w:rPr>
        <w:t xml:space="preserve"> (decisions 9</w:t>
      </w:r>
      <w:r w:rsidR="00894520" w:rsidRPr="00894520">
        <w:rPr>
          <w:bCs/>
          <w:lang w:val="en-GB"/>
        </w:rPr>
        <w:t>5</w:t>
      </w:r>
      <w:r w:rsidR="00282EB1" w:rsidRPr="00894520">
        <w:rPr>
          <w:bCs/>
          <w:lang w:val="en-GB"/>
        </w:rPr>
        <w:t>/</w:t>
      </w:r>
      <w:r w:rsidR="0073289B" w:rsidRPr="00894520">
        <w:rPr>
          <w:bCs/>
          <w:lang w:val="en-GB"/>
        </w:rPr>
        <w:t>2</w:t>
      </w:r>
      <w:r w:rsidR="00894520" w:rsidRPr="00894520">
        <w:rPr>
          <w:bCs/>
          <w:lang w:val="en-GB"/>
        </w:rPr>
        <w:t>8</w:t>
      </w:r>
      <w:r w:rsidR="00282EB1" w:rsidRPr="00894520">
        <w:rPr>
          <w:bCs/>
          <w:lang w:val="en-GB"/>
        </w:rPr>
        <w:t xml:space="preserve"> to 9</w:t>
      </w:r>
      <w:r w:rsidR="00894520" w:rsidRPr="00894520">
        <w:rPr>
          <w:bCs/>
          <w:lang w:val="en-GB"/>
        </w:rPr>
        <w:t>5</w:t>
      </w:r>
      <w:r w:rsidR="00282EB1" w:rsidRPr="00894520">
        <w:rPr>
          <w:bCs/>
          <w:lang w:val="en-GB"/>
        </w:rPr>
        <w:t>/3</w:t>
      </w:r>
      <w:r w:rsidR="00894520" w:rsidRPr="00894520">
        <w:rPr>
          <w:bCs/>
          <w:lang w:val="en-GB"/>
        </w:rPr>
        <w:t>2</w:t>
      </w:r>
      <w:r w:rsidR="00282EB1" w:rsidRPr="00894520">
        <w:rPr>
          <w:bCs/>
          <w:lang w:val="en-GB"/>
        </w:rPr>
        <w:t>).</w:t>
      </w:r>
    </w:p>
    <w:p w14:paraId="66B382F4" w14:textId="0FB879E0" w:rsidR="0073289B" w:rsidRPr="006B3B98" w:rsidRDefault="0073289B" w:rsidP="000C7DDF">
      <w:pPr>
        <w:pStyle w:val="Heading1"/>
        <w:numPr>
          <w:ilvl w:val="0"/>
          <w:numId w:val="6"/>
        </w:numPr>
        <w:tabs>
          <w:tab w:val="clear" w:pos="0"/>
          <w:tab w:val="num" w:pos="1080"/>
        </w:tabs>
        <w:rPr>
          <w:bCs/>
          <w:highlight w:val="yellow"/>
          <w:lang w:val="en-GB"/>
        </w:rPr>
      </w:pPr>
      <w:r w:rsidRPr="006B3B98">
        <w:rPr>
          <w:bCs/>
          <w:highlight w:val="yellow"/>
          <w:lang w:val="en-GB"/>
        </w:rPr>
        <w:t>[At the 9</w:t>
      </w:r>
      <w:r w:rsidR="00894520">
        <w:rPr>
          <w:bCs/>
          <w:highlight w:val="yellow"/>
          <w:lang w:val="en-GB"/>
        </w:rPr>
        <w:t>6</w:t>
      </w:r>
      <w:r w:rsidRPr="006B3B98">
        <w:rPr>
          <w:bCs/>
          <w:highlight w:val="yellow"/>
          <w:lang w:val="en-GB"/>
        </w:rPr>
        <w:t xml:space="preserve">th meeting…] </w:t>
      </w:r>
    </w:p>
    <w:p w14:paraId="24015CC9" w14:textId="77777777" w:rsidR="00282EB1" w:rsidRPr="00CC76A4" w:rsidRDefault="00282EB1" w:rsidP="00B04CA1">
      <w:pPr>
        <w:pStyle w:val="Heading1"/>
        <w:keepNext/>
        <w:jc w:val="left"/>
        <w:rPr>
          <w:b/>
          <w:bCs/>
          <w:lang w:val="en-GB"/>
        </w:rPr>
      </w:pPr>
      <w:r w:rsidRPr="00CC76A4">
        <w:rPr>
          <w:b/>
          <w:bCs/>
          <w:lang w:val="en-GB"/>
        </w:rPr>
        <w:lastRenderedPageBreak/>
        <w:t>2.</w:t>
      </w:r>
      <w:r w:rsidRPr="00CC76A4">
        <w:rPr>
          <w:b/>
          <w:bCs/>
          <w:lang w:val="en-GB"/>
        </w:rPr>
        <w:tab/>
        <w:t>Financial matters</w:t>
      </w:r>
    </w:p>
    <w:p w14:paraId="63515FFD" w14:textId="77777777" w:rsidR="00282EB1" w:rsidRPr="004D2C45" w:rsidRDefault="00282EB1" w:rsidP="00B04CA1">
      <w:pPr>
        <w:pStyle w:val="Heading1"/>
        <w:keepNext/>
        <w:spacing w:before="240"/>
        <w:jc w:val="left"/>
        <w:rPr>
          <w:b/>
          <w:lang w:val="en-GB"/>
        </w:rPr>
      </w:pPr>
      <w:r w:rsidRPr="004D2C45">
        <w:rPr>
          <w:b/>
          <w:lang w:val="en-GB"/>
        </w:rPr>
        <w:t>(a)</w:t>
      </w:r>
      <w:r w:rsidRPr="004D2C45">
        <w:rPr>
          <w:b/>
          <w:lang w:val="en-GB"/>
        </w:rPr>
        <w:tab/>
        <w:t>Status of the Multilateral Fund</w:t>
      </w:r>
    </w:p>
    <w:p w14:paraId="43DC4600" w14:textId="29395F09" w:rsidR="00282EB1" w:rsidRPr="00CC76A4" w:rsidRDefault="00282EB1" w:rsidP="00140F1D">
      <w:pPr>
        <w:pStyle w:val="Heading1"/>
        <w:numPr>
          <w:ilvl w:val="0"/>
          <w:numId w:val="6"/>
        </w:numPr>
        <w:tabs>
          <w:tab w:val="clear" w:pos="0"/>
          <w:tab w:val="num" w:pos="720"/>
        </w:tabs>
        <w:spacing w:after="120"/>
        <w:rPr>
          <w:bCs/>
          <w:lang w:val="en-GB"/>
        </w:rPr>
      </w:pPr>
      <w:r w:rsidRPr="00CC76A4">
        <w:rPr>
          <w:bCs/>
          <w:lang w:val="en-GB"/>
        </w:rPr>
        <w:t xml:space="preserve">As at </w:t>
      </w:r>
      <w:r w:rsidR="00C54526" w:rsidRPr="006B3B98">
        <w:rPr>
          <w:bCs/>
          <w:highlight w:val="yellow"/>
          <w:lang w:val="en-GB"/>
        </w:rPr>
        <w:t>[</w:t>
      </w:r>
      <w:r w:rsidR="004D2C45">
        <w:rPr>
          <w:bCs/>
          <w:highlight w:val="yellow"/>
          <w:lang w:val="en-GB"/>
        </w:rPr>
        <w:t>??</w:t>
      </w:r>
      <w:r w:rsidR="00A03476" w:rsidRPr="006B3B98">
        <w:rPr>
          <w:bCs/>
          <w:highlight w:val="yellow"/>
          <w:lang w:val="en-GB"/>
        </w:rPr>
        <w:t xml:space="preserve"> May</w:t>
      </w:r>
      <w:r w:rsidRPr="006B3B98">
        <w:rPr>
          <w:bCs/>
          <w:highlight w:val="yellow"/>
          <w:lang w:val="en-GB"/>
        </w:rPr>
        <w:t xml:space="preserve"> 202</w:t>
      </w:r>
      <w:r w:rsidR="004D2C45">
        <w:rPr>
          <w:bCs/>
          <w:highlight w:val="yellow"/>
          <w:lang w:val="en-GB"/>
        </w:rPr>
        <w:t>5</w:t>
      </w:r>
      <w:r w:rsidR="00C54526" w:rsidRPr="006B3B98">
        <w:rPr>
          <w:bCs/>
          <w:highlight w:val="yellow"/>
          <w:lang w:val="en-GB"/>
        </w:rPr>
        <w:t>]</w:t>
      </w:r>
      <w:r w:rsidRPr="00CC76A4">
        <w:rPr>
          <w:bCs/>
          <w:lang w:val="en-GB"/>
        </w:rPr>
        <w:t xml:space="preserve">, the total income to the Multilateral Fund, including cash payments, promissory notes held, </w:t>
      </w:r>
      <w:r w:rsidRPr="00CC76A4">
        <w:rPr>
          <w:lang w:val="en-GB"/>
        </w:rPr>
        <w:t>bilateral</w:t>
      </w:r>
      <w:r w:rsidRPr="00CC76A4">
        <w:rPr>
          <w:bCs/>
          <w:lang w:val="en-GB"/>
        </w:rPr>
        <w:t xml:space="preserve"> contributions, interest earned and miscellaneous income, amounted to </w:t>
      </w:r>
      <w:r w:rsidRPr="006B3B98">
        <w:rPr>
          <w:bCs/>
          <w:highlight w:val="yellow"/>
          <w:lang w:val="en-GB"/>
        </w:rPr>
        <w:t>US $</w:t>
      </w:r>
      <w:r w:rsidR="00845A64" w:rsidRPr="006B3B98">
        <w:rPr>
          <w:bCs/>
          <w:highlight w:val="yellow"/>
          <w:lang w:val="en-GB"/>
        </w:rPr>
        <w:t>???</w:t>
      </w:r>
      <w:r w:rsidR="00CC76A4">
        <w:rPr>
          <w:bCs/>
          <w:highlight w:val="yellow"/>
          <w:lang w:val="en-GB"/>
        </w:rPr>
        <w:t>,</w:t>
      </w:r>
      <w:r w:rsidRPr="006B3B98">
        <w:rPr>
          <w:bCs/>
          <w:highlight w:val="yellow"/>
          <w:lang w:val="en-GB"/>
        </w:rPr>
        <w:t xml:space="preserve"> </w:t>
      </w:r>
      <w:r w:rsidRPr="00CC76A4">
        <w:rPr>
          <w:bCs/>
          <w:lang w:val="en-GB"/>
        </w:rPr>
        <w:t xml:space="preserve">and total allocations, including provisions, amounted to </w:t>
      </w:r>
      <w:r w:rsidRPr="006B3B98">
        <w:rPr>
          <w:bCs/>
          <w:highlight w:val="yellow"/>
          <w:lang w:val="en-GB"/>
        </w:rPr>
        <w:t>US $</w:t>
      </w:r>
      <w:r w:rsidR="00845A64" w:rsidRPr="006B3B98">
        <w:rPr>
          <w:bCs/>
          <w:highlight w:val="yellow"/>
          <w:lang w:val="en-GB"/>
        </w:rPr>
        <w:t>???</w:t>
      </w:r>
      <w:r w:rsidRPr="006B3B98">
        <w:rPr>
          <w:bCs/>
          <w:highlight w:val="yellow"/>
          <w:lang w:val="en-GB"/>
        </w:rPr>
        <w:t xml:space="preserve">. </w:t>
      </w:r>
      <w:r w:rsidRPr="00CC76A4">
        <w:rPr>
          <w:bCs/>
          <w:lang w:val="en-GB"/>
        </w:rPr>
        <w:t xml:space="preserve">The balance available therefore amounted to </w:t>
      </w:r>
      <w:r w:rsidRPr="00CC76A4">
        <w:rPr>
          <w:bCs/>
          <w:highlight w:val="yellow"/>
          <w:lang w:val="en-GB"/>
        </w:rPr>
        <w:t>US $</w:t>
      </w:r>
      <w:r w:rsidR="00845A64" w:rsidRPr="00CC76A4">
        <w:rPr>
          <w:bCs/>
          <w:highlight w:val="yellow"/>
          <w:lang w:val="en-GB"/>
        </w:rPr>
        <w:t>???</w:t>
      </w:r>
      <w:r w:rsidR="00CC76A4">
        <w:rPr>
          <w:bCs/>
          <w:lang w:val="en-GB"/>
        </w:rPr>
        <w:t>.</w:t>
      </w:r>
      <w:r w:rsidRPr="00CC76A4">
        <w:rPr>
          <w:rStyle w:val="FootnoteReference"/>
          <w:bCs/>
          <w:lang w:val="en-GB"/>
        </w:rPr>
        <w:footnoteReference w:id="62"/>
      </w:r>
    </w:p>
    <w:p w14:paraId="747646B6" w14:textId="77777777" w:rsidR="00282EB1" w:rsidRPr="009D5B90" w:rsidRDefault="00282EB1" w:rsidP="00746978">
      <w:pPr>
        <w:pStyle w:val="Heading1"/>
        <w:keepNext/>
        <w:spacing w:before="240"/>
        <w:jc w:val="left"/>
        <w:rPr>
          <w:b/>
          <w:lang w:val="en-GB"/>
        </w:rPr>
      </w:pPr>
      <w:r w:rsidRPr="009D5B90">
        <w:rPr>
          <w:b/>
          <w:lang w:val="en-GB"/>
        </w:rPr>
        <w:t>(b)</w:t>
      </w:r>
      <w:r w:rsidRPr="009D5B90">
        <w:rPr>
          <w:b/>
          <w:lang w:val="en-GB"/>
        </w:rPr>
        <w:tab/>
        <w:t>Contributions and disbursements, balances and resources and accounts and budgets</w:t>
      </w:r>
    </w:p>
    <w:p w14:paraId="7883B6B7" w14:textId="69452ACD" w:rsidR="00282EB1" w:rsidRPr="000B0F69" w:rsidRDefault="00282EB1" w:rsidP="000947A6">
      <w:pPr>
        <w:pStyle w:val="Heading1"/>
        <w:numPr>
          <w:ilvl w:val="0"/>
          <w:numId w:val="6"/>
        </w:numPr>
        <w:tabs>
          <w:tab w:val="clear" w:pos="0"/>
          <w:tab w:val="num" w:pos="720"/>
          <w:tab w:val="num" w:pos="1080"/>
        </w:tabs>
        <w:rPr>
          <w:sz w:val="20"/>
          <w:szCs w:val="20"/>
          <w:lang w:val="en-GB"/>
        </w:rPr>
      </w:pPr>
      <w:r w:rsidRPr="009D5B90">
        <w:rPr>
          <w:bCs/>
          <w:lang w:val="en-GB"/>
        </w:rPr>
        <w:t>At the 9</w:t>
      </w:r>
      <w:r w:rsidR="004D4543" w:rsidRPr="009D5B90">
        <w:rPr>
          <w:bCs/>
          <w:lang w:val="en-GB"/>
        </w:rPr>
        <w:t>5th</w:t>
      </w:r>
      <w:r w:rsidR="009D5B90">
        <w:rPr>
          <w:bCs/>
          <w:lang w:val="en-GB"/>
        </w:rPr>
        <w:t> </w:t>
      </w:r>
      <w:r w:rsidRPr="009D5B90">
        <w:rPr>
          <w:bCs/>
          <w:lang w:val="en-GB"/>
        </w:rPr>
        <w:t>meeting, the Executive Committee considered the report of the Treasurer on the status of contributions and disbursements,</w:t>
      </w:r>
      <w:r w:rsidRPr="009D5B90">
        <w:rPr>
          <w:bCs/>
          <w:vertAlign w:val="superscript"/>
          <w:lang w:val="en-GB"/>
        </w:rPr>
        <w:footnoteReference w:id="63"/>
      </w:r>
      <w:r w:rsidRPr="009D5B90">
        <w:rPr>
          <w:bCs/>
          <w:lang w:val="en-GB"/>
        </w:rPr>
        <w:t xml:space="preserve"> the report on balances and availability of resources,</w:t>
      </w:r>
      <w:r w:rsidRPr="009D5B90">
        <w:rPr>
          <w:bCs/>
          <w:vertAlign w:val="superscript"/>
          <w:lang w:val="en-GB"/>
        </w:rPr>
        <w:footnoteReference w:id="64"/>
      </w:r>
      <w:r w:rsidRPr="009D5B90">
        <w:rPr>
          <w:bCs/>
          <w:lang w:val="en-GB"/>
        </w:rPr>
        <w:t xml:space="preserve"> the final 202</w:t>
      </w:r>
      <w:r w:rsidR="004D4543" w:rsidRPr="009D5B90">
        <w:rPr>
          <w:bCs/>
          <w:lang w:val="en-GB"/>
        </w:rPr>
        <w:t>3</w:t>
      </w:r>
      <w:r w:rsidRPr="009D5B90">
        <w:rPr>
          <w:bCs/>
          <w:lang w:val="en-GB"/>
        </w:rPr>
        <w:t xml:space="preserve"> accounts of the Multilateral Fund</w:t>
      </w:r>
      <w:r w:rsidRPr="009D5B90">
        <w:rPr>
          <w:bCs/>
          <w:vertAlign w:val="superscript"/>
          <w:lang w:val="en-GB"/>
        </w:rPr>
        <w:footnoteReference w:id="65"/>
      </w:r>
      <w:r w:rsidRPr="009D5B90">
        <w:rPr>
          <w:bCs/>
          <w:lang w:val="en-GB"/>
        </w:rPr>
        <w:t xml:space="preserve"> and the reconciliation of the 202</w:t>
      </w:r>
      <w:r w:rsidR="004D4543" w:rsidRPr="009D5B90">
        <w:rPr>
          <w:bCs/>
          <w:lang w:val="en-GB"/>
        </w:rPr>
        <w:t>3</w:t>
      </w:r>
      <w:r w:rsidRPr="009D5B90">
        <w:rPr>
          <w:bCs/>
          <w:lang w:val="en-GB"/>
        </w:rPr>
        <w:t xml:space="preserve"> accounts,</w:t>
      </w:r>
      <w:r w:rsidRPr="009D5B90">
        <w:rPr>
          <w:bCs/>
          <w:vertAlign w:val="superscript"/>
          <w:lang w:val="en-GB"/>
        </w:rPr>
        <w:footnoteReference w:id="66"/>
      </w:r>
      <w:r w:rsidRPr="009D5B90">
        <w:rPr>
          <w:bCs/>
          <w:lang w:val="en-GB"/>
        </w:rPr>
        <w:t xml:space="preserve"> requesting related action from the </w:t>
      </w:r>
      <w:r w:rsidR="009D5B90">
        <w:rPr>
          <w:bCs/>
          <w:lang w:val="en-GB"/>
        </w:rPr>
        <w:t>p</w:t>
      </w:r>
      <w:r w:rsidRPr="009D5B90">
        <w:rPr>
          <w:bCs/>
          <w:lang w:val="en-GB"/>
        </w:rPr>
        <w:t>arties, implementing agencies, the Treasurer and the Chief Officer (decisions</w:t>
      </w:r>
      <w:r w:rsidR="005D4604" w:rsidRPr="009D5B90">
        <w:rPr>
          <w:bCs/>
          <w:lang w:val="en-GB"/>
        </w:rPr>
        <w:t> </w:t>
      </w:r>
      <w:r w:rsidRPr="009D5B90">
        <w:rPr>
          <w:bCs/>
          <w:lang w:val="en-GB"/>
        </w:rPr>
        <w:t>9</w:t>
      </w:r>
      <w:r w:rsidR="004D4543" w:rsidRPr="009D5B90">
        <w:rPr>
          <w:bCs/>
          <w:lang w:val="en-GB"/>
        </w:rPr>
        <w:t>5</w:t>
      </w:r>
      <w:r w:rsidRPr="009D5B90">
        <w:rPr>
          <w:bCs/>
          <w:lang w:val="en-GB"/>
        </w:rPr>
        <w:t>/</w:t>
      </w:r>
      <w:r w:rsidR="004D4543" w:rsidRPr="009D5B90">
        <w:rPr>
          <w:bCs/>
          <w:lang w:val="en-GB"/>
        </w:rPr>
        <w:t>1</w:t>
      </w:r>
      <w:r w:rsidRPr="009D5B90">
        <w:rPr>
          <w:bCs/>
          <w:lang w:val="en-GB"/>
        </w:rPr>
        <w:t xml:space="preserve"> to 9</w:t>
      </w:r>
      <w:r w:rsidR="004D4543" w:rsidRPr="009D5B90">
        <w:rPr>
          <w:bCs/>
          <w:lang w:val="en-GB"/>
        </w:rPr>
        <w:t>5</w:t>
      </w:r>
      <w:r w:rsidRPr="009D5B90">
        <w:rPr>
          <w:bCs/>
          <w:lang w:val="en-GB"/>
        </w:rPr>
        <w:t>/</w:t>
      </w:r>
      <w:r w:rsidR="004D4543" w:rsidRPr="009D5B90">
        <w:rPr>
          <w:bCs/>
          <w:lang w:val="en-GB"/>
        </w:rPr>
        <w:t>4</w:t>
      </w:r>
      <w:r w:rsidRPr="009D5B90">
        <w:rPr>
          <w:bCs/>
          <w:lang w:val="en-GB"/>
        </w:rPr>
        <w:t>). It also considered</w:t>
      </w:r>
      <w:r w:rsidRPr="004D4543">
        <w:rPr>
          <w:bCs/>
          <w:lang w:val="en-GB"/>
        </w:rPr>
        <w:t xml:space="preserve"> the </w:t>
      </w:r>
      <w:r w:rsidR="005D4604" w:rsidRPr="000B0F69">
        <w:rPr>
          <w:bCs/>
          <w:lang w:val="en-GB"/>
        </w:rPr>
        <w:t>approved 202</w:t>
      </w:r>
      <w:r w:rsidR="004D4543" w:rsidRPr="000B0F69">
        <w:rPr>
          <w:bCs/>
          <w:lang w:val="en-GB"/>
        </w:rPr>
        <w:t>5</w:t>
      </w:r>
      <w:r w:rsidR="005D4604" w:rsidRPr="000B0F69">
        <w:rPr>
          <w:bCs/>
          <w:lang w:val="en-GB"/>
        </w:rPr>
        <w:t xml:space="preserve"> and 202</w:t>
      </w:r>
      <w:r w:rsidR="004D4543" w:rsidRPr="000B0F69">
        <w:rPr>
          <w:bCs/>
          <w:lang w:val="en-GB"/>
        </w:rPr>
        <w:t>6</w:t>
      </w:r>
      <w:r w:rsidR="005D4604" w:rsidRPr="000B0F69">
        <w:rPr>
          <w:bCs/>
          <w:lang w:val="en-GB"/>
        </w:rPr>
        <w:t xml:space="preserve"> and proposed 202</w:t>
      </w:r>
      <w:r w:rsidR="004D4543" w:rsidRPr="000B0F69">
        <w:rPr>
          <w:bCs/>
          <w:lang w:val="en-GB"/>
        </w:rPr>
        <w:t>7</w:t>
      </w:r>
      <w:r w:rsidR="005D4604" w:rsidRPr="000B0F69">
        <w:rPr>
          <w:bCs/>
          <w:lang w:val="en-GB"/>
        </w:rPr>
        <w:t xml:space="preserve"> budgets of the Secretariat</w:t>
      </w:r>
      <w:r w:rsidR="004D4543" w:rsidRPr="000B0F69">
        <w:rPr>
          <w:bCs/>
          <w:vertAlign w:val="superscript"/>
          <w:lang w:val="en-GB"/>
        </w:rPr>
        <w:footnoteReference w:id="67"/>
      </w:r>
      <w:r w:rsidR="005D4604" w:rsidRPr="000B0F69">
        <w:rPr>
          <w:bCs/>
          <w:lang w:val="en-GB"/>
        </w:rPr>
        <w:t xml:space="preserve"> and approved a revised 202</w:t>
      </w:r>
      <w:r w:rsidR="000B0F69" w:rsidRPr="000B0F69">
        <w:rPr>
          <w:bCs/>
          <w:lang w:val="en-GB"/>
        </w:rPr>
        <w:t>5</w:t>
      </w:r>
      <w:r w:rsidR="005D4604" w:rsidRPr="000B0F69">
        <w:rPr>
          <w:bCs/>
          <w:lang w:val="en-GB"/>
        </w:rPr>
        <w:t xml:space="preserve"> budget, a revised 202</w:t>
      </w:r>
      <w:r w:rsidR="000B0F69" w:rsidRPr="000B0F69">
        <w:rPr>
          <w:bCs/>
          <w:lang w:val="en-GB"/>
        </w:rPr>
        <w:t>6</w:t>
      </w:r>
      <w:r w:rsidR="005D4604" w:rsidRPr="000B0F69">
        <w:rPr>
          <w:bCs/>
          <w:lang w:val="en-GB"/>
        </w:rPr>
        <w:t xml:space="preserve"> budget</w:t>
      </w:r>
      <w:r w:rsidR="00C54526" w:rsidRPr="000B0F69">
        <w:rPr>
          <w:bCs/>
          <w:lang w:val="en-GB"/>
        </w:rPr>
        <w:t xml:space="preserve"> and</w:t>
      </w:r>
      <w:r w:rsidR="005D4604" w:rsidRPr="000B0F69">
        <w:rPr>
          <w:bCs/>
          <w:lang w:val="en-GB"/>
        </w:rPr>
        <w:t xml:space="preserve"> the proposed 20</w:t>
      </w:r>
      <w:r w:rsidR="000B0F69" w:rsidRPr="000B0F69">
        <w:rPr>
          <w:bCs/>
          <w:lang w:val="en-GB"/>
        </w:rPr>
        <w:t>27</w:t>
      </w:r>
      <w:r w:rsidR="005D4604" w:rsidRPr="000B0F69">
        <w:rPr>
          <w:bCs/>
          <w:lang w:val="en-GB"/>
        </w:rPr>
        <w:t xml:space="preserve"> budget of the Secretariat </w:t>
      </w:r>
      <w:r w:rsidRPr="000B0F69">
        <w:rPr>
          <w:lang w:val="en-GB"/>
        </w:rPr>
        <w:t>(decision 9</w:t>
      </w:r>
      <w:r w:rsidR="000B0F69" w:rsidRPr="000B0F69">
        <w:rPr>
          <w:lang w:val="en-GB"/>
        </w:rPr>
        <w:t>5</w:t>
      </w:r>
      <w:r w:rsidRPr="000B0F69">
        <w:rPr>
          <w:lang w:val="en-GB"/>
        </w:rPr>
        <w:t>/</w:t>
      </w:r>
      <w:r w:rsidR="000B0F69" w:rsidRPr="000B0F69">
        <w:rPr>
          <w:lang w:val="en-GB"/>
        </w:rPr>
        <w:t>5</w:t>
      </w:r>
      <w:r w:rsidRPr="000B0F69">
        <w:rPr>
          <w:lang w:val="en-GB"/>
        </w:rPr>
        <w:t>).</w:t>
      </w:r>
    </w:p>
    <w:p w14:paraId="4D8F4B5E" w14:textId="058E4AFE" w:rsidR="00746978" w:rsidRPr="006B3B98" w:rsidRDefault="00746978" w:rsidP="000947A6">
      <w:pPr>
        <w:pStyle w:val="Heading1"/>
        <w:numPr>
          <w:ilvl w:val="0"/>
          <w:numId w:val="6"/>
        </w:numPr>
        <w:tabs>
          <w:tab w:val="clear" w:pos="0"/>
          <w:tab w:val="num" w:pos="720"/>
        </w:tabs>
        <w:rPr>
          <w:highlight w:val="yellow"/>
          <w:lang w:val="en-GB"/>
        </w:rPr>
      </w:pPr>
      <w:r w:rsidRPr="006B3B98">
        <w:rPr>
          <w:highlight w:val="yellow"/>
          <w:lang w:val="en-GB"/>
        </w:rPr>
        <w:t>[At the 9</w:t>
      </w:r>
      <w:r w:rsidR="000B0F69">
        <w:rPr>
          <w:highlight w:val="yellow"/>
          <w:lang w:val="en-GB"/>
        </w:rPr>
        <w:t>6</w:t>
      </w:r>
      <w:r w:rsidRPr="006B3B98">
        <w:rPr>
          <w:highlight w:val="yellow"/>
          <w:lang w:val="en-GB"/>
        </w:rPr>
        <w:t>th</w:t>
      </w:r>
      <w:r w:rsidRPr="006B3B98">
        <w:rPr>
          <w:highlight w:val="yellow"/>
          <w:vertAlign w:val="superscript"/>
          <w:lang w:val="en-GB"/>
        </w:rPr>
        <w:t xml:space="preserve"> </w:t>
      </w:r>
      <w:r w:rsidRPr="006B3B98">
        <w:rPr>
          <w:highlight w:val="yellow"/>
          <w:lang w:val="en-GB"/>
        </w:rPr>
        <w:t>meeting…]</w:t>
      </w:r>
    </w:p>
    <w:p w14:paraId="1D5BC7B5" w14:textId="029951AA" w:rsidR="00282EB1" w:rsidRPr="006B3B98" w:rsidRDefault="00282EB1" w:rsidP="000947A6">
      <w:pPr>
        <w:pStyle w:val="Heading1"/>
        <w:numPr>
          <w:ilvl w:val="0"/>
          <w:numId w:val="6"/>
        </w:numPr>
        <w:tabs>
          <w:tab w:val="clear" w:pos="0"/>
          <w:tab w:val="left" w:pos="720"/>
          <w:tab w:val="num" w:pos="1080"/>
        </w:tabs>
        <w:rPr>
          <w:highlight w:val="yellow"/>
          <w:lang w:val="en-GB"/>
        </w:rPr>
      </w:pPr>
      <w:r w:rsidRPr="00DB1333">
        <w:rPr>
          <w:lang w:val="en-GB"/>
        </w:rPr>
        <w:t>At the 9</w:t>
      </w:r>
      <w:r w:rsidR="00DB1333" w:rsidRPr="00DB1333">
        <w:rPr>
          <w:lang w:val="en-GB"/>
        </w:rPr>
        <w:t>5th</w:t>
      </w:r>
      <w:r w:rsidRPr="00DB1333">
        <w:rPr>
          <w:lang w:val="en-GB"/>
        </w:rPr>
        <w:t xml:space="preserve"> </w:t>
      </w:r>
      <w:r w:rsidR="00746978" w:rsidRPr="00331990">
        <w:rPr>
          <w:highlight w:val="yellow"/>
          <w:lang w:val="en-GB"/>
        </w:rPr>
        <w:t>[</w:t>
      </w:r>
      <w:r w:rsidRPr="00331990">
        <w:rPr>
          <w:highlight w:val="yellow"/>
          <w:lang w:val="en-GB"/>
        </w:rPr>
        <w:t>and 9</w:t>
      </w:r>
      <w:r w:rsidR="00DB1333" w:rsidRPr="00331990">
        <w:rPr>
          <w:highlight w:val="yellow"/>
          <w:lang w:val="en-GB"/>
        </w:rPr>
        <w:t>6th</w:t>
      </w:r>
      <w:r w:rsidR="00746978" w:rsidRPr="00DB1333">
        <w:rPr>
          <w:lang w:val="en-GB"/>
        </w:rPr>
        <w:t>]</w:t>
      </w:r>
      <w:r w:rsidRPr="00DB1333">
        <w:rPr>
          <w:lang w:val="en-GB"/>
        </w:rPr>
        <w:t xml:space="preserve"> meetings, the Executive Committee requested the Treasurer to offset the costs of the bilateral projects approved at the meeting in question against the bilateral contributions of the relevant governments (decisions 9</w:t>
      </w:r>
      <w:r w:rsidR="00DB1333">
        <w:rPr>
          <w:lang w:val="en-GB"/>
        </w:rPr>
        <w:t>5</w:t>
      </w:r>
      <w:r w:rsidRPr="00DB1333">
        <w:rPr>
          <w:lang w:val="en-GB"/>
        </w:rPr>
        <w:t>/</w:t>
      </w:r>
      <w:r w:rsidR="00746978" w:rsidRPr="00DB1333">
        <w:rPr>
          <w:lang w:val="en-GB"/>
        </w:rPr>
        <w:t>3</w:t>
      </w:r>
      <w:r w:rsidR="00DB1333">
        <w:rPr>
          <w:lang w:val="en-GB"/>
        </w:rPr>
        <w:t>3</w:t>
      </w:r>
      <w:r w:rsidRPr="00DB1333">
        <w:rPr>
          <w:lang w:val="en-GB"/>
        </w:rPr>
        <w:t xml:space="preserve"> and </w:t>
      </w:r>
      <w:r w:rsidR="001F4416">
        <w:rPr>
          <w:lang w:val="en-GB"/>
        </w:rPr>
        <w:t>[</w:t>
      </w:r>
      <w:r w:rsidRPr="001F4416">
        <w:rPr>
          <w:highlight w:val="yellow"/>
          <w:lang w:val="en-GB"/>
        </w:rPr>
        <w:t>9</w:t>
      </w:r>
      <w:r w:rsidR="001F4416">
        <w:rPr>
          <w:highlight w:val="yellow"/>
          <w:lang w:val="en-GB"/>
        </w:rPr>
        <w:t>6</w:t>
      </w:r>
      <w:r w:rsidRPr="001F4416">
        <w:rPr>
          <w:highlight w:val="yellow"/>
          <w:lang w:val="en-GB"/>
        </w:rPr>
        <w:t>/</w:t>
      </w:r>
      <w:r w:rsidR="00746978" w:rsidRPr="001F4416">
        <w:rPr>
          <w:highlight w:val="yellow"/>
          <w:lang w:val="en-GB"/>
        </w:rPr>
        <w:t>?</w:t>
      </w:r>
      <w:r w:rsidR="00746978" w:rsidRPr="00DB1333">
        <w:rPr>
          <w:highlight w:val="yellow"/>
          <w:lang w:val="en-GB"/>
        </w:rPr>
        <w:t>?</w:t>
      </w:r>
      <w:r w:rsidR="001F4416">
        <w:rPr>
          <w:highlight w:val="yellow"/>
          <w:lang w:val="en-GB"/>
        </w:rPr>
        <w:t>]</w:t>
      </w:r>
      <w:r w:rsidRPr="001F4416">
        <w:rPr>
          <w:lang w:val="en-GB"/>
        </w:rPr>
        <w:t>).</w:t>
      </w:r>
    </w:p>
    <w:p w14:paraId="2EB7B3AD" w14:textId="2B6E1B15" w:rsidR="00282EB1" w:rsidRPr="00DB1333" w:rsidRDefault="00DB1333" w:rsidP="00607753">
      <w:pPr>
        <w:pStyle w:val="Heading1"/>
        <w:jc w:val="left"/>
        <w:rPr>
          <w:b/>
          <w:bCs/>
          <w:sz w:val="24"/>
          <w:szCs w:val="24"/>
          <w:lang w:val="en-GB"/>
        </w:rPr>
      </w:pPr>
      <w:r w:rsidRPr="00DB1333">
        <w:rPr>
          <w:b/>
          <w:bCs/>
          <w:sz w:val="24"/>
          <w:szCs w:val="24"/>
          <w:lang w:val="en-GB"/>
        </w:rPr>
        <w:t>F.</w:t>
      </w:r>
      <w:r w:rsidRPr="00DB1333">
        <w:rPr>
          <w:b/>
          <w:bCs/>
          <w:sz w:val="24"/>
          <w:szCs w:val="24"/>
          <w:lang w:val="en-GB"/>
        </w:rPr>
        <w:tab/>
      </w:r>
      <w:r w:rsidR="00282EB1" w:rsidRPr="00DB1333">
        <w:rPr>
          <w:b/>
          <w:bCs/>
          <w:sz w:val="24"/>
          <w:szCs w:val="24"/>
          <w:lang w:val="en-GB"/>
        </w:rPr>
        <w:t>Fund Secretariat</w:t>
      </w:r>
      <w:r w:rsidRPr="00DB1333">
        <w:rPr>
          <w:b/>
          <w:bCs/>
          <w:sz w:val="24"/>
          <w:szCs w:val="24"/>
          <w:lang w:val="en-GB"/>
        </w:rPr>
        <w:t xml:space="preserve"> activities</w:t>
      </w:r>
    </w:p>
    <w:p w14:paraId="11ADC583" w14:textId="322A8CBA" w:rsidR="00282EB1" w:rsidRPr="006B3B98" w:rsidRDefault="00282EB1" w:rsidP="00404938">
      <w:pPr>
        <w:pStyle w:val="Heading1"/>
        <w:numPr>
          <w:ilvl w:val="0"/>
          <w:numId w:val="6"/>
        </w:numPr>
        <w:tabs>
          <w:tab w:val="clear" w:pos="0"/>
          <w:tab w:val="num" w:pos="720"/>
        </w:tabs>
        <w:rPr>
          <w:highlight w:val="yellow"/>
          <w:lang w:val="en-GB"/>
        </w:rPr>
      </w:pPr>
      <w:r w:rsidRPr="00DB1333">
        <w:rPr>
          <w:lang w:val="en-GB"/>
        </w:rPr>
        <w:t>At the 9</w:t>
      </w:r>
      <w:r w:rsidR="001F4416">
        <w:rPr>
          <w:lang w:val="en-GB"/>
        </w:rPr>
        <w:t>5th </w:t>
      </w:r>
      <w:r w:rsidR="00DB1333" w:rsidRPr="00DB1333">
        <w:rPr>
          <w:lang w:val="en-GB"/>
        </w:rPr>
        <w:t>meeting</w:t>
      </w:r>
      <w:r w:rsidRPr="00DB1333">
        <w:rPr>
          <w:vertAlign w:val="superscript"/>
          <w:lang w:val="en-GB"/>
        </w:rPr>
        <w:footnoteReference w:id="68"/>
      </w:r>
      <w:r w:rsidRPr="00DB1333">
        <w:rPr>
          <w:lang w:val="en-GB"/>
        </w:rPr>
        <w:t xml:space="preserve"> </w:t>
      </w:r>
      <w:r w:rsidR="00DB1333" w:rsidRPr="00DB1333">
        <w:rPr>
          <w:lang w:val="en-GB"/>
        </w:rPr>
        <w:t>[</w:t>
      </w:r>
      <w:r w:rsidRPr="001F4416">
        <w:rPr>
          <w:highlight w:val="yellow"/>
          <w:lang w:val="en-GB"/>
        </w:rPr>
        <w:t xml:space="preserve">and </w:t>
      </w:r>
      <w:r w:rsidR="00DB1333" w:rsidRPr="001F4416">
        <w:rPr>
          <w:highlight w:val="yellow"/>
          <w:lang w:val="en-GB"/>
        </w:rPr>
        <w:t xml:space="preserve">the </w:t>
      </w:r>
      <w:r w:rsidRPr="001F4416">
        <w:rPr>
          <w:highlight w:val="yellow"/>
        </w:rPr>
        <w:t>9</w:t>
      </w:r>
      <w:r w:rsidR="00DB1333" w:rsidRPr="001F4416">
        <w:rPr>
          <w:highlight w:val="yellow"/>
        </w:rPr>
        <w:t>6</w:t>
      </w:r>
      <w:r w:rsidR="00C54526" w:rsidRPr="001F4416">
        <w:rPr>
          <w:highlight w:val="yellow"/>
        </w:rPr>
        <w:t>th</w:t>
      </w:r>
      <w:r w:rsidR="001F4416">
        <w:rPr>
          <w:highlight w:val="yellow"/>
        </w:rPr>
        <w:t> </w:t>
      </w:r>
      <w:r w:rsidRPr="001F4416">
        <w:rPr>
          <w:highlight w:val="yellow"/>
        </w:rPr>
        <w:t>meeting</w:t>
      </w:r>
      <w:r w:rsidRPr="001F4416">
        <w:rPr>
          <w:highlight w:val="yellow"/>
          <w:lang w:val="en-GB"/>
        </w:rPr>
        <w:t>,</w:t>
      </w:r>
      <w:r w:rsidRPr="001F4416">
        <w:rPr>
          <w:highlight w:val="yellow"/>
          <w:vertAlign w:val="superscript"/>
          <w:lang w:val="en-GB"/>
        </w:rPr>
        <w:footnoteReference w:id="69"/>
      </w:r>
      <w:r w:rsidR="00DB1333" w:rsidRPr="001F4416">
        <w:rPr>
          <w:highlight w:val="yellow"/>
          <w:lang w:val="en-GB"/>
        </w:rPr>
        <w:t>]</w:t>
      </w:r>
      <w:r w:rsidRPr="00DB1333">
        <w:rPr>
          <w:lang w:val="en-GB"/>
        </w:rPr>
        <w:t xml:space="preserve"> the Executive Committee </w:t>
      </w:r>
      <w:r w:rsidR="00DB1333" w:rsidRPr="00DB1333">
        <w:rPr>
          <w:lang w:val="en-GB"/>
        </w:rPr>
        <w:t>took note, with appreciation of a</w:t>
      </w:r>
      <w:r w:rsidRPr="00DB1333">
        <w:rPr>
          <w:lang w:val="en-GB"/>
        </w:rPr>
        <w:t xml:space="preserve"> report on the activities undertaken by the Secretariat since the previous meeting. </w:t>
      </w:r>
      <w:r w:rsidR="00607753" w:rsidRPr="006B3B98">
        <w:rPr>
          <w:highlight w:val="yellow"/>
          <w:lang w:val="en-GB"/>
        </w:rPr>
        <w:t>[</w:t>
      </w:r>
      <w:r w:rsidRPr="006B3B98">
        <w:rPr>
          <w:highlight w:val="yellow"/>
          <w:lang w:val="en-GB"/>
        </w:rPr>
        <w:t xml:space="preserve">At </w:t>
      </w:r>
      <w:r w:rsidR="00C93235">
        <w:rPr>
          <w:highlight w:val="yellow"/>
          <w:lang w:val="en-GB"/>
        </w:rPr>
        <w:t xml:space="preserve">both meetings, the Committee was informed about the progress made in the development of the knowledge management systems </w:t>
      </w:r>
      <w:r w:rsidR="00607753" w:rsidRPr="006B3B98">
        <w:rPr>
          <w:highlight w:val="yellow"/>
          <w:lang w:val="en-GB"/>
        </w:rPr>
        <w:t>…]</w:t>
      </w:r>
    </w:p>
    <w:p w14:paraId="7E522F73" w14:textId="77777777" w:rsidR="00715C02" w:rsidRPr="0009213A" w:rsidRDefault="00715C02" w:rsidP="000947A6">
      <w:pPr>
        <w:pStyle w:val="StyleHeader4Para4Left0Firstline0"/>
        <w:keepNext/>
        <w:widowControl/>
        <w:numPr>
          <w:ilvl w:val="0"/>
          <w:numId w:val="7"/>
        </w:numPr>
        <w:tabs>
          <w:tab w:val="left" w:pos="720"/>
        </w:tabs>
        <w:ind w:left="720"/>
        <w:jc w:val="left"/>
        <w:rPr>
          <w:b/>
          <w:sz w:val="22"/>
          <w:lang w:val="en-GB"/>
        </w:rPr>
      </w:pPr>
      <w:r w:rsidRPr="007B6D29">
        <w:rPr>
          <w:b/>
          <w:sz w:val="24"/>
          <w:szCs w:val="24"/>
          <w:lang w:val="en-GB"/>
        </w:rPr>
        <w:t>Achievements of the Multilateral Fund since its inception</w:t>
      </w:r>
      <w:r w:rsidRPr="0009213A">
        <w:rPr>
          <w:rStyle w:val="FootnoteReference"/>
          <w:b/>
          <w:lang w:val="en-GB"/>
        </w:rPr>
        <w:footnoteReference w:id="70"/>
      </w:r>
    </w:p>
    <w:p w14:paraId="5C20823F" w14:textId="418EDCF9" w:rsidR="00715C02" w:rsidRPr="00CF2192" w:rsidRDefault="00715C02" w:rsidP="00CC2EB9">
      <w:pPr>
        <w:pStyle w:val="Heading1"/>
        <w:numPr>
          <w:ilvl w:val="0"/>
          <w:numId w:val="14"/>
        </w:numPr>
        <w:rPr>
          <w:lang w:val="en-GB"/>
        </w:rPr>
      </w:pPr>
      <w:r w:rsidRPr="00CF2192">
        <w:rPr>
          <w:lang w:val="en-GB"/>
        </w:rPr>
        <w:t>By the 9</w:t>
      </w:r>
      <w:r w:rsidR="00CF2192" w:rsidRPr="00CF2192">
        <w:rPr>
          <w:lang w:val="en-GB"/>
        </w:rPr>
        <w:t>6</w:t>
      </w:r>
      <w:r w:rsidRPr="00CF2192">
        <w:rPr>
          <w:lang w:val="en-GB"/>
        </w:rPr>
        <w:t>th</w:t>
      </w:r>
      <w:r w:rsidR="001F4416">
        <w:rPr>
          <w:lang w:val="en-GB"/>
        </w:rPr>
        <w:t> </w:t>
      </w:r>
      <w:r w:rsidRPr="00CF2192">
        <w:rPr>
          <w:lang w:val="en-GB"/>
        </w:rPr>
        <w:t xml:space="preserve">meeting, since 1991, </w:t>
      </w:r>
      <w:r w:rsidRPr="006B3B98">
        <w:rPr>
          <w:color w:val="000000"/>
          <w:highlight w:val="yellow"/>
          <w:lang w:val="en-GB" w:eastAsia="en-CA"/>
        </w:rPr>
        <w:t>???</w:t>
      </w:r>
      <w:r w:rsidRPr="006B3B98">
        <w:rPr>
          <w:highlight w:val="yellow"/>
          <w:lang w:val="en-GB" w:eastAsia="zh-CN"/>
        </w:rPr>
        <w:t xml:space="preserve"> </w:t>
      </w:r>
      <w:r w:rsidRPr="00CF2192">
        <w:rPr>
          <w:lang w:val="en-GB"/>
        </w:rPr>
        <w:t xml:space="preserve">projects and activities (excluding cancelled and transferred projects) had </w:t>
      </w:r>
      <w:r w:rsidRPr="00CF2192">
        <w:rPr>
          <w:rFonts w:eastAsia="MS Mincho"/>
          <w:lang w:val="en-GB" w:eastAsia="ja-JP"/>
        </w:rPr>
        <w:t>been</w:t>
      </w:r>
      <w:r w:rsidRPr="00CF2192">
        <w:rPr>
          <w:lang w:val="en-GB"/>
        </w:rPr>
        <w:t xml:space="preserve"> approved. The total amount of ODS </w:t>
      </w:r>
      <w:r w:rsidR="00D31F4F">
        <w:rPr>
          <w:lang w:val="en-GB"/>
        </w:rPr>
        <w:t xml:space="preserve">foreseen </w:t>
      </w:r>
      <w:r w:rsidRPr="00CF2192">
        <w:rPr>
          <w:lang w:val="en-GB"/>
        </w:rPr>
        <w:t xml:space="preserve">to be eliminated through implementation of those projects amounted to </w:t>
      </w:r>
      <w:r w:rsidRPr="006B3B98">
        <w:rPr>
          <w:color w:val="000000"/>
          <w:highlight w:val="yellow"/>
          <w:lang w:val="en-GB" w:eastAsia="en-CA"/>
        </w:rPr>
        <w:t>???</w:t>
      </w:r>
      <w:r w:rsidRPr="00CF2192">
        <w:rPr>
          <w:lang w:val="en-GB"/>
        </w:rPr>
        <w:t xml:space="preserve"> ODP tonnes</w:t>
      </w:r>
      <w:r w:rsidR="001F4416">
        <w:rPr>
          <w:lang w:val="en-GB"/>
        </w:rPr>
        <w:t>.</w:t>
      </w:r>
      <w:r w:rsidR="001F4416" w:rsidRPr="001F4416">
        <w:rPr>
          <w:lang w:val="en-GB"/>
        </w:rPr>
        <w:t xml:space="preserve"> However, </w:t>
      </w:r>
      <w:r w:rsidR="001F4416">
        <w:rPr>
          <w:lang w:val="en-GB"/>
        </w:rPr>
        <w:t xml:space="preserve">the number of </w:t>
      </w:r>
      <w:r w:rsidR="001F4416" w:rsidRPr="001F4416">
        <w:rPr>
          <w:lang w:val="en-GB"/>
        </w:rPr>
        <w:t xml:space="preserve">ODP tonnes </w:t>
      </w:r>
      <w:r w:rsidR="00D31F4F">
        <w:rPr>
          <w:lang w:val="en-GB"/>
        </w:rPr>
        <w:t>actually</w:t>
      </w:r>
      <w:r w:rsidR="001F4416" w:rsidRPr="001F4416">
        <w:rPr>
          <w:lang w:val="en-GB"/>
        </w:rPr>
        <w:t xml:space="preserve"> phased out </w:t>
      </w:r>
      <w:r w:rsidR="00D31F4F">
        <w:rPr>
          <w:lang w:val="en-GB"/>
        </w:rPr>
        <w:t xml:space="preserve">was </w:t>
      </w:r>
      <w:r w:rsidR="00D31F4F" w:rsidRPr="006B3B98">
        <w:rPr>
          <w:color w:val="000000"/>
          <w:highlight w:val="yellow"/>
          <w:lang w:val="en-GB" w:eastAsia="en-CA"/>
        </w:rPr>
        <w:t>???</w:t>
      </w:r>
      <w:r w:rsidR="00D31F4F" w:rsidRPr="001F4416">
        <w:rPr>
          <w:lang w:val="en-GB"/>
        </w:rPr>
        <w:t xml:space="preserve"> </w:t>
      </w:r>
      <w:r w:rsidR="00D31F4F">
        <w:rPr>
          <w:lang w:val="en-GB"/>
        </w:rPr>
        <w:t xml:space="preserve">ODP tonnes </w:t>
      </w:r>
      <w:r w:rsidR="001F4416" w:rsidRPr="001F4416">
        <w:rPr>
          <w:lang w:val="en-GB"/>
        </w:rPr>
        <w:t xml:space="preserve">(involving both consumption and production), demonstrating that the phase-out achieved </w:t>
      </w:r>
      <w:r w:rsidR="00D31F4F">
        <w:rPr>
          <w:lang w:val="en-GB"/>
        </w:rPr>
        <w:t xml:space="preserve">through the </w:t>
      </w:r>
      <w:r w:rsidR="001F4416" w:rsidRPr="001F4416">
        <w:rPr>
          <w:lang w:val="en-GB"/>
        </w:rPr>
        <w:t xml:space="preserve">projects completed so far exceeded the amount expected. In addition, </w:t>
      </w:r>
      <w:r w:rsidR="00D31F4F">
        <w:rPr>
          <w:lang w:val="en-GB"/>
        </w:rPr>
        <w:t xml:space="preserve">by the same date, </w:t>
      </w:r>
      <w:r w:rsidR="00D31F4F" w:rsidRPr="006B3B98">
        <w:rPr>
          <w:color w:val="000000"/>
          <w:highlight w:val="yellow"/>
          <w:lang w:val="en-GB" w:eastAsia="en-CA"/>
        </w:rPr>
        <w:t>???</w:t>
      </w:r>
      <w:r w:rsidR="001F4416" w:rsidRPr="001F4416">
        <w:rPr>
          <w:lang w:val="en-GB"/>
        </w:rPr>
        <w:t xml:space="preserve"> metric tonnes (</w:t>
      </w:r>
      <w:r w:rsidR="00D31F4F" w:rsidRPr="006B3B98">
        <w:rPr>
          <w:color w:val="000000"/>
          <w:highlight w:val="yellow"/>
          <w:lang w:val="en-GB" w:eastAsia="en-CA"/>
        </w:rPr>
        <w:t>???</w:t>
      </w:r>
      <w:r w:rsidR="001F4416" w:rsidRPr="001F4416">
        <w:rPr>
          <w:lang w:val="en-GB"/>
        </w:rPr>
        <w:t xml:space="preserve"> </w:t>
      </w:r>
      <w:r w:rsidR="00D31F4F">
        <w:rPr>
          <w:lang w:val="en-GB"/>
        </w:rPr>
        <w:t>carbon dioxide</w:t>
      </w:r>
      <w:r w:rsidR="001F4416" w:rsidRPr="001F4416">
        <w:rPr>
          <w:lang w:val="en-GB"/>
        </w:rPr>
        <w:t xml:space="preserve">-equivalent tonnes) of consumption of HFC </w:t>
      </w:r>
      <w:r w:rsidR="00D31F4F">
        <w:rPr>
          <w:lang w:val="en-GB"/>
        </w:rPr>
        <w:t xml:space="preserve">had been </w:t>
      </w:r>
      <w:r w:rsidR="001F4416" w:rsidRPr="001F4416">
        <w:rPr>
          <w:lang w:val="en-GB"/>
        </w:rPr>
        <w:t>approved for phase</w:t>
      </w:r>
      <w:r w:rsidR="00D31F4F">
        <w:rPr>
          <w:lang w:val="en-GB"/>
        </w:rPr>
        <w:t>-</w:t>
      </w:r>
      <w:r w:rsidR="001F4416" w:rsidRPr="001F4416">
        <w:rPr>
          <w:lang w:val="en-GB"/>
        </w:rPr>
        <w:t>down</w:t>
      </w:r>
      <w:r w:rsidR="00D31F4F">
        <w:rPr>
          <w:lang w:val="en-GB"/>
        </w:rPr>
        <w:t>,</w:t>
      </w:r>
      <w:r w:rsidR="001F4416" w:rsidRPr="001F4416">
        <w:rPr>
          <w:lang w:val="en-GB"/>
        </w:rPr>
        <w:t xml:space="preserve"> and </w:t>
      </w:r>
      <w:r w:rsidR="00D31F4F" w:rsidRPr="006B3B98">
        <w:rPr>
          <w:color w:val="000000"/>
          <w:highlight w:val="yellow"/>
          <w:lang w:val="en-GB" w:eastAsia="en-CA"/>
        </w:rPr>
        <w:t>???</w:t>
      </w:r>
      <w:r w:rsidR="001F4416" w:rsidRPr="001F4416">
        <w:rPr>
          <w:lang w:val="en-GB"/>
        </w:rPr>
        <w:t xml:space="preserve"> metric tonnes (</w:t>
      </w:r>
      <w:r w:rsidR="00D31F4F" w:rsidRPr="006B3B98">
        <w:rPr>
          <w:color w:val="000000"/>
          <w:highlight w:val="yellow"/>
          <w:lang w:val="en-GB" w:eastAsia="en-CA"/>
        </w:rPr>
        <w:t>???</w:t>
      </w:r>
      <w:r w:rsidR="00D31F4F">
        <w:rPr>
          <w:color w:val="000000"/>
          <w:lang w:val="en-GB" w:eastAsia="en-CA"/>
        </w:rPr>
        <w:t xml:space="preserve"> carbon dioxide</w:t>
      </w:r>
      <w:r w:rsidR="001F4416" w:rsidRPr="001F4416">
        <w:rPr>
          <w:lang w:val="en-GB"/>
        </w:rPr>
        <w:t xml:space="preserve">-equivalent tonnes) had </w:t>
      </w:r>
      <w:r w:rsidR="00D31F4F">
        <w:rPr>
          <w:lang w:val="en-GB"/>
        </w:rPr>
        <w:t xml:space="preserve">actually </w:t>
      </w:r>
      <w:r w:rsidR="001F4416" w:rsidRPr="001F4416">
        <w:rPr>
          <w:lang w:val="en-GB"/>
        </w:rPr>
        <w:t>been phased down.</w:t>
      </w:r>
      <w:r w:rsidR="00D31F4F">
        <w:rPr>
          <w:lang w:val="en-GB"/>
        </w:rPr>
        <w:t xml:space="preserve"> </w:t>
      </w:r>
      <w:r w:rsidR="006862FD" w:rsidRPr="00CF2192">
        <w:rPr>
          <w:lang w:val="en-GB"/>
        </w:rPr>
        <w:t>The</w:t>
      </w:r>
      <w:r w:rsidRPr="00CF2192">
        <w:rPr>
          <w:lang w:val="en-GB"/>
        </w:rPr>
        <w:t xml:space="preserve"> geographical and sectoral distribution of phase</w:t>
      </w:r>
      <w:r w:rsidRPr="00CF2192">
        <w:rPr>
          <w:lang w:val="en-GB"/>
        </w:rPr>
        <w:noBreakHyphen/>
        <w:t>out in all approved projects and activities and funds approved since inception is shown in the table</w:t>
      </w:r>
      <w:r w:rsidR="00CF2192">
        <w:rPr>
          <w:lang w:val="en-GB"/>
        </w:rPr>
        <w:t> </w:t>
      </w:r>
      <w:r w:rsidR="00704D23">
        <w:rPr>
          <w:lang w:val="en-GB"/>
        </w:rPr>
        <w:t>5</w:t>
      </w:r>
      <w:r w:rsidRPr="001F4416">
        <w:rPr>
          <w:lang w:val="en-GB"/>
        </w:rPr>
        <w:t xml:space="preserve"> </w:t>
      </w:r>
      <w:r w:rsidRPr="00CF2192">
        <w:rPr>
          <w:lang w:val="en-GB"/>
        </w:rPr>
        <w:t>below.</w:t>
      </w:r>
    </w:p>
    <w:p w14:paraId="2716BF39" w14:textId="07D589ED" w:rsidR="00715C02" w:rsidRPr="00CF2192" w:rsidRDefault="00282EB1" w:rsidP="00B04CA1">
      <w:pPr>
        <w:pStyle w:val="Heading1"/>
        <w:keepNext/>
        <w:spacing w:after="0"/>
        <w:ind w:left="709"/>
        <w:rPr>
          <w:color w:val="000000"/>
          <w:lang w:val="en-GB" w:eastAsia="en-CA"/>
        </w:rPr>
      </w:pPr>
      <w:r w:rsidRPr="00CF2192">
        <w:rPr>
          <w:lang w:val="en-GB"/>
        </w:rPr>
        <w:lastRenderedPageBreak/>
        <w:t xml:space="preserve">Table </w:t>
      </w:r>
      <w:r w:rsidR="00704D23">
        <w:rPr>
          <w:lang w:val="en-GB"/>
        </w:rPr>
        <w:t>5</w:t>
      </w:r>
    </w:p>
    <w:p w14:paraId="3315447A" w14:textId="781E2585" w:rsidR="00282EB1" w:rsidRPr="00CF2192" w:rsidRDefault="00282EB1" w:rsidP="00B04CA1">
      <w:pPr>
        <w:pStyle w:val="Heading1"/>
        <w:keepNext/>
        <w:spacing w:after="0"/>
        <w:ind w:left="709"/>
        <w:rPr>
          <w:b/>
          <w:bCs/>
          <w:lang w:val="en-GB"/>
        </w:rPr>
      </w:pPr>
      <w:r w:rsidRPr="00CF2192">
        <w:rPr>
          <w:b/>
          <w:bCs/>
          <w:lang w:val="en-GB"/>
        </w:rPr>
        <w:t>Phase-out and funds approved by region and sector since inception</w:t>
      </w:r>
      <w:r w:rsidR="00461D9A" w:rsidRPr="00CF2192">
        <w:rPr>
          <w:b/>
          <w:bCs/>
          <w:lang w:val="en-GB"/>
        </w:rPr>
        <w:t xml:space="preserve"> of the Multilateral Fund</w:t>
      </w:r>
    </w:p>
    <w:tbl>
      <w:tblPr>
        <w:tblW w:w="9628" w:type="dxa"/>
        <w:tblInd w:w="-185" w:type="dxa"/>
        <w:tblLayout w:type="fixed"/>
        <w:tblLook w:val="04A0" w:firstRow="1" w:lastRow="0" w:firstColumn="1" w:lastColumn="0" w:noHBand="0" w:noVBand="1"/>
      </w:tblPr>
      <w:tblGrid>
        <w:gridCol w:w="1173"/>
        <w:gridCol w:w="943"/>
        <w:gridCol w:w="1134"/>
        <w:gridCol w:w="1134"/>
        <w:gridCol w:w="1134"/>
        <w:gridCol w:w="1134"/>
        <w:gridCol w:w="992"/>
        <w:gridCol w:w="993"/>
        <w:gridCol w:w="991"/>
      </w:tblGrid>
      <w:tr w:rsidR="00461D9A" w:rsidRPr="006B3B98" w14:paraId="3B7DBC1C" w14:textId="77777777" w:rsidTr="00B04CA1">
        <w:trPr>
          <w:trHeight w:val="769"/>
          <w:tblHeader/>
        </w:trPr>
        <w:tc>
          <w:tcPr>
            <w:tcW w:w="1173" w:type="dxa"/>
            <w:tcBorders>
              <w:top w:val="single" w:sz="4" w:space="0" w:color="auto"/>
              <w:left w:val="single" w:sz="4" w:space="0" w:color="auto"/>
              <w:bottom w:val="single" w:sz="4" w:space="0" w:color="auto"/>
              <w:right w:val="single" w:sz="4" w:space="0" w:color="auto"/>
            </w:tcBorders>
            <w:shd w:val="clear" w:color="auto" w:fill="auto"/>
            <w:hideMark/>
          </w:tcPr>
          <w:p w14:paraId="51F0DE2E" w14:textId="77777777" w:rsidR="00282EB1" w:rsidRPr="00CF2192" w:rsidRDefault="00282EB1" w:rsidP="00275C7B">
            <w:pPr>
              <w:jc w:val="center"/>
              <w:rPr>
                <w:b/>
                <w:bCs/>
                <w:color w:val="000000"/>
                <w:sz w:val="17"/>
                <w:szCs w:val="17"/>
                <w:lang w:val="en-GB" w:eastAsia="en-CA"/>
              </w:rPr>
            </w:pPr>
            <w:r w:rsidRPr="00CF2192">
              <w:rPr>
                <w:b/>
                <w:bCs/>
                <w:color w:val="000000"/>
                <w:sz w:val="17"/>
                <w:szCs w:val="17"/>
                <w:lang w:val="en-GB" w:eastAsia="en-CA"/>
              </w:rPr>
              <w:t>Description</w:t>
            </w:r>
          </w:p>
        </w:tc>
        <w:tc>
          <w:tcPr>
            <w:tcW w:w="943" w:type="dxa"/>
            <w:tcBorders>
              <w:top w:val="single" w:sz="4" w:space="0" w:color="auto"/>
              <w:left w:val="nil"/>
              <w:bottom w:val="single" w:sz="4" w:space="0" w:color="auto"/>
              <w:right w:val="single" w:sz="4" w:space="0" w:color="auto"/>
            </w:tcBorders>
            <w:shd w:val="clear" w:color="auto" w:fill="auto"/>
            <w:hideMark/>
          </w:tcPr>
          <w:p w14:paraId="2A80B2AA" w14:textId="4BBEAB2F" w:rsidR="00282EB1" w:rsidRPr="00CF2192" w:rsidRDefault="00282EB1" w:rsidP="00461D9A">
            <w:pPr>
              <w:ind w:left="-104" w:right="-104"/>
              <w:jc w:val="center"/>
              <w:rPr>
                <w:b/>
                <w:bCs/>
                <w:color w:val="000000"/>
                <w:sz w:val="17"/>
                <w:szCs w:val="17"/>
                <w:lang w:val="en-GB" w:eastAsia="en-CA"/>
              </w:rPr>
            </w:pPr>
            <w:r w:rsidRPr="00CF2192">
              <w:rPr>
                <w:b/>
                <w:bCs/>
                <w:color w:val="000000"/>
                <w:sz w:val="17"/>
                <w:szCs w:val="17"/>
                <w:lang w:val="en-GB" w:eastAsia="en-CA"/>
              </w:rPr>
              <w:t>Numbe</w:t>
            </w:r>
            <w:r w:rsidR="00461D9A" w:rsidRPr="00CF2192">
              <w:rPr>
                <w:b/>
                <w:bCs/>
                <w:color w:val="000000"/>
                <w:sz w:val="17"/>
                <w:szCs w:val="17"/>
                <w:lang w:val="en-GB" w:eastAsia="en-CA"/>
              </w:rPr>
              <w:t xml:space="preserve">r </w:t>
            </w:r>
            <w:r w:rsidRPr="00CF2192">
              <w:rPr>
                <w:b/>
                <w:bCs/>
                <w:color w:val="000000"/>
                <w:sz w:val="17"/>
                <w:szCs w:val="17"/>
                <w:lang w:val="en-GB" w:eastAsia="en-CA"/>
              </w:rPr>
              <w:t xml:space="preserve">of </w:t>
            </w:r>
          </w:p>
          <w:p w14:paraId="2652F488" w14:textId="77777777" w:rsidR="00282EB1" w:rsidRPr="00CF2192" w:rsidRDefault="00282EB1" w:rsidP="00275C7B">
            <w:pPr>
              <w:ind w:left="-104" w:right="-104"/>
              <w:jc w:val="center"/>
              <w:rPr>
                <w:b/>
                <w:bCs/>
                <w:color w:val="000000"/>
                <w:sz w:val="17"/>
                <w:szCs w:val="17"/>
                <w:lang w:val="en-GB" w:eastAsia="en-CA"/>
              </w:rPr>
            </w:pPr>
            <w:r w:rsidRPr="00CF2192">
              <w:rPr>
                <w:b/>
                <w:bCs/>
                <w:color w:val="000000"/>
                <w:sz w:val="17"/>
                <w:szCs w:val="17"/>
                <w:lang w:val="en-GB" w:eastAsia="en-CA"/>
              </w:rPr>
              <w:t>projects*</w:t>
            </w:r>
          </w:p>
        </w:tc>
        <w:tc>
          <w:tcPr>
            <w:tcW w:w="1134" w:type="dxa"/>
            <w:tcBorders>
              <w:top w:val="single" w:sz="4" w:space="0" w:color="auto"/>
              <w:left w:val="nil"/>
              <w:bottom w:val="single" w:sz="4" w:space="0" w:color="auto"/>
              <w:right w:val="single" w:sz="4" w:space="0" w:color="auto"/>
            </w:tcBorders>
            <w:shd w:val="clear" w:color="auto" w:fill="auto"/>
            <w:hideMark/>
          </w:tcPr>
          <w:p w14:paraId="577BD7E7" w14:textId="3B5F70BB" w:rsidR="00282EB1" w:rsidRPr="00CF2192" w:rsidRDefault="00282EB1" w:rsidP="00275C7B">
            <w:pPr>
              <w:ind w:left="-178" w:right="-167"/>
              <w:jc w:val="center"/>
              <w:rPr>
                <w:b/>
                <w:bCs/>
                <w:color w:val="000000"/>
                <w:sz w:val="17"/>
                <w:szCs w:val="17"/>
                <w:lang w:val="en-GB" w:eastAsia="en-CA"/>
              </w:rPr>
            </w:pPr>
            <w:r w:rsidRPr="00CF2192">
              <w:rPr>
                <w:b/>
                <w:bCs/>
                <w:color w:val="000000"/>
                <w:sz w:val="17"/>
                <w:szCs w:val="17"/>
                <w:lang w:val="en-GB" w:eastAsia="en-CA"/>
              </w:rPr>
              <w:t>Consumption</w:t>
            </w:r>
            <w:r w:rsidR="00CF2192">
              <w:rPr>
                <w:b/>
                <w:bCs/>
                <w:color w:val="000000"/>
                <w:sz w:val="17"/>
                <w:szCs w:val="17"/>
                <w:lang w:val="en-GB" w:eastAsia="en-CA"/>
              </w:rPr>
              <w:t>:</w:t>
            </w:r>
            <w:r w:rsidRPr="00CF2192">
              <w:rPr>
                <w:b/>
                <w:bCs/>
                <w:color w:val="000000"/>
                <w:sz w:val="17"/>
                <w:szCs w:val="17"/>
                <w:lang w:val="en-GB" w:eastAsia="en-CA"/>
              </w:rPr>
              <w:t xml:space="preserve"> ODP tonnes approved for ODS</w:t>
            </w:r>
            <w:r w:rsidR="00CF2192">
              <w:rPr>
                <w:b/>
                <w:bCs/>
                <w:color w:val="000000"/>
                <w:sz w:val="17"/>
                <w:szCs w:val="17"/>
                <w:lang w:val="en-GB" w:eastAsia="en-CA"/>
              </w:rPr>
              <w:t>-</w:t>
            </w:r>
            <w:r w:rsidRPr="00CF2192">
              <w:rPr>
                <w:b/>
                <w:bCs/>
                <w:color w:val="000000"/>
                <w:sz w:val="17"/>
                <w:szCs w:val="17"/>
                <w:lang w:val="en-GB" w:eastAsia="en-CA"/>
              </w:rPr>
              <w:t>related projects*</w:t>
            </w:r>
          </w:p>
        </w:tc>
        <w:tc>
          <w:tcPr>
            <w:tcW w:w="1134" w:type="dxa"/>
            <w:tcBorders>
              <w:top w:val="single" w:sz="4" w:space="0" w:color="auto"/>
              <w:left w:val="nil"/>
              <w:bottom w:val="single" w:sz="4" w:space="0" w:color="auto"/>
              <w:right w:val="single" w:sz="4" w:space="0" w:color="auto"/>
            </w:tcBorders>
            <w:shd w:val="clear" w:color="auto" w:fill="auto"/>
            <w:hideMark/>
          </w:tcPr>
          <w:p w14:paraId="4516923C" w14:textId="57748D13" w:rsidR="00282EB1" w:rsidRPr="00CF2192" w:rsidRDefault="00282EB1" w:rsidP="00275C7B">
            <w:pPr>
              <w:ind w:left="-188" w:right="-192"/>
              <w:jc w:val="center"/>
              <w:rPr>
                <w:b/>
                <w:bCs/>
                <w:color w:val="000000"/>
                <w:sz w:val="17"/>
                <w:szCs w:val="17"/>
                <w:lang w:val="en-GB" w:eastAsia="en-CA"/>
              </w:rPr>
            </w:pPr>
            <w:r w:rsidRPr="00CF2192">
              <w:rPr>
                <w:b/>
                <w:bCs/>
                <w:color w:val="000000"/>
                <w:sz w:val="17"/>
                <w:szCs w:val="17"/>
                <w:lang w:val="en-GB" w:eastAsia="en-CA"/>
              </w:rPr>
              <w:t>Consumption</w:t>
            </w:r>
            <w:r w:rsidR="00CF2192">
              <w:rPr>
                <w:b/>
                <w:bCs/>
                <w:color w:val="000000"/>
                <w:sz w:val="17"/>
                <w:szCs w:val="17"/>
                <w:lang w:val="en-GB" w:eastAsia="en-CA"/>
              </w:rPr>
              <w:t>:</w:t>
            </w:r>
            <w:r w:rsidRPr="00CF2192">
              <w:rPr>
                <w:b/>
                <w:bCs/>
                <w:color w:val="000000"/>
                <w:sz w:val="17"/>
                <w:szCs w:val="17"/>
                <w:lang w:val="en-GB" w:eastAsia="en-CA"/>
              </w:rPr>
              <w:t xml:space="preserve"> ODP tonnes phased out for ODS</w:t>
            </w:r>
            <w:r w:rsidR="00CF2192">
              <w:rPr>
                <w:b/>
                <w:bCs/>
                <w:color w:val="000000"/>
                <w:sz w:val="17"/>
                <w:szCs w:val="17"/>
                <w:lang w:val="en-GB" w:eastAsia="en-CA"/>
              </w:rPr>
              <w:t>-</w:t>
            </w:r>
            <w:r w:rsidRPr="00CF2192">
              <w:rPr>
                <w:b/>
                <w:bCs/>
                <w:color w:val="000000"/>
                <w:sz w:val="17"/>
                <w:szCs w:val="17"/>
                <w:lang w:val="en-GB" w:eastAsia="en-CA"/>
              </w:rPr>
              <w:t>related projects*</w:t>
            </w:r>
          </w:p>
        </w:tc>
        <w:tc>
          <w:tcPr>
            <w:tcW w:w="1134" w:type="dxa"/>
            <w:tcBorders>
              <w:top w:val="single" w:sz="4" w:space="0" w:color="auto"/>
              <w:left w:val="nil"/>
              <w:bottom w:val="single" w:sz="4" w:space="0" w:color="auto"/>
              <w:right w:val="single" w:sz="4" w:space="0" w:color="auto"/>
            </w:tcBorders>
            <w:shd w:val="clear" w:color="auto" w:fill="auto"/>
            <w:hideMark/>
          </w:tcPr>
          <w:p w14:paraId="0DF4CF0F" w14:textId="2D54F542" w:rsidR="00282EB1" w:rsidRPr="00CF2192" w:rsidRDefault="00282EB1" w:rsidP="00275C7B">
            <w:pPr>
              <w:ind w:left="-190" w:right="-189"/>
              <w:jc w:val="center"/>
              <w:rPr>
                <w:b/>
                <w:bCs/>
                <w:color w:val="000000"/>
                <w:sz w:val="17"/>
                <w:szCs w:val="17"/>
                <w:lang w:val="en-GB" w:eastAsia="en-CA"/>
              </w:rPr>
            </w:pPr>
            <w:r w:rsidRPr="00CF2192">
              <w:rPr>
                <w:b/>
                <w:bCs/>
                <w:color w:val="000000"/>
                <w:sz w:val="17"/>
                <w:szCs w:val="17"/>
                <w:lang w:val="en-GB" w:eastAsia="en-CA"/>
              </w:rPr>
              <w:t>Consumption</w:t>
            </w:r>
            <w:r w:rsidR="00CF2192">
              <w:rPr>
                <w:b/>
                <w:bCs/>
                <w:color w:val="000000"/>
                <w:sz w:val="17"/>
                <w:szCs w:val="17"/>
                <w:lang w:val="en-GB" w:eastAsia="en-CA"/>
              </w:rPr>
              <w:t>:</w:t>
            </w:r>
            <w:r w:rsidRPr="00CF2192">
              <w:rPr>
                <w:b/>
                <w:bCs/>
                <w:color w:val="000000"/>
                <w:sz w:val="17"/>
                <w:szCs w:val="17"/>
                <w:lang w:val="en-GB" w:eastAsia="en-CA"/>
              </w:rPr>
              <w:t xml:space="preserve"> metric tonnes approved for HFC</w:t>
            </w:r>
            <w:r w:rsidR="00CF2192">
              <w:rPr>
                <w:b/>
                <w:bCs/>
                <w:color w:val="000000"/>
                <w:sz w:val="17"/>
                <w:szCs w:val="17"/>
                <w:lang w:val="en-GB" w:eastAsia="en-CA"/>
              </w:rPr>
              <w:t>-</w:t>
            </w:r>
            <w:r w:rsidRPr="00CF2192">
              <w:rPr>
                <w:b/>
                <w:bCs/>
                <w:color w:val="000000"/>
                <w:sz w:val="17"/>
                <w:szCs w:val="17"/>
                <w:lang w:val="en-GB" w:eastAsia="en-CA"/>
              </w:rPr>
              <w:t>related projects**</w:t>
            </w:r>
          </w:p>
        </w:tc>
        <w:tc>
          <w:tcPr>
            <w:tcW w:w="1134" w:type="dxa"/>
            <w:tcBorders>
              <w:top w:val="single" w:sz="4" w:space="0" w:color="auto"/>
              <w:left w:val="nil"/>
              <w:bottom w:val="single" w:sz="4" w:space="0" w:color="auto"/>
              <w:right w:val="single" w:sz="4" w:space="0" w:color="auto"/>
            </w:tcBorders>
            <w:shd w:val="clear" w:color="auto" w:fill="auto"/>
            <w:hideMark/>
          </w:tcPr>
          <w:p w14:paraId="03B81BF7" w14:textId="2F51B946" w:rsidR="00282EB1" w:rsidRPr="00CF2192" w:rsidRDefault="00282EB1" w:rsidP="00275C7B">
            <w:pPr>
              <w:ind w:left="-148" w:right="-90"/>
              <w:jc w:val="center"/>
              <w:rPr>
                <w:b/>
                <w:bCs/>
                <w:color w:val="000000"/>
                <w:sz w:val="17"/>
                <w:szCs w:val="17"/>
                <w:lang w:val="en-GB" w:eastAsia="en-CA"/>
              </w:rPr>
            </w:pPr>
            <w:r w:rsidRPr="00CF2192">
              <w:rPr>
                <w:b/>
                <w:bCs/>
                <w:color w:val="000000"/>
                <w:sz w:val="17"/>
                <w:szCs w:val="17"/>
                <w:lang w:val="en-GB" w:eastAsia="en-CA"/>
              </w:rPr>
              <w:t>Consumption</w:t>
            </w:r>
            <w:r w:rsidR="00CF2192">
              <w:rPr>
                <w:b/>
                <w:bCs/>
                <w:color w:val="000000"/>
                <w:sz w:val="17"/>
                <w:szCs w:val="17"/>
                <w:lang w:val="en-GB" w:eastAsia="en-CA"/>
              </w:rPr>
              <w:t>:</w:t>
            </w:r>
            <w:r w:rsidRPr="00CF2192">
              <w:rPr>
                <w:b/>
                <w:bCs/>
                <w:color w:val="000000"/>
                <w:sz w:val="17"/>
                <w:szCs w:val="17"/>
                <w:lang w:val="en-GB" w:eastAsia="en-CA"/>
              </w:rPr>
              <w:t xml:space="preserve"> metric tonnes phased out for HFC</w:t>
            </w:r>
            <w:r w:rsidR="00CF2192">
              <w:rPr>
                <w:b/>
                <w:bCs/>
                <w:color w:val="000000"/>
                <w:sz w:val="17"/>
                <w:szCs w:val="17"/>
                <w:lang w:val="en-GB" w:eastAsia="en-CA"/>
              </w:rPr>
              <w:t>-</w:t>
            </w:r>
            <w:r w:rsidRPr="00CF2192">
              <w:rPr>
                <w:b/>
                <w:bCs/>
                <w:color w:val="000000"/>
                <w:sz w:val="17"/>
                <w:szCs w:val="17"/>
                <w:lang w:val="en-GB" w:eastAsia="en-CA"/>
              </w:rPr>
              <w:t>related projects**</w:t>
            </w:r>
          </w:p>
        </w:tc>
        <w:tc>
          <w:tcPr>
            <w:tcW w:w="992" w:type="dxa"/>
            <w:tcBorders>
              <w:top w:val="single" w:sz="4" w:space="0" w:color="auto"/>
              <w:left w:val="nil"/>
              <w:bottom w:val="single" w:sz="4" w:space="0" w:color="auto"/>
              <w:right w:val="single" w:sz="4" w:space="0" w:color="auto"/>
            </w:tcBorders>
            <w:shd w:val="clear" w:color="auto" w:fill="auto"/>
            <w:hideMark/>
          </w:tcPr>
          <w:p w14:paraId="491577F8" w14:textId="6D3D732A" w:rsidR="00282EB1" w:rsidRPr="00CF2192" w:rsidRDefault="00282EB1" w:rsidP="00275C7B">
            <w:pPr>
              <w:ind w:left="-156" w:right="-103"/>
              <w:jc w:val="center"/>
              <w:rPr>
                <w:b/>
                <w:bCs/>
                <w:color w:val="000000"/>
                <w:sz w:val="17"/>
                <w:szCs w:val="17"/>
                <w:lang w:val="en-GB" w:eastAsia="en-CA"/>
              </w:rPr>
            </w:pPr>
            <w:r w:rsidRPr="00CF2192">
              <w:rPr>
                <w:b/>
                <w:bCs/>
                <w:color w:val="000000"/>
                <w:sz w:val="17"/>
                <w:szCs w:val="17"/>
                <w:lang w:val="en-GB" w:eastAsia="en-CA"/>
              </w:rPr>
              <w:t>Production</w:t>
            </w:r>
            <w:r w:rsidR="00CF2192">
              <w:rPr>
                <w:b/>
                <w:bCs/>
                <w:color w:val="000000"/>
                <w:sz w:val="17"/>
                <w:szCs w:val="17"/>
                <w:lang w:val="en-GB" w:eastAsia="en-CA"/>
              </w:rPr>
              <w:t>:</w:t>
            </w:r>
            <w:r w:rsidRPr="00CF2192">
              <w:rPr>
                <w:b/>
                <w:bCs/>
                <w:color w:val="000000"/>
                <w:sz w:val="17"/>
                <w:szCs w:val="17"/>
                <w:lang w:val="en-GB" w:eastAsia="en-CA"/>
              </w:rPr>
              <w:t xml:space="preserve"> ODP tonnes approved*</w:t>
            </w:r>
          </w:p>
        </w:tc>
        <w:tc>
          <w:tcPr>
            <w:tcW w:w="993" w:type="dxa"/>
            <w:tcBorders>
              <w:top w:val="single" w:sz="4" w:space="0" w:color="auto"/>
              <w:left w:val="nil"/>
              <w:bottom w:val="single" w:sz="4" w:space="0" w:color="auto"/>
              <w:right w:val="single" w:sz="4" w:space="0" w:color="auto"/>
            </w:tcBorders>
            <w:shd w:val="clear" w:color="auto" w:fill="auto"/>
            <w:hideMark/>
          </w:tcPr>
          <w:p w14:paraId="57A8497F" w14:textId="6978100F" w:rsidR="00282EB1" w:rsidRPr="00CF2192" w:rsidRDefault="00282EB1" w:rsidP="00275C7B">
            <w:pPr>
              <w:ind w:left="-105" w:right="-106"/>
              <w:jc w:val="center"/>
              <w:rPr>
                <w:b/>
                <w:bCs/>
                <w:color w:val="000000"/>
                <w:sz w:val="17"/>
                <w:szCs w:val="17"/>
                <w:lang w:val="en-GB" w:eastAsia="en-CA"/>
              </w:rPr>
            </w:pPr>
            <w:r w:rsidRPr="00CF2192">
              <w:rPr>
                <w:b/>
                <w:bCs/>
                <w:color w:val="000000"/>
                <w:sz w:val="17"/>
                <w:szCs w:val="17"/>
                <w:lang w:val="en-GB" w:eastAsia="en-CA"/>
              </w:rPr>
              <w:t>Production</w:t>
            </w:r>
            <w:r w:rsidR="00CF2192">
              <w:rPr>
                <w:b/>
                <w:bCs/>
                <w:color w:val="000000"/>
                <w:sz w:val="17"/>
                <w:szCs w:val="17"/>
                <w:lang w:val="en-GB" w:eastAsia="en-CA"/>
              </w:rPr>
              <w:t>:</w:t>
            </w:r>
            <w:r w:rsidRPr="00CF2192">
              <w:rPr>
                <w:b/>
                <w:bCs/>
                <w:color w:val="000000"/>
                <w:sz w:val="17"/>
                <w:szCs w:val="17"/>
                <w:lang w:val="en-GB" w:eastAsia="en-CA"/>
              </w:rPr>
              <w:t xml:space="preserve"> ODP tonnes phased out*</w:t>
            </w:r>
          </w:p>
        </w:tc>
        <w:tc>
          <w:tcPr>
            <w:tcW w:w="991" w:type="dxa"/>
            <w:tcBorders>
              <w:top w:val="single" w:sz="4" w:space="0" w:color="auto"/>
              <w:left w:val="nil"/>
              <w:bottom w:val="single" w:sz="4" w:space="0" w:color="auto"/>
              <w:right w:val="single" w:sz="4" w:space="0" w:color="auto"/>
            </w:tcBorders>
            <w:shd w:val="clear" w:color="auto" w:fill="auto"/>
            <w:hideMark/>
          </w:tcPr>
          <w:p w14:paraId="54C33497" w14:textId="77777777" w:rsidR="00461D9A" w:rsidRPr="00CF2192" w:rsidRDefault="00282EB1" w:rsidP="00275C7B">
            <w:pPr>
              <w:jc w:val="center"/>
              <w:rPr>
                <w:b/>
                <w:bCs/>
                <w:color w:val="000000"/>
                <w:sz w:val="17"/>
                <w:szCs w:val="17"/>
                <w:lang w:val="en-GB" w:eastAsia="en-CA"/>
              </w:rPr>
            </w:pPr>
            <w:r w:rsidRPr="00CF2192">
              <w:rPr>
                <w:b/>
                <w:bCs/>
                <w:color w:val="000000"/>
                <w:sz w:val="17"/>
                <w:szCs w:val="17"/>
                <w:lang w:val="en-GB" w:eastAsia="en-CA"/>
              </w:rPr>
              <w:t>Funds approved*</w:t>
            </w:r>
          </w:p>
          <w:p w14:paraId="6E187642" w14:textId="54A4E3C7" w:rsidR="00282EB1" w:rsidRPr="00CF2192" w:rsidRDefault="00282EB1" w:rsidP="00275C7B">
            <w:pPr>
              <w:jc w:val="center"/>
              <w:rPr>
                <w:b/>
                <w:bCs/>
                <w:color w:val="000000"/>
                <w:sz w:val="17"/>
                <w:szCs w:val="17"/>
                <w:lang w:val="en-GB" w:eastAsia="en-CA"/>
              </w:rPr>
            </w:pPr>
            <w:r w:rsidRPr="00CF2192">
              <w:rPr>
                <w:b/>
                <w:bCs/>
                <w:color w:val="000000"/>
                <w:sz w:val="17"/>
                <w:szCs w:val="17"/>
                <w:lang w:val="en-GB" w:eastAsia="en-CA"/>
              </w:rPr>
              <w:t>(US $)</w:t>
            </w:r>
          </w:p>
        </w:tc>
      </w:tr>
      <w:tr w:rsidR="00282EB1" w:rsidRPr="006B3B98" w14:paraId="45FE3797" w14:textId="77777777" w:rsidTr="00B04CA1">
        <w:trPr>
          <w:trHeight w:val="44"/>
        </w:trPr>
        <w:tc>
          <w:tcPr>
            <w:tcW w:w="9628" w:type="dxa"/>
            <w:gridSpan w:val="9"/>
            <w:tcBorders>
              <w:top w:val="nil"/>
              <w:left w:val="single" w:sz="4" w:space="0" w:color="auto"/>
              <w:bottom w:val="single" w:sz="4" w:space="0" w:color="auto"/>
              <w:right w:val="single" w:sz="4" w:space="0" w:color="auto"/>
            </w:tcBorders>
            <w:shd w:val="clear" w:color="auto" w:fill="auto"/>
            <w:hideMark/>
          </w:tcPr>
          <w:p w14:paraId="61A65B02" w14:textId="77777777" w:rsidR="00282EB1" w:rsidRPr="00CF2192" w:rsidRDefault="00282EB1" w:rsidP="00275C7B">
            <w:pPr>
              <w:jc w:val="left"/>
              <w:rPr>
                <w:b/>
                <w:bCs/>
                <w:color w:val="000000"/>
                <w:sz w:val="17"/>
                <w:szCs w:val="17"/>
                <w:lang w:val="en-GB" w:eastAsia="en-CA"/>
              </w:rPr>
            </w:pPr>
            <w:r w:rsidRPr="00CF2192">
              <w:rPr>
                <w:b/>
                <w:bCs/>
                <w:color w:val="000000"/>
                <w:sz w:val="17"/>
                <w:szCs w:val="17"/>
                <w:lang w:val="en-GB" w:eastAsia="en-CA"/>
              </w:rPr>
              <w:t>Region </w:t>
            </w:r>
          </w:p>
        </w:tc>
      </w:tr>
      <w:tr w:rsidR="00BD5C34" w:rsidRPr="006B3B98" w14:paraId="76480937" w14:textId="77777777" w:rsidTr="00B04CA1">
        <w:trPr>
          <w:trHeight w:val="65"/>
        </w:trPr>
        <w:tc>
          <w:tcPr>
            <w:tcW w:w="1173" w:type="dxa"/>
            <w:tcBorders>
              <w:top w:val="nil"/>
              <w:left w:val="single" w:sz="4" w:space="0" w:color="auto"/>
              <w:bottom w:val="single" w:sz="4" w:space="0" w:color="auto"/>
              <w:right w:val="single" w:sz="4" w:space="0" w:color="auto"/>
            </w:tcBorders>
            <w:shd w:val="clear" w:color="auto" w:fill="auto"/>
            <w:noWrap/>
            <w:hideMark/>
          </w:tcPr>
          <w:p w14:paraId="44A769DB"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Africa</w:t>
            </w:r>
          </w:p>
        </w:tc>
        <w:tc>
          <w:tcPr>
            <w:tcW w:w="943" w:type="dxa"/>
            <w:tcBorders>
              <w:top w:val="nil"/>
              <w:left w:val="nil"/>
              <w:bottom w:val="single" w:sz="4" w:space="0" w:color="auto"/>
              <w:right w:val="single" w:sz="4" w:space="0" w:color="auto"/>
            </w:tcBorders>
            <w:shd w:val="clear" w:color="auto" w:fill="auto"/>
            <w:noWrap/>
          </w:tcPr>
          <w:p w14:paraId="6594D3C4" w14:textId="7C982021" w:rsidR="00BD5C34" w:rsidRPr="007B6D29" w:rsidRDefault="00BD5C34" w:rsidP="00BD5C34">
            <w:pPr>
              <w:jc w:val="right"/>
              <w:rPr>
                <w:i/>
                <w:iCs/>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198D04E9" w14:textId="14195C1A"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5202180A" w14:textId="1F986396"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356116B8" w14:textId="2B3E2502"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68B15793" w14:textId="5822B814"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76798E39" w14:textId="7DE8569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30520929" w14:textId="585C95E5"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56362576" w14:textId="65686161"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34176216" w14:textId="77777777" w:rsidTr="00B04CA1">
        <w:trPr>
          <w:trHeight w:val="124"/>
        </w:trPr>
        <w:tc>
          <w:tcPr>
            <w:tcW w:w="1173" w:type="dxa"/>
            <w:tcBorders>
              <w:top w:val="nil"/>
              <w:left w:val="single" w:sz="4" w:space="0" w:color="auto"/>
              <w:bottom w:val="single" w:sz="4" w:space="0" w:color="auto"/>
              <w:right w:val="single" w:sz="4" w:space="0" w:color="auto"/>
            </w:tcBorders>
            <w:shd w:val="clear" w:color="auto" w:fill="auto"/>
            <w:noWrap/>
            <w:hideMark/>
          </w:tcPr>
          <w:p w14:paraId="44966BA8" w14:textId="77777777" w:rsidR="00BD5C34" w:rsidRPr="00CF2192" w:rsidRDefault="00BD5C34" w:rsidP="00BD5C34">
            <w:pPr>
              <w:ind w:right="-110"/>
              <w:jc w:val="left"/>
              <w:rPr>
                <w:color w:val="000000"/>
                <w:sz w:val="17"/>
                <w:szCs w:val="17"/>
                <w:lang w:val="en-GB" w:eastAsia="en-CA"/>
              </w:rPr>
            </w:pPr>
            <w:r w:rsidRPr="00CF2192">
              <w:rPr>
                <w:color w:val="000000"/>
                <w:sz w:val="17"/>
                <w:szCs w:val="17"/>
                <w:lang w:val="en-GB" w:eastAsia="en-CA"/>
              </w:rPr>
              <w:t>Asia and the Pacific</w:t>
            </w:r>
          </w:p>
        </w:tc>
        <w:tc>
          <w:tcPr>
            <w:tcW w:w="943" w:type="dxa"/>
            <w:tcBorders>
              <w:top w:val="nil"/>
              <w:left w:val="nil"/>
              <w:bottom w:val="single" w:sz="4" w:space="0" w:color="auto"/>
              <w:right w:val="single" w:sz="4" w:space="0" w:color="auto"/>
            </w:tcBorders>
            <w:shd w:val="clear" w:color="auto" w:fill="auto"/>
            <w:noWrap/>
          </w:tcPr>
          <w:p w14:paraId="59ACDC6E" w14:textId="65B9C9E1"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57913DFA" w14:textId="2BEF1662"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A038DBD" w14:textId="34312BA3"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5617767" w14:textId="0A1E9146"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372EB26A" w14:textId="46FCCE1A"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157F5A10" w14:textId="554FC3AA"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51AECB36" w14:textId="72EF5FF5"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39B6C7AF" w14:textId="706CBD86"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0E2BC946" w14:textId="77777777" w:rsidTr="00B04CA1">
        <w:trPr>
          <w:trHeight w:val="56"/>
        </w:trPr>
        <w:tc>
          <w:tcPr>
            <w:tcW w:w="1173" w:type="dxa"/>
            <w:tcBorders>
              <w:top w:val="nil"/>
              <w:left w:val="single" w:sz="4" w:space="0" w:color="auto"/>
              <w:bottom w:val="single" w:sz="4" w:space="0" w:color="auto"/>
              <w:right w:val="single" w:sz="4" w:space="0" w:color="auto"/>
            </w:tcBorders>
            <w:shd w:val="clear" w:color="auto" w:fill="auto"/>
            <w:noWrap/>
            <w:hideMark/>
          </w:tcPr>
          <w:p w14:paraId="001AB3D9"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Europe</w:t>
            </w:r>
          </w:p>
        </w:tc>
        <w:tc>
          <w:tcPr>
            <w:tcW w:w="943" w:type="dxa"/>
            <w:tcBorders>
              <w:top w:val="nil"/>
              <w:left w:val="nil"/>
              <w:bottom w:val="single" w:sz="4" w:space="0" w:color="auto"/>
              <w:right w:val="single" w:sz="4" w:space="0" w:color="auto"/>
            </w:tcBorders>
            <w:shd w:val="clear" w:color="auto" w:fill="auto"/>
            <w:noWrap/>
          </w:tcPr>
          <w:p w14:paraId="1B7234BF" w14:textId="2382B12E"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75E3D9C" w14:textId="0E3A70C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456E50B4" w14:textId="5D63E441"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341AEAB9" w14:textId="51B7F236"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7AB932D" w14:textId="6B7B986E"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5C39E243" w14:textId="701229B2"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33AA1808" w14:textId="64413E2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1F68AFC5" w14:textId="16AFAC80"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1F084670" w14:textId="77777777" w:rsidTr="00B04CA1">
        <w:trPr>
          <w:trHeight w:val="273"/>
        </w:trPr>
        <w:tc>
          <w:tcPr>
            <w:tcW w:w="1173" w:type="dxa"/>
            <w:tcBorders>
              <w:top w:val="nil"/>
              <w:left w:val="single" w:sz="4" w:space="0" w:color="auto"/>
              <w:bottom w:val="single" w:sz="4" w:space="0" w:color="auto"/>
              <w:right w:val="single" w:sz="4" w:space="0" w:color="auto"/>
            </w:tcBorders>
            <w:shd w:val="clear" w:color="auto" w:fill="auto"/>
            <w:noWrap/>
            <w:hideMark/>
          </w:tcPr>
          <w:p w14:paraId="40D53874"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Latin America and the Caribbean</w:t>
            </w:r>
          </w:p>
        </w:tc>
        <w:tc>
          <w:tcPr>
            <w:tcW w:w="943" w:type="dxa"/>
            <w:tcBorders>
              <w:top w:val="nil"/>
              <w:left w:val="nil"/>
              <w:bottom w:val="single" w:sz="4" w:space="0" w:color="auto"/>
              <w:right w:val="single" w:sz="4" w:space="0" w:color="auto"/>
            </w:tcBorders>
            <w:shd w:val="clear" w:color="auto" w:fill="auto"/>
            <w:noWrap/>
          </w:tcPr>
          <w:p w14:paraId="4EE3928E" w14:textId="67D3EF86"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B7A3851" w14:textId="730542D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6ACF3006" w14:textId="5C387BDC"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297243A7" w14:textId="18D3DBE9"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1F9A1FAF" w14:textId="7F939DC2"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76BE3105" w14:textId="03D682CF"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796B92B6" w14:textId="35FB2E13"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2EE840BC" w14:textId="6C7976D9"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2CB4DA8B" w14:textId="77777777" w:rsidTr="00B04CA1">
        <w:trPr>
          <w:trHeight w:val="122"/>
        </w:trPr>
        <w:tc>
          <w:tcPr>
            <w:tcW w:w="1173" w:type="dxa"/>
            <w:tcBorders>
              <w:top w:val="nil"/>
              <w:left w:val="single" w:sz="4" w:space="0" w:color="auto"/>
              <w:bottom w:val="single" w:sz="4" w:space="0" w:color="auto"/>
              <w:right w:val="single" w:sz="4" w:space="0" w:color="auto"/>
            </w:tcBorders>
            <w:shd w:val="clear" w:color="auto" w:fill="auto"/>
            <w:noWrap/>
            <w:hideMark/>
          </w:tcPr>
          <w:p w14:paraId="1B82FDDF"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Global</w:t>
            </w:r>
          </w:p>
        </w:tc>
        <w:tc>
          <w:tcPr>
            <w:tcW w:w="943" w:type="dxa"/>
            <w:tcBorders>
              <w:top w:val="nil"/>
              <w:left w:val="nil"/>
              <w:bottom w:val="single" w:sz="4" w:space="0" w:color="auto"/>
              <w:right w:val="single" w:sz="4" w:space="0" w:color="auto"/>
            </w:tcBorders>
            <w:shd w:val="clear" w:color="auto" w:fill="auto"/>
            <w:noWrap/>
          </w:tcPr>
          <w:p w14:paraId="0B521CEC" w14:textId="4898E243"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682C3318" w14:textId="2BE231AC"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2B103C1" w14:textId="7DF4967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5BE9A308" w14:textId="12A8286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2D205249" w14:textId="5D180799"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4C0185F9" w14:textId="5764FD7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717D77EC" w14:textId="00234DB2"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756E8A19" w14:textId="0AD1668F"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282EB1" w:rsidRPr="006B3B98" w14:paraId="37E4F9E7" w14:textId="77777777" w:rsidTr="00B04CA1">
        <w:trPr>
          <w:trHeight w:val="55"/>
        </w:trPr>
        <w:tc>
          <w:tcPr>
            <w:tcW w:w="9628" w:type="dxa"/>
            <w:gridSpan w:val="9"/>
            <w:tcBorders>
              <w:top w:val="nil"/>
              <w:left w:val="single" w:sz="4" w:space="0" w:color="auto"/>
              <w:bottom w:val="single" w:sz="4" w:space="0" w:color="auto"/>
              <w:right w:val="single" w:sz="4" w:space="0" w:color="auto"/>
            </w:tcBorders>
            <w:shd w:val="clear" w:color="auto" w:fill="auto"/>
            <w:noWrap/>
          </w:tcPr>
          <w:p w14:paraId="3130CAE8" w14:textId="5C125709" w:rsidR="00282EB1" w:rsidRPr="00AB0B3A" w:rsidRDefault="00282EB1" w:rsidP="00275C7B">
            <w:pPr>
              <w:jc w:val="left"/>
              <w:rPr>
                <w:color w:val="000000"/>
                <w:sz w:val="17"/>
                <w:szCs w:val="17"/>
                <w:lang w:val="en-GB" w:eastAsia="en-CA"/>
              </w:rPr>
            </w:pPr>
          </w:p>
        </w:tc>
      </w:tr>
      <w:tr w:rsidR="00BD5C34" w:rsidRPr="006B3B98" w14:paraId="2E6FE90B" w14:textId="77777777" w:rsidTr="00B04CA1">
        <w:trPr>
          <w:trHeight w:val="44"/>
        </w:trPr>
        <w:tc>
          <w:tcPr>
            <w:tcW w:w="1173" w:type="dxa"/>
            <w:tcBorders>
              <w:top w:val="nil"/>
              <w:left w:val="single" w:sz="4" w:space="0" w:color="auto"/>
              <w:bottom w:val="single" w:sz="4" w:space="0" w:color="auto"/>
              <w:right w:val="single" w:sz="4" w:space="0" w:color="auto"/>
            </w:tcBorders>
            <w:shd w:val="clear" w:color="auto" w:fill="auto"/>
            <w:noWrap/>
            <w:hideMark/>
          </w:tcPr>
          <w:p w14:paraId="6653E1AA"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Aerosol</w:t>
            </w:r>
          </w:p>
        </w:tc>
        <w:tc>
          <w:tcPr>
            <w:tcW w:w="943" w:type="dxa"/>
            <w:tcBorders>
              <w:top w:val="nil"/>
              <w:left w:val="nil"/>
              <w:bottom w:val="single" w:sz="4" w:space="0" w:color="auto"/>
              <w:right w:val="single" w:sz="4" w:space="0" w:color="auto"/>
            </w:tcBorders>
            <w:shd w:val="clear" w:color="auto" w:fill="auto"/>
            <w:noWrap/>
          </w:tcPr>
          <w:p w14:paraId="3B05334A" w14:textId="24B2A946"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518D7360" w14:textId="4747F401"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3A900D61" w14:textId="374B03D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435E2478" w14:textId="28B576FF"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DA9EE75" w14:textId="013063B0"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4B2DB055" w14:textId="0A1EC9C9"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32D27EB4" w14:textId="573B9FBA"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5053805A" w14:textId="02956173"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237B9338" w14:textId="77777777" w:rsidTr="00B04CA1">
        <w:trPr>
          <w:trHeight w:val="44"/>
        </w:trPr>
        <w:tc>
          <w:tcPr>
            <w:tcW w:w="1173" w:type="dxa"/>
            <w:tcBorders>
              <w:top w:val="nil"/>
              <w:left w:val="single" w:sz="4" w:space="0" w:color="auto"/>
              <w:bottom w:val="single" w:sz="4" w:space="0" w:color="auto"/>
              <w:right w:val="single" w:sz="4" w:space="0" w:color="auto"/>
            </w:tcBorders>
            <w:shd w:val="clear" w:color="auto" w:fill="auto"/>
            <w:noWrap/>
            <w:hideMark/>
          </w:tcPr>
          <w:p w14:paraId="164C1780"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Destruction</w:t>
            </w:r>
          </w:p>
        </w:tc>
        <w:tc>
          <w:tcPr>
            <w:tcW w:w="943" w:type="dxa"/>
            <w:tcBorders>
              <w:top w:val="nil"/>
              <w:left w:val="nil"/>
              <w:bottom w:val="single" w:sz="4" w:space="0" w:color="auto"/>
              <w:right w:val="single" w:sz="4" w:space="0" w:color="auto"/>
            </w:tcBorders>
            <w:shd w:val="clear" w:color="auto" w:fill="auto"/>
            <w:noWrap/>
          </w:tcPr>
          <w:p w14:paraId="002E4E70" w14:textId="7514AA0F"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B83D65D" w14:textId="2E68B609"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5BC35FB0" w14:textId="53DF21E6"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13ACA1A" w14:textId="54A2D274"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7683CEE" w14:textId="386D166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74F66F78" w14:textId="5A2FD89E"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2D1F35EC" w14:textId="256B850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216464CB" w14:textId="37C83339"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24221DD7" w14:textId="77777777" w:rsidTr="00B04CA1">
        <w:trPr>
          <w:trHeight w:val="107"/>
        </w:trPr>
        <w:tc>
          <w:tcPr>
            <w:tcW w:w="1173" w:type="dxa"/>
            <w:tcBorders>
              <w:top w:val="nil"/>
              <w:left w:val="single" w:sz="4" w:space="0" w:color="auto"/>
              <w:bottom w:val="single" w:sz="4" w:space="0" w:color="auto"/>
              <w:right w:val="single" w:sz="4" w:space="0" w:color="auto"/>
            </w:tcBorders>
            <w:shd w:val="clear" w:color="auto" w:fill="auto"/>
            <w:noWrap/>
            <w:hideMark/>
          </w:tcPr>
          <w:p w14:paraId="56CB8C28"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Foam</w:t>
            </w:r>
          </w:p>
        </w:tc>
        <w:tc>
          <w:tcPr>
            <w:tcW w:w="943" w:type="dxa"/>
            <w:tcBorders>
              <w:top w:val="nil"/>
              <w:left w:val="nil"/>
              <w:bottom w:val="single" w:sz="4" w:space="0" w:color="auto"/>
              <w:right w:val="single" w:sz="4" w:space="0" w:color="auto"/>
            </w:tcBorders>
            <w:shd w:val="clear" w:color="auto" w:fill="auto"/>
            <w:noWrap/>
          </w:tcPr>
          <w:p w14:paraId="59CCB8F1" w14:textId="34CCF42A"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1DDFCA4C" w14:textId="021C51C9"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2D6089CC" w14:textId="322469BE"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6B9315D2" w14:textId="0570805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4B91AC5" w14:textId="4C01417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4C44A63F" w14:textId="789612DE"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00AA9EF3" w14:textId="28DB2AF2"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2CA07E82" w14:textId="1661DF43"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29257D55" w14:textId="77777777" w:rsidTr="00B04CA1">
        <w:trPr>
          <w:trHeight w:val="44"/>
        </w:trPr>
        <w:tc>
          <w:tcPr>
            <w:tcW w:w="1173" w:type="dxa"/>
            <w:tcBorders>
              <w:top w:val="nil"/>
              <w:left w:val="single" w:sz="4" w:space="0" w:color="auto"/>
              <w:bottom w:val="single" w:sz="4" w:space="0" w:color="auto"/>
              <w:right w:val="single" w:sz="4" w:space="0" w:color="auto"/>
            </w:tcBorders>
            <w:shd w:val="clear" w:color="auto" w:fill="auto"/>
            <w:noWrap/>
            <w:hideMark/>
          </w:tcPr>
          <w:p w14:paraId="4BDF9390"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Fumigant</w:t>
            </w:r>
          </w:p>
        </w:tc>
        <w:tc>
          <w:tcPr>
            <w:tcW w:w="943" w:type="dxa"/>
            <w:tcBorders>
              <w:top w:val="nil"/>
              <w:left w:val="nil"/>
              <w:bottom w:val="single" w:sz="4" w:space="0" w:color="auto"/>
              <w:right w:val="single" w:sz="4" w:space="0" w:color="auto"/>
            </w:tcBorders>
            <w:shd w:val="clear" w:color="auto" w:fill="auto"/>
            <w:noWrap/>
          </w:tcPr>
          <w:p w14:paraId="5B2CE453" w14:textId="35BFCCB2"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6440209D" w14:textId="137A4FAF"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B30066C" w14:textId="39F97B29"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4C73197A" w14:textId="47F9298E"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6A538A8" w14:textId="673A3612"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3B7B6EFB" w14:textId="305EB6F3"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095D6708" w14:textId="7B0B51B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5F465B32" w14:textId="43BED7BE"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45D59854" w14:textId="77777777" w:rsidTr="00B04CA1">
        <w:trPr>
          <w:trHeight w:val="44"/>
        </w:trPr>
        <w:tc>
          <w:tcPr>
            <w:tcW w:w="1173" w:type="dxa"/>
            <w:tcBorders>
              <w:top w:val="nil"/>
              <w:left w:val="single" w:sz="4" w:space="0" w:color="auto"/>
              <w:bottom w:val="single" w:sz="4" w:space="0" w:color="auto"/>
              <w:right w:val="single" w:sz="4" w:space="0" w:color="auto"/>
            </w:tcBorders>
            <w:shd w:val="clear" w:color="auto" w:fill="auto"/>
            <w:noWrap/>
            <w:hideMark/>
          </w:tcPr>
          <w:p w14:paraId="1E45FC80"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Halon</w:t>
            </w:r>
          </w:p>
        </w:tc>
        <w:tc>
          <w:tcPr>
            <w:tcW w:w="943" w:type="dxa"/>
            <w:tcBorders>
              <w:top w:val="nil"/>
              <w:left w:val="nil"/>
              <w:bottom w:val="single" w:sz="4" w:space="0" w:color="auto"/>
              <w:right w:val="single" w:sz="4" w:space="0" w:color="auto"/>
            </w:tcBorders>
            <w:shd w:val="clear" w:color="auto" w:fill="auto"/>
            <w:noWrap/>
          </w:tcPr>
          <w:p w14:paraId="7DF46D13" w14:textId="1A1C8F8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2509630C" w14:textId="564FA0E0"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429819F" w14:textId="32F6A545"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75EAECA" w14:textId="3CBC0826"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664694E" w14:textId="3F392C54"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55289ACB" w14:textId="3C9D5C1F"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11C74633" w14:textId="7C4BB8F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24DCCDF3" w14:textId="0B677C0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76C9575D" w14:textId="77777777" w:rsidTr="00B04CA1">
        <w:trPr>
          <w:trHeight w:val="44"/>
        </w:trPr>
        <w:tc>
          <w:tcPr>
            <w:tcW w:w="1173" w:type="dxa"/>
            <w:tcBorders>
              <w:top w:val="nil"/>
              <w:left w:val="single" w:sz="4" w:space="0" w:color="auto"/>
              <w:bottom w:val="single" w:sz="4" w:space="0" w:color="auto"/>
              <w:right w:val="single" w:sz="4" w:space="0" w:color="auto"/>
            </w:tcBorders>
            <w:shd w:val="clear" w:color="auto" w:fill="auto"/>
            <w:noWrap/>
            <w:hideMark/>
          </w:tcPr>
          <w:p w14:paraId="2E419912"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KIP</w:t>
            </w:r>
          </w:p>
        </w:tc>
        <w:tc>
          <w:tcPr>
            <w:tcW w:w="943" w:type="dxa"/>
            <w:tcBorders>
              <w:top w:val="nil"/>
              <w:left w:val="nil"/>
              <w:bottom w:val="single" w:sz="4" w:space="0" w:color="auto"/>
              <w:right w:val="single" w:sz="4" w:space="0" w:color="auto"/>
            </w:tcBorders>
            <w:shd w:val="clear" w:color="auto" w:fill="auto"/>
            <w:noWrap/>
          </w:tcPr>
          <w:p w14:paraId="259A171D" w14:textId="54BBC141"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237589A1" w14:textId="47DB99FA"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6F2DB403" w14:textId="3B2F0595"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475FBEB7" w14:textId="1491724C"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3F24546A" w14:textId="0F66598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6FC7297E" w14:textId="7BE3F4EA"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468FAF73" w14:textId="0003DEEF"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114A9F2E" w14:textId="1C0DD084"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796E886C" w14:textId="77777777" w:rsidTr="00B04CA1">
        <w:trPr>
          <w:trHeight w:val="44"/>
        </w:trPr>
        <w:tc>
          <w:tcPr>
            <w:tcW w:w="1173" w:type="dxa"/>
            <w:tcBorders>
              <w:top w:val="nil"/>
              <w:left w:val="single" w:sz="4" w:space="0" w:color="auto"/>
              <w:bottom w:val="single" w:sz="4" w:space="0" w:color="auto"/>
              <w:right w:val="single" w:sz="4" w:space="0" w:color="auto"/>
            </w:tcBorders>
            <w:shd w:val="clear" w:color="auto" w:fill="auto"/>
            <w:noWrap/>
            <w:hideMark/>
          </w:tcPr>
          <w:p w14:paraId="252978B5"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Multi-sector</w:t>
            </w:r>
          </w:p>
        </w:tc>
        <w:tc>
          <w:tcPr>
            <w:tcW w:w="943" w:type="dxa"/>
            <w:tcBorders>
              <w:top w:val="nil"/>
              <w:left w:val="nil"/>
              <w:bottom w:val="single" w:sz="4" w:space="0" w:color="auto"/>
              <w:right w:val="single" w:sz="4" w:space="0" w:color="auto"/>
            </w:tcBorders>
            <w:shd w:val="clear" w:color="auto" w:fill="auto"/>
            <w:noWrap/>
          </w:tcPr>
          <w:p w14:paraId="43087D36" w14:textId="41F1BAD2"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37B86911" w14:textId="4EAED52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38A392F5" w14:textId="15F603D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6499C6A" w14:textId="2ADA94F1"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1027F6E" w14:textId="64863130"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57DF483F" w14:textId="7337A52C"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2BE375F3" w14:textId="2F8C2C66"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5030C125" w14:textId="590525BA"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751FE512" w14:textId="77777777" w:rsidTr="00B04CA1">
        <w:trPr>
          <w:trHeight w:val="44"/>
        </w:trPr>
        <w:tc>
          <w:tcPr>
            <w:tcW w:w="1173" w:type="dxa"/>
            <w:tcBorders>
              <w:top w:val="nil"/>
              <w:left w:val="single" w:sz="4" w:space="0" w:color="auto"/>
              <w:bottom w:val="single" w:sz="4" w:space="0" w:color="auto"/>
              <w:right w:val="single" w:sz="4" w:space="0" w:color="auto"/>
            </w:tcBorders>
            <w:shd w:val="clear" w:color="auto" w:fill="auto"/>
            <w:noWrap/>
            <w:hideMark/>
          </w:tcPr>
          <w:p w14:paraId="20748B3A"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Other</w:t>
            </w:r>
          </w:p>
        </w:tc>
        <w:tc>
          <w:tcPr>
            <w:tcW w:w="943" w:type="dxa"/>
            <w:tcBorders>
              <w:top w:val="nil"/>
              <w:left w:val="nil"/>
              <w:bottom w:val="single" w:sz="4" w:space="0" w:color="auto"/>
              <w:right w:val="single" w:sz="4" w:space="0" w:color="auto"/>
            </w:tcBorders>
            <w:shd w:val="clear" w:color="auto" w:fill="auto"/>
            <w:noWrap/>
          </w:tcPr>
          <w:p w14:paraId="320DEA71" w14:textId="7198ECD1"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5AE7B7A2" w14:textId="2434F285"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67C9FBE" w14:textId="19FE195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608DFFC" w14:textId="1E90B865"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4D85CDF1" w14:textId="0B19FCC5"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213A7915" w14:textId="38C8860A"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5B43EEFF" w14:textId="2F901A0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58349AB5" w14:textId="35853F3E"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0385DA73" w14:textId="77777777" w:rsidTr="00B04CA1">
        <w:trPr>
          <w:trHeight w:val="44"/>
        </w:trPr>
        <w:tc>
          <w:tcPr>
            <w:tcW w:w="1173" w:type="dxa"/>
            <w:tcBorders>
              <w:top w:val="nil"/>
              <w:left w:val="single" w:sz="4" w:space="0" w:color="auto"/>
              <w:bottom w:val="single" w:sz="4" w:space="0" w:color="auto"/>
              <w:right w:val="single" w:sz="4" w:space="0" w:color="auto"/>
            </w:tcBorders>
            <w:shd w:val="clear" w:color="auto" w:fill="auto"/>
            <w:noWrap/>
            <w:hideMark/>
          </w:tcPr>
          <w:p w14:paraId="63A3E324"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Process agent</w:t>
            </w:r>
          </w:p>
        </w:tc>
        <w:tc>
          <w:tcPr>
            <w:tcW w:w="943" w:type="dxa"/>
            <w:tcBorders>
              <w:top w:val="nil"/>
              <w:left w:val="nil"/>
              <w:bottom w:val="single" w:sz="4" w:space="0" w:color="auto"/>
              <w:right w:val="single" w:sz="4" w:space="0" w:color="auto"/>
            </w:tcBorders>
            <w:shd w:val="clear" w:color="auto" w:fill="auto"/>
            <w:noWrap/>
          </w:tcPr>
          <w:p w14:paraId="214DC2CF" w14:textId="12C208A9"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3F3733CD" w14:textId="1E48A39F"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43CB0694" w14:textId="441FB87C"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5EC84410" w14:textId="30FEC22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43E81405" w14:textId="7F02CE7B"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3954E779" w14:textId="7FCB0D9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0940D6C4" w14:textId="46433F18"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177BCD76" w14:textId="53D7EBD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2EE2EE10" w14:textId="77777777" w:rsidTr="00B04CA1">
        <w:trPr>
          <w:trHeight w:val="44"/>
        </w:trPr>
        <w:tc>
          <w:tcPr>
            <w:tcW w:w="1173" w:type="dxa"/>
            <w:tcBorders>
              <w:top w:val="nil"/>
              <w:left w:val="single" w:sz="4" w:space="0" w:color="auto"/>
              <w:bottom w:val="single" w:sz="4" w:space="0" w:color="auto"/>
              <w:right w:val="single" w:sz="4" w:space="0" w:color="auto"/>
            </w:tcBorders>
            <w:shd w:val="clear" w:color="auto" w:fill="auto"/>
            <w:noWrap/>
            <w:hideMark/>
          </w:tcPr>
          <w:p w14:paraId="411A1231"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Phase-out plan</w:t>
            </w:r>
          </w:p>
        </w:tc>
        <w:tc>
          <w:tcPr>
            <w:tcW w:w="943" w:type="dxa"/>
            <w:tcBorders>
              <w:top w:val="nil"/>
              <w:left w:val="nil"/>
              <w:bottom w:val="single" w:sz="4" w:space="0" w:color="auto"/>
              <w:right w:val="single" w:sz="4" w:space="0" w:color="auto"/>
            </w:tcBorders>
            <w:shd w:val="clear" w:color="auto" w:fill="auto"/>
            <w:noWrap/>
          </w:tcPr>
          <w:p w14:paraId="2038C648" w14:textId="38D30340"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3D1B81E3" w14:textId="63B9D34A"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6352B11D" w14:textId="0FF553A1"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6618298" w14:textId="386BF6C4"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15DBF1FD" w14:textId="29B83860"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31DF38A0" w14:textId="2BD6340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5B8C1110" w14:textId="1CD854EC"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277782D5" w14:textId="1D805BEC"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10518267" w14:textId="77777777" w:rsidTr="00B04CA1">
        <w:trPr>
          <w:trHeight w:val="44"/>
        </w:trPr>
        <w:tc>
          <w:tcPr>
            <w:tcW w:w="1173" w:type="dxa"/>
            <w:tcBorders>
              <w:top w:val="nil"/>
              <w:left w:val="single" w:sz="4" w:space="0" w:color="auto"/>
              <w:bottom w:val="single" w:sz="4" w:space="0" w:color="auto"/>
              <w:right w:val="single" w:sz="4" w:space="0" w:color="auto"/>
            </w:tcBorders>
            <w:shd w:val="clear" w:color="auto" w:fill="auto"/>
            <w:noWrap/>
            <w:hideMark/>
          </w:tcPr>
          <w:p w14:paraId="52D396A1"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Production</w:t>
            </w:r>
          </w:p>
        </w:tc>
        <w:tc>
          <w:tcPr>
            <w:tcW w:w="943" w:type="dxa"/>
            <w:tcBorders>
              <w:top w:val="nil"/>
              <w:left w:val="nil"/>
              <w:bottom w:val="single" w:sz="4" w:space="0" w:color="auto"/>
              <w:right w:val="single" w:sz="4" w:space="0" w:color="auto"/>
            </w:tcBorders>
            <w:shd w:val="clear" w:color="auto" w:fill="auto"/>
            <w:noWrap/>
          </w:tcPr>
          <w:p w14:paraId="1A468EE2" w14:textId="12308F83"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1FE43943" w14:textId="6AEBB77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11758BEB" w14:textId="5195EE2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65858246" w14:textId="20E67C72"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4DE39158" w14:textId="1B577FB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2E4BB59C" w14:textId="5396AAE9"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2982F6F1" w14:textId="323EB1C2"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20484A27" w14:textId="60533005"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50A43136" w14:textId="77777777" w:rsidTr="00B04CA1">
        <w:trPr>
          <w:trHeight w:val="44"/>
        </w:trPr>
        <w:tc>
          <w:tcPr>
            <w:tcW w:w="1173" w:type="dxa"/>
            <w:tcBorders>
              <w:top w:val="nil"/>
              <w:left w:val="single" w:sz="4" w:space="0" w:color="auto"/>
              <w:bottom w:val="single" w:sz="4" w:space="0" w:color="auto"/>
              <w:right w:val="single" w:sz="4" w:space="0" w:color="auto"/>
            </w:tcBorders>
            <w:shd w:val="clear" w:color="auto" w:fill="auto"/>
            <w:noWrap/>
            <w:hideMark/>
          </w:tcPr>
          <w:p w14:paraId="220460CB"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Refrigeration</w:t>
            </w:r>
          </w:p>
        </w:tc>
        <w:tc>
          <w:tcPr>
            <w:tcW w:w="943" w:type="dxa"/>
            <w:tcBorders>
              <w:top w:val="nil"/>
              <w:left w:val="nil"/>
              <w:bottom w:val="single" w:sz="4" w:space="0" w:color="auto"/>
              <w:right w:val="single" w:sz="4" w:space="0" w:color="auto"/>
            </w:tcBorders>
            <w:shd w:val="clear" w:color="auto" w:fill="auto"/>
            <w:noWrap/>
          </w:tcPr>
          <w:p w14:paraId="1D020824" w14:textId="6BFE3F39"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1FF0FFD" w14:textId="6FEB2F0B"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61153E9D" w14:textId="7FDE1D83"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71007D9" w14:textId="4540E094"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D09B826" w14:textId="06CC265E"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48EA32A4" w14:textId="5627999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5BA59731" w14:textId="2A363904"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7AA615ED" w14:textId="72660E00"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174B2FC1" w14:textId="77777777" w:rsidTr="00B04CA1">
        <w:trPr>
          <w:trHeight w:val="95"/>
        </w:trPr>
        <w:tc>
          <w:tcPr>
            <w:tcW w:w="1173" w:type="dxa"/>
            <w:tcBorders>
              <w:top w:val="nil"/>
              <w:left w:val="single" w:sz="4" w:space="0" w:color="auto"/>
              <w:bottom w:val="single" w:sz="4" w:space="0" w:color="auto"/>
              <w:right w:val="single" w:sz="4" w:space="0" w:color="auto"/>
            </w:tcBorders>
            <w:shd w:val="clear" w:color="auto" w:fill="auto"/>
            <w:noWrap/>
            <w:hideMark/>
          </w:tcPr>
          <w:p w14:paraId="4600D83B"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Several</w:t>
            </w:r>
          </w:p>
        </w:tc>
        <w:tc>
          <w:tcPr>
            <w:tcW w:w="943" w:type="dxa"/>
            <w:tcBorders>
              <w:top w:val="nil"/>
              <w:left w:val="nil"/>
              <w:bottom w:val="single" w:sz="4" w:space="0" w:color="auto"/>
              <w:right w:val="single" w:sz="4" w:space="0" w:color="auto"/>
            </w:tcBorders>
            <w:shd w:val="clear" w:color="auto" w:fill="auto"/>
            <w:noWrap/>
          </w:tcPr>
          <w:p w14:paraId="297433B0" w14:textId="13CC551C"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69EFC21F" w14:textId="2C78A3EC"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2DF721A3" w14:textId="071F3882"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CD24626" w14:textId="64F46C53"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29DA1B23" w14:textId="60E89A2C"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2F4FE6F5" w14:textId="483C13BE"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275C054B" w14:textId="7D362A9D"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1043E23E" w14:textId="5033FC34"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7CCD59DB" w14:textId="77777777" w:rsidTr="00B04CA1">
        <w:trPr>
          <w:trHeight w:val="44"/>
        </w:trPr>
        <w:tc>
          <w:tcPr>
            <w:tcW w:w="1173" w:type="dxa"/>
            <w:tcBorders>
              <w:top w:val="nil"/>
              <w:left w:val="single" w:sz="4" w:space="0" w:color="auto"/>
              <w:bottom w:val="single" w:sz="4" w:space="0" w:color="auto"/>
              <w:right w:val="single" w:sz="4" w:space="0" w:color="auto"/>
            </w:tcBorders>
            <w:shd w:val="clear" w:color="auto" w:fill="auto"/>
            <w:noWrap/>
            <w:hideMark/>
          </w:tcPr>
          <w:p w14:paraId="3A73C0AD"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Solvent</w:t>
            </w:r>
          </w:p>
        </w:tc>
        <w:tc>
          <w:tcPr>
            <w:tcW w:w="943" w:type="dxa"/>
            <w:tcBorders>
              <w:top w:val="nil"/>
              <w:left w:val="nil"/>
              <w:bottom w:val="single" w:sz="4" w:space="0" w:color="auto"/>
              <w:right w:val="single" w:sz="4" w:space="0" w:color="auto"/>
            </w:tcBorders>
            <w:shd w:val="clear" w:color="auto" w:fill="auto"/>
            <w:noWrap/>
          </w:tcPr>
          <w:p w14:paraId="05B38438" w14:textId="20E9E020"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52E403E0" w14:textId="2B355001"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107596AC" w14:textId="53C787E6"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A22065A" w14:textId="0FEC8ED6"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565A5135" w14:textId="566F6266"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61EA4607" w14:textId="43CE2A5A"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738D6A55" w14:textId="220DB2E9"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13353F62" w14:textId="755F2770"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2F2AD8A5" w14:textId="77777777" w:rsidTr="00B04CA1">
        <w:trPr>
          <w:trHeight w:val="44"/>
        </w:trPr>
        <w:tc>
          <w:tcPr>
            <w:tcW w:w="1173" w:type="dxa"/>
            <w:tcBorders>
              <w:top w:val="nil"/>
              <w:left w:val="single" w:sz="4" w:space="0" w:color="auto"/>
              <w:bottom w:val="single" w:sz="4" w:space="0" w:color="auto"/>
              <w:right w:val="single" w:sz="4" w:space="0" w:color="auto"/>
            </w:tcBorders>
            <w:shd w:val="clear" w:color="auto" w:fill="auto"/>
            <w:noWrap/>
            <w:hideMark/>
          </w:tcPr>
          <w:p w14:paraId="6CFD1CCB" w14:textId="77777777" w:rsidR="00BD5C34" w:rsidRPr="00CF2192" w:rsidRDefault="00BD5C34" w:rsidP="00BD5C34">
            <w:pPr>
              <w:jc w:val="left"/>
              <w:rPr>
                <w:color w:val="000000"/>
                <w:sz w:val="17"/>
                <w:szCs w:val="17"/>
                <w:lang w:val="en-GB" w:eastAsia="en-CA"/>
              </w:rPr>
            </w:pPr>
            <w:r w:rsidRPr="00CF2192">
              <w:rPr>
                <w:color w:val="000000"/>
                <w:sz w:val="17"/>
                <w:szCs w:val="17"/>
                <w:lang w:val="en-GB" w:eastAsia="en-CA"/>
              </w:rPr>
              <w:t>Sterilant</w:t>
            </w:r>
          </w:p>
        </w:tc>
        <w:tc>
          <w:tcPr>
            <w:tcW w:w="943" w:type="dxa"/>
            <w:tcBorders>
              <w:top w:val="nil"/>
              <w:left w:val="nil"/>
              <w:bottom w:val="single" w:sz="4" w:space="0" w:color="auto"/>
              <w:right w:val="single" w:sz="4" w:space="0" w:color="auto"/>
            </w:tcBorders>
            <w:shd w:val="clear" w:color="auto" w:fill="auto"/>
            <w:noWrap/>
          </w:tcPr>
          <w:p w14:paraId="454689DD" w14:textId="679FE49E"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3E23AF56" w14:textId="6A0BE4C2"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A0A5E17" w14:textId="5B0B1DD1"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AC88F1D" w14:textId="5F7AA9AE"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7B2747FD" w14:textId="5D158727"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2D01A9E0" w14:textId="6AB348F3"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33DEBEAF" w14:textId="2892BA35"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0345FDEB" w14:textId="7ABF44FA" w:rsidR="00BD5C34" w:rsidRPr="007B6D29" w:rsidRDefault="00BD5C34" w:rsidP="00BD5C34">
            <w:pPr>
              <w:jc w:val="right"/>
              <w:rPr>
                <w:color w:val="000000"/>
                <w:sz w:val="16"/>
                <w:szCs w:val="16"/>
                <w:lang w:val="en-GB" w:eastAsia="en-CA"/>
              </w:rPr>
            </w:pPr>
            <w:r w:rsidRPr="007B6D29">
              <w:rPr>
                <w:i/>
                <w:iCs/>
                <w:color w:val="000000"/>
                <w:sz w:val="16"/>
                <w:szCs w:val="16"/>
                <w:lang w:val="en-GB" w:eastAsia="en-CA"/>
              </w:rPr>
              <w:t>To be completed</w:t>
            </w:r>
          </w:p>
        </w:tc>
      </w:tr>
      <w:tr w:rsidR="00BD5C34" w:rsidRPr="006B3B98" w14:paraId="4860FE2B" w14:textId="77777777" w:rsidTr="00B04CA1">
        <w:trPr>
          <w:trHeight w:val="44"/>
        </w:trPr>
        <w:tc>
          <w:tcPr>
            <w:tcW w:w="1173" w:type="dxa"/>
            <w:tcBorders>
              <w:top w:val="nil"/>
              <w:left w:val="single" w:sz="4" w:space="0" w:color="auto"/>
              <w:bottom w:val="single" w:sz="4" w:space="0" w:color="auto"/>
              <w:right w:val="single" w:sz="4" w:space="0" w:color="auto"/>
            </w:tcBorders>
            <w:shd w:val="clear" w:color="auto" w:fill="auto"/>
            <w:noWrap/>
            <w:hideMark/>
          </w:tcPr>
          <w:p w14:paraId="19C5F53B" w14:textId="77777777" w:rsidR="00BD5C34" w:rsidRPr="00CF2192" w:rsidRDefault="00BD5C34" w:rsidP="00BD5C34">
            <w:pPr>
              <w:jc w:val="left"/>
              <w:rPr>
                <w:b/>
                <w:bCs/>
                <w:color w:val="000000"/>
                <w:sz w:val="17"/>
                <w:szCs w:val="17"/>
                <w:lang w:val="en-GB" w:eastAsia="en-CA"/>
              </w:rPr>
            </w:pPr>
            <w:r w:rsidRPr="00CF2192">
              <w:rPr>
                <w:b/>
                <w:bCs/>
                <w:color w:val="000000"/>
                <w:sz w:val="17"/>
                <w:szCs w:val="17"/>
                <w:lang w:val="en-GB" w:eastAsia="en-CA"/>
              </w:rPr>
              <w:t>Total</w:t>
            </w:r>
          </w:p>
        </w:tc>
        <w:tc>
          <w:tcPr>
            <w:tcW w:w="943" w:type="dxa"/>
            <w:tcBorders>
              <w:top w:val="nil"/>
              <w:left w:val="nil"/>
              <w:bottom w:val="single" w:sz="4" w:space="0" w:color="auto"/>
              <w:right w:val="single" w:sz="4" w:space="0" w:color="auto"/>
            </w:tcBorders>
            <w:shd w:val="clear" w:color="auto" w:fill="auto"/>
            <w:noWrap/>
          </w:tcPr>
          <w:p w14:paraId="5A5DA742" w14:textId="7C126DD1" w:rsidR="00BD5C34" w:rsidRPr="007B6D29" w:rsidRDefault="00BD5C34" w:rsidP="00BD5C34">
            <w:pPr>
              <w:jc w:val="right"/>
              <w:rPr>
                <w:b/>
                <w:bCs/>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55E66C1D" w14:textId="6553CDCD" w:rsidR="00BD5C34" w:rsidRPr="007B6D29" w:rsidRDefault="00BD5C34" w:rsidP="00BD5C34">
            <w:pPr>
              <w:jc w:val="right"/>
              <w:rPr>
                <w:b/>
                <w:bCs/>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03CE65E9" w14:textId="5483CDCA" w:rsidR="00BD5C34" w:rsidRPr="007B6D29" w:rsidRDefault="00BD5C34" w:rsidP="00BD5C34">
            <w:pPr>
              <w:jc w:val="right"/>
              <w:rPr>
                <w:b/>
                <w:bCs/>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2028592A" w14:textId="7FCC563E" w:rsidR="00BD5C34" w:rsidRPr="007B6D29" w:rsidRDefault="00BD5C34" w:rsidP="00BD5C34">
            <w:pPr>
              <w:jc w:val="right"/>
              <w:rPr>
                <w:b/>
                <w:bCs/>
                <w:color w:val="000000"/>
                <w:sz w:val="16"/>
                <w:szCs w:val="16"/>
                <w:lang w:val="en-GB" w:eastAsia="en-CA"/>
              </w:rPr>
            </w:pPr>
            <w:r w:rsidRPr="007B6D29">
              <w:rPr>
                <w:i/>
                <w:iCs/>
                <w:color w:val="000000"/>
                <w:sz w:val="16"/>
                <w:szCs w:val="16"/>
                <w:lang w:val="en-GB" w:eastAsia="en-CA"/>
              </w:rPr>
              <w:t>To be completed</w:t>
            </w:r>
          </w:p>
        </w:tc>
        <w:tc>
          <w:tcPr>
            <w:tcW w:w="1134" w:type="dxa"/>
            <w:tcBorders>
              <w:top w:val="nil"/>
              <w:left w:val="nil"/>
              <w:bottom w:val="single" w:sz="4" w:space="0" w:color="auto"/>
              <w:right w:val="single" w:sz="4" w:space="0" w:color="auto"/>
            </w:tcBorders>
            <w:shd w:val="clear" w:color="auto" w:fill="auto"/>
            <w:noWrap/>
          </w:tcPr>
          <w:p w14:paraId="46F1589B" w14:textId="1DEEBC1C" w:rsidR="00BD5C34" w:rsidRPr="007B6D29" w:rsidRDefault="00BD5C34" w:rsidP="00BD5C34">
            <w:pPr>
              <w:jc w:val="right"/>
              <w:rPr>
                <w:b/>
                <w:bCs/>
                <w:color w:val="000000"/>
                <w:sz w:val="16"/>
                <w:szCs w:val="16"/>
                <w:lang w:val="en-GB" w:eastAsia="en-CA"/>
              </w:rPr>
            </w:pPr>
            <w:r w:rsidRPr="007B6D29">
              <w:rPr>
                <w:i/>
                <w:iCs/>
                <w:color w:val="000000"/>
                <w:sz w:val="16"/>
                <w:szCs w:val="16"/>
                <w:lang w:val="en-GB" w:eastAsia="en-CA"/>
              </w:rPr>
              <w:t>To be completed</w:t>
            </w:r>
          </w:p>
        </w:tc>
        <w:tc>
          <w:tcPr>
            <w:tcW w:w="992" w:type="dxa"/>
            <w:tcBorders>
              <w:top w:val="nil"/>
              <w:left w:val="nil"/>
              <w:bottom w:val="single" w:sz="4" w:space="0" w:color="auto"/>
              <w:right w:val="single" w:sz="4" w:space="0" w:color="auto"/>
            </w:tcBorders>
            <w:shd w:val="clear" w:color="auto" w:fill="auto"/>
            <w:noWrap/>
          </w:tcPr>
          <w:p w14:paraId="33E0FC90" w14:textId="7B0276C1" w:rsidR="00BD5C34" w:rsidRPr="007B6D29" w:rsidRDefault="00BD5C34" w:rsidP="00BD5C34">
            <w:pPr>
              <w:jc w:val="right"/>
              <w:rPr>
                <w:b/>
                <w:bCs/>
                <w:color w:val="000000"/>
                <w:sz w:val="16"/>
                <w:szCs w:val="16"/>
                <w:lang w:val="en-GB" w:eastAsia="en-CA"/>
              </w:rPr>
            </w:pPr>
            <w:r w:rsidRPr="007B6D29">
              <w:rPr>
                <w:i/>
                <w:iCs/>
                <w:color w:val="000000"/>
                <w:sz w:val="16"/>
                <w:szCs w:val="16"/>
                <w:lang w:val="en-GB" w:eastAsia="en-CA"/>
              </w:rPr>
              <w:t>To be completed</w:t>
            </w:r>
          </w:p>
        </w:tc>
        <w:tc>
          <w:tcPr>
            <w:tcW w:w="993" w:type="dxa"/>
            <w:tcBorders>
              <w:top w:val="nil"/>
              <w:left w:val="nil"/>
              <w:bottom w:val="single" w:sz="4" w:space="0" w:color="auto"/>
              <w:right w:val="single" w:sz="4" w:space="0" w:color="auto"/>
            </w:tcBorders>
            <w:shd w:val="clear" w:color="auto" w:fill="auto"/>
            <w:noWrap/>
          </w:tcPr>
          <w:p w14:paraId="5945FA60" w14:textId="1FFE52E8" w:rsidR="00BD5C34" w:rsidRPr="007B6D29" w:rsidRDefault="00BD5C34" w:rsidP="00BD5C34">
            <w:pPr>
              <w:jc w:val="right"/>
              <w:rPr>
                <w:b/>
                <w:bCs/>
                <w:color w:val="000000"/>
                <w:sz w:val="16"/>
                <w:szCs w:val="16"/>
                <w:lang w:val="en-GB" w:eastAsia="en-CA"/>
              </w:rPr>
            </w:pPr>
            <w:r w:rsidRPr="007B6D29">
              <w:rPr>
                <w:i/>
                <w:iCs/>
                <w:color w:val="000000"/>
                <w:sz w:val="16"/>
                <w:szCs w:val="16"/>
                <w:lang w:val="en-GB" w:eastAsia="en-CA"/>
              </w:rPr>
              <w:t>To be completed</w:t>
            </w:r>
          </w:p>
        </w:tc>
        <w:tc>
          <w:tcPr>
            <w:tcW w:w="991" w:type="dxa"/>
            <w:tcBorders>
              <w:top w:val="nil"/>
              <w:left w:val="nil"/>
              <w:bottom w:val="single" w:sz="4" w:space="0" w:color="auto"/>
              <w:right w:val="single" w:sz="4" w:space="0" w:color="auto"/>
            </w:tcBorders>
            <w:shd w:val="clear" w:color="auto" w:fill="auto"/>
            <w:noWrap/>
          </w:tcPr>
          <w:p w14:paraId="6CA31B73" w14:textId="16C61B97" w:rsidR="00BD5C34" w:rsidRPr="007B6D29" w:rsidRDefault="00BD5C34" w:rsidP="00BD5C34">
            <w:pPr>
              <w:jc w:val="right"/>
              <w:rPr>
                <w:b/>
                <w:bCs/>
                <w:color w:val="000000"/>
                <w:sz w:val="16"/>
                <w:szCs w:val="16"/>
                <w:lang w:val="en-GB" w:eastAsia="en-CA"/>
              </w:rPr>
            </w:pPr>
            <w:r w:rsidRPr="007B6D29">
              <w:rPr>
                <w:i/>
                <w:iCs/>
                <w:color w:val="000000"/>
                <w:sz w:val="16"/>
                <w:szCs w:val="16"/>
                <w:lang w:val="en-GB" w:eastAsia="en-CA"/>
              </w:rPr>
              <w:t>To be completed</w:t>
            </w:r>
          </w:p>
        </w:tc>
      </w:tr>
    </w:tbl>
    <w:p w14:paraId="4C0386F8" w14:textId="77777777" w:rsidR="00282EB1" w:rsidRDefault="00282EB1" w:rsidP="00282EB1">
      <w:pPr>
        <w:rPr>
          <w:sz w:val="18"/>
          <w:szCs w:val="18"/>
          <w:lang w:val="en-GB"/>
        </w:rPr>
      </w:pPr>
      <w:r w:rsidRPr="00CF2192">
        <w:rPr>
          <w:sz w:val="18"/>
          <w:szCs w:val="18"/>
          <w:lang w:val="en-GB"/>
        </w:rPr>
        <w:t>* Excluding cancelled and transferred projects and including agency support costs, where applicable.</w:t>
      </w:r>
    </w:p>
    <w:p w14:paraId="3E5DBFA5" w14:textId="203F0294" w:rsidR="00282EB1" w:rsidRPr="006B3B98" w:rsidRDefault="00282EB1" w:rsidP="00282EB1">
      <w:pPr>
        <w:jc w:val="left"/>
        <w:rPr>
          <w:sz w:val="18"/>
          <w:szCs w:val="18"/>
          <w:highlight w:val="yellow"/>
          <w:lang w:val="en-GB"/>
        </w:rPr>
      </w:pPr>
      <w:r w:rsidRPr="00CF2192">
        <w:rPr>
          <w:sz w:val="18"/>
          <w:szCs w:val="18"/>
          <w:lang w:val="en-GB"/>
        </w:rPr>
        <w:t xml:space="preserve">** </w:t>
      </w:r>
      <w:r w:rsidR="00461D9A" w:rsidRPr="006B3B98">
        <w:rPr>
          <w:color w:val="000000"/>
          <w:sz w:val="18"/>
          <w:szCs w:val="18"/>
          <w:highlight w:val="yellow"/>
          <w:lang w:val="en-GB" w:eastAsia="en-CA"/>
        </w:rPr>
        <w:t>???</w:t>
      </w:r>
      <w:r w:rsidRPr="00CF2192">
        <w:rPr>
          <w:sz w:val="18"/>
          <w:szCs w:val="18"/>
          <w:lang w:val="en-GB"/>
        </w:rPr>
        <w:t xml:space="preserve"> </w:t>
      </w:r>
      <w:r w:rsidR="00CF2192" w:rsidRPr="00CF2192">
        <w:rPr>
          <w:sz w:val="18"/>
          <w:szCs w:val="18"/>
          <w:lang w:val="en-GB"/>
        </w:rPr>
        <w:t>carbon dioxide</w:t>
      </w:r>
      <w:r w:rsidRPr="00CF2192">
        <w:rPr>
          <w:sz w:val="18"/>
          <w:szCs w:val="18"/>
          <w:lang w:val="en-GB"/>
        </w:rPr>
        <w:t>-eq</w:t>
      </w:r>
      <w:r w:rsidR="00461D9A" w:rsidRPr="00CF2192">
        <w:rPr>
          <w:sz w:val="18"/>
          <w:szCs w:val="18"/>
          <w:lang w:val="en-GB"/>
        </w:rPr>
        <w:t>uivalent</w:t>
      </w:r>
      <w:r w:rsidRPr="00CF2192">
        <w:rPr>
          <w:sz w:val="18"/>
          <w:szCs w:val="18"/>
          <w:lang w:val="en-GB"/>
        </w:rPr>
        <w:t xml:space="preserve"> tonnes of consumption </w:t>
      </w:r>
      <w:r w:rsidR="00461D9A" w:rsidRPr="00CF2192">
        <w:rPr>
          <w:sz w:val="18"/>
          <w:szCs w:val="18"/>
          <w:lang w:val="en-GB"/>
        </w:rPr>
        <w:t>has been</w:t>
      </w:r>
      <w:r w:rsidRPr="00CF2192">
        <w:rPr>
          <w:sz w:val="18"/>
          <w:szCs w:val="18"/>
          <w:lang w:val="en-GB"/>
        </w:rPr>
        <w:t xml:space="preserve"> approved for phase-down and </w:t>
      </w:r>
      <w:r w:rsidR="00461D9A" w:rsidRPr="006B3B98">
        <w:rPr>
          <w:color w:val="000000"/>
          <w:sz w:val="18"/>
          <w:szCs w:val="18"/>
          <w:highlight w:val="yellow"/>
          <w:lang w:val="en-GB" w:eastAsia="en-CA"/>
        </w:rPr>
        <w:t>???</w:t>
      </w:r>
      <w:r w:rsidRPr="00CF2192">
        <w:rPr>
          <w:sz w:val="18"/>
          <w:szCs w:val="18"/>
          <w:lang w:val="en-GB"/>
        </w:rPr>
        <w:t xml:space="preserve"> </w:t>
      </w:r>
      <w:r w:rsidR="00CF2192" w:rsidRPr="00CF2192">
        <w:rPr>
          <w:sz w:val="18"/>
          <w:szCs w:val="18"/>
          <w:lang w:val="en-GB"/>
        </w:rPr>
        <w:t>carbon dioxide</w:t>
      </w:r>
      <w:r w:rsidRPr="00CF2192">
        <w:rPr>
          <w:sz w:val="18"/>
          <w:szCs w:val="18"/>
          <w:lang w:val="en-GB"/>
        </w:rPr>
        <w:t>-eq</w:t>
      </w:r>
      <w:r w:rsidR="00461D9A" w:rsidRPr="00CF2192">
        <w:rPr>
          <w:sz w:val="18"/>
          <w:szCs w:val="18"/>
          <w:lang w:val="en-GB"/>
        </w:rPr>
        <w:t>uivalent</w:t>
      </w:r>
      <w:r w:rsidRPr="00CF2192">
        <w:rPr>
          <w:sz w:val="18"/>
          <w:szCs w:val="18"/>
          <w:lang w:val="en-GB"/>
        </w:rPr>
        <w:t xml:space="preserve"> tonnes of consumption had been phased down.</w:t>
      </w:r>
    </w:p>
    <w:p w14:paraId="2D8DF7D5" w14:textId="77777777" w:rsidR="00282EB1" w:rsidRPr="00CF2192" w:rsidRDefault="00282EB1" w:rsidP="00282EB1">
      <w:pPr>
        <w:rPr>
          <w:sz w:val="20"/>
          <w:szCs w:val="20"/>
          <w:lang w:val="en-GB"/>
        </w:rPr>
      </w:pPr>
    </w:p>
    <w:p w14:paraId="3A696685" w14:textId="50FD7D67" w:rsidR="00282EB1" w:rsidRPr="00CF2192" w:rsidRDefault="00282EB1" w:rsidP="00CC2EB9">
      <w:pPr>
        <w:pStyle w:val="Heading1"/>
        <w:numPr>
          <w:ilvl w:val="0"/>
          <w:numId w:val="14"/>
        </w:numPr>
        <w:rPr>
          <w:lang w:val="en-GB"/>
        </w:rPr>
      </w:pPr>
      <w:r w:rsidRPr="00CF2192">
        <w:rPr>
          <w:lang w:val="en-GB"/>
        </w:rPr>
        <w:t>The total funding approved by the Executive Committee since 1991 to achieve ODS phase</w:t>
      </w:r>
      <w:r w:rsidRPr="00CF2192">
        <w:rPr>
          <w:lang w:val="en-GB"/>
        </w:rPr>
        <w:noBreakHyphen/>
        <w:t xml:space="preserve">out and HFC phase-down amounts to </w:t>
      </w:r>
      <w:r w:rsidRPr="006B3B98">
        <w:rPr>
          <w:highlight w:val="yellow"/>
          <w:lang w:val="en-GB"/>
        </w:rPr>
        <w:t>US $</w:t>
      </w:r>
      <w:r w:rsidR="00BC750B" w:rsidRPr="006B3B98">
        <w:rPr>
          <w:color w:val="000000"/>
          <w:highlight w:val="yellow"/>
          <w:lang w:val="en-GB" w:eastAsia="en-CA"/>
        </w:rPr>
        <w:t>???</w:t>
      </w:r>
      <w:r w:rsidRPr="006B3B98">
        <w:rPr>
          <w:highlight w:val="yellow"/>
          <w:lang w:val="en-GB"/>
        </w:rPr>
        <w:t xml:space="preserve"> </w:t>
      </w:r>
      <w:r w:rsidRPr="00CF2192">
        <w:rPr>
          <w:lang w:val="en-GB"/>
        </w:rPr>
        <w:t xml:space="preserve">including </w:t>
      </w:r>
      <w:r w:rsidRPr="006B3B98">
        <w:rPr>
          <w:highlight w:val="yellow"/>
          <w:lang w:val="en-GB"/>
        </w:rPr>
        <w:t>US $</w:t>
      </w:r>
      <w:r w:rsidR="00BC750B" w:rsidRPr="006B3B98">
        <w:rPr>
          <w:color w:val="000000"/>
          <w:highlight w:val="yellow"/>
          <w:lang w:val="en-GB" w:eastAsia="en-CA"/>
        </w:rPr>
        <w:t>???</w:t>
      </w:r>
      <w:r w:rsidRPr="006B3B98">
        <w:rPr>
          <w:highlight w:val="yellow"/>
          <w:lang w:val="en-GB"/>
        </w:rPr>
        <w:t xml:space="preserve"> </w:t>
      </w:r>
      <w:r w:rsidRPr="00CF2192">
        <w:rPr>
          <w:lang w:val="en-GB"/>
        </w:rPr>
        <w:t>in agency support costs (excluding cancelled and transferred projects). Of the total project funds approved, the amounts allocated to, and disbursed by, the bilateral agencies and each of the implementing agencies, are shown in table</w:t>
      </w:r>
      <w:r w:rsidR="00CF2192">
        <w:rPr>
          <w:lang w:val="en-GB"/>
        </w:rPr>
        <w:t> </w:t>
      </w:r>
      <w:r w:rsidR="00704D23">
        <w:rPr>
          <w:lang w:val="en-GB"/>
        </w:rPr>
        <w:t>6</w:t>
      </w:r>
      <w:r w:rsidRPr="00CF2192">
        <w:rPr>
          <w:lang w:val="en-GB"/>
        </w:rPr>
        <w:t xml:space="preserve"> below.</w:t>
      </w:r>
    </w:p>
    <w:p w14:paraId="788EC25F" w14:textId="0AF65105" w:rsidR="00282EB1" w:rsidRPr="00CF2192" w:rsidRDefault="00282EB1" w:rsidP="00450751">
      <w:pPr>
        <w:keepNext/>
        <w:ind w:left="709"/>
        <w:rPr>
          <w:lang w:val="en-GB"/>
        </w:rPr>
      </w:pPr>
      <w:r w:rsidRPr="00CF2192">
        <w:rPr>
          <w:lang w:val="en-GB"/>
        </w:rPr>
        <w:lastRenderedPageBreak/>
        <w:t>Table</w:t>
      </w:r>
      <w:r w:rsidR="00CF2192" w:rsidRPr="00CF2192">
        <w:rPr>
          <w:lang w:val="en-GB"/>
        </w:rPr>
        <w:t> </w:t>
      </w:r>
      <w:r w:rsidR="00704D23">
        <w:rPr>
          <w:lang w:val="en-GB"/>
        </w:rPr>
        <w:t>6</w:t>
      </w:r>
    </w:p>
    <w:p w14:paraId="17C3B059" w14:textId="6531B560" w:rsidR="00282EB1" w:rsidRPr="00CF2192" w:rsidRDefault="00282EB1" w:rsidP="00450751">
      <w:pPr>
        <w:keepNext/>
        <w:ind w:left="709"/>
        <w:rPr>
          <w:b/>
          <w:bCs/>
          <w:lang w:val="en-GB"/>
        </w:rPr>
      </w:pPr>
      <w:r w:rsidRPr="00CF2192">
        <w:rPr>
          <w:b/>
          <w:bCs/>
          <w:lang w:val="en-GB"/>
        </w:rPr>
        <w:t>Funds approved and disbursed by agency since inception</w:t>
      </w:r>
      <w:r w:rsidR="00BC750B" w:rsidRPr="00CF2192">
        <w:rPr>
          <w:b/>
          <w:bCs/>
          <w:lang w:val="en-GB"/>
        </w:rPr>
        <w:t xml:space="preserve"> of the Multilateral Fund</w:t>
      </w:r>
    </w:p>
    <w:tbl>
      <w:tblPr>
        <w:tblW w:w="4618" w:type="pct"/>
        <w:tblInd w:w="715" w:type="dxa"/>
        <w:tblLook w:val="04A0" w:firstRow="1" w:lastRow="0" w:firstColumn="1" w:lastColumn="0" w:noHBand="0" w:noVBand="1"/>
      </w:tblPr>
      <w:tblGrid>
        <w:gridCol w:w="1631"/>
        <w:gridCol w:w="2300"/>
        <w:gridCol w:w="2282"/>
        <w:gridCol w:w="2423"/>
      </w:tblGrid>
      <w:tr w:rsidR="00282EB1" w:rsidRPr="00130043" w14:paraId="4269F81D" w14:textId="77777777" w:rsidTr="00700B55">
        <w:trPr>
          <w:trHeight w:val="292"/>
        </w:trPr>
        <w:tc>
          <w:tcPr>
            <w:tcW w:w="1031" w:type="pct"/>
            <w:tcBorders>
              <w:top w:val="single" w:sz="4" w:space="0" w:color="auto"/>
              <w:left w:val="single" w:sz="4" w:space="0" w:color="auto"/>
              <w:bottom w:val="single" w:sz="4" w:space="0" w:color="auto"/>
              <w:right w:val="single" w:sz="4" w:space="0" w:color="auto"/>
            </w:tcBorders>
            <w:shd w:val="clear" w:color="auto" w:fill="auto"/>
            <w:noWrap/>
            <w:hideMark/>
          </w:tcPr>
          <w:p w14:paraId="4951074B" w14:textId="77777777" w:rsidR="00282EB1" w:rsidRPr="00130043" w:rsidRDefault="00282EB1" w:rsidP="00450751">
            <w:pPr>
              <w:keepNext/>
              <w:jc w:val="left"/>
              <w:rPr>
                <w:b/>
                <w:bCs/>
                <w:color w:val="000000"/>
                <w:sz w:val="20"/>
                <w:szCs w:val="20"/>
                <w:lang w:val="en-GB" w:eastAsia="zh-CN"/>
              </w:rPr>
            </w:pPr>
            <w:r w:rsidRPr="00130043">
              <w:rPr>
                <w:b/>
                <w:bCs/>
                <w:color w:val="000000"/>
                <w:sz w:val="20"/>
                <w:szCs w:val="20"/>
                <w:lang w:val="en-GB" w:eastAsia="zh-CN"/>
              </w:rPr>
              <w:t>Agency</w:t>
            </w:r>
          </w:p>
        </w:tc>
        <w:tc>
          <w:tcPr>
            <w:tcW w:w="1332" w:type="pct"/>
            <w:tcBorders>
              <w:top w:val="single" w:sz="4" w:space="0" w:color="auto"/>
              <w:left w:val="nil"/>
              <w:bottom w:val="single" w:sz="4" w:space="0" w:color="auto"/>
              <w:right w:val="single" w:sz="4" w:space="0" w:color="auto"/>
            </w:tcBorders>
            <w:shd w:val="clear" w:color="auto" w:fill="auto"/>
            <w:noWrap/>
            <w:hideMark/>
          </w:tcPr>
          <w:p w14:paraId="4491B498" w14:textId="77777777" w:rsidR="00282EB1" w:rsidRPr="00130043" w:rsidRDefault="00282EB1" w:rsidP="00450751">
            <w:pPr>
              <w:keepNext/>
              <w:jc w:val="center"/>
              <w:rPr>
                <w:b/>
                <w:bCs/>
                <w:color w:val="000000"/>
                <w:sz w:val="20"/>
                <w:szCs w:val="20"/>
                <w:lang w:val="en-GB" w:eastAsia="zh-CN"/>
              </w:rPr>
            </w:pPr>
            <w:r w:rsidRPr="00130043">
              <w:rPr>
                <w:b/>
                <w:bCs/>
                <w:color w:val="000000"/>
                <w:sz w:val="20"/>
                <w:szCs w:val="20"/>
                <w:lang w:val="en-GB" w:eastAsia="zh-CN"/>
              </w:rPr>
              <w:t>Funds approved* (US $)</w:t>
            </w:r>
          </w:p>
        </w:tc>
        <w:tc>
          <w:tcPr>
            <w:tcW w:w="1493" w:type="pct"/>
            <w:tcBorders>
              <w:top w:val="single" w:sz="4" w:space="0" w:color="auto"/>
              <w:left w:val="nil"/>
              <w:bottom w:val="single" w:sz="4" w:space="0" w:color="auto"/>
              <w:right w:val="single" w:sz="4" w:space="0" w:color="auto"/>
            </w:tcBorders>
            <w:shd w:val="clear" w:color="auto" w:fill="auto"/>
            <w:hideMark/>
          </w:tcPr>
          <w:p w14:paraId="24C9F7B9" w14:textId="77777777" w:rsidR="00282EB1" w:rsidRPr="00130043" w:rsidRDefault="00282EB1" w:rsidP="00450751">
            <w:pPr>
              <w:keepNext/>
              <w:jc w:val="center"/>
              <w:rPr>
                <w:b/>
                <w:bCs/>
                <w:color w:val="000000"/>
                <w:sz w:val="20"/>
                <w:szCs w:val="20"/>
                <w:lang w:val="en-GB" w:eastAsia="zh-CN"/>
              </w:rPr>
            </w:pPr>
            <w:r w:rsidRPr="00130043">
              <w:rPr>
                <w:b/>
                <w:bCs/>
                <w:color w:val="000000"/>
                <w:sz w:val="20"/>
                <w:szCs w:val="20"/>
                <w:lang w:val="en-GB" w:eastAsia="zh-CN"/>
              </w:rPr>
              <w:t>Agency support costs* (US $)</w:t>
            </w:r>
          </w:p>
        </w:tc>
        <w:tc>
          <w:tcPr>
            <w:tcW w:w="1144" w:type="pct"/>
            <w:tcBorders>
              <w:top w:val="single" w:sz="4" w:space="0" w:color="auto"/>
              <w:left w:val="nil"/>
              <w:bottom w:val="single" w:sz="4" w:space="0" w:color="auto"/>
              <w:right w:val="single" w:sz="4" w:space="0" w:color="auto"/>
            </w:tcBorders>
            <w:shd w:val="clear" w:color="auto" w:fill="auto"/>
            <w:noWrap/>
            <w:hideMark/>
          </w:tcPr>
          <w:p w14:paraId="73313923" w14:textId="77777777" w:rsidR="00282EB1" w:rsidRPr="00130043" w:rsidRDefault="00282EB1" w:rsidP="00450751">
            <w:pPr>
              <w:keepNext/>
              <w:jc w:val="center"/>
              <w:rPr>
                <w:b/>
                <w:bCs/>
                <w:color w:val="000000"/>
                <w:sz w:val="20"/>
                <w:szCs w:val="20"/>
                <w:lang w:val="en-GB" w:eastAsia="zh-CN"/>
              </w:rPr>
            </w:pPr>
            <w:r w:rsidRPr="00130043">
              <w:rPr>
                <w:b/>
                <w:bCs/>
                <w:color w:val="000000"/>
                <w:sz w:val="20"/>
                <w:szCs w:val="20"/>
                <w:lang w:val="en-GB" w:eastAsia="zh-CN"/>
              </w:rPr>
              <w:t>Funds disbursed** (US $)</w:t>
            </w:r>
          </w:p>
        </w:tc>
      </w:tr>
      <w:tr w:rsidR="00130043" w:rsidRPr="00130043" w14:paraId="56D9A779" w14:textId="77777777" w:rsidTr="00700B55">
        <w:trPr>
          <w:trHeight w:val="80"/>
        </w:trPr>
        <w:tc>
          <w:tcPr>
            <w:tcW w:w="1031" w:type="pct"/>
            <w:tcBorders>
              <w:top w:val="nil"/>
              <w:left w:val="single" w:sz="4" w:space="0" w:color="auto"/>
              <w:bottom w:val="single" w:sz="4" w:space="0" w:color="auto"/>
              <w:right w:val="single" w:sz="4" w:space="0" w:color="auto"/>
            </w:tcBorders>
            <w:shd w:val="clear" w:color="auto" w:fill="auto"/>
            <w:noWrap/>
            <w:hideMark/>
          </w:tcPr>
          <w:p w14:paraId="766048DF" w14:textId="77777777" w:rsidR="00130043" w:rsidRPr="00130043" w:rsidRDefault="00130043" w:rsidP="00450751">
            <w:pPr>
              <w:keepNext/>
              <w:jc w:val="left"/>
              <w:rPr>
                <w:color w:val="000000"/>
                <w:sz w:val="20"/>
                <w:szCs w:val="20"/>
                <w:lang w:val="en-GB" w:eastAsia="zh-CN"/>
              </w:rPr>
            </w:pPr>
            <w:r w:rsidRPr="00130043">
              <w:rPr>
                <w:color w:val="000000"/>
                <w:sz w:val="20"/>
                <w:szCs w:val="20"/>
                <w:lang w:val="en-GB" w:eastAsia="zh-CN"/>
              </w:rPr>
              <w:t>Bilateral</w:t>
            </w:r>
          </w:p>
        </w:tc>
        <w:tc>
          <w:tcPr>
            <w:tcW w:w="1332" w:type="pct"/>
            <w:tcBorders>
              <w:top w:val="nil"/>
              <w:left w:val="nil"/>
              <w:bottom w:val="single" w:sz="4" w:space="0" w:color="auto"/>
              <w:right w:val="single" w:sz="4" w:space="0" w:color="auto"/>
            </w:tcBorders>
            <w:shd w:val="clear" w:color="auto" w:fill="auto"/>
            <w:noWrap/>
            <w:hideMark/>
          </w:tcPr>
          <w:p w14:paraId="66D89922" w14:textId="79EB9FFA" w:rsidR="00130043" w:rsidRPr="00AB0B3A" w:rsidRDefault="00130043" w:rsidP="00450751">
            <w:pPr>
              <w:keepNext/>
              <w:jc w:val="right"/>
              <w:rPr>
                <w:i/>
                <w:iCs/>
                <w:color w:val="000000"/>
                <w:sz w:val="18"/>
                <w:szCs w:val="18"/>
                <w:lang w:val="en-GB" w:eastAsia="zh-CN"/>
              </w:rPr>
            </w:pPr>
            <w:r w:rsidRPr="00AB0B3A">
              <w:rPr>
                <w:i/>
                <w:iCs/>
                <w:color w:val="000000"/>
                <w:sz w:val="18"/>
                <w:szCs w:val="18"/>
                <w:lang w:val="en-GB" w:eastAsia="en-CA"/>
              </w:rPr>
              <w:t>To be completed</w:t>
            </w:r>
          </w:p>
        </w:tc>
        <w:tc>
          <w:tcPr>
            <w:tcW w:w="1493" w:type="pct"/>
            <w:tcBorders>
              <w:top w:val="nil"/>
              <w:left w:val="nil"/>
              <w:bottom w:val="single" w:sz="4" w:space="0" w:color="auto"/>
              <w:right w:val="single" w:sz="4" w:space="0" w:color="auto"/>
            </w:tcBorders>
            <w:shd w:val="clear" w:color="auto" w:fill="auto"/>
            <w:noWrap/>
            <w:hideMark/>
          </w:tcPr>
          <w:p w14:paraId="1E778C96" w14:textId="52C83F6D" w:rsidR="00130043" w:rsidRPr="00AB0B3A" w:rsidRDefault="00130043" w:rsidP="00450751">
            <w:pPr>
              <w:keepNext/>
              <w:jc w:val="right"/>
              <w:rPr>
                <w:i/>
                <w:iCs/>
                <w:color w:val="000000"/>
                <w:sz w:val="18"/>
                <w:szCs w:val="18"/>
                <w:lang w:val="en-GB" w:eastAsia="zh-CN"/>
              </w:rPr>
            </w:pPr>
            <w:r w:rsidRPr="00AB0B3A">
              <w:rPr>
                <w:i/>
                <w:iCs/>
                <w:color w:val="000000"/>
                <w:sz w:val="18"/>
                <w:szCs w:val="18"/>
                <w:lang w:val="en-GB" w:eastAsia="en-CA"/>
              </w:rPr>
              <w:t>To be completed</w:t>
            </w:r>
          </w:p>
        </w:tc>
        <w:tc>
          <w:tcPr>
            <w:tcW w:w="1144" w:type="pct"/>
            <w:tcBorders>
              <w:top w:val="nil"/>
              <w:left w:val="nil"/>
              <w:bottom w:val="single" w:sz="4" w:space="0" w:color="auto"/>
              <w:right w:val="single" w:sz="4" w:space="0" w:color="auto"/>
            </w:tcBorders>
            <w:shd w:val="clear" w:color="auto" w:fill="auto"/>
            <w:noWrap/>
            <w:hideMark/>
          </w:tcPr>
          <w:p w14:paraId="6B592B29" w14:textId="08D6E019" w:rsidR="00130043" w:rsidRPr="00AB0B3A" w:rsidRDefault="00130043" w:rsidP="00450751">
            <w:pPr>
              <w:keepNext/>
              <w:jc w:val="right"/>
              <w:rPr>
                <w:i/>
                <w:iCs/>
                <w:color w:val="000000"/>
                <w:sz w:val="18"/>
                <w:szCs w:val="18"/>
                <w:lang w:val="en-GB" w:eastAsia="zh-CN"/>
              </w:rPr>
            </w:pPr>
            <w:r w:rsidRPr="00AB0B3A">
              <w:rPr>
                <w:i/>
                <w:iCs/>
                <w:color w:val="000000"/>
                <w:sz w:val="18"/>
                <w:szCs w:val="18"/>
                <w:lang w:val="en-GB" w:eastAsia="en-CA"/>
              </w:rPr>
              <w:t>To be completed</w:t>
            </w:r>
          </w:p>
        </w:tc>
      </w:tr>
      <w:tr w:rsidR="00130043" w:rsidRPr="00130043" w14:paraId="50FFDD68" w14:textId="77777777" w:rsidTr="00700B55">
        <w:trPr>
          <w:trHeight w:val="107"/>
        </w:trPr>
        <w:tc>
          <w:tcPr>
            <w:tcW w:w="1031" w:type="pct"/>
            <w:tcBorders>
              <w:top w:val="nil"/>
              <w:left w:val="single" w:sz="4" w:space="0" w:color="auto"/>
              <w:bottom w:val="single" w:sz="4" w:space="0" w:color="auto"/>
              <w:right w:val="single" w:sz="4" w:space="0" w:color="auto"/>
            </w:tcBorders>
            <w:shd w:val="clear" w:color="auto" w:fill="auto"/>
            <w:noWrap/>
            <w:hideMark/>
          </w:tcPr>
          <w:p w14:paraId="76FAB63A" w14:textId="77777777" w:rsidR="00130043" w:rsidRPr="00130043" w:rsidRDefault="00130043" w:rsidP="00450751">
            <w:pPr>
              <w:keepNext/>
              <w:jc w:val="left"/>
              <w:rPr>
                <w:color w:val="000000"/>
                <w:sz w:val="20"/>
                <w:szCs w:val="20"/>
                <w:lang w:val="en-GB" w:eastAsia="zh-CN"/>
              </w:rPr>
            </w:pPr>
            <w:r w:rsidRPr="00130043">
              <w:rPr>
                <w:color w:val="000000"/>
                <w:sz w:val="20"/>
                <w:szCs w:val="20"/>
                <w:lang w:val="en-GB" w:eastAsia="zh-CN"/>
              </w:rPr>
              <w:t>UNDP</w:t>
            </w:r>
          </w:p>
        </w:tc>
        <w:tc>
          <w:tcPr>
            <w:tcW w:w="1332" w:type="pct"/>
            <w:tcBorders>
              <w:top w:val="nil"/>
              <w:left w:val="nil"/>
              <w:bottom w:val="single" w:sz="4" w:space="0" w:color="auto"/>
              <w:right w:val="single" w:sz="4" w:space="0" w:color="auto"/>
            </w:tcBorders>
            <w:shd w:val="clear" w:color="auto" w:fill="auto"/>
            <w:noWrap/>
            <w:hideMark/>
          </w:tcPr>
          <w:p w14:paraId="0B2DD725" w14:textId="773E99AB" w:rsidR="00130043" w:rsidRPr="00AB0B3A" w:rsidRDefault="00130043" w:rsidP="00450751">
            <w:pPr>
              <w:keepNext/>
              <w:jc w:val="right"/>
              <w:rPr>
                <w:i/>
                <w:iCs/>
                <w:color w:val="000000"/>
                <w:sz w:val="18"/>
                <w:szCs w:val="18"/>
                <w:lang w:val="en-GB" w:eastAsia="zh-CN"/>
              </w:rPr>
            </w:pPr>
            <w:r w:rsidRPr="00AB0B3A">
              <w:rPr>
                <w:i/>
                <w:iCs/>
                <w:color w:val="000000"/>
                <w:sz w:val="18"/>
                <w:szCs w:val="18"/>
                <w:lang w:val="en-GB" w:eastAsia="en-CA"/>
              </w:rPr>
              <w:t>To be completed</w:t>
            </w:r>
          </w:p>
        </w:tc>
        <w:tc>
          <w:tcPr>
            <w:tcW w:w="1493" w:type="pct"/>
            <w:tcBorders>
              <w:top w:val="nil"/>
              <w:left w:val="nil"/>
              <w:bottom w:val="single" w:sz="4" w:space="0" w:color="auto"/>
              <w:right w:val="single" w:sz="4" w:space="0" w:color="auto"/>
            </w:tcBorders>
            <w:shd w:val="clear" w:color="auto" w:fill="auto"/>
            <w:noWrap/>
            <w:hideMark/>
          </w:tcPr>
          <w:p w14:paraId="78A35485" w14:textId="2311A5F8" w:rsidR="00130043" w:rsidRPr="00AB0B3A" w:rsidRDefault="00130043" w:rsidP="00450751">
            <w:pPr>
              <w:keepNext/>
              <w:jc w:val="right"/>
              <w:rPr>
                <w:i/>
                <w:iCs/>
                <w:color w:val="000000"/>
                <w:sz w:val="18"/>
                <w:szCs w:val="18"/>
                <w:lang w:val="en-GB" w:eastAsia="zh-CN"/>
              </w:rPr>
            </w:pPr>
            <w:r w:rsidRPr="00AB0B3A">
              <w:rPr>
                <w:i/>
                <w:iCs/>
                <w:color w:val="000000"/>
                <w:sz w:val="18"/>
                <w:szCs w:val="18"/>
                <w:lang w:val="en-GB" w:eastAsia="en-CA"/>
              </w:rPr>
              <w:t>To be completed</w:t>
            </w:r>
          </w:p>
        </w:tc>
        <w:tc>
          <w:tcPr>
            <w:tcW w:w="1144" w:type="pct"/>
            <w:tcBorders>
              <w:top w:val="nil"/>
              <w:left w:val="nil"/>
              <w:bottom w:val="single" w:sz="4" w:space="0" w:color="auto"/>
              <w:right w:val="single" w:sz="4" w:space="0" w:color="auto"/>
            </w:tcBorders>
            <w:shd w:val="clear" w:color="auto" w:fill="auto"/>
            <w:noWrap/>
            <w:hideMark/>
          </w:tcPr>
          <w:p w14:paraId="2CEE675B" w14:textId="15E6C092" w:rsidR="00130043" w:rsidRPr="00AB0B3A" w:rsidRDefault="00130043" w:rsidP="00450751">
            <w:pPr>
              <w:keepNext/>
              <w:jc w:val="right"/>
              <w:rPr>
                <w:i/>
                <w:iCs/>
                <w:color w:val="000000"/>
                <w:sz w:val="18"/>
                <w:szCs w:val="18"/>
                <w:lang w:val="en-GB" w:eastAsia="zh-CN"/>
              </w:rPr>
            </w:pPr>
            <w:r w:rsidRPr="00AB0B3A">
              <w:rPr>
                <w:i/>
                <w:iCs/>
                <w:color w:val="000000"/>
                <w:sz w:val="18"/>
                <w:szCs w:val="18"/>
                <w:lang w:val="en-GB" w:eastAsia="en-CA"/>
              </w:rPr>
              <w:t>To be completed</w:t>
            </w:r>
          </w:p>
        </w:tc>
      </w:tr>
      <w:tr w:rsidR="00130043" w:rsidRPr="00130043" w14:paraId="386C6E7B" w14:textId="77777777" w:rsidTr="00700B55">
        <w:trPr>
          <w:trHeight w:val="143"/>
        </w:trPr>
        <w:tc>
          <w:tcPr>
            <w:tcW w:w="1031" w:type="pct"/>
            <w:tcBorders>
              <w:top w:val="nil"/>
              <w:left w:val="single" w:sz="4" w:space="0" w:color="auto"/>
              <w:bottom w:val="single" w:sz="4" w:space="0" w:color="auto"/>
              <w:right w:val="single" w:sz="4" w:space="0" w:color="auto"/>
            </w:tcBorders>
            <w:shd w:val="clear" w:color="auto" w:fill="auto"/>
            <w:noWrap/>
            <w:hideMark/>
          </w:tcPr>
          <w:p w14:paraId="02DDC656" w14:textId="77777777" w:rsidR="00130043" w:rsidRPr="00130043" w:rsidRDefault="00130043" w:rsidP="00130043">
            <w:pPr>
              <w:jc w:val="left"/>
              <w:rPr>
                <w:color w:val="000000"/>
                <w:sz w:val="20"/>
                <w:szCs w:val="20"/>
                <w:lang w:val="en-GB" w:eastAsia="zh-CN"/>
              </w:rPr>
            </w:pPr>
            <w:r w:rsidRPr="00130043">
              <w:rPr>
                <w:color w:val="000000"/>
                <w:sz w:val="20"/>
                <w:szCs w:val="20"/>
                <w:lang w:val="en-GB" w:eastAsia="zh-CN"/>
              </w:rPr>
              <w:t>UNEP</w:t>
            </w:r>
          </w:p>
        </w:tc>
        <w:tc>
          <w:tcPr>
            <w:tcW w:w="1332" w:type="pct"/>
            <w:tcBorders>
              <w:top w:val="nil"/>
              <w:left w:val="nil"/>
              <w:bottom w:val="single" w:sz="4" w:space="0" w:color="auto"/>
              <w:right w:val="single" w:sz="4" w:space="0" w:color="auto"/>
            </w:tcBorders>
            <w:shd w:val="clear" w:color="auto" w:fill="auto"/>
            <w:noWrap/>
            <w:hideMark/>
          </w:tcPr>
          <w:p w14:paraId="110E85C5" w14:textId="3219419B" w:rsidR="00130043" w:rsidRPr="00AB0B3A" w:rsidRDefault="00130043" w:rsidP="00130043">
            <w:pPr>
              <w:jc w:val="right"/>
              <w:rPr>
                <w:i/>
                <w:iCs/>
                <w:color w:val="000000"/>
                <w:sz w:val="18"/>
                <w:szCs w:val="18"/>
                <w:lang w:val="en-GB" w:eastAsia="zh-CN"/>
              </w:rPr>
            </w:pPr>
            <w:r w:rsidRPr="00AB0B3A">
              <w:rPr>
                <w:i/>
                <w:iCs/>
                <w:color w:val="000000"/>
                <w:sz w:val="18"/>
                <w:szCs w:val="18"/>
                <w:lang w:val="en-GB" w:eastAsia="en-CA"/>
              </w:rPr>
              <w:t>To be completed</w:t>
            </w:r>
          </w:p>
        </w:tc>
        <w:tc>
          <w:tcPr>
            <w:tcW w:w="1493" w:type="pct"/>
            <w:tcBorders>
              <w:top w:val="nil"/>
              <w:left w:val="nil"/>
              <w:bottom w:val="single" w:sz="4" w:space="0" w:color="auto"/>
              <w:right w:val="single" w:sz="4" w:space="0" w:color="auto"/>
            </w:tcBorders>
            <w:shd w:val="clear" w:color="auto" w:fill="auto"/>
            <w:noWrap/>
            <w:hideMark/>
          </w:tcPr>
          <w:p w14:paraId="752E96B4" w14:textId="1200B771" w:rsidR="00130043" w:rsidRPr="00AB0B3A" w:rsidRDefault="00130043" w:rsidP="00130043">
            <w:pPr>
              <w:jc w:val="right"/>
              <w:rPr>
                <w:i/>
                <w:iCs/>
                <w:color w:val="000000"/>
                <w:sz w:val="18"/>
                <w:szCs w:val="18"/>
                <w:lang w:val="en-GB" w:eastAsia="zh-CN"/>
              </w:rPr>
            </w:pPr>
            <w:r w:rsidRPr="00AB0B3A">
              <w:rPr>
                <w:i/>
                <w:iCs/>
                <w:color w:val="000000"/>
                <w:sz w:val="18"/>
                <w:szCs w:val="18"/>
                <w:lang w:val="en-GB" w:eastAsia="en-CA"/>
              </w:rPr>
              <w:t>To be completed</w:t>
            </w:r>
          </w:p>
        </w:tc>
        <w:tc>
          <w:tcPr>
            <w:tcW w:w="1144" w:type="pct"/>
            <w:tcBorders>
              <w:top w:val="nil"/>
              <w:left w:val="nil"/>
              <w:bottom w:val="single" w:sz="4" w:space="0" w:color="auto"/>
              <w:right w:val="single" w:sz="4" w:space="0" w:color="auto"/>
            </w:tcBorders>
            <w:shd w:val="clear" w:color="auto" w:fill="auto"/>
            <w:noWrap/>
            <w:hideMark/>
          </w:tcPr>
          <w:p w14:paraId="17587AD1" w14:textId="6946FE96" w:rsidR="00130043" w:rsidRPr="00AB0B3A" w:rsidRDefault="00130043" w:rsidP="00130043">
            <w:pPr>
              <w:jc w:val="right"/>
              <w:rPr>
                <w:i/>
                <w:iCs/>
                <w:color w:val="000000"/>
                <w:sz w:val="18"/>
                <w:szCs w:val="18"/>
                <w:lang w:val="en-GB" w:eastAsia="zh-CN"/>
              </w:rPr>
            </w:pPr>
            <w:r w:rsidRPr="00AB0B3A">
              <w:rPr>
                <w:i/>
                <w:iCs/>
                <w:color w:val="000000"/>
                <w:sz w:val="18"/>
                <w:szCs w:val="18"/>
                <w:lang w:val="en-GB" w:eastAsia="en-CA"/>
              </w:rPr>
              <w:t>To be completed</w:t>
            </w:r>
          </w:p>
        </w:tc>
      </w:tr>
      <w:tr w:rsidR="00130043" w:rsidRPr="00130043" w14:paraId="53E3028B" w14:textId="77777777" w:rsidTr="00700B55">
        <w:trPr>
          <w:trHeight w:val="170"/>
        </w:trPr>
        <w:tc>
          <w:tcPr>
            <w:tcW w:w="1031" w:type="pct"/>
            <w:tcBorders>
              <w:top w:val="nil"/>
              <w:left w:val="single" w:sz="4" w:space="0" w:color="auto"/>
              <w:bottom w:val="single" w:sz="4" w:space="0" w:color="auto"/>
              <w:right w:val="single" w:sz="4" w:space="0" w:color="auto"/>
            </w:tcBorders>
            <w:shd w:val="clear" w:color="auto" w:fill="auto"/>
            <w:noWrap/>
            <w:hideMark/>
          </w:tcPr>
          <w:p w14:paraId="32D73442" w14:textId="77777777" w:rsidR="00130043" w:rsidRPr="00130043" w:rsidRDefault="00130043" w:rsidP="00130043">
            <w:pPr>
              <w:jc w:val="left"/>
              <w:rPr>
                <w:color w:val="000000"/>
                <w:sz w:val="20"/>
                <w:szCs w:val="20"/>
                <w:lang w:val="en-GB" w:eastAsia="zh-CN"/>
              </w:rPr>
            </w:pPr>
            <w:r w:rsidRPr="00130043">
              <w:rPr>
                <w:color w:val="000000"/>
                <w:sz w:val="20"/>
                <w:szCs w:val="20"/>
                <w:lang w:val="en-GB" w:eastAsia="zh-CN"/>
              </w:rPr>
              <w:t>UNIDO</w:t>
            </w:r>
          </w:p>
        </w:tc>
        <w:tc>
          <w:tcPr>
            <w:tcW w:w="1332" w:type="pct"/>
            <w:tcBorders>
              <w:top w:val="nil"/>
              <w:left w:val="nil"/>
              <w:bottom w:val="single" w:sz="4" w:space="0" w:color="auto"/>
              <w:right w:val="single" w:sz="4" w:space="0" w:color="auto"/>
            </w:tcBorders>
            <w:shd w:val="clear" w:color="auto" w:fill="auto"/>
            <w:noWrap/>
            <w:hideMark/>
          </w:tcPr>
          <w:p w14:paraId="04FC9E13" w14:textId="4C83AA24" w:rsidR="00130043" w:rsidRPr="00AB0B3A" w:rsidRDefault="00130043" w:rsidP="00130043">
            <w:pPr>
              <w:jc w:val="right"/>
              <w:rPr>
                <w:i/>
                <w:iCs/>
                <w:color w:val="000000"/>
                <w:sz w:val="18"/>
                <w:szCs w:val="18"/>
                <w:lang w:val="en-GB" w:eastAsia="zh-CN"/>
              </w:rPr>
            </w:pPr>
            <w:r w:rsidRPr="00AB0B3A">
              <w:rPr>
                <w:i/>
                <w:iCs/>
                <w:color w:val="000000"/>
                <w:sz w:val="18"/>
                <w:szCs w:val="18"/>
                <w:lang w:val="en-GB" w:eastAsia="en-CA"/>
              </w:rPr>
              <w:t>To be completed</w:t>
            </w:r>
          </w:p>
        </w:tc>
        <w:tc>
          <w:tcPr>
            <w:tcW w:w="1493" w:type="pct"/>
            <w:tcBorders>
              <w:top w:val="nil"/>
              <w:left w:val="nil"/>
              <w:bottom w:val="single" w:sz="4" w:space="0" w:color="auto"/>
              <w:right w:val="single" w:sz="4" w:space="0" w:color="auto"/>
            </w:tcBorders>
            <w:shd w:val="clear" w:color="auto" w:fill="auto"/>
            <w:noWrap/>
            <w:hideMark/>
          </w:tcPr>
          <w:p w14:paraId="6A48E710" w14:textId="0DF79194" w:rsidR="00130043" w:rsidRPr="00AB0B3A" w:rsidRDefault="00130043" w:rsidP="00130043">
            <w:pPr>
              <w:jc w:val="right"/>
              <w:rPr>
                <w:i/>
                <w:iCs/>
                <w:color w:val="000000"/>
                <w:sz w:val="18"/>
                <w:szCs w:val="18"/>
                <w:lang w:val="en-GB" w:eastAsia="zh-CN"/>
              </w:rPr>
            </w:pPr>
            <w:r w:rsidRPr="00AB0B3A">
              <w:rPr>
                <w:i/>
                <w:iCs/>
                <w:color w:val="000000"/>
                <w:sz w:val="18"/>
                <w:szCs w:val="18"/>
                <w:lang w:val="en-GB" w:eastAsia="en-CA"/>
              </w:rPr>
              <w:t>To be completed</w:t>
            </w:r>
          </w:p>
        </w:tc>
        <w:tc>
          <w:tcPr>
            <w:tcW w:w="1144" w:type="pct"/>
            <w:tcBorders>
              <w:top w:val="nil"/>
              <w:left w:val="nil"/>
              <w:bottom w:val="single" w:sz="4" w:space="0" w:color="auto"/>
              <w:right w:val="single" w:sz="4" w:space="0" w:color="auto"/>
            </w:tcBorders>
            <w:shd w:val="clear" w:color="auto" w:fill="auto"/>
            <w:noWrap/>
            <w:hideMark/>
          </w:tcPr>
          <w:p w14:paraId="09D53871" w14:textId="4ADB32D8" w:rsidR="00130043" w:rsidRPr="00AB0B3A" w:rsidRDefault="00130043" w:rsidP="00130043">
            <w:pPr>
              <w:jc w:val="right"/>
              <w:rPr>
                <w:i/>
                <w:iCs/>
                <w:color w:val="000000"/>
                <w:sz w:val="18"/>
                <w:szCs w:val="18"/>
                <w:lang w:val="en-GB" w:eastAsia="zh-CN"/>
              </w:rPr>
            </w:pPr>
            <w:r w:rsidRPr="00AB0B3A">
              <w:rPr>
                <w:i/>
                <w:iCs/>
                <w:color w:val="000000"/>
                <w:sz w:val="18"/>
                <w:szCs w:val="18"/>
                <w:lang w:val="en-GB" w:eastAsia="en-CA"/>
              </w:rPr>
              <w:t>To be completed</w:t>
            </w:r>
          </w:p>
        </w:tc>
      </w:tr>
      <w:tr w:rsidR="00130043" w:rsidRPr="00130043" w14:paraId="07FBDEEC" w14:textId="77777777" w:rsidTr="00700B55">
        <w:trPr>
          <w:trHeight w:val="116"/>
        </w:trPr>
        <w:tc>
          <w:tcPr>
            <w:tcW w:w="1031" w:type="pct"/>
            <w:tcBorders>
              <w:top w:val="nil"/>
              <w:left w:val="single" w:sz="4" w:space="0" w:color="auto"/>
              <w:bottom w:val="single" w:sz="4" w:space="0" w:color="auto"/>
              <w:right w:val="single" w:sz="4" w:space="0" w:color="auto"/>
            </w:tcBorders>
            <w:shd w:val="clear" w:color="auto" w:fill="auto"/>
            <w:noWrap/>
            <w:hideMark/>
          </w:tcPr>
          <w:p w14:paraId="46E570E0" w14:textId="77777777" w:rsidR="00130043" w:rsidRPr="00130043" w:rsidRDefault="00130043" w:rsidP="00130043">
            <w:pPr>
              <w:jc w:val="left"/>
              <w:rPr>
                <w:color w:val="000000"/>
                <w:sz w:val="20"/>
                <w:szCs w:val="20"/>
                <w:lang w:val="en-GB" w:eastAsia="zh-CN"/>
              </w:rPr>
            </w:pPr>
            <w:r w:rsidRPr="00130043">
              <w:rPr>
                <w:color w:val="000000"/>
                <w:sz w:val="20"/>
                <w:szCs w:val="20"/>
                <w:lang w:val="en-GB" w:eastAsia="zh-CN"/>
              </w:rPr>
              <w:t>World Bank</w:t>
            </w:r>
          </w:p>
        </w:tc>
        <w:tc>
          <w:tcPr>
            <w:tcW w:w="1332" w:type="pct"/>
            <w:tcBorders>
              <w:top w:val="nil"/>
              <w:left w:val="nil"/>
              <w:bottom w:val="single" w:sz="4" w:space="0" w:color="auto"/>
              <w:right w:val="single" w:sz="4" w:space="0" w:color="auto"/>
            </w:tcBorders>
            <w:shd w:val="clear" w:color="auto" w:fill="auto"/>
            <w:noWrap/>
            <w:hideMark/>
          </w:tcPr>
          <w:p w14:paraId="6B282E2B" w14:textId="4251BB47" w:rsidR="00130043" w:rsidRPr="00AB0B3A" w:rsidRDefault="00130043" w:rsidP="00130043">
            <w:pPr>
              <w:jc w:val="right"/>
              <w:rPr>
                <w:i/>
                <w:iCs/>
                <w:color w:val="000000"/>
                <w:sz w:val="18"/>
                <w:szCs w:val="18"/>
                <w:lang w:val="en-GB" w:eastAsia="zh-CN"/>
              </w:rPr>
            </w:pPr>
            <w:r w:rsidRPr="00AB0B3A">
              <w:rPr>
                <w:i/>
                <w:iCs/>
                <w:color w:val="000000"/>
                <w:sz w:val="18"/>
                <w:szCs w:val="18"/>
                <w:lang w:val="en-GB" w:eastAsia="en-CA"/>
              </w:rPr>
              <w:t>To be completed</w:t>
            </w:r>
          </w:p>
        </w:tc>
        <w:tc>
          <w:tcPr>
            <w:tcW w:w="1493" w:type="pct"/>
            <w:tcBorders>
              <w:top w:val="nil"/>
              <w:left w:val="nil"/>
              <w:bottom w:val="single" w:sz="4" w:space="0" w:color="auto"/>
              <w:right w:val="single" w:sz="4" w:space="0" w:color="auto"/>
            </w:tcBorders>
            <w:shd w:val="clear" w:color="auto" w:fill="auto"/>
            <w:noWrap/>
            <w:hideMark/>
          </w:tcPr>
          <w:p w14:paraId="7F801DEE" w14:textId="13C04DBA" w:rsidR="00130043" w:rsidRPr="00AB0B3A" w:rsidRDefault="00130043" w:rsidP="00130043">
            <w:pPr>
              <w:jc w:val="right"/>
              <w:rPr>
                <w:i/>
                <w:iCs/>
                <w:color w:val="000000"/>
                <w:sz w:val="18"/>
                <w:szCs w:val="18"/>
                <w:lang w:val="en-GB" w:eastAsia="zh-CN"/>
              </w:rPr>
            </w:pPr>
            <w:r w:rsidRPr="00AB0B3A">
              <w:rPr>
                <w:i/>
                <w:iCs/>
                <w:color w:val="000000"/>
                <w:sz w:val="18"/>
                <w:szCs w:val="18"/>
                <w:lang w:val="en-GB" w:eastAsia="en-CA"/>
              </w:rPr>
              <w:t>To be completed</w:t>
            </w:r>
          </w:p>
        </w:tc>
        <w:tc>
          <w:tcPr>
            <w:tcW w:w="1144" w:type="pct"/>
            <w:tcBorders>
              <w:top w:val="nil"/>
              <w:left w:val="nil"/>
              <w:bottom w:val="single" w:sz="4" w:space="0" w:color="auto"/>
              <w:right w:val="single" w:sz="4" w:space="0" w:color="auto"/>
            </w:tcBorders>
            <w:shd w:val="clear" w:color="auto" w:fill="auto"/>
            <w:noWrap/>
            <w:hideMark/>
          </w:tcPr>
          <w:p w14:paraId="71092C78" w14:textId="168FDCC2" w:rsidR="00130043" w:rsidRPr="00AB0B3A" w:rsidRDefault="00130043" w:rsidP="00130043">
            <w:pPr>
              <w:jc w:val="right"/>
              <w:rPr>
                <w:i/>
                <w:iCs/>
                <w:color w:val="000000"/>
                <w:sz w:val="18"/>
                <w:szCs w:val="18"/>
                <w:lang w:val="en-GB" w:eastAsia="zh-CN"/>
              </w:rPr>
            </w:pPr>
            <w:r w:rsidRPr="00AB0B3A">
              <w:rPr>
                <w:i/>
                <w:iCs/>
                <w:color w:val="000000"/>
                <w:sz w:val="18"/>
                <w:szCs w:val="18"/>
                <w:lang w:val="en-GB" w:eastAsia="en-CA"/>
              </w:rPr>
              <w:t>To be completed</w:t>
            </w:r>
          </w:p>
        </w:tc>
      </w:tr>
      <w:tr w:rsidR="00130043" w:rsidRPr="00130043" w14:paraId="26471F2B" w14:textId="77777777" w:rsidTr="00700B55">
        <w:trPr>
          <w:trHeight w:val="143"/>
        </w:trPr>
        <w:tc>
          <w:tcPr>
            <w:tcW w:w="1031" w:type="pct"/>
            <w:tcBorders>
              <w:top w:val="nil"/>
              <w:left w:val="single" w:sz="4" w:space="0" w:color="auto"/>
              <w:bottom w:val="single" w:sz="4" w:space="0" w:color="auto"/>
              <w:right w:val="single" w:sz="4" w:space="0" w:color="auto"/>
            </w:tcBorders>
            <w:shd w:val="clear" w:color="auto" w:fill="auto"/>
            <w:noWrap/>
            <w:hideMark/>
          </w:tcPr>
          <w:p w14:paraId="64A3C9CA" w14:textId="77777777" w:rsidR="00130043" w:rsidRPr="00130043" w:rsidRDefault="00130043" w:rsidP="00130043">
            <w:pPr>
              <w:jc w:val="left"/>
              <w:rPr>
                <w:b/>
                <w:bCs/>
                <w:color w:val="000000"/>
                <w:sz w:val="20"/>
                <w:szCs w:val="20"/>
                <w:lang w:val="en-GB" w:eastAsia="zh-CN"/>
              </w:rPr>
            </w:pPr>
            <w:r w:rsidRPr="00130043">
              <w:rPr>
                <w:b/>
                <w:bCs/>
                <w:color w:val="000000"/>
                <w:sz w:val="20"/>
                <w:szCs w:val="20"/>
                <w:lang w:val="en-GB" w:eastAsia="zh-CN"/>
              </w:rPr>
              <w:t>Total</w:t>
            </w:r>
          </w:p>
        </w:tc>
        <w:tc>
          <w:tcPr>
            <w:tcW w:w="1332" w:type="pct"/>
            <w:tcBorders>
              <w:top w:val="nil"/>
              <w:left w:val="nil"/>
              <w:bottom w:val="single" w:sz="4" w:space="0" w:color="auto"/>
              <w:right w:val="single" w:sz="4" w:space="0" w:color="auto"/>
            </w:tcBorders>
            <w:shd w:val="clear" w:color="auto" w:fill="auto"/>
            <w:noWrap/>
            <w:hideMark/>
          </w:tcPr>
          <w:p w14:paraId="7A814437" w14:textId="5E3F8B78" w:rsidR="00130043" w:rsidRPr="00AB0B3A" w:rsidRDefault="00130043" w:rsidP="00130043">
            <w:pPr>
              <w:jc w:val="right"/>
              <w:rPr>
                <w:b/>
                <w:bCs/>
                <w:i/>
                <w:iCs/>
                <w:color w:val="000000"/>
                <w:sz w:val="18"/>
                <w:szCs w:val="18"/>
                <w:lang w:val="en-GB" w:eastAsia="zh-CN"/>
              </w:rPr>
            </w:pPr>
            <w:r w:rsidRPr="00AB0B3A">
              <w:rPr>
                <w:i/>
                <w:iCs/>
                <w:color w:val="000000"/>
                <w:sz w:val="18"/>
                <w:szCs w:val="18"/>
                <w:lang w:val="en-GB" w:eastAsia="en-CA"/>
              </w:rPr>
              <w:t>To be completed</w:t>
            </w:r>
          </w:p>
        </w:tc>
        <w:tc>
          <w:tcPr>
            <w:tcW w:w="1493" w:type="pct"/>
            <w:tcBorders>
              <w:top w:val="nil"/>
              <w:left w:val="nil"/>
              <w:bottom w:val="single" w:sz="4" w:space="0" w:color="auto"/>
              <w:right w:val="single" w:sz="4" w:space="0" w:color="auto"/>
            </w:tcBorders>
            <w:shd w:val="clear" w:color="auto" w:fill="auto"/>
            <w:noWrap/>
            <w:hideMark/>
          </w:tcPr>
          <w:p w14:paraId="4C22D928" w14:textId="7072CBFD" w:rsidR="00130043" w:rsidRPr="00AB0B3A" w:rsidRDefault="00130043" w:rsidP="00130043">
            <w:pPr>
              <w:jc w:val="right"/>
              <w:rPr>
                <w:b/>
                <w:bCs/>
                <w:i/>
                <w:iCs/>
                <w:color w:val="000000"/>
                <w:sz w:val="18"/>
                <w:szCs w:val="18"/>
                <w:lang w:val="en-GB" w:eastAsia="zh-CN"/>
              </w:rPr>
            </w:pPr>
            <w:r w:rsidRPr="00AB0B3A">
              <w:rPr>
                <w:i/>
                <w:iCs/>
                <w:color w:val="000000"/>
                <w:sz w:val="18"/>
                <w:szCs w:val="18"/>
                <w:lang w:val="en-GB" w:eastAsia="en-CA"/>
              </w:rPr>
              <w:t>To be completed</w:t>
            </w:r>
          </w:p>
        </w:tc>
        <w:tc>
          <w:tcPr>
            <w:tcW w:w="1144" w:type="pct"/>
            <w:tcBorders>
              <w:top w:val="nil"/>
              <w:left w:val="nil"/>
              <w:bottom w:val="single" w:sz="4" w:space="0" w:color="auto"/>
              <w:right w:val="single" w:sz="4" w:space="0" w:color="auto"/>
            </w:tcBorders>
            <w:shd w:val="clear" w:color="auto" w:fill="auto"/>
            <w:noWrap/>
            <w:hideMark/>
          </w:tcPr>
          <w:p w14:paraId="6FF1B203" w14:textId="3C6BF5C8" w:rsidR="00130043" w:rsidRPr="00AB0B3A" w:rsidRDefault="00130043" w:rsidP="00130043">
            <w:pPr>
              <w:jc w:val="right"/>
              <w:rPr>
                <w:b/>
                <w:bCs/>
                <w:i/>
                <w:iCs/>
                <w:color w:val="000000"/>
                <w:sz w:val="18"/>
                <w:szCs w:val="18"/>
                <w:lang w:val="en-GB" w:eastAsia="zh-CN"/>
              </w:rPr>
            </w:pPr>
            <w:r w:rsidRPr="00AB0B3A">
              <w:rPr>
                <w:i/>
                <w:iCs/>
                <w:color w:val="000000"/>
                <w:sz w:val="18"/>
                <w:szCs w:val="18"/>
                <w:lang w:val="en-GB" w:eastAsia="en-CA"/>
              </w:rPr>
              <w:t>To be completed</w:t>
            </w:r>
          </w:p>
        </w:tc>
      </w:tr>
    </w:tbl>
    <w:p w14:paraId="118374B0" w14:textId="220EDA01" w:rsidR="00282EB1" w:rsidRPr="00130043" w:rsidRDefault="00282EB1" w:rsidP="00A84813">
      <w:pPr>
        <w:pStyle w:val="CM28"/>
        <w:spacing w:after="0"/>
        <w:ind w:left="709"/>
        <w:rPr>
          <w:sz w:val="18"/>
          <w:szCs w:val="18"/>
          <w:lang w:val="en-GB"/>
        </w:rPr>
      </w:pPr>
      <w:r w:rsidRPr="00130043">
        <w:rPr>
          <w:sz w:val="18"/>
          <w:szCs w:val="18"/>
          <w:lang w:val="en-GB"/>
        </w:rPr>
        <w:t xml:space="preserve">* As </w:t>
      </w:r>
      <w:r w:rsidR="00CF2192" w:rsidRPr="00130043">
        <w:rPr>
          <w:sz w:val="18"/>
          <w:szCs w:val="18"/>
          <w:lang w:val="en-GB"/>
        </w:rPr>
        <w:t xml:space="preserve">at </w:t>
      </w:r>
      <w:r w:rsidR="00BC750B" w:rsidRPr="00700B55">
        <w:rPr>
          <w:color w:val="000000"/>
          <w:sz w:val="18"/>
          <w:szCs w:val="18"/>
          <w:highlight w:val="yellow"/>
          <w:lang w:val="en-GB" w:eastAsia="en-CA"/>
        </w:rPr>
        <w:t>???</w:t>
      </w:r>
      <w:r w:rsidRPr="00130043">
        <w:rPr>
          <w:sz w:val="18"/>
          <w:szCs w:val="18"/>
          <w:lang w:val="en-GB"/>
        </w:rPr>
        <w:t xml:space="preserve"> (excluding cancelled and transferred projects).</w:t>
      </w:r>
    </w:p>
    <w:p w14:paraId="7B204306" w14:textId="6035BFE6" w:rsidR="00282EB1" w:rsidRPr="006B3B98" w:rsidRDefault="00282EB1" w:rsidP="00A84813">
      <w:pPr>
        <w:pStyle w:val="CM28"/>
        <w:spacing w:after="240"/>
        <w:ind w:left="709"/>
        <w:rPr>
          <w:sz w:val="18"/>
          <w:szCs w:val="18"/>
          <w:lang w:val="en-GB"/>
        </w:rPr>
      </w:pPr>
      <w:r w:rsidRPr="00130043">
        <w:rPr>
          <w:sz w:val="18"/>
          <w:szCs w:val="18"/>
          <w:lang w:val="en-GB"/>
        </w:rPr>
        <w:t xml:space="preserve">** As </w:t>
      </w:r>
      <w:r w:rsidR="00CF2192" w:rsidRPr="00130043">
        <w:rPr>
          <w:sz w:val="18"/>
          <w:szCs w:val="18"/>
          <w:lang w:val="en-GB"/>
        </w:rPr>
        <w:t xml:space="preserve">at </w:t>
      </w:r>
      <w:r w:rsidR="00BC750B" w:rsidRPr="00700B55">
        <w:rPr>
          <w:color w:val="000000"/>
          <w:sz w:val="18"/>
          <w:szCs w:val="18"/>
          <w:highlight w:val="yellow"/>
          <w:lang w:val="en-GB" w:eastAsia="en-CA"/>
        </w:rPr>
        <w:t>???</w:t>
      </w:r>
      <w:r w:rsidRPr="00130043">
        <w:rPr>
          <w:sz w:val="18"/>
          <w:szCs w:val="18"/>
          <w:lang w:val="en-GB"/>
        </w:rPr>
        <w:t xml:space="preserve"> (excluding cancelled and transferred projects).</w:t>
      </w:r>
    </w:p>
    <w:p w14:paraId="36C3AF78" w14:textId="77777777" w:rsidR="00BC750B" w:rsidRPr="006B3B98" w:rsidRDefault="00BC750B" w:rsidP="00BC750B">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B3B98" w14:paraId="5DE94213" w14:textId="77777777" w:rsidTr="00715C02">
        <w:tc>
          <w:tcPr>
            <w:tcW w:w="1871" w:type="dxa"/>
          </w:tcPr>
          <w:p w14:paraId="04A4CB8D" w14:textId="49E7CFBD" w:rsidR="00BC750B" w:rsidRPr="006B3B98" w:rsidRDefault="00BC750B" w:rsidP="00FB077C">
            <w:pPr>
              <w:rPr>
                <w:lang w:val="en-GB"/>
              </w:rPr>
            </w:pPr>
          </w:p>
        </w:tc>
        <w:tc>
          <w:tcPr>
            <w:tcW w:w="1872" w:type="dxa"/>
          </w:tcPr>
          <w:p w14:paraId="412190B4" w14:textId="77777777" w:rsidR="00E85409" w:rsidRPr="006B3B98" w:rsidRDefault="00E85409" w:rsidP="00FB077C">
            <w:pPr>
              <w:rPr>
                <w:lang w:val="en-GB"/>
              </w:rPr>
            </w:pPr>
          </w:p>
        </w:tc>
        <w:tc>
          <w:tcPr>
            <w:tcW w:w="1872" w:type="dxa"/>
            <w:tcBorders>
              <w:bottom w:val="single" w:sz="4" w:space="0" w:color="auto"/>
            </w:tcBorders>
          </w:tcPr>
          <w:p w14:paraId="3FB910DF" w14:textId="77777777" w:rsidR="00E85409" w:rsidRPr="006B3B98" w:rsidRDefault="00E85409" w:rsidP="00FB077C">
            <w:pPr>
              <w:rPr>
                <w:lang w:val="en-GB"/>
              </w:rPr>
            </w:pPr>
          </w:p>
        </w:tc>
        <w:tc>
          <w:tcPr>
            <w:tcW w:w="1872" w:type="dxa"/>
          </w:tcPr>
          <w:p w14:paraId="39C91FCA" w14:textId="77777777" w:rsidR="00E85409" w:rsidRPr="006B3B98" w:rsidRDefault="00E85409" w:rsidP="00FB077C">
            <w:pPr>
              <w:rPr>
                <w:lang w:val="en-GB"/>
              </w:rPr>
            </w:pPr>
          </w:p>
        </w:tc>
        <w:tc>
          <w:tcPr>
            <w:tcW w:w="1873" w:type="dxa"/>
          </w:tcPr>
          <w:p w14:paraId="73D56DFC" w14:textId="77777777" w:rsidR="00E85409" w:rsidRPr="006B3B98" w:rsidRDefault="00E85409" w:rsidP="00FB077C">
            <w:pPr>
              <w:rPr>
                <w:lang w:val="en-GB"/>
              </w:rPr>
            </w:pPr>
          </w:p>
        </w:tc>
      </w:tr>
    </w:tbl>
    <w:p w14:paraId="5898B189" w14:textId="599DA5CC" w:rsidR="005A5255" w:rsidRDefault="005A5255" w:rsidP="00582F00">
      <w:pPr>
        <w:rPr>
          <w:lang w:val="en-GB"/>
        </w:rPr>
      </w:pPr>
    </w:p>
    <w:sectPr w:rsidR="005A5255" w:rsidSect="00715B7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C8036" w14:textId="77777777" w:rsidR="003B0020" w:rsidRDefault="003B0020" w:rsidP="004A504B">
      <w:r>
        <w:separator/>
      </w:r>
    </w:p>
  </w:endnote>
  <w:endnote w:type="continuationSeparator" w:id="0">
    <w:p w14:paraId="4AB61036" w14:textId="77777777" w:rsidR="003B0020" w:rsidRDefault="003B00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w:charset w:val="00"/>
    <w:family w:val="auto"/>
    <w:pitch w:val="variable"/>
    <w:sig w:usb0="E0000AFF" w:usb1="5000217F" w:usb2="00000021"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A26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5FB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183B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C8751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52D92" w14:textId="77777777" w:rsidR="003B0020" w:rsidRDefault="003B0020" w:rsidP="004A504B">
      <w:r>
        <w:separator/>
      </w:r>
    </w:p>
  </w:footnote>
  <w:footnote w:type="continuationSeparator" w:id="0">
    <w:p w14:paraId="352DCB87" w14:textId="77777777" w:rsidR="003B0020" w:rsidRDefault="003B0020" w:rsidP="004A504B">
      <w:r>
        <w:continuationSeparator/>
      </w:r>
    </w:p>
  </w:footnote>
  <w:footnote w:id="1">
    <w:p w14:paraId="527927D3" w14:textId="4FA4D24D" w:rsidR="0079781A" w:rsidRPr="001D12EF" w:rsidRDefault="0079781A" w:rsidP="0079781A">
      <w:pPr>
        <w:pStyle w:val="FootnoteText"/>
        <w:rPr>
          <w:sz w:val="18"/>
          <w:szCs w:val="18"/>
          <w:lang w:val="en-US"/>
        </w:rPr>
      </w:pPr>
      <w:r w:rsidRPr="001D12EF">
        <w:rPr>
          <w:rStyle w:val="FootnoteReference"/>
          <w:sz w:val="18"/>
          <w:szCs w:val="18"/>
        </w:rPr>
        <w:footnoteRef/>
      </w:r>
      <w:r w:rsidRPr="001D12EF">
        <w:rPr>
          <w:sz w:val="18"/>
          <w:szCs w:val="18"/>
        </w:rPr>
        <w:t xml:space="preserve"> </w:t>
      </w:r>
      <w:r w:rsidRPr="001D12EF">
        <w:rPr>
          <w:sz w:val="18"/>
          <w:szCs w:val="18"/>
          <w:lang w:val="en-US"/>
        </w:rPr>
        <w:t>UNEP/OzL.Pro/ExCom/9</w:t>
      </w:r>
      <w:r w:rsidR="002974E1" w:rsidRPr="001D12EF">
        <w:rPr>
          <w:sz w:val="18"/>
          <w:szCs w:val="18"/>
          <w:lang w:val="en-US"/>
        </w:rPr>
        <w:t>6</w:t>
      </w:r>
      <w:r w:rsidRPr="001D12EF">
        <w:rPr>
          <w:sz w:val="18"/>
          <w:szCs w:val="18"/>
          <w:lang w:val="en-US"/>
        </w:rPr>
        <w:t>/1</w:t>
      </w:r>
    </w:p>
  </w:footnote>
  <w:footnote w:id="2">
    <w:p w14:paraId="0298CC89" w14:textId="351CCE80" w:rsidR="005A5255" w:rsidRPr="000567B4" w:rsidRDefault="005A5255" w:rsidP="009D65ED">
      <w:pPr>
        <w:pStyle w:val="FootnoteText"/>
        <w:rPr>
          <w:sz w:val="18"/>
          <w:szCs w:val="18"/>
        </w:rPr>
      </w:pPr>
      <w:r w:rsidRPr="000567B4">
        <w:rPr>
          <w:rStyle w:val="FootnoteReference"/>
          <w:sz w:val="18"/>
          <w:szCs w:val="18"/>
        </w:rPr>
        <w:footnoteRef/>
      </w:r>
      <w:r w:rsidR="001D12EF">
        <w:rPr>
          <w:sz w:val="18"/>
          <w:szCs w:val="18"/>
        </w:rPr>
        <w:t> </w:t>
      </w:r>
      <w:r w:rsidRPr="000567B4">
        <w:rPr>
          <w:sz w:val="18"/>
          <w:szCs w:val="18"/>
        </w:rPr>
        <w:t>UNEP/OzL.Pro/ExCom/9</w:t>
      </w:r>
      <w:r w:rsidR="009D65ED">
        <w:rPr>
          <w:sz w:val="18"/>
          <w:szCs w:val="18"/>
        </w:rPr>
        <w:t>5</w:t>
      </w:r>
      <w:r w:rsidRPr="000567B4">
        <w:rPr>
          <w:sz w:val="18"/>
          <w:szCs w:val="18"/>
        </w:rPr>
        <w:t>/</w:t>
      </w:r>
      <w:r w:rsidR="009D65ED">
        <w:rPr>
          <w:sz w:val="18"/>
          <w:szCs w:val="18"/>
        </w:rPr>
        <w:t>94</w:t>
      </w:r>
      <w:r w:rsidRPr="000567B4">
        <w:rPr>
          <w:sz w:val="18"/>
          <w:szCs w:val="18"/>
        </w:rPr>
        <w:t xml:space="preserve"> </w:t>
      </w:r>
      <w:r w:rsidR="009D65ED">
        <w:rPr>
          <w:sz w:val="18"/>
          <w:szCs w:val="18"/>
        </w:rPr>
        <w:t>[</w:t>
      </w:r>
      <w:r w:rsidRPr="009D65ED">
        <w:rPr>
          <w:sz w:val="18"/>
          <w:szCs w:val="18"/>
          <w:highlight w:val="yellow"/>
        </w:rPr>
        <w:t>and UNEP/OzL.Pro/ExCom/9</w:t>
      </w:r>
      <w:r w:rsidR="009D65ED" w:rsidRPr="009D65ED">
        <w:rPr>
          <w:sz w:val="18"/>
          <w:szCs w:val="18"/>
          <w:highlight w:val="yellow"/>
        </w:rPr>
        <w:t>6</w:t>
      </w:r>
      <w:r w:rsidRPr="009D65ED">
        <w:rPr>
          <w:sz w:val="18"/>
          <w:szCs w:val="18"/>
          <w:highlight w:val="yellow"/>
        </w:rPr>
        <w:t>/</w:t>
      </w:r>
      <w:r w:rsidR="009D65ED" w:rsidRPr="009D65ED">
        <w:rPr>
          <w:sz w:val="18"/>
          <w:szCs w:val="18"/>
          <w:highlight w:val="yellow"/>
        </w:rPr>
        <w:t>??]</w:t>
      </w:r>
      <w:r w:rsidRPr="000567B4">
        <w:rPr>
          <w:sz w:val="18"/>
          <w:szCs w:val="18"/>
        </w:rPr>
        <w:t>.</w:t>
      </w:r>
    </w:p>
  </w:footnote>
  <w:footnote w:id="3">
    <w:p w14:paraId="20C21B8A" w14:textId="3436A831" w:rsidR="005A5255" w:rsidRPr="00ED4B12" w:rsidRDefault="005A5255" w:rsidP="005A5255">
      <w:pPr>
        <w:pStyle w:val="FootnoteText"/>
        <w:rPr>
          <w:sz w:val="18"/>
          <w:szCs w:val="18"/>
          <w:lang w:val="en-GB"/>
        </w:rPr>
      </w:pPr>
      <w:r w:rsidRPr="00ED4B12">
        <w:rPr>
          <w:rStyle w:val="FootnoteReference"/>
          <w:sz w:val="18"/>
          <w:szCs w:val="18"/>
        </w:rPr>
        <w:footnoteRef/>
      </w:r>
      <w:r w:rsidR="001D12EF">
        <w:rPr>
          <w:sz w:val="18"/>
          <w:szCs w:val="18"/>
        </w:rPr>
        <w:t> </w:t>
      </w:r>
      <w:r w:rsidRPr="00ED4B12">
        <w:rPr>
          <w:sz w:val="18"/>
          <w:szCs w:val="18"/>
        </w:rPr>
        <w:t>UNEP/OzL.Pro/ExCom/95/86 and background document UNEP/OzL.Pro/ExCom/93/97.</w:t>
      </w:r>
    </w:p>
  </w:footnote>
  <w:footnote w:id="4">
    <w:p w14:paraId="1E457578" w14:textId="00FD59FC" w:rsidR="009E6F8D" w:rsidRPr="009E6F8D" w:rsidRDefault="009E6F8D">
      <w:pPr>
        <w:pStyle w:val="FootnoteText"/>
      </w:pPr>
      <w:r>
        <w:rPr>
          <w:rStyle w:val="FootnoteReference"/>
        </w:rPr>
        <w:footnoteRef/>
      </w:r>
      <w:r>
        <w:t xml:space="preserve"> </w:t>
      </w:r>
      <w:r w:rsidR="00C658FF" w:rsidRPr="00C658FF">
        <w:t>To request the Executive Committee to develop, within two years of the adoption of the Amendment, guidelines for financing the phase-down of HFC consumption and production, including cost-effectiveness thresholds, and to present those guidelines to the Meeting of the Parties for the parties’ views and inputs before their finalization by the Executive Committee.</w:t>
      </w:r>
    </w:p>
  </w:footnote>
  <w:footnote w:id="5">
    <w:p w14:paraId="4FAF1E8A" w14:textId="77777777" w:rsidR="008C4D34" w:rsidRPr="0096750B" w:rsidRDefault="008C4D34" w:rsidP="008C4D34">
      <w:pPr>
        <w:pStyle w:val="FootnoteText"/>
        <w:rPr>
          <w:lang w:val="en-GB"/>
        </w:rPr>
      </w:pPr>
      <w:r w:rsidRPr="0096750B">
        <w:rPr>
          <w:rStyle w:val="FootnoteReference"/>
        </w:rPr>
        <w:footnoteRef/>
      </w:r>
      <w:r>
        <w:t> </w:t>
      </w:r>
      <w:r w:rsidRPr="0096750B">
        <w:rPr>
          <w:sz w:val="18"/>
          <w:szCs w:val="18"/>
        </w:rPr>
        <w:t>UNEP/OzL.Pro/ExCom/95/94, annexes LIV and LV.</w:t>
      </w:r>
    </w:p>
  </w:footnote>
  <w:footnote w:id="6">
    <w:p w14:paraId="4E47BA97" w14:textId="77777777" w:rsidR="00282EB1" w:rsidRPr="0096750B" w:rsidRDefault="00282EB1" w:rsidP="00282EB1">
      <w:pPr>
        <w:pStyle w:val="FootnoteText"/>
        <w:tabs>
          <w:tab w:val="left" w:pos="5670"/>
        </w:tabs>
        <w:rPr>
          <w:sz w:val="18"/>
          <w:szCs w:val="18"/>
        </w:rPr>
      </w:pPr>
      <w:r w:rsidRPr="0096750B">
        <w:rPr>
          <w:sz w:val="18"/>
          <w:szCs w:val="18"/>
          <w:vertAlign w:val="superscript"/>
        </w:rPr>
        <w:footnoteRef/>
      </w:r>
      <w:r w:rsidRPr="0096750B">
        <w:rPr>
          <w:sz w:val="18"/>
          <w:szCs w:val="18"/>
        </w:rPr>
        <w:t> UNEP/OzL.Pro/ExCom/82/65 and Add.1.</w:t>
      </w:r>
    </w:p>
  </w:footnote>
  <w:footnote w:id="7">
    <w:p w14:paraId="19AB5103" w14:textId="713B90CF" w:rsidR="007E0207" w:rsidRPr="0096750B" w:rsidRDefault="007E0207" w:rsidP="007E0207">
      <w:pPr>
        <w:pStyle w:val="FootnoteText"/>
        <w:rPr>
          <w:lang w:val="en-GB"/>
        </w:rPr>
      </w:pPr>
      <w:r w:rsidRPr="0096750B">
        <w:rPr>
          <w:rStyle w:val="FootnoteReference"/>
        </w:rPr>
        <w:footnoteRef/>
      </w:r>
      <w:r w:rsidRPr="0096750B">
        <w:t> </w:t>
      </w:r>
      <w:r w:rsidRPr="0096750B">
        <w:rPr>
          <w:sz w:val="18"/>
          <w:szCs w:val="18"/>
        </w:rPr>
        <w:t>UNEP/OzL.Pro/ExCom/9</w:t>
      </w:r>
      <w:r w:rsidR="0096750B" w:rsidRPr="0096750B">
        <w:rPr>
          <w:sz w:val="18"/>
          <w:szCs w:val="18"/>
        </w:rPr>
        <w:t>5</w:t>
      </w:r>
      <w:r w:rsidRPr="0096750B">
        <w:rPr>
          <w:sz w:val="18"/>
          <w:szCs w:val="18"/>
        </w:rPr>
        <w:t>/</w:t>
      </w:r>
      <w:r w:rsidR="0096750B" w:rsidRPr="0096750B">
        <w:rPr>
          <w:sz w:val="18"/>
          <w:szCs w:val="18"/>
        </w:rPr>
        <w:t>87</w:t>
      </w:r>
      <w:r w:rsidRPr="0096750B">
        <w:rPr>
          <w:sz w:val="18"/>
          <w:szCs w:val="18"/>
        </w:rPr>
        <w:t>.</w:t>
      </w:r>
    </w:p>
  </w:footnote>
  <w:footnote w:id="8">
    <w:p w14:paraId="117224A2" w14:textId="43AE1BE0" w:rsidR="00832193" w:rsidRPr="00907630" w:rsidRDefault="00832193" w:rsidP="00832193">
      <w:pPr>
        <w:pStyle w:val="FootnoteText"/>
        <w:rPr>
          <w:sz w:val="18"/>
          <w:szCs w:val="18"/>
        </w:rPr>
      </w:pPr>
      <w:r w:rsidRPr="00907630">
        <w:rPr>
          <w:sz w:val="18"/>
          <w:szCs w:val="18"/>
          <w:vertAlign w:val="superscript"/>
        </w:rPr>
        <w:footnoteRef/>
      </w:r>
      <w:r w:rsidR="00907630">
        <w:rPr>
          <w:sz w:val="18"/>
          <w:szCs w:val="18"/>
        </w:rPr>
        <w:t> </w:t>
      </w:r>
      <w:r w:rsidRPr="00907630">
        <w:rPr>
          <w:sz w:val="18"/>
          <w:szCs w:val="18"/>
        </w:rPr>
        <w:t>In such cases, the KIP preparation process is expected to be under way. Preparatory activities can be planned in such a way as to include activities relating to project preparation under the energy-efficiency component.</w:t>
      </w:r>
    </w:p>
  </w:footnote>
  <w:footnote w:id="9">
    <w:p w14:paraId="4740E6C6" w14:textId="77777777" w:rsidR="00BF3A1E" w:rsidRPr="00907630" w:rsidRDefault="00BF3A1E" w:rsidP="00BF3A1E">
      <w:pPr>
        <w:pStyle w:val="FootnoteText"/>
        <w:rPr>
          <w:sz w:val="18"/>
          <w:szCs w:val="18"/>
          <w:lang w:val="en-GB"/>
        </w:rPr>
      </w:pPr>
      <w:r w:rsidRPr="00907630">
        <w:rPr>
          <w:rStyle w:val="FootnoteReference"/>
          <w:sz w:val="18"/>
          <w:szCs w:val="18"/>
        </w:rPr>
        <w:footnoteRef/>
      </w:r>
      <w:r w:rsidRPr="00907630">
        <w:rPr>
          <w:sz w:val="18"/>
          <w:szCs w:val="18"/>
        </w:rPr>
        <w:t> </w:t>
      </w:r>
      <w:r w:rsidRPr="00907630">
        <w:rPr>
          <w:sz w:val="18"/>
          <w:szCs w:val="18"/>
          <w:lang w:val="en-GB"/>
        </w:rPr>
        <w:t>UNEP/OzL.Pro/ExCom/95/88.</w:t>
      </w:r>
    </w:p>
  </w:footnote>
  <w:footnote w:id="10">
    <w:p w14:paraId="7C43170A" w14:textId="7B550ABA" w:rsidR="0089471D" w:rsidRPr="00907630" w:rsidRDefault="0089471D">
      <w:pPr>
        <w:pStyle w:val="FootnoteText"/>
        <w:rPr>
          <w:sz w:val="18"/>
          <w:szCs w:val="18"/>
          <w:lang w:val="en-GB"/>
        </w:rPr>
      </w:pPr>
      <w:r w:rsidRPr="00907630">
        <w:rPr>
          <w:rStyle w:val="FootnoteReference"/>
          <w:sz w:val="18"/>
          <w:szCs w:val="18"/>
        </w:rPr>
        <w:footnoteRef/>
      </w:r>
      <w:r w:rsidRPr="00907630">
        <w:rPr>
          <w:sz w:val="18"/>
          <w:szCs w:val="18"/>
        </w:rPr>
        <w:t> </w:t>
      </w:r>
      <w:r w:rsidRPr="00907630">
        <w:rPr>
          <w:sz w:val="18"/>
          <w:szCs w:val="18"/>
          <w:lang w:val="en-GB"/>
        </w:rPr>
        <w:t>UNEP/OzL.Pro/ExCom/9</w:t>
      </w:r>
      <w:r w:rsidR="004937C5" w:rsidRPr="00907630">
        <w:rPr>
          <w:sz w:val="18"/>
          <w:szCs w:val="18"/>
          <w:lang w:val="en-GB"/>
        </w:rPr>
        <w:t>5</w:t>
      </w:r>
      <w:r w:rsidRPr="00907630">
        <w:rPr>
          <w:sz w:val="18"/>
          <w:szCs w:val="18"/>
          <w:lang w:val="en-GB"/>
        </w:rPr>
        <w:t>/</w:t>
      </w:r>
      <w:r w:rsidR="004937C5" w:rsidRPr="00907630">
        <w:rPr>
          <w:sz w:val="18"/>
          <w:szCs w:val="18"/>
          <w:lang w:val="en-GB"/>
        </w:rPr>
        <w:t>8</w:t>
      </w:r>
      <w:r w:rsidRPr="00907630">
        <w:rPr>
          <w:sz w:val="18"/>
          <w:szCs w:val="18"/>
          <w:lang w:val="en-GB"/>
        </w:rPr>
        <w:t>9.</w:t>
      </w:r>
    </w:p>
  </w:footnote>
  <w:footnote w:id="11">
    <w:p w14:paraId="56D8F9E6" w14:textId="77777777" w:rsidR="00BF3A1E" w:rsidRPr="004937C5" w:rsidRDefault="00BF3A1E" w:rsidP="00BF3A1E">
      <w:pPr>
        <w:pStyle w:val="FootnoteText"/>
        <w:rPr>
          <w:sz w:val="18"/>
          <w:szCs w:val="18"/>
          <w:lang w:val="en-GB"/>
        </w:rPr>
      </w:pPr>
      <w:r w:rsidRPr="00907630">
        <w:rPr>
          <w:sz w:val="18"/>
          <w:szCs w:val="18"/>
          <w:vertAlign w:val="superscript"/>
        </w:rPr>
        <w:footnoteRef/>
      </w:r>
      <w:r w:rsidRPr="00907630">
        <w:rPr>
          <w:sz w:val="18"/>
          <w:szCs w:val="18"/>
        </w:rPr>
        <w:t> </w:t>
      </w:r>
      <w:r w:rsidRPr="004937C5">
        <w:rPr>
          <w:sz w:val="18"/>
          <w:szCs w:val="18"/>
        </w:rPr>
        <w:t>UNEP/OzL.Pro/ExCom/95/90.</w:t>
      </w:r>
    </w:p>
  </w:footnote>
  <w:footnote w:id="12">
    <w:p w14:paraId="5CF7CB1D" w14:textId="77777777" w:rsidR="00BF3A1E" w:rsidRPr="00907630" w:rsidRDefault="00BF3A1E" w:rsidP="00BF3A1E">
      <w:pPr>
        <w:pStyle w:val="FootnoteText"/>
        <w:rPr>
          <w:sz w:val="18"/>
          <w:szCs w:val="18"/>
          <w:lang w:val="en-GB"/>
        </w:rPr>
      </w:pPr>
      <w:r w:rsidRPr="00907630">
        <w:rPr>
          <w:rStyle w:val="FootnoteReference"/>
          <w:sz w:val="18"/>
          <w:szCs w:val="18"/>
        </w:rPr>
        <w:footnoteRef/>
      </w:r>
      <w:r w:rsidRPr="00907630">
        <w:rPr>
          <w:sz w:val="18"/>
          <w:szCs w:val="18"/>
        </w:rPr>
        <w:t> </w:t>
      </w:r>
      <w:r w:rsidRPr="00907630">
        <w:rPr>
          <w:sz w:val="18"/>
          <w:szCs w:val="18"/>
          <w:lang w:val="en-GB"/>
        </w:rPr>
        <w:t>UNEP/OzL.Pro/ExCom/95/94, annex LVII.</w:t>
      </w:r>
    </w:p>
  </w:footnote>
  <w:footnote w:id="13">
    <w:p w14:paraId="599EB1F2" w14:textId="77777777" w:rsidR="00DC76E7" w:rsidRPr="005117F2" w:rsidRDefault="00DC76E7" w:rsidP="00DC76E7">
      <w:pPr>
        <w:pStyle w:val="FootnoteText"/>
        <w:rPr>
          <w:sz w:val="18"/>
          <w:szCs w:val="18"/>
          <w:lang w:val="en-GB"/>
        </w:rPr>
      </w:pPr>
      <w:r w:rsidRPr="00907630">
        <w:rPr>
          <w:sz w:val="18"/>
          <w:szCs w:val="18"/>
          <w:vertAlign w:val="superscript"/>
          <w:lang w:val="en-GB"/>
        </w:rPr>
        <w:footnoteRef/>
      </w:r>
      <w:r w:rsidRPr="00907630">
        <w:rPr>
          <w:sz w:val="18"/>
          <w:szCs w:val="18"/>
          <w:lang w:val="en-GB"/>
        </w:rPr>
        <w:t> UNEP/OzL.Pro/ExCom/95/85.</w:t>
      </w:r>
    </w:p>
  </w:footnote>
  <w:footnote w:id="14">
    <w:p w14:paraId="7FD88FDF" w14:textId="29BA0B90" w:rsidR="003E62FA" w:rsidRPr="003E62FA" w:rsidRDefault="003E62FA">
      <w:pPr>
        <w:pStyle w:val="FootnoteText"/>
        <w:rPr>
          <w:sz w:val="18"/>
          <w:szCs w:val="18"/>
          <w:lang w:val="en-GB"/>
        </w:rPr>
      </w:pPr>
      <w:r w:rsidRPr="003E62FA">
        <w:rPr>
          <w:rStyle w:val="FootnoteReference"/>
          <w:sz w:val="18"/>
          <w:szCs w:val="18"/>
        </w:rPr>
        <w:footnoteRef/>
      </w:r>
      <w:r w:rsidR="00907630">
        <w:rPr>
          <w:sz w:val="18"/>
          <w:szCs w:val="18"/>
        </w:rPr>
        <w:t> </w:t>
      </w:r>
      <w:r w:rsidRPr="003E62FA">
        <w:rPr>
          <w:sz w:val="18"/>
          <w:szCs w:val="18"/>
        </w:rPr>
        <w:t>UNEP/OzL.Pro/ExCom/95/91.</w:t>
      </w:r>
    </w:p>
  </w:footnote>
  <w:footnote w:id="15">
    <w:p w14:paraId="752A46CA" w14:textId="6217E57F" w:rsidR="00A87D47" w:rsidRPr="00A87D47" w:rsidRDefault="00A87D47" w:rsidP="00A87D47">
      <w:pPr>
        <w:pStyle w:val="FootnoteText"/>
        <w:rPr>
          <w:lang w:val="en-GB"/>
        </w:rPr>
      </w:pPr>
      <w:r w:rsidRPr="00907630">
        <w:rPr>
          <w:rStyle w:val="FootnoteReference"/>
          <w:sz w:val="18"/>
          <w:szCs w:val="18"/>
        </w:rPr>
        <w:footnoteRef/>
      </w:r>
      <w:r w:rsidR="00907630">
        <w:rPr>
          <w:lang w:val="en-GB"/>
        </w:rPr>
        <w:t> </w:t>
      </w:r>
      <w:r w:rsidRPr="00E2653F">
        <w:rPr>
          <w:sz w:val="18"/>
          <w:szCs w:val="18"/>
          <w:lang w:val="en-GB"/>
        </w:rPr>
        <w:t>UNEP/OzL.Pro/ExCom/9</w:t>
      </w:r>
      <w:r>
        <w:rPr>
          <w:sz w:val="18"/>
          <w:szCs w:val="18"/>
          <w:lang w:val="en-GB"/>
        </w:rPr>
        <w:t>5</w:t>
      </w:r>
      <w:r w:rsidRPr="00E2653F">
        <w:rPr>
          <w:sz w:val="18"/>
          <w:szCs w:val="18"/>
          <w:lang w:val="en-GB"/>
        </w:rPr>
        <w:t>/</w:t>
      </w:r>
      <w:r>
        <w:rPr>
          <w:sz w:val="18"/>
          <w:szCs w:val="18"/>
          <w:lang w:val="en-GB"/>
        </w:rPr>
        <w:t>92.</w:t>
      </w:r>
    </w:p>
  </w:footnote>
  <w:footnote w:id="16">
    <w:p w14:paraId="747D7567" w14:textId="53DEA438" w:rsidR="00282EB1" w:rsidRDefault="00282EB1" w:rsidP="00282EB1">
      <w:pPr>
        <w:pStyle w:val="FootnoteText"/>
        <w:rPr>
          <w:lang w:val="en-GB"/>
        </w:rPr>
      </w:pPr>
      <w:r w:rsidRPr="00AE0BA4">
        <w:rPr>
          <w:sz w:val="18"/>
          <w:szCs w:val="18"/>
          <w:vertAlign w:val="superscript"/>
          <w:lang w:val="en-GB"/>
        </w:rPr>
        <w:footnoteRef/>
      </w:r>
      <w:r w:rsidR="00F61552" w:rsidRPr="00AE0BA4">
        <w:rPr>
          <w:sz w:val="18"/>
          <w:szCs w:val="18"/>
          <w:lang w:val="en-GB"/>
        </w:rPr>
        <w:t> </w:t>
      </w:r>
      <w:r w:rsidRPr="00E2653F">
        <w:rPr>
          <w:sz w:val="18"/>
          <w:szCs w:val="18"/>
          <w:lang w:val="en-GB"/>
        </w:rPr>
        <w:t>UNEP/OzL.Pro/ExCom/9</w:t>
      </w:r>
      <w:r w:rsidR="00B901AB">
        <w:rPr>
          <w:sz w:val="18"/>
          <w:szCs w:val="18"/>
          <w:lang w:val="en-GB"/>
        </w:rPr>
        <w:t>5</w:t>
      </w:r>
      <w:r w:rsidRPr="00E2653F">
        <w:rPr>
          <w:sz w:val="18"/>
          <w:szCs w:val="18"/>
          <w:lang w:val="en-GB"/>
        </w:rPr>
        <w:t>/</w:t>
      </w:r>
      <w:r w:rsidR="00B901AB">
        <w:rPr>
          <w:sz w:val="18"/>
          <w:szCs w:val="18"/>
          <w:lang w:val="en-GB"/>
        </w:rPr>
        <w:t>93</w:t>
      </w:r>
      <w:r w:rsidRPr="00E2653F">
        <w:rPr>
          <w:sz w:val="18"/>
          <w:szCs w:val="18"/>
          <w:lang w:val="en-GB"/>
        </w:rPr>
        <w:t xml:space="preserve"> </w:t>
      </w:r>
      <w:r w:rsidR="00F61552" w:rsidRPr="00B4429A">
        <w:rPr>
          <w:sz w:val="18"/>
          <w:szCs w:val="18"/>
          <w:lang w:val="en-GB"/>
        </w:rPr>
        <w:t>[</w:t>
      </w:r>
      <w:r w:rsidRPr="00B4429A">
        <w:rPr>
          <w:sz w:val="18"/>
          <w:szCs w:val="18"/>
          <w:highlight w:val="yellow"/>
          <w:lang w:val="en-GB"/>
        </w:rPr>
        <w:t>and UNEP/OzL.Pro/ExCom/9</w:t>
      </w:r>
      <w:r w:rsidR="00B901AB" w:rsidRPr="00B4429A">
        <w:rPr>
          <w:sz w:val="18"/>
          <w:szCs w:val="18"/>
          <w:highlight w:val="yellow"/>
          <w:lang w:val="en-GB"/>
        </w:rPr>
        <w:t>6</w:t>
      </w:r>
      <w:r w:rsidRPr="00B4429A">
        <w:rPr>
          <w:sz w:val="18"/>
          <w:szCs w:val="18"/>
          <w:highlight w:val="yellow"/>
          <w:lang w:val="en-GB"/>
        </w:rPr>
        <w:t>/</w:t>
      </w:r>
      <w:r w:rsidR="00F61552" w:rsidRPr="00B4429A">
        <w:rPr>
          <w:sz w:val="18"/>
          <w:szCs w:val="18"/>
          <w:highlight w:val="yellow"/>
          <w:lang w:val="en-GB"/>
        </w:rPr>
        <w:t>??]</w:t>
      </w:r>
      <w:r w:rsidRPr="00B4429A">
        <w:rPr>
          <w:sz w:val="18"/>
          <w:szCs w:val="18"/>
          <w:highlight w:val="yellow"/>
          <w:lang w:val="en-GB"/>
        </w:rPr>
        <w:t>.</w:t>
      </w:r>
    </w:p>
  </w:footnote>
  <w:footnote w:id="17">
    <w:p w14:paraId="41383FC5" w14:textId="4AB4B0AB" w:rsidR="00894520" w:rsidRPr="00CD0314" w:rsidRDefault="00894520" w:rsidP="003C5297">
      <w:pPr>
        <w:pStyle w:val="FootnoteText"/>
        <w:rPr>
          <w:sz w:val="18"/>
          <w:szCs w:val="18"/>
          <w:lang w:val="en-GB"/>
        </w:rPr>
      </w:pPr>
      <w:r w:rsidRPr="00FE5373">
        <w:rPr>
          <w:rStyle w:val="FootnoteReference"/>
          <w:sz w:val="18"/>
          <w:szCs w:val="18"/>
        </w:rPr>
        <w:footnoteRef/>
      </w:r>
      <w:r w:rsidRPr="00FE5373">
        <w:rPr>
          <w:sz w:val="18"/>
          <w:szCs w:val="18"/>
        </w:rPr>
        <w:t> UNEP/OzL.Pro/ExCom/9</w:t>
      </w:r>
      <w:r>
        <w:rPr>
          <w:sz w:val="18"/>
          <w:szCs w:val="18"/>
        </w:rPr>
        <w:t>5</w:t>
      </w:r>
      <w:r w:rsidRPr="00FE5373">
        <w:rPr>
          <w:sz w:val="18"/>
          <w:szCs w:val="18"/>
        </w:rPr>
        <w:t xml:space="preserve">/33 </w:t>
      </w:r>
      <w:r>
        <w:rPr>
          <w:sz w:val="18"/>
          <w:szCs w:val="18"/>
        </w:rPr>
        <w:t>[</w:t>
      </w:r>
      <w:r w:rsidRPr="00894520">
        <w:rPr>
          <w:sz w:val="18"/>
          <w:szCs w:val="18"/>
          <w:highlight w:val="yellow"/>
        </w:rPr>
        <w:t>and UNEP/OzL.Pro/ExCom/96/??].</w:t>
      </w:r>
    </w:p>
  </w:footnote>
  <w:footnote w:id="18">
    <w:p w14:paraId="25F32EB4" w14:textId="1BF4B414" w:rsidR="00894520" w:rsidRPr="00CD0314" w:rsidRDefault="00894520" w:rsidP="003C5297">
      <w:pPr>
        <w:pStyle w:val="FootnoteText"/>
        <w:rPr>
          <w:sz w:val="18"/>
          <w:szCs w:val="18"/>
          <w:lang w:val="en-GB"/>
        </w:rPr>
      </w:pPr>
      <w:r w:rsidRPr="00CD0314">
        <w:rPr>
          <w:rStyle w:val="FootnoteReference"/>
          <w:sz w:val="18"/>
          <w:szCs w:val="18"/>
        </w:rPr>
        <w:footnoteRef/>
      </w:r>
      <w:r w:rsidRPr="00CD0314">
        <w:rPr>
          <w:sz w:val="18"/>
          <w:szCs w:val="18"/>
        </w:rPr>
        <w:t> UNEP/OzL.Pro/ExCom/9</w:t>
      </w:r>
      <w:r w:rsidR="003C5297">
        <w:rPr>
          <w:sz w:val="18"/>
          <w:szCs w:val="18"/>
        </w:rPr>
        <w:t>5</w:t>
      </w:r>
      <w:r w:rsidRPr="00CD0314">
        <w:rPr>
          <w:sz w:val="18"/>
          <w:szCs w:val="18"/>
        </w:rPr>
        <w:t xml:space="preserve">/34 </w:t>
      </w:r>
      <w:r w:rsidR="003C5297">
        <w:rPr>
          <w:sz w:val="18"/>
          <w:szCs w:val="18"/>
        </w:rPr>
        <w:t>[</w:t>
      </w:r>
      <w:r w:rsidRPr="003C5297">
        <w:rPr>
          <w:sz w:val="18"/>
          <w:szCs w:val="18"/>
          <w:highlight w:val="yellow"/>
        </w:rPr>
        <w:t>and UNEP/OzL.Pro/ExCom/9</w:t>
      </w:r>
      <w:r w:rsidR="00223465">
        <w:rPr>
          <w:sz w:val="18"/>
          <w:szCs w:val="18"/>
          <w:highlight w:val="yellow"/>
        </w:rPr>
        <w:t>6</w:t>
      </w:r>
      <w:r w:rsidRPr="003C5297">
        <w:rPr>
          <w:sz w:val="18"/>
          <w:szCs w:val="18"/>
          <w:highlight w:val="yellow"/>
        </w:rPr>
        <w:t>/</w:t>
      </w:r>
      <w:r w:rsidR="003C5297" w:rsidRPr="003C5297">
        <w:rPr>
          <w:sz w:val="18"/>
          <w:szCs w:val="18"/>
          <w:highlight w:val="yellow"/>
        </w:rPr>
        <w:t>??</w:t>
      </w:r>
      <w:r w:rsidR="003C5297">
        <w:rPr>
          <w:sz w:val="18"/>
          <w:szCs w:val="18"/>
        </w:rPr>
        <w:t>]</w:t>
      </w:r>
      <w:r w:rsidRPr="00CD0314">
        <w:rPr>
          <w:sz w:val="18"/>
          <w:szCs w:val="18"/>
        </w:rPr>
        <w:t>.</w:t>
      </w:r>
    </w:p>
  </w:footnote>
  <w:footnote w:id="19">
    <w:p w14:paraId="54B3ECAA" w14:textId="60CE8434" w:rsidR="00E81293" w:rsidRPr="00FE5373" w:rsidRDefault="00E81293" w:rsidP="00E81293">
      <w:pPr>
        <w:pStyle w:val="FootnoteText"/>
        <w:rPr>
          <w:sz w:val="18"/>
          <w:szCs w:val="18"/>
          <w:lang w:val="en-GB"/>
        </w:rPr>
      </w:pPr>
      <w:r w:rsidRPr="00CD0314">
        <w:rPr>
          <w:rStyle w:val="FootnoteReference"/>
          <w:sz w:val="18"/>
          <w:szCs w:val="18"/>
        </w:rPr>
        <w:footnoteRef/>
      </w:r>
      <w:r w:rsidRPr="00CD0314">
        <w:rPr>
          <w:sz w:val="18"/>
          <w:szCs w:val="18"/>
        </w:rPr>
        <w:t> UNEP/OzL.Pro/ExCom/9</w:t>
      </w:r>
      <w:r w:rsidR="0002401E">
        <w:rPr>
          <w:sz w:val="18"/>
          <w:szCs w:val="18"/>
        </w:rPr>
        <w:t>5</w:t>
      </w:r>
      <w:r w:rsidRPr="00CD0314">
        <w:rPr>
          <w:sz w:val="18"/>
          <w:szCs w:val="18"/>
        </w:rPr>
        <w:t>/32.</w:t>
      </w:r>
      <w:r w:rsidRPr="00FE5373">
        <w:rPr>
          <w:sz w:val="18"/>
          <w:szCs w:val="18"/>
        </w:rPr>
        <w:t xml:space="preserve"> </w:t>
      </w:r>
    </w:p>
  </w:footnote>
  <w:footnote w:id="20">
    <w:p w14:paraId="158B08EE" w14:textId="606165BC" w:rsidR="00E81293" w:rsidRPr="00FE5373" w:rsidRDefault="00E81293" w:rsidP="00E81293">
      <w:pPr>
        <w:pStyle w:val="FootnoteText"/>
        <w:widowControl w:val="0"/>
        <w:rPr>
          <w:sz w:val="18"/>
          <w:szCs w:val="18"/>
          <w:lang w:val="en-GB"/>
        </w:rPr>
      </w:pPr>
      <w:r w:rsidRPr="00FE5373">
        <w:rPr>
          <w:rStyle w:val="FootnoteReference"/>
          <w:sz w:val="18"/>
          <w:szCs w:val="18"/>
        </w:rPr>
        <w:footnoteRef/>
      </w:r>
      <w:r w:rsidRPr="00FE5373">
        <w:rPr>
          <w:sz w:val="18"/>
          <w:szCs w:val="18"/>
        </w:rPr>
        <w:t> UNEP/OzL.Pro/ExCom/</w:t>
      </w:r>
      <w:r w:rsidR="0002401E">
        <w:rPr>
          <w:sz w:val="18"/>
          <w:szCs w:val="18"/>
        </w:rPr>
        <w:t>95</w:t>
      </w:r>
      <w:r w:rsidRPr="00FE5373">
        <w:rPr>
          <w:sz w:val="18"/>
          <w:szCs w:val="18"/>
        </w:rPr>
        <w:t>/35.</w:t>
      </w:r>
    </w:p>
  </w:footnote>
  <w:footnote w:id="21">
    <w:p w14:paraId="11E25DC4" w14:textId="01536F75" w:rsidR="00E81293" w:rsidRPr="00FE5373" w:rsidRDefault="00E81293" w:rsidP="0002401E">
      <w:pPr>
        <w:pStyle w:val="FootnoteText"/>
        <w:widowControl w:val="0"/>
        <w:rPr>
          <w:sz w:val="18"/>
          <w:szCs w:val="18"/>
          <w:lang w:val="en-GB"/>
        </w:rPr>
      </w:pPr>
      <w:r w:rsidRPr="00FE5373">
        <w:rPr>
          <w:rStyle w:val="FootnoteReference"/>
          <w:sz w:val="18"/>
          <w:szCs w:val="18"/>
        </w:rPr>
        <w:footnoteRef/>
      </w:r>
      <w:r w:rsidRPr="00FE5373">
        <w:rPr>
          <w:sz w:val="18"/>
          <w:szCs w:val="18"/>
        </w:rPr>
        <w:t> UNEP/OzL.Pro/ExCom/9</w:t>
      </w:r>
      <w:r w:rsidR="0002401E">
        <w:rPr>
          <w:sz w:val="18"/>
          <w:szCs w:val="18"/>
        </w:rPr>
        <w:t>5</w:t>
      </w:r>
      <w:r w:rsidRPr="00FE5373">
        <w:rPr>
          <w:sz w:val="18"/>
          <w:szCs w:val="18"/>
        </w:rPr>
        <w:t>/36.</w:t>
      </w:r>
    </w:p>
  </w:footnote>
  <w:footnote w:id="22">
    <w:p w14:paraId="3433F0BC" w14:textId="6528D315" w:rsidR="00E81293" w:rsidRPr="00FE5373" w:rsidRDefault="00E81293" w:rsidP="0002401E">
      <w:pPr>
        <w:pStyle w:val="FootnoteText"/>
        <w:widowControl w:val="0"/>
        <w:rPr>
          <w:sz w:val="18"/>
          <w:szCs w:val="18"/>
          <w:lang w:val="en-GB"/>
        </w:rPr>
      </w:pPr>
      <w:r w:rsidRPr="00FE5373">
        <w:rPr>
          <w:rStyle w:val="FootnoteReference"/>
          <w:sz w:val="18"/>
          <w:szCs w:val="18"/>
        </w:rPr>
        <w:footnoteRef/>
      </w:r>
      <w:r w:rsidRPr="00FE5373">
        <w:rPr>
          <w:sz w:val="18"/>
          <w:szCs w:val="18"/>
        </w:rPr>
        <w:t> UNEP/OzL.Pro/ExCom/9</w:t>
      </w:r>
      <w:r w:rsidR="0002401E">
        <w:rPr>
          <w:sz w:val="18"/>
          <w:szCs w:val="18"/>
        </w:rPr>
        <w:t>5</w:t>
      </w:r>
      <w:r w:rsidRPr="00FE5373">
        <w:rPr>
          <w:sz w:val="18"/>
          <w:szCs w:val="18"/>
        </w:rPr>
        <w:t>/37.</w:t>
      </w:r>
    </w:p>
  </w:footnote>
  <w:footnote w:id="23">
    <w:p w14:paraId="47A72F8B" w14:textId="4E385448" w:rsidR="00E81293" w:rsidRPr="00FE5373" w:rsidRDefault="00E81293" w:rsidP="0002401E">
      <w:pPr>
        <w:pStyle w:val="FootnoteText"/>
        <w:rPr>
          <w:sz w:val="18"/>
          <w:szCs w:val="18"/>
        </w:rPr>
      </w:pPr>
      <w:r w:rsidRPr="00FE5373">
        <w:rPr>
          <w:rStyle w:val="FootnoteReference"/>
          <w:sz w:val="18"/>
          <w:szCs w:val="18"/>
        </w:rPr>
        <w:footnoteRef/>
      </w:r>
      <w:r w:rsidRPr="00FE5373">
        <w:rPr>
          <w:sz w:val="18"/>
          <w:szCs w:val="18"/>
        </w:rPr>
        <w:t> UNEP/OzL.Pro/ExCom/9</w:t>
      </w:r>
      <w:r w:rsidR="0002401E">
        <w:rPr>
          <w:sz w:val="18"/>
          <w:szCs w:val="18"/>
        </w:rPr>
        <w:t>5</w:t>
      </w:r>
      <w:r w:rsidRPr="00FE5373">
        <w:rPr>
          <w:sz w:val="18"/>
          <w:szCs w:val="18"/>
        </w:rPr>
        <w:t>/38.</w:t>
      </w:r>
    </w:p>
  </w:footnote>
  <w:footnote w:id="24">
    <w:p w14:paraId="58C3EC78" w14:textId="184F561D" w:rsidR="00282EB1" w:rsidRDefault="00282EB1" w:rsidP="00282EB1">
      <w:pPr>
        <w:pStyle w:val="FootnoteText"/>
        <w:rPr>
          <w:lang w:val="en-GB"/>
        </w:rPr>
      </w:pPr>
      <w:r w:rsidRPr="00E2653F">
        <w:rPr>
          <w:rStyle w:val="FootnoteReference"/>
          <w:sz w:val="18"/>
          <w:szCs w:val="18"/>
        </w:rPr>
        <w:footnoteRef/>
      </w:r>
      <w:r w:rsidR="00CA20B6">
        <w:t> </w:t>
      </w:r>
      <w:r w:rsidRPr="00E2653F">
        <w:rPr>
          <w:sz w:val="18"/>
          <w:szCs w:val="18"/>
          <w:lang w:val="en-GB"/>
        </w:rPr>
        <w:t>UNEP/OzL.Pro/ExCom/9</w:t>
      </w:r>
      <w:r w:rsidR="00EC0DE1">
        <w:rPr>
          <w:sz w:val="18"/>
          <w:szCs w:val="18"/>
          <w:lang w:val="en-GB"/>
        </w:rPr>
        <w:t>5</w:t>
      </w:r>
      <w:r w:rsidRPr="00E2653F">
        <w:rPr>
          <w:sz w:val="18"/>
          <w:szCs w:val="18"/>
          <w:lang w:val="en-GB"/>
        </w:rPr>
        <w:t>/</w:t>
      </w:r>
      <w:r w:rsidR="00EC0DE1">
        <w:rPr>
          <w:sz w:val="18"/>
          <w:szCs w:val="18"/>
          <w:lang w:val="en-GB"/>
        </w:rPr>
        <w:t>83</w:t>
      </w:r>
      <w:r w:rsidRPr="00E2653F">
        <w:rPr>
          <w:sz w:val="18"/>
          <w:szCs w:val="18"/>
          <w:lang w:val="en-GB"/>
        </w:rPr>
        <w:t>.</w:t>
      </w:r>
    </w:p>
  </w:footnote>
  <w:footnote w:id="25">
    <w:p w14:paraId="6F53A343" w14:textId="11D96B37" w:rsidR="00282EB1" w:rsidRPr="00BA5624" w:rsidRDefault="00282EB1" w:rsidP="00282EB1">
      <w:pPr>
        <w:pStyle w:val="FootnoteText"/>
        <w:rPr>
          <w:lang w:val="en-GB"/>
        </w:rPr>
      </w:pPr>
      <w:r w:rsidRPr="007E7421">
        <w:rPr>
          <w:rStyle w:val="FootnoteReference"/>
          <w:sz w:val="18"/>
          <w:szCs w:val="18"/>
        </w:rPr>
        <w:footnoteRef/>
      </w:r>
      <w:r w:rsidR="00CA20B6">
        <w:rPr>
          <w:sz w:val="18"/>
          <w:szCs w:val="18"/>
        </w:rPr>
        <w:t> </w:t>
      </w:r>
      <w:r w:rsidRPr="00845B13">
        <w:rPr>
          <w:sz w:val="18"/>
          <w:szCs w:val="18"/>
          <w:lang w:val="en-GB"/>
        </w:rPr>
        <w:t>UNEP/OzL.Pro/ExCom/9</w:t>
      </w:r>
      <w:r w:rsidR="00EC0DE1">
        <w:rPr>
          <w:sz w:val="18"/>
          <w:szCs w:val="18"/>
          <w:lang w:val="en-GB"/>
        </w:rPr>
        <w:t>5</w:t>
      </w:r>
      <w:r w:rsidRPr="00845B13">
        <w:rPr>
          <w:sz w:val="18"/>
          <w:szCs w:val="18"/>
          <w:lang w:val="en-GB"/>
        </w:rPr>
        <w:t>/</w:t>
      </w:r>
      <w:r w:rsidR="00EC0DE1">
        <w:rPr>
          <w:sz w:val="18"/>
          <w:szCs w:val="18"/>
          <w:lang w:val="en-GB"/>
        </w:rPr>
        <w:t>94</w:t>
      </w:r>
      <w:r>
        <w:rPr>
          <w:sz w:val="18"/>
          <w:szCs w:val="18"/>
          <w:lang w:val="en-GB"/>
        </w:rPr>
        <w:t xml:space="preserve">, annex </w:t>
      </w:r>
      <w:r w:rsidR="00D1532C">
        <w:rPr>
          <w:sz w:val="18"/>
          <w:szCs w:val="18"/>
          <w:lang w:val="en-GB"/>
        </w:rPr>
        <w:t>L</w:t>
      </w:r>
      <w:r w:rsidR="00EC0DE1">
        <w:rPr>
          <w:sz w:val="18"/>
          <w:szCs w:val="18"/>
          <w:lang w:val="en-GB"/>
        </w:rPr>
        <w:t>III</w:t>
      </w:r>
      <w:r>
        <w:rPr>
          <w:sz w:val="18"/>
          <w:szCs w:val="18"/>
          <w:lang w:val="en-GB"/>
        </w:rPr>
        <w:t>.</w:t>
      </w:r>
    </w:p>
  </w:footnote>
  <w:footnote w:id="26">
    <w:p w14:paraId="76AB4237" w14:textId="5338790C" w:rsidR="00282EB1" w:rsidRPr="00845B13" w:rsidRDefault="00282EB1" w:rsidP="00282EB1">
      <w:pPr>
        <w:pStyle w:val="FootnoteText"/>
        <w:rPr>
          <w:sz w:val="18"/>
          <w:szCs w:val="18"/>
          <w:lang w:val="en-GB"/>
        </w:rPr>
      </w:pPr>
      <w:r w:rsidRPr="00845B13">
        <w:rPr>
          <w:rStyle w:val="FootnoteReference"/>
          <w:sz w:val="18"/>
          <w:szCs w:val="18"/>
        </w:rPr>
        <w:footnoteRef/>
      </w:r>
      <w:r w:rsidR="00CA20B6">
        <w:rPr>
          <w:sz w:val="18"/>
          <w:szCs w:val="18"/>
        </w:rPr>
        <w:t> </w:t>
      </w:r>
      <w:r w:rsidRPr="00845B13">
        <w:rPr>
          <w:sz w:val="18"/>
          <w:szCs w:val="18"/>
          <w:lang w:val="en-GB"/>
        </w:rPr>
        <w:t>UNEP/OzL.Pro/ExCom/9</w:t>
      </w:r>
      <w:r w:rsidR="00EC0DE1">
        <w:rPr>
          <w:sz w:val="18"/>
          <w:szCs w:val="18"/>
          <w:lang w:val="en-GB"/>
        </w:rPr>
        <w:t>5</w:t>
      </w:r>
      <w:r w:rsidRPr="00845B13">
        <w:rPr>
          <w:sz w:val="18"/>
          <w:szCs w:val="18"/>
          <w:lang w:val="en-GB"/>
        </w:rPr>
        <w:t>/</w:t>
      </w:r>
      <w:r w:rsidR="00EC0DE1">
        <w:rPr>
          <w:sz w:val="18"/>
          <w:szCs w:val="18"/>
          <w:lang w:val="en-GB"/>
        </w:rPr>
        <w:t>84</w:t>
      </w:r>
      <w:r w:rsidRPr="00845B13">
        <w:rPr>
          <w:sz w:val="18"/>
          <w:szCs w:val="18"/>
          <w:lang w:val="en-GB"/>
        </w:rPr>
        <w:t>.</w:t>
      </w:r>
    </w:p>
  </w:footnote>
  <w:footnote w:id="27">
    <w:p w14:paraId="23182202" w14:textId="2354AB14" w:rsidR="00282EB1" w:rsidRPr="00845B13" w:rsidRDefault="00282EB1" w:rsidP="00282EB1">
      <w:pPr>
        <w:pStyle w:val="FootnoteText"/>
        <w:rPr>
          <w:sz w:val="18"/>
          <w:szCs w:val="18"/>
          <w:lang w:val="en-GB"/>
        </w:rPr>
      </w:pPr>
      <w:r w:rsidRPr="00845B13">
        <w:rPr>
          <w:rStyle w:val="FootnoteReference"/>
          <w:sz w:val="18"/>
          <w:szCs w:val="18"/>
        </w:rPr>
        <w:footnoteRef/>
      </w:r>
      <w:r w:rsidR="00CA20B6">
        <w:rPr>
          <w:sz w:val="18"/>
          <w:szCs w:val="18"/>
          <w:lang w:val="en-GB"/>
        </w:rPr>
        <w:t> </w:t>
      </w:r>
      <w:r w:rsidRPr="00845B13">
        <w:rPr>
          <w:sz w:val="18"/>
          <w:szCs w:val="18"/>
          <w:lang w:val="en-GB"/>
        </w:rPr>
        <w:t>UNEP/OzL.Pro/ExCom/9</w:t>
      </w:r>
      <w:r w:rsidR="000B0F69">
        <w:rPr>
          <w:sz w:val="18"/>
          <w:szCs w:val="18"/>
          <w:lang w:val="en-GB"/>
        </w:rPr>
        <w:t>5</w:t>
      </w:r>
      <w:r w:rsidRPr="00845B13">
        <w:rPr>
          <w:sz w:val="18"/>
          <w:szCs w:val="18"/>
          <w:lang w:val="en-GB"/>
        </w:rPr>
        <w:t>/8.</w:t>
      </w:r>
    </w:p>
  </w:footnote>
  <w:footnote w:id="28">
    <w:p w14:paraId="1B639C48" w14:textId="4BA7F84D" w:rsidR="000B0F69" w:rsidRPr="000B0F69" w:rsidRDefault="000B0F69">
      <w:pPr>
        <w:pStyle w:val="FootnoteText"/>
        <w:rPr>
          <w:lang w:val="en-GB"/>
        </w:rPr>
      </w:pPr>
      <w:r w:rsidRPr="00D9668F">
        <w:rPr>
          <w:rStyle w:val="FootnoteReference"/>
          <w:highlight w:val="yellow"/>
        </w:rPr>
        <w:footnoteRef/>
      </w:r>
      <w:r w:rsidR="00DA66EA">
        <w:rPr>
          <w:highlight w:val="yellow"/>
        </w:rPr>
        <w:t> </w:t>
      </w:r>
      <w:r w:rsidR="00D9668F">
        <w:rPr>
          <w:sz w:val="18"/>
          <w:szCs w:val="18"/>
          <w:highlight w:val="yellow"/>
          <w:lang w:val="en-GB"/>
        </w:rPr>
        <w:t>[UN</w:t>
      </w:r>
      <w:r w:rsidRPr="00D9668F">
        <w:rPr>
          <w:sz w:val="18"/>
          <w:szCs w:val="18"/>
          <w:highlight w:val="yellow"/>
          <w:lang w:val="en-GB"/>
        </w:rPr>
        <w:t>EP/OzL.Pro/ExCom/96/??</w:t>
      </w:r>
      <w:r w:rsidR="00D9668F">
        <w:rPr>
          <w:sz w:val="18"/>
          <w:szCs w:val="18"/>
          <w:lang w:val="en-GB"/>
        </w:rPr>
        <w:t>].</w:t>
      </w:r>
    </w:p>
  </w:footnote>
  <w:footnote w:id="29">
    <w:p w14:paraId="1251BA8B" w14:textId="0D206D85" w:rsidR="00282EB1" w:rsidRPr="00845B13" w:rsidRDefault="00282EB1" w:rsidP="00282EB1">
      <w:pPr>
        <w:pStyle w:val="FootnoteText"/>
        <w:rPr>
          <w:sz w:val="18"/>
          <w:szCs w:val="18"/>
          <w:lang w:val="en-GB"/>
        </w:rPr>
      </w:pPr>
      <w:r w:rsidRPr="00845B13">
        <w:rPr>
          <w:sz w:val="18"/>
          <w:szCs w:val="18"/>
          <w:vertAlign w:val="superscript"/>
          <w:lang w:val="en-GB"/>
        </w:rPr>
        <w:footnoteRef/>
      </w:r>
      <w:r w:rsidR="00CA20B6">
        <w:rPr>
          <w:sz w:val="18"/>
          <w:szCs w:val="18"/>
          <w:lang w:val="en-GB"/>
        </w:rPr>
        <w:t> </w:t>
      </w:r>
      <w:r w:rsidRPr="00845B13">
        <w:rPr>
          <w:sz w:val="18"/>
          <w:szCs w:val="18"/>
          <w:lang w:val="en-GB"/>
        </w:rPr>
        <w:t>UNEP/OzL.Pro/ExCom/9</w:t>
      </w:r>
      <w:r w:rsidR="00F5295E">
        <w:rPr>
          <w:sz w:val="18"/>
          <w:szCs w:val="18"/>
          <w:lang w:val="en-GB"/>
        </w:rPr>
        <w:t>5</w:t>
      </w:r>
      <w:r w:rsidRPr="00845B13">
        <w:rPr>
          <w:sz w:val="18"/>
          <w:szCs w:val="18"/>
          <w:lang w:val="en-GB"/>
        </w:rPr>
        <w:t>/2</w:t>
      </w:r>
      <w:r w:rsidR="009529EE">
        <w:rPr>
          <w:sz w:val="18"/>
          <w:szCs w:val="18"/>
          <w:lang w:val="en-GB"/>
        </w:rPr>
        <w:t>4</w:t>
      </w:r>
      <w:r w:rsidRPr="00845B13">
        <w:rPr>
          <w:sz w:val="18"/>
          <w:szCs w:val="18"/>
          <w:lang w:val="en-GB"/>
        </w:rPr>
        <w:t>.</w:t>
      </w:r>
    </w:p>
  </w:footnote>
  <w:footnote w:id="30">
    <w:p w14:paraId="6BD5FD55" w14:textId="03CD5F90" w:rsidR="00F5295E" w:rsidRPr="00F5295E" w:rsidRDefault="00F5295E">
      <w:pPr>
        <w:pStyle w:val="FootnoteText"/>
        <w:rPr>
          <w:lang w:val="en-GB"/>
        </w:rPr>
      </w:pPr>
      <w:r>
        <w:rPr>
          <w:rStyle w:val="FootnoteReference"/>
        </w:rPr>
        <w:footnoteRef/>
      </w:r>
      <w:r w:rsidR="00DA66EA">
        <w:t> </w:t>
      </w:r>
      <w:r>
        <w:rPr>
          <w:sz w:val="18"/>
          <w:szCs w:val="18"/>
          <w:highlight w:val="yellow"/>
          <w:lang w:val="en-GB"/>
        </w:rPr>
        <w:t>[UN</w:t>
      </w:r>
      <w:r w:rsidRPr="00D9668F">
        <w:rPr>
          <w:sz w:val="18"/>
          <w:szCs w:val="18"/>
          <w:highlight w:val="yellow"/>
          <w:lang w:val="en-GB"/>
        </w:rPr>
        <w:t>EP/OzL.Pro/ExCom/96/??</w:t>
      </w:r>
      <w:r>
        <w:rPr>
          <w:sz w:val="18"/>
          <w:szCs w:val="18"/>
          <w:lang w:val="en-GB"/>
        </w:rPr>
        <w:t>]</w:t>
      </w:r>
    </w:p>
  </w:footnote>
  <w:footnote w:id="31">
    <w:p w14:paraId="6FECCB5C" w14:textId="3326A538" w:rsidR="00282EB1" w:rsidRPr="00845B13" w:rsidRDefault="00282EB1" w:rsidP="00282EB1">
      <w:pPr>
        <w:pStyle w:val="FootnoteText"/>
        <w:rPr>
          <w:sz w:val="18"/>
          <w:szCs w:val="18"/>
          <w:lang w:val="en-GB"/>
        </w:rPr>
      </w:pPr>
      <w:r w:rsidRPr="00845B13">
        <w:rPr>
          <w:rStyle w:val="FootnoteReference"/>
          <w:sz w:val="18"/>
          <w:szCs w:val="18"/>
        </w:rPr>
        <w:footnoteRef/>
      </w:r>
      <w:r w:rsidR="00CA20B6">
        <w:rPr>
          <w:sz w:val="18"/>
          <w:szCs w:val="18"/>
        </w:rPr>
        <w:t> </w:t>
      </w:r>
      <w:r w:rsidRPr="00845B13">
        <w:rPr>
          <w:sz w:val="18"/>
          <w:szCs w:val="18"/>
          <w:lang w:val="en-GB"/>
        </w:rPr>
        <w:t>UNEP/OzL.Pro/ExCom/9</w:t>
      </w:r>
      <w:r w:rsidR="00F5295E">
        <w:rPr>
          <w:sz w:val="18"/>
          <w:szCs w:val="18"/>
          <w:lang w:val="en-GB"/>
        </w:rPr>
        <w:t>5</w:t>
      </w:r>
      <w:r w:rsidRPr="00845B13">
        <w:rPr>
          <w:sz w:val="18"/>
          <w:szCs w:val="18"/>
          <w:lang w:val="en-GB"/>
        </w:rPr>
        <w:t>/</w:t>
      </w:r>
      <w:r w:rsidR="00F5295E">
        <w:rPr>
          <w:sz w:val="18"/>
          <w:szCs w:val="18"/>
          <w:lang w:val="en-GB"/>
        </w:rPr>
        <w:t>94</w:t>
      </w:r>
      <w:r w:rsidRPr="00845B13">
        <w:rPr>
          <w:sz w:val="18"/>
          <w:szCs w:val="18"/>
          <w:lang w:val="en-GB"/>
        </w:rPr>
        <w:t xml:space="preserve">, annex </w:t>
      </w:r>
      <w:r w:rsidR="00F5295E">
        <w:rPr>
          <w:sz w:val="18"/>
          <w:szCs w:val="18"/>
          <w:lang w:val="en-GB"/>
        </w:rPr>
        <w:t>XII</w:t>
      </w:r>
      <w:r w:rsidR="009529EE">
        <w:rPr>
          <w:sz w:val="18"/>
          <w:szCs w:val="18"/>
          <w:lang w:val="en-GB"/>
        </w:rPr>
        <w:t>, [</w:t>
      </w:r>
      <w:r w:rsidRPr="00F5295E">
        <w:rPr>
          <w:sz w:val="18"/>
          <w:szCs w:val="18"/>
          <w:highlight w:val="yellow"/>
          <w:lang w:val="en-GB"/>
        </w:rPr>
        <w:t>and</w:t>
      </w:r>
      <w:r w:rsidR="009529EE" w:rsidRPr="00F5295E">
        <w:rPr>
          <w:sz w:val="18"/>
          <w:szCs w:val="18"/>
          <w:highlight w:val="yellow"/>
          <w:lang w:val="en-GB"/>
        </w:rPr>
        <w:t xml:space="preserve"> </w:t>
      </w:r>
      <w:r w:rsidRPr="00F5295E">
        <w:rPr>
          <w:sz w:val="18"/>
          <w:szCs w:val="18"/>
          <w:highlight w:val="yellow"/>
          <w:lang w:val="en-GB"/>
        </w:rPr>
        <w:t>UNEP/OzL.Pro/ExCom/9</w:t>
      </w:r>
      <w:r w:rsidR="00F5295E" w:rsidRPr="00F5295E">
        <w:rPr>
          <w:sz w:val="18"/>
          <w:szCs w:val="18"/>
          <w:highlight w:val="yellow"/>
          <w:lang w:val="en-GB"/>
        </w:rPr>
        <w:t>6</w:t>
      </w:r>
      <w:r w:rsidRPr="00F5295E">
        <w:rPr>
          <w:sz w:val="18"/>
          <w:szCs w:val="18"/>
          <w:highlight w:val="yellow"/>
          <w:lang w:val="en-GB"/>
        </w:rPr>
        <w:t>/</w:t>
      </w:r>
      <w:r w:rsidR="009529EE" w:rsidRPr="00F5295E">
        <w:rPr>
          <w:sz w:val="18"/>
          <w:szCs w:val="18"/>
          <w:highlight w:val="yellow"/>
          <w:lang w:val="en-GB"/>
        </w:rPr>
        <w:t>???, annex ???</w:t>
      </w:r>
      <w:r w:rsidR="009529EE">
        <w:rPr>
          <w:sz w:val="18"/>
          <w:szCs w:val="18"/>
          <w:lang w:val="en-GB"/>
        </w:rPr>
        <w:t>]</w:t>
      </w:r>
      <w:r w:rsidRPr="00845B13">
        <w:rPr>
          <w:sz w:val="18"/>
          <w:szCs w:val="18"/>
          <w:lang w:val="en-GB"/>
        </w:rPr>
        <w:t>.</w:t>
      </w:r>
    </w:p>
  </w:footnote>
  <w:footnote w:id="32">
    <w:p w14:paraId="6A426A6D" w14:textId="1CF922B6" w:rsidR="00282EB1" w:rsidRPr="00845B13" w:rsidRDefault="00282EB1" w:rsidP="00282EB1">
      <w:pPr>
        <w:pStyle w:val="FootnoteText"/>
        <w:rPr>
          <w:sz w:val="18"/>
          <w:szCs w:val="18"/>
          <w:lang w:val="en-GB"/>
        </w:rPr>
      </w:pPr>
      <w:r w:rsidRPr="00845B13">
        <w:rPr>
          <w:rStyle w:val="FootnoteReference"/>
          <w:sz w:val="18"/>
          <w:szCs w:val="18"/>
        </w:rPr>
        <w:footnoteRef/>
      </w:r>
      <w:r w:rsidR="00CA20B6">
        <w:rPr>
          <w:sz w:val="18"/>
          <w:szCs w:val="18"/>
        </w:rPr>
        <w:t> </w:t>
      </w:r>
      <w:r w:rsidRPr="00845B13">
        <w:rPr>
          <w:sz w:val="18"/>
          <w:szCs w:val="18"/>
          <w:lang w:val="en-GB"/>
        </w:rPr>
        <w:t>UNEP/OzL.Pro/ExCom/9</w:t>
      </w:r>
      <w:r w:rsidR="003C5297">
        <w:rPr>
          <w:sz w:val="18"/>
          <w:szCs w:val="18"/>
          <w:lang w:val="en-GB"/>
        </w:rPr>
        <w:t>5</w:t>
      </w:r>
      <w:r w:rsidRPr="00845B13">
        <w:rPr>
          <w:sz w:val="18"/>
          <w:szCs w:val="18"/>
          <w:lang w:val="en-GB"/>
        </w:rPr>
        <w:t>/1</w:t>
      </w:r>
      <w:r w:rsidR="00A34AAD">
        <w:rPr>
          <w:sz w:val="18"/>
          <w:szCs w:val="18"/>
          <w:lang w:val="en-GB"/>
        </w:rPr>
        <w:t>4</w:t>
      </w:r>
      <w:r w:rsidRPr="00845B13">
        <w:rPr>
          <w:sz w:val="18"/>
          <w:szCs w:val="18"/>
          <w:lang w:val="en-GB"/>
        </w:rPr>
        <w:t>.</w:t>
      </w:r>
    </w:p>
  </w:footnote>
  <w:footnote w:id="33">
    <w:p w14:paraId="10F9C7EB" w14:textId="7E5BAB0F" w:rsidR="00282EB1" w:rsidRDefault="00282EB1" w:rsidP="00282EB1">
      <w:pPr>
        <w:pStyle w:val="FootnoteText"/>
        <w:rPr>
          <w:lang w:val="en-GB"/>
        </w:rPr>
      </w:pPr>
      <w:r w:rsidRPr="00845B13">
        <w:rPr>
          <w:rStyle w:val="FootnoteReference"/>
          <w:sz w:val="18"/>
          <w:szCs w:val="18"/>
        </w:rPr>
        <w:footnoteRef/>
      </w:r>
      <w:r w:rsidR="00CA20B6">
        <w:rPr>
          <w:sz w:val="18"/>
          <w:szCs w:val="18"/>
        </w:rPr>
        <w:t> </w:t>
      </w:r>
      <w:r w:rsidRPr="00845B13">
        <w:rPr>
          <w:sz w:val="18"/>
          <w:szCs w:val="18"/>
          <w:lang w:val="en-GB"/>
        </w:rPr>
        <w:t>UNEP/OzL.Pro/ExCom/9</w:t>
      </w:r>
      <w:r w:rsidR="003C5297">
        <w:rPr>
          <w:sz w:val="18"/>
          <w:szCs w:val="18"/>
          <w:lang w:val="en-GB"/>
        </w:rPr>
        <w:t>5</w:t>
      </w:r>
      <w:r w:rsidRPr="00845B13">
        <w:rPr>
          <w:sz w:val="18"/>
          <w:szCs w:val="18"/>
          <w:lang w:val="en-GB"/>
        </w:rPr>
        <w:t>/1</w:t>
      </w:r>
      <w:r w:rsidR="00A34AAD">
        <w:rPr>
          <w:sz w:val="18"/>
          <w:szCs w:val="18"/>
          <w:lang w:val="en-GB"/>
        </w:rPr>
        <w:t>5</w:t>
      </w:r>
      <w:r w:rsidRPr="00845B13">
        <w:rPr>
          <w:sz w:val="18"/>
          <w:szCs w:val="18"/>
          <w:lang w:val="en-GB"/>
        </w:rPr>
        <w:t>.</w:t>
      </w:r>
    </w:p>
  </w:footnote>
  <w:footnote w:id="34">
    <w:p w14:paraId="5977408F" w14:textId="2AA3E574" w:rsidR="00282EB1" w:rsidRPr="00845B13" w:rsidRDefault="00282EB1" w:rsidP="00282EB1">
      <w:pPr>
        <w:pStyle w:val="FootnoteText"/>
        <w:rPr>
          <w:sz w:val="18"/>
          <w:szCs w:val="18"/>
          <w:lang w:val="en-GB"/>
        </w:rPr>
      </w:pPr>
      <w:r w:rsidRPr="00845B13">
        <w:rPr>
          <w:rStyle w:val="FootnoteReference"/>
          <w:sz w:val="18"/>
          <w:szCs w:val="18"/>
        </w:rPr>
        <w:footnoteRef/>
      </w:r>
      <w:r w:rsidR="00CA20B6">
        <w:rPr>
          <w:sz w:val="18"/>
          <w:szCs w:val="18"/>
        </w:rPr>
        <w:t> </w:t>
      </w:r>
      <w:r w:rsidRPr="00845B13">
        <w:rPr>
          <w:sz w:val="18"/>
          <w:szCs w:val="18"/>
          <w:lang w:val="en-GB"/>
        </w:rPr>
        <w:t>UNEP/OzL.Pro/ExCom/9</w:t>
      </w:r>
      <w:r w:rsidR="003C5297">
        <w:rPr>
          <w:sz w:val="18"/>
          <w:szCs w:val="18"/>
          <w:lang w:val="en-GB"/>
        </w:rPr>
        <w:t>5</w:t>
      </w:r>
      <w:r w:rsidRPr="00845B13">
        <w:rPr>
          <w:sz w:val="18"/>
          <w:szCs w:val="18"/>
          <w:lang w:val="en-GB"/>
        </w:rPr>
        <w:t>/1</w:t>
      </w:r>
      <w:r w:rsidR="00A34AAD">
        <w:rPr>
          <w:sz w:val="18"/>
          <w:szCs w:val="18"/>
          <w:lang w:val="en-GB"/>
        </w:rPr>
        <w:t>6</w:t>
      </w:r>
      <w:r w:rsidRPr="00845B13">
        <w:rPr>
          <w:sz w:val="18"/>
          <w:szCs w:val="18"/>
          <w:lang w:val="en-GB"/>
        </w:rPr>
        <w:t>.</w:t>
      </w:r>
    </w:p>
  </w:footnote>
  <w:footnote w:id="35">
    <w:p w14:paraId="4EF4A502" w14:textId="471751B6" w:rsidR="00282EB1" w:rsidRPr="00845B13" w:rsidRDefault="00282EB1" w:rsidP="00282EB1">
      <w:pPr>
        <w:pStyle w:val="FootnoteText"/>
        <w:rPr>
          <w:sz w:val="18"/>
          <w:szCs w:val="18"/>
          <w:lang w:val="en-GB"/>
        </w:rPr>
      </w:pPr>
      <w:r w:rsidRPr="00845B13">
        <w:rPr>
          <w:rStyle w:val="FootnoteReference"/>
          <w:sz w:val="18"/>
          <w:szCs w:val="18"/>
        </w:rPr>
        <w:footnoteRef/>
      </w:r>
      <w:r w:rsidR="00CA20B6">
        <w:rPr>
          <w:sz w:val="18"/>
          <w:szCs w:val="18"/>
        </w:rPr>
        <w:t> </w:t>
      </w:r>
      <w:r w:rsidRPr="00845B13">
        <w:rPr>
          <w:sz w:val="18"/>
          <w:szCs w:val="18"/>
          <w:lang w:val="en-GB"/>
        </w:rPr>
        <w:t>UNEP/OzL.Pro/ExCom/9</w:t>
      </w:r>
      <w:r w:rsidR="003C5297">
        <w:rPr>
          <w:sz w:val="18"/>
          <w:szCs w:val="18"/>
          <w:lang w:val="en-GB"/>
        </w:rPr>
        <w:t>5</w:t>
      </w:r>
      <w:r w:rsidRPr="00845B13">
        <w:rPr>
          <w:sz w:val="18"/>
          <w:szCs w:val="18"/>
          <w:lang w:val="en-GB"/>
        </w:rPr>
        <w:t>/1</w:t>
      </w:r>
      <w:r w:rsidR="00A34AAD">
        <w:rPr>
          <w:sz w:val="18"/>
          <w:szCs w:val="18"/>
          <w:lang w:val="en-GB"/>
        </w:rPr>
        <w:t>7</w:t>
      </w:r>
      <w:r w:rsidRPr="00845B13">
        <w:rPr>
          <w:sz w:val="18"/>
          <w:szCs w:val="18"/>
          <w:lang w:val="en-GB"/>
        </w:rPr>
        <w:t>.</w:t>
      </w:r>
    </w:p>
  </w:footnote>
  <w:footnote w:id="36">
    <w:p w14:paraId="1A6B2F9F" w14:textId="62A8B9A0" w:rsidR="00282EB1" w:rsidRPr="00845B13" w:rsidRDefault="00282EB1" w:rsidP="00282EB1">
      <w:pPr>
        <w:pStyle w:val="FootnoteText"/>
        <w:rPr>
          <w:sz w:val="18"/>
          <w:szCs w:val="18"/>
          <w:lang w:val="en-GB"/>
        </w:rPr>
      </w:pPr>
      <w:r w:rsidRPr="00845B13">
        <w:rPr>
          <w:rStyle w:val="FootnoteReference"/>
          <w:sz w:val="18"/>
          <w:szCs w:val="18"/>
        </w:rPr>
        <w:footnoteRef/>
      </w:r>
      <w:r w:rsidR="00CA20B6">
        <w:rPr>
          <w:sz w:val="18"/>
          <w:szCs w:val="18"/>
        </w:rPr>
        <w:t> </w:t>
      </w:r>
      <w:r w:rsidRPr="00845B13">
        <w:rPr>
          <w:sz w:val="18"/>
          <w:szCs w:val="18"/>
          <w:lang w:val="en-GB"/>
        </w:rPr>
        <w:t>UNEP/OzL.Pro/ExCom/9</w:t>
      </w:r>
      <w:r w:rsidR="003C5297">
        <w:rPr>
          <w:sz w:val="18"/>
          <w:szCs w:val="18"/>
          <w:lang w:val="en-GB"/>
        </w:rPr>
        <w:t>5</w:t>
      </w:r>
      <w:r w:rsidRPr="00845B13">
        <w:rPr>
          <w:sz w:val="18"/>
          <w:szCs w:val="18"/>
          <w:lang w:val="en-GB"/>
        </w:rPr>
        <w:t>/1</w:t>
      </w:r>
      <w:r w:rsidR="00A34AAD">
        <w:rPr>
          <w:sz w:val="18"/>
          <w:szCs w:val="18"/>
          <w:lang w:val="en-GB"/>
        </w:rPr>
        <w:t>8</w:t>
      </w:r>
      <w:r w:rsidRPr="00845B13">
        <w:rPr>
          <w:sz w:val="18"/>
          <w:szCs w:val="18"/>
          <w:lang w:val="en-GB"/>
        </w:rPr>
        <w:t>.</w:t>
      </w:r>
    </w:p>
  </w:footnote>
  <w:footnote w:id="37">
    <w:p w14:paraId="1D0E9DD6" w14:textId="7F31A389" w:rsidR="00282EB1" w:rsidRPr="00845B13" w:rsidRDefault="00282EB1" w:rsidP="00282EB1">
      <w:pPr>
        <w:pStyle w:val="FootnoteText"/>
        <w:rPr>
          <w:sz w:val="18"/>
          <w:szCs w:val="18"/>
          <w:lang w:val="en-GB"/>
        </w:rPr>
      </w:pPr>
      <w:r w:rsidRPr="00845B13">
        <w:rPr>
          <w:rStyle w:val="FootnoteReference"/>
          <w:sz w:val="18"/>
          <w:szCs w:val="18"/>
        </w:rPr>
        <w:footnoteRef/>
      </w:r>
      <w:r w:rsidR="00CA20B6">
        <w:rPr>
          <w:sz w:val="18"/>
          <w:szCs w:val="18"/>
        </w:rPr>
        <w:t> </w:t>
      </w:r>
      <w:r w:rsidRPr="00845B13">
        <w:rPr>
          <w:sz w:val="18"/>
          <w:szCs w:val="18"/>
          <w:lang w:val="en-GB"/>
        </w:rPr>
        <w:t>UNEP/OzL.Pro/ExCom/9</w:t>
      </w:r>
      <w:r w:rsidR="003C5297">
        <w:rPr>
          <w:sz w:val="18"/>
          <w:szCs w:val="18"/>
          <w:lang w:val="en-GB"/>
        </w:rPr>
        <w:t>5</w:t>
      </w:r>
      <w:r w:rsidRPr="00845B13">
        <w:rPr>
          <w:sz w:val="18"/>
          <w:szCs w:val="18"/>
          <w:lang w:val="en-GB"/>
        </w:rPr>
        <w:t>/1</w:t>
      </w:r>
      <w:r w:rsidR="00A34AAD">
        <w:rPr>
          <w:sz w:val="18"/>
          <w:szCs w:val="18"/>
          <w:lang w:val="en-GB"/>
        </w:rPr>
        <w:t>9</w:t>
      </w:r>
      <w:r w:rsidRPr="00845B13">
        <w:rPr>
          <w:sz w:val="18"/>
          <w:szCs w:val="18"/>
          <w:lang w:val="en-GB"/>
        </w:rPr>
        <w:t>.</w:t>
      </w:r>
    </w:p>
  </w:footnote>
  <w:footnote w:id="38">
    <w:p w14:paraId="54C9E1A0" w14:textId="4138AD0F" w:rsidR="00282EB1" w:rsidRPr="00CA20B6" w:rsidRDefault="00282EB1" w:rsidP="00282EB1">
      <w:pPr>
        <w:pStyle w:val="FootnoteText"/>
        <w:rPr>
          <w:sz w:val="18"/>
          <w:szCs w:val="18"/>
          <w:lang w:val="en-GB"/>
        </w:rPr>
      </w:pPr>
      <w:r w:rsidRPr="00845B13">
        <w:rPr>
          <w:rStyle w:val="FootnoteReference"/>
          <w:sz w:val="18"/>
          <w:szCs w:val="18"/>
        </w:rPr>
        <w:footnoteRef/>
      </w:r>
      <w:r w:rsidR="00CA20B6">
        <w:rPr>
          <w:sz w:val="18"/>
          <w:szCs w:val="18"/>
        </w:rPr>
        <w:t> </w:t>
      </w:r>
      <w:r w:rsidRPr="00845B13">
        <w:rPr>
          <w:sz w:val="18"/>
          <w:szCs w:val="18"/>
          <w:lang w:val="en-GB"/>
        </w:rPr>
        <w:t>UNEP/OzL.</w:t>
      </w:r>
      <w:r w:rsidRPr="00CA20B6">
        <w:rPr>
          <w:sz w:val="18"/>
          <w:szCs w:val="18"/>
          <w:lang w:val="en-GB"/>
        </w:rPr>
        <w:t>Pro/ExCom/9</w:t>
      </w:r>
      <w:r w:rsidR="003C5297">
        <w:rPr>
          <w:sz w:val="18"/>
          <w:szCs w:val="18"/>
          <w:lang w:val="en-GB"/>
        </w:rPr>
        <w:t>5</w:t>
      </w:r>
      <w:r w:rsidRPr="00CA20B6">
        <w:rPr>
          <w:sz w:val="18"/>
          <w:szCs w:val="18"/>
          <w:lang w:val="en-GB"/>
        </w:rPr>
        <w:t>/</w:t>
      </w:r>
      <w:r w:rsidR="003C5297">
        <w:rPr>
          <w:sz w:val="18"/>
          <w:szCs w:val="18"/>
          <w:lang w:val="en-GB"/>
        </w:rPr>
        <w:t>94</w:t>
      </w:r>
      <w:r w:rsidRPr="00CA20B6">
        <w:rPr>
          <w:sz w:val="18"/>
          <w:szCs w:val="18"/>
          <w:lang w:val="en-GB"/>
        </w:rPr>
        <w:t xml:space="preserve">, annexes </w:t>
      </w:r>
      <w:r w:rsidR="003C5297">
        <w:rPr>
          <w:sz w:val="18"/>
          <w:szCs w:val="18"/>
          <w:lang w:val="en-GB"/>
        </w:rPr>
        <w:t>V</w:t>
      </w:r>
      <w:r w:rsidR="00A34AAD" w:rsidRPr="00CA20B6">
        <w:rPr>
          <w:sz w:val="18"/>
          <w:szCs w:val="18"/>
          <w:lang w:val="en-GB"/>
        </w:rPr>
        <w:t xml:space="preserve"> to </w:t>
      </w:r>
      <w:r w:rsidR="003C5297">
        <w:rPr>
          <w:sz w:val="18"/>
          <w:szCs w:val="18"/>
          <w:lang w:val="en-GB"/>
        </w:rPr>
        <w:t>IX.</w:t>
      </w:r>
    </w:p>
  </w:footnote>
  <w:footnote w:id="39">
    <w:p w14:paraId="5FE18A85" w14:textId="59954CDB" w:rsidR="00282EB1" w:rsidRPr="00845B13" w:rsidRDefault="00282EB1" w:rsidP="00282EB1">
      <w:pPr>
        <w:pStyle w:val="FootnoteText"/>
        <w:rPr>
          <w:sz w:val="18"/>
          <w:szCs w:val="18"/>
          <w:lang w:val="en-GB"/>
        </w:rPr>
      </w:pPr>
      <w:r w:rsidRPr="00CA20B6">
        <w:rPr>
          <w:rStyle w:val="FootnoteReference"/>
          <w:sz w:val="18"/>
          <w:szCs w:val="18"/>
        </w:rPr>
        <w:footnoteRef/>
      </w:r>
      <w:r w:rsidR="00B06BB9">
        <w:rPr>
          <w:sz w:val="18"/>
          <w:szCs w:val="18"/>
          <w:lang w:val="en-GB"/>
        </w:rPr>
        <w:t> </w:t>
      </w:r>
      <w:r w:rsidRPr="00CA20B6">
        <w:rPr>
          <w:sz w:val="18"/>
          <w:szCs w:val="18"/>
          <w:lang w:val="en-GB"/>
        </w:rPr>
        <w:t>UNEP/OzL.Pro/ExCom/9</w:t>
      </w:r>
      <w:r w:rsidR="00F13167">
        <w:rPr>
          <w:sz w:val="18"/>
          <w:szCs w:val="18"/>
          <w:lang w:val="en-GB"/>
        </w:rPr>
        <w:t>5</w:t>
      </w:r>
      <w:r w:rsidRPr="00CA20B6">
        <w:rPr>
          <w:sz w:val="18"/>
          <w:szCs w:val="18"/>
          <w:lang w:val="en-GB"/>
        </w:rPr>
        <w:t>/</w:t>
      </w:r>
      <w:r w:rsidR="005D3FD4" w:rsidRPr="00CA20B6">
        <w:rPr>
          <w:sz w:val="18"/>
          <w:szCs w:val="18"/>
          <w:lang w:val="en-GB"/>
        </w:rPr>
        <w:t>20</w:t>
      </w:r>
      <w:r w:rsidR="00F13167">
        <w:rPr>
          <w:sz w:val="18"/>
          <w:szCs w:val="18"/>
          <w:lang w:val="en-GB"/>
        </w:rPr>
        <w:t xml:space="preserve"> and Add.1</w:t>
      </w:r>
      <w:r w:rsidR="00DE271E">
        <w:rPr>
          <w:sz w:val="18"/>
          <w:szCs w:val="18"/>
          <w:lang w:val="en-GB"/>
        </w:rPr>
        <w:t>,</w:t>
      </w:r>
      <w:r w:rsidRPr="00CA20B6">
        <w:rPr>
          <w:sz w:val="18"/>
          <w:szCs w:val="18"/>
          <w:lang w:val="en-GB"/>
        </w:rPr>
        <w:t xml:space="preserve"> and </w:t>
      </w:r>
      <w:r w:rsidR="005D3FD4" w:rsidRPr="00CA20B6">
        <w:rPr>
          <w:sz w:val="18"/>
          <w:szCs w:val="18"/>
          <w:lang w:val="en-GB"/>
        </w:rPr>
        <w:t>UNEP/OzL.Pro/ExCom/9</w:t>
      </w:r>
      <w:r w:rsidR="00F13167">
        <w:rPr>
          <w:sz w:val="18"/>
          <w:szCs w:val="18"/>
          <w:lang w:val="en-GB"/>
        </w:rPr>
        <w:t>5</w:t>
      </w:r>
      <w:r w:rsidR="005D3FD4" w:rsidRPr="00CA20B6">
        <w:rPr>
          <w:sz w:val="18"/>
          <w:szCs w:val="18"/>
          <w:lang w:val="en-GB"/>
        </w:rPr>
        <w:t>/2</w:t>
      </w:r>
      <w:r w:rsidRPr="00CA20B6">
        <w:rPr>
          <w:sz w:val="18"/>
          <w:szCs w:val="18"/>
          <w:lang w:val="en-GB"/>
        </w:rPr>
        <w:t>1.</w:t>
      </w:r>
    </w:p>
  </w:footnote>
  <w:footnote w:id="40">
    <w:p w14:paraId="30601E8B" w14:textId="0FBE264D" w:rsidR="000D1EA8" w:rsidRPr="000D1EA8" w:rsidRDefault="000D1EA8">
      <w:pPr>
        <w:pStyle w:val="FootnoteText"/>
        <w:rPr>
          <w:lang w:val="en-GB"/>
        </w:rPr>
      </w:pPr>
      <w:r w:rsidRPr="00DE271E">
        <w:rPr>
          <w:rStyle w:val="FootnoteReference"/>
          <w:sz w:val="18"/>
          <w:szCs w:val="18"/>
        </w:rPr>
        <w:footnoteRef/>
      </w:r>
      <w:r w:rsidR="00F13167">
        <w:rPr>
          <w:lang w:val="en-GB"/>
        </w:rPr>
        <w:t> </w:t>
      </w:r>
      <w:r w:rsidR="00F13167" w:rsidRPr="00F13167">
        <w:rPr>
          <w:sz w:val="18"/>
          <w:szCs w:val="18"/>
          <w:highlight w:val="yellow"/>
          <w:lang w:val="en-GB"/>
        </w:rPr>
        <w:t>UNEP/OzL.Pro/ExCom/96/??</w:t>
      </w:r>
    </w:p>
  </w:footnote>
  <w:footnote w:id="41">
    <w:p w14:paraId="593F7528" w14:textId="77777777" w:rsidR="00263184" w:rsidRPr="00AE0BA4" w:rsidRDefault="00263184" w:rsidP="00263184">
      <w:pPr>
        <w:pStyle w:val="FootnoteText"/>
        <w:rPr>
          <w:sz w:val="18"/>
          <w:szCs w:val="18"/>
          <w:lang w:val="en-GB"/>
        </w:rPr>
      </w:pPr>
      <w:r w:rsidRPr="00AE0BA4">
        <w:rPr>
          <w:sz w:val="18"/>
          <w:szCs w:val="18"/>
          <w:vertAlign w:val="superscript"/>
          <w:lang w:val="en-GB"/>
        </w:rPr>
        <w:footnoteRef/>
      </w:r>
      <w:r>
        <w:rPr>
          <w:sz w:val="18"/>
          <w:szCs w:val="18"/>
          <w:lang w:val="en-GB"/>
        </w:rPr>
        <w:t> </w:t>
      </w:r>
      <w:r w:rsidRPr="00E2653F">
        <w:rPr>
          <w:sz w:val="18"/>
          <w:szCs w:val="18"/>
          <w:lang w:val="en-GB"/>
        </w:rPr>
        <w:t>UNEP/OzL.Pro/ExCom/9</w:t>
      </w:r>
      <w:r>
        <w:rPr>
          <w:sz w:val="18"/>
          <w:szCs w:val="18"/>
          <w:lang w:val="en-GB"/>
        </w:rPr>
        <w:t>5</w:t>
      </w:r>
      <w:r w:rsidRPr="00E2653F">
        <w:rPr>
          <w:sz w:val="18"/>
          <w:szCs w:val="18"/>
          <w:lang w:val="en-GB"/>
        </w:rPr>
        <w:t>/</w:t>
      </w:r>
      <w:r>
        <w:rPr>
          <w:sz w:val="18"/>
          <w:szCs w:val="18"/>
          <w:lang w:val="en-GB"/>
        </w:rPr>
        <w:t>47, annex III.</w:t>
      </w:r>
    </w:p>
  </w:footnote>
  <w:footnote w:id="42">
    <w:p w14:paraId="3126AF9E" w14:textId="5CE1E56F" w:rsidR="00282EB1" w:rsidRPr="00845B13" w:rsidRDefault="00282EB1" w:rsidP="00282EB1">
      <w:pPr>
        <w:pStyle w:val="FootnoteText"/>
        <w:rPr>
          <w:sz w:val="18"/>
          <w:szCs w:val="18"/>
          <w:lang w:val="en-GB"/>
        </w:rPr>
      </w:pPr>
      <w:r w:rsidRPr="00845B13">
        <w:rPr>
          <w:rStyle w:val="FootnoteReference"/>
          <w:sz w:val="18"/>
          <w:szCs w:val="18"/>
        </w:rPr>
        <w:footnoteRef/>
      </w:r>
      <w:r w:rsidR="00CA20B6">
        <w:rPr>
          <w:sz w:val="18"/>
          <w:szCs w:val="18"/>
        </w:rPr>
        <w:t> </w:t>
      </w:r>
      <w:r w:rsidRPr="00845B13">
        <w:rPr>
          <w:sz w:val="18"/>
          <w:szCs w:val="18"/>
          <w:lang w:val="en-GB"/>
        </w:rPr>
        <w:t>UNEP/OzL.Pro/ExCom/9</w:t>
      </w:r>
      <w:r w:rsidR="00836A3F">
        <w:rPr>
          <w:sz w:val="18"/>
          <w:szCs w:val="18"/>
          <w:lang w:val="en-GB"/>
        </w:rPr>
        <w:t>5</w:t>
      </w:r>
      <w:r w:rsidRPr="00845B13">
        <w:rPr>
          <w:sz w:val="18"/>
          <w:szCs w:val="18"/>
          <w:lang w:val="en-GB"/>
        </w:rPr>
        <w:t>/</w:t>
      </w:r>
      <w:r w:rsidR="00836A3F">
        <w:rPr>
          <w:sz w:val="18"/>
          <w:szCs w:val="18"/>
          <w:lang w:val="en-GB"/>
        </w:rPr>
        <w:t>22</w:t>
      </w:r>
      <w:r w:rsidRPr="00845B13">
        <w:rPr>
          <w:sz w:val="18"/>
          <w:szCs w:val="18"/>
          <w:lang w:val="en-GB"/>
        </w:rPr>
        <w:t>.</w:t>
      </w:r>
    </w:p>
  </w:footnote>
  <w:footnote w:id="43">
    <w:p w14:paraId="19FD5316" w14:textId="570EB6CF" w:rsidR="00282EB1" w:rsidRPr="00845B13" w:rsidRDefault="00282EB1" w:rsidP="00282EB1">
      <w:pPr>
        <w:pStyle w:val="FootnoteText"/>
        <w:rPr>
          <w:sz w:val="18"/>
          <w:szCs w:val="18"/>
          <w:lang w:val="en-GB"/>
        </w:rPr>
      </w:pPr>
      <w:r w:rsidRPr="00845B13">
        <w:rPr>
          <w:rStyle w:val="FootnoteReference"/>
          <w:sz w:val="18"/>
          <w:szCs w:val="18"/>
        </w:rPr>
        <w:footnoteRef/>
      </w:r>
      <w:r w:rsidR="00CA20B6">
        <w:rPr>
          <w:sz w:val="18"/>
          <w:szCs w:val="18"/>
        </w:rPr>
        <w:t> </w:t>
      </w:r>
      <w:r w:rsidRPr="00845B13">
        <w:rPr>
          <w:sz w:val="18"/>
          <w:szCs w:val="18"/>
          <w:lang w:val="en-GB"/>
        </w:rPr>
        <w:t>UNEP/OzL.Pro/ExCom/9</w:t>
      </w:r>
      <w:r w:rsidR="005D6A0F">
        <w:rPr>
          <w:sz w:val="18"/>
          <w:szCs w:val="18"/>
          <w:lang w:val="en-GB"/>
        </w:rPr>
        <w:t>5</w:t>
      </w:r>
      <w:r w:rsidRPr="00845B13">
        <w:rPr>
          <w:sz w:val="18"/>
          <w:szCs w:val="18"/>
          <w:lang w:val="en-GB"/>
        </w:rPr>
        <w:t>/9.</w:t>
      </w:r>
    </w:p>
  </w:footnote>
  <w:footnote w:id="44">
    <w:p w14:paraId="6BEFE258" w14:textId="2315CB27" w:rsidR="003E01C4" w:rsidRPr="003E01C4" w:rsidRDefault="003E01C4">
      <w:pPr>
        <w:pStyle w:val="FootnoteText"/>
        <w:rPr>
          <w:lang w:val="en-GB"/>
        </w:rPr>
      </w:pPr>
      <w:r>
        <w:rPr>
          <w:rStyle w:val="FootnoteReference"/>
        </w:rPr>
        <w:footnoteRef/>
      </w:r>
      <w:r w:rsidR="00E04B32">
        <w:t> </w:t>
      </w:r>
      <w:r w:rsidR="00E04B32" w:rsidRPr="00845B13">
        <w:rPr>
          <w:sz w:val="18"/>
          <w:szCs w:val="18"/>
          <w:lang w:val="en-GB"/>
        </w:rPr>
        <w:t>UNEP/OzL.Pro/ExCom/9</w:t>
      </w:r>
      <w:r w:rsidR="00E04B32">
        <w:rPr>
          <w:sz w:val="18"/>
          <w:szCs w:val="18"/>
          <w:lang w:val="en-GB"/>
        </w:rPr>
        <w:t>5</w:t>
      </w:r>
      <w:r w:rsidR="00E04B32" w:rsidRPr="00845B13">
        <w:rPr>
          <w:sz w:val="18"/>
          <w:szCs w:val="18"/>
          <w:lang w:val="en-GB"/>
        </w:rPr>
        <w:t>/</w:t>
      </w:r>
      <w:r w:rsidR="00E04B32">
        <w:rPr>
          <w:sz w:val="18"/>
          <w:szCs w:val="18"/>
          <w:lang w:val="en-GB"/>
        </w:rPr>
        <w:t>13/Rev.1.</w:t>
      </w:r>
    </w:p>
  </w:footnote>
  <w:footnote w:id="45">
    <w:p w14:paraId="72496115" w14:textId="607A8709" w:rsidR="0071746D" w:rsidRPr="0071746D" w:rsidRDefault="0071746D">
      <w:pPr>
        <w:pStyle w:val="FootnoteText"/>
        <w:rPr>
          <w:lang w:val="en-GB"/>
        </w:rPr>
      </w:pPr>
      <w:r>
        <w:rPr>
          <w:rStyle w:val="FootnoteReference"/>
        </w:rPr>
        <w:footnoteRef/>
      </w:r>
      <w:r w:rsidR="007714F8">
        <w:t> </w:t>
      </w:r>
      <w:r w:rsidRPr="00845B13">
        <w:rPr>
          <w:sz w:val="18"/>
          <w:szCs w:val="18"/>
          <w:lang w:val="en-GB"/>
        </w:rPr>
        <w:t>UNEP/OzL.Pro/ExCom/9</w:t>
      </w:r>
      <w:r>
        <w:rPr>
          <w:sz w:val="18"/>
          <w:szCs w:val="18"/>
          <w:lang w:val="en-GB"/>
        </w:rPr>
        <w:t>5</w:t>
      </w:r>
      <w:r w:rsidRPr="00845B13">
        <w:rPr>
          <w:sz w:val="18"/>
          <w:szCs w:val="18"/>
          <w:lang w:val="en-GB"/>
        </w:rPr>
        <w:t>/9</w:t>
      </w:r>
      <w:r>
        <w:rPr>
          <w:sz w:val="18"/>
          <w:szCs w:val="18"/>
          <w:lang w:val="en-GB"/>
        </w:rPr>
        <w:t>4, annex IV</w:t>
      </w:r>
      <w:r w:rsidRPr="00845B13">
        <w:rPr>
          <w:sz w:val="18"/>
          <w:szCs w:val="18"/>
          <w:lang w:val="en-GB"/>
        </w:rPr>
        <w:t>.</w:t>
      </w:r>
    </w:p>
  </w:footnote>
  <w:footnote w:id="46">
    <w:p w14:paraId="3F109625" w14:textId="7EF18D0F" w:rsidR="0071746D" w:rsidRPr="0071746D" w:rsidRDefault="0071746D">
      <w:pPr>
        <w:pStyle w:val="FootnoteText"/>
        <w:rPr>
          <w:lang w:val="en-GB"/>
        </w:rPr>
      </w:pPr>
      <w:r>
        <w:rPr>
          <w:rStyle w:val="FootnoteReference"/>
        </w:rPr>
        <w:footnoteRef/>
      </w:r>
      <w:r w:rsidR="007714F8">
        <w:t> </w:t>
      </w:r>
      <w:r w:rsidRPr="002022D6">
        <w:rPr>
          <w:sz w:val="18"/>
          <w:szCs w:val="18"/>
          <w:lang w:val="en-GB"/>
        </w:rPr>
        <w:t>UNEP/OzL.Pro/ExCom/9</w:t>
      </w:r>
      <w:r>
        <w:rPr>
          <w:sz w:val="18"/>
          <w:szCs w:val="18"/>
          <w:lang w:val="en-GB"/>
        </w:rPr>
        <w:t>5/10.</w:t>
      </w:r>
    </w:p>
  </w:footnote>
  <w:footnote w:id="47">
    <w:p w14:paraId="774BBA2B" w14:textId="00F2B740" w:rsidR="00C55B2A" w:rsidRPr="00C55B2A" w:rsidRDefault="00C55B2A">
      <w:pPr>
        <w:pStyle w:val="FootnoteText"/>
        <w:rPr>
          <w:lang w:val="en-GB"/>
        </w:rPr>
      </w:pPr>
      <w:r>
        <w:rPr>
          <w:rStyle w:val="FootnoteReference"/>
        </w:rPr>
        <w:footnoteRef/>
      </w:r>
      <w:r w:rsidR="00E52A3D">
        <w:t> </w:t>
      </w:r>
      <w:r w:rsidRPr="002022D6">
        <w:rPr>
          <w:sz w:val="18"/>
          <w:szCs w:val="18"/>
          <w:lang w:val="en-GB"/>
        </w:rPr>
        <w:t>UNEP/OzL.Pro/ExCom/9</w:t>
      </w:r>
      <w:r>
        <w:rPr>
          <w:sz w:val="18"/>
          <w:szCs w:val="18"/>
          <w:lang w:val="en-GB"/>
        </w:rPr>
        <w:t>5/94.</w:t>
      </w:r>
    </w:p>
  </w:footnote>
  <w:footnote w:id="48">
    <w:p w14:paraId="1CD5FE5F" w14:textId="3C5CE60D" w:rsidR="0071746D" w:rsidRPr="0071746D" w:rsidRDefault="0071746D">
      <w:pPr>
        <w:pStyle w:val="FootnoteText"/>
        <w:rPr>
          <w:lang w:val="en-GB"/>
        </w:rPr>
      </w:pPr>
      <w:r>
        <w:rPr>
          <w:rStyle w:val="FootnoteReference"/>
        </w:rPr>
        <w:footnoteRef/>
      </w:r>
      <w:r w:rsidR="00E52A3D">
        <w:t> </w:t>
      </w:r>
      <w:r w:rsidRPr="002022D6">
        <w:rPr>
          <w:sz w:val="18"/>
          <w:szCs w:val="18"/>
          <w:lang w:val="en-GB"/>
        </w:rPr>
        <w:t>UNEP/OzL.Pro/ExCom/9</w:t>
      </w:r>
      <w:r>
        <w:rPr>
          <w:sz w:val="18"/>
          <w:szCs w:val="18"/>
          <w:lang w:val="en-GB"/>
        </w:rPr>
        <w:t>5/94, annex III.</w:t>
      </w:r>
    </w:p>
  </w:footnote>
  <w:footnote w:id="49">
    <w:p w14:paraId="5BE0D0BB" w14:textId="35CB6085" w:rsidR="00AE0739" w:rsidRPr="00AE0739" w:rsidRDefault="00AE0739">
      <w:pPr>
        <w:pStyle w:val="FootnoteText"/>
        <w:rPr>
          <w:lang w:val="en-GB"/>
        </w:rPr>
      </w:pPr>
      <w:r>
        <w:rPr>
          <w:rStyle w:val="FootnoteReference"/>
        </w:rPr>
        <w:footnoteRef/>
      </w:r>
      <w:r w:rsidR="00E52A3D">
        <w:t> </w:t>
      </w:r>
      <w:r w:rsidRPr="002022D6">
        <w:rPr>
          <w:sz w:val="18"/>
          <w:szCs w:val="18"/>
          <w:lang w:val="en-GB"/>
        </w:rPr>
        <w:t>UNEP/OzL.Pro/ExCom/9</w:t>
      </w:r>
      <w:r>
        <w:rPr>
          <w:sz w:val="18"/>
          <w:szCs w:val="18"/>
          <w:lang w:val="en-GB"/>
        </w:rPr>
        <w:t>5/11.</w:t>
      </w:r>
    </w:p>
  </w:footnote>
  <w:footnote w:id="50">
    <w:p w14:paraId="0A91AB24" w14:textId="56ACD307" w:rsidR="00E52A3D" w:rsidRPr="00E52A3D" w:rsidRDefault="00E52A3D">
      <w:pPr>
        <w:pStyle w:val="FootnoteText"/>
        <w:rPr>
          <w:lang w:val="en-GB"/>
        </w:rPr>
      </w:pPr>
      <w:r>
        <w:rPr>
          <w:rStyle w:val="FootnoteReference"/>
        </w:rPr>
        <w:footnoteRef/>
      </w:r>
      <w:r>
        <w:t> </w:t>
      </w:r>
      <w:r w:rsidRPr="002022D6">
        <w:rPr>
          <w:sz w:val="18"/>
          <w:szCs w:val="18"/>
          <w:lang w:val="en-GB"/>
        </w:rPr>
        <w:t>UNEP/OzL.Pro/ExCom/9</w:t>
      </w:r>
      <w:r>
        <w:rPr>
          <w:sz w:val="18"/>
          <w:szCs w:val="18"/>
          <w:lang w:val="en-GB"/>
        </w:rPr>
        <w:t>5/94.</w:t>
      </w:r>
    </w:p>
  </w:footnote>
  <w:footnote w:id="51">
    <w:p w14:paraId="774923E5" w14:textId="41602D72" w:rsidR="00C55B2A" w:rsidRPr="00C55B2A" w:rsidRDefault="00C55B2A">
      <w:pPr>
        <w:pStyle w:val="FootnoteText"/>
        <w:rPr>
          <w:lang w:val="en-GB"/>
        </w:rPr>
      </w:pPr>
      <w:r>
        <w:rPr>
          <w:rStyle w:val="FootnoteReference"/>
        </w:rPr>
        <w:footnoteRef/>
      </w:r>
      <w:r w:rsidR="00E52A3D">
        <w:t> [</w:t>
      </w:r>
      <w:r w:rsidRPr="00E52A3D">
        <w:rPr>
          <w:sz w:val="18"/>
          <w:szCs w:val="18"/>
          <w:highlight w:val="yellow"/>
          <w:lang w:val="en-GB"/>
        </w:rPr>
        <w:t>UNEP/OzL.Pro/ExCom/96/??</w:t>
      </w:r>
      <w:r w:rsidR="00E52A3D">
        <w:rPr>
          <w:sz w:val="18"/>
          <w:szCs w:val="18"/>
          <w:highlight w:val="yellow"/>
          <w:lang w:val="en-GB"/>
        </w:rPr>
        <w:t>]</w:t>
      </w:r>
      <w:r w:rsidRPr="00E52A3D">
        <w:rPr>
          <w:sz w:val="18"/>
          <w:szCs w:val="18"/>
          <w:highlight w:val="yellow"/>
          <w:lang w:val="en-GB"/>
        </w:rPr>
        <w:t>.</w:t>
      </w:r>
    </w:p>
  </w:footnote>
  <w:footnote w:id="52">
    <w:p w14:paraId="5BEF8525" w14:textId="4C38B94C" w:rsidR="00C55B2A" w:rsidRPr="00C55B2A" w:rsidRDefault="00C55B2A">
      <w:pPr>
        <w:pStyle w:val="FootnoteText"/>
        <w:rPr>
          <w:lang w:val="en-GB"/>
        </w:rPr>
      </w:pPr>
      <w:r>
        <w:rPr>
          <w:rStyle w:val="FootnoteReference"/>
        </w:rPr>
        <w:footnoteRef/>
      </w:r>
      <w:r w:rsidR="00E52A3D">
        <w:t> </w:t>
      </w:r>
      <w:r w:rsidRPr="002022D6">
        <w:rPr>
          <w:sz w:val="18"/>
          <w:szCs w:val="18"/>
          <w:lang w:val="en-GB"/>
        </w:rPr>
        <w:t>UNEP/OzL.Pro/ExCom/9</w:t>
      </w:r>
      <w:r>
        <w:rPr>
          <w:sz w:val="18"/>
          <w:szCs w:val="18"/>
          <w:lang w:val="en-GB"/>
        </w:rPr>
        <w:t>5</w:t>
      </w:r>
      <w:r w:rsidRPr="002022D6">
        <w:rPr>
          <w:sz w:val="18"/>
          <w:szCs w:val="18"/>
          <w:lang w:val="en-GB"/>
        </w:rPr>
        <w:t>/</w:t>
      </w:r>
      <w:r>
        <w:rPr>
          <w:sz w:val="18"/>
          <w:szCs w:val="18"/>
          <w:lang w:val="en-GB"/>
        </w:rPr>
        <w:t>12.</w:t>
      </w:r>
    </w:p>
  </w:footnote>
  <w:footnote w:id="53">
    <w:p w14:paraId="4EB134CD" w14:textId="4D7A078B" w:rsidR="00C55B2A" w:rsidRPr="00C55B2A" w:rsidRDefault="00C55B2A">
      <w:pPr>
        <w:pStyle w:val="FootnoteText"/>
        <w:rPr>
          <w:lang w:val="en-GB"/>
        </w:rPr>
      </w:pPr>
      <w:r>
        <w:rPr>
          <w:rStyle w:val="FootnoteReference"/>
        </w:rPr>
        <w:footnoteRef/>
      </w:r>
      <w:r w:rsidR="00E52A3D">
        <w:t> </w:t>
      </w:r>
      <w:r w:rsidRPr="002022D6">
        <w:rPr>
          <w:sz w:val="18"/>
          <w:szCs w:val="18"/>
          <w:lang w:val="en-GB"/>
        </w:rPr>
        <w:t>UNEP/OzL.Pro/ExCom/9</w:t>
      </w:r>
      <w:r>
        <w:rPr>
          <w:sz w:val="18"/>
          <w:szCs w:val="18"/>
          <w:lang w:val="en-GB"/>
        </w:rPr>
        <w:t>5</w:t>
      </w:r>
      <w:r w:rsidRPr="002022D6">
        <w:rPr>
          <w:sz w:val="18"/>
          <w:szCs w:val="18"/>
          <w:lang w:val="en-GB"/>
        </w:rPr>
        <w:t>/</w:t>
      </w:r>
      <w:r>
        <w:rPr>
          <w:sz w:val="18"/>
          <w:szCs w:val="18"/>
          <w:lang w:val="en-GB"/>
        </w:rPr>
        <w:t>94.</w:t>
      </w:r>
    </w:p>
  </w:footnote>
  <w:footnote w:id="54">
    <w:p w14:paraId="0316DAC5" w14:textId="28E2068E" w:rsidR="00282EB1" w:rsidRPr="00845B13" w:rsidRDefault="00282EB1" w:rsidP="00282EB1">
      <w:pPr>
        <w:pStyle w:val="FootnoteText"/>
        <w:rPr>
          <w:sz w:val="18"/>
          <w:szCs w:val="18"/>
          <w:lang w:val="en-GB"/>
        </w:rPr>
      </w:pPr>
      <w:r w:rsidRPr="00845B13">
        <w:rPr>
          <w:rStyle w:val="FootnoteReference"/>
          <w:sz w:val="18"/>
          <w:szCs w:val="18"/>
        </w:rPr>
        <w:footnoteRef/>
      </w:r>
      <w:r w:rsidR="002022D6">
        <w:rPr>
          <w:sz w:val="18"/>
          <w:szCs w:val="18"/>
        </w:rPr>
        <w:t> </w:t>
      </w:r>
      <w:r w:rsidRPr="00845B13">
        <w:rPr>
          <w:sz w:val="18"/>
          <w:szCs w:val="18"/>
          <w:lang w:val="en-GB"/>
        </w:rPr>
        <w:t>UNEP/OzL.Pro/ExCom/9</w:t>
      </w:r>
      <w:r w:rsidR="00C55B2A">
        <w:rPr>
          <w:sz w:val="18"/>
          <w:szCs w:val="18"/>
          <w:lang w:val="en-GB"/>
        </w:rPr>
        <w:t>5</w:t>
      </w:r>
      <w:r w:rsidRPr="00845B13">
        <w:rPr>
          <w:sz w:val="18"/>
          <w:szCs w:val="18"/>
          <w:lang w:val="en-GB"/>
        </w:rPr>
        <w:t>/2</w:t>
      </w:r>
      <w:r w:rsidR="002022D6">
        <w:rPr>
          <w:sz w:val="18"/>
          <w:szCs w:val="18"/>
          <w:lang w:val="en-GB"/>
        </w:rPr>
        <w:t>3</w:t>
      </w:r>
      <w:r w:rsidRPr="00845B13">
        <w:rPr>
          <w:sz w:val="18"/>
          <w:szCs w:val="18"/>
          <w:lang w:val="en-GB"/>
        </w:rPr>
        <w:t>.</w:t>
      </w:r>
    </w:p>
  </w:footnote>
  <w:footnote w:id="55">
    <w:p w14:paraId="1ED3631A" w14:textId="4223D924" w:rsidR="00282EB1" w:rsidRPr="00845B13" w:rsidRDefault="00282EB1" w:rsidP="00282EB1">
      <w:pPr>
        <w:pStyle w:val="FootnoteText"/>
        <w:rPr>
          <w:sz w:val="18"/>
          <w:szCs w:val="18"/>
          <w:lang w:val="en-GB"/>
        </w:rPr>
      </w:pPr>
      <w:r w:rsidRPr="00845B13">
        <w:rPr>
          <w:rStyle w:val="FootnoteReference"/>
          <w:sz w:val="18"/>
          <w:szCs w:val="18"/>
        </w:rPr>
        <w:footnoteRef/>
      </w:r>
      <w:r w:rsidR="002022D6">
        <w:rPr>
          <w:sz w:val="18"/>
          <w:szCs w:val="18"/>
        </w:rPr>
        <w:t> </w:t>
      </w:r>
      <w:r w:rsidRPr="00845B13">
        <w:rPr>
          <w:sz w:val="18"/>
          <w:szCs w:val="18"/>
          <w:lang w:val="en-GB"/>
        </w:rPr>
        <w:t>UNEP/OzL.Pro/ExCom/9</w:t>
      </w:r>
      <w:r w:rsidR="00894520">
        <w:rPr>
          <w:sz w:val="18"/>
          <w:szCs w:val="18"/>
          <w:lang w:val="en-GB"/>
        </w:rPr>
        <w:t>5</w:t>
      </w:r>
      <w:r w:rsidRPr="00845B13">
        <w:rPr>
          <w:sz w:val="18"/>
          <w:szCs w:val="18"/>
          <w:lang w:val="en-GB"/>
        </w:rPr>
        <w:t>/</w:t>
      </w:r>
      <w:r w:rsidR="0073289B">
        <w:rPr>
          <w:sz w:val="18"/>
          <w:szCs w:val="18"/>
          <w:lang w:val="en-GB"/>
        </w:rPr>
        <w:t>25</w:t>
      </w:r>
      <w:r w:rsidRPr="00845B13">
        <w:rPr>
          <w:sz w:val="18"/>
          <w:szCs w:val="18"/>
          <w:lang w:val="en-GB"/>
        </w:rPr>
        <w:t>.</w:t>
      </w:r>
    </w:p>
  </w:footnote>
  <w:footnote w:id="56">
    <w:p w14:paraId="2E8DA461" w14:textId="4BD16A54" w:rsidR="00282EB1" w:rsidRPr="00845B13" w:rsidRDefault="00282EB1" w:rsidP="00282EB1">
      <w:pPr>
        <w:pStyle w:val="FootnoteText"/>
        <w:rPr>
          <w:sz w:val="18"/>
          <w:szCs w:val="18"/>
          <w:lang w:val="en-GB"/>
        </w:rPr>
      </w:pPr>
      <w:r w:rsidRPr="00845B13">
        <w:rPr>
          <w:rStyle w:val="FootnoteReference"/>
          <w:sz w:val="18"/>
          <w:szCs w:val="18"/>
        </w:rPr>
        <w:footnoteRef/>
      </w:r>
      <w:r w:rsidR="002022D6">
        <w:rPr>
          <w:sz w:val="18"/>
          <w:szCs w:val="18"/>
        </w:rPr>
        <w:t> </w:t>
      </w:r>
      <w:r w:rsidRPr="00845B13">
        <w:rPr>
          <w:sz w:val="18"/>
          <w:szCs w:val="18"/>
          <w:lang w:val="en-GB"/>
        </w:rPr>
        <w:t>UNEP/OzL.Pro/ExCom/9</w:t>
      </w:r>
      <w:r w:rsidR="00894520">
        <w:rPr>
          <w:sz w:val="18"/>
          <w:szCs w:val="18"/>
          <w:lang w:val="en-GB"/>
        </w:rPr>
        <w:t>5</w:t>
      </w:r>
      <w:r w:rsidRPr="00845B13">
        <w:rPr>
          <w:sz w:val="18"/>
          <w:szCs w:val="18"/>
          <w:lang w:val="en-GB"/>
        </w:rPr>
        <w:t>/2</w:t>
      </w:r>
      <w:r w:rsidR="0073289B">
        <w:rPr>
          <w:sz w:val="18"/>
          <w:szCs w:val="18"/>
          <w:lang w:val="en-GB"/>
        </w:rPr>
        <w:t>6</w:t>
      </w:r>
      <w:r w:rsidRPr="00845B13">
        <w:rPr>
          <w:sz w:val="18"/>
          <w:szCs w:val="18"/>
          <w:lang w:val="en-GB"/>
        </w:rPr>
        <w:t>.</w:t>
      </w:r>
    </w:p>
  </w:footnote>
  <w:footnote w:id="57">
    <w:p w14:paraId="0AE7F61B" w14:textId="07173507" w:rsidR="00282EB1" w:rsidRPr="00845B13" w:rsidRDefault="00282EB1" w:rsidP="00282EB1">
      <w:pPr>
        <w:pStyle w:val="FootnoteText"/>
        <w:rPr>
          <w:sz w:val="18"/>
          <w:szCs w:val="18"/>
          <w:lang w:val="en-GB"/>
        </w:rPr>
      </w:pPr>
      <w:r w:rsidRPr="00845B13">
        <w:rPr>
          <w:rStyle w:val="FootnoteReference"/>
          <w:sz w:val="18"/>
          <w:szCs w:val="18"/>
        </w:rPr>
        <w:footnoteRef/>
      </w:r>
      <w:r w:rsidR="002022D6">
        <w:rPr>
          <w:sz w:val="18"/>
          <w:szCs w:val="18"/>
        </w:rPr>
        <w:t> </w:t>
      </w:r>
      <w:r w:rsidRPr="00845B13">
        <w:rPr>
          <w:sz w:val="18"/>
          <w:szCs w:val="18"/>
          <w:lang w:val="en-GB"/>
        </w:rPr>
        <w:t>UNEP/OzL.Pro/ExCom/9</w:t>
      </w:r>
      <w:r w:rsidR="00894520">
        <w:rPr>
          <w:sz w:val="18"/>
          <w:szCs w:val="18"/>
          <w:lang w:val="en-GB"/>
        </w:rPr>
        <w:t>5/</w:t>
      </w:r>
      <w:r w:rsidRPr="00845B13">
        <w:rPr>
          <w:sz w:val="18"/>
          <w:szCs w:val="18"/>
          <w:lang w:val="en-GB"/>
        </w:rPr>
        <w:t>2</w:t>
      </w:r>
      <w:r w:rsidR="0073289B">
        <w:rPr>
          <w:sz w:val="18"/>
          <w:szCs w:val="18"/>
          <w:lang w:val="en-GB"/>
        </w:rPr>
        <w:t>7</w:t>
      </w:r>
      <w:r w:rsidRPr="00845B13">
        <w:rPr>
          <w:sz w:val="18"/>
          <w:szCs w:val="18"/>
          <w:lang w:val="en-GB"/>
        </w:rPr>
        <w:t>.</w:t>
      </w:r>
    </w:p>
  </w:footnote>
  <w:footnote w:id="58">
    <w:p w14:paraId="7FD92D9D" w14:textId="3A27B47F" w:rsidR="00282EB1" w:rsidRPr="00845B13" w:rsidRDefault="00282EB1" w:rsidP="00282EB1">
      <w:pPr>
        <w:pStyle w:val="FootnoteText"/>
        <w:rPr>
          <w:sz w:val="18"/>
          <w:szCs w:val="18"/>
          <w:lang w:val="en-GB"/>
        </w:rPr>
      </w:pPr>
      <w:r w:rsidRPr="00845B13">
        <w:rPr>
          <w:rStyle w:val="FootnoteReference"/>
          <w:sz w:val="18"/>
          <w:szCs w:val="18"/>
        </w:rPr>
        <w:footnoteRef/>
      </w:r>
      <w:r w:rsidR="002022D6">
        <w:rPr>
          <w:sz w:val="18"/>
          <w:szCs w:val="18"/>
        </w:rPr>
        <w:t> </w:t>
      </w:r>
      <w:r w:rsidRPr="00845B13">
        <w:rPr>
          <w:sz w:val="18"/>
          <w:szCs w:val="18"/>
          <w:lang w:val="en-GB"/>
        </w:rPr>
        <w:t>UNEP/OzL.Pro/ExCom/9</w:t>
      </w:r>
      <w:r w:rsidR="00894520">
        <w:rPr>
          <w:sz w:val="18"/>
          <w:szCs w:val="18"/>
          <w:lang w:val="en-GB"/>
        </w:rPr>
        <w:t>5</w:t>
      </w:r>
      <w:r w:rsidRPr="00845B13">
        <w:rPr>
          <w:sz w:val="18"/>
          <w:szCs w:val="18"/>
          <w:lang w:val="en-GB"/>
        </w:rPr>
        <w:t>/2</w:t>
      </w:r>
      <w:r w:rsidR="0073289B">
        <w:rPr>
          <w:sz w:val="18"/>
          <w:szCs w:val="18"/>
          <w:lang w:val="en-GB"/>
        </w:rPr>
        <w:t>8</w:t>
      </w:r>
      <w:r w:rsidRPr="00845B13">
        <w:rPr>
          <w:sz w:val="18"/>
          <w:szCs w:val="18"/>
          <w:lang w:val="en-GB"/>
        </w:rPr>
        <w:t>.</w:t>
      </w:r>
    </w:p>
  </w:footnote>
  <w:footnote w:id="59">
    <w:p w14:paraId="49B7EF00" w14:textId="72C52173" w:rsidR="00282EB1" w:rsidRPr="00845B13" w:rsidRDefault="00282EB1" w:rsidP="00282EB1">
      <w:pPr>
        <w:pStyle w:val="FootnoteText"/>
        <w:rPr>
          <w:sz w:val="18"/>
          <w:szCs w:val="18"/>
          <w:lang w:val="en-GB"/>
        </w:rPr>
      </w:pPr>
      <w:r w:rsidRPr="00845B13">
        <w:rPr>
          <w:rStyle w:val="FootnoteReference"/>
          <w:sz w:val="18"/>
          <w:szCs w:val="18"/>
        </w:rPr>
        <w:footnoteRef/>
      </w:r>
      <w:r w:rsidR="002022D6">
        <w:rPr>
          <w:sz w:val="18"/>
          <w:szCs w:val="18"/>
        </w:rPr>
        <w:t> </w:t>
      </w:r>
      <w:r w:rsidRPr="00845B13">
        <w:rPr>
          <w:sz w:val="18"/>
          <w:szCs w:val="18"/>
          <w:lang w:val="en-GB"/>
        </w:rPr>
        <w:t>UNEP/OzL.Pro/ExCom/9</w:t>
      </w:r>
      <w:r w:rsidR="00894520">
        <w:rPr>
          <w:sz w:val="18"/>
          <w:szCs w:val="18"/>
          <w:lang w:val="en-GB"/>
        </w:rPr>
        <w:t>5</w:t>
      </w:r>
      <w:r w:rsidRPr="00845B13">
        <w:rPr>
          <w:sz w:val="18"/>
          <w:szCs w:val="18"/>
          <w:lang w:val="en-GB"/>
        </w:rPr>
        <w:t>/2</w:t>
      </w:r>
      <w:r w:rsidR="0073289B">
        <w:rPr>
          <w:sz w:val="18"/>
          <w:szCs w:val="18"/>
          <w:lang w:val="en-GB"/>
        </w:rPr>
        <w:t>9</w:t>
      </w:r>
      <w:r w:rsidRPr="00845B13">
        <w:rPr>
          <w:sz w:val="18"/>
          <w:szCs w:val="18"/>
          <w:lang w:val="en-GB"/>
        </w:rPr>
        <w:t>.</w:t>
      </w:r>
    </w:p>
  </w:footnote>
  <w:footnote w:id="60">
    <w:p w14:paraId="30589C5B" w14:textId="381F1AD4" w:rsidR="00282EB1" w:rsidRPr="00845B13" w:rsidRDefault="00282EB1" w:rsidP="00282EB1">
      <w:pPr>
        <w:pStyle w:val="FootnoteText"/>
        <w:rPr>
          <w:sz w:val="18"/>
          <w:szCs w:val="18"/>
          <w:lang w:val="en-GB"/>
        </w:rPr>
      </w:pPr>
      <w:r w:rsidRPr="00845B13">
        <w:rPr>
          <w:rStyle w:val="FootnoteReference"/>
          <w:sz w:val="18"/>
          <w:szCs w:val="18"/>
        </w:rPr>
        <w:footnoteRef/>
      </w:r>
      <w:r w:rsidR="002022D6">
        <w:rPr>
          <w:sz w:val="18"/>
          <w:szCs w:val="18"/>
        </w:rPr>
        <w:t> </w:t>
      </w:r>
      <w:r w:rsidRPr="00845B13">
        <w:rPr>
          <w:sz w:val="18"/>
          <w:szCs w:val="18"/>
          <w:lang w:val="en-GB"/>
        </w:rPr>
        <w:t>UNEP/OzL.Pro/ExCom/9</w:t>
      </w:r>
      <w:r w:rsidR="00894520">
        <w:rPr>
          <w:sz w:val="18"/>
          <w:szCs w:val="18"/>
          <w:lang w:val="en-GB"/>
        </w:rPr>
        <w:t>5</w:t>
      </w:r>
      <w:r w:rsidRPr="00845B13">
        <w:rPr>
          <w:sz w:val="18"/>
          <w:szCs w:val="18"/>
          <w:lang w:val="en-GB"/>
        </w:rPr>
        <w:t>/</w:t>
      </w:r>
      <w:r w:rsidR="0073289B">
        <w:rPr>
          <w:sz w:val="18"/>
          <w:szCs w:val="18"/>
          <w:lang w:val="en-GB"/>
        </w:rPr>
        <w:t>30</w:t>
      </w:r>
      <w:r w:rsidRPr="00845B13">
        <w:rPr>
          <w:sz w:val="18"/>
          <w:szCs w:val="18"/>
          <w:lang w:val="en-GB"/>
        </w:rPr>
        <w:t>.</w:t>
      </w:r>
    </w:p>
  </w:footnote>
  <w:footnote w:id="61">
    <w:p w14:paraId="5273223A" w14:textId="1B9196DC" w:rsidR="00282EB1" w:rsidRPr="00845B13" w:rsidRDefault="00282EB1" w:rsidP="00282EB1">
      <w:pPr>
        <w:pStyle w:val="FootnoteText"/>
        <w:rPr>
          <w:sz w:val="18"/>
          <w:szCs w:val="18"/>
          <w:lang w:val="en-GB"/>
        </w:rPr>
      </w:pPr>
      <w:r w:rsidRPr="00845B13">
        <w:rPr>
          <w:rStyle w:val="FootnoteReference"/>
          <w:sz w:val="18"/>
          <w:szCs w:val="18"/>
        </w:rPr>
        <w:footnoteRef/>
      </w:r>
      <w:r w:rsidR="002022D6">
        <w:rPr>
          <w:sz w:val="18"/>
          <w:szCs w:val="18"/>
        </w:rPr>
        <w:t> </w:t>
      </w:r>
      <w:r w:rsidRPr="00845B13">
        <w:rPr>
          <w:sz w:val="18"/>
          <w:szCs w:val="18"/>
          <w:lang w:val="en-GB"/>
        </w:rPr>
        <w:t>UNEP/OzL.Pro/ExCom/9</w:t>
      </w:r>
      <w:r w:rsidR="00CC76A4">
        <w:rPr>
          <w:sz w:val="18"/>
          <w:szCs w:val="18"/>
          <w:lang w:val="en-GB"/>
        </w:rPr>
        <w:t>5</w:t>
      </w:r>
      <w:r w:rsidRPr="00845B13">
        <w:rPr>
          <w:sz w:val="18"/>
          <w:szCs w:val="18"/>
          <w:lang w:val="en-GB"/>
        </w:rPr>
        <w:t>/</w:t>
      </w:r>
      <w:r w:rsidR="00CC76A4">
        <w:rPr>
          <w:sz w:val="18"/>
          <w:szCs w:val="18"/>
          <w:lang w:val="en-GB"/>
        </w:rPr>
        <w:t>94</w:t>
      </w:r>
      <w:r w:rsidRPr="00845B13">
        <w:rPr>
          <w:sz w:val="18"/>
          <w:szCs w:val="18"/>
          <w:lang w:val="en-GB"/>
        </w:rPr>
        <w:t>,</w:t>
      </w:r>
      <w:r>
        <w:rPr>
          <w:sz w:val="18"/>
          <w:szCs w:val="18"/>
          <w:lang w:val="en-GB"/>
        </w:rPr>
        <w:t xml:space="preserve"> a</w:t>
      </w:r>
      <w:r w:rsidRPr="00845B13">
        <w:rPr>
          <w:sz w:val="18"/>
          <w:szCs w:val="18"/>
          <w:lang w:val="en-GB"/>
        </w:rPr>
        <w:t>nnexes X</w:t>
      </w:r>
      <w:r w:rsidR="00CC76A4">
        <w:rPr>
          <w:sz w:val="18"/>
          <w:szCs w:val="18"/>
          <w:lang w:val="en-GB"/>
        </w:rPr>
        <w:t>III</w:t>
      </w:r>
      <w:r w:rsidRPr="00845B13">
        <w:rPr>
          <w:sz w:val="18"/>
          <w:szCs w:val="18"/>
          <w:lang w:val="en-GB"/>
        </w:rPr>
        <w:t>, X</w:t>
      </w:r>
      <w:r w:rsidR="00CC76A4">
        <w:rPr>
          <w:sz w:val="18"/>
          <w:szCs w:val="18"/>
          <w:lang w:val="en-GB"/>
        </w:rPr>
        <w:t>IV</w:t>
      </w:r>
      <w:r w:rsidRPr="00845B13">
        <w:rPr>
          <w:sz w:val="18"/>
          <w:szCs w:val="18"/>
          <w:lang w:val="en-GB"/>
        </w:rPr>
        <w:t>, X</w:t>
      </w:r>
      <w:r w:rsidR="00CC76A4">
        <w:rPr>
          <w:sz w:val="18"/>
          <w:szCs w:val="18"/>
          <w:lang w:val="en-GB"/>
        </w:rPr>
        <w:t>V</w:t>
      </w:r>
      <w:r w:rsidRPr="00845B13">
        <w:rPr>
          <w:sz w:val="18"/>
          <w:szCs w:val="18"/>
          <w:lang w:val="en-GB"/>
        </w:rPr>
        <w:t xml:space="preserve"> and X</w:t>
      </w:r>
      <w:r w:rsidR="00CC76A4">
        <w:rPr>
          <w:sz w:val="18"/>
          <w:szCs w:val="18"/>
          <w:lang w:val="en-GB"/>
        </w:rPr>
        <w:t>VI</w:t>
      </w:r>
      <w:r w:rsidRPr="00845B13">
        <w:rPr>
          <w:sz w:val="18"/>
          <w:szCs w:val="18"/>
          <w:lang w:val="en-GB"/>
        </w:rPr>
        <w:t>.</w:t>
      </w:r>
    </w:p>
  </w:footnote>
  <w:footnote w:id="62">
    <w:p w14:paraId="4290A731" w14:textId="3DD2CB91" w:rsidR="00282EB1" w:rsidRPr="00607753" w:rsidRDefault="00282EB1" w:rsidP="00282EB1">
      <w:pPr>
        <w:pStyle w:val="FootnoteText"/>
        <w:rPr>
          <w:sz w:val="18"/>
          <w:szCs w:val="18"/>
        </w:rPr>
      </w:pPr>
      <w:r w:rsidRPr="00607753">
        <w:rPr>
          <w:rStyle w:val="FootnoteReference"/>
          <w:sz w:val="18"/>
          <w:szCs w:val="18"/>
        </w:rPr>
        <w:footnoteRef/>
      </w:r>
      <w:r w:rsidR="00A03476" w:rsidRPr="00607753">
        <w:rPr>
          <w:sz w:val="18"/>
          <w:szCs w:val="18"/>
        </w:rPr>
        <w:t> [</w:t>
      </w:r>
      <w:r w:rsidRPr="001F4416">
        <w:rPr>
          <w:sz w:val="18"/>
          <w:szCs w:val="18"/>
          <w:highlight w:val="yellow"/>
        </w:rPr>
        <w:t>UNEP/OzL.Pro/ExCom/9</w:t>
      </w:r>
      <w:r w:rsidR="00CC76A4" w:rsidRPr="001F4416">
        <w:rPr>
          <w:sz w:val="18"/>
          <w:szCs w:val="18"/>
          <w:highlight w:val="yellow"/>
        </w:rPr>
        <w:t>6</w:t>
      </w:r>
      <w:r w:rsidRPr="001F4416">
        <w:rPr>
          <w:sz w:val="18"/>
          <w:szCs w:val="18"/>
          <w:highlight w:val="yellow"/>
        </w:rPr>
        <w:t>/</w:t>
      </w:r>
      <w:r w:rsidR="00A03476" w:rsidRPr="001F4416">
        <w:rPr>
          <w:bCs/>
          <w:sz w:val="18"/>
          <w:szCs w:val="18"/>
          <w:highlight w:val="yellow"/>
          <w:lang w:val="en-GB"/>
        </w:rPr>
        <w:t>???</w:t>
      </w:r>
      <w:r w:rsidRPr="001F4416">
        <w:rPr>
          <w:sz w:val="18"/>
          <w:szCs w:val="18"/>
          <w:highlight w:val="yellow"/>
        </w:rPr>
        <w:t xml:space="preserve">, annex </w:t>
      </w:r>
      <w:r w:rsidR="00CC76A4" w:rsidRPr="001F4416">
        <w:rPr>
          <w:bCs/>
          <w:sz w:val="18"/>
          <w:szCs w:val="18"/>
          <w:highlight w:val="yellow"/>
          <w:lang w:val="en-GB"/>
        </w:rPr>
        <w:t>???</w:t>
      </w:r>
      <w:r w:rsidRPr="001F4416">
        <w:rPr>
          <w:sz w:val="18"/>
          <w:szCs w:val="18"/>
          <w:highlight w:val="yellow"/>
        </w:rPr>
        <w:t>.</w:t>
      </w:r>
      <w:r w:rsidR="00A03476" w:rsidRPr="001F4416">
        <w:rPr>
          <w:sz w:val="18"/>
          <w:szCs w:val="18"/>
          <w:highlight w:val="yellow"/>
        </w:rPr>
        <w:t>]</w:t>
      </w:r>
    </w:p>
  </w:footnote>
  <w:footnote w:id="63">
    <w:p w14:paraId="426AD60C" w14:textId="15E37876" w:rsidR="00282EB1" w:rsidRPr="00845B13" w:rsidRDefault="00282EB1" w:rsidP="00282EB1">
      <w:pPr>
        <w:pStyle w:val="FootnoteText"/>
        <w:rPr>
          <w:sz w:val="18"/>
          <w:szCs w:val="18"/>
          <w:lang w:val="en-GB"/>
        </w:rPr>
      </w:pPr>
      <w:r w:rsidRPr="00845B13">
        <w:rPr>
          <w:rStyle w:val="FootnoteReference"/>
          <w:sz w:val="18"/>
          <w:szCs w:val="18"/>
        </w:rPr>
        <w:footnoteRef/>
      </w:r>
      <w:r w:rsidR="00A87595">
        <w:rPr>
          <w:sz w:val="18"/>
          <w:szCs w:val="18"/>
        </w:rPr>
        <w:t> </w:t>
      </w:r>
      <w:r w:rsidRPr="00845B13">
        <w:rPr>
          <w:sz w:val="18"/>
          <w:szCs w:val="18"/>
          <w:lang w:val="en-GB"/>
        </w:rPr>
        <w:t>UNEP/OzL.Pro/ExCom/9</w:t>
      </w:r>
      <w:r w:rsidR="004D4543">
        <w:rPr>
          <w:sz w:val="18"/>
          <w:szCs w:val="18"/>
          <w:lang w:val="en-GB"/>
        </w:rPr>
        <w:t>5</w:t>
      </w:r>
      <w:r w:rsidRPr="00845B13">
        <w:rPr>
          <w:sz w:val="18"/>
          <w:szCs w:val="18"/>
          <w:lang w:val="en-GB"/>
        </w:rPr>
        <w:t>/3 and</w:t>
      </w:r>
      <w:r w:rsidR="00A87595">
        <w:rPr>
          <w:sz w:val="18"/>
          <w:szCs w:val="18"/>
          <w:lang w:val="en-GB"/>
        </w:rPr>
        <w:t xml:space="preserve"> </w:t>
      </w:r>
      <w:r w:rsidRPr="00845B13">
        <w:rPr>
          <w:sz w:val="18"/>
          <w:szCs w:val="18"/>
          <w:lang w:val="en-GB"/>
        </w:rPr>
        <w:t>UNEP/OzL.Pro/ExCom/9</w:t>
      </w:r>
      <w:r w:rsidR="004D4543">
        <w:rPr>
          <w:sz w:val="18"/>
          <w:szCs w:val="18"/>
          <w:lang w:val="en-GB"/>
        </w:rPr>
        <w:t>5</w:t>
      </w:r>
      <w:r w:rsidRPr="00845B13">
        <w:rPr>
          <w:sz w:val="18"/>
          <w:szCs w:val="18"/>
          <w:lang w:val="en-GB"/>
        </w:rPr>
        <w:t>/</w:t>
      </w:r>
      <w:r w:rsidR="004D4543">
        <w:rPr>
          <w:sz w:val="18"/>
          <w:szCs w:val="18"/>
          <w:lang w:val="en-GB"/>
        </w:rPr>
        <w:t>94</w:t>
      </w:r>
      <w:r w:rsidR="00A87595">
        <w:rPr>
          <w:sz w:val="18"/>
          <w:szCs w:val="18"/>
          <w:lang w:val="en-GB"/>
        </w:rPr>
        <w:t>, annex I</w:t>
      </w:r>
      <w:r w:rsidRPr="00845B13">
        <w:rPr>
          <w:sz w:val="18"/>
          <w:szCs w:val="18"/>
          <w:lang w:val="en-GB"/>
        </w:rPr>
        <w:t>.</w:t>
      </w:r>
    </w:p>
  </w:footnote>
  <w:footnote w:id="64">
    <w:p w14:paraId="17A25CA2" w14:textId="760E6F3B" w:rsidR="00282EB1" w:rsidRPr="00845B13" w:rsidRDefault="00282EB1" w:rsidP="00282EB1">
      <w:pPr>
        <w:pStyle w:val="FootnoteText"/>
        <w:rPr>
          <w:sz w:val="18"/>
          <w:szCs w:val="18"/>
          <w:lang w:val="en-GB"/>
        </w:rPr>
      </w:pPr>
      <w:r w:rsidRPr="00845B13">
        <w:rPr>
          <w:rStyle w:val="FootnoteReference"/>
          <w:sz w:val="18"/>
          <w:szCs w:val="18"/>
        </w:rPr>
        <w:footnoteRef/>
      </w:r>
      <w:r w:rsidR="00A87595">
        <w:rPr>
          <w:sz w:val="18"/>
          <w:szCs w:val="18"/>
        </w:rPr>
        <w:t> </w:t>
      </w:r>
      <w:r w:rsidRPr="00845B13">
        <w:rPr>
          <w:sz w:val="18"/>
          <w:szCs w:val="18"/>
          <w:lang w:val="en-GB"/>
        </w:rPr>
        <w:t>UNEP/OzL.Pro/ExCom/9</w:t>
      </w:r>
      <w:r w:rsidR="004D4543">
        <w:rPr>
          <w:sz w:val="18"/>
          <w:szCs w:val="18"/>
          <w:lang w:val="en-GB"/>
        </w:rPr>
        <w:t>5</w:t>
      </w:r>
      <w:r w:rsidRPr="00845B13">
        <w:rPr>
          <w:sz w:val="18"/>
          <w:szCs w:val="18"/>
          <w:lang w:val="en-GB"/>
        </w:rPr>
        <w:t>/4.</w:t>
      </w:r>
    </w:p>
  </w:footnote>
  <w:footnote w:id="65">
    <w:p w14:paraId="4AC87743" w14:textId="17890819" w:rsidR="00282EB1" w:rsidRPr="00845B13" w:rsidRDefault="00282EB1" w:rsidP="00282EB1">
      <w:pPr>
        <w:pStyle w:val="FootnoteText"/>
        <w:rPr>
          <w:sz w:val="18"/>
          <w:szCs w:val="18"/>
          <w:lang w:val="en-GB"/>
        </w:rPr>
      </w:pPr>
      <w:r w:rsidRPr="00845B13">
        <w:rPr>
          <w:rStyle w:val="FootnoteReference"/>
          <w:sz w:val="18"/>
          <w:szCs w:val="18"/>
        </w:rPr>
        <w:footnoteRef/>
      </w:r>
      <w:r w:rsidR="00A87595">
        <w:rPr>
          <w:sz w:val="18"/>
          <w:szCs w:val="18"/>
        </w:rPr>
        <w:t> </w:t>
      </w:r>
      <w:r w:rsidRPr="00845B13">
        <w:rPr>
          <w:sz w:val="18"/>
          <w:szCs w:val="18"/>
          <w:lang w:val="en-GB"/>
        </w:rPr>
        <w:t>UNEP/OzL.Pro/ExCom/9</w:t>
      </w:r>
      <w:r w:rsidR="004D4543">
        <w:rPr>
          <w:sz w:val="18"/>
          <w:szCs w:val="18"/>
          <w:lang w:val="en-GB"/>
        </w:rPr>
        <w:t>5</w:t>
      </w:r>
      <w:r w:rsidRPr="00845B13">
        <w:rPr>
          <w:sz w:val="18"/>
          <w:szCs w:val="18"/>
          <w:lang w:val="en-GB"/>
        </w:rPr>
        <w:t>/5.</w:t>
      </w:r>
    </w:p>
  </w:footnote>
  <w:footnote w:id="66">
    <w:p w14:paraId="079418F7" w14:textId="4FFFB231" w:rsidR="00282EB1" w:rsidRPr="00845B13" w:rsidRDefault="00282EB1" w:rsidP="00282EB1">
      <w:pPr>
        <w:pStyle w:val="FootnoteText"/>
        <w:rPr>
          <w:sz w:val="18"/>
          <w:szCs w:val="18"/>
          <w:lang w:val="en-GB"/>
        </w:rPr>
      </w:pPr>
      <w:r w:rsidRPr="00845B13">
        <w:rPr>
          <w:rStyle w:val="FootnoteReference"/>
          <w:sz w:val="18"/>
          <w:szCs w:val="18"/>
        </w:rPr>
        <w:footnoteRef/>
      </w:r>
      <w:r w:rsidR="00A87595">
        <w:rPr>
          <w:sz w:val="18"/>
          <w:szCs w:val="18"/>
        </w:rPr>
        <w:t> </w:t>
      </w:r>
      <w:r w:rsidRPr="00845B13">
        <w:rPr>
          <w:sz w:val="18"/>
          <w:szCs w:val="18"/>
          <w:lang w:val="en-GB"/>
        </w:rPr>
        <w:t>UNEP/OzL.Pro/ExCom/9</w:t>
      </w:r>
      <w:r w:rsidR="004D4543">
        <w:rPr>
          <w:sz w:val="18"/>
          <w:szCs w:val="18"/>
          <w:lang w:val="en-GB"/>
        </w:rPr>
        <w:t>5</w:t>
      </w:r>
      <w:r w:rsidRPr="00845B13">
        <w:rPr>
          <w:sz w:val="18"/>
          <w:szCs w:val="18"/>
          <w:lang w:val="en-GB"/>
        </w:rPr>
        <w:t>/6.</w:t>
      </w:r>
    </w:p>
  </w:footnote>
  <w:footnote w:id="67">
    <w:p w14:paraId="553461B3" w14:textId="25942E32" w:rsidR="004D4543" w:rsidRPr="00845B13" w:rsidRDefault="004D4543" w:rsidP="004D4543">
      <w:pPr>
        <w:pStyle w:val="FootnoteText"/>
        <w:rPr>
          <w:sz w:val="18"/>
          <w:szCs w:val="18"/>
          <w:lang w:val="en-GB"/>
        </w:rPr>
      </w:pPr>
      <w:r w:rsidRPr="00845B13">
        <w:rPr>
          <w:rStyle w:val="FootnoteReference"/>
          <w:sz w:val="18"/>
          <w:szCs w:val="18"/>
        </w:rPr>
        <w:footnoteRef/>
      </w:r>
      <w:r>
        <w:rPr>
          <w:sz w:val="18"/>
          <w:szCs w:val="18"/>
          <w:lang w:val="en-GB"/>
        </w:rPr>
        <w:t> </w:t>
      </w:r>
      <w:r w:rsidRPr="00845B13">
        <w:rPr>
          <w:sz w:val="18"/>
          <w:szCs w:val="18"/>
          <w:lang w:val="en-GB"/>
        </w:rPr>
        <w:t>UNEP/OzL.Pro/ExCom/9</w:t>
      </w:r>
      <w:r>
        <w:rPr>
          <w:sz w:val="18"/>
          <w:szCs w:val="18"/>
          <w:lang w:val="en-GB"/>
        </w:rPr>
        <w:t>5</w:t>
      </w:r>
      <w:r w:rsidRPr="00845B13">
        <w:rPr>
          <w:sz w:val="18"/>
          <w:szCs w:val="18"/>
          <w:lang w:val="en-GB"/>
        </w:rPr>
        <w:t>/7.</w:t>
      </w:r>
    </w:p>
  </w:footnote>
  <w:footnote w:id="68">
    <w:p w14:paraId="4DA0DD90" w14:textId="5E7DBD00" w:rsidR="00282EB1" w:rsidRPr="008E0B50" w:rsidRDefault="00282EB1" w:rsidP="00282EB1">
      <w:pPr>
        <w:pStyle w:val="FootnoteText"/>
        <w:rPr>
          <w:sz w:val="18"/>
          <w:szCs w:val="18"/>
          <w:lang w:val="en-GB"/>
        </w:rPr>
      </w:pPr>
      <w:r w:rsidRPr="008E0B50">
        <w:rPr>
          <w:rStyle w:val="FootnoteReference"/>
          <w:sz w:val="18"/>
          <w:szCs w:val="18"/>
        </w:rPr>
        <w:footnoteRef/>
      </w:r>
      <w:r w:rsidR="00A87595">
        <w:rPr>
          <w:sz w:val="18"/>
          <w:szCs w:val="18"/>
        </w:rPr>
        <w:t> </w:t>
      </w:r>
      <w:r w:rsidRPr="008E0B50">
        <w:rPr>
          <w:sz w:val="18"/>
          <w:szCs w:val="18"/>
          <w:lang w:val="en-GB"/>
        </w:rPr>
        <w:t>UNEP/OzL.Pro/ExCom/9</w:t>
      </w:r>
      <w:r w:rsidR="00DB1333">
        <w:rPr>
          <w:sz w:val="18"/>
          <w:szCs w:val="18"/>
          <w:lang w:val="en-GB"/>
        </w:rPr>
        <w:t>5</w:t>
      </w:r>
      <w:r w:rsidRPr="008E0B50">
        <w:rPr>
          <w:sz w:val="18"/>
          <w:szCs w:val="18"/>
          <w:lang w:val="en-GB"/>
        </w:rPr>
        <w:t>/2.</w:t>
      </w:r>
    </w:p>
  </w:footnote>
  <w:footnote w:id="69">
    <w:p w14:paraId="2F60AF23" w14:textId="7DC5D41E" w:rsidR="00282EB1" w:rsidRPr="008E0B50" w:rsidRDefault="00282EB1" w:rsidP="00282EB1">
      <w:pPr>
        <w:pStyle w:val="FootnoteText"/>
        <w:rPr>
          <w:sz w:val="18"/>
          <w:szCs w:val="18"/>
          <w:lang w:val="en-GB"/>
        </w:rPr>
      </w:pPr>
      <w:r w:rsidRPr="008E0B50">
        <w:rPr>
          <w:rStyle w:val="FootnoteReference"/>
          <w:sz w:val="18"/>
          <w:szCs w:val="18"/>
        </w:rPr>
        <w:footnoteRef/>
      </w:r>
      <w:r w:rsidR="00A87595">
        <w:rPr>
          <w:sz w:val="18"/>
          <w:szCs w:val="18"/>
        </w:rPr>
        <w:t> </w:t>
      </w:r>
      <w:r w:rsidR="00A87595">
        <w:rPr>
          <w:sz w:val="16"/>
          <w:szCs w:val="16"/>
          <w:lang w:val="en-GB"/>
        </w:rPr>
        <w:t>[</w:t>
      </w:r>
      <w:r w:rsidRPr="00A84813">
        <w:rPr>
          <w:sz w:val="18"/>
          <w:szCs w:val="18"/>
          <w:highlight w:val="yellow"/>
          <w:lang w:val="en-GB"/>
        </w:rPr>
        <w:t>UNEP/OzL.Pro/ExCom/9</w:t>
      </w:r>
      <w:r w:rsidR="00DB1333" w:rsidRPr="00A84813">
        <w:rPr>
          <w:sz w:val="18"/>
          <w:szCs w:val="18"/>
          <w:highlight w:val="yellow"/>
          <w:lang w:val="en-GB"/>
        </w:rPr>
        <w:t>6</w:t>
      </w:r>
      <w:r w:rsidRPr="00A84813">
        <w:rPr>
          <w:sz w:val="18"/>
          <w:szCs w:val="18"/>
          <w:highlight w:val="yellow"/>
          <w:lang w:val="en-GB"/>
        </w:rPr>
        <w:t>/</w:t>
      </w:r>
      <w:r w:rsidR="00607753" w:rsidRPr="00A84813">
        <w:rPr>
          <w:sz w:val="18"/>
          <w:szCs w:val="18"/>
          <w:highlight w:val="yellow"/>
          <w:lang w:val="en-GB"/>
        </w:rPr>
        <w:t>??</w:t>
      </w:r>
      <w:r w:rsidRPr="00A84813">
        <w:rPr>
          <w:sz w:val="18"/>
          <w:szCs w:val="18"/>
          <w:highlight w:val="yellow"/>
          <w:lang w:val="en-GB"/>
        </w:rPr>
        <w:t>.</w:t>
      </w:r>
      <w:r w:rsidR="00A87595" w:rsidRPr="00A84813">
        <w:rPr>
          <w:sz w:val="18"/>
          <w:szCs w:val="18"/>
          <w:highlight w:val="yellow"/>
          <w:lang w:val="en-GB"/>
        </w:rPr>
        <w:t>]</w:t>
      </w:r>
    </w:p>
  </w:footnote>
  <w:footnote w:id="70">
    <w:p w14:paraId="3A3D5DB5" w14:textId="77777777" w:rsidR="00715C02" w:rsidRPr="00461D9A" w:rsidRDefault="00715C02" w:rsidP="00715C02">
      <w:pPr>
        <w:pStyle w:val="FootnoteText"/>
        <w:rPr>
          <w:sz w:val="18"/>
          <w:szCs w:val="18"/>
          <w:lang w:val="en-US"/>
        </w:rPr>
      </w:pPr>
      <w:r w:rsidRPr="00461D9A">
        <w:rPr>
          <w:rStyle w:val="FootnoteReference"/>
          <w:sz w:val="18"/>
          <w:szCs w:val="18"/>
        </w:rPr>
        <w:footnoteRef/>
      </w:r>
      <w:r w:rsidRPr="00461D9A">
        <w:rPr>
          <w:sz w:val="18"/>
          <w:szCs w:val="18"/>
          <w:lang w:val="en-US"/>
        </w:rPr>
        <w:t> Refers only to projects approved and funded by regular contributions.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7651" w14:textId="3A643462" w:rsidR="00DC6A10" w:rsidRPr="0033525D" w:rsidRDefault="00671C98">
    <w:fldSimple w:instr=" DOCPROPERTY &quot;Document number&quot;  \* MERGEFORMAT ">
      <w:r>
        <w:t>UNEP/OzL.Pro/ExCom/96/64</w:t>
      </w:r>
    </w:fldSimple>
  </w:p>
  <w:p w14:paraId="0240DD11" w14:textId="77777777" w:rsidR="00DC6A10" w:rsidRPr="0033525D" w:rsidRDefault="00DC6A10"/>
  <w:p w14:paraId="0D6D8E4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23FCC" w14:textId="6D8B44A2" w:rsidR="00DC6A10" w:rsidRPr="0033525D" w:rsidRDefault="00671C98">
    <w:pPr>
      <w:jc w:val="right"/>
    </w:pPr>
    <w:fldSimple w:instr=" DOCPROPERTY &quot;Document number&quot;  \* MERGEFORMAT ">
      <w:r>
        <w:t>UNEP/OzL.Pro/ExCom/96/64</w:t>
      </w:r>
    </w:fldSimple>
  </w:p>
  <w:p w14:paraId="1C86565E" w14:textId="77777777" w:rsidR="00DC6A10" w:rsidRPr="0033525D" w:rsidRDefault="00DC6A10"/>
  <w:p w14:paraId="68AC252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D084024"/>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lowerLetter"/>
      <w:lvlText w:val="(%3)"/>
      <w:lvlJc w:val="left"/>
      <w:pPr>
        <w:tabs>
          <w:tab w:val="num" w:pos="0"/>
        </w:tabs>
        <w:ind w:left="2160" w:hanging="720"/>
      </w:pPr>
      <w:rPr>
        <w:rFonts w:ascii="Times New Roman" w:eastAsia="Times New Roman" w:hAnsi="Times New Roman" w:cs="Times New Roman"/>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2CF6C24"/>
    <w:multiLevelType w:val="hybridMultilevel"/>
    <w:tmpl w:val="AF189A5C"/>
    <w:lvl w:ilvl="0" w:tplc="5406BA9E">
      <w:start w:val="1"/>
      <w:numFmt w:val="upperRoman"/>
      <w:lvlText w:val="%1."/>
      <w:lvlJc w:val="left"/>
      <w:pPr>
        <w:ind w:left="1080" w:hanging="720"/>
      </w:pPr>
      <w:rPr>
        <w:sz w:val="24"/>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36C38E8"/>
    <w:multiLevelType w:val="hybridMultilevel"/>
    <w:tmpl w:val="FFFFFFFF"/>
    <w:lvl w:ilvl="0" w:tplc="D4182744">
      <w:start w:val="1"/>
      <w:numFmt w:val="decimal"/>
      <w:lvlText w:val="%1."/>
      <w:lvlJc w:val="left"/>
      <w:pPr>
        <w:ind w:left="1429" w:hanging="360"/>
      </w:pPr>
      <w:rPr>
        <w:rFonts w:cs="Times New Roman"/>
        <w:b w:val="0"/>
        <w:bCs w:val="0"/>
        <w:sz w:val="22"/>
        <w:szCs w:val="22"/>
      </w:rPr>
    </w:lvl>
    <w:lvl w:ilvl="1" w:tplc="10090019">
      <w:start w:val="1"/>
      <w:numFmt w:val="lowerLetter"/>
      <w:lvlText w:val="%2."/>
      <w:lvlJc w:val="left"/>
      <w:pPr>
        <w:ind w:left="2149" w:hanging="360"/>
      </w:pPr>
      <w:rPr>
        <w:rFonts w:cs="Times New Roman"/>
      </w:rPr>
    </w:lvl>
    <w:lvl w:ilvl="2" w:tplc="1009001B" w:tentative="1">
      <w:start w:val="1"/>
      <w:numFmt w:val="lowerRoman"/>
      <w:lvlText w:val="%3."/>
      <w:lvlJc w:val="right"/>
      <w:pPr>
        <w:ind w:left="2869" w:hanging="180"/>
      </w:pPr>
      <w:rPr>
        <w:rFonts w:cs="Times New Roman"/>
      </w:rPr>
    </w:lvl>
    <w:lvl w:ilvl="3" w:tplc="1009000F" w:tentative="1">
      <w:start w:val="1"/>
      <w:numFmt w:val="decimal"/>
      <w:lvlText w:val="%4."/>
      <w:lvlJc w:val="left"/>
      <w:pPr>
        <w:ind w:left="3589" w:hanging="360"/>
      </w:pPr>
      <w:rPr>
        <w:rFonts w:cs="Times New Roman"/>
      </w:rPr>
    </w:lvl>
    <w:lvl w:ilvl="4" w:tplc="10090019" w:tentative="1">
      <w:start w:val="1"/>
      <w:numFmt w:val="lowerLetter"/>
      <w:lvlText w:val="%5."/>
      <w:lvlJc w:val="left"/>
      <w:pPr>
        <w:ind w:left="4309" w:hanging="360"/>
      </w:pPr>
      <w:rPr>
        <w:rFonts w:cs="Times New Roman"/>
      </w:rPr>
    </w:lvl>
    <w:lvl w:ilvl="5" w:tplc="1009001B" w:tentative="1">
      <w:start w:val="1"/>
      <w:numFmt w:val="lowerRoman"/>
      <w:lvlText w:val="%6."/>
      <w:lvlJc w:val="right"/>
      <w:pPr>
        <w:ind w:left="5029" w:hanging="180"/>
      </w:pPr>
      <w:rPr>
        <w:rFonts w:cs="Times New Roman"/>
      </w:rPr>
    </w:lvl>
    <w:lvl w:ilvl="6" w:tplc="1009000F" w:tentative="1">
      <w:start w:val="1"/>
      <w:numFmt w:val="decimal"/>
      <w:lvlText w:val="%7."/>
      <w:lvlJc w:val="left"/>
      <w:pPr>
        <w:ind w:left="5749" w:hanging="360"/>
      </w:pPr>
      <w:rPr>
        <w:rFonts w:cs="Times New Roman"/>
      </w:rPr>
    </w:lvl>
    <w:lvl w:ilvl="7" w:tplc="10090019" w:tentative="1">
      <w:start w:val="1"/>
      <w:numFmt w:val="lowerLetter"/>
      <w:lvlText w:val="%8."/>
      <w:lvlJc w:val="left"/>
      <w:pPr>
        <w:ind w:left="6469" w:hanging="360"/>
      </w:pPr>
      <w:rPr>
        <w:rFonts w:cs="Times New Roman"/>
      </w:rPr>
    </w:lvl>
    <w:lvl w:ilvl="8" w:tplc="1009001B" w:tentative="1">
      <w:start w:val="1"/>
      <w:numFmt w:val="lowerRoman"/>
      <w:lvlText w:val="%9."/>
      <w:lvlJc w:val="right"/>
      <w:pPr>
        <w:ind w:left="7189" w:hanging="180"/>
      </w:pPr>
      <w:rPr>
        <w:rFonts w:cs="Times New Roman"/>
      </w:rPr>
    </w:lvl>
  </w:abstractNum>
  <w:abstractNum w:abstractNumId="5"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5BE5DB0"/>
    <w:multiLevelType w:val="hybridMultilevel"/>
    <w:tmpl w:val="D884F542"/>
    <w:lvl w:ilvl="0" w:tplc="A7829212">
      <w:start w:val="1"/>
      <w:numFmt w:val="lowerRoman"/>
      <w:lvlText w:val="(%1)"/>
      <w:lvlJc w:val="right"/>
      <w:pPr>
        <w:ind w:left="1797" w:hanging="357"/>
      </w:pPr>
      <w:rPr>
        <w:rFonts w:hint="default"/>
      </w:rPr>
    </w:lvl>
    <w:lvl w:ilvl="1" w:tplc="08090019">
      <w:start w:val="1"/>
      <w:numFmt w:val="lowerLetter"/>
      <w:lvlText w:val="%2."/>
      <w:lvlJc w:val="left"/>
      <w:pPr>
        <w:ind w:left="1440" w:hanging="360"/>
      </w:pPr>
    </w:lvl>
    <w:lvl w:ilvl="2" w:tplc="D6D65802">
      <w:start w:val="1"/>
      <w:numFmt w:val="lowerRoman"/>
      <w:pStyle w:val="Listromannumerals"/>
      <w:lvlText w:val="(%3)"/>
      <w:lvlJc w:val="left"/>
      <w:pPr>
        <w:ind w:left="216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0F7064"/>
    <w:multiLevelType w:val="multilevel"/>
    <w:tmpl w:val="D5E2FDBE"/>
    <w:lvl w:ilvl="0">
      <w:start w:val="1"/>
      <w:numFmt w:val="decimal"/>
      <w:lvlText w:val="%1."/>
      <w:lvlJc w:val="left"/>
      <w:pPr>
        <w:ind w:left="0" w:firstLine="0"/>
      </w:pPr>
      <w:rPr>
        <w:rFonts w:hint="default"/>
        <w:color w:val="auto"/>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pStyle w:val="Listletteredthirdindent"/>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3" w15:restartNumberingAfterBreak="0">
    <w:nsid w:val="58EE6F10"/>
    <w:multiLevelType w:val="hybridMultilevel"/>
    <w:tmpl w:val="77A0BE68"/>
    <w:lvl w:ilvl="0" w:tplc="4268E54A">
      <w:start w:val="1"/>
      <w:numFmt w:val="lowerLetter"/>
      <w:pStyle w:val="Listlettered"/>
      <w:lvlText w:val="(%1)"/>
      <w:lvlJc w:val="left"/>
      <w:pPr>
        <w:ind w:left="144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5"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9C7E42"/>
    <w:multiLevelType w:val="multilevel"/>
    <w:tmpl w:val="2A52F8DC"/>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0"/>
        <w:szCs w:val="20"/>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num w:numId="1" w16cid:durableId="462847601">
    <w:abstractNumId w:val="6"/>
  </w:num>
  <w:num w:numId="2" w16cid:durableId="299306927">
    <w:abstractNumId w:val="10"/>
  </w:num>
  <w:num w:numId="3" w16cid:durableId="559828470">
    <w:abstractNumId w:val="11"/>
  </w:num>
  <w:num w:numId="4" w16cid:durableId="1488010068">
    <w:abstractNumId w:val="16"/>
  </w:num>
  <w:num w:numId="5" w16cid:durableId="444007775">
    <w:abstractNumId w:val="7"/>
  </w:num>
  <w:num w:numId="6" w16cid:durableId="1248077553">
    <w:abstractNumId w:val="0"/>
  </w:num>
  <w:num w:numId="7" w16cid:durableId="19226418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5298131">
    <w:abstractNumId w:val="12"/>
  </w:num>
  <w:num w:numId="9" w16cid:durableId="969438327">
    <w:abstractNumId w:val="5"/>
  </w:num>
  <w:num w:numId="10" w16cid:durableId="292643302">
    <w:abstractNumId w:val="14"/>
  </w:num>
  <w:num w:numId="11" w16cid:durableId="668095613">
    <w:abstractNumId w:val="2"/>
  </w:num>
  <w:num w:numId="12" w16cid:durableId="1223829628">
    <w:abstractNumId w:val="3"/>
  </w:num>
  <w:num w:numId="13" w16cid:durableId="1182629551">
    <w:abstractNumId w:val="15"/>
  </w:num>
  <w:num w:numId="14" w16cid:durableId="760905644">
    <w:abstractNumId w:val="0"/>
    <w:lvlOverride w:ilvl="0">
      <w:lvl w:ilvl="0">
        <w:start w:val="1"/>
        <w:numFmt w:val="decimal"/>
        <w:lvlText w:val="%1."/>
        <w:lvlJc w:val="left"/>
        <w:pPr>
          <w:tabs>
            <w:tab w:val="num" w:pos="0"/>
          </w:tabs>
          <w:ind w:left="0" w:firstLine="0"/>
        </w:pPr>
        <w:rPr>
          <w:b w:val="0"/>
          <w:bCs/>
          <w:i w:val="0"/>
          <w:i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15" w16cid:durableId="409693997">
    <w:abstractNumId w:val="0"/>
  </w:num>
  <w:num w:numId="16" w16cid:durableId="1679964872">
    <w:abstractNumId w:val="13"/>
  </w:num>
  <w:num w:numId="17" w16cid:durableId="531191915">
    <w:abstractNumId w:val="8"/>
  </w:num>
  <w:num w:numId="18" w16cid:durableId="88543989">
    <w:abstractNumId w:val="9"/>
  </w:num>
  <w:num w:numId="19" w16cid:durableId="1782918223">
    <w:abstractNumId w:val="13"/>
    <w:lvlOverride w:ilvl="0">
      <w:startOverride w:val="1"/>
    </w:lvlOverride>
  </w:num>
  <w:num w:numId="20" w16cid:durableId="1913078684">
    <w:abstractNumId w:val="17"/>
  </w:num>
  <w:num w:numId="21" w16cid:durableId="197395756">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D2423"/>
    <w:rsid w:val="00000B9E"/>
    <w:rsid w:val="00000FED"/>
    <w:rsid w:val="00001487"/>
    <w:rsid w:val="00002B3E"/>
    <w:rsid w:val="0000434E"/>
    <w:rsid w:val="0000463B"/>
    <w:rsid w:val="00007B0F"/>
    <w:rsid w:val="00020638"/>
    <w:rsid w:val="000211A9"/>
    <w:rsid w:val="00021238"/>
    <w:rsid w:val="000219F5"/>
    <w:rsid w:val="00022071"/>
    <w:rsid w:val="0002401E"/>
    <w:rsid w:val="00024871"/>
    <w:rsid w:val="00025C67"/>
    <w:rsid w:val="00026B98"/>
    <w:rsid w:val="000270B4"/>
    <w:rsid w:val="00031260"/>
    <w:rsid w:val="00032C59"/>
    <w:rsid w:val="0003681A"/>
    <w:rsid w:val="000372B7"/>
    <w:rsid w:val="000379DB"/>
    <w:rsid w:val="00037FE2"/>
    <w:rsid w:val="000400BD"/>
    <w:rsid w:val="00040977"/>
    <w:rsid w:val="00047220"/>
    <w:rsid w:val="000473FB"/>
    <w:rsid w:val="000509F9"/>
    <w:rsid w:val="00050F6E"/>
    <w:rsid w:val="00056685"/>
    <w:rsid w:val="00061EC2"/>
    <w:rsid w:val="00061F82"/>
    <w:rsid w:val="00066CE8"/>
    <w:rsid w:val="000671AC"/>
    <w:rsid w:val="000801D2"/>
    <w:rsid w:val="00080529"/>
    <w:rsid w:val="00080ED0"/>
    <w:rsid w:val="00085B8F"/>
    <w:rsid w:val="00090481"/>
    <w:rsid w:val="0009159E"/>
    <w:rsid w:val="0009213A"/>
    <w:rsid w:val="000947A6"/>
    <w:rsid w:val="000962A6"/>
    <w:rsid w:val="000A1023"/>
    <w:rsid w:val="000A2DC2"/>
    <w:rsid w:val="000A2F0B"/>
    <w:rsid w:val="000A30F1"/>
    <w:rsid w:val="000A3826"/>
    <w:rsid w:val="000A3D8E"/>
    <w:rsid w:val="000A6C26"/>
    <w:rsid w:val="000A7E31"/>
    <w:rsid w:val="000B0F69"/>
    <w:rsid w:val="000B22F4"/>
    <w:rsid w:val="000B36C8"/>
    <w:rsid w:val="000B4F05"/>
    <w:rsid w:val="000C29E3"/>
    <w:rsid w:val="000C3AE6"/>
    <w:rsid w:val="000C639F"/>
    <w:rsid w:val="000C7DDF"/>
    <w:rsid w:val="000D1EA8"/>
    <w:rsid w:val="000D48AC"/>
    <w:rsid w:val="000D48B3"/>
    <w:rsid w:val="000D52A4"/>
    <w:rsid w:val="000D5BCD"/>
    <w:rsid w:val="000E07BC"/>
    <w:rsid w:val="000E12C9"/>
    <w:rsid w:val="000E2E21"/>
    <w:rsid w:val="000E4D33"/>
    <w:rsid w:val="000F11ED"/>
    <w:rsid w:val="000F1CD4"/>
    <w:rsid w:val="000F2197"/>
    <w:rsid w:val="000F4103"/>
    <w:rsid w:val="000F5247"/>
    <w:rsid w:val="000F70A7"/>
    <w:rsid w:val="001013EA"/>
    <w:rsid w:val="00106CC5"/>
    <w:rsid w:val="00111702"/>
    <w:rsid w:val="00113CCA"/>
    <w:rsid w:val="0011418F"/>
    <w:rsid w:val="0011624E"/>
    <w:rsid w:val="00120937"/>
    <w:rsid w:val="001220DB"/>
    <w:rsid w:val="00122F25"/>
    <w:rsid w:val="001255CD"/>
    <w:rsid w:val="00130043"/>
    <w:rsid w:val="0013249A"/>
    <w:rsid w:val="00135980"/>
    <w:rsid w:val="0013786F"/>
    <w:rsid w:val="00137893"/>
    <w:rsid w:val="00140F1D"/>
    <w:rsid w:val="00146F02"/>
    <w:rsid w:val="0014789D"/>
    <w:rsid w:val="00147B96"/>
    <w:rsid w:val="00150136"/>
    <w:rsid w:val="001546E0"/>
    <w:rsid w:val="0015752E"/>
    <w:rsid w:val="00157A51"/>
    <w:rsid w:val="001605F8"/>
    <w:rsid w:val="001606A6"/>
    <w:rsid w:val="0016359B"/>
    <w:rsid w:val="00164719"/>
    <w:rsid w:val="00166FC4"/>
    <w:rsid w:val="001677AC"/>
    <w:rsid w:val="00167902"/>
    <w:rsid w:val="00170FE8"/>
    <w:rsid w:val="001728AE"/>
    <w:rsid w:val="001779F1"/>
    <w:rsid w:val="001804EA"/>
    <w:rsid w:val="0018228B"/>
    <w:rsid w:val="00190A61"/>
    <w:rsid w:val="00194999"/>
    <w:rsid w:val="00197179"/>
    <w:rsid w:val="001A0ADF"/>
    <w:rsid w:val="001A113E"/>
    <w:rsid w:val="001A2215"/>
    <w:rsid w:val="001A3342"/>
    <w:rsid w:val="001A3E3D"/>
    <w:rsid w:val="001A7049"/>
    <w:rsid w:val="001B1E40"/>
    <w:rsid w:val="001B28C4"/>
    <w:rsid w:val="001C08A1"/>
    <w:rsid w:val="001C71EF"/>
    <w:rsid w:val="001C764E"/>
    <w:rsid w:val="001D12EF"/>
    <w:rsid w:val="001D47E7"/>
    <w:rsid w:val="001E1052"/>
    <w:rsid w:val="001E21B1"/>
    <w:rsid w:val="001E2F93"/>
    <w:rsid w:val="001E4554"/>
    <w:rsid w:val="001E61E5"/>
    <w:rsid w:val="001E7CA4"/>
    <w:rsid w:val="001F2159"/>
    <w:rsid w:val="001F4416"/>
    <w:rsid w:val="001F49E6"/>
    <w:rsid w:val="001F513E"/>
    <w:rsid w:val="001F53FD"/>
    <w:rsid w:val="002006C4"/>
    <w:rsid w:val="002013FB"/>
    <w:rsid w:val="002022D6"/>
    <w:rsid w:val="002029F5"/>
    <w:rsid w:val="00203E2D"/>
    <w:rsid w:val="00204898"/>
    <w:rsid w:val="00210B8B"/>
    <w:rsid w:val="00212B71"/>
    <w:rsid w:val="00214863"/>
    <w:rsid w:val="00215346"/>
    <w:rsid w:val="002156B4"/>
    <w:rsid w:val="002177FA"/>
    <w:rsid w:val="00220D92"/>
    <w:rsid w:val="00223465"/>
    <w:rsid w:val="00223DA9"/>
    <w:rsid w:val="00224FCD"/>
    <w:rsid w:val="00225E53"/>
    <w:rsid w:val="0023311F"/>
    <w:rsid w:val="00234B83"/>
    <w:rsid w:val="00244147"/>
    <w:rsid w:val="00250594"/>
    <w:rsid w:val="0025140F"/>
    <w:rsid w:val="00253222"/>
    <w:rsid w:val="00261C13"/>
    <w:rsid w:val="00262847"/>
    <w:rsid w:val="00262C85"/>
    <w:rsid w:val="00263184"/>
    <w:rsid w:val="002679D6"/>
    <w:rsid w:val="0027203A"/>
    <w:rsid w:val="00275413"/>
    <w:rsid w:val="002765C6"/>
    <w:rsid w:val="002766BB"/>
    <w:rsid w:val="002809B3"/>
    <w:rsid w:val="00281BB2"/>
    <w:rsid w:val="00282EB1"/>
    <w:rsid w:val="00283E24"/>
    <w:rsid w:val="00286092"/>
    <w:rsid w:val="00292550"/>
    <w:rsid w:val="00294117"/>
    <w:rsid w:val="00296CF0"/>
    <w:rsid w:val="002974E1"/>
    <w:rsid w:val="002A03C3"/>
    <w:rsid w:val="002A0B5D"/>
    <w:rsid w:val="002A3060"/>
    <w:rsid w:val="002A3D5C"/>
    <w:rsid w:val="002A44AD"/>
    <w:rsid w:val="002B07DD"/>
    <w:rsid w:val="002B254E"/>
    <w:rsid w:val="002B3C8B"/>
    <w:rsid w:val="002B4CE8"/>
    <w:rsid w:val="002B72E9"/>
    <w:rsid w:val="002C7667"/>
    <w:rsid w:val="002C7998"/>
    <w:rsid w:val="002C7AA3"/>
    <w:rsid w:val="002D22E4"/>
    <w:rsid w:val="002D6C83"/>
    <w:rsid w:val="002E44CC"/>
    <w:rsid w:val="002E5A1F"/>
    <w:rsid w:val="002E6BA7"/>
    <w:rsid w:val="002E6E66"/>
    <w:rsid w:val="002E73DB"/>
    <w:rsid w:val="002F1E53"/>
    <w:rsid w:val="002F2CAA"/>
    <w:rsid w:val="002F46B3"/>
    <w:rsid w:val="0030052C"/>
    <w:rsid w:val="00301902"/>
    <w:rsid w:val="003020EF"/>
    <w:rsid w:val="00311587"/>
    <w:rsid w:val="0031635B"/>
    <w:rsid w:val="0032019A"/>
    <w:rsid w:val="00322369"/>
    <w:rsid w:val="0032292B"/>
    <w:rsid w:val="00324166"/>
    <w:rsid w:val="003306E1"/>
    <w:rsid w:val="00331990"/>
    <w:rsid w:val="003320E4"/>
    <w:rsid w:val="00333D2F"/>
    <w:rsid w:val="0033445E"/>
    <w:rsid w:val="0033525D"/>
    <w:rsid w:val="0033686D"/>
    <w:rsid w:val="00336C9A"/>
    <w:rsid w:val="003414F3"/>
    <w:rsid w:val="00346A93"/>
    <w:rsid w:val="00347347"/>
    <w:rsid w:val="0035613E"/>
    <w:rsid w:val="00361520"/>
    <w:rsid w:val="00363EE9"/>
    <w:rsid w:val="00376128"/>
    <w:rsid w:val="00376909"/>
    <w:rsid w:val="0037742E"/>
    <w:rsid w:val="00377D56"/>
    <w:rsid w:val="003811A6"/>
    <w:rsid w:val="0038245A"/>
    <w:rsid w:val="003835D5"/>
    <w:rsid w:val="003840E6"/>
    <w:rsid w:val="003848EB"/>
    <w:rsid w:val="00385CFC"/>
    <w:rsid w:val="00391D16"/>
    <w:rsid w:val="0039337A"/>
    <w:rsid w:val="00393BBD"/>
    <w:rsid w:val="00394B8D"/>
    <w:rsid w:val="00395A9F"/>
    <w:rsid w:val="00395E3E"/>
    <w:rsid w:val="003975CC"/>
    <w:rsid w:val="003A3189"/>
    <w:rsid w:val="003A3CA7"/>
    <w:rsid w:val="003A63B5"/>
    <w:rsid w:val="003B0020"/>
    <w:rsid w:val="003B1C65"/>
    <w:rsid w:val="003B33BD"/>
    <w:rsid w:val="003B4350"/>
    <w:rsid w:val="003B4B23"/>
    <w:rsid w:val="003B569D"/>
    <w:rsid w:val="003B62B2"/>
    <w:rsid w:val="003C3C0E"/>
    <w:rsid w:val="003C3C43"/>
    <w:rsid w:val="003C42D3"/>
    <w:rsid w:val="003C5297"/>
    <w:rsid w:val="003C60C8"/>
    <w:rsid w:val="003C7C6C"/>
    <w:rsid w:val="003D06EA"/>
    <w:rsid w:val="003D42A6"/>
    <w:rsid w:val="003D4F21"/>
    <w:rsid w:val="003D4FAC"/>
    <w:rsid w:val="003E01C4"/>
    <w:rsid w:val="003E1885"/>
    <w:rsid w:val="003E2274"/>
    <w:rsid w:val="003E28B1"/>
    <w:rsid w:val="003E4190"/>
    <w:rsid w:val="003E62FA"/>
    <w:rsid w:val="003E6AA7"/>
    <w:rsid w:val="003E73FF"/>
    <w:rsid w:val="003E7906"/>
    <w:rsid w:val="003E7BD2"/>
    <w:rsid w:val="003F000F"/>
    <w:rsid w:val="003F2369"/>
    <w:rsid w:val="003F3C50"/>
    <w:rsid w:val="003F5398"/>
    <w:rsid w:val="003F61ED"/>
    <w:rsid w:val="003F796D"/>
    <w:rsid w:val="00404938"/>
    <w:rsid w:val="00406101"/>
    <w:rsid w:val="00406202"/>
    <w:rsid w:val="00406A6A"/>
    <w:rsid w:val="00406B22"/>
    <w:rsid w:val="00407147"/>
    <w:rsid w:val="004078FA"/>
    <w:rsid w:val="0041254C"/>
    <w:rsid w:val="00413243"/>
    <w:rsid w:val="0041579F"/>
    <w:rsid w:val="00421E39"/>
    <w:rsid w:val="00422FE0"/>
    <w:rsid w:val="00425CF3"/>
    <w:rsid w:val="00431E08"/>
    <w:rsid w:val="004328A7"/>
    <w:rsid w:val="00432B40"/>
    <w:rsid w:val="0043416E"/>
    <w:rsid w:val="00434B2D"/>
    <w:rsid w:val="00434C74"/>
    <w:rsid w:val="0044086A"/>
    <w:rsid w:val="00450751"/>
    <w:rsid w:val="00450C82"/>
    <w:rsid w:val="004545DE"/>
    <w:rsid w:val="00455B2B"/>
    <w:rsid w:val="00455DBA"/>
    <w:rsid w:val="00456EB4"/>
    <w:rsid w:val="0045736A"/>
    <w:rsid w:val="00457827"/>
    <w:rsid w:val="00461D9A"/>
    <w:rsid w:val="00465750"/>
    <w:rsid w:val="004718F3"/>
    <w:rsid w:val="00473921"/>
    <w:rsid w:val="00473AFD"/>
    <w:rsid w:val="00475035"/>
    <w:rsid w:val="00475040"/>
    <w:rsid w:val="00482C2C"/>
    <w:rsid w:val="00490999"/>
    <w:rsid w:val="00490C06"/>
    <w:rsid w:val="004937C5"/>
    <w:rsid w:val="00493D40"/>
    <w:rsid w:val="00493EE3"/>
    <w:rsid w:val="00495C62"/>
    <w:rsid w:val="004967B6"/>
    <w:rsid w:val="004A504B"/>
    <w:rsid w:val="004A67C1"/>
    <w:rsid w:val="004A6911"/>
    <w:rsid w:val="004B25D9"/>
    <w:rsid w:val="004B3652"/>
    <w:rsid w:val="004B4464"/>
    <w:rsid w:val="004B54E0"/>
    <w:rsid w:val="004B6B25"/>
    <w:rsid w:val="004B7384"/>
    <w:rsid w:val="004C089F"/>
    <w:rsid w:val="004C181E"/>
    <w:rsid w:val="004C4269"/>
    <w:rsid w:val="004C6E46"/>
    <w:rsid w:val="004D102F"/>
    <w:rsid w:val="004D1804"/>
    <w:rsid w:val="004D2C45"/>
    <w:rsid w:val="004D4543"/>
    <w:rsid w:val="004D47FF"/>
    <w:rsid w:val="004D5095"/>
    <w:rsid w:val="004D5652"/>
    <w:rsid w:val="004D6236"/>
    <w:rsid w:val="004D6AAB"/>
    <w:rsid w:val="004D7F90"/>
    <w:rsid w:val="004E48E3"/>
    <w:rsid w:val="004E4DBB"/>
    <w:rsid w:val="004E4E41"/>
    <w:rsid w:val="004E73DB"/>
    <w:rsid w:val="004E7F9C"/>
    <w:rsid w:val="004F21E5"/>
    <w:rsid w:val="004F3493"/>
    <w:rsid w:val="004F5052"/>
    <w:rsid w:val="004F5143"/>
    <w:rsid w:val="005002EB"/>
    <w:rsid w:val="005039B9"/>
    <w:rsid w:val="005117F2"/>
    <w:rsid w:val="00512B09"/>
    <w:rsid w:val="005151FB"/>
    <w:rsid w:val="00516328"/>
    <w:rsid w:val="0051653D"/>
    <w:rsid w:val="00517CF8"/>
    <w:rsid w:val="005215C1"/>
    <w:rsid w:val="00521D53"/>
    <w:rsid w:val="005220ED"/>
    <w:rsid w:val="00525DC6"/>
    <w:rsid w:val="00531914"/>
    <w:rsid w:val="00533796"/>
    <w:rsid w:val="00535C19"/>
    <w:rsid w:val="00537343"/>
    <w:rsid w:val="00545E7E"/>
    <w:rsid w:val="005516F3"/>
    <w:rsid w:val="005519C2"/>
    <w:rsid w:val="00551BD6"/>
    <w:rsid w:val="005521E1"/>
    <w:rsid w:val="00553B81"/>
    <w:rsid w:val="00555D75"/>
    <w:rsid w:val="00556139"/>
    <w:rsid w:val="005561F7"/>
    <w:rsid w:val="00560DF0"/>
    <w:rsid w:val="0056271C"/>
    <w:rsid w:val="00563895"/>
    <w:rsid w:val="00565D06"/>
    <w:rsid w:val="0056739C"/>
    <w:rsid w:val="0056759C"/>
    <w:rsid w:val="005675A2"/>
    <w:rsid w:val="005709F6"/>
    <w:rsid w:val="00574345"/>
    <w:rsid w:val="00576BA1"/>
    <w:rsid w:val="00582F00"/>
    <w:rsid w:val="005872D6"/>
    <w:rsid w:val="00594288"/>
    <w:rsid w:val="0059513E"/>
    <w:rsid w:val="005979EE"/>
    <w:rsid w:val="005A4B4A"/>
    <w:rsid w:val="005A4DED"/>
    <w:rsid w:val="005A5255"/>
    <w:rsid w:val="005A6AA4"/>
    <w:rsid w:val="005A6D9F"/>
    <w:rsid w:val="005B1149"/>
    <w:rsid w:val="005B48FF"/>
    <w:rsid w:val="005C1690"/>
    <w:rsid w:val="005C1E32"/>
    <w:rsid w:val="005C4889"/>
    <w:rsid w:val="005C50AF"/>
    <w:rsid w:val="005C670D"/>
    <w:rsid w:val="005D363F"/>
    <w:rsid w:val="005D3FD4"/>
    <w:rsid w:val="005D4604"/>
    <w:rsid w:val="005D5DC8"/>
    <w:rsid w:val="005D648B"/>
    <w:rsid w:val="005D67AB"/>
    <w:rsid w:val="005D6A0F"/>
    <w:rsid w:val="005E0AE4"/>
    <w:rsid w:val="005F00B0"/>
    <w:rsid w:val="005F222D"/>
    <w:rsid w:val="005F24A3"/>
    <w:rsid w:val="00600111"/>
    <w:rsid w:val="00604C15"/>
    <w:rsid w:val="00607753"/>
    <w:rsid w:val="006126FB"/>
    <w:rsid w:val="006158D5"/>
    <w:rsid w:val="006201CF"/>
    <w:rsid w:val="00622BF8"/>
    <w:rsid w:val="00623CA8"/>
    <w:rsid w:val="00625D83"/>
    <w:rsid w:val="00632393"/>
    <w:rsid w:val="00641EA9"/>
    <w:rsid w:val="00643B7B"/>
    <w:rsid w:val="00651984"/>
    <w:rsid w:val="00657105"/>
    <w:rsid w:val="006623E7"/>
    <w:rsid w:val="00662B80"/>
    <w:rsid w:val="0066768F"/>
    <w:rsid w:val="00670F6C"/>
    <w:rsid w:val="006712F6"/>
    <w:rsid w:val="00671C98"/>
    <w:rsid w:val="00676D9D"/>
    <w:rsid w:val="00676E58"/>
    <w:rsid w:val="00677E56"/>
    <w:rsid w:val="006852C7"/>
    <w:rsid w:val="006852CE"/>
    <w:rsid w:val="006862FD"/>
    <w:rsid w:val="006873EF"/>
    <w:rsid w:val="00687DEC"/>
    <w:rsid w:val="00692D14"/>
    <w:rsid w:val="00693063"/>
    <w:rsid w:val="00694694"/>
    <w:rsid w:val="00694696"/>
    <w:rsid w:val="00696D1D"/>
    <w:rsid w:val="006A4A06"/>
    <w:rsid w:val="006A5514"/>
    <w:rsid w:val="006A57A5"/>
    <w:rsid w:val="006A7A3B"/>
    <w:rsid w:val="006B3B98"/>
    <w:rsid w:val="006B65C7"/>
    <w:rsid w:val="006B7C04"/>
    <w:rsid w:val="006C1727"/>
    <w:rsid w:val="006C31A8"/>
    <w:rsid w:val="006C32FD"/>
    <w:rsid w:val="006C39CE"/>
    <w:rsid w:val="006C751F"/>
    <w:rsid w:val="006D0FCC"/>
    <w:rsid w:val="006D21F5"/>
    <w:rsid w:val="006D2C0F"/>
    <w:rsid w:val="006D3089"/>
    <w:rsid w:val="006D4E77"/>
    <w:rsid w:val="006E126D"/>
    <w:rsid w:val="006E1FC3"/>
    <w:rsid w:val="006E41BB"/>
    <w:rsid w:val="006E54F7"/>
    <w:rsid w:val="006E5872"/>
    <w:rsid w:val="006F0CCF"/>
    <w:rsid w:val="006F398E"/>
    <w:rsid w:val="006F4132"/>
    <w:rsid w:val="006F4E81"/>
    <w:rsid w:val="007003F9"/>
    <w:rsid w:val="00700B55"/>
    <w:rsid w:val="00703DE1"/>
    <w:rsid w:val="00704CE9"/>
    <w:rsid w:val="00704D23"/>
    <w:rsid w:val="00704DBD"/>
    <w:rsid w:val="0070616B"/>
    <w:rsid w:val="00706295"/>
    <w:rsid w:val="00706FDA"/>
    <w:rsid w:val="007074D6"/>
    <w:rsid w:val="00711F9A"/>
    <w:rsid w:val="00713810"/>
    <w:rsid w:val="00713FE2"/>
    <w:rsid w:val="00715B77"/>
    <w:rsid w:val="00715C02"/>
    <w:rsid w:val="0071746D"/>
    <w:rsid w:val="00720981"/>
    <w:rsid w:val="00721E6C"/>
    <w:rsid w:val="00722AA6"/>
    <w:rsid w:val="007303A5"/>
    <w:rsid w:val="00730B3E"/>
    <w:rsid w:val="0073289B"/>
    <w:rsid w:val="00732CC8"/>
    <w:rsid w:val="0073420B"/>
    <w:rsid w:val="00736367"/>
    <w:rsid w:val="00740862"/>
    <w:rsid w:val="00741C98"/>
    <w:rsid w:val="00746978"/>
    <w:rsid w:val="0074760E"/>
    <w:rsid w:val="00752569"/>
    <w:rsid w:val="00754ABA"/>
    <w:rsid w:val="00756C47"/>
    <w:rsid w:val="00756CDF"/>
    <w:rsid w:val="0076138F"/>
    <w:rsid w:val="007637E2"/>
    <w:rsid w:val="007704C7"/>
    <w:rsid w:val="007714F8"/>
    <w:rsid w:val="00775A13"/>
    <w:rsid w:val="00780E7D"/>
    <w:rsid w:val="00782B0D"/>
    <w:rsid w:val="00794A19"/>
    <w:rsid w:val="00794FA6"/>
    <w:rsid w:val="00794FCD"/>
    <w:rsid w:val="0079781A"/>
    <w:rsid w:val="007A1546"/>
    <w:rsid w:val="007A1844"/>
    <w:rsid w:val="007A228C"/>
    <w:rsid w:val="007A368E"/>
    <w:rsid w:val="007A5868"/>
    <w:rsid w:val="007A59CA"/>
    <w:rsid w:val="007A62F3"/>
    <w:rsid w:val="007B01A7"/>
    <w:rsid w:val="007B04CE"/>
    <w:rsid w:val="007B3441"/>
    <w:rsid w:val="007B3F15"/>
    <w:rsid w:val="007B6871"/>
    <w:rsid w:val="007B6A8F"/>
    <w:rsid w:val="007B6D29"/>
    <w:rsid w:val="007B7A2F"/>
    <w:rsid w:val="007C24FE"/>
    <w:rsid w:val="007C32EE"/>
    <w:rsid w:val="007C3D33"/>
    <w:rsid w:val="007C6403"/>
    <w:rsid w:val="007D0B02"/>
    <w:rsid w:val="007D2423"/>
    <w:rsid w:val="007D294A"/>
    <w:rsid w:val="007D2F52"/>
    <w:rsid w:val="007D47D2"/>
    <w:rsid w:val="007D6EC0"/>
    <w:rsid w:val="007D7E1D"/>
    <w:rsid w:val="007E0207"/>
    <w:rsid w:val="007E16B3"/>
    <w:rsid w:val="007E367A"/>
    <w:rsid w:val="007E503C"/>
    <w:rsid w:val="007E6317"/>
    <w:rsid w:val="007E7ADA"/>
    <w:rsid w:val="007F30F7"/>
    <w:rsid w:val="007F71AB"/>
    <w:rsid w:val="00800B6E"/>
    <w:rsid w:val="00802CB5"/>
    <w:rsid w:val="0080345C"/>
    <w:rsid w:val="008042EA"/>
    <w:rsid w:val="0081016C"/>
    <w:rsid w:val="00810A8F"/>
    <w:rsid w:val="008112A8"/>
    <w:rsid w:val="00812BDD"/>
    <w:rsid w:val="00817C8B"/>
    <w:rsid w:val="00821719"/>
    <w:rsid w:val="00821C6B"/>
    <w:rsid w:val="00824546"/>
    <w:rsid w:val="0082522F"/>
    <w:rsid w:val="0082580B"/>
    <w:rsid w:val="0083015E"/>
    <w:rsid w:val="00831979"/>
    <w:rsid w:val="00832193"/>
    <w:rsid w:val="008362FF"/>
    <w:rsid w:val="00836A3F"/>
    <w:rsid w:val="00841E00"/>
    <w:rsid w:val="00845A64"/>
    <w:rsid w:val="00847E70"/>
    <w:rsid w:val="008506CA"/>
    <w:rsid w:val="00850D2E"/>
    <w:rsid w:val="00851352"/>
    <w:rsid w:val="00855D61"/>
    <w:rsid w:val="00857077"/>
    <w:rsid w:val="00863230"/>
    <w:rsid w:val="00865BD0"/>
    <w:rsid w:val="00865C77"/>
    <w:rsid w:val="00866D58"/>
    <w:rsid w:val="008717D8"/>
    <w:rsid w:val="0087215C"/>
    <w:rsid w:val="00872915"/>
    <w:rsid w:val="00872E4E"/>
    <w:rsid w:val="00875D25"/>
    <w:rsid w:val="00875EB4"/>
    <w:rsid w:val="00875F82"/>
    <w:rsid w:val="00880E35"/>
    <w:rsid w:val="008875FE"/>
    <w:rsid w:val="00887F8E"/>
    <w:rsid w:val="00890859"/>
    <w:rsid w:val="00894520"/>
    <w:rsid w:val="0089471D"/>
    <w:rsid w:val="00896234"/>
    <w:rsid w:val="00897ABD"/>
    <w:rsid w:val="00897E43"/>
    <w:rsid w:val="008B1DAE"/>
    <w:rsid w:val="008B314D"/>
    <w:rsid w:val="008C1C4E"/>
    <w:rsid w:val="008C222B"/>
    <w:rsid w:val="008C4A1F"/>
    <w:rsid w:val="008C4D34"/>
    <w:rsid w:val="008C5738"/>
    <w:rsid w:val="008C5B50"/>
    <w:rsid w:val="008C7EAD"/>
    <w:rsid w:val="008D0904"/>
    <w:rsid w:val="008D0CFE"/>
    <w:rsid w:val="008D6152"/>
    <w:rsid w:val="008E1F26"/>
    <w:rsid w:val="008E5B92"/>
    <w:rsid w:val="008E7BA9"/>
    <w:rsid w:val="008F0F81"/>
    <w:rsid w:val="008F27BF"/>
    <w:rsid w:val="008F2E64"/>
    <w:rsid w:val="00902935"/>
    <w:rsid w:val="00902C6D"/>
    <w:rsid w:val="00907630"/>
    <w:rsid w:val="009108EE"/>
    <w:rsid w:val="0091147C"/>
    <w:rsid w:val="009137AC"/>
    <w:rsid w:val="009142EC"/>
    <w:rsid w:val="009145E4"/>
    <w:rsid w:val="009154C3"/>
    <w:rsid w:val="0092092F"/>
    <w:rsid w:val="00921E23"/>
    <w:rsid w:val="00923328"/>
    <w:rsid w:val="00923540"/>
    <w:rsid w:val="00926767"/>
    <w:rsid w:val="00930712"/>
    <w:rsid w:val="0093322B"/>
    <w:rsid w:val="009361D5"/>
    <w:rsid w:val="00937948"/>
    <w:rsid w:val="009428A4"/>
    <w:rsid w:val="00946423"/>
    <w:rsid w:val="009477E5"/>
    <w:rsid w:val="009529EE"/>
    <w:rsid w:val="0095672A"/>
    <w:rsid w:val="00963E83"/>
    <w:rsid w:val="00963F1D"/>
    <w:rsid w:val="00964BC6"/>
    <w:rsid w:val="009659F4"/>
    <w:rsid w:val="00965BA1"/>
    <w:rsid w:val="0096750B"/>
    <w:rsid w:val="00970D60"/>
    <w:rsid w:val="009763DA"/>
    <w:rsid w:val="009809FC"/>
    <w:rsid w:val="009865CA"/>
    <w:rsid w:val="0099236C"/>
    <w:rsid w:val="00992F23"/>
    <w:rsid w:val="0099390E"/>
    <w:rsid w:val="00994170"/>
    <w:rsid w:val="009960E5"/>
    <w:rsid w:val="009977D9"/>
    <w:rsid w:val="009A4053"/>
    <w:rsid w:val="009A7ADC"/>
    <w:rsid w:val="009A7B03"/>
    <w:rsid w:val="009B0D30"/>
    <w:rsid w:val="009B0FFD"/>
    <w:rsid w:val="009B2111"/>
    <w:rsid w:val="009B5286"/>
    <w:rsid w:val="009B6332"/>
    <w:rsid w:val="009B7EBF"/>
    <w:rsid w:val="009C19B7"/>
    <w:rsid w:val="009C1CD6"/>
    <w:rsid w:val="009C5ABB"/>
    <w:rsid w:val="009D0C7D"/>
    <w:rsid w:val="009D1106"/>
    <w:rsid w:val="009D5B90"/>
    <w:rsid w:val="009D64B5"/>
    <w:rsid w:val="009D65ED"/>
    <w:rsid w:val="009D7C51"/>
    <w:rsid w:val="009E196C"/>
    <w:rsid w:val="009E6A0A"/>
    <w:rsid w:val="009E6F8D"/>
    <w:rsid w:val="009E776C"/>
    <w:rsid w:val="009F2DD1"/>
    <w:rsid w:val="009F36BF"/>
    <w:rsid w:val="009F3ACC"/>
    <w:rsid w:val="00A03476"/>
    <w:rsid w:val="00A071D1"/>
    <w:rsid w:val="00A111B6"/>
    <w:rsid w:val="00A145A7"/>
    <w:rsid w:val="00A147CA"/>
    <w:rsid w:val="00A15945"/>
    <w:rsid w:val="00A17CB4"/>
    <w:rsid w:val="00A20938"/>
    <w:rsid w:val="00A228AE"/>
    <w:rsid w:val="00A23F8D"/>
    <w:rsid w:val="00A25226"/>
    <w:rsid w:val="00A256C2"/>
    <w:rsid w:val="00A25FDF"/>
    <w:rsid w:val="00A26D27"/>
    <w:rsid w:val="00A27E8C"/>
    <w:rsid w:val="00A322CA"/>
    <w:rsid w:val="00A34AAD"/>
    <w:rsid w:val="00A36DBD"/>
    <w:rsid w:val="00A376EE"/>
    <w:rsid w:val="00A42A99"/>
    <w:rsid w:val="00A44C80"/>
    <w:rsid w:val="00A46890"/>
    <w:rsid w:val="00A5151A"/>
    <w:rsid w:val="00A5547C"/>
    <w:rsid w:val="00A57E0A"/>
    <w:rsid w:val="00A64715"/>
    <w:rsid w:val="00A67109"/>
    <w:rsid w:val="00A67C0D"/>
    <w:rsid w:val="00A71898"/>
    <w:rsid w:val="00A77919"/>
    <w:rsid w:val="00A80AA9"/>
    <w:rsid w:val="00A823F6"/>
    <w:rsid w:val="00A834E1"/>
    <w:rsid w:val="00A84813"/>
    <w:rsid w:val="00A8719E"/>
    <w:rsid w:val="00A87595"/>
    <w:rsid w:val="00A87D47"/>
    <w:rsid w:val="00A922E7"/>
    <w:rsid w:val="00A9291C"/>
    <w:rsid w:val="00AA0A89"/>
    <w:rsid w:val="00AA242E"/>
    <w:rsid w:val="00AA24A7"/>
    <w:rsid w:val="00AA4CF3"/>
    <w:rsid w:val="00AA5007"/>
    <w:rsid w:val="00AA5368"/>
    <w:rsid w:val="00AA5526"/>
    <w:rsid w:val="00AA6429"/>
    <w:rsid w:val="00AB0B3A"/>
    <w:rsid w:val="00AB0B6F"/>
    <w:rsid w:val="00AB6936"/>
    <w:rsid w:val="00AC01AA"/>
    <w:rsid w:val="00AC0411"/>
    <w:rsid w:val="00AC15B1"/>
    <w:rsid w:val="00AC2334"/>
    <w:rsid w:val="00AC4F72"/>
    <w:rsid w:val="00AC5041"/>
    <w:rsid w:val="00AD0E9C"/>
    <w:rsid w:val="00AD5D3F"/>
    <w:rsid w:val="00AD6E6B"/>
    <w:rsid w:val="00AD7A2E"/>
    <w:rsid w:val="00AE0739"/>
    <w:rsid w:val="00AE0846"/>
    <w:rsid w:val="00AE0BA4"/>
    <w:rsid w:val="00AE1B6E"/>
    <w:rsid w:val="00AE2EBD"/>
    <w:rsid w:val="00AE3048"/>
    <w:rsid w:val="00AE4820"/>
    <w:rsid w:val="00AE482E"/>
    <w:rsid w:val="00AE6F35"/>
    <w:rsid w:val="00AF3717"/>
    <w:rsid w:val="00AF4346"/>
    <w:rsid w:val="00AF741A"/>
    <w:rsid w:val="00B01ADB"/>
    <w:rsid w:val="00B0414C"/>
    <w:rsid w:val="00B04161"/>
    <w:rsid w:val="00B04CA1"/>
    <w:rsid w:val="00B056F9"/>
    <w:rsid w:val="00B05DD2"/>
    <w:rsid w:val="00B06BB9"/>
    <w:rsid w:val="00B11E3D"/>
    <w:rsid w:val="00B14D2C"/>
    <w:rsid w:val="00B17E82"/>
    <w:rsid w:val="00B2036E"/>
    <w:rsid w:val="00B24856"/>
    <w:rsid w:val="00B2603B"/>
    <w:rsid w:val="00B26559"/>
    <w:rsid w:val="00B3351D"/>
    <w:rsid w:val="00B42644"/>
    <w:rsid w:val="00B4429A"/>
    <w:rsid w:val="00B4575A"/>
    <w:rsid w:val="00B47BA4"/>
    <w:rsid w:val="00B51060"/>
    <w:rsid w:val="00B548D6"/>
    <w:rsid w:val="00B550EC"/>
    <w:rsid w:val="00B575BA"/>
    <w:rsid w:val="00B65B19"/>
    <w:rsid w:val="00B67B13"/>
    <w:rsid w:val="00B71608"/>
    <w:rsid w:val="00B72BC1"/>
    <w:rsid w:val="00B741EB"/>
    <w:rsid w:val="00B76429"/>
    <w:rsid w:val="00B81525"/>
    <w:rsid w:val="00B84E63"/>
    <w:rsid w:val="00B86471"/>
    <w:rsid w:val="00B87412"/>
    <w:rsid w:val="00B87C1A"/>
    <w:rsid w:val="00B901AB"/>
    <w:rsid w:val="00B92317"/>
    <w:rsid w:val="00B93E88"/>
    <w:rsid w:val="00B956D4"/>
    <w:rsid w:val="00B97446"/>
    <w:rsid w:val="00B97F98"/>
    <w:rsid w:val="00BA7432"/>
    <w:rsid w:val="00BB2764"/>
    <w:rsid w:val="00BB65DB"/>
    <w:rsid w:val="00BC0545"/>
    <w:rsid w:val="00BC1AA0"/>
    <w:rsid w:val="00BC2495"/>
    <w:rsid w:val="00BC314A"/>
    <w:rsid w:val="00BC750B"/>
    <w:rsid w:val="00BC7EB9"/>
    <w:rsid w:val="00BD0E06"/>
    <w:rsid w:val="00BD2643"/>
    <w:rsid w:val="00BD56B1"/>
    <w:rsid w:val="00BD57EC"/>
    <w:rsid w:val="00BD5C34"/>
    <w:rsid w:val="00BD5F53"/>
    <w:rsid w:val="00BD6558"/>
    <w:rsid w:val="00BD7519"/>
    <w:rsid w:val="00BE1A7B"/>
    <w:rsid w:val="00BE2E88"/>
    <w:rsid w:val="00BE45EC"/>
    <w:rsid w:val="00BF2AD7"/>
    <w:rsid w:val="00BF2F76"/>
    <w:rsid w:val="00BF3022"/>
    <w:rsid w:val="00BF3214"/>
    <w:rsid w:val="00BF3A1E"/>
    <w:rsid w:val="00BF5573"/>
    <w:rsid w:val="00BF6EC2"/>
    <w:rsid w:val="00C05A3C"/>
    <w:rsid w:val="00C0608E"/>
    <w:rsid w:val="00C06FAE"/>
    <w:rsid w:val="00C11115"/>
    <w:rsid w:val="00C15867"/>
    <w:rsid w:val="00C2027D"/>
    <w:rsid w:val="00C22398"/>
    <w:rsid w:val="00C2296D"/>
    <w:rsid w:val="00C23155"/>
    <w:rsid w:val="00C24AB6"/>
    <w:rsid w:val="00C34968"/>
    <w:rsid w:val="00C3519B"/>
    <w:rsid w:val="00C35E6C"/>
    <w:rsid w:val="00C37B6A"/>
    <w:rsid w:val="00C40C41"/>
    <w:rsid w:val="00C42912"/>
    <w:rsid w:val="00C43221"/>
    <w:rsid w:val="00C436A7"/>
    <w:rsid w:val="00C45885"/>
    <w:rsid w:val="00C46063"/>
    <w:rsid w:val="00C47A76"/>
    <w:rsid w:val="00C50F22"/>
    <w:rsid w:val="00C54526"/>
    <w:rsid w:val="00C55B2A"/>
    <w:rsid w:val="00C56899"/>
    <w:rsid w:val="00C5705B"/>
    <w:rsid w:val="00C57971"/>
    <w:rsid w:val="00C60CB5"/>
    <w:rsid w:val="00C658FF"/>
    <w:rsid w:val="00C65BD7"/>
    <w:rsid w:val="00C66435"/>
    <w:rsid w:val="00C66FE8"/>
    <w:rsid w:val="00C70290"/>
    <w:rsid w:val="00C7235C"/>
    <w:rsid w:val="00C76BA4"/>
    <w:rsid w:val="00C824C1"/>
    <w:rsid w:val="00C83A48"/>
    <w:rsid w:val="00C85865"/>
    <w:rsid w:val="00C85E85"/>
    <w:rsid w:val="00C90779"/>
    <w:rsid w:val="00C93235"/>
    <w:rsid w:val="00CA1B0D"/>
    <w:rsid w:val="00CA20B6"/>
    <w:rsid w:val="00CA2A18"/>
    <w:rsid w:val="00CA2EAE"/>
    <w:rsid w:val="00CA3523"/>
    <w:rsid w:val="00CA4AC1"/>
    <w:rsid w:val="00CA59FB"/>
    <w:rsid w:val="00CB0316"/>
    <w:rsid w:val="00CB04EA"/>
    <w:rsid w:val="00CB0B11"/>
    <w:rsid w:val="00CB1D21"/>
    <w:rsid w:val="00CB1DBA"/>
    <w:rsid w:val="00CB426A"/>
    <w:rsid w:val="00CB5354"/>
    <w:rsid w:val="00CC2EB9"/>
    <w:rsid w:val="00CC3C9E"/>
    <w:rsid w:val="00CC6A14"/>
    <w:rsid w:val="00CC70A3"/>
    <w:rsid w:val="00CC76A4"/>
    <w:rsid w:val="00CD283E"/>
    <w:rsid w:val="00CD30CD"/>
    <w:rsid w:val="00CD4442"/>
    <w:rsid w:val="00CD4AFA"/>
    <w:rsid w:val="00CD53C3"/>
    <w:rsid w:val="00CD574E"/>
    <w:rsid w:val="00CD6F66"/>
    <w:rsid w:val="00CE0454"/>
    <w:rsid w:val="00CE2E61"/>
    <w:rsid w:val="00CE45E8"/>
    <w:rsid w:val="00CE4C22"/>
    <w:rsid w:val="00CE76E5"/>
    <w:rsid w:val="00CF2192"/>
    <w:rsid w:val="00CF41EC"/>
    <w:rsid w:val="00CF5D04"/>
    <w:rsid w:val="00CF63D5"/>
    <w:rsid w:val="00D02493"/>
    <w:rsid w:val="00D04DE4"/>
    <w:rsid w:val="00D055F7"/>
    <w:rsid w:val="00D063F1"/>
    <w:rsid w:val="00D10D06"/>
    <w:rsid w:val="00D149C0"/>
    <w:rsid w:val="00D14F22"/>
    <w:rsid w:val="00D1532C"/>
    <w:rsid w:val="00D16BD1"/>
    <w:rsid w:val="00D23943"/>
    <w:rsid w:val="00D23BEC"/>
    <w:rsid w:val="00D25632"/>
    <w:rsid w:val="00D26936"/>
    <w:rsid w:val="00D31F4F"/>
    <w:rsid w:val="00D34038"/>
    <w:rsid w:val="00D37391"/>
    <w:rsid w:val="00D3754E"/>
    <w:rsid w:val="00D46E8C"/>
    <w:rsid w:val="00D4741C"/>
    <w:rsid w:val="00D47B99"/>
    <w:rsid w:val="00D47EA7"/>
    <w:rsid w:val="00D533CA"/>
    <w:rsid w:val="00D533D6"/>
    <w:rsid w:val="00D55D0D"/>
    <w:rsid w:val="00D57918"/>
    <w:rsid w:val="00D626A4"/>
    <w:rsid w:val="00D73DC6"/>
    <w:rsid w:val="00D74C1A"/>
    <w:rsid w:val="00D754C1"/>
    <w:rsid w:val="00D77393"/>
    <w:rsid w:val="00D77A35"/>
    <w:rsid w:val="00D81B3E"/>
    <w:rsid w:val="00D8321F"/>
    <w:rsid w:val="00D8378B"/>
    <w:rsid w:val="00D84219"/>
    <w:rsid w:val="00D8530A"/>
    <w:rsid w:val="00D8598F"/>
    <w:rsid w:val="00D8637B"/>
    <w:rsid w:val="00D90C70"/>
    <w:rsid w:val="00D90E49"/>
    <w:rsid w:val="00D91741"/>
    <w:rsid w:val="00D91D1B"/>
    <w:rsid w:val="00D9668F"/>
    <w:rsid w:val="00D96ADE"/>
    <w:rsid w:val="00D97D57"/>
    <w:rsid w:val="00DA0CE2"/>
    <w:rsid w:val="00DA2387"/>
    <w:rsid w:val="00DA2840"/>
    <w:rsid w:val="00DA66EA"/>
    <w:rsid w:val="00DA78CF"/>
    <w:rsid w:val="00DB1333"/>
    <w:rsid w:val="00DB2FF6"/>
    <w:rsid w:val="00DB395E"/>
    <w:rsid w:val="00DB3BD3"/>
    <w:rsid w:val="00DC223F"/>
    <w:rsid w:val="00DC2EA3"/>
    <w:rsid w:val="00DC6A10"/>
    <w:rsid w:val="00DC76E7"/>
    <w:rsid w:val="00DD2446"/>
    <w:rsid w:val="00DE271E"/>
    <w:rsid w:val="00DE657E"/>
    <w:rsid w:val="00DE7BC2"/>
    <w:rsid w:val="00DF0BE1"/>
    <w:rsid w:val="00DF278B"/>
    <w:rsid w:val="00DF4704"/>
    <w:rsid w:val="00E00648"/>
    <w:rsid w:val="00E024AA"/>
    <w:rsid w:val="00E04B32"/>
    <w:rsid w:val="00E076C8"/>
    <w:rsid w:val="00E148B8"/>
    <w:rsid w:val="00E15C77"/>
    <w:rsid w:val="00E173A4"/>
    <w:rsid w:val="00E21FE3"/>
    <w:rsid w:val="00E250F1"/>
    <w:rsid w:val="00E25995"/>
    <w:rsid w:val="00E3550D"/>
    <w:rsid w:val="00E4077E"/>
    <w:rsid w:val="00E4171A"/>
    <w:rsid w:val="00E45CAC"/>
    <w:rsid w:val="00E472E2"/>
    <w:rsid w:val="00E5088C"/>
    <w:rsid w:val="00E52838"/>
    <w:rsid w:val="00E52A3D"/>
    <w:rsid w:val="00E5774D"/>
    <w:rsid w:val="00E614E0"/>
    <w:rsid w:val="00E63D32"/>
    <w:rsid w:val="00E6511B"/>
    <w:rsid w:val="00E66F90"/>
    <w:rsid w:val="00E73F7F"/>
    <w:rsid w:val="00E747E0"/>
    <w:rsid w:val="00E753E8"/>
    <w:rsid w:val="00E805B3"/>
    <w:rsid w:val="00E81293"/>
    <w:rsid w:val="00E82187"/>
    <w:rsid w:val="00E84175"/>
    <w:rsid w:val="00E8468A"/>
    <w:rsid w:val="00E85409"/>
    <w:rsid w:val="00E859AD"/>
    <w:rsid w:val="00E97A5D"/>
    <w:rsid w:val="00EA429F"/>
    <w:rsid w:val="00EA4D34"/>
    <w:rsid w:val="00EA4F9E"/>
    <w:rsid w:val="00EA5EF1"/>
    <w:rsid w:val="00EA6299"/>
    <w:rsid w:val="00EA63CA"/>
    <w:rsid w:val="00EA6D3B"/>
    <w:rsid w:val="00EB00AD"/>
    <w:rsid w:val="00EB0256"/>
    <w:rsid w:val="00EB10D2"/>
    <w:rsid w:val="00EB136C"/>
    <w:rsid w:val="00EB3633"/>
    <w:rsid w:val="00EB480E"/>
    <w:rsid w:val="00EB4AD7"/>
    <w:rsid w:val="00EB5EC6"/>
    <w:rsid w:val="00EB665A"/>
    <w:rsid w:val="00EB7FC9"/>
    <w:rsid w:val="00EC0DE1"/>
    <w:rsid w:val="00EC12AD"/>
    <w:rsid w:val="00EC737F"/>
    <w:rsid w:val="00EC7F11"/>
    <w:rsid w:val="00ED0408"/>
    <w:rsid w:val="00ED05C8"/>
    <w:rsid w:val="00ED1DE3"/>
    <w:rsid w:val="00ED27E8"/>
    <w:rsid w:val="00ED4B12"/>
    <w:rsid w:val="00ED7137"/>
    <w:rsid w:val="00ED790F"/>
    <w:rsid w:val="00EE2FA2"/>
    <w:rsid w:val="00EE50F6"/>
    <w:rsid w:val="00EF06EA"/>
    <w:rsid w:val="00EF5459"/>
    <w:rsid w:val="00F024BD"/>
    <w:rsid w:val="00F07604"/>
    <w:rsid w:val="00F113FC"/>
    <w:rsid w:val="00F11931"/>
    <w:rsid w:val="00F13167"/>
    <w:rsid w:val="00F16169"/>
    <w:rsid w:val="00F21088"/>
    <w:rsid w:val="00F21A25"/>
    <w:rsid w:val="00F25FDE"/>
    <w:rsid w:val="00F3074D"/>
    <w:rsid w:val="00F326BF"/>
    <w:rsid w:val="00F327E7"/>
    <w:rsid w:val="00F35746"/>
    <w:rsid w:val="00F41C0A"/>
    <w:rsid w:val="00F42339"/>
    <w:rsid w:val="00F447C7"/>
    <w:rsid w:val="00F459B4"/>
    <w:rsid w:val="00F5211B"/>
    <w:rsid w:val="00F5295E"/>
    <w:rsid w:val="00F554A9"/>
    <w:rsid w:val="00F605AE"/>
    <w:rsid w:val="00F61552"/>
    <w:rsid w:val="00F61B75"/>
    <w:rsid w:val="00F6617B"/>
    <w:rsid w:val="00F716FD"/>
    <w:rsid w:val="00F767F4"/>
    <w:rsid w:val="00F77051"/>
    <w:rsid w:val="00F80355"/>
    <w:rsid w:val="00F84127"/>
    <w:rsid w:val="00F85E86"/>
    <w:rsid w:val="00F8694C"/>
    <w:rsid w:val="00F87583"/>
    <w:rsid w:val="00F87C43"/>
    <w:rsid w:val="00F9017E"/>
    <w:rsid w:val="00F93A07"/>
    <w:rsid w:val="00F93F01"/>
    <w:rsid w:val="00FA26FF"/>
    <w:rsid w:val="00FA2710"/>
    <w:rsid w:val="00FA5722"/>
    <w:rsid w:val="00FB066E"/>
    <w:rsid w:val="00FB0C81"/>
    <w:rsid w:val="00FB4416"/>
    <w:rsid w:val="00FC2200"/>
    <w:rsid w:val="00FC2540"/>
    <w:rsid w:val="00FD1150"/>
    <w:rsid w:val="00FD3B82"/>
    <w:rsid w:val="00FD6BB2"/>
    <w:rsid w:val="00FE4362"/>
    <w:rsid w:val="00FE6192"/>
    <w:rsid w:val="00FF0204"/>
    <w:rsid w:val="00FF2812"/>
    <w:rsid w:val="00FF28A7"/>
    <w:rsid w:val="00FF3958"/>
    <w:rsid w:val="00FF3AED"/>
    <w:rsid w:val="00FF4F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BD9BC6"/>
  <w15:docId w15:val="{4AD38F9E-113F-461F-86E4-5CA3300F6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15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spacing w:before="240" w:after="60"/>
      <w:outlineLvl w:val="3"/>
    </w:pPr>
  </w:style>
  <w:style w:type="paragraph" w:styleId="Heading5">
    <w:name w:val="heading 5"/>
    <w:basedOn w:val="Normal"/>
    <w:next w:val="Normal"/>
    <w:link w:val="Heading5Char"/>
    <w:qFormat/>
    <w:rsid w:val="00DC6A10"/>
    <w:pPr>
      <w:keepNext/>
      <w:numPr>
        <w:numId w:val="5"/>
      </w:numPr>
      <w:spacing w:after="240"/>
      <w:ind w:left="3600" w:hanging="720"/>
      <w:outlineLvl w:val="4"/>
    </w:pPr>
  </w:style>
  <w:style w:type="paragraph" w:styleId="Heading6">
    <w:name w:val="heading 6"/>
    <w:basedOn w:val="Normal"/>
    <w:next w:val="Normal"/>
    <w:link w:val="Heading6Char"/>
    <w:qFormat/>
    <w:rsid w:val="00A5151A"/>
    <w:pPr>
      <w:spacing w:before="240" w:after="60"/>
      <w:outlineLvl w:val="5"/>
    </w:pPr>
    <w:rPr>
      <w:rFonts w:ascii="Arial" w:hAnsi="Arial"/>
      <w:i/>
    </w:rPr>
  </w:style>
  <w:style w:type="paragraph" w:styleId="Heading7">
    <w:name w:val="heading 7"/>
    <w:basedOn w:val="Normal"/>
    <w:next w:val="Normal"/>
    <w:link w:val="Heading7Char"/>
    <w:qFormat/>
    <w:rsid w:val="00A5151A"/>
    <w:p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列出段落YUAN"/>
    <w:basedOn w:val="Normal"/>
    <w:link w:val="ListParagraphChar"/>
    <w:uiPriority w:val="34"/>
    <w:qFormat/>
    <w:rsid w:val="00080529"/>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80529"/>
    <w:pPr>
      <w:spacing w:after="160" w:line="240" w:lineRule="exact"/>
    </w:pPr>
    <w:rPr>
      <w:sz w:val="20"/>
      <w:szCs w:val="20"/>
      <w:vertAlign w:val="superscript"/>
      <w:lang w:val="en-US"/>
    </w:rPr>
  </w:style>
  <w:style w:type="paragraph" w:customStyle="1" w:styleId="CM28">
    <w:name w:val="CM28"/>
    <w:basedOn w:val="Normal"/>
    <w:next w:val="Normal"/>
    <w:rsid w:val="00080529"/>
    <w:pPr>
      <w:widowControl w:val="0"/>
      <w:autoSpaceDE w:val="0"/>
      <w:autoSpaceDN w:val="0"/>
      <w:adjustRightInd w:val="0"/>
      <w:spacing w:after="223"/>
      <w:jc w:val="left"/>
    </w:pPr>
    <w:rPr>
      <w:sz w:val="24"/>
      <w:szCs w:val="24"/>
      <w:lang w:val="en-US"/>
    </w:rPr>
  </w:style>
  <w:style w:type="character" w:customStyle="1" w:styleId="normaltextrun">
    <w:name w:val="normaltextrun"/>
    <w:basedOn w:val="DefaultParagraphFont"/>
    <w:rsid w:val="00080529"/>
  </w:style>
  <w:style w:type="numbering" w:customStyle="1" w:styleId="ArticleSection114">
    <w:name w:val="Article / Section114"/>
    <w:rsid w:val="00080529"/>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2EB1"/>
    <w:rPr>
      <w:sz w:val="22"/>
      <w:szCs w:val="22"/>
      <w:lang w:val="en-CA"/>
    </w:rPr>
  </w:style>
  <w:style w:type="character" w:customStyle="1" w:styleId="Heading3Char">
    <w:name w:val="Heading 3 Char"/>
    <w:basedOn w:val="DefaultParagraphFont"/>
    <w:qFormat/>
    <w:rsid w:val="00282EB1"/>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282EB1"/>
    <w:rPr>
      <w:sz w:val="22"/>
      <w:szCs w:val="22"/>
      <w:lang w:val="en-CA"/>
    </w:rPr>
  </w:style>
  <w:style w:type="character" w:customStyle="1" w:styleId="Heading5Char">
    <w:name w:val="Heading 5 Char"/>
    <w:basedOn w:val="DefaultParagraphFont"/>
    <w:link w:val="Heading5"/>
    <w:rsid w:val="00282EB1"/>
    <w:rPr>
      <w:sz w:val="22"/>
      <w:szCs w:val="22"/>
      <w:lang w:val="en-CA"/>
    </w:rPr>
  </w:style>
  <w:style w:type="character" w:customStyle="1" w:styleId="Heading6Char">
    <w:name w:val="Heading 6 Char"/>
    <w:basedOn w:val="DefaultParagraphFont"/>
    <w:link w:val="Heading6"/>
    <w:rsid w:val="00282EB1"/>
    <w:rPr>
      <w:rFonts w:ascii="Arial" w:hAnsi="Arial"/>
      <w:i/>
      <w:sz w:val="22"/>
      <w:szCs w:val="22"/>
      <w:lang w:val="en-CA"/>
    </w:rPr>
  </w:style>
  <w:style w:type="character" w:customStyle="1" w:styleId="Heading7Char">
    <w:name w:val="Heading 7 Char"/>
    <w:basedOn w:val="DefaultParagraphFont"/>
    <w:link w:val="Heading7"/>
    <w:rsid w:val="00282EB1"/>
    <w:rPr>
      <w:rFonts w:ascii="Arial" w:hAnsi="Arial"/>
      <w:sz w:val="22"/>
      <w:szCs w:val="22"/>
      <w:lang w:val="en-CA"/>
    </w:rPr>
  </w:style>
  <w:style w:type="character" w:customStyle="1" w:styleId="Heading8Char">
    <w:name w:val="Heading 8 Char"/>
    <w:basedOn w:val="DefaultParagraphFont"/>
    <w:link w:val="Heading8"/>
    <w:rsid w:val="00282EB1"/>
    <w:rPr>
      <w:b/>
      <w:sz w:val="22"/>
      <w:szCs w:val="22"/>
      <w:lang w:val="en-CA"/>
    </w:rPr>
  </w:style>
  <w:style w:type="character" w:customStyle="1" w:styleId="Heading9Char">
    <w:name w:val="Heading 9 Char"/>
    <w:basedOn w:val="DefaultParagraphFont"/>
    <w:link w:val="Heading9"/>
    <w:rsid w:val="00282EB1"/>
    <w:rPr>
      <w:rFonts w:ascii="Arial" w:hAnsi="Arial"/>
      <w:i/>
      <w:sz w:val="18"/>
      <w:szCs w:val="22"/>
      <w:lang w:val="en-CA"/>
    </w:rPr>
  </w:style>
  <w:style w:type="character" w:styleId="PageNumber">
    <w:name w:val="page number"/>
    <w:basedOn w:val="DefaultParagraphFont"/>
    <w:rsid w:val="00282EB1"/>
    <w:rPr>
      <w:rFonts w:ascii="Times New Roman" w:hAnsi="Times New Roman"/>
      <w:b/>
      <w:sz w:val="18"/>
    </w:rPr>
  </w:style>
  <w:style w:type="table" w:customStyle="1" w:styleId="Tabledocright">
    <w:name w:val="Table_doc_right"/>
    <w:basedOn w:val="TableNormal"/>
    <w:rsid w:val="00282EB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282EB1"/>
    <w:pPr>
      <w:tabs>
        <w:tab w:val="left" w:pos="1247"/>
      </w:tabs>
      <w:ind w:left="1000"/>
      <w:jc w:val="left"/>
    </w:pPr>
    <w:rPr>
      <w:sz w:val="18"/>
      <w:szCs w:val="18"/>
      <w:lang w:val="en-GB"/>
    </w:rPr>
  </w:style>
  <w:style w:type="paragraph" w:styleId="TOC7">
    <w:name w:val="toc 7"/>
    <w:basedOn w:val="Normal"/>
    <w:next w:val="Normal"/>
    <w:autoRedefine/>
    <w:semiHidden/>
    <w:rsid w:val="00282EB1"/>
    <w:pPr>
      <w:tabs>
        <w:tab w:val="left" w:pos="1247"/>
      </w:tabs>
      <w:ind w:left="1200"/>
      <w:jc w:val="left"/>
    </w:pPr>
    <w:rPr>
      <w:sz w:val="18"/>
      <w:szCs w:val="18"/>
      <w:lang w:val="en-GB"/>
    </w:rPr>
  </w:style>
  <w:style w:type="paragraph" w:styleId="TOC8">
    <w:name w:val="toc 8"/>
    <w:basedOn w:val="Normal"/>
    <w:next w:val="Normal"/>
    <w:autoRedefine/>
    <w:semiHidden/>
    <w:rsid w:val="00282EB1"/>
    <w:pPr>
      <w:tabs>
        <w:tab w:val="left" w:pos="1247"/>
      </w:tabs>
      <w:ind w:left="1400"/>
      <w:jc w:val="left"/>
    </w:pPr>
    <w:rPr>
      <w:sz w:val="18"/>
      <w:szCs w:val="18"/>
      <w:lang w:val="en-GB"/>
    </w:rPr>
  </w:style>
  <w:style w:type="paragraph" w:styleId="TOC9">
    <w:name w:val="toc 9"/>
    <w:basedOn w:val="Normal"/>
    <w:next w:val="Normal"/>
    <w:autoRedefine/>
    <w:semiHidden/>
    <w:rsid w:val="00282EB1"/>
    <w:pPr>
      <w:tabs>
        <w:tab w:val="left" w:pos="1247"/>
      </w:tabs>
      <w:ind w:left="1600"/>
      <w:jc w:val="left"/>
    </w:pPr>
    <w:rPr>
      <w:sz w:val="18"/>
      <w:szCs w:val="18"/>
      <w:lang w:val="en-GB"/>
    </w:rPr>
  </w:style>
  <w:style w:type="paragraph" w:customStyle="1" w:styleId="Titlefigure">
    <w:name w:val="Title_figure"/>
    <w:basedOn w:val="Titletable"/>
    <w:next w:val="NormalNonumber"/>
    <w:rsid w:val="00282EB1"/>
    <w:rPr>
      <w:bCs w:val="0"/>
    </w:rPr>
  </w:style>
  <w:style w:type="paragraph" w:styleId="TableofFigures">
    <w:name w:val="table of figures"/>
    <w:basedOn w:val="Normal"/>
    <w:next w:val="Normal"/>
    <w:autoRedefine/>
    <w:semiHidden/>
    <w:rsid w:val="00282EB1"/>
    <w:pPr>
      <w:tabs>
        <w:tab w:val="left" w:pos="1247"/>
      </w:tabs>
      <w:ind w:left="1814" w:hanging="567"/>
      <w:jc w:val="left"/>
    </w:pPr>
    <w:rPr>
      <w:sz w:val="20"/>
      <w:szCs w:val="20"/>
      <w:lang w:val="en-GB"/>
    </w:rPr>
  </w:style>
  <w:style w:type="paragraph" w:customStyle="1" w:styleId="CH1">
    <w:name w:val="CH1"/>
    <w:basedOn w:val="Normalpool"/>
    <w:next w:val="CH2"/>
    <w:link w:val="CH1Char"/>
    <w:qFormat/>
    <w:rsid w:val="00282EB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282EB1"/>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282EB1"/>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282EB1"/>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282EB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282EB1"/>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282EB1"/>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282EB1"/>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link w:val="NormalpoolChar"/>
    <w:rsid w:val="00282EB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282EB1"/>
    <w:pPr>
      <w:tabs>
        <w:tab w:val="left" w:pos="4321"/>
        <w:tab w:val="right" w:pos="8641"/>
      </w:tabs>
      <w:spacing w:before="60" w:after="120"/>
    </w:pPr>
    <w:rPr>
      <w:b/>
      <w:sz w:val="18"/>
    </w:rPr>
  </w:style>
  <w:style w:type="paragraph" w:customStyle="1" w:styleId="Header-pool">
    <w:name w:val="Header-pool"/>
    <w:basedOn w:val="Normal-pool"/>
    <w:next w:val="Normal-pool"/>
    <w:rsid w:val="00282EB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282EB1"/>
    <w:pPr>
      <w:tabs>
        <w:tab w:val="left" w:pos="1247"/>
        <w:tab w:val="left" w:pos="1814"/>
        <w:tab w:val="left" w:pos="2381"/>
        <w:tab w:val="left" w:pos="2948"/>
        <w:tab w:val="left" w:pos="3515"/>
        <w:tab w:val="left" w:pos="4082"/>
      </w:tabs>
    </w:pPr>
    <w:rPr>
      <w:lang w:val="en-GB"/>
    </w:rPr>
  </w:style>
  <w:style w:type="character" w:customStyle="1" w:styleId="FooterChar">
    <w:name w:val="Footer Char"/>
    <w:link w:val="Footer"/>
    <w:uiPriority w:val="99"/>
    <w:rsid w:val="00282EB1"/>
    <w:rPr>
      <w:sz w:val="22"/>
      <w:szCs w:val="22"/>
      <w:lang w:val="en-CA"/>
    </w:rPr>
  </w:style>
  <w:style w:type="character" w:customStyle="1" w:styleId="HeaderChar">
    <w:name w:val="Header Char"/>
    <w:aliases w:val="EthylHeader Char"/>
    <w:link w:val="Header"/>
    <w:uiPriority w:val="99"/>
    <w:rsid w:val="00282EB1"/>
    <w:rPr>
      <w:sz w:val="22"/>
      <w:szCs w:val="22"/>
      <w:lang w:val="en-CA"/>
    </w:rPr>
  </w:style>
  <w:style w:type="character" w:customStyle="1" w:styleId="CH2Char">
    <w:name w:val="CH2 Char"/>
    <w:link w:val="CH2"/>
    <w:locked/>
    <w:rsid w:val="00282EB1"/>
    <w:rPr>
      <w:b/>
      <w:sz w:val="24"/>
      <w:szCs w:val="24"/>
      <w:lang w:val="en-GB"/>
    </w:rPr>
  </w:style>
  <w:style w:type="character" w:customStyle="1" w:styleId="NormalnumberChar">
    <w:name w:val="Normal_number Char"/>
    <w:link w:val="Normalnumber"/>
    <w:locked/>
    <w:rsid w:val="00282EB1"/>
    <w:rPr>
      <w:lang w:val="en-GB"/>
    </w:rPr>
  </w:style>
  <w:style w:type="paragraph" w:styleId="NormalWeb">
    <w:name w:val="Normal (Web)"/>
    <w:basedOn w:val="Normal"/>
    <w:unhideWhenUsed/>
    <w:rsid w:val="00282EB1"/>
    <w:pPr>
      <w:spacing w:before="100" w:beforeAutospacing="1" w:after="100" w:afterAutospacing="1"/>
      <w:jc w:val="left"/>
    </w:pPr>
    <w:rPr>
      <w:sz w:val="24"/>
      <w:szCs w:val="24"/>
      <w:lang w:val="en-US" w:eastAsia="zh-CN"/>
    </w:rPr>
  </w:style>
  <w:style w:type="character" w:styleId="Emphasis">
    <w:name w:val="Emphasis"/>
    <w:qFormat/>
    <w:rsid w:val="00282EB1"/>
    <w:rPr>
      <w:i/>
      <w:iCs/>
    </w:rPr>
  </w:style>
  <w:style w:type="character" w:styleId="FollowedHyperlink">
    <w:name w:val="FollowedHyperlink"/>
    <w:uiPriority w:val="99"/>
    <w:unhideWhenUsed/>
    <w:rsid w:val="00282EB1"/>
    <w:rPr>
      <w:color w:val="954F72"/>
      <w:u w:val="single"/>
    </w:rPr>
  </w:style>
  <w:style w:type="paragraph" w:customStyle="1" w:styleId="xl63">
    <w:name w:val="xl6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Normal"/>
    <w:rsid w:val="00282EB1"/>
    <w:pPr>
      <w:spacing w:before="100" w:beforeAutospacing="1" w:after="100" w:afterAutospacing="1"/>
      <w:jc w:val="left"/>
    </w:pPr>
    <w:rPr>
      <w:rFonts w:ascii="Roboto" w:hAnsi="Roboto"/>
      <w:sz w:val="16"/>
      <w:szCs w:val="16"/>
      <w:lang w:val="en-GB"/>
    </w:rPr>
  </w:style>
  <w:style w:type="paragraph" w:customStyle="1" w:styleId="xl65">
    <w:name w:val="xl65"/>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Normal"/>
    <w:rsid w:val="00282EB1"/>
    <w:pPr>
      <w:spacing w:before="100" w:beforeAutospacing="1" w:after="100" w:afterAutospacing="1"/>
      <w:jc w:val="left"/>
    </w:pPr>
    <w:rPr>
      <w:rFonts w:ascii="Roboto" w:hAnsi="Roboto"/>
      <w:sz w:val="16"/>
      <w:szCs w:val="16"/>
      <w:lang w:val="en-GB"/>
    </w:rPr>
  </w:style>
  <w:style w:type="paragraph" w:customStyle="1" w:styleId="xl67">
    <w:name w:val="xl67"/>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Normal"/>
    <w:rsid w:val="00282EB1"/>
    <w:pPr>
      <w:spacing w:before="100" w:beforeAutospacing="1" w:after="100" w:afterAutospacing="1"/>
      <w:jc w:val="left"/>
    </w:pPr>
    <w:rPr>
      <w:rFonts w:ascii="Roboto" w:hAnsi="Roboto"/>
      <w:b/>
      <w:bCs/>
      <w:sz w:val="16"/>
      <w:szCs w:val="16"/>
      <w:lang w:val="en-GB"/>
    </w:rPr>
  </w:style>
  <w:style w:type="paragraph" w:customStyle="1" w:styleId="xl69">
    <w:name w:val="xl69"/>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282EB1"/>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282EB1"/>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282EB1"/>
    <w:rPr>
      <w:rFonts w:ascii="Courier" w:hAnsi="Courier"/>
      <w:sz w:val="24"/>
    </w:rPr>
  </w:style>
  <w:style w:type="character" w:styleId="EndnoteReference">
    <w:name w:val="endnote reference"/>
    <w:uiPriority w:val="99"/>
    <w:rsid w:val="00282EB1"/>
    <w:rPr>
      <w:vertAlign w:val="superscript"/>
    </w:rPr>
  </w:style>
  <w:style w:type="character" w:customStyle="1" w:styleId="DefaultPara">
    <w:name w:val="Default Para"/>
    <w:rsid w:val="00282EB1"/>
  </w:style>
  <w:style w:type="character" w:customStyle="1" w:styleId="endnoterefe">
    <w:name w:val="endnote refe"/>
    <w:rsid w:val="00282EB1"/>
    <w:rPr>
      <w:rFonts w:ascii="Courier" w:hAnsi="Courier"/>
      <w:noProof w:val="0"/>
      <w:sz w:val="24"/>
      <w:vertAlign w:val="superscript"/>
      <w:lang w:val="en-US"/>
    </w:rPr>
  </w:style>
  <w:style w:type="paragraph" w:customStyle="1" w:styleId="footnotetex">
    <w:name w:val="footnote tex"/>
    <w:rsid w:val="00282EB1"/>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282EB1"/>
    <w:rPr>
      <w:rFonts w:ascii="Courier" w:hAnsi="Courier"/>
      <w:noProof w:val="0"/>
      <w:sz w:val="24"/>
      <w:vertAlign w:val="superscript"/>
      <w:lang w:val="en-US"/>
    </w:rPr>
  </w:style>
  <w:style w:type="character" w:customStyle="1" w:styleId="EquationCa">
    <w:name w:val="_Equation Ca"/>
    <w:rsid w:val="00282EB1"/>
  </w:style>
  <w:style w:type="paragraph" w:customStyle="1" w:styleId="MSNormal">
    <w:name w:val="MSNormal"/>
    <w:rsid w:val="00282EB1"/>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282EB1"/>
  </w:style>
  <w:style w:type="character" w:customStyle="1" w:styleId="Document8">
    <w:name w:val="Document 8"/>
    <w:rsid w:val="00282EB1"/>
  </w:style>
  <w:style w:type="character" w:customStyle="1" w:styleId="Document4">
    <w:name w:val="Document 4"/>
    <w:rsid w:val="00282EB1"/>
    <w:rPr>
      <w:b/>
      <w:i/>
      <w:sz w:val="24"/>
    </w:rPr>
  </w:style>
  <w:style w:type="character" w:customStyle="1" w:styleId="Document6">
    <w:name w:val="Document 6"/>
    <w:rsid w:val="00282EB1"/>
  </w:style>
  <w:style w:type="character" w:customStyle="1" w:styleId="Document5">
    <w:name w:val="Document 5"/>
    <w:rsid w:val="00282EB1"/>
  </w:style>
  <w:style w:type="character" w:customStyle="1" w:styleId="Document2">
    <w:name w:val="Document 2"/>
    <w:rsid w:val="00282EB1"/>
    <w:rPr>
      <w:rFonts w:ascii="Courier" w:hAnsi="Courier"/>
      <w:noProof w:val="0"/>
      <w:sz w:val="24"/>
      <w:lang w:val="en-US"/>
    </w:rPr>
  </w:style>
  <w:style w:type="character" w:customStyle="1" w:styleId="Document7">
    <w:name w:val="Document 7"/>
    <w:rsid w:val="00282EB1"/>
  </w:style>
  <w:style w:type="character" w:customStyle="1" w:styleId="Bibliogrphy">
    <w:name w:val="Bibliogrphy"/>
    <w:rsid w:val="00282EB1"/>
  </w:style>
  <w:style w:type="character" w:customStyle="1" w:styleId="RightPar1">
    <w:name w:val="Right Par 1"/>
    <w:rsid w:val="00282EB1"/>
  </w:style>
  <w:style w:type="character" w:customStyle="1" w:styleId="RightPar2">
    <w:name w:val="Right Par 2"/>
    <w:rsid w:val="00282EB1"/>
  </w:style>
  <w:style w:type="character" w:customStyle="1" w:styleId="Document3">
    <w:name w:val="Document 3"/>
    <w:rsid w:val="00282EB1"/>
    <w:rPr>
      <w:rFonts w:ascii="Courier" w:hAnsi="Courier"/>
      <w:noProof w:val="0"/>
      <w:sz w:val="24"/>
      <w:lang w:val="en-US"/>
    </w:rPr>
  </w:style>
  <w:style w:type="character" w:customStyle="1" w:styleId="RightPar3">
    <w:name w:val="Right Par 3"/>
    <w:rsid w:val="00282EB1"/>
  </w:style>
  <w:style w:type="character" w:customStyle="1" w:styleId="RightPar4">
    <w:name w:val="Right Par 4"/>
    <w:rsid w:val="00282EB1"/>
  </w:style>
  <w:style w:type="character" w:customStyle="1" w:styleId="RightPar5">
    <w:name w:val="Right Par 5"/>
    <w:rsid w:val="00282EB1"/>
  </w:style>
  <w:style w:type="character" w:customStyle="1" w:styleId="RightPar6">
    <w:name w:val="Right Par 6"/>
    <w:rsid w:val="00282EB1"/>
  </w:style>
  <w:style w:type="character" w:customStyle="1" w:styleId="RightPar7">
    <w:name w:val="Right Par 7"/>
    <w:rsid w:val="00282EB1"/>
  </w:style>
  <w:style w:type="character" w:customStyle="1" w:styleId="RightPar8">
    <w:name w:val="Right Par 8"/>
    <w:rsid w:val="00282EB1"/>
  </w:style>
  <w:style w:type="paragraph" w:customStyle="1" w:styleId="Document1">
    <w:name w:val="Document 1"/>
    <w:rsid w:val="00282EB1"/>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282EB1"/>
  </w:style>
  <w:style w:type="character" w:customStyle="1" w:styleId="TechInit">
    <w:name w:val="Tech Init"/>
    <w:rsid w:val="00282EB1"/>
    <w:rPr>
      <w:rFonts w:ascii="Courier" w:hAnsi="Courier"/>
      <w:noProof w:val="0"/>
      <w:sz w:val="24"/>
      <w:lang w:val="en-US"/>
    </w:rPr>
  </w:style>
  <w:style w:type="character" w:customStyle="1" w:styleId="Technical5">
    <w:name w:val="Technical 5"/>
    <w:rsid w:val="00282EB1"/>
  </w:style>
  <w:style w:type="character" w:customStyle="1" w:styleId="Technical6">
    <w:name w:val="Technical 6"/>
    <w:rsid w:val="00282EB1"/>
  </w:style>
  <w:style w:type="character" w:customStyle="1" w:styleId="Technical2">
    <w:name w:val="Technical 2"/>
    <w:rsid w:val="00282EB1"/>
    <w:rPr>
      <w:rFonts w:ascii="Courier" w:hAnsi="Courier"/>
      <w:noProof w:val="0"/>
      <w:sz w:val="24"/>
      <w:lang w:val="en-US"/>
    </w:rPr>
  </w:style>
  <w:style w:type="character" w:customStyle="1" w:styleId="Technical3">
    <w:name w:val="Technical 3"/>
    <w:rsid w:val="00282EB1"/>
    <w:rPr>
      <w:rFonts w:ascii="Courier" w:hAnsi="Courier"/>
      <w:noProof w:val="0"/>
      <w:sz w:val="24"/>
      <w:lang w:val="en-US"/>
    </w:rPr>
  </w:style>
  <w:style w:type="character" w:customStyle="1" w:styleId="Technical4">
    <w:name w:val="Technical 4"/>
    <w:rsid w:val="00282EB1"/>
  </w:style>
  <w:style w:type="character" w:customStyle="1" w:styleId="Technical1">
    <w:name w:val="Technical 1"/>
    <w:rsid w:val="00282EB1"/>
    <w:rPr>
      <w:rFonts w:ascii="Courier" w:hAnsi="Courier"/>
      <w:noProof w:val="0"/>
      <w:sz w:val="24"/>
      <w:lang w:val="en-US"/>
    </w:rPr>
  </w:style>
  <w:style w:type="character" w:customStyle="1" w:styleId="Technical7">
    <w:name w:val="Technical 7"/>
    <w:rsid w:val="00282EB1"/>
  </w:style>
  <w:style w:type="character" w:customStyle="1" w:styleId="Technical8">
    <w:name w:val="Technical 8"/>
    <w:rsid w:val="00282EB1"/>
  </w:style>
  <w:style w:type="paragraph" w:styleId="Index1">
    <w:name w:val="index 1"/>
    <w:basedOn w:val="Normal"/>
    <w:next w:val="Normal"/>
    <w:rsid w:val="00282EB1"/>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282EB1"/>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282EB1"/>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282EB1"/>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282EB1"/>
  </w:style>
  <w:style w:type="paragraph" w:styleId="Revision">
    <w:name w:val="Revision"/>
    <w:hidden/>
    <w:uiPriority w:val="99"/>
    <w:semiHidden/>
    <w:rsid w:val="00282EB1"/>
    <w:rPr>
      <w:rFonts w:ascii="Courier" w:hAnsi="Courier"/>
      <w:sz w:val="24"/>
      <w:lang w:val="en-GB"/>
    </w:rPr>
  </w:style>
  <w:style w:type="paragraph" w:customStyle="1" w:styleId="font0">
    <w:name w:val="font0"/>
    <w:basedOn w:val="Normal"/>
    <w:rsid w:val="00282EB1"/>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282EB1"/>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282EB1"/>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282EB1"/>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282EB1"/>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282EB1"/>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282EB1"/>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282EB1"/>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282EB1"/>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282EB1"/>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282EB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282EB1"/>
    <w:pPr>
      <w:keepNext/>
      <w:keepLines/>
      <w:suppressAutoHyphens/>
      <w:ind w:right="5103"/>
    </w:pPr>
    <w:rPr>
      <w:b/>
      <w:lang w:val="en-GB"/>
    </w:rPr>
  </w:style>
  <w:style w:type="paragraph" w:customStyle="1" w:styleId="AATitle2">
    <w:name w:val="AA_Title2"/>
    <w:basedOn w:val="AATitle"/>
    <w:rsid w:val="00282EB1"/>
    <w:pPr>
      <w:tabs>
        <w:tab w:val="clear" w:pos="4082"/>
      </w:tabs>
      <w:spacing w:before="120" w:after="120"/>
      <w:ind w:right="4536"/>
    </w:pPr>
  </w:style>
  <w:style w:type="paragraph" w:customStyle="1" w:styleId="BBTitle">
    <w:name w:val="BB_Title"/>
    <w:basedOn w:val="Normalpool"/>
    <w:link w:val="BBTitleChar"/>
    <w:qFormat/>
    <w:rsid w:val="00282EB1"/>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282EB1"/>
    <w:rPr>
      <w:lang w:val="en-GB"/>
    </w:rPr>
  </w:style>
  <w:style w:type="character" w:customStyle="1" w:styleId="HeaderChar1">
    <w:name w:val="Header Char1"/>
    <w:basedOn w:val="DefaultParagraphFont"/>
    <w:uiPriority w:val="99"/>
    <w:semiHidden/>
    <w:rsid w:val="00282EB1"/>
    <w:rPr>
      <w:lang w:val="en-GB"/>
    </w:rPr>
  </w:style>
  <w:style w:type="character" w:styleId="Hyperlink">
    <w:name w:val="Hyperlink"/>
    <w:basedOn w:val="DefaultParagraphFont"/>
    <w:uiPriority w:val="99"/>
    <w:rsid w:val="00282EB1"/>
    <w:rPr>
      <w:rFonts w:ascii="Times New Roman" w:hAnsi="Times New Roman"/>
      <w:color w:val="auto"/>
      <w:sz w:val="20"/>
      <w:szCs w:val="20"/>
      <w:u w:val="none"/>
      <w:lang w:val="fr-FR"/>
    </w:rPr>
  </w:style>
  <w:style w:type="numbering" w:customStyle="1" w:styleId="Normallist">
    <w:name w:val="Normal_list"/>
    <w:basedOn w:val="NoList"/>
    <w:rsid w:val="00282EB1"/>
    <w:pPr>
      <w:numPr>
        <w:numId w:val="8"/>
      </w:numPr>
    </w:pPr>
  </w:style>
  <w:style w:type="paragraph" w:customStyle="1" w:styleId="NormalNonumber">
    <w:name w:val="Normal_No_number"/>
    <w:basedOn w:val="Normalpool"/>
    <w:rsid w:val="00282EB1"/>
    <w:pPr>
      <w:spacing w:after="120"/>
      <w:ind w:left="1247"/>
    </w:pPr>
    <w:rPr>
      <w:lang w:val="en-GB"/>
    </w:rPr>
  </w:style>
  <w:style w:type="paragraph" w:customStyle="1" w:styleId="Normalnumber">
    <w:name w:val="Normal_number"/>
    <w:basedOn w:val="Normalpool"/>
    <w:link w:val="NormalnumberChar"/>
    <w:qFormat/>
    <w:rsid w:val="00282EB1"/>
    <w:pPr>
      <w:spacing w:after="120"/>
    </w:pPr>
    <w:rPr>
      <w:lang w:val="en-GB"/>
    </w:rPr>
  </w:style>
  <w:style w:type="paragraph" w:customStyle="1" w:styleId="Titletable">
    <w:name w:val="Title_table"/>
    <w:basedOn w:val="Normalpool"/>
    <w:rsid w:val="00282EB1"/>
    <w:pPr>
      <w:keepNext/>
      <w:keepLines/>
      <w:suppressAutoHyphens/>
      <w:spacing w:after="60"/>
      <w:ind w:left="1247"/>
    </w:pPr>
    <w:rPr>
      <w:b/>
      <w:bCs/>
      <w:lang w:val="en-GB"/>
    </w:rPr>
  </w:style>
  <w:style w:type="paragraph" w:styleId="TOC1">
    <w:name w:val="toc 1"/>
    <w:basedOn w:val="Normalpool"/>
    <w:next w:val="Normalpool"/>
    <w:rsid w:val="00282EB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282EB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282EB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282EB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282EB1"/>
    <w:pPr>
      <w:tabs>
        <w:tab w:val="left" w:pos="1247"/>
      </w:tabs>
      <w:ind w:left="800"/>
      <w:jc w:val="left"/>
    </w:pPr>
    <w:rPr>
      <w:sz w:val="18"/>
      <w:szCs w:val="18"/>
      <w:lang w:val="en-GB"/>
    </w:rPr>
  </w:style>
  <w:style w:type="paragraph" w:customStyle="1" w:styleId="ZZAnxheader">
    <w:name w:val="ZZ_Anx_header"/>
    <w:basedOn w:val="Normalpool"/>
    <w:rsid w:val="00282EB1"/>
    <w:rPr>
      <w:b/>
      <w:bCs/>
      <w:sz w:val="28"/>
      <w:szCs w:val="22"/>
      <w:lang w:val="en-GB"/>
    </w:rPr>
  </w:style>
  <w:style w:type="paragraph" w:customStyle="1" w:styleId="ZZAnxtitle">
    <w:name w:val="ZZ_Anx_title"/>
    <w:basedOn w:val="Normalpool"/>
    <w:rsid w:val="00282EB1"/>
    <w:pPr>
      <w:spacing w:before="360" w:after="120"/>
      <w:ind w:left="1247"/>
    </w:pPr>
    <w:rPr>
      <w:b/>
      <w:bCs/>
      <w:sz w:val="28"/>
      <w:szCs w:val="26"/>
      <w:lang w:val="en-GB"/>
    </w:rPr>
  </w:style>
  <w:style w:type="paragraph" w:customStyle="1" w:styleId="xl79">
    <w:name w:val="xl79"/>
    <w:basedOn w:val="Normal"/>
    <w:rsid w:val="00282EB1"/>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282EB1"/>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282EB1"/>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282EB1"/>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282EB1"/>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282EB1"/>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282EB1"/>
    <w:pPr>
      <w:spacing w:before="100" w:beforeAutospacing="1" w:after="100" w:afterAutospacing="1"/>
      <w:jc w:val="left"/>
    </w:pPr>
    <w:rPr>
      <w:b/>
      <w:bCs/>
      <w:sz w:val="24"/>
      <w:szCs w:val="24"/>
      <w:lang w:val="en-US" w:eastAsia="zh-CN"/>
    </w:rPr>
  </w:style>
  <w:style w:type="paragraph" w:customStyle="1" w:styleId="xl86">
    <w:name w:val="xl86"/>
    <w:basedOn w:val="Normal"/>
    <w:rsid w:val="00282EB1"/>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282EB1"/>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282EB1"/>
    <w:pPr>
      <w:spacing w:before="100" w:beforeAutospacing="1" w:after="100" w:afterAutospacing="1"/>
      <w:jc w:val="center"/>
    </w:pPr>
    <w:rPr>
      <w:sz w:val="24"/>
      <w:szCs w:val="24"/>
      <w:lang w:val="en-US" w:eastAsia="zh-CN"/>
    </w:rPr>
  </w:style>
  <w:style w:type="paragraph" w:customStyle="1" w:styleId="xl89">
    <w:name w:val="xl89"/>
    <w:basedOn w:val="Normal"/>
    <w:rsid w:val="00282EB1"/>
    <w:pPr>
      <w:spacing w:before="100" w:beforeAutospacing="1" w:after="100" w:afterAutospacing="1"/>
      <w:jc w:val="center"/>
    </w:pPr>
    <w:rPr>
      <w:sz w:val="24"/>
      <w:szCs w:val="24"/>
      <w:u w:val="single"/>
      <w:lang w:val="en-US" w:eastAsia="zh-CN"/>
    </w:rPr>
  </w:style>
  <w:style w:type="paragraph" w:customStyle="1" w:styleId="xl90">
    <w:name w:val="xl90"/>
    <w:basedOn w:val="Normal"/>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282EB1"/>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282EB1"/>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282EB1"/>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282EB1"/>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282EB1"/>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282EB1"/>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282EB1"/>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282EB1"/>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282EB1"/>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282EB1"/>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282EB1"/>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282EB1"/>
    <w:pPr>
      <w:spacing w:before="100" w:beforeAutospacing="1" w:after="100" w:afterAutospacing="1"/>
      <w:jc w:val="center"/>
    </w:pPr>
    <w:rPr>
      <w:b/>
      <w:bCs/>
      <w:sz w:val="24"/>
      <w:szCs w:val="24"/>
      <w:lang w:val="en-US" w:eastAsia="zh-CN"/>
    </w:rPr>
  </w:style>
  <w:style w:type="paragraph" w:customStyle="1" w:styleId="xl104">
    <w:name w:val="xl104"/>
    <w:basedOn w:val="Normal"/>
    <w:rsid w:val="00282EB1"/>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282EB1"/>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282EB1"/>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282EB1"/>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282EB1"/>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282EB1"/>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282EB1"/>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282EB1"/>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282EB1"/>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282EB1"/>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282EB1"/>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282EB1"/>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282EB1"/>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282EB1"/>
    <w:pPr>
      <w:spacing w:before="100" w:beforeAutospacing="1" w:after="100" w:afterAutospacing="1"/>
      <w:jc w:val="left"/>
    </w:pPr>
    <w:rPr>
      <w:color w:val="FF0000"/>
      <w:sz w:val="24"/>
      <w:szCs w:val="24"/>
      <w:lang w:val="en-US" w:eastAsia="zh-CN"/>
    </w:rPr>
  </w:style>
  <w:style w:type="paragraph" w:customStyle="1" w:styleId="xl118">
    <w:name w:val="xl118"/>
    <w:basedOn w:val="Normal"/>
    <w:rsid w:val="00282EB1"/>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282EB1"/>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282EB1"/>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282EB1"/>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282EB1"/>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282EB1"/>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282EB1"/>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282EB1"/>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282EB1"/>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282EB1"/>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282EB1"/>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282EB1"/>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282EB1"/>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282EB1"/>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282EB1"/>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282EB1"/>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282EB1"/>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282EB1"/>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282EB1"/>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282EB1"/>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282EB1"/>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282EB1"/>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282EB1"/>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282EB1"/>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282EB1"/>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282EB1"/>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282EB1"/>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282EB1"/>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282EB1"/>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282EB1"/>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282EB1"/>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282EB1"/>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282EB1"/>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282EB1"/>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282EB1"/>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282EB1"/>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282EB1"/>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282EB1"/>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282EB1"/>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282EB1"/>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282EB1"/>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282EB1"/>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282EB1"/>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282EB1"/>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282EB1"/>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282EB1"/>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282EB1"/>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282EB1"/>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282EB1"/>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282EB1"/>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282EB1"/>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282EB1"/>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282EB1"/>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282EB1"/>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282EB1"/>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282EB1"/>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282EB1"/>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282EB1"/>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282EB1"/>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282EB1"/>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282EB1"/>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282EB1"/>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282EB1"/>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282EB1"/>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282EB1"/>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282EB1"/>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282EB1"/>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282EB1"/>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282EB1"/>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282EB1"/>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282EB1"/>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282EB1"/>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282EB1"/>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282EB1"/>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282EB1"/>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282EB1"/>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282EB1"/>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282EB1"/>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282EB1"/>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282EB1"/>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282EB1"/>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282EB1"/>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282EB1"/>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282EB1"/>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282EB1"/>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282EB1"/>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282EB1"/>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282EB1"/>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282EB1"/>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282EB1"/>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282EB1"/>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282EB1"/>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282EB1"/>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282EB1"/>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282EB1"/>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282EB1"/>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282EB1"/>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282EB1"/>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282EB1"/>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282EB1"/>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282EB1"/>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282EB1"/>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282EB1"/>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282EB1"/>
    <w:pPr>
      <w:spacing w:before="100" w:beforeAutospacing="1" w:after="100" w:afterAutospacing="1"/>
      <w:jc w:val="left"/>
    </w:pPr>
    <w:rPr>
      <w:sz w:val="24"/>
      <w:szCs w:val="24"/>
      <w:lang w:val="en-US" w:eastAsia="zh-CN"/>
    </w:rPr>
  </w:style>
  <w:style w:type="paragraph" w:customStyle="1" w:styleId="xl229">
    <w:name w:val="xl229"/>
    <w:basedOn w:val="Normal"/>
    <w:rsid w:val="00282EB1"/>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282EB1"/>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282EB1"/>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282EB1"/>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282EB1"/>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282EB1"/>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282EB1"/>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282EB1"/>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282EB1"/>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282EB1"/>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282EB1"/>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282EB1"/>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282EB1"/>
    <w:pPr>
      <w:spacing w:before="100" w:beforeAutospacing="1" w:after="100" w:afterAutospacing="1"/>
      <w:jc w:val="left"/>
    </w:pPr>
    <w:rPr>
      <w:color w:val="FF0000"/>
      <w:sz w:val="24"/>
      <w:szCs w:val="24"/>
      <w:lang w:val="en-US" w:eastAsia="zh-CN"/>
    </w:rPr>
  </w:style>
  <w:style w:type="paragraph" w:customStyle="1" w:styleId="xl242">
    <w:name w:val="xl242"/>
    <w:basedOn w:val="Normal"/>
    <w:rsid w:val="00282EB1"/>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282EB1"/>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282EB1"/>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282EB1"/>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282EB1"/>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282EB1"/>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282EB1"/>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282EB1"/>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282EB1"/>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282EB1"/>
    <w:pPr>
      <w:spacing w:before="100" w:beforeAutospacing="1" w:after="100" w:afterAutospacing="1"/>
      <w:jc w:val="left"/>
    </w:pPr>
    <w:rPr>
      <w:rFonts w:ascii="Arial" w:hAnsi="Arial" w:cs="Arial"/>
      <w:b/>
      <w:bCs/>
      <w:color w:val="FF0000"/>
      <w:sz w:val="18"/>
      <w:szCs w:val="18"/>
      <w:lang w:val="en-US" w:eastAsia="zh-CN"/>
    </w:rPr>
  </w:style>
  <w:style w:type="character" w:customStyle="1" w:styleId="BodyText3Char">
    <w:name w:val="Body Text 3 Char"/>
    <w:basedOn w:val="DefaultParagraphFont"/>
    <w:link w:val="BodyText3"/>
    <w:semiHidden/>
    <w:rsid w:val="00282EB1"/>
    <w:rPr>
      <w:sz w:val="16"/>
      <w:szCs w:val="16"/>
      <w:lang w:val="en-CA"/>
    </w:rPr>
  </w:style>
  <w:style w:type="character" w:customStyle="1" w:styleId="BodyTextIndent3Char">
    <w:name w:val="Body Text Indent 3 Char"/>
    <w:basedOn w:val="DefaultParagraphFont"/>
    <w:link w:val="BodyTextIndent3"/>
    <w:semiHidden/>
    <w:rsid w:val="00282EB1"/>
    <w:rPr>
      <w:sz w:val="16"/>
      <w:szCs w:val="16"/>
      <w:lang w:val="en-CA"/>
    </w:rPr>
  </w:style>
  <w:style w:type="character" w:customStyle="1" w:styleId="PlainTextChar">
    <w:name w:val="Plain Text Char"/>
    <w:basedOn w:val="DefaultParagraphFont"/>
    <w:link w:val="PlainText"/>
    <w:semiHidden/>
    <w:rsid w:val="00282EB1"/>
    <w:rPr>
      <w:rFonts w:ascii="Courier New" w:hAnsi="Courier New" w:cs="Courier New"/>
      <w:szCs w:val="22"/>
      <w:lang w:val="en-CA"/>
    </w:rPr>
  </w:style>
  <w:style w:type="character" w:customStyle="1" w:styleId="SubtitleChar">
    <w:name w:val="Subtitle Char"/>
    <w:basedOn w:val="DefaultParagraphFont"/>
    <w:link w:val="Subtitle"/>
    <w:rsid w:val="00282EB1"/>
    <w:rPr>
      <w:rFonts w:ascii="Arial" w:hAnsi="Arial" w:cs="Arial"/>
      <w:sz w:val="22"/>
      <w:szCs w:val="22"/>
      <w:lang w:val="en-CA"/>
    </w:rPr>
  </w:style>
  <w:style w:type="character" w:customStyle="1" w:styleId="TitleChar">
    <w:name w:val="Title Char"/>
    <w:basedOn w:val="DefaultParagraphFont"/>
    <w:link w:val="Title"/>
    <w:rsid w:val="00282EB1"/>
    <w:rPr>
      <w:rFonts w:ascii="Arial" w:hAnsi="Arial" w:cs="Arial"/>
      <w:b/>
      <w:bCs/>
      <w:kern w:val="28"/>
      <w:sz w:val="22"/>
      <w:szCs w:val="22"/>
      <w:lang w:val="en-CA"/>
    </w:rPr>
  </w:style>
  <w:style w:type="character" w:customStyle="1" w:styleId="DateChar">
    <w:name w:val="Date Char"/>
    <w:basedOn w:val="DefaultParagraphFont"/>
    <w:link w:val="Date"/>
    <w:rsid w:val="00282EB1"/>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82EB1"/>
    <w:rPr>
      <w:sz w:val="22"/>
      <w:szCs w:val="22"/>
      <w:lang w:val="en-CA"/>
    </w:rPr>
  </w:style>
  <w:style w:type="paragraph" w:customStyle="1" w:styleId="Default">
    <w:name w:val="Default"/>
    <w:rsid w:val="00282EB1"/>
    <w:pPr>
      <w:widowControl w:val="0"/>
      <w:autoSpaceDE w:val="0"/>
      <w:autoSpaceDN w:val="0"/>
      <w:adjustRightInd w:val="0"/>
    </w:pPr>
    <w:rPr>
      <w:color w:val="000000"/>
      <w:sz w:val="24"/>
      <w:szCs w:val="24"/>
    </w:rPr>
  </w:style>
  <w:style w:type="paragraph" w:customStyle="1" w:styleId="CM30">
    <w:name w:val="CM30"/>
    <w:basedOn w:val="Default"/>
    <w:next w:val="Default"/>
    <w:rsid w:val="00282EB1"/>
    <w:pPr>
      <w:spacing w:after="320"/>
    </w:pPr>
    <w:rPr>
      <w:color w:val="auto"/>
    </w:rPr>
  </w:style>
  <w:style w:type="paragraph" w:customStyle="1" w:styleId="CM33">
    <w:name w:val="CM33"/>
    <w:basedOn w:val="Default"/>
    <w:next w:val="Default"/>
    <w:rsid w:val="00282EB1"/>
    <w:pPr>
      <w:spacing w:after="435"/>
    </w:pPr>
    <w:rPr>
      <w:color w:val="auto"/>
    </w:rPr>
  </w:style>
  <w:style w:type="paragraph" w:customStyle="1" w:styleId="Anxhead">
    <w:name w:val="Anx head"/>
    <w:basedOn w:val="Normal"/>
    <w:link w:val="AnxheadChar"/>
    <w:rsid w:val="00282EB1"/>
    <w:pPr>
      <w:jc w:val="left"/>
    </w:pPr>
    <w:rPr>
      <w:b/>
      <w:bCs/>
      <w:sz w:val="28"/>
      <w:lang w:val="en-GB"/>
    </w:rPr>
  </w:style>
  <w:style w:type="character" w:customStyle="1" w:styleId="AnxheadChar">
    <w:name w:val="Anx head Char"/>
    <w:link w:val="Anxhead"/>
    <w:rsid w:val="00282EB1"/>
    <w:rPr>
      <w:b/>
      <w:bCs/>
      <w:sz w:val="28"/>
      <w:szCs w:val="22"/>
      <w:lang w:val="en-GB"/>
    </w:rPr>
  </w:style>
  <w:style w:type="paragraph" w:styleId="ListBullet5">
    <w:name w:val="List Bullet 5"/>
    <w:basedOn w:val="Normal"/>
    <w:autoRedefine/>
    <w:semiHidden/>
    <w:rsid w:val="00282EB1"/>
    <w:pPr>
      <w:tabs>
        <w:tab w:val="num" w:pos="1800"/>
      </w:tabs>
      <w:ind w:left="1800" w:hanging="360"/>
    </w:pPr>
    <w:rPr>
      <w:lang w:val="en-GB"/>
    </w:rPr>
  </w:style>
  <w:style w:type="paragraph" w:customStyle="1" w:styleId="Subtitle0">
    <w:name w:val="Sub title"/>
    <w:basedOn w:val="Heading2"/>
    <w:rsid w:val="00282EB1"/>
    <w:pPr>
      <w:keepNext/>
      <w:widowControl/>
      <w:tabs>
        <w:tab w:val="num" w:pos="0"/>
      </w:tabs>
      <w:spacing w:before="240" w:after="60"/>
    </w:pPr>
    <w:rPr>
      <w:rFonts w:ascii="Arial" w:hAnsi="Arial" w:cs="Arial"/>
      <w:b/>
      <w:bCs/>
      <w:i/>
      <w:iCs/>
      <w:sz w:val="28"/>
      <w:szCs w:val="28"/>
      <w:lang w:val="en-GB"/>
    </w:rPr>
  </w:style>
  <w:style w:type="numbering" w:customStyle="1" w:styleId="CurrentList1">
    <w:name w:val="Current List1"/>
    <w:rsid w:val="00282EB1"/>
    <w:pPr>
      <w:numPr>
        <w:numId w:val="9"/>
      </w:numPr>
    </w:pPr>
  </w:style>
  <w:style w:type="paragraph" w:customStyle="1" w:styleId="Title2">
    <w:name w:val="Title2"/>
    <w:rsid w:val="00282EB1"/>
    <w:pPr>
      <w:jc w:val="center"/>
      <w:outlineLvl w:val="0"/>
    </w:pPr>
    <w:rPr>
      <w:b/>
      <w:caps/>
      <w:sz w:val="22"/>
      <w:szCs w:val="22"/>
      <w:lang w:val="en-GB"/>
    </w:rPr>
  </w:style>
  <w:style w:type="paragraph" w:styleId="BodyText">
    <w:name w:val="Body Text"/>
    <w:basedOn w:val="Normal"/>
    <w:link w:val="BodyTextChar"/>
    <w:semiHidden/>
    <w:rsid w:val="00282EB1"/>
    <w:pPr>
      <w:spacing w:after="120"/>
    </w:pPr>
    <w:rPr>
      <w:lang w:val="en-GB"/>
    </w:rPr>
  </w:style>
  <w:style w:type="character" w:customStyle="1" w:styleId="BodyTextChar">
    <w:name w:val="Body Text Char"/>
    <w:basedOn w:val="DefaultParagraphFont"/>
    <w:link w:val="BodyText"/>
    <w:semiHidden/>
    <w:rsid w:val="00282EB1"/>
    <w:rPr>
      <w:sz w:val="22"/>
      <w:szCs w:val="22"/>
      <w:lang w:val="en-GB"/>
    </w:rPr>
  </w:style>
  <w:style w:type="paragraph" w:styleId="BodyText2">
    <w:name w:val="Body Text 2"/>
    <w:basedOn w:val="Normal"/>
    <w:link w:val="BodyText2Char"/>
    <w:semiHidden/>
    <w:rsid w:val="00282EB1"/>
    <w:pPr>
      <w:spacing w:after="120" w:line="480" w:lineRule="auto"/>
    </w:pPr>
    <w:rPr>
      <w:lang w:val="en-GB"/>
    </w:rPr>
  </w:style>
  <w:style w:type="character" w:customStyle="1" w:styleId="BodyText2Char">
    <w:name w:val="Body Text 2 Char"/>
    <w:basedOn w:val="DefaultParagraphFont"/>
    <w:link w:val="BodyText2"/>
    <w:semiHidden/>
    <w:rsid w:val="00282EB1"/>
    <w:rPr>
      <w:sz w:val="22"/>
      <w:szCs w:val="22"/>
      <w:lang w:val="en-GB"/>
    </w:rPr>
  </w:style>
  <w:style w:type="paragraph" w:styleId="BodyTextFirstIndent">
    <w:name w:val="Body Text First Indent"/>
    <w:basedOn w:val="BodyText"/>
    <w:link w:val="BodyTextFirstIndentChar"/>
    <w:rsid w:val="00282EB1"/>
    <w:pPr>
      <w:ind w:firstLine="210"/>
    </w:pPr>
  </w:style>
  <w:style w:type="character" w:customStyle="1" w:styleId="BodyTextFirstIndentChar">
    <w:name w:val="Body Text First Indent Char"/>
    <w:basedOn w:val="BodyTextChar"/>
    <w:link w:val="BodyTextFirstIndent"/>
    <w:rsid w:val="00282EB1"/>
    <w:rPr>
      <w:sz w:val="22"/>
      <w:szCs w:val="22"/>
      <w:lang w:val="en-GB"/>
    </w:rPr>
  </w:style>
  <w:style w:type="paragraph" w:styleId="BodyTextIndent">
    <w:name w:val="Body Text Indent"/>
    <w:basedOn w:val="Normal"/>
    <w:link w:val="BodyTextIndentChar"/>
    <w:semiHidden/>
    <w:rsid w:val="00282EB1"/>
    <w:pPr>
      <w:spacing w:after="120"/>
      <w:ind w:left="360"/>
    </w:pPr>
    <w:rPr>
      <w:lang w:val="en-GB"/>
    </w:rPr>
  </w:style>
  <w:style w:type="character" w:customStyle="1" w:styleId="BodyTextIndentChar">
    <w:name w:val="Body Text Indent Char"/>
    <w:basedOn w:val="DefaultParagraphFont"/>
    <w:link w:val="BodyTextIndent"/>
    <w:semiHidden/>
    <w:rsid w:val="00282EB1"/>
    <w:rPr>
      <w:sz w:val="22"/>
      <w:szCs w:val="22"/>
      <w:lang w:val="en-GB"/>
    </w:rPr>
  </w:style>
  <w:style w:type="paragraph" w:styleId="BodyTextFirstIndent2">
    <w:name w:val="Body Text First Indent 2"/>
    <w:basedOn w:val="BodyTextIndent"/>
    <w:link w:val="BodyTextFirstIndent2Char"/>
    <w:semiHidden/>
    <w:rsid w:val="00282EB1"/>
    <w:pPr>
      <w:ind w:firstLine="210"/>
    </w:pPr>
  </w:style>
  <w:style w:type="character" w:customStyle="1" w:styleId="BodyTextFirstIndent2Char">
    <w:name w:val="Body Text First Indent 2 Char"/>
    <w:basedOn w:val="BodyTextIndentChar"/>
    <w:link w:val="BodyTextFirstIndent2"/>
    <w:semiHidden/>
    <w:rsid w:val="00282EB1"/>
    <w:rPr>
      <w:sz w:val="22"/>
      <w:szCs w:val="22"/>
      <w:lang w:val="en-GB"/>
    </w:rPr>
  </w:style>
  <w:style w:type="paragraph" w:styleId="BodyTextIndent2">
    <w:name w:val="Body Text Indent 2"/>
    <w:basedOn w:val="Normal"/>
    <w:link w:val="BodyTextIndent2Char"/>
    <w:semiHidden/>
    <w:rsid w:val="00282EB1"/>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282EB1"/>
    <w:rPr>
      <w:sz w:val="22"/>
      <w:szCs w:val="22"/>
      <w:lang w:val="en-GB"/>
    </w:rPr>
  </w:style>
  <w:style w:type="paragraph" w:styleId="Closing">
    <w:name w:val="Closing"/>
    <w:basedOn w:val="Normal"/>
    <w:link w:val="ClosingChar"/>
    <w:semiHidden/>
    <w:rsid w:val="00282EB1"/>
    <w:pPr>
      <w:ind w:left="4320"/>
    </w:pPr>
    <w:rPr>
      <w:lang w:val="en-GB"/>
    </w:rPr>
  </w:style>
  <w:style w:type="character" w:customStyle="1" w:styleId="ClosingChar">
    <w:name w:val="Closing Char"/>
    <w:basedOn w:val="DefaultParagraphFont"/>
    <w:link w:val="Closing"/>
    <w:semiHidden/>
    <w:rsid w:val="00282EB1"/>
    <w:rPr>
      <w:sz w:val="22"/>
      <w:szCs w:val="22"/>
      <w:lang w:val="en-GB"/>
    </w:rPr>
  </w:style>
  <w:style w:type="paragraph" w:styleId="E-mailSignature">
    <w:name w:val="E-mail Signature"/>
    <w:basedOn w:val="Normal"/>
    <w:link w:val="E-mailSignatureChar"/>
    <w:semiHidden/>
    <w:rsid w:val="00282EB1"/>
    <w:rPr>
      <w:lang w:val="en-GB"/>
    </w:rPr>
  </w:style>
  <w:style w:type="character" w:customStyle="1" w:styleId="E-mailSignatureChar">
    <w:name w:val="E-mail Signature Char"/>
    <w:basedOn w:val="DefaultParagraphFont"/>
    <w:link w:val="E-mailSignature"/>
    <w:semiHidden/>
    <w:rsid w:val="00282EB1"/>
    <w:rPr>
      <w:sz w:val="22"/>
      <w:szCs w:val="22"/>
      <w:lang w:val="en-GB"/>
    </w:rPr>
  </w:style>
  <w:style w:type="paragraph" w:styleId="EnvelopeAddress">
    <w:name w:val="envelope address"/>
    <w:basedOn w:val="Normal"/>
    <w:semiHidden/>
    <w:rsid w:val="00282EB1"/>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282EB1"/>
    <w:rPr>
      <w:rFonts w:ascii="Arial" w:hAnsi="Arial" w:cs="Arial"/>
      <w:sz w:val="20"/>
      <w:lang w:val="en-GB"/>
    </w:rPr>
  </w:style>
  <w:style w:type="character" w:styleId="HTMLAcronym">
    <w:name w:val="HTML Acronym"/>
    <w:basedOn w:val="DefaultParagraphFont"/>
    <w:semiHidden/>
    <w:rsid w:val="00282EB1"/>
  </w:style>
  <w:style w:type="paragraph" w:styleId="HTMLAddress">
    <w:name w:val="HTML Address"/>
    <w:basedOn w:val="Normal"/>
    <w:link w:val="HTMLAddressChar"/>
    <w:semiHidden/>
    <w:rsid w:val="00282EB1"/>
    <w:rPr>
      <w:i/>
      <w:iCs/>
      <w:lang w:val="en-GB"/>
    </w:rPr>
  </w:style>
  <w:style w:type="character" w:customStyle="1" w:styleId="HTMLAddressChar">
    <w:name w:val="HTML Address Char"/>
    <w:basedOn w:val="DefaultParagraphFont"/>
    <w:link w:val="HTMLAddress"/>
    <w:semiHidden/>
    <w:rsid w:val="00282EB1"/>
    <w:rPr>
      <w:i/>
      <w:iCs/>
      <w:sz w:val="22"/>
      <w:szCs w:val="22"/>
      <w:lang w:val="en-GB"/>
    </w:rPr>
  </w:style>
  <w:style w:type="character" w:styleId="HTMLCite">
    <w:name w:val="HTML Cite"/>
    <w:semiHidden/>
    <w:rsid w:val="00282EB1"/>
    <w:rPr>
      <w:i/>
      <w:iCs/>
    </w:rPr>
  </w:style>
  <w:style w:type="character" w:styleId="HTMLCode">
    <w:name w:val="HTML Code"/>
    <w:semiHidden/>
    <w:rsid w:val="00282EB1"/>
    <w:rPr>
      <w:rFonts w:ascii="Courier New" w:hAnsi="Courier New" w:cs="Courier New"/>
      <w:sz w:val="20"/>
      <w:szCs w:val="20"/>
    </w:rPr>
  </w:style>
  <w:style w:type="character" w:styleId="HTMLDefinition">
    <w:name w:val="HTML Definition"/>
    <w:semiHidden/>
    <w:rsid w:val="00282EB1"/>
    <w:rPr>
      <w:i/>
      <w:iCs/>
    </w:rPr>
  </w:style>
  <w:style w:type="character" w:styleId="HTMLKeyboard">
    <w:name w:val="HTML Keyboard"/>
    <w:semiHidden/>
    <w:rsid w:val="00282EB1"/>
    <w:rPr>
      <w:rFonts w:ascii="Courier New" w:hAnsi="Courier New" w:cs="Courier New"/>
      <w:sz w:val="20"/>
      <w:szCs w:val="20"/>
    </w:rPr>
  </w:style>
  <w:style w:type="paragraph" w:styleId="HTMLPreformatted">
    <w:name w:val="HTML Preformatted"/>
    <w:basedOn w:val="Normal"/>
    <w:link w:val="HTMLPreformattedChar"/>
    <w:semiHidden/>
    <w:rsid w:val="00282EB1"/>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282EB1"/>
    <w:rPr>
      <w:rFonts w:ascii="Courier New" w:hAnsi="Courier New" w:cs="Courier New"/>
      <w:szCs w:val="22"/>
      <w:lang w:val="en-GB"/>
    </w:rPr>
  </w:style>
  <w:style w:type="character" w:styleId="HTMLSample">
    <w:name w:val="HTML Sample"/>
    <w:semiHidden/>
    <w:rsid w:val="00282EB1"/>
    <w:rPr>
      <w:rFonts w:ascii="Courier New" w:hAnsi="Courier New" w:cs="Courier New"/>
    </w:rPr>
  </w:style>
  <w:style w:type="character" w:styleId="HTMLTypewriter">
    <w:name w:val="HTML Typewriter"/>
    <w:semiHidden/>
    <w:rsid w:val="00282EB1"/>
    <w:rPr>
      <w:rFonts w:ascii="Courier New" w:hAnsi="Courier New" w:cs="Courier New"/>
      <w:sz w:val="20"/>
      <w:szCs w:val="20"/>
    </w:rPr>
  </w:style>
  <w:style w:type="character" w:styleId="HTMLVariable">
    <w:name w:val="HTML Variable"/>
    <w:semiHidden/>
    <w:rsid w:val="00282EB1"/>
    <w:rPr>
      <w:i/>
      <w:iCs/>
    </w:rPr>
  </w:style>
  <w:style w:type="character" w:styleId="LineNumber">
    <w:name w:val="line number"/>
    <w:basedOn w:val="DefaultParagraphFont"/>
    <w:semiHidden/>
    <w:rsid w:val="00282EB1"/>
  </w:style>
  <w:style w:type="paragraph" w:styleId="List">
    <w:name w:val="List"/>
    <w:basedOn w:val="Normal"/>
    <w:semiHidden/>
    <w:rsid w:val="00282EB1"/>
    <w:pPr>
      <w:ind w:left="360" w:hanging="360"/>
    </w:pPr>
    <w:rPr>
      <w:lang w:val="en-GB"/>
    </w:rPr>
  </w:style>
  <w:style w:type="paragraph" w:styleId="List2">
    <w:name w:val="List 2"/>
    <w:basedOn w:val="Normal"/>
    <w:semiHidden/>
    <w:rsid w:val="00282EB1"/>
    <w:pPr>
      <w:ind w:left="720" w:hanging="360"/>
    </w:pPr>
    <w:rPr>
      <w:lang w:val="en-GB"/>
    </w:rPr>
  </w:style>
  <w:style w:type="paragraph" w:styleId="List3">
    <w:name w:val="List 3"/>
    <w:basedOn w:val="Normal"/>
    <w:semiHidden/>
    <w:rsid w:val="00282EB1"/>
    <w:pPr>
      <w:ind w:left="1080" w:hanging="360"/>
    </w:pPr>
    <w:rPr>
      <w:lang w:val="en-GB"/>
    </w:rPr>
  </w:style>
  <w:style w:type="paragraph" w:styleId="List4">
    <w:name w:val="List 4"/>
    <w:basedOn w:val="Normal"/>
    <w:rsid w:val="00282EB1"/>
    <w:pPr>
      <w:ind w:left="1440" w:hanging="360"/>
    </w:pPr>
    <w:rPr>
      <w:lang w:val="en-GB"/>
    </w:rPr>
  </w:style>
  <w:style w:type="paragraph" w:styleId="List5">
    <w:name w:val="List 5"/>
    <w:basedOn w:val="Normal"/>
    <w:rsid w:val="00282EB1"/>
    <w:pPr>
      <w:ind w:left="1800" w:hanging="360"/>
    </w:pPr>
    <w:rPr>
      <w:lang w:val="en-GB"/>
    </w:rPr>
  </w:style>
  <w:style w:type="paragraph" w:styleId="ListBullet">
    <w:name w:val="List Bullet"/>
    <w:basedOn w:val="Normal"/>
    <w:autoRedefine/>
    <w:semiHidden/>
    <w:rsid w:val="00282EB1"/>
    <w:pPr>
      <w:tabs>
        <w:tab w:val="num" w:pos="360"/>
      </w:tabs>
      <w:ind w:left="360" w:hanging="360"/>
    </w:pPr>
    <w:rPr>
      <w:lang w:val="en-GB"/>
    </w:rPr>
  </w:style>
  <w:style w:type="paragraph" w:styleId="ListBullet2">
    <w:name w:val="List Bullet 2"/>
    <w:basedOn w:val="Normal"/>
    <w:autoRedefine/>
    <w:semiHidden/>
    <w:rsid w:val="00282EB1"/>
    <w:pPr>
      <w:tabs>
        <w:tab w:val="num" w:pos="720"/>
      </w:tabs>
      <w:ind w:left="720" w:hanging="360"/>
    </w:pPr>
    <w:rPr>
      <w:lang w:val="en-GB"/>
    </w:rPr>
  </w:style>
  <w:style w:type="paragraph" w:styleId="ListBullet3">
    <w:name w:val="List Bullet 3"/>
    <w:basedOn w:val="Normal"/>
    <w:autoRedefine/>
    <w:semiHidden/>
    <w:rsid w:val="00282EB1"/>
    <w:pPr>
      <w:tabs>
        <w:tab w:val="num" w:pos="1080"/>
      </w:tabs>
      <w:ind w:left="1080" w:hanging="360"/>
    </w:pPr>
    <w:rPr>
      <w:lang w:val="en-GB"/>
    </w:rPr>
  </w:style>
  <w:style w:type="paragraph" w:styleId="ListBullet4">
    <w:name w:val="List Bullet 4"/>
    <w:basedOn w:val="Normal"/>
    <w:autoRedefine/>
    <w:semiHidden/>
    <w:rsid w:val="00282EB1"/>
    <w:pPr>
      <w:tabs>
        <w:tab w:val="num" w:pos="1440"/>
      </w:tabs>
      <w:ind w:left="1440" w:hanging="360"/>
    </w:pPr>
    <w:rPr>
      <w:lang w:val="en-GB"/>
    </w:rPr>
  </w:style>
  <w:style w:type="paragraph" w:styleId="ListContinue">
    <w:name w:val="List Continue"/>
    <w:basedOn w:val="Normal"/>
    <w:semiHidden/>
    <w:rsid w:val="00282EB1"/>
    <w:pPr>
      <w:spacing w:after="120"/>
      <w:ind w:left="360"/>
    </w:pPr>
    <w:rPr>
      <w:lang w:val="en-GB"/>
    </w:rPr>
  </w:style>
  <w:style w:type="paragraph" w:styleId="ListContinue2">
    <w:name w:val="List Continue 2"/>
    <w:basedOn w:val="Normal"/>
    <w:semiHidden/>
    <w:rsid w:val="00282EB1"/>
    <w:pPr>
      <w:spacing w:after="120"/>
      <w:ind w:left="720"/>
    </w:pPr>
    <w:rPr>
      <w:lang w:val="en-GB"/>
    </w:rPr>
  </w:style>
  <w:style w:type="paragraph" w:styleId="ListContinue3">
    <w:name w:val="List Continue 3"/>
    <w:basedOn w:val="Normal"/>
    <w:semiHidden/>
    <w:rsid w:val="00282EB1"/>
    <w:pPr>
      <w:spacing w:after="120"/>
      <w:ind w:left="1080"/>
    </w:pPr>
    <w:rPr>
      <w:lang w:val="en-GB"/>
    </w:rPr>
  </w:style>
  <w:style w:type="paragraph" w:styleId="ListContinue4">
    <w:name w:val="List Continue 4"/>
    <w:basedOn w:val="Normal"/>
    <w:semiHidden/>
    <w:rsid w:val="00282EB1"/>
    <w:pPr>
      <w:spacing w:after="120"/>
      <w:ind w:left="1440"/>
    </w:pPr>
    <w:rPr>
      <w:lang w:val="en-GB"/>
    </w:rPr>
  </w:style>
  <w:style w:type="paragraph" w:styleId="ListContinue5">
    <w:name w:val="List Continue 5"/>
    <w:basedOn w:val="Normal"/>
    <w:semiHidden/>
    <w:rsid w:val="00282EB1"/>
    <w:pPr>
      <w:spacing w:after="120"/>
      <w:ind w:left="1800"/>
    </w:pPr>
    <w:rPr>
      <w:lang w:val="en-GB"/>
    </w:rPr>
  </w:style>
  <w:style w:type="paragraph" w:styleId="ListNumber">
    <w:name w:val="List Number"/>
    <w:basedOn w:val="Normal"/>
    <w:rsid w:val="00282EB1"/>
    <w:pPr>
      <w:tabs>
        <w:tab w:val="num" w:pos="360"/>
      </w:tabs>
      <w:ind w:left="360" w:hanging="360"/>
    </w:pPr>
    <w:rPr>
      <w:lang w:val="en-GB"/>
    </w:rPr>
  </w:style>
  <w:style w:type="paragraph" w:styleId="ListNumber2">
    <w:name w:val="List Number 2"/>
    <w:basedOn w:val="Normal"/>
    <w:semiHidden/>
    <w:rsid w:val="00282EB1"/>
    <w:pPr>
      <w:tabs>
        <w:tab w:val="num" w:pos="720"/>
      </w:tabs>
      <w:ind w:left="720" w:hanging="360"/>
    </w:pPr>
    <w:rPr>
      <w:lang w:val="en-GB"/>
    </w:rPr>
  </w:style>
  <w:style w:type="paragraph" w:styleId="ListNumber3">
    <w:name w:val="List Number 3"/>
    <w:basedOn w:val="Normal"/>
    <w:semiHidden/>
    <w:rsid w:val="00282EB1"/>
    <w:pPr>
      <w:tabs>
        <w:tab w:val="num" w:pos="1080"/>
      </w:tabs>
      <w:ind w:left="1080" w:hanging="360"/>
    </w:pPr>
    <w:rPr>
      <w:lang w:val="en-GB"/>
    </w:rPr>
  </w:style>
  <w:style w:type="paragraph" w:styleId="ListNumber4">
    <w:name w:val="List Number 4"/>
    <w:basedOn w:val="Normal"/>
    <w:semiHidden/>
    <w:rsid w:val="00282EB1"/>
    <w:pPr>
      <w:tabs>
        <w:tab w:val="num" w:pos="1440"/>
      </w:tabs>
      <w:ind w:left="1440" w:hanging="360"/>
    </w:pPr>
    <w:rPr>
      <w:lang w:val="en-GB"/>
    </w:rPr>
  </w:style>
  <w:style w:type="paragraph" w:styleId="ListNumber5">
    <w:name w:val="List Number 5"/>
    <w:basedOn w:val="Normal"/>
    <w:semiHidden/>
    <w:rsid w:val="00282EB1"/>
    <w:pPr>
      <w:tabs>
        <w:tab w:val="num" w:pos="1800"/>
      </w:tabs>
      <w:ind w:left="1800" w:hanging="360"/>
    </w:pPr>
    <w:rPr>
      <w:lang w:val="en-GB"/>
    </w:rPr>
  </w:style>
  <w:style w:type="paragraph" w:styleId="MessageHeader">
    <w:name w:val="Message Header"/>
    <w:basedOn w:val="Normal"/>
    <w:link w:val="MessageHeaderChar"/>
    <w:semiHidden/>
    <w:rsid w:val="00282EB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282EB1"/>
    <w:rPr>
      <w:rFonts w:ascii="Arial" w:hAnsi="Arial" w:cs="Arial"/>
      <w:sz w:val="22"/>
      <w:szCs w:val="24"/>
      <w:shd w:val="pct20" w:color="auto" w:fill="auto"/>
      <w:lang w:val="en-GB"/>
    </w:rPr>
  </w:style>
  <w:style w:type="paragraph" w:styleId="NormalIndent">
    <w:name w:val="Normal Indent"/>
    <w:basedOn w:val="Normal"/>
    <w:semiHidden/>
    <w:rsid w:val="00282EB1"/>
    <w:pPr>
      <w:ind w:left="720"/>
    </w:pPr>
    <w:rPr>
      <w:lang w:val="en-GB"/>
    </w:rPr>
  </w:style>
  <w:style w:type="paragraph" w:styleId="NoteHeading">
    <w:name w:val="Note Heading"/>
    <w:basedOn w:val="Normal"/>
    <w:next w:val="Normal"/>
    <w:link w:val="NoteHeadingChar"/>
    <w:semiHidden/>
    <w:rsid w:val="00282EB1"/>
    <w:rPr>
      <w:lang w:val="en-GB"/>
    </w:rPr>
  </w:style>
  <w:style w:type="character" w:customStyle="1" w:styleId="NoteHeadingChar">
    <w:name w:val="Note Heading Char"/>
    <w:basedOn w:val="DefaultParagraphFont"/>
    <w:link w:val="NoteHeading"/>
    <w:semiHidden/>
    <w:rsid w:val="00282EB1"/>
    <w:rPr>
      <w:sz w:val="22"/>
      <w:szCs w:val="22"/>
      <w:lang w:val="en-GB"/>
    </w:rPr>
  </w:style>
  <w:style w:type="paragraph" w:styleId="Salutation">
    <w:name w:val="Salutation"/>
    <w:basedOn w:val="Normal"/>
    <w:next w:val="Normal"/>
    <w:link w:val="SalutationChar"/>
    <w:rsid w:val="00282EB1"/>
    <w:rPr>
      <w:lang w:val="en-GB"/>
    </w:rPr>
  </w:style>
  <w:style w:type="character" w:customStyle="1" w:styleId="SalutationChar">
    <w:name w:val="Salutation Char"/>
    <w:basedOn w:val="DefaultParagraphFont"/>
    <w:link w:val="Salutation"/>
    <w:rsid w:val="00282EB1"/>
    <w:rPr>
      <w:sz w:val="22"/>
      <w:szCs w:val="22"/>
      <w:lang w:val="en-GB"/>
    </w:rPr>
  </w:style>
  <w:style w:type="paragraph" w:styleId="Signature">
    <w:name w:val="Signature"/>
    <w:basedOn w:val="Normal"/>
    <w:link w:val="SignatureChar"/>
    <w:semiHidden/>
    <w:rsid w:val="00282EB1"/>
    <w:pPr>
      <w:ind w:left="4320"/>
    </w:pPr>
    <w:rPr>
      <w:lang w:val="en-GB"/>
    </w:rPr>
  </w:style>
  <w:style w:type="character" w:customStyle="1" w:styleId="SignatureChar">
    <w:name w:val="Signature Char"/>
    <w:basedOn w:val="DefaultParagraphFont"/>
    <w:link w:val="Signature"/>
    <w:semiHidden/>
    <w:rsid w:val="00282EB1"/>
    <w:rPr>
      <w:sz w:val="22"/>
      <w:szCs w:val="22"/>
      <w:lang w:val="en-GB"/>
    </w:rPr>
  </w:style>
  <w:style w:type="character" w:styleId="Strong">
    <w:name w:val="Strong"/>
    <w:qFormat/>
    <w:rsid w:val="00282EB1"/>
    <w:rPr>
      <w:b/>
      <w:bCs/>
    </w:rPr>
  </w:style>
  <w:style w:type="paragraph" w:customStyle="1" w:styleId="Level3">
    <w:name w:val="Level3"/>
    <w:basedOn w:val="Normal"/>
    <w:autoRedefine/>
    <w:rsid w:val="00282EB1"/>
    <w:pPr>
      <w:numPr>
        <w:numId w:val="10"/>
      </w:numPr>
      <w:tabs>
        <w:tab w:val="left" w:pos="578"/>
      </w:tabs>
      <w:spacing w:after="240" w:line="288" w:lineRule="auto"/>
      <w:jc w:val="left"/>
    </w:pPr>
    <w:rPr>
      <w:szCs w:val="20"/>
      <w:lang w:val="en-GB"/>
    </w:rPr>
  </w:style>
  <w:style w:type="paragraph" w:customStyle="1" w:styleId="Paralevel1">
    <w:name w:val="Para level1"/>
    <w:basedOn w:val="Normal"/>
    <w:link w:val="Paralevel1Char"/>
    <w:autoRedefine/>
    <w:uiPriority w:val="99"/>
    <w:rsid w:val="00282EB1"/>
    <w:pPr>
      <w:suppressAutoHyphens/>
      <w:spacing w:after="240"/>
      <w:jc w:val="right"/>
    </w:pPr>
    <w:rPr>
      <w:b/>
      <w:bCs/>
      <w:lang w:val="en-GB"/>
    </w:rPr>
  </w:style>
  <w:style w:type="character" w:customStyle="1" w:styleId="Paralevel1Char">
    <w:name w:val="Para level1 Char"/>
    <w:link w:val="Paralevel1"/>
    <w:uiPriority w:val="99"/>
    <w:rsid w:val="00282EB1"/>
    <w:rPr>
      <w:b/>
      <w:bCs/>
      <w:sz w:val="22"/>
      <w:szCs w:val="22"/>
      <w:lang w:val="en-GB"/>
    </w:rPr>
  </w:style>
  <w:style w:type="character" w:customStyle="1" w:styleId="Heading3Char3CharCharChar">
    <w:name w:val="Heading 3 Char3 Char Char Char"/>
    <w:rsid w:val="00282EB1"/>
    <w:rPr>
      <w:sz w:val="22"/>
      <w:szCs w:val="22"/>
      <w:lang w:val="en-GB" w:eastAsia="en-US" w:bidi="ar-SA"/>
    </w:rPr>
  </w:style>
  <w:style w:type="character" w:customStyle="1" w:styleId="Normal-poolChar">
    <w:name w:val="Normal-pool Char"/>
    <w:link w:val="Normal-pool"/>
    <w:locked/>
    <w:rsid w:val="00282EB1"/>
    <w:rPr>
      <w:lang w:val="en-GB"/>
    </w:rPr>
  </w:style>
  <w:style w:type="character" w:customStyle="1" w:styleId="bumpedfont15">
    <w:name w:val="bumpedfont15"/>
    <w:basedOn w:val="DefaultParagraphFont"/>
    <w:rsid w:val="00282EB1"/>
  </w:style>
  <w:style w:type="table" w:customStyle="1" w:styleId="Table3Deffects11">
    <w:name w:val="Table 3D effects 11"/>
    <w:basedOn w:val="TableNormal"/>
    <w:next w:val="Table3Deffects1"/>
    <w:semiHidden/>
    <w:rsid w:val="00282EB1"/>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282EB1"/>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282EB1"/>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282EB1"/>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282EB1"/>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282EB1"/>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282EB1"/>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282EB1"/>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282EB1"/>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282EB1"/>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282EB1"/>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282EB1"/>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282EB1"/>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282EB1"/>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282EB1"/>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282EB1"/>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282EB1"/>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282EB1"/>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282EB1"/>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282EB1"/>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282EB1"/>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282EB1"/>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282EB1"/>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282EB1"/>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282EB1"/>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282EB1"/>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282EB1"/>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282EB1"/>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282EB1"/>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282EB1"/>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282EB1"/>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282EB1"/>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282EB1"/>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282EB1"/>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282EB1"/>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282EB1"/>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282EB1"/>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282EB1"/>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282EB1"/>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282EB1"/>
    <w:pPr>
      <w:tabs>
        <w:tab w:val="num" w:pos="0"/>
        <w:tab w:val="num" w:pos="1080"/>
      </w:tabs>
      <w:ind w:left="1080" w:hanging="360"/>
    </w:pPr>
    <w:rPr>
      <w:b/>
      <w:bCs/>
      <w:lang w:val="en-GB"/>
    </w:rPr>
  </w:style>
  <w:style w:type="character" w:customStyle="1" w:styleId="0Heading0Char">
    <w:name w:val="0 Heading 0 Char"/>
    <w:link w:val="0Heading0"/>
    <w:rsid w:val="00282EB1"/>
    <w:rPr>
      <w:sz w:val="22"/>
      <w:szCs w:val="22"/>
      <w:lang w:val="en-GB"/>
    </w:rPr>
  </w:style>
  <w:style w:type="paragraph" w:customStyle="1" w:styleId="Indent1">
    <w:name w:val="Indent 1"/>
    <w:basedOn w:val="Normal"/>
    <w:qFormat/>
    <w:rsid w:val="00282EB1"/>
    <w:pPr>
      <w:spacing w:after="240" w:line="360" w:lineRule="auto"/>
      <w:ind w:left="1440" w:hanging="720"/>
      <w:jc w:val="left"/>
    </w:pPr>
    <w:rPr>
      <w:sz w:val="24"/>
      <w:szCs w:val="24"/>
      <w:lang w:val="en-US"/>
    </w:rPr>
  </w:style>
  <w:style w:type="paragraph" w:customStyle="1" w:styleId="msonormal0">
    <w:name w:val="msonormal"/>
    <w:basedOn w:val="Normal"/>
    <w:rsid w:val="00282EB1"/>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282EB1"/>
    <w:pPr>
      <w:ind w:firstLine="720"/>
    </w:pPr>
    <w:rPr>
      <w:rFonts w:eastAsiaTheme="minorEastAsia"/>
      <w:b/>
      <w:lang w:val="en-GB" w:eastAsia="zh-CN"/>
    </w:rPr>
  </w:style>
  <w:style w:type="character" w:customStyle="1" w:styleId="Style3Char">
    <w:name w:val="Style3 Char"/>
    <w:basedOn w:val="Heading1Char1"/>
    <w:link w:val="Style3"/>
    <w:rsid w:val="00282EB1"/>
    <w:rPr>
      <w:rFonts w:eastAsiaTheme="minorEastAsia"/>
      <w:b/>
      <w:sz w:val="22"/>
      <w:szCs w:val="22"/>
      <w:lang w:val="en-GB" w:eastAsia="zh-CN"/>
    </w:rPr>
  </w:style>
  <w:style w:type="paragraph" w:customStyle="1" w:styleId="Style2">
    <w:name w:val="Style2"/>
    <w:basedOn w:val="Heading1"/>
    <w:link w:val="Style2Char"/>
    <w:qFormat/>
    <w:rsid w:val="00282EB1"/>
    <w:rPr>
      <w:rFonts w:eastAsiaTheme="minorEastAsia"/>
      <w:b/>
      <w:lang w:val="en-GB" w:eastAsia="zh-CN"/>
    </w:rPr>
  </w:style>
  <w:style w:type="character" w:customStyle="1" w:styleId="Style2Char">
    <w:name w:val="Style2 Char"/>
    <w:basedOn w:val="Heading1Char1"/>
    <w:link w:val="Style2"/>
    <w:rsid w:val="00282EB1"/>
    <w:rPr>
      <w:rFonts w:eastAsiaTheme="minorEastAsia"/>
      <w:b/>
      <w:sz w:val="22"/>
      <w:szCs w:val="22"/>
      <w:lang w:val="en-GB" w:eastAsia="zh-CN"/>
    </w:rPr>
  </w:style>
  <w:style w:type="paragraph" w:customStyle="1" w:styleId="Style1">
    <w:name w:val="Style1"/>
    <w:basedOn w:val="Heading1"/>
    <w:link w:val="Style1Char"/>
    <w:qFormat/>
    <w:rsid w:val="00282EB1"/>
    <w:rPr>
      <w:rFonts w:eastAsiaTheme="minorEastAsia"/>
      <w:b/>
      <w:lang w:val="en-GB" w:eastAsia="zh-CN"/>
    </w:rPr>
  </w:style>
  <w:style w:type="character" w:customStyle="1" w:styleId="Style1Char">
    <w:name w:val="Style1 Char"/>
    <w:basedOn w:val="Heading1Char1"/>
    <w:link w:val="Style1"/>
    <w:rsid w:val="00282EB1"/>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282EB1"/>
    <w:rPr>
      <w:sz w:val="22"/>
      <w:szCs w:val="22"/>
      <w:lang w:val="en-CA"/>
    </w:rPr>
  </w:style>
  <w:style w:type="numbering" w:customStyle="1" w:styleId="ArticleSection11">
    <w:name w:val="Article / Section11"/>
    <w:basedOn w:val="NoList"/>
    <w:next w:val="ArticleSection"/>
    <w:rsid w:val="00282EB1"/>
    <w:pPr>
      <w:numPr>
        <w:numId w:val="11"/>
      </w:numPr>
    </w:pPr>
  </w:style>
  <w:style w:type="character" w:customStyle="1" w:styleId="CH1Char">
    <w:name w:val="CH1 Char"/>
    <w:link w:val="CH1"/>
    <w:locked/>
    <w:rsid w:val="00282EB1"/>
    <w:rPr>
      <w:b/>
      <w:sz w:val="28"/>
      <w:szCs w:val="28"/>
      <w:lang w:val="en-GB"/>
    </w:rPr>
  </w:style>
  <w:style w:type="paragraph" w:customStyle="1" w:styleId="Listparagraph2">
    <w:name w:val="List paragraph 2"/>
    <w:basedOn w:val="Normal"/>
    <w:qFormat/>
    <w:rsid w:val="00282EB1"/>
    <w:pPr>
      <w:numPr>
        <w:numId w:val="12"/>
      </w:numPr>
      <w:spacing w:after="240" w:line="360" w:lineRule="auto"/>
      <w:jc w:val="left"/>
    </w:pPr>
    <w:rPr>
      <w:sz w:val="24"/>
      <w:szCs w:val="24"/>
      <w:lang w:val="en-GB"/>
    </w:rPr>
  </w:style>
  <w:style w:type="character" w:customStyle="1" w:styleId="spellingerror">
    <w:name w:val="spellingerror"/>
    <w:basedOn w:val="DefaultParagraphFont"/>
    <w:rsid w:val="00282EB1"/>
  </w:style>
  <w:style w:type="paragraph" w:customStyle="1" w:styleId="Projecthead">
    <w:name w:val="Project head"/>
    <w:basedOn w:val="Normal"/>
    <w:qFormat/>
    <w:rsid w:val="00282EB1"/>
    <w:pPr>
      <w:spacing w:after="240" w:line="360" w:lineRule="auto"/>
      <w:jc w:val="left"/>
    </w:pPr>
    <w:rPr>
      <w:i/>
      <w:sz w:val="24"/>
      <w:szCs w:val="24"/>
      <w:lang w:val="en-US"/>
    </w:rPr>
  </w:style>
  <w:style w:type="paragraph" w:customStyle="1" w:styleId="letteredhead1">
    <w:name w:val="lettered head1"/>
    <w:basedOn w:val="Normal"/>
    <w:qFormat/>
    <w:rsid w:val="00282EB1"/>
    <w:pPr>
      <w:numPr>
        <w:numId w:val="13"/>
      </w:numPr>
      <w:spacing w:after="240" w:line="360" w:lineRule="auto"/>
    </w:pPr>
    <w:rPr>
      <w:sz w:val="24"/>
      <w:szCs w:val="24"/>
      <w:lang w:val="en-GB"/>
    </w:rPr>
  </w:style>
  <w:style w:type="paragraph" w:customStyle="1" w:styleId="font24">
    <w:name w:val="font24"/>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282EB1"/>
    <w:pPr>
      <w:spacing w:before="100" w:beforeAutospacing="1" w:after="100" w:afterAutospacing="1"/>
      <w:jc w:val="left"/>
    </w:pPr>
    <w:rPr>
      <w:rFonts w:ascii="Tahoma" w:hAnsi="Tahoma" w:cs="Tahoma"/>
      <w:b/>
      <w:bCs/>
      <w:color w:val="000000"/>
      <w:sz w:val="18"/>
      <w:szCs w:val="18"/>
      <w:lang w:eastAsia="en-CA"/>
    </w:rPr>
  </w:style>
  <w:style w:type="character" w:customStyle="1" w:styleId="UnresolvedMention1">
    <w:name w:val="Unresolved Mention1"/>
    <w:basedOn w:val="DefaultParagraphFont"/>
    <w:uiPriority w:val="99"/>
    <w:semiHidden/>
    <w:unhideWhenUsed/>
    <w:rsid w:val="00282EB1"/>
    <w:rPr>
      <w:color w:val="605E5C"/>
      <w:shd w:val="clear" w:color="auto" w:fill="E1DFDD"/>
    </w:rPr>
  </w:style>
  <w:style w:type="character" w:customStyle="1" w:styleId="NormalpoolChar">
    <w:name w:val="Normal_pool Char"/>
    <w:link w:val="Normalpool"/>
    <w:locked/>
    <w:rsid w:val="00282EB1"/>
    <w:rPr>
      <w:lang w:val="fr-FR"/>
    </w:rPr>
  </w:style>
  <w:style w:type="paragraph" w:customStyle="1" w:styleId="font26">
    <w:name w:val="font26"/>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Normal"/>
    <w:rsid w:val="00282EB1"/>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282EB1"/>
  </w:style>
  <w:style w:type="numbering" w:customStyle="1" w:styleId="ArticleSection12">
    <w:name w:val="Article / Section12"/>
    <w:basedOn w:val="NoList"/>
    <w:next w:val="ArticleSection"/>
    <w:semiHidden/>
    <w:rsid w:val="00282EB1"/>
  </w:style>
  <w:style w:type="character" w:customStyle="1" w:styleId="BBTitleChar">
    <w:name w:val="BB_Title Char"/>
    <w:link w:val="BBTitle"/>
    <w:rsid w:val="00282EB1"/>
    <w:rPr>
      <w:b/>
      <w:sz w:val="28"/>
      <w:szCs w:val="28"/>
      <w:lang w:val="en-GB"/>
    </w:rPr>
  </w:style>
  <w:style w:type="paragraph" w:customStyle="1" w:styleId="paragraph">
    <w:name w:val="paragraph"/>
    <w:basedOn w:val="Normal"/>
    <w:rsid w:val="00282EB1"/>
    <w:pPr>
      <w:spacing w:before="100" w:beforeAutospacing="1" w:after="100" w:afterAutospacing="1"/>
      <w:jc w:val="left"/>
    </w:pPr>
    <w:rPr>
      <w:sz w:val="24"/>
      <w:szCs w:val="24"/>
      <w:lang w:val="fr-FR" w:eastAsia="fr-FR"/>
    </w:rPr>
  </w:style>
  <w:style w:type="character" w:customStyle="1" w:styleId="eop">
    <w:name w:val="eop"/>
    <w:basedOn w:val="DefaultParagraphFont"/>
    <w:rsid w:val="00282EB1"/>
  </w:style>
  <w:style w:type="character" w:customStyle="1" w:styleId="tabchar">
    <w:name w:val="tabchar"/>
    <w:basedOn w:val="DefaultParagraphFont"/>
    <w:rsid w:val="00282EB1"/>
  </w:style>
  <w:style w:type="character" w:styleId="UnresolvedMention">
    <w:name w:val="Unresolved Mention"/>
    <w:basedOn w:val="DefaultParagraphFont"/>
    <w:uiPriority w:val="99"/>
    <w:semiHidden/>
    <w:unhideWhenUsed/>
    <w:rsid w:val="00282EB1"/>
    <w:rPr>
      <w:color w:val="605E5C"/>
      <w:shd w:val="clear" w:color="auto" w:fill="E1DFDD"/>
    </w:rPr>
  </w:style>
  <w:style w:type="paragraph" w:customStyle="1" w:styleId="Underlinedheader">
    <w:name w:val="Underlined header"/>
    <w:basedOn w:val="Heading1"/>
    <w:qFormat/>
    <w:rsid w:val="00AC0411"/>
    <w:pPr>
      <w:spacing w:before="240"/>
      <w:ind w:firstLine="720"/>
    </w:pPr>
    <w:rPr>
      <w:u w:val="single"/>
    </w:rPr>
  </w:style>
  <w:style w:type="paragraph" w:customStyle="1" w:styleId="responsive-celltitle">
    <w:name w:val="responsive-cell__title"/>
    <w:basedOn w:val="Normal"/>
    <w:rsid w:val="004937C5"/>
    <w:pPr>
      <w:spacing w:before="100" w:beforeAutospacing="1" w:after="100" w:afterAutospacing="1"/>
      <w:jc w:val="left"/>
    </w:pPr>
    <w:rPr>
      <w:sz w:val="24"/>
      <w:szCs w:val="24"/>
      <w:lang w:val="en-GB" w:eastAsia="en-GB"/>
    </w:rPr>
  </w:style>
  <w:style w:type="paragraph" w:customStyle="1" w:styleId="documents-by-phasetablecell-content">
    <w:name w:val="documents-by-phase__table__cell-content"/>
    <w:basedOn w:val="Normal"/>
    <w:rsid w:val="004937C5"/>
    <w:pPr>
      <w:spacing w:before="100" w:beforeAutospacing="1" w:after="100" w:afterAutospacing="1"/>
      <w:jc w:val="left"/>
    </w:pPr>
    <w:rPr>
      <w:sz w:val="24"/>
      <w:szCs w:val="24"/>
      <w:lang w:val="en-GB" w:eastAsia="en-GB"/>
    </w:rPr>
  </w:style>
  <w:style w:type="paragraph" w:customStyle="1" w:styleId="Listlettered">
    <w:name w:val="List lettered"/>
    <w:basedOn w:val="ListParagraph"/>
    <w:qFormat/>
    <w:rsid w:val="00B901AB"/>
    <w:pPr>
      <w:keepLines/>
      <w:widowControl w:val="0"/>
      <w:numPr>
        <w:numId w:val="16"/>
      </w:numPr>
      <w:spacing w:after="240"/>
      <w:contextualSpacing w:val="0"/>
      <w:outlineLvl w:val="1"/>
    </w:pPr>
    <w:rPr>
      <w:lang w:val="en-GB"/>
    </w:rPr>
  </w:style>
  <w:style w:type="paragraph" w:customStyle="1" w:styleId="Listromannumerals">
    <w:name w:val="List roman numerals"/>
    <w:basedOn w:val="ListParagraph"/>
    <w:qFormat/>
    <w:rsid w:val="00B901AB"/>
    <w:pPr>
      <w:widowControl w:val="0"/>
      <w:numPr>
        <w:ilvl w:val="2"/>
        <w:numId w:val="17"/>
      </w:numPr>
      <w:spacing w:after="240"/>
      <w:contextualSpacing w:val="0"/>
      <w:outlineLvl w:val="2"/>
    </w:pPr>
    <w:rPr>
      <w:lang w:val="en-GB"/>
    </w:rPr>
  </w:style>
  <w:style w:type="paragraph" w:customStyle="1" w:styleId="Listletteredthirdindent">
    <w:name w:val="List lettered third indent"/>
    <w:basedOn w:val="Normal"/>
    <w:qFormat/>
    <w:rsid w:val="00B901AB"/>
    <w:pPr>
      <w:keepNext/>
      <w:numPr>
        <w:ilvl w:val="3"/>
        <w:numId w:val="18"/>
      </w:numPr>
      <w:spacing w:after="240"/>
      <w:ind w:left="2694" w:hanging="538"/>
      <w:outlineLvl w:val="3"/>
    </w:pPr>
    <w:rPr>
      <w:lang w:val="en-GB"/>
    </w:rPr>
  </w:style>
  <w:style w:type="paragraph" w:customStyle="1" w:styleId="Decisionunderlined">
    <w:name w:val="Decision underlined"/>
    <w:basedOn w:val="Normal"/>
    <w:qFormat/>
    <w:rsid w:val="00B901AB"/>
    <w:pPr>
      <w:spacing w:after="240"/>
      <w:ind w:left="720"/>
      <w:jc w:val="left"/>
    </w:pPr>
    <w:rPr>
      <w:rFonts w:eastAsiaTheme="minorHAnsi" w:cstheme="minorBidi"/>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1026">
      <w:bodyDiv w:val="1"/>
      <w:marLeft w:val="0"/>
      <w:marRight w:val="0"/>
      <w:marTop w:val="0"/>
      <w:marBottom w:val="0"/>
      <w:divBdr>
        <w:top w:val="none" w:sz="0" w:space="0" w:color="auto"/>
        <w:left w:val="none" w:sz="0" w:space="0" w:color="auto"/>
        <w:bottom w:val="none" w:sz="0" w:space="0" w:color="auto"/>
        <w:right w:val="none" w:sz="0" w:space="0" w:color="auto"/>
      </w:divBdr>
      <w:divsChild>
        <w:div w:id="176388860">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7612278">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11360398">
      <w:bodyDiv w:val="1"/>
      <w:marLeft w:val="0"/>
      <w:marRight w:val="0"/>
      <w:marTop w:val="0"/>
      <w:marBottom w:val="0"/>
      <w:divBdr>
        <w:top w:val="none" w:sz="0" w:space="0" w:color="auto"/>
        <w:left w:val="none" w:sz="0" w:space="0" w:color="auto"/>
        <w:bottom w:val="none" w:sz="0" w:space="0" w:color="auto"/>
        <w:right w:val="none" w:sz="0" w:space="0" w:color="auto"/>
      </w:divBdr>
      <w:divsChild>
        <w:div w:id="1619681770">
          <w:marLeft w:val="0"/>
          <w:marRight w:val="0"/>
          <w:marTop w:val="0"/>
          <w:marBottom w:val="0"/>
          <w:divBdr>
            <w:top w:val="none" w:sz="0" w:space="0" w:color="auto"/>
            <w:left w:val="none" w:sz="0" w:space="0" w:color="auto"/>
            <w:bottom w:val="none" w:sz="0" w:space="0" w:color="auto"/>
            <w:right w:val="none" w:sz="0" w:space="0" w:color="auto"/>
          </w:divBdr>
        </w:div>
      </w:divsChild>
    </w:div>
    <w:div w:id="1368215439">
      <w:bodyDiv w:val="1"/>
      <w:marLeft w:val="0"/>
      <w:marRight w:val="0"/>
      <w:marTop w:val="0"/>
      <w:marBottom w:val="0"/>
      <w:divBdr>
        <w:top w:val="none" w:sz="0" w:space="0" w:color="auto"/>
        <w:left w:val="none" w:sz="0" w:space="0" w:color="auto"/>
        <w:bottom w:val="none" w:sz="0" w:space="0" w:color="auto"/>
        <w:right w:val="none" w:sz="0" w:space="0" w:color="auto"/>
      </w:divBdr>
    </w:div>
    <w:div w:id="1651447180">
      <w:bodyDiv w:val="1"/>
      <w:marLeft w:val="0"/>
      <w:marRight w:val="0"/>
      <w:marTop w:val="0"/>
      <w:marBottom w:val="0"/>
      <w:divBdr>
        <w:top w:val="none" w:sz="0" w:space="0" w:color="auto"/>
        <w:left w:val="none" w:sz="0" w:space="0" w:color="auto"/>
        <w:bottom w:val="none" w:sz="0" w:space="0" w:color="auto"/>
        <w:right w:val="none" w:sz="0" w:space="0" w:color="auto"/>
      </w:divBdr>
      <w:divsChild>
        <w:div w:id="408039088">
          <w:marLeft w:val="0"/>
          <w:marRight w:val="0"/>
          <w:marTop w:val="0"/>
          <w:marBottom w:val="0"/>
          <w:divBdr>
            <w:top w:val="none" w:sz="0" w:space="0" w:color="auto"/>
            <w:left w:val="none" w:sz="0" w:space="0" w:color="auto"/>
            <w:bottom w:val="none" w:sz="0" w:space="0" w:color="auto"/>
            <w:right w:val="none" w:sz="0" w:space="0" w:color="auto"/>
          </w:divBdr>
          <w:divsChild>
            <w:div w:id="74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OneDrive\Desktop\ExCom\Report%20to%20MOP%2036\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Eec94G</Template>
  <TotalTime>140</TotalTime>
  <Pages>19</Pages>
  <Words>8663</Words>
  <Characters>49381</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Draft report to the 37th MOP</vt:lpstr>
    </vt:vector>
  </TitlesOfParts>
  <Company>UNMFS</Company>
  <LinksUpToDate>false</LinksUpToDate>
  <CharactersWithSpaces>57929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to the 37th MOP</dc:title>
  <dc:creator>Natalie Barker</dc:creator>
  <cp:lastModifiedBy>Ma. Lourdes Nanette Guerin</cp:lastModifiedBy>
  <cp:revision>102</cp:revision>
  <cp:lastPrinted>2001-05-26T16:40:00Z</cp:lastPrinted>
  <dcterms:created xsi:type="dcterms:W3CDTF">2025-04-22T05:30:00Z</dcterms:created>
  <dcterms:modified xsi:type="dcterms:W3CDTF">2025-05-01T14:25:00Z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UNEP/OzL.Pro/ExCom/96/64</vt:lpwstr>
  </property>
  <property fmtid="{D5CDD505-2E9C-101B-9397-08002B2CF9AE}" pid="3" name="Revision date">
    <vt:lpwstr>4/28/2025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