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6E2D65" w14:paraId="20C1F7C7" w14:textId="77777777" w:rsidTr="00B23642">
        <w:trPr>
          <w:trHeight w:val="720"/>
        </w:trPr>
        <w:tc>
          <w:tcPr>
            <w:tcW w:w="6012" w:type="dxa"/>
            <w:gridSpan w:val="2"/>
            <w:tcBorders>
              <w:bottom w:val="single" w:sz="18" w:space="0" w:color="auto"/>
            </w:tcBorders>
            <w:vAlign w:val="center"/>
          </w:tcPr>
          <w:p w14:paraId="3399AA10" w14:textId="77777777" w:rsidR="006E2D65" w:rsidRDefault="006E2D65" w:rsidP="00B236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91E01CE" w14:textId="77777777" w:rsidR="006E2D65" w:rsidRDefault="006E2D65" w:rsidP="00B236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F37F514" w14:textId="77777777" w:rsidR="006E2D65" w:rsidRDefault="006E2D65" w:rsidP="00B23642">
            <w:pPr>
              <w:tabs>
                <w:tab w:val="left" w:pos="3010"/>
              </w:tabs>
              <w:jc w:val="center"/>
              <w:rPr>
                <w:sz w:val="52"/>
                <w:szCs w:val="52"/>
              </w:rPr>
            </w:pPr>
            <w:r>
              <w:rPr>
                <w:rFonts w:ascii="Univers Bold" w:hAnsi="Univers Bold"/>
                <w:b/>
                <w:sz w:val="72"/>
                <w:lang w:val="fr-CA"/>
              </w:rPr>
              <w:t xml:space="preserve">             EP</w:t>
            </w:r>
          </w:p>
        </w:tc>
      </w:tr>
      <w:tr w:rsidR="006E2D65" w:rsidRPr="006E2D65" w14:paraId="0C7F05F8" w14:textId="77777777" w:rsidTr="00B236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4C4B5C58" w14:textId="77777777" w:rsidR="006E2D65" w:rsidRDefault="006E2D65" w:rsidP="00B23642">
            <w:pPr>
              <w:spacing w:before="120"/>
            </w:pPr>
            <w:r>
              <w:rPr>
                <w:noProof/>
                <w:lang w:eastAsia="en-CA"/>
              </w:rPr>
              <w:drawing>
                <wp:anchor distT="0" distB="0" distL="114300" distR="114300" simplePos="0" relativeHeight="251659264" behindDoc="0" locked="0" layoutInCell="1" allowOverlap="1" wp14:anchorId="20F620DB" wp14:editId="1D5737FE">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360BDB39" wp14:editId="7FE5EC46">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22267A7" w14:textId="77777777" w:rsidR="006E2D65" w:rsidRDefault="006E2D65" w:rsidP="00B236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CEF104F" w14:textId="77777777" w:rsidR="006E2D65" w:rsidRDefault="006E2D65" w:rsidP="00B236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A51B211" w14:textId="77777777" w:rsidR="006E2D65" w:rsidRDefault="006E2D65" w:rsidP="00B23642">
            <w:pPr>
              <w:rPr>
                <w:rFonts w:ascii="Univers" w:hAnsi="Univers"/>
                <w:b/>
                <w:sz w:val="32"/>
                <w:lang w:val="fr-CA"/>
              </w:rPr>
            </w:pPr>
            <w:r>
              <w:rPr>
                <w:rFonts w:ascii="Univers" w:hAnsi="Univers"/>
                <w:b/>
                <w:sz w:val="32"/>
                <w:lang w:val="fr-CA"/>
              </w:rPr>
              <w:t>Nations Unies pour</w:t>
            </w:r>
          </w:p>
          <w:p w14:paraId="2B292166" w14:textId="77777777" w:rsidR="006E2D65" w:rsidRPr="00542808" w:rsidRDefault="006E2D65" w:rsidP="00B23642">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63F31D32" w14:textId="77777777" w:rsidR="006E2D65" w:rsidRDefault="006E2D65" w:rsidP="00B23642">
            <w:pPr>
              <w:rPr>
                <w:lang w:val="fr-FR"/>
              </w:rPr>
            </w:pPr>
          </w:p>
          <w:p w14:paraId="00B3EA86" w14:textId="77777777" w:rsidR="006E2D65" w:rsidRPr="00DD3433" w:rsidRDefault="006E2D65" w:rsidP="00B23642">
            <w:pPr>
              <w:rPr>
                <w:lang w:val="fr-FR"/>
              </w:rPr>
            </w:pPr>
            <w:proofErr w:type="spellStart"/>
            <w:r w:rsidRPr="00DD3433">
              <w:rPr>
                <w:lang w:val="fr-FR"/>
              </w:rPr>
              <w:t>Distr</w:t>
            </w:r>
            <w:proofErr w:type="spellEnd"/>
            <w:r w:rsidRPr="00DD3433">
              <w:rPr>
                <w:lang w:val="fr-FR"/>
              </w:rPr>
              <w:t>.</w:t>
            </w:r>
          </w:p>
          <w:p w14:paraId="1138C49D" w14:textId="77777777" w:rsidR="006E2D65" w:rsidRPr="00DD3433" w:rsidRDefault="006E2D65" w:rsidP="00B23642">
            <w:pPr>
              <w:rPr>
                <w:lang w:val="fr-FR"/>
              </w:rPr>
            </w:pPr>
            <w:r w:rsidRPr="00DD3433">
              <w:rPr>
                <w:lang w:val="fr-FR"/>
              </w:rPr>
              <w:t>GÉNÉRALE</w:t>
            </w:r>
          </w:p>
          <w:p w14:paraId="49DB7BC6" w14:textId="77777777" w:rsidR="006E2D65" w:rsidRPr="00DD3433" w:rsidRDefault="006E2D65" w:rsidP="00B23642">
            <w:pPr>
              <w:rPr>
                <w:lang w:val="fr-FR"/>
              </w:rPr>
            </w:pPr>
          </w:p>
          <w:p w14:paraId="04283DE0" w14:textId="7D079514" w:rsidR="006E2D65" w:rsidRPr="00282D9C" w:rsidRDefault="006E2D65" w:rsidP="00B23642">
            <w:pPr>
              <w:rPr>
                <w:lang w:val="fr-CA"/>
              </w:rPr>
            </w:pPr>
            <w:r>
              <w:fldChar w:fldCharType="begin"/>
            </w:r>
            <w:r w:rsidRPr="00282D9C">
              <w:rPr>
                <w:lang w:val="fr-CA"/>
              </w:rPr>
              <w:instrText xml:space="preserve"> DOCPROPERTY "Document number"  \* MERGEFORMAT </w:instrText>
            </w:r>
            <w:r>
              <w:fldChar w:fldCharType="separate"/>
            </w:r>
            <w:r w:rsidR="006C40ED">
              <w:rPr>
                <w:lang w:val="fr-CA"/>
              </w:rPr>
              <w:t>UNEP/</w:t>
            </w:r>
            <w:proofErr w:type="spellStart"/>
            <w:r w:rsidR="006C40ED">
              <w:rPr>
                <w:lang w:val="fr-CA"/>
              </w:rPr>
              <w:t>OzL.Pro</w:t>
            </w:r>
            <w:proofErr w:type="spellEnd"/>
            <w:r w:rsidR="006C40ED">
              <w:rPr>
                <w:lang w:val="fr-CA"/>
              </w:rPr>
              <w:t>/</w:t>
            </w:r>
            <w:proofErr w:type="spellStart"/>
            <w:r w:rsidR="006C40ED">
              <w:rPr>
                <w:lang w:val="fr-CA"/>
              </w:rPr>
              <w:t>ExCom</w:t>
            </w:r>
            <w:proofErr w:type="spellEnd"/>
            <w:r w:rsidR="006C40ED">
              <w:rPr>
                <w:lang w:val="fr-CA"/>
              </w:rPr>
              <w:t>/98/35</w:t>
            </w:r>
            <w:r>
              <w:fldChar w:fldCharType="end"/>
            </w:r>
          </w:p>
          <w:p w14:paraId="16DA7B91" w14:textId="502A89D9" w:rsidR="006E2D65" w:rsidRPr="006E2D65" w:rsidRDefault="006E2D65" w:rsidP="00B23642">
            <w:pPr>
              <w:rPr>
                <w:szCs w:val="24"/>
                <w:lang w:val="en-US"/>
              </w:rPr>
            </w:pPr>
            <w:r w:rsidRPr="008B7BCA">
              <w:rPr>
                <w:szCs w:val="24"/>
              </w:rPr>
              <w:fldChar w:fldCharType="begin"/>
            </w:r>
            <w:r w:rsidRPr="006E2D65">
              <w:rPr>
                <w:szCs w:val="24"/>
                <w:lang w:val="en-US"/>
              </w:rPr>
              <w:instrText xml:space="preserve"> DOCPROPERTY "Revision date" \@ "d MMMM YYYY"  \* MERGEFORMAT </w:instrText>
            </w:r>
            <w:r w:rsidRPr="008B7BCA">
              <w:rPr>
                <w:szCs w:val="24"/>
              </w:rPr>
              <w:fldChar w:fldCharType="separate"/>
            </w:r>
            <w:r w:rsidRPr="006E2D65">
              <w:rPr>
                <w:szCs w:val="24"/>
                <w:lang w:val="en-US"/>
              </w:rPr>
              <w:t xml:space="preserve">14 </w:t>
            </w:r>
            <w:proofErr w:type="spellStart"/>
            <w:r w:rsidRPr="006E2D65">
              <w:rPr>
                <w:szCs w:val="24"/>
                <w:lang w:val="en-US"/>
              </w:rPr>
              <w:t>mai</w:t>
            </w:r>
            <w:proofErr w:type="spellEnd"/>
            <w:r w:rsidRPr="006E2D65">
              <w:rPr>
                <w:szCs w:val="24"/>
                <w:lang w:val="en-US"/>
              </w:rPr>
              <w:t xml:space="preserve"> 2026</w:t>
            </w:r>
            <w:r w:rsidRPr="008B7BCA">
              <w:rPr>
                <w:szCs w:val="24"/>
              </w:rPr>
              <w:fldChar w:fldCharType="end"/>
            </w:r>
          </w:p>
          <w:p w14:paraId="56C31E33" w14:textId="77777777" w:rsidR="006E2D65" w:rsidRDefault="006E2D65" w:rsidP="00B23642">
            <w:pPr>
              <w:rPr>
                <w:caps/>
                <w:lang w:val="fr-FR"/>
              </w:rPr>
            </w:pPr>
            <w:r w:rsidRPr="006E2D65">
              <w:rPr>
                <w:caps/>
                <w:lang w:val="en-US"/>
              </w:rPr>
              <w:br/>
            </w:r>
            <w:r>
              <w:rPr>
                <w:caps/>
                <w:lang w:val="fr-FR"/>
              </w:rPr>
              <w:t>FRANÇAIS</w:t>
            </w:r>
          </w:p>
          <w:p w14:paraId="166A7108" w14:textId="77777777" w:rsidR="006E2D65" w:rsidRPr="00E5237E" w:rsidRDefault="006E2D65" w:rsidP="00B23642">
            <w:pPr>
              <w:rPr>
                <w:lang w:val="fr-CA"/>
              </w:rPr>
            </w:pPr>
            <w:r w:rsidRPr="00E5237E">
              <w:rPr>
                <w:lang w:val="fr-CA"/>
              </w:rPr>
              <w:t>ORIGINAL: ANGLAIS</w:t>
            </w:r>
          </w:p>
        </w:tc>
      </w:tr>
    </w:tbl>
    <w:p w14:paraId="0014A834" w14:textId="77777777" w:rsidR="006E2D65" w:rsidRPr="00630485" w:rsidRDefault="006E2D65" w:rsidP="006E2D65">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338593B4" w14:textId="77777777" w:rsidR="006E2D65" w:rsidRPr="00FE1FA0" w:rsidRDefault="006E2D65" w:rsidP="006E2D65">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26803ECE" w14:textId="60CF5C94" w:rsidR="006E2D65" w:rsidRPr="00550019" w:rsidRDefault="006E2D65" w:rsidP="006E2D65">
      <w:pPr>
        <w:jc w:val="left"/>
        <w:rPr>
          <w:lang w:val="fr-FR"/>
        </w:rPr>
      </w:pPr>
      <w:r w:rsidRPr="00550019">
        <w:rPr>
          <w:lang w:val="fr-FR"/>
        </w:rPr>
        <w:t xml:space="preserve">Point </w:t>
      </w:r>
      <w:r>
        <w:rPr>
          <w:lang w:val="fr-FR"/>
        </w:rPr>
        <w:t>8 c)</w:t>
      </w:r>
      <w:r w:rsidRPr="00550019">
        <w:rPr>
          <w:lang w:val="fr-FR"/>
        </w:rPr>
        <w:t xml:space="preserve"> de l'ordre du jour provisoire</w:t>
      </w:r>
      <w:r w:rsidRPr="00550019">
        <w:rPr>
          <w:rStyle w:val="FootnoteReference"/>
          <w:lang w:val="fr-FR"/>
        </w:rPr>
        <w:footnoteReference w:id="1"/>
      </w:r>
    </w:p>
    <w:p w14:paraId="72C2180E" w14:textId="77777777" w:rsidR="00F72392" w:rsidRPr="006E2D65" w:rsidRDefault="00F72392" w:rsidP="00BA7B47">
      <w:pPr>
        <w:rPr>
          <w:lang w:val="fr-FR"/>
        </w:rPr>
      </w:pPr>
    </w:p>
    <w:p w14:paraId="1B21B844" w14:textId="77777777" w:rsidR="00F72392" w:rsidRPr="006E2D65" w:rsidRDefault="00F72392" w:rsidP="00BA7B47">
      <w:pPr>
        <w:rPr>
          <w:lang w:val="fr-CA"/>
        </w:rPr>
      </w:pPr>
    </w:p>
    <w:p w14:paraId="77A6C0D2" w14:textId="77777777" w:rsidR="00F72392" w:rsidRPr="006E2D65" w:rsidRDefault="00F72392" w:rsidP="00BA7B47">
      <w:pPr>
        <w:rPr>
          <w:lang w:val="fr-CA"/>
        </w:rPr>
      </w:pPr>
    </w:p>
    <w:p w14:paraId="620BE836" w14:textId="77777777" w:rsidR="00F72392" w:rsidRPr="006E2D65" w:rsidRDefault="00F72392" w:rsidP="00BA7B47">
      <w:pPr>
        <w:rPr>
          <w:lang w:val="fr-CA"/>
        </w:rPr>
      </w:pPr>
    </w:p>
    <w:p w14:paraId="7DD84511" w14:textId="77777777" w:rsidR="00F72392" w:rsidRPr="006E2D65" w:rsidRDefault="00F72392" w:rsidP="00BA7B47">
      <w:pPr>
        <w:rPr>
          <w:lang w:val="fr-CA"/>
        </w:rPr>
      </w:pPr>
    </w:p>
    <w:p w14:paraId="6CDE9B21" w14:textId="7AB1F7AE" w:rsidR="00F72392" w:rsidRPr="006E2D65" w:rsidRDefault="00F72392" w:rsidP="00BA7B47">
      <w:pPr>
        <w:jc w:val="center"/>
        <w:rPr>
          <w:b/>
          <w:lang w:val="fr-CA"/>
        </w:rPr>
      </w:pPr>
      <w:r w:rsidRPr="006E2D65">
        <w:rPr>
          <w:b/>
          <w:lang w:val="fr-CA"/>
        </w:rPr>
        <w:t xml:space="preserve">PROPOSITION DE PROJET : </w:t>
      </w:r>
      <w:r w:rsidR="00BE63B5" w:rsidRPr="006E2D65">
        <w:rPr>
          <w:b/>
          <w:lang w:val="fr-CA"/>
        </w:rPr>
        <w:t>FIDJI</w:t>
      </w:r>
      <w:r w:rsidR="001E0CFF">
        <w:rPr>
          <w:b/>
          <w:lang w:val="fr-CA"/>
        </w:rPr>
        <w:t xml:space="preserve"> (LES)</w:t>
      </w:r>
    </w:p>
    <w:p w14:paraId="32F227DE" w14:textId="77777777" w:rsidR="00F72392" w:rsidRPr="006E2D65" w:rsidRDefault="00F72392" w:rsidP="00BA7B47">
      <w:pPr>
        <w:rPr>
          <w:lang w:val="fr-CA"/>
        </w:rPr>
      </w:pPr>
    </w:p>
    <w:p w14:paraId="0EF03243" w14:textId="77777777" w:rsidR="00F72392" w:rsidRPr="006E2D65" w:rsidRDefault="00F72392" w:rsidP="00BA7B47">
      <w:pPr>
        <w:rPr>
          <w:lang w:val="fr-CA"/>
        </w:rPr>
      </w:pPr>
    </w:p>
    <w:p w14:paraId="2FC4FA2D" w14:textId="1374A4F2" w:rsidR="00F72392" w:rsidRPr="006E2D65" w:rsidRDefault="00F72392" w:rsidP="00BA7B47">
      <w:pPr>
        <w:spacing w:after="240"/>
        <w:ind w:firstLine="720"/>
        <w:rPr>
          <w:lang w:val="fr-CA"/>
        </w:rPr>
      </w:pPr>
      <w:r w:rsidRPr="006E2D65">
        <w:rPr>
          <w:lang w:val="fr-CA"/>
        </w:rPr>
        <w:t>Ce document contient les observations et la recommandation du Secrétariat sur la proposition de projet suivante :</w:t>
      </w:r>
    </w:p>
    <w:p w14:paraId="32BE4EEA" w14:textId="77777777" w:rsidR="00F72392" w:rsidRPr="00AE7469" w:rsidRDefault="00F72392" w:rsidP="00BA7B47">
      <w:pPr>
        <w:spacing w:after="240"/>
        <w:rPr>
          <w:u w:val="single"/>
        </w:rPr>
      </w:pPr>
      <w:proofErr w:type="spellStart"/>
      <w:r w:rsidRPr="00AE7469">
        <w:rPr>
          <w:u w:val="single"/>
        </w:rPr>
        <w:t>Élimination</w:t>
      </w:r>
      <w:proofErr w:type="spellEnd"/>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AE7469" w14:paraId="1BD01593" w14:textId="77777777" w:rsidTr="00231256">
        <w:tc>
          <w:tcPr>
            <w:tcW w:w="5103" w:type="dxa"/>
          </w:tcPr>
          <w:p w14:paraId="49E6342F" w14:textId="3B41333B" w:rsidR="00F72392" w:rsidRPr="006E2D65" w:rsidRDefault="00F72392" w:rsidP="00F72392">
            <w:pPr>
              <w:numPr>
                <w:ilvl w:val="0"/>
                <w:numId w:val="24"/>
              </w:numPr>
              <w:ind w:left="599" w:hanging="709"/>
              <w:contextualSpacing/>
              <w:jc w:val="left"/>
              <w:rPr>
                <w:lang w:val="fr-CA"/>
              </w:rPr>
            </w:pPr>
            <w:r w:rsidRPr="006E2D65">
              <w:rPr>
                <w:lang w:val="fr-CA"/>
              </w:rPr>
              <w:t xml:space="preserve">Plan de gestion de l'élimination des HCFC (phase II, </w:t>
            </w:r>
            <w:r w:rsidR="00E33447" w:rsidRPr="006E2D65">
              <w:rPr>
                <w:lang w:val="fr-CA"/>
              </w:rPr>
              <w:t xml:space="preserve">deuxième </w:t>
            </w:r>
            <w:r w:rsidRPr="006E2D65">
              <w:rPr>
                <w:lang w:val="fr-CA"/>
              </w:rPr>
              <w:t>tranche)</w:t>
            </w:r>
          </w:p>
        </w:tc>
        <w:tc>
          <w:tcPr>
            <w:tcW w:w="1843" w:type="dxa"/>
          </w:tcPr>
          <w:p w14:paraId="1F6CCC5D" w14:textId="2B1078F7" w:rsidR="00F72392" w:rsidRPr="00AE7469" w:rsidRDefault="0082542B" w:rsidP="00BA7B47">
            <w:pPr>
              <w:ind w:left="-248" w:right="-394"/>
              <w:jc w:val="center"/>
            </w:pPr>
            <w:r w:rsidRPr="00AE7469">
              <w:t xml:space="preserve">PNUD </w:t>
            </w:r>
            <w:r w:rsidR="00F72392" w:rsidRPr="00AE7469">
              <w:t xml:space="preserve">et </w:t>
            </w:r>
            <w:r w:rsidRPr="00AE7469">
              <w:t>PNUE</w:t>
            </w:r>
          </w:p>
        </w:tc>
        <w:tc>
          <w:tcPr>
            <w:tcW w:w="2552" w:type="dxa"/>
          </w:tcPr>
          <w:p w14:paraId="2BE8C4BB" w14:textId="5069368B" w:rsidR="00F72392" w:rsidRPr="00AE7469" w:rsidRDefault="00F72392" w:rsidP="00BA7B47">
            <w:pPr>
              <w:jc w:val="right"/>
            </w:pPr>
            <w:r w:rsidRPr="00AE7469">
              <w:t xml:space="preserve">Approbation </w:t>
            </w:r>
            <w:proofErr w:type="spellStart"/>
            <w:r w:rsidRPr="00AE7469">
              <w:t>globale</w:t>
            </w:r>
            <w:proofErr w:type="spellEnd"/>
          </w:p>
        </w:tc>
      </w:tr>
    </w:tbl>
    <w:p w14:paraId="18D86180" w14:textId="77777777" w:rsidR="00F72392" w:rsidRPr="00AE7469" w:rsidRDefault="00F72392" w:rsidP="00BA7B47"/>
    <w:p w14:paraId="40212EB6" w14:textId="77777777" w:rsidR="00F72392" w:rsidRPr="00AE7469" w:rsidRDefault="00F72392" w:rsidP="00BA7B47"/>
    <w:p w14:paraId="5409D355" w14:textId="77777777" w:rsidR="00F72392" w:rsidRPr="00AE7469" w:rsidRDefault="00F72392" w:rsidP="00BA7B47"/>
    <w:p w14:paraId="17FD4E34" w14:textId="77777777" w:rsidR="00F72392" w:rsidRPr="00AE7469" w:rsidRDefault="00F72392" w:rsidP="00BA7B47"/>
    <w:p w14:paraId="6BADF110" w14:textId="77777777" w:rsidR="00F72392" w:rsidRPr="00AE7469" w:rsidRDefault="00F72392" w:rsidP="00BA7B47">
      <w:r w:rsidRPr="00AE7469">
        <w:br w:type="page"/>
      </w:r>
    </w:p>
    <w:p w14:paraId="0B05DA4B" w14:textId="77777777" w:rsidR="00F72392" w:rsidRPr="006E2D65" w:rsidRDefault="00F72392" w:rsidP="00BA7B47">
      <w:pPr>
        <w:spacing w:after="120"/>
        <w:jc w:val="center"/>
        <w:rPr>
          <w:b/>
          <w:lang w:val="fr-CA"/>
        </w:rPr>
      </w:pPr>
      <w:r w:rsidRPr="006E2D65">
        <w:rPr>
          <w:b/>
          <w:lang w:val="fr-CA"/>
        </w:rPr>
        <w:lastRenderedPageBreak/>
        <w:t>FICHE D'ÉVALUATION DE PROJET – PROJETS PLURIANNUELS</w:t>
      </w:r>
    </w:p>
    <w:p w14:paraId="7A941CE0" w14:textId="4C4393AF" w:rsidR="00F72392" w:rsidRPr="00AE7469" w:rsidRDefault="00382653" w:rsidP="00BA7B47">
      <w:pPr>
        <w:spacing w:after="200"/>
        <w:jc w:val="center"/>
        <w:rPr>
          <w:b/>
          <w:bCs/>
        </w:rPr>
      </w:pPr>
      <w:proofErr w:type="spellStart"/>
      <w:r w:rsidRPr="00AE7469">
        <w:rPr>
          <w:b/>
          <w:bCs/>
        </w:rPr>
        <w:t>Fidji</w:t>
      </w:r>
      <w:proofErr w:type="spellEnd"/>
      <w:r w:rsidR="001E0CFF">
        <w:rPr>
          <w:b/>
          <w:bCs/>
        </w:rPr>
        <w:t xml:space="preserve"> (les)</w:t>
      </w:r>
    </w:p>
    <w:tbl>
      <w:tblPr>
        <w:tblStyle w:val="TableGrid"/>
        <w:tblW w:w="5797" w:type="pct"/>
        <w:jc w:val="center"/>
        <w:tblLayout w:type="fixed"/>
        <w:tblLook w:val="04A0" w:firstRow="1" w:lastRow="0" w:firstColumn="1" w:lastColumn="0" w:noHBand="0" w:noVBand="1"/>
      </w:tblPr>
      <w:tblGrid>
        <w:gridCol w:w="3780"/>
        <w:gridCol w:w="2520"/>
        <w:gridCol w:w="2115"/>
        <w:gridCol w:w="2530"/>
      </w:tblGrid>
      <w:tr w:rsidR="00F72392" w:rsidRPr="00AE7469" w14:paraId="25959393" w14:textId="77777777" w:rsidTr="00A456CA">
        <w:trPr>
          <w:trHeight w:val="240"/>
          <w:jc w:val="center"/>
        </w:trPr>
        <w:tc>
          <w:tcPr>
            <w:tcW w:w="3780" w:type="dxa"/>
            <w:vAlign w:val="center"/>
            <w:hideMark/>
          </w:tcPr>
          <w:p w14:paraId="1F24AEF8" w14:textId="77777777" w:rsidR="00F72392" w:rsidRPr="00AE7469" w:rsidRDefault="00F72392" w:rsidP="00DA0FEE">
            <w:pPr>
              <w:spacing w:before="20" w:after="20"/>
              <w:jc w:val="center"/>
              <w:rPr>
                <w:b/>
                <w:sz w:val="20"/>
                <w:szCs w:val="20"/>
                <w:lang w:val="en-US"/>
              </w:rPr>
            </w:pPr>
            <w:r w:rsidRPr="00AE7469">
              <w:rPr>
                <w:b/>
                <w:sz w:val="20"/>
                <w:szCs w:val="20"/>
                <w:lang w:val="en-US"/>
              </w:rPr>
              <w:t>TITRE DU PROJET</w:t>
            </w:r>
          </w:p>
        </w:tc>
        <w:tc>
          <w:tcPr>
            <w:tcW w:w="2520" w:type="dxa"/>
            <w:vAlign w:val="center"/>
            <w:hideMark/>
          </w:tcPr>
          <w:p w14:paraId="5D5921A8" w14:textId="77777777" w:rsidR="00F72392" w:rsidRPr="00AE7469" w:rsidRDefault="00F72392" w:rsidP="00DA0FEE">
            <w:pPr>
              <w:spacing w:before="20" w:after="20"/>
              <w:jc w:val="center"/>
              <w:rPr>
                <w:b/>
                <w:sz w:val="20"/>
                <w:szCs w:val="20"/>
                <w:lang w:val="en-US"/>
              </w:rPr>
            </w:pPr>
            <w:r w:rsidRPr="00AE7469">
              <w:rPr>
                <w:b/>
                <w:sz w:val="20"/>
                <w:szCs w:val="20"/>
                <w:lang w:val="en-US"/>
              </w:rPr>
              <w:t>AGENCE</w:t>
            </w:r>
          </w:p>
        </w:tc>
        <w:tc>
          <w:tcPr>
            <w:tcW w:w="2115" w:type="dxa"/>
            <w:vAlign w:val="center"/>
            <w:hideMark/>
          </w:tcPr>
          <w:p w14:paraId="3F6D0166" w14:textId="77777777" w:rsidR="00F72392" w:rsidRPr="00AE7469" w:rsidRDefault="00F72392" w:rsidP="00DA0FEE">
            <w:pPr>
              <w:spacing w:before="20" w:after="20"/>
              <w:jc w:val="center"/>
              <w:rPr>
                <w:b/>
                <w:sz w:val="20"/>
                <w:szCs w:val="20"/>
                <w:lang w:val="en-US"/>
              </w:rPr>
            </w:pPr>
            <w:r w:rsidRPr="00AE7469">
              <w:rPr>
                <w:b/>
                <w:sz w:val="20"/>
                <w:szCs w:val="20"/>
                <w:lang w:val="en-US"/>
              </w:rPr>
              <w:t>RÉUNION D'APPROBATION</w:t>
            </w:r>
          </w:p>
        </w:tc>
        <w:tc>
          <w:tcPr>
            <w:tcW w:w="2530" w:type="dxa"/>
            <w:vAlign w:val="center"/>
            <w:hideMark/>
          </w:tcPr>
          <w:p w14:paraId="53DB77F3" w14:textId="77777777" w:rsidR="00F72392" w:rsidRPr="00AE7469" w:rsidRDefault="00F72392" w:rsidP="00DA0FEE">
            <w:pPr>
              <w:spacing w:before="20" w:after="20"/>
              <w:jc w:val="center"/>
              <w:rPr>
                <w:b/>
                <w:sz w:val="20"/>
                <w:szCs w:val="20"/>
                <w:lang w:val="en-US"/>
              </w:rPr>
            </w:pPr>
            <w:r w:rsidRPr="00AE7469">
              <w:rPr>
                <w:b/>
                <w:sz w:val="20"/>
                <w:szCs w:val="20"/>
                <w:lang w:val="en-US"/>
              </w:rPr>
              <w:t>MESURE DE CONTRÔLE</w:t>
            </w:r>
          </w:p>
        </w:tc>
      </w:tr>
      <w:tr w:rsidR="00F72392" w:rsidRPr="00AE7469" w14:paraId="081AD905" w14:textId="77777777" w:rsidTr="00A456CA">
        <w:trPr>
          <w:trHeight w:val="240"/>
          <w:jc w:val="center"/>
        </w:trPr>
        <w:tc>
          <w:tcPr>
            <w:tcW w:w="3780" w:type="dxa"/>
            <w:vAlign w:val="center"/>
            <w:hideMark/>
          </w:tcPr>
          <w:p w14:paraId="764B3043" w14:textId="19252244" w:rsidR="00F72392" w:rsidRPr="006E2D65" w:rsidRDefault="00F72392" w:rsidP="00DA0FEE">
            <w:pPr>
              <w:spacing w:before="20" w:after="20"/>
              <w:ind w:right="37"/>
              <w:jc w:val="center"/>
              <w:rPr>
                <w:sz w:val="20"/>
                <w:szCs w:val="20"/>
                <w:lang w:val="fr-CA"/>
              </w:rPr>
            </w:pPr>
            <w:r w:rsidRPr="006E2D65">
              <w:rPr>
                <w:sz w:val="20"/>
                <w:szCs w:val="20"/>
                <w:lang w:val="fr-CA"/>
              </w:rPr>
              <w:t>Plan d'élimination des HCFC (phase II)</w:t>
            </w:r>
          </w:p>
        </w:tc>
        <w:tc>
          <w:tcPr>
            <w:tcW w:w="2520" w:type="dxa"/>
            <w:vAlign w:val="center"/>
          </w:tcPr>
          <w:p w14:paraId="3D876D94" w14:textId="4887EF16" w:rsidR="00F72392" w:rsidRPr="00AE7469" w:rsidRDefault="00382653" w:rsidP="00DA0FEE">
            <w:pPr>
              <w:tabs>
                <w:tab w:val="left" w:pos="1729"/>
              </w:tabs>
              <w:spacing w:before="20" w:after="20"/>
              <w:jc w:val="center"/>
              <w:rPr>
                <w:sz w:val="20"/>
                <w:szCs w:val="20"/>
                <w:lang w:val="en-US"/>
              </w:rPr>
            </w:pPr>
            <w:r w:rsidRPr="00AE7469">
              <w:rPr>
                <w:sz w:val="20"/>
                <w:szCs w:val="20"/>
              </w:rPr>
              <w:t xml:space="preserve">PNUD </w:t>
            </w:r>
            <w:r w:rsidR="00F72392" w:rsidRPr="00AE7469">
              <w:rPr>
                <w:sz w:val="20"/>
                <w:szCs w:val="20"/>
              </w:rPr>
              <w:t>(</w:t>
            </w:r>
            <w:proofErr w:type="spellStart"/>
            <w:r w:rsidR="00F72392" w:rsidRPr="00AE7469">
              <w:rPr>
                <w:sz w:val="20"/>
                <w:szCs w:val="20"/>
              </w:rPr>
              <w:t>principale</w:t>
            </w:r>
            <w:proofErr w:type="spellEnd"/>
            <w:r w:rsidR="00F72392" w:rsidRPr="00AE7469">
              <w:rPr>
                <w:sz w:val="20"/>
                <w:szCs w:val="20"/>
              </w:rPr>
              <w:t xml:space="preserve">), </w:t>
            </w:r>
            <w:r w:rsidRPr="00AE7469">
              <w:rPr>
                <w:sz w:val="20"/>
                <w:szCs w:val="20"/>
              </w:rPr>
              <w:t>PNUE</w:t>
            </w:r>
          </w:p>
        </w:tc>
        <w:tc>
          <w:tcPr>
            <w:tcW w:w="2115" w:type="dxa"/>
            <w:vAlign w:val="center"/>
          </w:tcPr>
          <w:p w14:paraId="0F83AEB2" w14:textId="44B596C2" w:rsidR="00F72392" w:rsidRPr="00AE7469" w:rsidRDefault="003838EC" w:rsidP="00DA0FEE">
            <w:pPr>
              <w:spacing w:before="20" w:after="20"/>
              <w:ind w:left="30" w:right="31"/>
              <w:jc w:val="center"/>
              <w:rPr>
                <w:sz w:val="20"/>
                <w:szCs w:val="20"/>
                <w:lang w:val="en-US"/>
              </w:rPr>
            </w:pPr>
            <w:r w:rsidRPr="00AE7469">
              <w:rPr>
                <w:sz w:val="20"/>
                <w:szCs w:val="20"/>
                <w:lang w:val="en-US"/>
              </w:rPr>
              <w:t>88</w:t>
            </w:r>
            <w:r w:rsidRPr="00AE7469">
              <w:rPr>
                <w:sz w:val="20"/>
                <w:szCs w:val="20"/>
                <w:vertAlign w:val="superscript"/>
                <w:lang w:val="en-US"/>
              </w:rPr>
              <w:t>e</w:t>
            </w:r>
          </w:p>
        </w:tc>
        <w:tc>
          <w:tcPr>
            <w:tcW w:w="2530" w:type="dxa"/>
            <w:vAlign w:val="center"/>
          </w:tcPr>
          <w:p w14:paraId="49D193AB" w14:textId="4DC89ACA" w:rsidR="00F72392" w:rsidRPr="00AE7469" w:rsidRDefault="00F72392" w:rsidP="00DA0FEE">
            <w:pPr>
              <w:spacing w:before="20" w:after="20"/>
              <w:jc w:val="center"/>
              <w:rPr>
                <w:sz w:val="20"/>
                <w:szCs w:val="20"/>
              </w:rPr>
            </w:pPr>
            <w:proofErr w:type="spellStart"/>
            <w:r w:rsidRPr="00AE7469">
              <w:rPr>
                <w:sz w:val="20"/>
                <w:szCs w:val="20"/>
                <w:lang w:val="en-US"/>
              </w:rPr>
              <w:t>Élimination</w:t>
            </w:r>
            <w:proofErr w:type="spellEnd"/>
            <w:r w:rsidRPr="00AE7469">
              <w:rPr>
                <w:sz w:val="20"/>
                <w:szCs w:val="20"/>
                <w:lang w:val="en-US"/>
              </w:rPr>
              <w:t xml:space="preserve"> de 100</w:t>
            </w:r>
            <w:r w:rsidR="000F309E">
              <w:rPr>
                <w:sz w:val="20"/>
                <w:szCs w:val="20"/>
                <w:lang w:val="en-US"/>
              </w:rPr>
              <w:t xml:space="preserve"> </w:t>
            </w:r>
            <w:r w:rsidRPr="00AE7469">
              <w:rPr>
                <w:sz w:val="20"/>
                <w:szCs w:val="20"/>
                <w:lang w:val="en-US"/>
              </w:rPr>
              <w:t xml:space="preserve">% </w:t>
            </w:r>
            <w:proofErr w:type="spellStart"/>
            <w:r w:rsidRPr="00AE7469">
              <w:rPr>
                <w:sz w:val="20"/>
                <w:szCs w:val="20"/>
                <w:lang w:val="en-US"/>
              </w:rPr>
              <w:t>d'ici</w:t>
            </w:r>
            <w:proofErr w:type="spellEnd"/>
            <w:r w:rsidR="003838EC" w:rsidRPr="00AE7469">
              <w:rPr>
                <w:sz w:val="20"/>
                <w:szCs w:val="20"/>
                <w:lang w:val="en-US"/>
              </w:rPr>
              <w:t xml:space="preserve"> 2030</w:t>
            </w:r>
          </w:p>
        </w:tc>
      </w:tr>
    </w:tbl>
    <w:p w14:paraId="09045CC0" w14:textId="77777777" w:rsidR="00F72392" w:rsidRPr="00AE7469" w:rsidRDefault="00F72392" w:rsidP="00DA0FEE">
      <w:pPr>
        <w:spacing w:before="20" w:after="20"/>
        <w:jc w:val="center"/>
        <w:rPr>
          <w:sz w:val="18"/>
          <w:szCs w:val="18"/>
        </w:rPr>
      </w:pPr>
    </w:p>
    <w:tbl>
      <w:tblPr>
        <w:tblStyle w:val="TableGrid"/>
        <w:tblW w:w="5797" w:type="pct"/>
        <w:jc w:val="center"/>
        <w:tblLayout w:type="fixed"/>
        <w:tblLook w:val="04A0" w:firstRow="1" w:lastRow="0" w:firstColumn="1" w:lastColumn="0" w:noHBand="0" w:noVBand="1"/>
      </w:tblPr>
      <w:tblGrid>
        <w:gridCol w:w="5972"/>
        <w:gridCol w:w="2486"/>
        <w:gridCol w:w="2487"/>
      </w:tblGrid>
      <w:tr w:rsidR="00F72392" w:rsidRPr="00AE7469" w14:paraId="7E4F2CA9" w14:textId="77777777" w:rsidTr="0019206D">
        <w:trPr>
          <w:trHeight w:val="43"/>
          <w:jc w:val="center"/>
        </w:trPr>
        <w:tc>
          <w:tcPr>
            <w:tcW w:w="5972" w:type="dxa"/>
            <w:vAlign w:val="center"/>
            <w:hideMark/>
          </w:tcPr>
          <w:p w14:paraId="0766F39E" w14:textId="19721CB8" w:rsidR="00F72392" w:rsidRPr="006E2D65" w:rsidRDefault="00033FF6" w:rsidP="00DA0FEE">
            <w:pPr>
              <w:spacing w:before="20" w:after="20"/>
              <w:jc w:val="left"/>
              <w:rPr>
                <w:b/>
                <w:sz w:val="20"/>
                <w:szCs w:val="20"/>
                <w:lang w:val="fr-CA"/>
              </w:rPr>
            </w:pPr>
            <w:r w:rsidRPr="006E2D65">
              <w:rPr>
                <w:b/>
                <w:sz w:val="20"/>
                <w:szCs w:val="20"/>
                <w:lang w:val="fr-CA"/>
              </w:rPr>
              <w:t>DONNÉES VISÉES À L’ARTICLE 7 (ANNEXE C, GROUPE I)</w:t>
            </w:r>
          </w:p>
        </w:tc>
        <w:tc>
          <w:tcPr>
            <w:tcW w:w="2486" w:type="dxa"/>
            <w:vAlign w:val="center"/>
            <w:hideMark/>
          </w:tcPr>
          <w:p w14:paraId="139C9AEA" w14:textId="69C179CB" w:rsidR="00F72392" w:rsidRPr="00AE7469" w:rsidRDefault="00F72392" w:rsidP="00DA0FEE">
            <w:pPr>
              <w:spacing w:before="20" w:after="20"/>
              <w:jc w:val="center"/>
              <w:rPr>
                <w:sz w:val="20"/>
                <w:szCs w:val="20"/>
                <w:lang w:val="en-US"/>
              </w:rPr>
            </w:pPr>
            <w:proofErr w:type="gramStart"/>
            <w:r w:rsidRPr="00AE7469">
              <w:rPr>
                <w:sz w:val="20"/>
                <w:szCs w:val="20"/>
                <w:lang w:val="en-US"/>
              </w:rPr>
              <w:t>Année :</w:t>
            </w:r>
            <w:proofErr w:type="gramEnd"/>
            <w:r w:rsidRPr="00AE7469">
              <w:rPr>
                <w:sz w:val="20"/>
                <w:szCs w:val="20"/>
                <w:lang w:val="en-US"/>
              </w:rPr>
              <w:t xml:space="preserve"> 2024 </w:t>
            </w:r>
          </w:p>
        </w:tc>
        <w:tc>
          <w:tcPr>
            <w:tcW w:w="2487" w:type="dxa"/>
            <w:vAlign w:val="center"/>
            <w:hideMark/>
          </w:tcPr>
          <w:p w14:paraId="79EFC46B" w14:textId="41B0E397" w:rsidR="00F72392" w:rsidRPr="00AE7469" w:rsidRDefault="00C53CE9" w:rsidP="00DA0FEE">
            <w:pPr>
              <w:spacing w:before="20" w:after="20"/>
              <w:jc w:val="right"/>
              <w:rPr>
                <w:sz w:val="20"/>
                <w:szCs w:val="20"/>
                <w:lang w:val="en-US"/>
              </w:rPr>
            </w:pPr>
            <w:r w:rsidRPr="00AE7469">
              <w:rPr>
                <w:sz w:val="20"/>
                <w:szCs w:val="20"/>
              </w:rPr>
              <w:t xml:space="preserve">2,63 </w:t>
            </w:r>
            <w:proofErr w:type="spellStart"/>
            <w:r w:rsidR="00F72392" w:rsidRPr="00AE7469">
              <w:rPr>
                <w:sz w:val="20"/>
                <w:szCs w:val="20"/>
                <w:lang w:val="en-US"/>
              </w:rPr>
              <w:t>tonnes</w:t>
            </w:r>
            <w:proofErr w:type="spellEnd"/>
            <w:r w:rsidR="00F72392" w:rsidRPr="00AE7469">
              <w:rPr>
                <w:sz w:val="20"/>
                <w:szCs w:val="20"/>
                <w:lang w:val="en-US"/>
              </w:rPr>
              <w:t xml:space="preserve"> PAO</w:t>
            </w:r>
          </w:p>
        </w:tc>
      </w:tr>
    </w:tbl>
    <w:p w14:paraId="3E714FE6" w14:textId="77777777" w:rsidR="00F72392" w:rsidRPr="00AE7469" w:rsidRDefault="00F72392" w:rsidP="00DA0FEE">
      <w:pPr>
        <w:spacing w:before="20" w:after="20"/>
        <w:jc w:val="center"/>
        <w:rPr>
          <w:sz w:val="18"/>
          <w:szCs w:val="18"/>
        </w:rPr>
      </w:pPr>
    </w:p>
    <w:tbl>
      <w:tblPr>
        <w:tblStyle w:val="TableGrid"/>
        <w:tblW w:w="5840" w:type="pct"/>
        <w:jc w:val="center"/>
        <w:tblLayout w:type="fixed"/>
        <w:tblLook w:val="04A0" w:firstRow="1" w:lastRow="0" w:firstColumn="1" w:lastColumn="0" w:noHBand="0" w:noVBand="1"/>
      </w:tblPr>
      <w:tblGrid>
        <w:gridCol w:w="1614"/>
        <w:gridCol w:w="1350"/>
        <w:gridCol w:w="1515"/>
        <w:gridCol w:w="1290"/>
        <w:gridCol w:w="1429"/>
        <w:gridCol w:w="1290"/>
        <w:gridCol w:w="1001"/>
        <w:gridCol w:w="880"/>
        <w:gridCol w:w="657"/>
      </w:tblGrid>
      <w:tr w:rsidR="00F72392" w:rsidRPr="00AE7469" w14:paraId="674C8749" w14:textId="77777777" w:rsidTr="00A456CA">
        <w:trPr>
          <w:trHeight w:val="50"/>
          <w:jc w:val="center"/>
        </w:trPr>
        <w:tc>
          <w:tcPr>
            <w:tcW w:w="4303" w:type="pct"/>
            <w:gridSpan w:val="7"/>
            <w:tcBorders>
              <w:right w:val="single" w:sz="4" w:space="0" w:color="auto"/>
            </w:tcBorders>
            <w:hideMark/>
          </w:tcPr>
          <w:p w14:paraId="1C12F1D0" w14:textId="77777777" w:rsidR="00F72392" w:rsidRPr="006E2D65" w:rsidRDefault="00F72392" w:rsidP="00DA0FEE">
            <w:pPr>
              <w:spacing w:before="20" w:after="20"/>
              <w:jc w:val="left"/>
              <w:rPr>
                <w:b/>
                <w:sz w:val="20"/>
                <w:szCs w:val="20"/>
                <w:lang w:val="fr-CA"/>
              </w:rPr>
            </w:pPr>
            <w:r w:rsidRPr="006E2D65">
              <w:rPr>
                <w:b/>
                <w:sz w:val="20"/>
                <w:szCs w:val="20"/>
                <w:lang w:val="fr-CA"/>
              </w:rPr>
              <w:t>DONNÉES SECTORIELLES DU PROGRAMME DE PAYS (tonnes PAO)</w:t>
            </w:r>
          </w:p>
        </w:tc>
        <w:tc>
          <w:tcPr>
            <w:tcW w:w="399" w:type="pct"/>
            <w:tcBorders>
              <w:top w:val="single" w:sz="4" w:space="0" w:color="auto"/>
              <w:left w:val="single" w:sz="4" w:space="0" w:color="auto"/>
              <w:bottom w:val="single" w:sz="4" w:space="0" w:color="auto"/>
              <w:right w:val="nil"/>
            </w:tcBorders>
          </w:tcPr>
          <w:p w14:paraId="1DD38870" w14:textId="77777777" w:rsidR="00F72392" w:rsidRPr="00AE7469" w:rsidRDefault="00F72392" w:rsidP="00DA0FEE">
            <w:pPr>
              <w:spacing w:before="20" w:after="20"/>
              <w:jc w:val="left"/>
              <w:rPr>
                <w:b/>
                <w:sz w:val="20"/>
                <w:szCs w:val="20"/>
                <w:lang w:val="en-US"/>
              </w:rPr>
            </w:pPr>
            <w:proofErr w:type="gramStart"/>
            <w:r w:rsidRPr="00AE7469">
              <w:rPr>
                <w:b/>
                <w:sz w:val="20"/>
                <w:szCs w:val="20"/>
                <w:lang w:val="en-US"/>
              </w:rPr>
              <w:t>Année :</w:t>
            </w:r>
            <w:proofErr w:type="gramEnd"/>
          </w:p>
        </w:tc>
        <w:tc>
          <w:tcPr>
            <w:tcW w:w="298" w:type="pct"/>
            <w:tcBorders>
              <w:top w:val="single" w:sz="4" w:space="0" w:color="auto"/>
              <w:left w:val="nil"/>
              <w:bottom w:val="single" w:sz="4" w:space="0" w:color="auto"/>
              <w:right w:val="single" w:sz="4" w:space="0" w:color="auto"/>
            </w:tcBorders>
          </w:tcPr>
          <w:p w14:paraId="5725FC4A" w14:textId="77777777" w:rsidR="00F72392" w:rsidRPr="00AE7469" w:rsidRDefault="00F72392" w:rsidP="00DA0FEE">
            <w:pPr>
              <w:spacing w:before="20" w:after="20"/>
              <w:jc w:val="right"/>
              <w:rPr>
                <w:b/>
                <w:sz w:val="20"/>
                <w:szCs w:val="20"/>
                <w:lang w:val="en-US"/>
              </w:rPr>
            </w:pPr>
            <w:r w:rsidRPr="00AE7469">
              <w:rPr>
                <w:b/>
                <w:bCs/>
                <w:sz w:val="20"/>
                <w:szCs w:val="20"/>
                <w:lang w:val="en-US"/>
              </w:rPr>
              <w:t>2025</w:t>
            </w:r>
          </w:p>
        </w:tc>
      </w:tr>
      <w:tr w:rsidR="00F72392" w:rsidRPr="00AE7469" w14:paraId="2DA96428" w14:textId="77777777" w:rsidTr="00A456CA">
        <w:trPr>
          <w:trHeight w:val="77"/>
          <w:jc w:val="center"/>
        </w:trPr>
        <w:tc>
          <w:tcPr>
            <w:tcW w:w="732" w:type="pct"/>
            <w:vMerge w:val="restart"/>
            <w:vAlign w:val="center"/>
            <w:hideMark/>
          </w:tcPr>
          <w:p w14:paraId="7DEEE4A4" w14:textId="77777777" w:rsidR="00F72392" w:rsidRPr="00AE7469" w:rsidRDefault="00F72392" w:rsidP="00DA0FEE">
            <w:pPr>
              <w:spacing w:before="20" w:after="20"/>
              <w:jc w:val="center"/>
              <w:rPr>
                <w:sz w:val="20"/>
                <w:szCs w:val="20"/>
                <w:lang w:val="en-US"/>
              </w:rPr>
            </w:pPr>
            <w:r w:rsidRPr="00AE7469">
              <w:rPr>
                <w:sz w:val="20"/>
                <w:szCs w:val="20"/>
                <w:lang w:val="en-US"/>
              </w:rPr>
              <w:t>Substance</w:t>
            </w:r>
          </w:p>
        </w:tc>
        <w:tc>
          <w:tcPr>
            <w:tcW w:w="612" w:type="pct"/>
            <w:vMerge w:val="restart"/>
            <w:vAlign w:val="center"/>
            <w:hideMark/>
          </w:tcPr>
          <w:p w14:paraId="50C661B6" w14:textId="77777777" w:rsidR="00F72392" w:rsidRPr="00AE7469" w:rsidRDefault="00F72392" w:rsidP="00DA0FEE">
            <w:pPr>
              <w:spacing w:before="20" w:after="20"/>
              <w:jc w:val="center"/>
              <w:rPr>
                <w:sz w:val="20"/>
                <w:szCs w:val="20"/>
                <w:lang w:val="en-US"/>
              </w:rPr>
            </w:pPr>
            <w:proofErr w:type="spellStart"/>
            <w:r w:rsidRPr="00AE7469">
              <w:rPr>
                <w:sz w:val="20"/>
                <w:szCs w:val="20"/>
                <w:lang w:val="en-US"/>
              </w:rPr>
              <w:t>Aérosols</w:t>
            </w:r>
            <w:proofErr w:type="spellEnd"/>
          </w:p>
        </w:tc>
        <w:tc>
          <w:tcPr>
            <w:tcW w:w="687" w:type="pct"/>
            <w:vMerge w:val="restart"/>
            <w:vAlign w:val="center"/>
            <w:hideMark/>
          </w:tcPr>
          <w:p w14:paraId="659F5FF4" w14:textId="77777777" w:rsidR="00F72392" w:rsidRPr="00AE7469" w:rsidRDefault="00F72392" w:rsidP="00DA0FEE">
            <w:pPr>
              <w:spacing w:before="20" w:after="20"/>
              <w:jc w:val="center"/>
              <w:rPr>
                <w:sz w:val="20"/>
                <w:szCs w:val="20"/>
                <w:lang w:val="en-US"/>
              </w:rPr>
            </w:pPr>
            <w:r w:rsidRPr="00AE7469">
              <w:rPr>
                <w:sz w:val="20"/>
                <w:szCs w:val="20"/>
                <w:lang w:val="en-US"/>
              </w:rPr>
              <w:t>Mousses</w:t>
            </w:r>
          </w:p>
        </w:tc>
        <w:tc>
          <w:tcPr>
            <w:tcW w:w="585" w:type="pct"/>
            <w:vMerge w:val="restart"/>
            <w:vAlign w:val="center"/>
            <w:hideMark/>
          </w:tcPr>
          <w:p w14:paraId="2E30EF81" w14:textId="77777777" w:rsidR="00F72392" w:rsidRPr="00AE7469" w:rsidRDefault="00F72392" w:rsidP="00DA0FEE">
            <w:pPr>
              <w:spacing w:before="20" w:after="20"/>
              <w:jc w:val="center"/>
              <w:rPr>
                <w:sz w:val="20"/>
                <w:szCs w:val="20"/>
                <w:lang w:val="en-US"/>
              </w:rPr>
            </w:pPr>
            <w:r w:rsidRPr="00AE7469">
              <w:rPr>
                <w:sz w:val="20"/>
                <w:szCs w:val="20"/>
                <w:lang w:val="en-US"/>
              </w:rPr>
              <w:t xml:space="preserve">Lutte </w:t>
            </w:r>
            <w:proofErr w:type="spellStart"/>
            <w:r w:rsidRPr="00AE7469">
              <w:rPr>
                <w:sz w:val="20"/>
                <w:szCs w:val="20"/>
                <w:lang w:val="en-US"/>
              </w:rPr>
              <w:t>contre</w:t>
            </w:r>
            <w:proofErr w:type="spellEnd"/>
            <w:r w:rsidRPr="00AE7469">
              <w:rPr>
                <w:sz w:val="20"/>
                <w:szCs w:val="20"/>
                <w:lang w:val="en-US"/>
              </w:rPr>
              <w:t xml:space="preserve"> </w:t>
            </w:r>
            <w:proofErr w:type="spellStart"/>
            <w:r w:rsidRPr="00AE7469">
              <w:rPr>
                <w:sz w:val="20"/>
                <w:szCs w:val="20"/>
                <w:lang w:val="en-US"/>
              </w:rPr>
              <w:t>l'incendie</w:t>
            </w:r>
            <w:proofErr w:type="spellEnd"/>
          </w:p>
        </w:tc>
        <w:tc>
          <w:tcPr>
            <w:tcW w:w="1233" w:type="pct"/>
            <w:gridSpan w:val="2"/>
            <w:vAlign w:val="center"/>
            <w:hideMark/>
          </w:tcPr>
          <w:p w14:paraId="2660F5DE" w14:textId="77777777" w:rsidR="00F72392" w:rsidRPr="00AE7469" w:rsidRDefault="00F72392" w:rsidP="00DA0FEE">
            <w:pPr>
              <w:spacing w:before="20" w:after="20"/>
              <w:jc w:val="center"/>
              <w:rPr>
                <w:sz w:val="20"/>
                <w:szCs w:val="20"/>
                <w:lang w:val="en-US"/>
              </w:rPr>
            </w:pPr>
            <w:proofErr w:type="spellStart"/>
            <w:r w:rsidRPr="00AE7469">
              <w:rPr>
                <w:sz w:val="20"/>
                <w:szCs w:val="20"/>
                <w:lang w:val="en-US"/>
              </w:rPr>
              <w:t>Réfrigération</w:t>
            </w:r>
            <w:proofErr w:type="spellEnd"/>
          </w:p>
        </w:tc>
        <w:tc>
          <w:tcPr>
            <w:tcW w:w="454" w:type="pct"/>
            <w:vMerge w:val="restart"/>
            <w:vAlign w:val="center"/>
            <w:hideMark/>
          </w:tcPr>
          <w:p w14:paraId="70C4FC7E" w14:textId="77777777" w:rsidR="00F72392" w:rsidRPr="00AE7469" w:rsidRDefault="00F72392" w:rsidP="00DA0FEE">
            <w:pPr>
              <w:spacing w:before="20" w:after="20"/>
              <w:jc w:val="center"/>
              <w:rPr>
                <w:sz w:val="20"/>
                <w:szCs w:val="20"/>
                <w:lang w:val="en-US"/>
              </w:rPr>
            </w:pPr>
            <w:proofErr w:type="spellStart"/>
            <w:r w:rsidRPr="00AE7469">
              <w:rPr>
                <w:sz w:val="20"/>
                <w:szCs w:val="20"/>
                <w:lang w:val="en-US"/>
              </w:rPr>
              <w:t>Solvant</w:t>
            </w:r>
            <w:proofErr w:type="spellEnd"/>
          </w:p>
        </w:tc>
        <w:tc>
          <w:tcPr>
            <w:tcW w:w="697" w:type="pct"/>
            <w:gridSpan w:val="2"/>
            <w:vMerge w:val="restart"/>
            <w:tcBorders>
              <w:top w:val="single" w:sz="4" w:space="0" w:color="auto"/>
            </w:tcBorders>
            <w:vAlign w:val="center"/>
            <w:hideMark/>
          </w:tcPr>
          <w:p w14:paraId="50176C7A" w14:textId="6BCDE9E7" w:rsidR="00F72392" w:rsidRPr="00AE7469" w:rsidRDefault="000250C0" w:rsidP="00DA0FEE">
            <w:pPr>
              <w:spacing w:before="20" w:after="20"/>
              <w:jc w:val="center"/>
              <w:rPr>
                <w:sz w:val="20"/>
                <w:szCs w:val="20"/>
                <w:lang w:val="en-US"/>
              </w:rPr>
            </w:pPr>
            <w:proofErr w:type="spellStart"/>
            <w:r w:rsidRPr="000250C0">
              <w:rPr>
                <w:sz w:val="20"/>
                <w:szCs w:val="20"/>
                <w:lang w:val="en-US"/>
              </w:rPr>
              <w:t>Consommation</w:t>
            </w:r>
            <w:proofErr w:type="spellEnd"/>
            <w:r w:rsidRPr="000250C0">
              <w:rPr>
                <w:sz w:val="20"/>
                <w:szCs w:val="20"/>
                <w:lang w:val="en-US"/>
              </w:rPr>
              <w:t xml:space="preserve"> </w:t>
            </w:r>
            <w:proofErr w:type="spellStart"/>
            <w:r w:rsidRPr="000250C0">
              <w:rPr>
                <w:sz w:val="20"/>
                <w:szCs w:val="20"/>
                <w:lang w:val="en-US"/>
              </w:rPr>
              <w:t>totale</w:t>
            </w:r>
            <w:proofErr w:type="spellEnd"/>
            <w:r w:rsidRPr="000250C0">
              <w:rPr>
                <w:sz w:val="20"/>
                <w:szCs w:val="20"/>
                <w:lang w:val="en-US"/>
              </w:rPr>
              <w:t xml:space="preserve"> du </w:t>
            </w:r>
            <w:proofErr w:type="spellStart"/>
            <w:r w:rsidRPr="000250C0">
              <w:rPr>
                <w:sz w:val="20"/>
                <w:szCs w:val="20"/>
                <w:lang w:val="en-US"/>
              </w:rPr>
              <w:t>secteur</w:t>
            </w:r>
            <w:proofErr w:type="spellEnd"/>
          </w:p>
        </w:tc>
      </w:tr>
      <w:tr w:rsidR="00F72392" w:rsidRPr="00AE7469" w14:paraId="09EC8CCF" w14:textId="77777777" w:rsidTr="00A456CA">
        <w:trPr>
          <w:trHeight w:val="77"/>
          <w:jc w:val="center"/>
        </w:trPr>
        <w:tc>
          <w:tcPr>
            <w:tcW w:w="732" w:type="pct"/>
            <w:vMerge/>
            <w:tcBorders>
              <w:bottom w:val="single" w:sz="4" w:space="0" w:color="auto"/>
            </w:tcBorders>
            <w:hideMark/>
          </w:tcPr>
          <w:p w14:paraId="56741238" w14:textId="77777777" w:rsidR="00F72392" w:rsidRPr="00AE7469" w:rsidRDefault="00F72392" w:rsidP="00DA0FEE">
            <w:pPr>
              <w:spacing w:before="20" w:after="20"/>
              <w:jc w:val="center"/>
              <w:rPr>
                <w:sz w:val="20"/>
                <w:szCs w:val="20"/>
                <w:lang w:val="en-US"/>
              </w:rPr>
            </w:pPr>
          </w:p>
        </w:tc>
        <w:tc>
          <w:tcPr>
            <w:tcW w:w="612" w:type="pct"/>
            <w:vMerge/>
            <w:tcBorders>
              <w:bottom w:val="single" w:sz="4" w:space="0" w:color="auto"/>
            </w:tcBorders>
          </w:tcPr>
          <w:p w14:paraId="3DEBD752" w14:textId="77777777" w:rsidR="00F72392" w:rsidRPr="00AE7469" w:rsidRDefault="00F72392" w:rsidP="00DA0FEE">
            <w:pPr>
              <w:spacing w:before="20" w:after="20"/>
              <w:jc w:val="center"/>
              <w:rPr>
                <w:sz w:val="20"/>
                <w:szCs w:val="20"/>
                <w:lang w:val="en-US"/>
              </w:rPr>
            </w:pPr>
          </w:p>
        </w:tc>
        <w:tc>
          <w:tcPr>
            <w:tcW w:w="687" w:type="pct"/>
            <w:vMerge/>
            <w:tcBorders>
              <w:bottom w:val="single" w:sz="4" w:space="0" w:color="auto"/>
            </w:tcBorders>
          </w:tcPr>
          <w:p w14:paraId="1BB02AA0" w14:textId="77777777" w:rsidR="00F72392" w:rsidRPr="00AE7469" w:rsidRDefault="00F72392" w:rsidP="00DA0FEE">
            <w:pPr>
              <w:spacing w:before="20" w:after="20"/>
              <w:jc w:val="center"/>
              <w:rPr>
                <w:sz w:val="20"/>
                <w:szCs w:val="20"/>
                <w:lang w:val="en-US"/>
              </w:rPr>
            </w:pPr>
          </w:p>
        </w:tc>
        <w:tc>
          <w:tcPr>
            <w:tcW w:w="585" w:type="pct"/>
            <w:vMerge/>
            <w:tcBorders>
              <w:bottom w:val="single" w:sz="4" w:space="0" w:color="auto"/>
            </w:tcBorders>
          </w:tcPr>
          <w:p w14:paraId="505FFAB1" w14:textId="77777777" w:rsidR="00F72392" w:rsidRPr="00AE7469" w:rsidRDefault="00F72392" w:rsidP="00DA0FEE">
            <w:pPr>
              <w:spacing w:before="20" w:after="20"/>
              <w:jc w:val="center"/>
              <w:rPr>
                <w:sz w:val="20"/>
                <w:szCs w:val="20"/>
                <w:lang w:val="en-US"/>
              </w:rPr>
            </w:pPr>
          </w:p>
        </w:tc>
        <w:tc>
          <w:tcPr>
            <w:tcW w:w="648" w:type="pct"/>
            <w:hideMark/>
          </w:tcPr>
          <w:p w14:paraId="0D21257B" w14:textId="77777777" w:rsidR="00F72392" w:rsidRPr="00AE7469" w:rsidRDefault="00F72392" w:rsidP="00DA0FEE">
            <w:pPr>
              <w:spacing w:before="20" w:after="20"/>
              <w:ind w:left="-250" w:right="-179"/>
              <w:jc w:val="center"/>
              <w:rPr>
                <w:sz w:val="20"/>
                <w:szCs w:val="20"/>
                <w:lang w:val="en-US"/>
              </w:rPr>
            </w:pPr>
            <w:r w:rsidRPr="00AE7469">
              <w:rPr>
                <w:sz w:val="20"/>
                <w:szCs w:val="20"/>
                <w:lang w:val="en-US"/>
              </w:rPr>
              <w:t>Fabrication</w:t>
            </w:r>
          </w:p>
        </w:tc>
        <w:tc>
          <w:tcPr>
            <w:tcW w:w="585" w:type="pct"/>
            <w:hideMark/>
          </w:tcPr>
          <w:p w14:paraId="4BA7969B" w14:textId="77777777" w:rsidR="00F72392" w:rsidRPr="00AE7469" w:rsidRDefault="00F72392" w:rsidP="00DA0FEE">
            <w:pPr>
              <w:spacing w:before="20" w:after="20"/>
              <w:jc w:val="center"/>
              <w:rPr>
                <w:sz w:val="20"/>
                <w:szCs w:val="20"/>
                <w:lang w:val="en-US"/>
              </w:rPr>
            </w:pPr>
            <w:r w:rsidRPr="00AE7469">
              <w:rPr>
                <w:sz w:val="20"/>
                <w:szCs w:val="20"/>
                <w:lang w:val="en-US"/>
              </w:rPr>
              <w:t>Entretien</w:t>
            </w:r>
          </w:p>
        </w:tc>
        <w:tc>
          <w:tcPr>
            <w:tcW w:w="454" w:type="pct"/>
            <w:vMerge/>
            <w:tcBorders>
              <w:bottom w:val="single" w:sz="4" w:space="0" w:color="auto"/>
            </w:tcBorders>
          </w:tcPr>
          <w:p w14:paraId="7749979D" w14:textId="77777777" w:rsidR="00F72392" w:rsidRPr="00AE7469" w:rsidRDefault="00F72392" w:rsidP="00DA0FEE">
            <w:pPr>
              <w:spacing w:before="20" w:after="20"/>
              <w:jc w:val="right"/>
              <w:rPr>
                <w:sz w:val="20"/>
                <w:szCs w:val="20"/>
                <w:lang w:val="en-US"/>
              </w:rPr>
            </w:pPr>
          </w:p>
        </w:tc>
        <w:tc>
          <w:tcPr>
            <w:tcW w:w="697" w:type="pct"/>
            <w:gridSpan w:val="2"/>
            <w:vMerge/>
            <w:tcBorders>
              <w:bottom w:val="single" w:sz="4" w:space="0" w:color="auto"/>
            </w:tcBorders>
          </w:tcPr>
          <w:p w14:paraId="5D4A6409" w14:textId="77777777" w:rsidR="00F72392" w:rsidRPr="00AE7469" w:rsidRDefault="00F72392" w:rsidP="00DA0FEE">
            <w:pPr>
              <w:spacing w:before="20" w:after="20"/>
              <w:jc w:val="right"/>
              <w:rPr>
                <w:sz w:val="20"/>
                <w:szCs w:val="20"/>
                <w:lang w:val="en-US"/>
              </w:rPr>
            </w:pPr>
          </w:p>
        </w:tc>
      </w:tr>
      <w:tr w:rsidR="00F72392" w:rsidRPr="00AE7469" w14:paraId="0536C90E" w14:textId="77777777" w:rsidTr="00A456CA">
        <w:trPr>
          <w:trHeight w:val="249"/>
          <w:jc w:val="center"/>
        </w:trPr>
        <w:tc>
          <w:tcPr>
            <w:tcW w:w="732" w:type="pct"/>
            <w:tcBorders>
              <w:top w:val="single" w:sz="4" w:space="0" w:color="auto"/>
            </w:tcBorders>
            <w:hideMark/>
          </w:tcPr>
          <w:p w14:paraId="52E28504" w14:textId="77777777" w:rsidR="00F72392" w:rsidRPr="00AE7469" w:rsidRDefault="00F72392" w:rsidP="00DA0FEE">
            <w:pPr>
              <w:spacing w:before="20" w:after="20"/>
              <w:ind w:left="32"/>
              <w:jc w:val="left"/>
              <w:rPr>
                <w:sz w:val="20"/>
                <w:szCs w:val="20"/>
                <w:lang w:val="en-US"/>
              </w:rPr>
            </w:pPr>
            <w:r w:rsidRPr="00AE7469">
              <w:rPr>
                <w:sz w:val="20"/>
                <w:szCs w:val="20"/>
                <w:lang w:val="en-US"/>
              </w:rPr>
              <w:t>HCFC-22</w:t>
            </w:r>
          </w:p>
        </w:tc>
        <w:tc>
          <w:tcPr>
            <w:tcW w:w="612" w:type="pct"/>
            <w:tcBorders>
              <w:top w:val="single" w:sz="4" w:space="0" w:color="auto"/>
            </w:tcBorders>
          </w:tcPr>
          <w:p w14:paraId="5715BD8C" w14:textId="77777777" w:rsidR="00F72392" w:rsidRPr="00AE7469" w:rsidRDefault="00F72392" w:rsidP="00DA0FEE">
            <w:pPr>
              <w:spacing w:before="20" w:after="20"/>
              <w:jc w:val="right"/>
              <w:rPr>
                <w:sz w:val="20"/>
                <w:szCs w:val="20"/>
                <w:lang w:val="en-US"/>
              </w:rPr>
            </w:pPr>
          </w:p>
        </w:tc>
        <w:tc>
          <w:tcPr>
            <w:tcW w:w="687" w:type="pct"/>
            <w:tcBorders>
              <w:top w:val="single" w:sz="4" w:space="0" w:color="auto"/>
            </w:tcBorders>
          </w:tcPr>
          <w:p w14:paraId="78158E8E" w14:textId="77777777" w:rsidR="00F72392" w:rsidRPr="00AE7469" w:rsidRDefault="00F72392" w:rsidP="00DA0FEE">
            <w:pPr>
              <w:spacing w:before="20" w:after="20"/>
              <w:jc w:val="right"/>
              <w:rPr>
                <w:sz w:val="20"/>
                <w:szCs w:val="20"/>
                <w:lang w:val="en-US"/>
              </w:rPr>
            </w:pPr>
          </w:p>
        </w:tc>
        <w:tc>
          <w:tcPr>
            <w:tcW w:w="585" w:type="pct"/>
            <w:tcBorders>
              <w:top w:val="single" w:sz="4" w:space="0" w:color="auto"/>
            </w:tcBorders>
          </w:tcPr>
          <w:p w14:paraId="6E0AD099" w14:textId="77777777" w:rsidR="00F72392" w:rsidRPr="00AE7469" w:rsidRDefault="00F72392" w:rsidP="00DA0FEE">
            <w:pPr>
              <w:spacing w:before="20" w:after="20"/>
              <w:jc w:val="right"/>
              <w:rPr>
                <w:sz w:val="20"/>
                <w:szCs w:val="20"/>
                <w:lang w:val="en-US"/>
              </w:rPr>
            </w:pPr>
          </w:p>
        </w:tc>
        <w:tc>
          <w:tcPr>
            <w:tcW w:w="648" w:type="pct"/>
          </w:tcPr>
          <w:p w14:paraId="2FF176E4" w14:textId="77777777" w:rsidR="00F72392" w:rsidRPr="00AE7469" w:rsidRDefault="00F72392" w:rsidP="00DA0FEE">
            <w:pPr>
              <w:spacing w:before="20" w:after="20"/>
              <w:jc w:val="right"/>
              <w:rPr>
                <w:sz w:val="20"/>
                <w:szCs w:val="20"/>
                <w:lang w:val="en-US"/>
              </w:rPr>
            </w:pPr>
          </w:p>
        </w:tc>
        <w:tc>
          <w:tcPr>
            <w:tcW w:w="585" w:type="pct"/>
          </w:tcPr>
          <w:p w14:paraId="5D6AE5AA" w14:textId="0F7165E8" w:rsidR="00F72392" w:rsidRPr="00AE7469" w:rsidRDefault="00CE0C5E" w:rsidP="00DA0FEE">
            <w:pPr>
              <w:spacing w:before="20" w:after="20"/>
              <w:jc w:val="right"/>
              <w:rPr>
                <w:sz w:val="20"/>
                <w:szCs w:val="20"/>
                <w:lang w:val="en-US"/>
              </w:rPr>
            </w:pPr>
            <w:r w:rsidRPr="00AE7469">
              <w:rPr>
                <w:sz w:val="20"/>
                <w:szCs w:val="20"/>
              </w:rPr>
              <w:t>1,31</w:t>
            </w:r>
          </w:p>
        </w:tc>
        <w:tc>
          <w:tcPr>
            <w:tcW w:w="454" w:type="pct"/>
          </w:tcPr>
          <w:p w14:paraId="68F9869E" w14:textId="77777777" w:rsidR="00F72392" w:rsidRPr="00AE7469" w:rsidRDefault="00F72392" w:rsidP="00DA0FEE">
            <w:pPr>
              <w:spacing w:before="20" w:after="20"/>
              <w:jc w:val="right"/>
              <w:rPr>
                <w:sz w:val="20"/>
                <w:szCs w:val="20"/>
                <w:lang w:val="en-US"/>
              </w:rPr>
            </w:pPr>
          </w:p>
        </w:tc>
        <w:tc>
          <w:tcPr>
            <w:tcW w:w="697" w:type="pct"/>
            <w:gridSpan w:val="2"/>
          </w:tcPr>
          <w:p w14:paraId="47AE4FC3" w14:textId="67E169FF" w:rsidR="00F72392" w:rsidRPr="00AE7469" w:rsidRDefault="00CE0C5E" w:rsidP="00DA0FEE">
            <w:pPr>
              <w:spacing w:before="20" w:after="20"/>
              <w:jc w:val="right"/>
              <w:rPr>
                <w:sz w:val="20"/>
                <w:szCs w:val="20"/>
                <w:lang w:val="en-US"/>
              </w:rPr>
            </w:pPr>
            <w:r w:rsidRPr="00AE7469">
              <w:rPr>
                <w:sz w:val="20"/>
                <w:szCs w:val="20"/>
              </w:rPr>
              <w:t>1,31</w:t>
            </w:r>
          </w:p>
        </w:tc>
      </w:tr>
    </w:tbl>
    <w:p w14:paraId="3EF4BBDE" w14:textId="77777777" w:rsidR="00F72392" w:rsidRPr="00AE7469" w:rsidRDefault="00F72392" w:rsidP="00DA0FEE">
      <w:pPr>
        <w:spacing w:before="20" w:after="20"/>
        <w:jc w:val="center"/>
        <w:rPr>
          <w:sz w:val="18"/>
          <w:szCs w:val="18"/>
        </w:rPr>
      </w:pPr>
    </w:p>
    <w:tbl>
      <w:tblPr>
        <w:tblStyle w:val="TableGrid"/>
        <w:tblW w:w="5797" w:type="pct"/>
        <w:jc w:val="center"/>
        <w:tblLayout w:type="fixed"/>
        <w:tblLook w:val="04A0" w:firstRow="1" w:lastRow="0" w:firstColumn="1" w:lastColumn="0" w:noHBand="0" w:noVBand="1"/>
      </w:tblPr>
      <w:tblGrid>
        <w:gridCol w:w="3264"/>
        <w:gridCol w:w="2012"/>
        <w:gridCol w:w="4310"/>
        <w:gridCol w:w="1359"/>
      </w:tblGrid>
      <w:tr w:rsidR="00F72392" w:rsidRPr="000250C0" w14:paraId="71628A6B" w14:textId="77777777" w:rsidTr="0019206D">
        <w:trPr>
          <w:trHeight w:val="79"/>
          <w:jc w:val="center"/>
        </w:trPr>
        <w:tc>
          <w:tcPr>
            <w:tcW w:w="10945" w:type="dxa"/>
            <w:gridSpan w:val="4"/>
            <w:vAlign w:val="center"/>
            <w:hideMark/>
          </w:tcPr>
          <w:p w14:paraId="4DD7F86F" w14:textId="2FDBE367" w:rsidR="00F72392" w:rsidRPr="006E2D65" w:rsidRDefault="008B7C71" w:rsidP="00DA0FEE">
            <w:pPr>
              <w:spacing w:before="20" w:after="20"/>
              <w:jc w:val="left"/>
              <w:rPr>
                <w:b/>
                <w:sz w:val="20"/>
                <w:szCs w:val="20"/>
                <w:lang w:val="fr-CA"/>
              </w:rPr>
            </w:pPr>
            <w:r w:rsidRPr="006E2D65">
              <w:rPr>
                <w:b/>
                <w:sz w:val="20"/>
                <w:szCs w:val="20"/>
                <w:lang w:val="fr-CA"/>
              </w:rPr>
              <w:t>DONNÉES SUR LA CONSOMMATION</w:t>
            </w:r>
            <w:r w:rsidR="00F72392" w:rsidRPr="006E2D65">
              <w:rPr>
                <w:b/>
                <w:sz w:val="20"/>
                <w:szCs w:val="20"/>
                <w:lang w:val="fr-CA"/>
              </w:rPr>
              <w:t xml:space="preserve"> (tonnes PAO)</w:t>
            </w:r>
          </w:p>
        </w:tc>
      </w:tr>
      <w:tr w:rsidR="00F72392" w:rsidRPr="00AE7469" w14:paraId="4352737B" w14:textId="77777777" w:rsidTr="0019206D">
        <w:trPr>
          <w:trHeight w:val="140"/>
          <w:jc w:val="center"/>
        </w:trPr>
        <w:tc>
          <w:tcPr>
            <w:tcW w:w="3264" w:type="dxa"/>
            <w:vAlign w:val="center"/>
            <w:hideMark/>
          </w:tcPr>
          <w:p w14:paraId="6C6531BD" w14:textId="77777777" w:rsidR="00F72392" w:rsidRPr="00AE7469" w:rsidRDefault="00F72392" w:rsidP="00DA0FEE">
            <w:pPr>
              <w:spacing w:before="20" w:after="20"/>
              <w:jc w:val="center"/>
              <w:rPr>
                <w:sz w:val="20"/>
                <w:szCs w:val="20"/>
                <w:lang w:val="en-US"/>
              </w:rPr>
            </w:pPr>
            <w:proofErr w:type="spellStart"/>
            <w:r w:rsidRPr="00AE7469">
              <w:rPr>
                <w:sz w:val="20"/>
                <w:szCs w:val="20"/>
                <w:lang w:val="en-US"/>
              </w:rPr>
              <w:t>Référence</w:t>
            </w:r>
            <w:proofErr w:type="spellEnd"/>
            <w:r w:rsidRPr="00AE7469">
              <w:rPr>
                <w:sz w:val="20"/>
                <w:szCs w:val="20"/>
                <w:lang w:val="en-US"/>
              </w:rPr>
              <w:t xml:space="preserve"> 2009-</w:t>
            </w:r>
            <w:proofErr w:type="gramStart"/>
            <w:r w:rsidRPr="00AE7469">
              <w:rPr>
                <w:sz w:val="20"/>
                <w:szCs w:val="20"/>
                <w:lang w:val="en-US"/>
              </w:rPr>
              <w:t>2010 :</w:t>
            </w:r>
            <w:proofErr w:type="gramEnd"/>
          </w:p>
        </w:tc>
        <w:tc>
          <w:tcPr>
            <w:tcW w:w="2012" w:type="dxa"/>
            <w:vAlign w:val="center"/>
            <w:hideMark/>
          </w:tcPr>
          <w:p w14:paraId="01321E11" w14:textId="37AEF27A" w:rsidR="00F72392" w:rsidRPr="00AE7469" w:rsidRDefault="00DA4DC8" w:rsidP="00DA0FEE">
            <w:pPr>
              <w:spacing w:before="20" w:after="20"/>
              <w:jc w:val="right"/>
              <w:rPr>
                <w:sz w:val="20"/>
                <w:szCs w:val="20"/>
                <w:lang w:val="en-US"/>
              </w:rPr>
            </w:pPr>
            <w:r w:rsidRPr="00AE7469">
              <w:rPr>
                <w:sz w:val="20"/>
                <w:szCs w:val="20"/>
              </w:rPr>
              <w:t>5,73</w:t>
            </w:r>
          </w:p>
        </w:tc>
        <w:tc>
          <w:tcPr>
            <w:tcW w:w="4310" w:type="dxa"/>
            <w:vAlign w:val="center"/>
            <w:hideMark/>
          </w:tcPr>
          <w:p w14:paraId="7AB83622" w14:textId="77777777" w:rsidR="00F72392" w:rsidRPr="006E2D65" w:rsidRDefault="00F72392" w:rsidP="00DA0FEE">
            <w:pPr>
              <w:spacing w:before="20" w:after="20"/>
              <w:jc w:val="center"/>
              <w:rPr>
                <w:sz w:val="20"/>
                <w:szCs w:val="20"/>
                <w:lang w:val="fr-CA"/>
              </w:rPr>
            </w:pPr>
            <w:r w:rsidRPr="006E2D65">
              <w:rPr>
                <w:sz w:val="20"/>
                <w:szCs w:val="20"/>
                <w:lang w:val="fr-CA"/>
              </w:rPr>
              <w:t>Point de départ des réductions globales durables :</w:t>
            </w:r>
          </w:p>
        </w:tc>
        <w:tc>
          <w:tcPr>
            <w:tcW w:w="1359" w:type="dxa"/>
            <w:vAlign w:val="center"/>
            <w:hideMark/>
          </w:tcPr>
          <w:p w14:paraId="0801ACE5" w14:textId="6309B800" w:rsidR="00F72392" w:rsidRPr="00AE7469" w:rsidRDefault="00A24A3F" w:rsidP="00DA0FEE">
            <w:pPr>
              <w:spacing w:before="20" w:after="20"/>
              <w:jc w:val="right"/>
              <w:rPr>
                <w:sz w:val="20"/>
                <w:szCs w:val="20"/>
                <w:lang w:val="en-US"/>
              </w:rPr>
            </w:pPr>
            <w:r w:rsidRPr="00AE7469">
              <w:rPr>
                <w:sz w:val="20"/>
                <w:szCs w:val="20"/>
              </w:rPr>
              <w:t>5,73</w:t>
            </w:r>
          </w:p>
        </w:tc>
      </w:tr>
      <w:tr w:rsidR="00F72392" w:rsidRPr="000250C0" w14:paraId="20C60562" w14:textId="77777777" w:rsidTr="0019206D">
        <w:trPr>
          <w:trHeight w:val="215"/>
          <w:jc w:val="center"/>
        </w:trPr>
        <w:tc>
          <w:tcPr>
            <w:tcW w:w="10945" w:type="dxa"/>
            <w:gridSpan w:val="4"/>
            <w:vAlign w:val="center"/>
            <w:hideMark/>
          </w:tcPr>
          <w:p w14:paraId="4D25088E" w14:textId="77777777" w:rsidR="00F72392" w:rsidRPr="006E2D65" w:rsidRDefault="00F72392" w:rsidP="00DA0FEE">
            <w:pPr>
              <w:spacing w:before="20" w:after="20"/>
              <w:jc w:val="left"/>
              <w:rPr>
                <w:b/>
                <w:sz w:val="20"/>
                <w:szCs w:val="20"/>
                <w:lang w:val="fr-CA"/>
              </w:rPr>
            </w:pPr>
            <w:r w:rsidRPr="006E2D65">
              <w:rPr>
                <w:b/>
                <w:sz w:val="20"/>
                <w:szCs w:val="20"/>
                <w:lang w:val="fr-CA"/>
              </w:rPr>
              <w:t>CONSOMMATION ADMISSIBLE AU FINANCEMENT (tonnes PAO)</w:t>
            </w:r>
          </w:p>
        </w:tc>
      </w:tr>
      <w:tr w:rsidR="00F72392" w:rsidRPr="00AE7469" w14:paraId="73229DF7" w14:textId="77777777" w:rsidTr="0019206D">
        <w:trPr>
          <w:trHeight w:val="50"/>
          <w:jc w:val="center"/>
        </w:trPr>
        <w:tc>
          <w:tcPr>
            <w:tcW w:w="3264" w:type="dxa"/>
            <w:vAlign w:val="center"/>
            <w:hideMark/>
          </w:tcPr>
          <w:p w14:paraId="67C93340" w14:textId="77777777" w:rsidR="00F72392" w:rsidRPr="00AE7469" w:rsidRDefault="00F72392" w:rsidP="00DA0FEE">
            <w:pPr>
              <w:spacing w:before="20" w:after="20"/>
              <w:jc w:val="center"/>
              <w:rPr>
                <w:sz w:val="20"/>
                <w:szCs w:val="20"/>
                <w:lang w:val="en-US"/>
              </w:rPr>
            </w:pPr>
            <w:r w:rsidRPr="00AE7469">
              <w:rPr>
                <w:sz w:val="20"/>
                <w:szCs w:val="20"/>
                <w:lang w:val="en-US"/>
              </w:rPr>
              <w:t xml:space="preserve">Déjà </w:t>
            </w:r>
            <w:proofErr w:type="spellStart"/>
            <w:r w:rsidRPr="00AE7469">
              <w:rPr>
                <w:sz w:val="20"/>
                <w:szCs w:val="20"/>
                <w:lang w:val="en-US"/>
              </w:rPr>
              <w:t>approuvée</w:t>
            </w:r>
            <w:proofErr w:type="spellEnd"/>
            <w:r w:rsidRPr="00AE7469">
              <w:rPr>
                <w:sz w:val="20"/>
                <w:szCs w:val="20"/>
                <w:lang w:val="en-US"/>
              </w:rPr>
              <w:t>:</w:t>
            </w:r>
          </w:p>
        </w:tc>
        <w:tc>
          <w:tcPr>
            <w:tcW w:w="2012" w:type="dxa"/>
            <w:vAlign w:val="center"/>
            <w:hideMark/>
          </w:tcPr>
          <w:p w14:paraId="2CC0165D" w14:textId="7647FDA4" w:rsidR="00F72392" w:rsidRPr="00AE7469" w:rsidRDefault="004723FB" w:rsidP="00DA0FEE">
            <w:pPr>
              <w:spacing w:before="20" w:after="20"/>
              <w:jc w:val="right"/>
              <w:rPr>
                <w:sz w:val="20"/>
                <w:szCs w:val="20"/>
                <w:lang w:val="en-US"/>
              </w:rPr>
            </w:pPr>
            <w:r w:rsidRPr="00AE7469">
              <w:rPr>
                <w:sz w:val="20"/>
                <w:szCs w:val="20"/>
              </w:rPr>
              <w:t>5,73</w:t>
            </w:r>
          </w:p>
        </w:tc>
        <w:tc>
          <w:tcPr>
            <w:tcW w:w="4310" w:type="dxa"/>
            <w:vAlign w:val="center"/>
            <w:hideMark/>
          </w:tcPr>
          <w:p w14:paraId="6026A7C7" w14:textId="77777777" w:rsidR="00F72392" w:rsidRPr="00AE7469" w:rsidRDefault="00F72392" w:rsidP="00DA0FEE">
            <w:pPr>
              <w:spacing w:before="20" w:after="20"/>
              <w:jc w:val="center"/>
              <w:rPr>
                <w:i/>
                <w:sz w:val="20"/>
                <w:szCs w:val="20"/>
                <w:lang w:val="en-US"/>
              </w:rPr>
            </w:pPr>
            <w:proofErr w:type="gramStart"/>
            <w:r w:rsidRPr="00AE7469">
              <w:rPr>
                <w:sz w:val="20"/>
                <w:szCs w:val="20"/>
                <w:lang w:val="en-US"/>
              </w:rPr>
              <w:t>Restante :</w:t>
            </w:r>
            <w:proofErr w:type="gramEnd"/>
          </w:p>
        </w:tc>
        <w:tc>
          <w:tcPr>
            <w:tcW w:w="1359" w:type="dxa"/>
            <w:vAlign w:val="center"/>
            <w:hideMark/>
          </w:tcPr>
          <w:p w14:paraId="45FF6DC3" w14:textId="6FD286D4" w:rsidR="00F72392" w:rsidRPr="00AE7469" w:rsidRDefault="00F72392" w:rsidP="00DA0FEE">
            <w:pPr>
              <w:spacing w:before="20" w:after="20"/>
              <w:jc w:val="right"/>
              <w:rPr>
                <w:sz w:val="20"/>
                <w:szCs w:val="20"/>
                <w:lang w:val="en-US"/>
              </w:rPr>
            </w:pPr>
            <w:r w:rsidRPr="00AE7469">
              <w:rPr>
                <w:sz w:val="20"/>
                <w:szCs w:val="20"/>
              </w:rPr>
              <w:t>0,00</w:t>
            </w:r>
          </w:p>
        </w:tc>
      </w:tr>
    </w:tbl>
    <w:p w14:paraId="1212FB8D" w14:textId="77777777" w:rsidR="00F72392" w:rsidRPr="00AE7469" w:rsidRDefault="00F72392" w:rsidP="00DA0FEE">
      <w:pPr>
        <w:spacing w:before="20" w:after="20"/>
        <w:jc w:val="center"/>
        <w:rPr>
          <w:sz w:val="18"/>
          <w:szCs w:val="18"/>
        </w:rPr>
      </w:pPr>
    </w:p>
    <w:tbl>
      <w:tblPr>
        <w:tblStyle w:val="TableGrid"/>
        <w:tblW w:w="5840" w:type="pct"/>
        <w:jc w:val="center"/>
        <w:tblLayout w:type="fixed"/>
        <w:tblLook w:val="04A0" w:firstRow="1" w:lastRow="0" w:firstColumn="1" w:lastColumn="0" w:noHBand="0" w:noVBand="1"/>
      </w:tblPr>
      <w:tblGrid>
        <w:gridCol w:w="1526"/>
        <w:gridCol w:w="3830"/>
        <w:gridCol w:w="1418"/>
        <w:gridCol w:w="1418"/>
        <w:gridCol w:w="1418"/>
        <w:gridCol w:w="1416"/>
      </w:tblGrid>
      <w:tr w:rsidR="00F72392" w:rsidRPr="00AE7469" w14:paraId="48D3A4F4" w14:textId="77777777" w:rsidTr="008B7C71">
        <w:trPr>
          <w:trHeight w:val="50"/>
          <w:jc w:val="center"/>
        </w:trPr>
        <w:tc>
          <w:tcPr>
            <w:tcW w:w="2429" w:type="pct"/>
            <w:gridSpan w:val="2"/>
            <w:vAlign w:val="center"/>
            <w:hideMark/>
          </w:tcPr>
          <w:p w14:paraId="7D491C92" w14:textId="77777777" w:rsidR="00F72392" w:rsidRPr="00AE7469" w:rsidRDefault="00F72392" w:rsidP="00DA0FEE">
            <w:pPr>
              <w:spacing w:before="20" w:after="20"/>
              <w:jc w:val="left"/>
              <w:rPr>
                <w:b/>
                <w:sz w:val="20"/>
                <w:szCs w:val="20"/>
                <w:lang w:val="en-US"/>
              </w:rPr>
            </w:pPr>
            <w:r w:rsidRPr="00AE7469">
              <w:rPr>
                <w:b/>
                <w:sz w:val="20"/>
                <w:szCs w:val="20"/>
                <w:lang w:val="en-US"/>
              </w:rPr>
              <w:t>PLAN D’ACTIVITÉS APPROUVÉ</w:t>
            </w:r>
          </w:p>
        </w:tc>
        <w:tc>
          <w:tcPr>
            <w:tcW w:w="643" w:type="pct"/>
            <w:vAlign w:val="center"/>
            <w:hideMark/>
          </w:tcPr>
          <w:p w14:paraId="78DA10C3" w14:textId="77777777" w:rsidR="00F72392" w:rsidRPr="00AE7469" w:rsidRDefault="00F72392" w:rsidP="00DA0FEE">
            <w:pPr>
              <w:spacing w:before="20" w:after="20"/>
              <w:jc w:val="center"/>
              <w:rPr>
                <w:b/>
                <w:sz w:val="20"/>
                <w:szCs w:val="20"/>
                <w:lang w:val="en-US"/>
              </w:rPr>
            </w:pPr>
            <w:r w:rsidRPr="00AE7469">
              <w:rPr>
                <w:b/>
                <w:sz w:val="20"/>
                <w:szCs w:val="20"/>
                <w:lang w:val="en-US"/>
              </w:rPr>
              <w:t>2026</w:t>
            </w:r>
          </w:p>
        </w:tc>
        <w:tc>
          <w:tcPr>
            <w:tcW w:w="643" w:type="pct"/>
            <w:vAlign w:val="center"/>
            <w:hideMark/>
          </w:tcPr>
          <w:p w14:paraId="60C1EF44" w14:textId="77777777" w:rsidR="00F72392" w:rsidRPr="00AE7469" w:rsidRDefault="00F72392" w:rsidP="00DA0FEE">
            <w:pPr>
              <w:spacing w:before="20" w:after="20"/>
              <w:jc w:val="center"/>
              <w:rPr>
                <w:b/>
                <w:sz w:val="20"/>
                <w:szCs w:val="20"/>
                <w:lang w:val="en-US"/>
              </w:rPr>
            </w:pPr>
            <w:r w:rsidRPr="00AE7469">
              <w:rPr>
                <w:b/>
                <w:sz w:val="20"/>
                <w:szCs w:val="20"/>
                <w:lang w:val="en-US"/>
              </w:rPr>
              <w:t>2027</w:t>
            </w:r>
          </w:p>
        </w:tc>
        <w:tc>
          <w:tcPr>
            <w:tcW w:w="643" w:type="pct"/>
            <w:vAlign w:val="center"/>
            <w:hideMark/>
          </w:tcPr>
          <w:p w14:paraId="0B04E93C" w14:textId="77777777" w:rsidR="00F72392" w:rsidRPr="00AE7469" w:rsidRDefault="00F72392" w:rsidP="00DA0FEE">
            <w:pPr>
              <w:spacing w:before="20" w:after="20"/>
              <w:jc w:val="center"/>
              <w:rPr>
                <w:b/>
                <w:sz w:val="20"/>
                <w:szCs w:val="20"/>
                <w:lang w:val="en-US"/>
              </w:rPr>
            </w:pPr>
            <w:r w:rsidRPr="00AE7469">
              <w:rPr>
                <w:b/>
                <w:sz w:val="20"/>
                <w:szCs w:val="20"/>
                <w:lang w:val="en-US"/>
              </w:rPr>
              <w:t>2028</w:t>
            </w:r>
          </w:p>
        </w:tc>
        <w:tc>
          <w:tcPr>
            <w:tcW w:w="642" w:type="pct"/>
            <w:vAlign w:val="center"/>
            <w:hideMark/>
          </w:tcPr>
          <w:p w14:paraId="56745AFE" w14:textId="77777777" w:rsidR="00F72392" w:rsidRPr="00AE7469" w:rsidRDefault="00F72392" w:rsidP="00DA0FEE">
            <w:pPr>
              <w:spacing w:before="20" w:after="20"/>
              <w:jc w:val="center"/>
              <w:rPr>
                <w:b/>
                <w:sz w:val="20"/>
                <w:szCs w:val="20"/>
                <w:lang w:val="en-US"/>
              </w:rPr>
            </w:pPr>
            <w:r w:rsidRPr="00AE7469">
              <w:rPr>
                <w:b/>
                <w:sz w:val="20"/>
                <w:szCs w:val="20"/>
                <w:lang w:val="en-US"/>
              </w:rPr>
              <w:t>Total</w:t>
            </w:r>
          </w:p>
        </w:tc>
      </w:tr>
      <w:tr w:rsidR="000C32D2" w:rsidRPr="00AE7469" w14:paraId="73D37B14" w14:textId="77777777" w:rsidTr="008B7C71">
        <w:trPr>
          <w:trHeight w:val="187"/>
          <w:jc w:val="center"/>
        </w:trPr>
        <w:tc>
          <w:tcPr>
            <w:tcW w:w="692" w:type="pct"/>
            <w:vMerge w:val="restart"/>
            <w:vAlign w:val="center"/>
            <w:hideMark/>
          </w:tcPr>
          <w:p w14:paraId="7A6C06F1" w14:textId="746D48A5" w:rsidR="000C32D2" w:rsidRPr="00AE7469" w:rsidRDefault="000C32D2" w:rsidP="000C32D2">
            <w:pPr>
              <w:spacing w:before="20" w:after="20"/>
              <w:jc w:val="center"/>
              <w:rPr>
                <w:sz w:val="20"/>
                <w:szCs w:val="20"/>
                <w:lang w:val="en-US"/>
              </w:rPr>
            </w:pPr>
            <w:r w:rsidRPr="00AE7469">
              <w:rPr>
                <w:sz w:val="20"/>
                <w:szCs w:val="20"/>
              </w:rPr>
              <w:t>PNUD</w:t>
            </w:r>
          </w:p>
        </w:tc>
        <w:tc>
          <w:tcPr>
            <w:tcW w:w="1737" w:type="pct"/>
            <w:vAlign w:val="center"/>
            <w:hideMark/>
          </w:tcPr>
          <w:p w14:paraId="1D5357BE" w14:textId="77777777" w:rsidR="000C32D2" w:rsidRPr="006E2D65" w:rsidRDefault="000C32D2" w:rsidP="000C32D2">
            <w:pPr>
              <w:spacing w:before="20" w:after="20"/>
              <w:jc w:val="left"/>
              <w:rPr>
                <w:sz w:val="20"/>
                <w:szCs w:val="20"/>
                <w:lang w:val="fr-CA"/>
              </w:rPr>
            </w:pPr>
            <w:r w:rsidRPr="006E2D65">
              <w:rPr>
                <w:sz w:val="20"/>
                <w:szCs w:val="20"/>
                <w:lang w:val="fr-CA"/>
              </w:rPr>
              <w:t>Élimination des SAO (tonnes PAO)</w:t>
            </w:r>
          </w:p>
        </w:tc>
        <w:tc>
          <w:tcPr>
            <w:tcW w:w="643" w:type="pct"/>
            <w:vAlign w:val="center"/>
          </w:tcPr>
          <w:p w14:paraId="2159E82C" w14:textId="7F5CAB70" w:rsidR="000C32D2" w:rsidRPr="00AE7469" w:rsidRDefault="000C32D2" w:rsidP="000C32D2">
            <w:pPr>
              <w:spacing w:before="20" w:after="20"/>
              <w:jc w:val="right"/>
              <w:rPr>
                <w:sz w:val="20"/>
                <w:szCs w:val="20"/>
                <w:lang w:val="en-US"/>
              </w:rPr>
            </w:pPr>
            <w:r w:rsidRPr="00AE7469">
              <w:rPr>
                <w:sz w:val="20"/>
                <w:szCs w:val="20"/>
                <w:lang w:val="en-US"/>
              </w:rPr>
              <w:t>0,75</w:t>
            </w:r>
          </w:p>
        </w:tc>
        <w:tc>
          <w:tcPr>
            <w:tcW w:w="643" w:type="pct"/>
            <w:vAlign w:val="center"/>
          </w:tcPr>
          <w:p w14:paraId="112C92CA" w14:textId="24167E9A" w:rsidR="000C32D2" w:rsidRPr="00AE7469" w:rsidRDefault="000C32D2" w:rsidP="000C32D2">
            <w:pPr>
              <w:spacing w:before="20" w:after="20"/>
              <w:jc w:val="right"/>
              <w:rPr>
                <w:sz w:val="20"/>
                <w:szCs w:val="20"/>
                <w:lang w:val="en-US"/>
              </w:rPr>
            </w:pPr>
            <w:r w:rsidRPr="00AE7469">
              <w:rPr>
                <w:sz w:val="20"/>
                <w:szCs w:val="20"/>
              </w:rPr>
              <w:t>0,00</w:t>
            </w:r>
          </w:p>
        </w:tc>
        <w:tc>
          <w:tcPr>
            <w:tcW w:w="643" w:type="pct"/>
            <w:vAlign w:val="center"/>
          </w:tcPr>
          <w:p w14:paraId="760808B3" w14:textId="0E039D02" w:rsidR="000C32D2" w:rsidRPr="00AE7469" w:rsidRDefault="000C32D2" w:rsidP="000C32D2">
            <w:pPr>
              <w:spacing w:before="20" w:after="20"/>
              <w:jc w:val="right"/>
              <w:rPr>
                <w:sz w:val="20"/>
                <w:szCs w:val="20"/>
                <w:lang w:val="en-US"/>
              </w:rPr>
            </w:pPr>
            <w:r w:rsidRPr="00AE7469">
              <w:rPr>
                <w:sz w:val="20"/>
                <w:szCs w:val="20"/>
              </w:rPr>
              <w:t>0,00</w:t>
            </w:r>
          </w:p>
        </w:tc>
        <w:tc>
          <w:tcPr>
            <w:tcW w:w="642" w:type="pct"/>
            <w:vAlign w:val="center"/>
          </w:tcPr>
          <w:p w14:paraId="2D42B982" w14:textId="1B9235F4" w:rsidR="000C32D2" w:rsidRPr="00AE7469" w:rsidRDefault="000C32D2" w:rsidP="000C32D2">
            <w:pPr>
              <w:spacing w:before="20" w:after="20"/>
              <w:jc w:val="right"/>
              <w:rPr>
                <w:sz w:val="20"/>
                <w:szCs w:val="20"/>
                <w:lang w:val="en-US"/>
              </w:rPr>
            </w:pPr>
            <w:r w:rsidRPr="00AE7469">
              <w:rPr>
                <w:sz w:val="20"/>
                <w:szCs w:val="20"/>
                <w:lang w:val="en-US"/>
              </w:rPr>
              <w:t>0,75</w:t>
            </w:r>
          </w:p>
        </w:tc>
      </w:tr>
      <w:tr w:rsidR="000C32D2" w:rsidRPr="00AE7469" w14:paraId="4FF32CFE" w14:textId="77777777" w:rsidTr="008B7C71">
        <w:trPr>
          <w:trHeight w:val="55"/>
          <w:jc w:val="center"/>
        </w:trPr>
        <w:tc>
          <w:tcPr>
            <w:tcW w:w="692" w:type="pct"/>
            <w:vMerge/>
            <w:vAlign w:val="center"/>
            <w:hideMark/>
          </w:tcPr>
          <w:p w14:paraId="132599B7" w14:textId="77777777" w:rsidR="000C32D2" w:rsidRPr="00AE7469" w:rsidRDefault="000C32D2" w:rsidP="000C32D2">
            <w:pPr>
              <w:spacing w:before="20" w:after="20"/>
              <w:jc w:val="center"/>
              <w:rPr>
                <w:sz w:val="20"/>
                <w:szCs w:val="20"/>
                <w:lang w:val="en-US"/>
              </w:rPr>
            </w:pPr>
          </w:p>
        </w:tc>
        <w:tc>
          <w:tcPr>
            <w:tcW w:w="1737" w:type="pct"/>
            <w:vAlign w:val="center"/>
            <w:hideMark/>
          </w:tcPr>
          <w:p w14:paraId="2486C73E" w14:textId="77777777" w:rsidR="000C32D2" w:rsidRPr="00AE7469" w:rsidRDefault="000C32D2" w:rsidP="000C32D2">
            <w:pPr>
              <w:spacing w:before="20" w:after="20"/>
              <w:jc w:val="left"/>
              <w:rPr>
                <w:sz w:val="20"/>
                <w:szCs w:val="20"/>
                <w:lang w:val="en-US"/>
              </w:rPr>
            </w:pPr>
            <w:proofErr w:type="spellStart"/>
            <w:r w:rsidRPr="00AE7469">
              <w:rPr>
                <w:sz w:val="20"/>
                <w:szCs w:val="20"/>
                <w:lang w:val="en-US"/>
              </w:rPr>
              <w:t>Financement</w:t>
            </w:r>
            <w:proofErr w:type="spellEnd"/>
            <w:r w:rsidRPr="00AE7469">
              <w:rPr>
                <w:sz w:val="20"/>
                <w:szCs w:val="20"/>
                <w:lang w:val="en-US"/>
              </w:rPr>
              <w:t xml:space="preserve"> ($US)</w:t>
            </w:r>
          </w:p>
        </w:tc>
        <w:tc>
          <w:tcPr>
            <w:tcW w:w="643" w:type="pct"/>
            <w:vAlign w:val="center"/>
          </w:tcPr>
          <w:p w14:paraId="61964D1E" w14:textId="0A97D538" w:rsidR="000C32D2" w:rsidRPr="00AE7469" w:rsidRDefault="000C32D2" w:rsidP="000C32D2">
            <w:pPr>
              <w:spacing w:before="20" w:after="20"/>
              <w:jc w:val="right"/>
              <w:rPr>
                <w:sz w:val="20"/>
                <w:szCs w:val="20"/>
                <w:lang w:val="en-US"/>
              </w:rPr>
            </w:pPr>
            <w:r w:rsidRPr="00AE7469">
              <w:rPr>
                <w:sz w:val="20"/>
                <w:szCs w:val="20"/>
              </w:rPr>
              <w:t>148 730</w:t>
            </w:r>
          </w:p>
        </w:tc>
        <w:tc>
          <w:tcPr>
            <w:tcW w:w="643" w:type="pct"/>
            <w:vAlign w:val="center"/>
          </w:tcPr>
          <w:p w14:paraId="5E196F8F" w14:textId="50FF8E87" w:rsidR="000C32D2" w:rsidRPr="00AE7469" w:rsidRDefault="000C32D2" w:rsidP="000C32D2">
            <w:pPr>
              <w:spacing w:before="20" w:after="20"/>
              <w:jc w:val="right"/>
              <w:rPr>
                <w:sz w:val="20"/>
                <w:szCs w:val="20"/>
                <w:lang w:val="en-US"/>
              </w:rPr>
            </w:pPr>
            <w:r w:rsidRPr="00AE7469">
              <w:rPr>
                <w:sz w:val="20"/>
                <w:szCs w:val="20"/>
                <w:lang w:val="en-US"/>
              </w:rPr>
              <w:t>0</w:t>
            </w:r>
          </w:p>
        </w:tc>
        <w:tc>
          <w:tcPr>
            <w:tcW w:w="643" w:type="pct"/>
            <w:vAlign w:val="center"/>
          </w:tcPr>
          <w:p w14:paraId="10D99DDD" w14:textId="770BB7EB" w:rsidR="000C32D2" w:rsidRPr="00AE7469" w:rsidRDefault="000C32D2" w:rsidP="000C32D2">
            <w:pPr>
              <w:spacing w:before="20" w:after="20"/>
              <w:jc w:val="right"/>
              <w:rPr>
                <w:sz w:val="20"/>
                <w:szCs w:val="20"/>
                <w:lang w:val="en-US"/>
              </w:rPr>
            </w:pPr>
            <w:r w:rsidRPr="00AE7469">
              <w:rPr>
                <w:sz w:val="20"/>
                <w:szCs w:val="20"/>
                <w:lang w:val="en-US"/>
              </w:rPr>
              <w:t>0</w:t>
            </w:r>
          </w:p>
        </w:tc>
        <w:tc>
          <w:tcPr>
            <w:tcW w:w="642" w:type="pct"/>
            <w:vAlign w:val="center"/>
          </w:tcPr>
          <w:p w14:paraId="0789E3C2" w14:textId="723D108E" w:rsidR="000C32D2" w:rsidRPr="00AE7469" w:rsidRDefault="000C32D2" w:rsidP="000C32D2">
            <w:pPr>
              <w:spacing w:before="20" w:after="20"/>
              <w:jc w:val="right"/>
              <w:rPr>
                <w:sz w:val="20"/>
                <w:szCs w:val="20"/>
                <w:lang w:val="en-US"/>
              </w:rPr>
            </w:pPr>
            <w:r w:rsidRPr="00AE7469">
              <w:rPr>
                <w:sz w:val="20"/>
                <w:szCs w:val="20"/>
              </w:rPr>
              <w:t>148 730</w:t>
            </w:r>
          </w:p>
        </w:tc>
      </w:tr>
      <w:tr w:rsidR="000C32D2" w:rsidRPr="00AE7469" w14:paraId="12A898CE" w14:textId="77777777" w:rsidTr="008B7C71">
        <w:trPr>
          <w:trHeight w:val="78"/>
          <w:jc w:val="center"/>
        </w:trPr>
        <w:tc>
          <w:tcPr>
            <w:tcW w:w="692" w:type="pct"/>
            <w:vMerge w:val="restart"/>
            <w:vAlign w:val="center"/>
            <w:hideMark/>
          </w:tcPr>
          <w:p w14:paraId="3F11E9DC" w14:textId="7587AB9B" w:rsidR="000C32D2" w:rsidRPr="00AE7469" w:rsidRDefault="000C32D2" w:rsidP="000C32D2">
            <w:pPr>
              <w:spacing w:before="20" w:after="20"/>
              <w:jc w:val="center"/>
              <w:rPr>
                <w:sz w:val="20"/>
                <w:szCs w:val="20"/>
                <w:lang w:val="en-US"/>
              </w:rPr>
            </w:pPr>
            <w:r w:rsidRPr="00AE7469">
              <w:rPr>
                <w:sz w:val="20"/>
                <w:szCs w:val="20"/>
              </w:rPr>
              <w:t>PNUE</w:t>
            </w:r>
          </w:p>
        </w:tc>
        <w:tc>
          <w:tcPr>
            <w:tcW w:w="1737" w:type="pct"/>
            <w:vAlign w:val="center"/>
            <w:hideMark/>
          </w:tcPr>
          <w:p w14:paraId="2D4571BE" w14:textId="77777777" w:rsidR="000C32D2" w:rsidRPr="006E2D65" w:rsidRDefault="000C32D2" w:rsidP="000C32D2">
            <w:pPr>
              <w:spacing w:before="20" w:after="20"/>
              <w:jc w:val="left"/>
              <w:rPr>
                <w:sz w:val="20"/>
                <w:szCs w:val="20"/>
                <w:lang w:val="fr-CA"/>
              </w:rPr>
            </w:pPr>
            <w:r w:rsidRPr="006E2D65">
              <w:rPr>
                <w:sz w:val="20"/>
                <w:szCs w:val="20"/>
                <w:lang w:val="fr-CA"/>
              </w:rPr>
              <w:t>Élimination des SAO (tonnes PAO)</w:t>
            </w:r>
          </w:p>
        </w:tc>
        <w:tc>
          <w:tcPr>
            <w:tcW w:w="643" w:type="pct"/>
            <w:vAlign w:val="center"/>
          </w:tcPr>
          <w:p w14:paraId="5C29512D" w14:textId="27D700B9" w:rsidR="000C32D2" w:rsidRPr="00AE7469" w:rsidRDefault="000C32D2" w:rsidP="000C32D2">
            <w:pPr>
              <w:spacing w:before="20" w:after="20"/>
              <w:jc w:val="right"/>
              <w:rPr>
                <w:sz w:val="20"/>
                <w:szCs w:val="20"/>
                <w:lang w:val="en-US"/>
              </w:rPr>
            </w:pPr>
            <w:r w:rsidRPr="00AE7469">
              <w:rPr>
                <w:sz w:val="20"/>
                <w:szCs w:val="20"/>
              </w:rPr>
              <w:t>0,51</w:t>
            </w:r>
          </w:p>
        </w:tc>
        <w:tc>
          <w:tcPr>
            <w:tcW w:w="643" w:type="pct"/>
            <w:vAlign w:val="center"/>
          </w:tcPr>
          <w:p w14:paraId="381C0C4E" w14:textId="3BAB1F02" w:rsidR="000C32D2" w:rsidRPr="00AE7469" w:rsidRDefault="000C32D2" w:rsidP="000C32D2">
            <w:pPr>
              <w:spacing w:before="20" w:after="20"/>
              <w:jc w:val="right"/>
              <w:rPr>
                <w:sz w:val="20"/>
                <w:szCs w:val="20"/>
                <w:lang w:val="en-US"/>
              </w:rPr>
            </w:pPr>
            <w:r w:rsidRPr="00AE7469">
              <w:rPr>
                <w:sz w:val="20"/>
                <w:szCs w:val="20"/>
              </w:rPr>
              <w:t>0,00</w:t>
            </w:r>
          </w:p>
        </w:tc>
        <w:tc>
          <w:tcPr>
            <w:tcW w:w="643" w:type="pct"/>
            <w:vAlign w:val="center"/>
          </w:tcPr>
          <w:p w14:paraId="2710E7D3" w14:textId="2ED15BEE" w:rsidR="000C32D2" w:rsidRPr="00AE7469" w:rsidRDefault="000C32D2" w:rsidP="000C32D2">
            <w:pPr>
              <w:spacing w:before="20" w:after="20"/>
              <w:jc w:val="right"/>
              <w:rPr>
                <w:sz w:val="20"/>
                <w:szCs w:val="20"/>
                <w:lang w:val="en-US"/>
              </w:rPr>
            </w:pPr>
            <w:r w:rsidRPr="00AE7469">
              <w:rPr>
                <w:sz w:val="20"/>
                <w:szCs w:val="20"/>
              </w:rPr>
              <w:t>0,00</w:t>
            </w:r>
          </w:p>
        </w:tc>
        <w:tc>
          <w:tcPr>
            <w:tcW w:w="642" w:type="pct"/>
            <w:vAlign w:val="center"/>
          </w:tcPr>
          <w:p w14:paraId="4E9A5B2C" w14:textId="3FC00209" w:rsidR="000C32D2" w:rsidRPr="00AE7469" w:rsidRDefault="000C32D2" w:rsidP="000C32D2">
            <w:pPr>
              <w:spacing w:before="20" w:after="20"/>
              <w:jc w:val="right"/>
              <w:rPr>
                <w:sz w:val="20"/>
                <w:szCs w:val="20"/>
                <w:lang w:val="en-US"/>
              </w:rPr>
            </w:pPr>
            <w:r w:rsidRPr="00AE7469">
              <w:rPr>
                <w:sz w:val="20"/>
                <w:szCs w:val="20"/>
              </w:rPr>
              <w:t>0,51</w:t>
            </w:r>
          </w:p>
        </w:tc>
      </w:tr>
      <w:tr w:rsidR="000C32D2" w:rsidRPr="00AE7469" w14:paraId="699C031B" w14:textId="77777777" w:rsidTr="008B7C71">
        <w:trPr>
          <w:trHeight w:val="77"/>
          <w:jc w:val="center"/>
        </w:trPr>
        <w:tc>
          <w:tcPr>
            <w:tcW w:w="692" w:type="pct"/>
            <w:vMerge/>
            <w:vAlign w:val="center"/>
            <w:hideMark/>
          </w:tcPr>
          <w:p w14:paraId="68FAC6F0" w14:textId="77777777" w:rsidR="000C32D2" w:rsidRPr="00AE7469" w:rsidRDefault="000C32D2" w:rsidP="000C32D2">
            <w:pPr>
              <w:spacing w:before="20" w:after="20"/>
              <w:jc w:val="left"/>
              <w:rPr>
                <w:sz w:val="20"/>
                <w:szCs w:val="20"/>
                <w:lang w:val="en-US"/>
              </w:rPr>
            </w:pPr>
          </w:p>
        </w:tc>
        <w:tc>
          <w:tcPr>
            <w:tcW w:w="1737" w:type="pct"/>
            <w:vAlign w:val="center"/>
            <w:hideMark/>
          </w:tcPr>
          <w:p w14:paraId="77AED68D" w14:textId="77777777" w:rsidR="000C32D2" w:rsidRPr="00AE7469" w:rsidRDefault="000C32D2" w:rsidP="000C32D2">
            <w:pPr>
              <w:spacing w:before="20" w:after="20"/>
              <w:jc w:val="left"/>
              <w:rPr>
                <w:sz w:val="20"/>
                <w:szCs w:val="20"/>
                <w:lang w:val="en-US"/>
              </w:rPr>
            </w:pPr>
            <w:proofErr w:type="spellStart"/>
            <w:r w:rsidRPr="00AE7469">
              <w:rPr>
                <w:sz w:val="20"/>
                <w:szCs w:val="20"/>
                <w:lang w:val="en-US"/>
              </w:rPr>
              <w:t>Financement</w:t>
            </w:r>
            <w:proofErr w:type="spellEnd"/>
            <w:r w:rsidRPr="00AE7469">
              <w:rPr>
                <w:sz w:val="20"/>
                <w:szCs w:val="20"/>
                <w:lang w:val="en-US"/>
              </w:rPr>
              <w:t xml:space="preserve"> ($US)</w:t>
            </w:r>
          </w:p>
        </w:tc>
        <w:tc>
          <w:tcPr>
            <w:tcW w:w="643" w:type="pct"/>
            <w:vAlign w:val="center"/>
          </w:tcPr>
          <w:p w14:paraId="0969D89C" w14:textId="42B09A2C" w:rsidR="000C32D2" w:rsidRPr="00AE7469" w:rsidRDefault="000C32D2" w:rsidP="000C32D2">
            <w:pPr>
              <w:spacing w:before="20" w:after="20"/>
              <w:jc w:val="right"/>
              <w:rPr>
                <w:sz w:val="20"/>
                <w:szCs w:val="20"/>
                <w:lang w:val="en-US"/>
              </w:rPr>
            </w:pPr>
            <w:r w:rsidRPr="00AE7469">
              <w:rPr>
                <w:sz w:val="20"/>
                <w:szCs w:val="20"/>
                <w:lang w:val="en-US"/>
              </w:rPr>
              <w:t>106 107</w:t>
            </w:r>
          </w:p>
        </w:tc>
        <w:tc>
          <w:tcPr>
            <w:tcW w:w="643" w:type="pct"/>
            <w:vAlign w:val="center"/>
          </w:tcPr>
          <w:p w14:paraId="3CA7960A" w14:textId="30C088E3" w:rsidR="000C32D2" w:rsidRPr="00AE7469" w:rsidRDefault="000C32D2" w:rsidP="000C32D2">
            <w:pPr>
              <w:spacing w:before="20" w:after="20"/>
              <w:jc w:val="right"/>
              <w:rPr>
                <w:sz w:val="20"/>
                <w:szCs w:val="20"/>
                <w:lang w:val="en-US"/>
              </w:rPr>
            </w:pPr>
            <w:r w:rsidRPr="00AE7469">
              <w:rPr>
                <w:sz w:val="20"/>
                <w:szCs w:val="20"/>
                <w:lang w:val="en-US"/>
              </w:rPr>
              <w:t>0</w:t>
            </w:r>
          </w:p>
        </w:tc>
        <w:tc>
          <w:tcPr>
            <w:tcW w:w="643" w:type="pct"/>
            <w:vAlign w:val="center"/>
          </w:tcPr>
          <w:p w14:paraId="0433CE69" w14:textId="6550349E" w:rsidR="000C32D2" w:rsidRPr="00AE7469" w:rsidRDefault="000C32D2" w:rsidP="000C32D2">
            <w:pPr>
              <w:spacing w:before="20" w:after="20"/>
              <w:jc w:val="right"/>
              <w:rPr>
                <w:sz w:val="20"/>
                <w:szCs w:val="20"/>
                <w:lang w:val="en-US"/>
              </w:rPr>
            </w:pPr>
            <w:r w:rsidRPr="00AE7469">
              <w:rPr>
                <w:sz w:val="20"/>
                <w:szCs w:val="20"/>
                <w:lang w:val="en-US"/>
              </w:rPr>
              <w:t>0</w:t>
            </w:r>
          </w:p>
        </w:tc>
        <w:tc>
          <w:tcPr>
            <w:tcW w:w="642" w:type="pct"/>
            <w:vAlign w:val="center"/>
          </w:tcPr>
          <w:p w14:paraId="52823E47" w14:textId="571E4751" w:rsidR="000C32D2" w:rsidRPr="00AE7469" w:rsidRDefault="000C32D2" w:rsidP="000C32D2">
            <w:pPr>
              <w:spacing w:before="20" w:after="20"/>
              <w:jc w:val="right"/>
              <w:rPr>
                <w:sz w:val="20"/>
                <w:szCs w:val="20"/>
                <w:lang w:val="en-US"/>
              </w:rPr>
            </w:pPr>
            <w:r w:rsidRPr="00AE7469">
              <w:rPr>
                <w:sz w:val="20"/>
                <w:szCs w:val="20"/>
                <w:lang w:val="en-US"/>
              </w:rPr>
              <w:t>106 107</w:t>
            </w:r>
          </w:p>
        </w:tc>
      </w:tr>
    </w:tbl>
    <w:p w14:paraId="4BF31BD6" w14:textId="77777777" w:rsidR="00F72392" w:rsidRPr="00AE7469" w:rsidRDefault="00F72392" w:rsidP="00DA0FEE">
      <w:pPr>
        <w:spacing w:before="20" w:after="20"/>
        <w:jc w:val="center"/>
        <w:rPr>
          <w:sz w:val="18"/>
          <w:szCs w:val="18"/>
        </w:rPr>
      </w:pPr>
    </w:p>
    <w:tbl>
      <w:tblPr>
        <w:tblStyle w:val="TableGrid"/>
        <w:tblW w:w="586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573"/>
        <w:gridCol w:w="1291"/>
        <w:gridCol w:w="1581"/>
        <w:gridCol w:w="946"/>
        <w:gridCol w:w="947"/>
        <w:gridCol w:w="1039"/>
        <w:gridCol w:w="854"/>
        <w:gridCol w:w="946"/>
        <w:gridCol w:w="946"/>
        <w:gridCol w:w="947"/>
      </w:tblGrid>
      <w:tr w:rsidR="00913072" w:rsidRPr="00AE7469" w14:paraId="28DC1F3E" w14:textId="77777777" w:rsidTr="002D6785">
        <w:trPr>
          <w:trHeight w:val="82"/>
          <w:jc w:val="center"/>
        </w:trPr>
        <w:tc>
          <w:tcPr>
            <w:tcW w:w="4445" w:type="dxa"/>
            <w:gridSpan w:val="3"/>
            <w:tcBorders>
              <w:top w:val="single" w:sz="2" w:space="0" w:color="auto"/>
              <w:left w:val="single" w:sz="2" w:space="0" w:color="auto"/>
              <w:bottom w:val="single" w:sz="2" w:space="0" w:color="auto"/>
              <w:right w:val="single" w:sz="2" w:space="0" w:color="auto"/>
            </w:tcBorders>
            <w:vAlign w:val="center"/>
            <w:hideMark/>
          </w:tcPr>
          <w:p w14:paraId="487FAC58" w14:textId="6CCA1571" w:rsidR="00913072" w:rsidRPr="00AE7469" w:rsidRDefault="00913072" w:rsidP="00DA0FEE">
            <w:pPr>
              <w:spacing w:before="20" w:after="20"/>
              <w:ind w:left="38"/>
              <w:jc w:val="left"/>
              <w:rPr>
                <w:b/>
                <w:sz w:val="20"/>
                <w:szCs w:val="20"/>
                <w:lang w:val="en-US"/>
              </w:rPr>
            </w:pPr>
            <w:r w:rsidRPr="00AE7469">
              <w:rPr>
                <w:b/>
                <w:sz w:val="20"/>
                <w:szCs w:val="20"/>
                <w:lang w:val="en-US"/>
              </w:rPr>
              <w:t xml:space="preserve">DONNÉES DU PROJET </w:t>
            </w:r>
          </w:p>
        </w:tc>
        <w:tc>
          <w:tcPr>
            <w:tcW w:w="946" w:type="dxa"/>
            <w:tcBorders>
              <w:top w:val="single" w:sz="2" w:space="0" w:color="auto"/>
              <w:left w:val="single" w:sz="2" w:space="0" w:color="auto"/>
              <w:bottom w:val="single" w:sz="2" w:space="0" w:color="auto"/>
              <w:right w:val="single" w:sz="2" w:space="0" w:color="auto"/>
            </w:tcBorders>
            <w:vAlign w:val="center"/>
            <w:hideMark/>
          </w:tcPr>
          <w:p w14:paraId="6503905F" w14:textId="550477DE" w:rsidR="00913072" w:rsidRPr="00AE7469" w:rsidRDefault="00913072" w:rsidP="00DA0FEE">
            <w:pPr>
              <w:spacing w:before="20" w:after="20"/>
              <w:ind w:left="38"/>
              <w:jc w:val="center"/>
              <w:rPr>
                <w:b/>
                <w:sz w:val="20"/>
                <w:szCs w:val="20"/>
                <w:lang w:val="en-US"/>
              </w:rPr>
            </w:pPr>
            <w:r w:rsidRPr="00AE7469">
              <w:rPr>
                <w:b/>
                <w:sz w:val="20"/>
                <w:szCs w:val="20"/>
                <w:lang w:val="en-US"/>
              </w:rPr>
              <w:t>2021</w:t>
            </w:r>
          </w:p>
        </w:tc>
        <w:tc>
          <w:tcPr>
            <w:tcW w:w="947" w:type="dxa"/>
            <w:tcBorders>
              <w:top w:val="single" w:sz="2" w:space="0" w:color="auto"/>
              <w:left w:val="single" w:sz="2" w:space="0" w:color="auto"/>
              <w:bottom w:val="single" w:sz="2" w:space="0" w:color="auto"/>
              <w:right w:val="single" w:sz="2" w:space="0" w:color="auto"/>
            </w:tcBorders>
            <w:vAlign w:val="center"/>
            <w:hideMark/>
          </w:tcPr>
          <w:p w14:paraId="54C675A3" w14:textId="431C69B8" w:rsidR="00913072" w:rsidRPr="00AE7469" w:rsidRDefault="00913072" w:rsidP="00DA0FEE">
            <w:pPr>
              <w:spacing w:before="20" w:after="20"/>
              <w:jc w:val="center"/>
              <w:rPr>
                <w:b/>
                <w:sz w:val="20"/>
                <w:szCs w:val="20"/>
                <w:lang w:val="en-US"/>
              </w:rPr>
            </w:pPr>
            <w:r w:rsidRPr="00AE7469">
              <w:rPr>
                <w:b/>
                <w:sz w:val="20"/>
                <w:szCs w:val="20"/>
                <w:lang w:val="en-US"/>
              </w:rPr>
              <w:t>2022-2024</w:t>
            </w:r>
          </w:p>
        </w:tc>
        <w:tc>
          <w:tcPr>
            <w:tcW w:w="1039" w:type="dxa"/>
            <w:tcBorders>
              <w:top w:val="single" w:sz="2" w:space="0" w:color="auto"/>
              <w:left w:val="single" w:sz="2" w:space="0" w:color="auto"/>
              <w:bottom w:val="single" w:sz="2" w:space="0" w:color="auto"/>
              <w:right w:val="single" w:sz="2" w:space="0" w:color="auto"/>
            </w:tcBorders>
            <w:vAlign w:val="center"/>
            <w:hideMark/>
          </w:tcPr>
          <w:p w14:paraId="5C9BC1FC" w14:textId="79786657" w:rsidR="00913072" w:rsidRPr="00AE7469" w:rsidRDefault="00913072" w:rsidP="00DA0FEE">
            <w:pPr>
              <w:spacing w:before="20" w:after="20"/>
              <w:jc w:val="center"/>
              <w:rPr>
                <w:b/>
                <w:sz w:val="20"/>
                <w:szCs w:val="20"/>
                <w:lang w:val="en-US"/>
              </w:rPr>
            </w:pPr>
            <w:r w:rsidRPr="00AE7469">
              <w:rPr>
                <w:b/>
                <w:sz w:val="20"/>
                <w:szCs w:val="20"/>
                <w:lang w:val="en-US"/>
              </w:rPr>
              <w:t>2025</w:t>
            </w:r>
          </w:p>
        </w:tc>
        <w:tc>
          <w:tcPr>
            <w:tcW w:w="854" w:type="dxa"/>
            <w:tcBorders>
              <w:top w:val="single" w:sz="2" w:space="0" w:color="auto"/>
              <w:left w:val="single" w:sz="2" w:space="0" w:color="auto"/>
              <w:bottom w:val="single" w:sz="2" w:space="0" w:color="auto"/>
              <w:right w:val="single" w:sz="2" w:space="0" w:color="auto"/>
            </w:tcBorders>
            <w:vAlign w:val="center"/>
            <w:hideMark/>
          </w:tcPr>
          <w:p w14:paraId="5E6DBD3B" w14:textId="52D4232E" w:rsidR="00913072" w:rsidRPr="00AE7469" w:rsidRDefault="000E6210" w:rsidP="00DA0FEE">
            <w:pPr>
              <w:spacing w:before="20" w:after="20"/>
              <w:jc w:val="center"/>
              <w:rPr>
                <w:b/>
                <w:sz w:val="20"/>
                <w:szCs w:val="20"/>
                <w:lang w:val="en-US"/>
              </w:rPr>
            </w:pPr>
            <w:r w:rsidRPr="00AE7469">
              <w:rPr>
                <w:b/>
                <w:sz w:val="20"/>
                <w:szCs w:val="20"/>
                <w:lang w:val="en-US"/>
              </w:rPr>
              <w:t>2026*</w:t>
            </w:r>
          </w:p>
        </w:tc>
        <w:tc>
          <w:tcPr>
            <w:tcW w:w="946" w:type="dxa"/>
            <w:tcBorders>
              <w:top w:val="single" w:sz="2" w:space="0" w:color="auto"/>
              <w:left w:val="single" w:sz="2" w:space="0" w:color="auto"/>
              <w:bottom w:val="single" w:sz="2" w:space="0" w:color="auto"/>
              <w:right w:val="single" w:sz="2" w:space="0" w:color="auto"/>
            </w:tcBorders>
          </w:tcPr>
          <w:p w14:paraId="4B97B6E8" w14:textId="4DED7D0D" w:rsidR="00913072" w:rsidRPr="00AE7469" w:rsidRDefault="00913072" w:rsidP="00DA0FEE">
            <w:pPr>
              <w:spacing w:before="20" w:after="20"/>
              <w:jc w:val="center"/>
              <w:rPr>
                <w:b/>
                <w:sz w:val="20"/>
                <w:szCs w:val="20"/>
                <w:lang w:val="en-US"/>
              </w:rPr>
            </w:pPr>
            <w:r w:rsidRPr="00AE7469">
              <w:rPr>
                <w:b/>
                <w:sz w:val="20"/>
                <w:szCs w:val="20"/>
                <w:lang w:val="en-US"/>
              </w:rPr>
              <w:t>2027-2029</w:t>
            </w:r>
          </w:p>
        </w:tc>
        <w:tc>
          <w:tcPr>
            <w:tcW w:w="946" w:type="dxa"/>
            <w:tcBorders>
              <w:top w:val="single" w:sz="2" w:space="0" w:color="auto"/>
              <w:left w:val="single" w:sz="2" w:space="0" w:color="auto"/>
              <w:bottom w:val="single" w:sz="2" w:space="0" w:color="auto"/>
              <w:right w:val="single" w:sz="2" w:space="0" w:color="auto"/>
            </w:tcBorders>
            <w:vAlign w:val="center"/>
            <w:hideMark/>
          </w:tcPr>
          <w:p w14:paraId="330174B9" w14:textId="203FD33E" w:rsidR="00913072" w:rsidRPr="00AE7469" w:rsidRDefault="00913072" w:rsidP="00DA0FEE">
            <w:pPr>
              <w:spacing w:before="20" w:after="20"/>
              <w:jc w:val="center"/>
              <w:rPr>
                <w:b/>
                <w:sz w:val="20"/>
                <w:szCs w:val="20"/>
                <w:lang w:val="en-US"/>
              </w:rPr>
            </w:pPr>
            <w:r w:rsidRPr="00AE7469">
              <w:rPr>
                <w:b/>
                <w:sz w:val="20"/>
                <w:szCs w:val="20"/>
                <w:lang w:val="en-US"/>
              </w:rPr>
              <w:t>2030</w:t>
            </w:r>
          </w:p>
        </w:tc>
        <w:tc>
          <w:tcPr>
            <w:tcW w:w="947" w:type="dxa"/>
            <w:tcBorders>
              <w:top w:val="single" w:sz="2" w:space="0" w:color="auto"/>
              <w:left w:val="single" w:sz="2" w:space="0" w:color="auto"/>
              <w:bottom w:val="single" w:sz="2" w:space="0" w:color="auto"/>
              <w:right w:val="single" w:sz="2" w:space="0" w:color="auto"/>
            </w:tcBorders>
            <w:vAlign w:val="center"/>
            <w:hideMark/>
          </w:tcPr>
          <w:p w14:paraId="59E7B373" w14:textId="77777777" w:rsidR="00913072" w:rsidRPr="00AE7469" w:rsidRDefault="00913072" w:rsidP="00DA0FEE">
            <w:pPr>
              <w:spacing w:before="20" w:after="20"/>
              <w:jc w:val="center"/>
              <w:rPr>
                <w:b/>
                <w:sz w:val="20"/>
                <w:szCs w:val="20"/>
                <w:lang w:val="en-US"/>
              </w:rPr>
            </w:pPr>
            <w:r w:rsidRPr="00AE7469">
              <w:rPr>
                <w:b/>
                <w:sz w:val="20"/>
                <w:szCs w:val="20"/>
                <w:lang w:val="en-US"/>
              </w:rPr>
              <w:t>Total</w:t>
            </w:r>
          </w:p>
        </w:tc>
      </w:tr>
      <w:tr w:rsidR="00913072" w:rsidRPr="00AE7469" w14:paraId="6153555E" w14:textId="77777777" w:rsidTr="007B5A78">
        <w:trPr>
          <w:trHeight w:val="72"/>
          <w:jc w:val="center"/>
        </w:trPr>
        <w:tc>
          <w:tcPr>
            <w:tcW w:w="1573" w:type="dxa"/>
            <w:vMerge w:val="restart"/>
            <w:tcBorders>
              <w:top w:val="single" w:sz="2" w:space="0" w:color="auto"/>
              <w:left w:val="single" w:sz="2" w:space="0" w:color="auto"/>
              <w:right w:val="single" w:sz="2" w:space="0" w:color="auto"/>
            </w:tcBorders>
            <w:vAlign w:val="center"/>
            <w:hideMark/>
          </w:tcPr>
          <w:p w14:paraId="1FA7468C" w14:textId="77777777" w:rsidR="00913072" w:rsidRPr="00AE7469" w:rsidRDefault="00913072" w:rsidP="00DA0FEE">
            <w:pPr>
              <w:spacing w:before="20" w:after="20"/>
              <w:ind w:left="38"/>
              <w:jc w:val="left"/>
              <w:rPr>
                <w:sz w:val="20"/>
                <w:szCs w:val="20"/>
                <w:lang w:val="fr-CA"/>
              </w:rPr>
            </w:pPr>
            <w:proofErr w:type="spellStart"/>
            <w:r w:rsidRPr="00AE7469">
              <w:rPr>
                <w:sz w:val="20"/>
                <w:szCs w:val="20"/>
              </w:rPr>
              <w:t>Consommation</w:t>
            </w:r>
            <w:proofErr w:type="spellEnd"/>
            <w:r w:rsidRPr="00AE7469">
              <w:rPr>
                <w:sz w:val="20"/>
                <w:szCs w:val="20"/>
              </w:rPr>
              <w:t xml:space="preserve"> </w:t>
            </w:r>
            <w:r w:rsidRPr="00AE7469">
              <w:rPr>
                <w:sz w:val="20"/>
                <w:szCs w:val="20"/>
                <w:lang w:val="fr-CA"/>
              </w:rPr>
              <w:t>(tonnes PAO)</w:t>
            </w:r>
          </w:p>
        </w:tc>
        <w:tc>
          <w:tcPr>
            <w:tcW w:w="2872" w:type="dxa"/>
            <w:gridSpan w:val="2"/>
            <w:tcBorders>
              <w:top w:val="single" w:sz="2" w:space="0" w:color="auto"/>
              <w:left w:val="single" w:sz="2" w:space="0" w:color="auto"/>
              <w:bottom w:val="single" w:sz="2" w:space="0" w:color="auto"/>
              <w:right w:val="single" w:sz="2" w:space="0" w:color="auto"/>
            </w:tcBorders>
            <w:vAlign w:val="center"/>
          </w:tcPr>
          <w:p w14:paraId="6F4A2519" w14:textId="77777777" w:rsidR="00913072" w:rsidRPr="006E2D65" w:rsidRDefault="00913072" w:rsidP="00DA0FEE">
            <w:pPr>
              <w:spacing w:before="20" w:after="20"/>
              <w:ind w:left="38"/>
              <w:jc w:val="left"/>
              <w:rPr>
                <w:sz w:val="20"/>
                <w:szCs w:val="20"/>
                <w:lang w:val="fr-CA"/>
              </w:rPr>
            </w:pPr>
            <w:r w:rsidRPr="006E2D65">
              <w:rPr>
                <w:sz w:val="20"/>
                <w:szCs w:val="20"/>
                <w:lang w:val="fr-CA"/>
              </w:rPr>
              <w:t>Limites du Protocole de Montréal</w:t>
            </w:r>
          </w:p>
        </w:tc>
        <w:tc>
          <w:tcPr>
            <w:tcW w:w="946" w:type="dxa"/>
            <w:tcBorders>
              <w:top w:val="single" w:sz="2" w:space="0" w:color="auto"/>
              <w:left w:val="single" w:sz="2" w:space="0" w:color="auto"/>
              <w:bottom w:val="single" w:sz="2" w:space="0" w:color="auto"/>
              <w:right w:val="single" w:sz="2" w:space="0" w:color="auto"/>
            </w:tcBorders>
            <w:vAlign w:val="center"/>
          </w:tcPr>
          <w:p w14:paraId="0A7E31C9" w14:textId="7391728B" w:rsidR="00913072" w:rsidRPr="00AE7469" w:rsidRDefault="00913072" w:rsidP="00DA0FEE">
            <w:pPr>
              <w:spacing w:before="20" w:after="20"/>
              <w:ind w:left="38"/>
              <w:jc w:val="right"/>
              <w:rPr>
                <w:sz w:val="20"/>
                <w:szCs w:val="20"/>
                <w:lang w:val="en-US"/>
              </w:rPr>
            </w:pPr>
            <w:r w:rsidRPr="00AE7469">
              <w:rPr>
                <w:sz w:val="20"/>
                <w:szCs w:val="20"/>
                <w:lang w:val="en-US"/>
              </w:rPr>
              <w:t>3,72</w:t>
            </w:r>
          </w:p>
        </w:tc>
        <w:tc>
          <w:tcPr>
            <w:tcW w:w="947" w:type="dxa"/>
            <w:tcBorders>
              <w:top w:val="single" w:sz="2" w:space="0" w:color="auto"/>
              <w:left w:val="single" w:sz="2" w:space="0" w:color="auto"/>
              <w:bottom w:val="single" w:sz="2" w:space="0" w:color="auto"/>
              <w:right w:val="single" w:sz="2" w:space="0" w:color="auto"/>
            </w:tcBorders>
            <w:vAlign w:val="center"/>
          </w:tcPr>
          <w:p w14:paraId="2648AFAF" w14:textId="40D48630" w:rsidR="00913072" w:rsidRPr="00AE7469" w:rsidRDefault="00913072" w:rsidP="00DA0FEE">
            <w:pPr>
              <w:spacing w:before="20" w:after="20"/>
              <w:jc w:val="right"/>
              <w:rPr>
                <w:sz w:val="20"/>
                <w:szCs w:val="20"/>
                <w:lang w:val="en-US"/>
              </w:rPr>
            </w:pPr>
            <w:r w:rsidRPr="00AE7469">
              <w:rPr>
                <w:sz w:val="20"/>
                <w:szCs w:val="20"/>
                <w:lang w:val="en-US"/>
              </w:rPr>
              <w:t>3,72</w:t>
            </w:r>
          </w:p>
        </w:tc>
        <w:tc>
          <w:tcPr>
            <w:tcW w:w="1039" w:type="dxa"/>
            <w:tcBorders>
              <w:top w:val="single" w:sz="2" w:space="0" w:color="auto"/>
              <w:left w:val="single" w:sz="2" w:space="0" w:color="auto"/>
              <w:bottom w:val="single" w:sz="2" w:space="0" w:color="auto"/>
              <w:right w:val="single" w:sz="2" w:space="0" w:color="auto"/>
            </w:tcBorders>
            <w:vAlign w:val="center"/>
          </w:tcPr>
          <w:p w14:paraId="4D8880E0" w14:textId="78E9A408" w:rsidR="00913072" w:rsidRPr="00AE7469" w:rsidRDefault="00913072" w:rsidP="00DA0FEE">
            <w:pPr>
              <w:spacing w:before="20" w:after="20"/>
              <w:jc w:val="right"/>
              <w:rPr>
                <w:sz w:val="20"/>
                <w:szCs w:val="20"/>
                <w:lang w:val="en-US"/>
              </w:rPr>
            </w:pPr>
            <w:r w:rsidRPr="00AE7469">
              <w:rPr>
                <w:sz w:val="20"/>
                <w:szCs w:val="20"/>
                <w:lang w:val="en-US"/>
              </w:rPr>
              <w:t>1,86</w:t>
            </w:r>
          </w:p>
        </w:tc>
        <w:tc>
          <w:tcPr>
            <w:tcW w:w="854" w:type="dxa"/>
            <w:tcBorders>
              <w:top w:val="single" w:sz="2" w:space="0" w:color="auto"/>
              <w:left w:val="single" w:sz="2" w:space="0" w:color="auto"/>
              <w:bottom w:val="single" w:sz="2" w:space="0" w:color="auto"/>
              <w:right w:val="single" w:sz="2" w:space="0" w:color="auto"/>
            </w:tcBorders>
            <w:vAlign w:val="center"/>
          </w:tcPr>
          <w:p w14:paraId="08C4E2FA" w14:textId="7D462F90"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vAlign w:val="center"/>
          </w:tcPr>
          <w:p w14:paraId="2AAE14E4" w14:textId="73B4CD9B"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vAlign w:val="center"/>
          </w:tcPr>
          <w:p w14:paraId="04443CE2" w14:textId="5C4A550F" w:rsidR="00913072" w:rsidRPr="00AE7469" w:rsidRDefault="00913072" w:rsidP="00DA0FEE">
            <w:pPr>
              <w:spacing w:before="20" w:after="20"/>
              <w:jc w:val="right"/>
              <w:rPr>
                <w:sz w:val="20"/>
                <w:szCs w:val="20"/>
                <w:lang w:val="en-US"/>
              </w:rPr>
            </w:pPr>
            <w:r w:rsidRPr="00AE7469">
              <w:rPr>
                <w:sz w:val="20"/>
                <w:szCs w:val="20"/>
                <w:lang w:val="en-US"/>
              </w:rPr>
              <w:t>0</w:t>
            </w:r>
          </w:p>
        </w:tc>
        <w:tc>
          <w:tcPr>
            <w:tcW w:w="947" w:type="dxa"/>
            <w:tcBorders>
              <w:top w:val="single" w:sz="2" w:space="0" w:color="auto"/>
              <w:left w:val="single" w:sz="2" w:space="0" w:color="auto"/>
              <w:bottom w:val="single" w:sz="2" w:space="0" w:color="auto"/>
              <w:right w:val="single" w:sz="2" w:space="0" w:color="auto"/>
            </w:tcBorders>
            <w:vAlign w:val="center"/>
            <w:hideMark/>
          </w:tcPr>
          <w:p w14:paraId="48E05616" w14:textId="77777777" w:rsidR="00913072" w:rsidRPr="00AE7469" w:rsidRDefault="00913072" w:rsidP="00DA0FEE">
            <w:pPr>
              <w:spacing w:before="20" w:after="20"/>
              <w:jc w:val="right"/>
              <w:rPr>
                <w:sz w:val="20"/>
                <w:szCs w:val="20"/>
                <w:lang w:val="en-US"/>
              </w:rPr>
            </w:pPr>
            <w:proofErr w:type="spellStart"/>
            <w:r w:rsidRPr="00AE7469">
              <w:rPr>
                <w:sz w:val="20"/>
                <w:szCs w:val="20"/>
                <w:lang w:val="en-US"/>
              </w:rPr>
              <w:t>s.o</w:t>
            </w:r>
            <w:proofErr w:type="spellEnd"/>
            <w:r w:rsidRPr="00AE7469">
              <w:rPr>
                <w:sz w:val="20"/>
                <w:szCs w:val="20"/>
                <w:lang w:val="en-US"/>
              </w:rPr>
              <w:t>.</w:t>
            </w:r>
          </w:p>
        </w:tc>
      </w:tr>
      <w:tr w:rsidR="00913072" w:rsidRPr="00AE7469" w14:paraId="64885214" w14:textId="77777777" w:rsidTr="002D6785">
        <w:trPr>
          <w:trHeight w:val="84"/>
          <w:jc w:val="center"/>
        </w:trPr>
        <w:tc>
          <w:tcPr>
            <w:tcW w:w="1573" w:type="dxa"/>
            <w:vMerge/>
            <w:tcBorders>
              <w:left w:val="single" w:sz="2" w:space="0" w:color="auto"/>
              <w:bottom w:val="single" w:sz="2" w:space="0" w:color="auto"/>
              <w:right w:val="single" w:sz="2" w:space="0" w:color="auto"/>
            </w:tcBorders>
            <w:vAlign w:val="center"/>
            <w:hideMark/>
          </w:tcPr>
          <w:p w14:paraId="54FEED02" w14:textId="77777777" w:rsidR="00913072" w:rsidRPr="00AE7469" w:rsidRDefault="00913072" w:rsidP="00DA0FEE">
            <w:pPr>
              <w:spacing w:before="20" w:after="20"/>
              <w:ind w:left="38"/>
              <w:jc w:val="left"/>
              <w:rPr>
                <w:sz w:val="20"/>
                <w:szCs w:val="20"/>
                <w:lang w:val="en-US"/>
              </w:rPr>
            </w:pPr>
          </w:p>
        </w:tc>
        <w:tc>
          <w:tcPr>
            <w:tcW w:w="2872" w:type="dxa"/>
            <w:gridSpan w:val="2"/>
            <w:tcBorders>
              <w:top w:val="single" w:sz="2" w:space="0" w:color="auto"/>
              <w:left w:val="single" w:sz="2" w:space="0" w:color="auto"/>
              <w:bottom w:val="single" w:sz="2" w:space="0" w:color="auto"/>
              <w:right w:val="single" w:sz="2" w:space="0" w:color="auto"/>
            </w:tcBorders>
            <w:vAlign w:val="center"/>
          </w:tcPr>
          <w:p w14:paraId="52D75B37" w14:textId="77777777" w:rsidR="00913072" w:rsidRPr="00AE7469" w:rsidRDefault="00913072" w:rsidP="00DA0FEE">
            <w:pPr>
              <w:spacing w:before="20" w:after="20"/>
              <w:ind w:left="38"/>
              <w:jc w:val="left"/>
              <w:rPr>
                <w:sz w:val="20"/>
                <w:szCs w:val="20"/>
                <w:lang w:val="en-US"/>
              </w:rPr>
            </w:pPr>
            <w:proofErr w:type="spellStart"/>
            <w:r w:rsidRPr="00AE7469">
              <w:rPr>
                <w:sz w:val="20"/>
                <w:szCs w:val="20"/>
                <w:lang w:val="en-US"/>
              </w:rPr>
              <w:t>Montant</w:t>
            </w:r>
            <w:proofErr w:type="spellEnd"/>
            <w:r w:rsidRPr="00AE7469">
              <w:rPr>
                <w:sz w:val="20"/>
                <w:szCs w:val="20"/>
                <w:lang w:val="en-US"/>
              </w:rPr>
              <w:t xml:space="preserve"> maximal </w:t>
            </w:r>
            <w:proofErr w:type="spellStart"/>
            <w:r w:rsidRPr="00AE7469">
              <w:rPr>
                <w:sz w:val="20"/>
                <w:szCs w:val="20"/>
                <w:lang w:val="en-US"/>
              </w:rPr>
              <w:t>autorisé</w:t>
            </w:r>
            <w:proofErr w:type="spellEnd"/>
            <w:r w:rsidRPr="00AE7469">
              <w:rPr>
                <w:sz w:val="20"/>
                <w:szCs w:val="20"/>
                <w:lang w:val="en-US"/>
              </w:rPr>
              <w:t xml:space="preserve"> </w:t>
            </w:r>
          </w:p>
        </w:tc>
        <w:tc>
          <w:tcPr>
            <w:tcW w:w="946" w:type="dxa"/>
            <w:tcBorders>
              <w:top w:val="single" w:sz="2" w:space="0" w:color="auto"/>
              <w:left w:val="single" w:sz="2" w:space="0" w:color="auto"/>
              <w:bottom w:val="single" w:sz="2" w:space="0" w:color="auto"/>
              <w:right w:val="single" w:sz="2" w:space="0" w:color="auto"/>
            </w:tcBorders>
            <w:vAlign w:val="center"/>
          </w:tcPr>
          <w:p w14:paraId="2AD31FA1" w14:textId="342CB216" w:rsidR="00913072" w:rsidRPr="00AE7469" w:rsidRDefault="00913072" w:rsidP="00DA0FEE">
            <w:pPr>
              <w:spacing w:before="20" w:after="20"/>
              <w:ind w:left="38"/>
              <w:jc w:val="right"/>
              <w:rPr>
                <w:sz w:val="20"/>
                <w:szCs w:val="20"/>
                <w:lang w:val="en-US"/>
              </w:rPr>
            </w:pPr>
            <w:r w:rsidRPr="00AE7469">
              <w:rPr>
                <w:sz w:val="20"/>
                <w:szCs w:val="20"/>
                <w:lang w:val="en-US"/>
              </w:rPr>
              <w:t>3,72</w:t>
            </w:r>
          </w:p>
        </w:tc>
        <w:tc>
          <w:tcPr>
            <w:tcW w:w="947" w:type="dxa"/>
            <w:tcBorders>
              <w:top w:val="single" w:sz="2" w:space="0" w:color="auto"/>
              <w:left w:val="single" w:sz="2" w:space="0" w:color="auto"/>
              <w:bottom w:val="single" w:sz="2" w:space="0" w:color="auto"/>
              <w:right w:val="single" w:sz="2" w:space="0" w:color="auto"/>
            </w:tcBorders>
            <w:vAlign w:val="center"/>
          </w:tcPr>
          <w:p w14:paraId="00712461" w14:textId="31B8B6E2" w:rsidR="00913072" w:rsidRPr="00AE7469" w:rsidRDefault="00913072" w:rsidP="00DA0FEE">
            <w:pPr>
              <w:spacing w:before="20" w:after="20"/>
              <w:jc w:val="right"/>
              <w:rPr>
                <w:sz w:val="20"/>
                <w:szCs w:val="20"/>
                <w:lang w:val="en-US"/>
              </w:rPr>
            </w:pPr>
            <w:r w:rsidRPr="00AE7469">
              <w:rPr>
                <w:sz w:val="20"/>
                <w:szCs w:val="20"/>
                <w:lang w:val="en-US"/>
              </w:rPr>
              <w:t>3,72</w:t>
            </w:r>
          </w:p>
        </w:tc>
        <w:tc>
          <w:tcPr>
            <w:tcW w:w="1039" w:type="dxa"/>
            <w:tcBorders>
              <w:top w:val="single" w:sz="2" w:space="0" w:color="auto"/>
              <w:left w:val="single" w:sz="2" w:space="0" w:color="auto"/>
              <w:bottom w:val="single" w:sz="2" w:space="0" w:color="auto"/>
              <w:right w:val="single" w:sz="2" w:space="0" w:color="auto"/>
            </w:tcBorders>
            <w:vAlign w:val="center"/>
          </w:tcPr>
          <w:p w14:paraId="0F8D5C42" w14:textId="57567A9D" w:rsidR="00913072" w:rsidRPr="00AE7469" w:rsidRDefault="00913072" w:rsidP="00DA0FEE">
            <w:pPr>
              <w:spacing w:before="20" w:after="20"/>
              <w:jc w:val="right"/>
              <w:rPr>
                <w:sz w:val="20"/>
                <w:szCs w:val="20"/>
                <w:lang w:val="en-US"/>
              </w:rPr>
            </w:pPr>
            <w:r w:rsidRPr="00AE7469">
              <w:rPr>
                <w:sz w:val="20"/>
                <w:szCs w:val="20"/>
                <w:lang w:val="en-US"/>
              </w:rPr>
              <w:t>1,86</w:t>
            </w:r>
          </w:p>
        </w:tc>
        <w:tc>
          <w:tcPr>
            <w:tcW w:w="854" w:type="dxa"/>
            <w:tcBorders>
              <w:top w:val="single" w:sz="2" w:space="0" w:color="auto"/>
              <w:left w:val="single" w:sz="2" w:space="0" w:color="auto"/>
              <w:bottom w:val="single" w:sz="2" w:space="0" w:color="auto"/>
              <w:right w:val="single" w:sz="2" w:space="0" w:color="auto"/>
            </w:tcBorders>
            <w:vAlign w:val="center"/>
          </w:tcPr>
          <w:p w14:paraId="3D18FA3D" w14:textId="089BAD5D"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tcPr>
          <w:p w14:paraId="075C131C" w14:textId="5491E5C4" w:rsidR="00913072" w:rsidRPr="00AE7469" w:rsidRDefault="00913072" w:rsidP="00DA0FEE">
            <w:pPr>
              <w:spacing w:before="20" w:after="20"/>
              <w:jc w:val="right"/>
              <w:rPr>
                <w:sz w:val="20"/>
                <w:szCs w:val="20"/>
                <w:lang w:val="en-US"/>
              </w:rPr>
            </w:pPr>
            <w:r w:rsidRPr="00AE7469">
              <w:rPr>
                <w:sz w:val="20"/>
                <w:szCs w:val="20"/>
                <w:lang w:val="en-US"/>
              </w:rPr>
              <w:t>1,86</w:t>
            </w:r>
          </w:p>
        </w:tc>
        <w:tc>
          <w:tcPr>
            <w:tcW w:w="946" w:type="dxa"/>
            <w:tcBorders>
              <w:top w:val="single" w:sz="2" w:space="0" w:color="auto"/>
              <w:left w:val="single" w:sz="2" w:space="0" w:color="auto"/>
              <w:bottom w:val="single" w:sz="2" w:space="0" w:color="auto"/>
              <w:right w:val="single" w:sz="2" w:space="0" w:color="auto"/>
            </w:tcBorders>
            <w:vAlign w:val="center"/>
          </w:tcPr>
          <w:p w14:paraId="0244C63A" w14:textId="6CEE2706" w:rsidR="00913072" w:rsidRPr="00AE7469" w:rsidRDefault="00913072" w:rsidP="00DA0FEE">
            <w:pPr>
              <w:spacing w:before="20" w:after="20"/>
              <w:jc w:val="right"/>
              <w:rPr>
                <w:sz w:val="20"/>
                <w:szCs w:val="20"/>
                <w:lang w:val="en-US"/>
              </w:rPr>
            </w:pPr>
            <w:r w:rsidRPr="00AE7469">
              <w:rPr>
                <w:sz w:val="20"/>
                <w:szCs w:val="20"/>
                <w:lang w:val="en-US"/>
              </w:rPr>
              <w:t>0</w:t>
            </w:r>
          </w:p>
        </w:tc>
        <w:tc>
          <w:tcPr>
            <w:tcW w:w="947" w:type="dxa"/>
            <w:tcBorders>
              <w:top w:val="single" w:sz="2" w:space="0" w:color="auto"/>
              <w:left w:val="single" w:sz="2" w:space="0" w:color="auto"/>
              <w:bottom w:val="single" w:sz="2" w:space="0" w:color="auto"/>
              <w:right w:val="single" w:sz="2" w:space="0" w:color="auto"/>
            </w:tcBorders>
            <w:vAlign w:val="center"/>
            <w:hideMark/>
          </w:tcPr>
          <w:p w14:paraId="23754297" w14:textId="77777777" w:rsidR="00913072" w:rsidRPr="00AE7469" w:rsidRDefault="00913072" w:rsidP="00DA0FEE">
            <w:pPr>
              <w:spacing w:before="20" w:after="20"/>
              <w:jc w:val="right"/>
              <w:rPr>
                <w:sz w:val="20"/>
                <w:szCs w:val="20"/>
                <w:lang w:val="en-US"/>
              </w:rPr>
            </w:pPr>
            <w:proofErr w:type="spellStart"/>
            <w:r w:rsidRPr="00AE7469">
              <w:rPr>
                <w:sz w:val="20"/>
                <w:szCs w:val="20"/>
                <w:lang w:val="en-US"/>
              </w:rPr>
              <w:t>s.o</w:t>
            </w:r>
            <w:proofErr w:type="spellEnd"/>
            <w:r w:rsidRPr="00AE7469">
              <w:rPr>
                <w:sz w:val="20"/>
                <w:szCs w:val="20"/>
                <w:lang w:val="en-US"/>
              </w:rPr>
              <w:t>.</w:t>
            </w:r>
          </w:p>
        </w:tc>
      </w:tr>
      <w:tr w:rsidR="00913072" w:rsidRPr="00AE7469" w14:paraId="6F945370" w14:textId="77777777" w:rsidTr="002D6785">
        <w:trPr>
          <w:trHeight w:val="94"/>
          <w:jc w:val="center"/>
        </w:trPr>
        <w:tc>
          <w:tcPr>
            <w:tcW w:w="1573" w:type="dxa"/>
            <w:vMerge w:val="restart"/>
            <w:tcBorders>
              <w:top w:val="single" w:sz="2" w:space="0" w:color="auto"/>
              <w:left w:val="single" w:sz="4" w:space="0" w:color="auto"/>
              <w:bottom w:val="single" w:sz="4" w:space="0" w:color="auto"/>
              <w:right w:val="single" w:sz="4" w:space="0" w:color="auto"/>
            </w:tcBorders>
            <w:vAlign w:val="center"/>
            <w:hideMark/>
          </w:tcPr>
          <w:p w14:paraId="5CC1B516" w14:textId="77777777" w:rsidR="00913072" w:rsidRPr="006E2D65" w:rsidRDefault="00913072" w:rsidP="00DA0FEE">
            <w:pPr>
              <w:spacing w:before="20" w:after="20"/>
              <w:ind w:left="38" w:right="-82"/>
              <w:jc w:val="left"/>
              <w:rPr>
                <w:sz w:val="20"/>
                <w:szCs w:val="20"/>
                <w:lang w:val="fr-CA"/>
              </w:rPr>
            </w:pPr>
            <w:r w:rsidRPr="006E2D65">
              <w:rPr>
                <w:sz w:val="20"/>
                <w:szCs w:val="20"/>
                <w:lang w:val="fr-CA"/>
              </w:rPr>
              <w:t>Montants approuvés en principe ($US)</w:t>
            </w:r>
          </w:p>
        </w:tc>
        <w:tc>
          <w:tcPr>
            <w:tcW w:w="1291" w:type="dxa"/>
            <w:vMerge w:val="restart"/>
            <w:tcBorders>
              <w:top w:val="single" w:sz="2" w:space="0" w:color="auto"/>
              <w:left w:val="single" w:sz="4" w:space="0" w:color="auto"/>
              <w:bottom w:val="single" w:sz="4" w:space="0" w:color="auto"/>
              <w:right w:val="single" w:sz="4" w:space="0" w:color="auto"/>
            </w:tcBorders>
            <w:vAlign w:val="center"/>
            <w:hideMark/>
          </w:tcPr>
          <w:p w14:paraId="0E4CF572" w14:textId="146DE830" w:rsidR="00913072" w:rsidRPr="00AE7469" w:rsidRDefault="00913072" w:rsidP="00DA0FEE">
            <w:pPr>
              <w:spacing w:before="20" w:after="20"/>
              <w:ind w:left="38"/>
              <w:jc w:val="center"/>
              <w:rPr>
                <w:sz w:val="20"/>
                <w:szCs w:val="20"/>
                <w:lang w:val="en-US"/>
              </w:rPr>
            </w:pPr>
            <w:r w:rsidRPr="00AE7469">
              <w:rPr>
                <w:sz w:val="20"/>
                <w:szCs w:val="20"/>
              </w:rPr>
              <w:t>PNUD</w:t>
            </w:r>
          </w:p>
        </w:tc>
        <w:tc>
          <w:tcPr>
            <w:tcW w:w="1581" w:type="dxa"/>
            <w:tcBorders>
              <w:top w:val="single" w:sz="2" w:space="0" w:color="auto"/>
              <w:left w:val="single" w:sz="4" w:space="0" w:color="auto"/>
              <w:bottom w:val="single" w:sz="4" w:space="0" w:color="auto"/>
              <w:right w:val="single" w:sz="4" w:space="0" w:color="auto"/>
            </w:tcBorders>
            <w:vAlign w:val="center"/>
            <w:hideMark/>
          </w:tcPr>
          <w:p w14:paraId="3970D1D5" w14:textId="77777777" w:rsidR="00913072" w:rsidRPr="00AE7469" w:rsidRDefault="00913072" w:rsidP="00DA0FEE">
            <w:pPr>
              <w:spacing w:before="20" w:after="20"/>
              <w:ind w:left="38"/>
              <w:jc w:val="left"/>
              <w:rPr>
                <w:sz w:val="20"/>
                <w:szCs w:val="20"/>
                <w:lang w:val="en-US"/>
              </w:rPr>
            </w:pPr>
            <w:proofErr w:type="spellStart"/>
            <w:r w:rsidRPr="00AE7469">
              <w:rPr>
                <w:sz w:val="20"/>
                <w:szCs w:val="20"/>
                <w:lang w:val="en-US"/>
              </w:rPr>
              <w:t>Coûts</w:t>
            </w:r>
            <w:proofErr w:type="spellEnd"/>
            <w:r w:rsidRPr="00AE7469">
              <w:rPr>
                <w:sz w:val="20"/>
                <w:szCs w:val="20"/>
                <w:lang w:val="en-US"/>
              </w:rPr>
              <w:t xml:space="preserve"> du </w:t>
            </w:r>
            <w:proofErr w:type="spellStart"/>
            <w:r w:rsidRPr="00AE7469">
              <w:rPr>
                <w:sz w:val="20"/>
                <w:szCs w:val="20"/>
                <w:lang w:val="en-US"/>
              </w:rPr>
              <w:t>projet</w:t>
            </w:r>
            <w:proofErr w:type="spellEnd"/>
          </w:p>
        </w:tc>
        <w:tc>
          <w:tcPr>
            <w:tcW w:w="946" w:type="dxa"/>
            <w:tcBorders>
              <w:top w:val="single" w:sz="2" w:space="0" w:color="auto"/>
              <w:left w:val="single" w:sz="4" w:space="0" w:color="auto"/>
              <w:bottom w:val="single" w:sz="4" w:space="0" w:color="auto"/>
              <w:right w:val="single" w:sz="4" w:space="0" w:color="auto"/>
            </w:tcBorders>
            <w:vAlign w:val="center"/>
          </w:tcPr>
          <w:p w14:paraId="382EB3CB" w14:textId="790BD935"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176 000</w:t>
            </w:r>
          </w:p>
        </w:tc>
        <w:tc>
          <w:tcPr>
            <w:tcW w:w="947" w:type="dxa"/>
            <w:tcBorders>
              <w:top w:val="single" w:sz="2" w:space="0" w:color="auto"/>
              <w:left w:val="single" w:sz="4" w:space="0" w:color="auto"/>
              <w:bottom w:val="single" w:sz="4" w:space="0" w:color="auto"/>
              <w:right w:val="single" w:sz="4" w:space="0" w:color="auto"/>
            </w:tcBorders>
            <w:vAlign w:val="center"/>
          </w:tcPr>
          <w:p w14:paraId="72B43D4C" w14:textId="0A35189D"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2" w:space="0" w:color="auto"/>
              <w:left w:val="single" w:sz="4" w:space="0" w:color="auto"/>
              <w:bottom w:val="single" w:sz="4" w:space="0" w:color="auto"/>
              <w:right w:val="single" w:sz="4" w:space="0" w:color="auto"/>
            </w:tcBorders>
            <w:vAlign w:val="center"/>
          </w:tcPr>
          <w:p w14:paraId="07A0828D" w14:textId="115F6768" w:rsidR="00913072" w:rsidRPr="00AE7469" w:rsidRDefault="00913072" w:rsidP="00DA0FEE">
            <w:pPr>
              <w:spacing w:before="20" w:after="20"/>
              <w:jc w:val="right"/>
              <w:rPr>
                <w:sz w:val="20"/>
                <w:szCs w:val="20"/>
                <w:lang w:val="en-US" w:eastAsia="en-CA"/>
              </w:rPr>
            </w:pPr>
            <w:r w:rsidRPr="00AE7469">
              <w:rPr>
                <w:sz w:val="20"/>
                <w:szCs w:val="20"/>
                <w:lang w:val="en-US" w:eastAsia="en-CA"/>
              </w:rPr>
              <w:t>139 000</w:t>
            </w:r>
          </w:p>
        </w:tc>
        <w:tc>
          <w:tcPr>
            <w:tcW w:w="854" w:type="dxa"/>
            <w:tcBorders>
              <w:top w:val="single" w:sz="2" w:space="0" w:color="auto"/>
              <w:left w:val="single" w:sz="4" w:space="0" w:color="auto"/>
              <w:bottom w:val="single" w:sz="4" w:space="0" w:color="auto"/>
              <w:right w:val="single" w:sz="4" w:space="0" w:color="auto"/>
            </w:tcBorders>
            <w:vAlign w:val="center"/>
          </w:tcPr>
          <w:p w14:paraId="33BD0B1A" w14:textId="2DB3E5F3"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2" w:space="0" w:color="auto"/>
              <w:left w:val="single" w:sz="4" w:space="0" w:color="auto"/>
              <w:bottom w:val="single" w:sz="4" w:space="0" w:color="auto"/>
              <w:right w:val="single" w:sz="4" w:space="0" w:color="auto"/>
            </w:tcBorders>
          </w:tcPr>
          <w:p w14:paraId="59CEA757" w14:textId="7C2873C8"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2" w:space="0" w:color="auto"/>
              <w:left w:val="single" w:sz="4" w:space="0" w:color="auto"/>
              <w:bottom w:val="single" w:sz="4" w:space="0" w:color="auto"/>
              <w:right w:val="single" w:sz="4" w:space="0" w:color="auto"/>
            </w:tcBorders>
            <w:vAlign w:val="center"/>
          </w:tcPr>
          <w:p w14:paraId="765FC0E7" w14:textId="7CBC2B1B" w:rsidR="00913072" w:rsidRPr="00AE7469" w:rsidRDefault="00913072" w:rsidP="00DA0FEE">
            <w:pPr>
              <w:spacing w:before="20" w:after="20"/>
              <w:jc w:val="right"/>
              <w:rPr>
                <w:sz w:val="20"/>
                <w:szCs w:val="20"/>
                <w:lang w:val="en-US" w:eastAsia="en-CA"/>
              </w:rPr>
            </w:pPr>
            <w:r w:rsidRPr="00AE7469">
              <w:rPr>
                <w:sz w:val="20"/>
                <w:szCs w:val="20"/>
                <w:lang w:val="en-US" w:eastAsia="en-CA"/>
              </w:rPr>
              <w:t>36 000</w:t>
            </w:r>
          </w:p>
        </w:tc>
        <w:tc>
          <w:tcPr>
            <w:tcW w:w="947" w:type="dxa"/>
            <w:tcBorders>
              <w:top w:val="single" w:sz="2" w:space="0" w:color="auto"/>
              <w:left w:val="single" w:sz="4" w:space="0" w:color="auto"/>
              <w:bottom w:val="single" w:sz="4" w:space="0" w:color="auto"/>
              <w:right w:val="single" w:sz="4" w:space="0" w:color="auto"/>
            </w:tcBorders>
            <w:vAlign w:val="center"/>
          </w:tcPr>
          <w:p w14:paraId="527863AA" w14:textId="3A3C33E6" w:rsidR="00913072" w:rsidRPr="00AE7469" w:rsidRDefault="00913072" w:rsidP="00DA0FEE">
            <w:pPr>
              <w:spacing w:before="20" w:after="20"/>
              <w:jc w:val="right"/>
              <w:rPr>
                <w:sz w:val="20"/>
                <w:szCs w:val="20"/>
                <w:lang w:val="en-US" w:eastAsia="en-CA"/>
              </w:rPr>
            </w:pPr>
            <w:r w:rsidRPr="00AE7469">
              <w:rPr>
                <w:sz w:val="20"/>
                <w:szCs w:val="20"/>
                <w:lang w:val="en-US" w:eastAsia="en-CA"/>
              </w:rPr>
              <w:t>351 000</w:t>
            </w:r>
          </w:p>
        </w:tc>
      </w:tr>
      <w:tr w:rsidR="00913072" w:rsidRPr="00AE7469" w14:paraId="105ADF69" w14:textId="77777777" w:rsidTr="002D6785">
        <w:trPr>
          <w:trHeight w:val="7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2851D1FF" w14:textId="77777777" w:rsidR="00913072" w:rsidRPr="00AE7469" w:rsidRDefault="00913072" w:rsidP="00DA0FEE">
            <w:pPr>
              <w:spacing w:before="20" w:after="20"/>
              <w:ind w:left="38"/>
              <w:jc w:val="left"/>
              <w:rPr>
                <w:sz w:val="20"/>
                <w:szCs w:val="20"/>
                <w:lang w:val="en-US"/>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65F1E319" w14:textId="77777777" w:rsidR="00913072" w:rsidRPr="00AE7469" w:rsidRDefault="00913072" w:rsidP="00DA0FEE">
            <w:pPr>
              <w:spacing w:before="20" w:after="20"/>
              <w:ind w:left="38"/>
              <w:jc w:val="center"/>
              <w:rPr>
                <w:sz w:val="20"/>
                <w:szCs w:val="20"/>
                <w:lang w:val="en-US"/>
              </w:rPr>
            </w:pPr>
          </w:p>
        </w:tc>
        <w:tc>
          <w:tcPr>
            <w:tcW w:w="1581" w:type="dxa"/>
            <w:tcBorders>
              <w:top w:val="single" w:sz="4" w:space="0" w:color="auto"/>
              <w:left w:val="single" w:sz="4" w:space="0" w:color="auto"/>
              <w:bottom w:val="single" w:sz="4" w:space="0" w:color="auto"/>
              <w:right w:val="single" w:sz="4" w:space="0" w:color="auto"/>
            </w:tcBorders>
            <w:vAlign w:val="center"/>
            <w:hideMark/>
          </w:tcPr>
          <w:p w14:paraId="0BA23085" w14:textId="77777777" w:rsidR="00913072" w:rsidRPr="00AE7469" w:rsidRDefault="00913072" w:rsidP="00DA0FEE">
            <w:pPr>
              <w:spacing w:before="20" w:after="20"/>
              <w:ind w:left="38"/>
              <w:jc w:val="left"/>
              <w:rPr>
                <w:sz w:val="20"/>
                <w:szCs w:val="20"/>
                <w:lang w:val="en-US"/>
              </w:rPr>
            </w:pPr>
            <w:proofErr w:type="spellStart"/>
            <w:r w:rsidRPr="00AE7469">
              <w:rPr>
                <w:sz w:val="20"/>
                <w:szCs w:val="20"/>
                <w:lang w:val="en-US"/>
              </w:rPr>
              <w:t>Coûts</w:t>
            </w:r>
            <w:proofErr w:type="spellEnd"/>
            <w:r w:rsidRPr="00AE7469">
              <w:rPr>
                <w:sz w:val="20"/>
                <w:szCs w:val="20"/>
                <w:lang w:val="en-US"/>
              </w:rPr>
              <w:t xml:space="preserve"> d'appui</w:t>
            </w:r>
          </w:p>
        </w:tc>
        <w:tc>
          <w:tcPr>
            <w:tcW w:w="946" w:type="dxa"/>
            <w:tcBorders>
              <w:top w:val="single" w:sz="4" w:space="0" w:color="auto"/>
              <w:left w:val="single" w:sz="4" w:space="0" w:color="auto"/>
              <w:bottom w:val="single" w:sz="4" w:space="0" w:color="auto"/>
              <w:right w:val="single" w:sz="4" w:space="0" w:color="auto"/>
            </w:tcBorders>
            <w:vAlign w:val="center"/>
          </w:tcPr>
          <w:p w14:paraId="682C0A26" w14:textId="626715C9"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12 320</w:t>
            </w:r>
          </w:p>
        </w:tc>
        <w:tc>
          <w:tcPr>
            <w:tcW w:w="947" w:type="dxa"/>
            <w:tcBorders>
              <w:top w:val="single" w:sz="4" w:space="0" w:color="auto"/>
              <w:left w:val="single" w:sz="4" w:space="0" w:color="auto"/>
              <w:bottom w:val="single" w:sz="4" w:space="0" w:color="auto"/>
              <w:right w:val="single" w:sz="4" w:space="0" w:color="auto"/>
            </w:tcBorders>
            <w:vAlign w:val="center"/>
          </w:tcPr>
          <w:p w14:paraId="7C8E379B" w14:textId="40CC7D3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76F83369" w14:textId="1106BE6A" w:rsidR="00913072" w:rsidRPr="00AE7469" w:rsidRDefault="00913072" w:rsidP="00DA0FEE">
            <w:pPr>
              <w:spacing w:before="20" w:after="20"/>
              <w:jc w:val="right"/>
              <w:rPr>
                <w:sz w:val="20"/>
                <w:szCs w:val="20"/>
                <w:lang w:val="en-US" w:eastAsia="en-CA"/>
              </w:rPr>
            </w:pPr>
            <w:r w:rsidRPr="00AE7469">
              <w:rPr>
                <w:sz w:val="20"/>
                <w:szCs w:val="20"/>
                <w:lang w:val="en-US" w:eastAsia="en-CA"/>
              </w:rPr>
              <w:t>9 730</w:t>
            </w:r>
          </w:p>
        </w:tc>
        <w:tc>
          <w:tcPr>
            <w:tcW w:w="854" w:type="dxa"/>
            <w:tcBorders>
              <w:top w:val="single" w:sz="4" w:space="0" w:color="auto"/>
              <w:left w:val="single" w:sz="4" w:space="0" w:color="auto"/>
              <w:bottom w:val="single" w:sz="4" w:space="0" w:color="auto"/>
              <w:right w:val="single" w:sz="4" w:space="0" w:color="auto"/>
            </w:tcBorders>
            <w:vAlign w:val="center"/>
          </w:tcPr>
          <w:p w14:paraId="2AD937F6" w14:textId="19753A7F"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048B888D" w14:textId="36EEA8D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6A4492BC" w14:textId="5F3B6481" w:rsidR="00913072" w:rsidRPr="00AE7469" w:rsidRDefault="00913072" w:rsidP="00DA0FEE">
            <w:pPr>
              <w:spacing w:before="20" w:after="20"/>
              <w:jc w:val="right"/>
              <w:rPr>
                <w:sz w:val="20"/>
                <w:szCs w:val="20"/>
                <w:lang w:val="en-US" w:eastAsia="en-CA"/>
              </w:rPr>
            </w:pPr>
            <w:r w:rsidRPr="00AE7469">
              <w:rPr>
                <w:sz w:val="20"/>
                <w:szCs w:val="20"/>
                <w:lang w:val="en-US" w:eastAsia="en-CA"/>
              </w:rPr>
              <w:t>2 520</w:t>
            </w:r>
          </w:p>
        </w:tc>
        <w:tc>
          <w:tcPr>
            <w:tcW w:w="947" w:type="dxa"/>
            <w:tcBorders>
              <w:top w:val="single" w:sz="4" w:space="0" w:color="auto"/>
              <w:left w:val="single" w:sz="4" w:space="0" w:color="auto"/>
              <w:bottom w:val="single" w:sz="4" w:space="0" w:color="auto"/>
              <w:right w:val="single" w:sz="4" w:space="0" w:color="auto"/>
            </w:tcBorders>
            <w:vAlign w:val="center"/>
          </w:tcPr>
          <w:p w14:paraId="63BE233E" w14:textId="0E092DE5" w:rsidR="00913072" w:rsidRPr="00AE7469" w:rsidRDefault="00913072" w:rsidP="00DA0FEE">
            <w:pPr>
              <w:spacing w:before="20" w:after="20"/>
              <w:jc w:val="right"/>
              <w:rPr>
                <w:sz w:val="20"/>
                <w:szCs w:val="20"/>
                <w:lang w:val="en-US" w:eastAsia="en-CA"/>
              </w:rPr>
            </w:pPr>
            <w:r w:rsidRPr="00AE7469">
              <w:rPr>
                <w:sz w:val="20"/>
                <w:szCs w:val="20"/>
                <w:lang w:val="en-US" w:eastAsia="en-CA"/>
              </w:rPr>
              <w:t>24 570</w:t>
            </w:r>
          </w:p>
        </w:tc>
      </w:tr>
      <w:tr w:rsidR="00913072" w:rsidRPr="00AE7469" w14:paraId="7C037E6A" w14:textId="77777777" w:rsidTr="002D6785">
        <w:trPr>
          <w:trHeight w:val="50"/>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0939897A" w14:textId="77777777" w:rsidR="00913072" w:rsidRPr="00AE7469" w:rsidRDefault="00913072" w:rsidP="00DA0FEE">
            <w:pPr>
              <w:spacing w:before="20" w:after="20"/>
              <w:ind w:left="38"/>
              <w:jc w:val="left"/>
              <w:rPr>
                <w:sz w:val="20"/>
                <w:szCs w:val="20"/>
                <w:lang w:val="en-US"/>
              </w:rPr>
            </w:pPr>
          </w:p>
        </w:tc>
        <w:tc>
          <w:tcPr>
            <w:tcW w:w="1291" w:type="dxa"/>
            <w:vMerge w:val="restart"/>
            <w:tcBorders>
              <w:top w:val="single" w:sz="4" w:space="0" w:color="auto"/>
              <w:left w:val="single" w:sz="4" w:space="0" w:color="auto"/>
              <w:bottom w:val="single" w:sz="4" w:space="0" w:color="auto"/>
              <w:right w:val="single" w:sz="4" w:space="0" w:color="auto"/>
            </w:tcBorders>
            <w:vAlign w:val="center"/>
            <w:hideMark/>
          </w:tcPr>
          <w:p w14:paraId="7F5BC7FC" w14:textId="470C8605" w:rsidR="00913072" w:rsidRPr="00AE7469" w:rsidRDefault="00913072" w:rsidP="00DA0FEE">
            <w:pPr>
              <w:spacing w:before="20" w:after="20"/>
              <w:ind w:left="38"/>
              <w:jc w:val="center"/>
              <w:rPr>
                <w:caps/>
                <w:sz w:val="20"/>
                <w:szCs w:val="20"/>
                <w:lang w:val="en-US"/>
              </w:rPr>
            </w:pPr>
            <w:r w:rsidRPr="00AE7469">
              <w:rPr>
                <w:sz w:val="20"/>
                <w:szCs w:val="20"/>
              </w:rPr>
              <w:t>PNUE</w:t>
            </w:r>
          </w:p>
        </w:tc>
        <w:tc>
          <w:tcPr>
            <w:tcW w:w="1581" w:type="dxa"/>
            <w:tcBorders>
              <w:top w:val="single" w:sz="4" w:space="0" w:color="auto"/>
              <w:left w:val="single" w:sz="4" w:space="0" w:color="auto"/>
              <w:bottom w:val="single" w:sz="4" w:space="0" w:color="auto"/>
              <w:right w:val="single" w:sz="4" w:space="0" w:color="auto"/>
            </w:tcBorders>
            <w:vAlign w:val="center"/>
            <w:hideMark/>
          </w:tcPr>
          <w:p w14:paraId="7F14175D" w14:textId="77777777" w:rsidR="00913072" w:rsidRPr="00AE7469" w:rsidRDefault="00913072" w:rsidP="00DA0FEE">
            <w:pPr>
              <w:spacing w:before="20" w:after="20"/>
              <w:ind w:left="38"/>
              <w:jc w:val="left"/>
              <w:rPr>
                <w:sz w:val="20"/>
                <w:szCs w:val="20"/>
                <w:lang w:val="en-US"/>
              </w:rPr>
            </w:pPr>
            <w:proofErr w:type="spellStart"/>
            <w:r w:rsidRPr="00AE7469">
              <w:rPr>
                <w:sz w:val="20"/>
                <w:szCs w:val="20"/>
                <w:lang w:val="en-US"/>
              </w:rPr>
              <w:t>Coûts</w:t>
            </w:r>
            <w:proofErr w:type="spellEnd"/>
            <w:r w:rsidRPr="00AE7469">
              <w:rPr>
                <w:sz w:val="20"/>
                <w:szCs w:val="20"/>
                <w:lang w:val="en-US"/>
              </w:rPr>
              <w:t xml:space="preserve"> du </w:t>
            </w:r>
            <w:proofErr w:type="spellStart"/>
            <w:r w:rsidRPr="00AE7469">
              <w:rPr>
                <w:sz w:val="20"/>
                <w:szCs w:val="20"/>
                <w:lang w:val="en-US"/>
              </w:rPr>
              <w:t>projet</w:t>
            </w:r>
            <w:proofErr w:type="spellEnd"/>
          </w:p>
        </w:tc>
        <w:tc>
          <w:tcPr>
            <w:tcW w:w="946" w:type="dxa"/>
            <w:tcBorders>
              <w:top w:val="single" w:sz="4" w:space="0" w:color="auto"/>
              <w:left w:val="single" w:sz="4" w:space="0" w:color="auto"/>
              <w:bottom w:val="single" w:sz="4" w:space="0" w:color="auto"/>
              <w:right w:val="single" w:sz="4" w:space="0" w:color="auto"/>
            </w:tcBorders>
            <w:vAlign w:val="center"/>
          </w:tcPr>
          <w:p w14:paraId="40D13EB3" w14:textId="2FDECB07"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116 700</w:t>
            </w:r>
          </w:p>
        </w:tc>
        <w:tc>
          <w:tcPr>
            <w:tcW w:w="947" w:type="dxa"/>
            <w:tcBorders>
              <w:top w:val="single" w:sz="4" w:space="0" w:color="auto"/>
              <w:left w:val="single" w:sz="4" w:space="0" w:color="auto"/>
              <w:bottom w:val="single" w:sz="4" w:space="0" w:color="auto"/>
              <w:right w:val="single" w:sz="4" w:space="0" w:color="auto"/>
            </w:tcBorders>
            <w:vAlign w:val="center"/>
          </w:tcPr>
          <w:p w14:paraId="365F32DE" w14:textId="3762E8E4"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7D2F4051" w14:textId="377838BF" w:rsidR="00913072" w:rsidRPr="00AE7469" w:rsidRDefault="00913072" w:rsidP="00DA0FEE">
            <w:pPr>
              <w:spacing w:before="20" w:after="20"/>
              <w:jc w:val="right"/>
              <w:rPr>
                <w:sz w:val="20"/>
                <w:szCs w:val="20"/>
                <w:lang w:val="en-US" w:eastAsia="en-CA"/>
              </w:rPr>
            </w:pPr>
            <w:r w:rsidRPr="00AE7469">
              <w:rPr>
                <w:sz w:val="20"/>
                <w:szCs w:val="20"/>
                <w:lang w:val="en-US" w:eastAsia="en-CA"/>
              </w:rPr>
              <w:t>**193 900</w:t>
            </w:r>
          </w:p>
        </w:tc>
        <w:tc>
          <w:tcPr>
            <w:tcW w:w="854" w:type="dxa"/>
            <w:tcBorders>
              <w:top w:val="single" w:sz="4" w:space="0" w:color="auto"/>
              <w:left w:val="single" w:sz="4" w:space="0" w:color="auto"/>
              <w:bottom w:val="single" w:sz="4" w:space="0" w:color="auto"/>
              <w:right w:val="single" w:sz="4" w:space="0" w:color="auto"/>
            </w:tcBorders>
            <w:vAlign w:val="center"/>
          </w:tcPr>
          <w:p w14:paraId="18C3632E" w14:textId="46AD6B67"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0D54EE4F" w14:textId="7CD0B44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1AC0AA03" w14:textId="169FD902" w:rsidR="00913072" w:rsidRPr="00AE7469" w:rsidRDefault="00913072" w:rsidP="00DA0FEE">
            <w:pPr>
              <w:spacing w:before="20" w:after="20"/>
              <w:jc w:val="right"/>
              <w:rPr>
                <w:sz w:val="20"/>
                <w:szCs w:val="20"/>
                <w:lang w:val="en-US" w:eastAsia="en-CA"/>
              </w:rPr>
            </w:pPr>
            <w:r w:rsidRPr="00AE7469">
              <w:rPr>
                <w:sz w:val="20"/>
                <w:szCs w:val="20"/>
                <w:lang w:val="en-US" w:eastAsia="en-CA"/>
              </w:rPr>
              <w:t>23 400</w:t>
            </w:r>
          </w:p>
        </w:tc>
        <w:tc>
          <w:tcPr>
            <w:tcW w:w="947" w:type="dxa"/>
            <w:tcBorders>
              <w:top w:val="single" w:sz="4" w:space="0" w:color="auto"/>
              <w:left w:val="single" w:sz="4" w:space="0" w:color="auto"/>
              <w:bottom w:val="single" w:sz="4" w:space="0" w:color="auto"/>
              <w:right w:val="single" w:sz="4" w:space="0" w:color="auto"/>
            </w:tcBorders>
            <w:vAlign w:val="center"/>
          </w:tcPr>
          <w:p w14:paraId="6C4707CF" w14:textId="0D99A39C" w:rsidR="00913072" w:rsidRPr="00AE7469" w:rsidRDefault="00913072" w:rsidP="00DA0FEE">
            <w:pPr>
              <w:spacing w:before="20" w:after="20"/>
              <w:jc w:val="right"/>
              <w:rPr>
                <w:sz w:val="20"/>
                <w:szCs w:val="20"/>
                <w:lang w:val="en-US" w:eastAsia="en-CA"/>
              </w:rPr>
            </w:pPr>
            <w:r w:rsidRPr="00AE7469">
              <w:rPr>
                <w:sz w:val="20"/>
                <w:szCs w:val="20"/>
                <w:lang w:val="en-US" w:eastAsia="en-CA"/>
              </w:rPr>
              <w:t>334 000</w:t>
            </w:r>
          </w:p>
        </w:tc>
      </w:tr>
      <w:tr w:rsidR="00913072" w:rsidRPr="00AE7469" w14:paraId="76688AE1" w14:textId="77777777" w:rsidTr="002D6785">
        <w:trPr>
          <w:trHeight w:val="50"/>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2D15B034" w14:textId="77777777" w:rsidR="00913072" w:rsidRPr="00AE7469" w:rsidRDefault="00913072" w:rsidP="00DA0FEE">
            <w:pPr>
              <w:spacing w:before="20" w:after="20"/>
              <w:ind w:left="38"/>
              <w:jc w:val="left"/>
              <w:rPr>
                <w:sz w:val="20"/>
                <w:szCs w:val="20"/>
                <w:lang w:val="en-US"/>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341592EF" w14:textId="77777777" w:rsidR="00913072" w:rsidRPr="00AE7469" w:rsidRDefault="00913072" w:rsidP="00DA0FEE">
            <w:pPr>
              <w:spacing w:before="20" w:after="20"/>
              <w:ind w:left="38"/>
              <w:jc w:val="left"/>
              <w:rPr>
                <w:sz w:val="20"/>
                <w:szCs w:val="20"/>
                <w:lang w:val="en-US"/>
              </w:rPr>
            </w:pPr>
          </w:p>
        </w:tc>
        <w:tc>
          <w:tcPr>
            <w:tcW w:w="1581" w:type="dxa"/>
            <w:tcBorders>
              <w:top w:val="single" w:sz="4" w:space="0" w:color="auto"/>
              <w:left w:val="single" w:sz="4" w:space="0" w:color="auto"/>
              <w:bottom w:val="single" w:sz="4" w:space="0" w:color="auto"/>
              <w:right w:val="single" w:sz="4" w:space="0" w:color="auto"/>
            </w:tcBorders>
            <w:vAlign w:val="center"/>
            <w:hideMark/>
          </w:tcPr>
          <w:p w14:paraId="3AB29EB6" w14:textId="77777777" w:rsidR="00913072" w:rsidRPr="00AE7469" w:rsidRDefault="00913072" w:rsidP="00DA0FEE">
            <w:pPr>
              <w:spacing w:before="20" w:after="20"/>
              <w:ind w:left="38"/>
              <w:jc w:val="left"/>
              <w:rPr>
                <w:sz w:val="20"/>
                <w:szCs w:val="20"/>
                <w:lang w:val="en-US"/>
              </w:rPr>
            </w:pPr>
            <w:proofErr w:type="spellStart"/>
            <w:r w:rsidRPr="00AE7469">
              <w:rPr>
                <w:sz w:val="20"/>
                <w:szCs w:val="20"/>
                <w:lang w:val="en-US"/>
              </w:rPr>
              <w:t>Coûts</w:t>
            </w:r>
            <w:proofErr w:type="spellEnd"/>
            <w:r w:rsidRPr="00AE7469">
              <w:rPr>
                <w:sz w:val="20"/>
                <w:szCs w:val="20"/>
                <w:lang w:val="en-US"/>
              </w:rPr>
              <w:t xml:space="preserve"> d'appui</w:t>
            </w:r>
          </w:p>
        </w:tc>
        <w:tc>
          <w:tcPr>
            <w:tcW w:w="946" w:type="dxa"/>
            <w:tcBorders>
              <w:top w:val="single" w:sz="4" w:space="0" w:color="auto"/>
              <w:left w:val="single" w:sz="4" w:space="0" w:color="auto"/>
              <w:bottom w:val="single" w:sz="4" w:space="0" w:color="auto"/>
              <w:right w:val="single" w:sz="4" w:space="0" w:color="auto"/>
            </w:tcBorders>
            <w:vAlign w:val="center"/>
          </w:tcPr>
          <w:p w14:paraId="717F7552" w14:textId="1AC29EF6"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15 171</w:t>
            </w:r>
          </w:p>
        </w:tc>
        <w:tc>
          <w:tcPr>
            <w:tcW w:w="947" w:type="dxa"/>
            <w:tcBorders>
              <w:top w:val="single" w:sz="4" w:space="0" w:color="auto"/>
              <w:left w:val="single" w:sz="4" w:space="0" w:color="auto"/>
              <w:bottom w:val="single" w:sz="4" w:space="0" w:color="auto"/>
              <w:right w:val="single" w:sz="4" w:space="0" w:color="auto"/>
            </w:tcBorders>
            <w:vAlign w:val="center"/>
          </w:tcPr>
          <w:p w14:paraId="41C4B663" w14:textId="778E191B"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3295C783" w14:textId="21FA7C16" w:rsidR="00913072" w:rsidRPr="00AE7469" w:rsidRDefault="00D80CCC" w:rsidP="00DA0FEE">
            <w:pPr>
              <w:spacing w:before="20" w:after="20"/>
              <w:jc w:val="right"/>
              <w:rPr>
                <w:sz w:val="20"/>
                <w:szCs w:val="20"/>
                <w:lang w:val="en-US" w:eastAsia="en-CA"/>
              </w:rPr>
            </w:pPr>
            <w:r w:rsidRPr="00AE7469">
              <w:rPr>
                <w:sz w:val="20"/>
                <w:szCs w:val="20"/>
                <w:lang w:val="en-US" w:eastAsia="en-CA"/>
              </w:rPr>
              <w:t>**25</w:t>
            </w:r>
            <w:r w:rsidR="00913072" w:rsidRPr="00AE7469">
              <w:rPr>
                <w:sz w:val="20"/>
                <w:szCs w:val="20"/>
                <w:lang w:val="en-US" w:eastAsia="en-CA"/>
              </w:rPr>
              <w:t xml:space="preserve"> 207</w:t>
            </w:r>
          </w:p>
        </w:tc>
        <w:tc>
          <w:tcPr>
            <w:tcW w:w="854" w:type="dxa"/>
            <w:tcBorders>
              <w:top w:val="single" w:sz="4" w:space="0" w:color="auto"/>
              <w:left w:val="single" w:sz="4" w:space="0" w:color="auto"/>
              <w:bottom w:val="single" w:sz="4" w:space="0" w:color="auto"/>
              <w:right w:val="single" w:sz="4" w:space="0" w:color="auto"/>
            </w:tcBorders>
            <w:vAlign w:val="center"/>
          </w:tcPr>
          <w:p w14:paraId="3713B45F" w14:textId="47975955"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71581EC3" w14:textId="6DA1A02C"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09FB7ACE" w14:textId="5A1EF98B" w:rsidR="00913072" w:rsidRPr="00AE7469" w:rsidRDefault="00913072" w:rsidP="00DA0FEE">
            <w:pPr>
              <w:spacing w:before="20" w:after="20"/>
              <w:jc w:val="right"/>
              <w:rPr>
                <w:sz w:val="20"/>
                <w:szCs w:val="20"/>
                <w:lang w:val="en-US" w:eastAsia="en-CA"/>
              </w:rPr>
            </w:pPr>
            <w:r w:rsidRPr="00AE7469">
              <w:rPr>
                <w:sz w:val="20"/>
                <w:szCs w:val="20"/>
                <w:lang w:val="en-US" w:eastAsia="en-CA"/>
              </w:rPr>
              <w:t>3 042</w:t>
            </w:r>
          </w:p>
        </w:tc>
        <w:tc>
          <w:tcPr>
            <w:tcW w:w="947" w:type="dxa"/>
            <w:tcBorders>
              <w:top w:val="single" w:sz="4" w:space="0" w:color="auto"/>
              <w:left w:val="single" w:sz="4" w:space="0" w:color="auto"/>
              <w:bottom w:val="single" w:sz="4" w:space="0" w:color="auto"/>
              <w:right w:val="single" w:sz="4" w:space="0" w:color="auto"/>
            </w:tcBorders>
            <w:vAlign w:val="center"/>
          </w:tcPr>
          <w:p w14:paraId="0FA2DF98" w14:textId="579A37C2" w:rsidR="00913072" w:rsidRPr="00AE7469" w:rsidRDefault="00913072" w:rsidP="00DA0FEE">
            <w:pPr>
              <w:spacing w:before="20" w:after="20"/>
              <w:jc w:val="right"/>
              <w:rPr>
                <w:sz w:val="20"/>
                <w:szCs w:val="20"/>
                <w:lang w:val="en-US" w:eastAsia="en-CA"/>
              </w:rPr>
            </w:pPr>
            <w:r w:rsidRPr="00AE7469">
              <w:rPr>
                <w:sz w:val="20"/>
                <w:szCs w:val="20"/>
                <w:lang w:val="en-US" w:eastAsia="en-CA"/>
              </w:rPr>
              <w:t>43 420</w:t>
            </w:r>
          </w:p>
        </w:tc>
      </w:tr>
      <w:tr w:rsidR="00913072" w:rsidRPr="00AE7469" w14:paraId="3B04F780" w14:textId="77777777" w:rsidTr="002D6785">
        <w:trPr>
          <w:trHeight w:val="50"/>
          <w:jc w:val="center"/>
        </w:trPr>
        <w:tc>
          <w:tcPr>
            <w:tcW w:w="28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A4D094" w14:textId="77777777" w:rsidR="00913072" w:rsidRPr="006E2D65" w:rsidRDefault="00913072" w:rsidP="00DA0FEE">
            <w:pPr>
              <w:spacing w:before="20" w:after="20"/>
              <w:ind w:left="38"/>
              <w:jc w:val="left"/>
              <w:rPr>
                <w:sz w:val="20"/>
                <w:szCs w:val="20"/>
                <w:lang w:val="fr-CA"/>
              </w:rPr>
            </w:pPr>
            <w:r w:rsidRPr="006E2D65">
              <w:rPr>
                <w:sz w:val="20"/>
                <w:szCs w:val="20"/>
                <w:lang w:val="fr-CA"/>
              </w:rPr>
              <w:t>Fonds approuvés par le Comité exécutif ($US)</w:t>
            </w:r>
          </w:p>
        </w:tc>
        <w:tc>
          <w:tcPr>
            <w:tcW w:w="1581" w:type="dxa"/>
            <w:tcBorders>
              <w:top w:val="single" w:sz="4" w:space="0" w:color="auto"/>
              <w:left w:val="single" w:sz="4" w:space="0" w:color="auto"/>
              <w:bottom w:val="single" w:sz="4" w:space="0" w:color="auto"/>
              <w:right w:val="single" w:sz="4" w:space="0" w:color="auto"/>
            </w:tcBorders>
            <w:vAlign w:val="center"/>
            <w:hideMark/>
          </w:tcPr>
          <w:p w14:paraId="04E2748B" w14:textId="77777777" w:rsidR="00913072" w:rsidRPr="00AE7469" w:rsidRDefault="00913072" w:rsidP="00DA0FEE">
            <w:pPr>
              <w:spacing w:before="20" w:after="20"/>
              <w:ind w:left="38"/>
              <w:jc w:val="left"/>
              <w:rPr>
                <w:sz w:val="20"/>
                <w:szCs w:val="20"/>
                <w:lang w:val="en-US"/>
              </w:rPr>
            </w:pPr>
            <w:proofErr w:type="spellStart"/>
            <w:r w:rsidRPr="00AE7469">
              <w:rPr>
                <w:sz w:val="20"/>
                <w:szCs w:val="20"/>
                <w:lang w:val="en-US"/>
              </w:rPr>
              <w:t>Coûts</w:t>
            </w:r>
            <w:proofErr w:type="spellEnd"/>
            <w:r w:rsidRPr="00AE7469">
              <w:rPr>
                <w:sz w:val="20"/>
                <w:szCs w:val="20"/>
                <w:lang w:val="en-US"/>
              </w:rPr>
              <w:t xml:space="preserve"> du </w:t>
            </w:r>
            <w:proofErr w:type="spellStart"/>
            <w:r w:rsidRPr="00AE7469">
              <w:rPr>
                <w:sz w:val="20"/>
                <w:szCs w:val="20"/>
                <w:lang w:val="en-US"/>
              </w:rPr>
              <w:t>projet</w:t>
            </w:r>
            <w:proofErr w:type="spellEnd"/>
          </w:p>
        </w:tc>
        <w:tc>
          <w:tcPr>
            <w:tcW w:w="946" w:type="dxa"/>
            <w:tcBorders>
              <w:top w:val="single" w:sz="4" w:space="0" w:color="auto"/>
              <w:left w:val="single" w:sz="4" w:space="0" w:color="auto"/>
              <w:bottom w:val="single" w:sz="4" w:space="0" w:color="auto"/>
              <w:right w:val="single" w:sz="4" w:space="0" w:color="auto"/>
            </w:tcBorders>
            <w:vAlign w:val="center"/>
          </w:tcPr>
          <w:p w14:paraId="7E9DA380" w14:textId="10B15DC3"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292 700</w:t>
            </w:r>
          </w:p>
        </w:tc>
        <w:tc>
          <w:tcPr>
            <w:tcW w:w="947" w:type="dxa"/>
            <w:tcBorders>
              <w:top w:val="single" w:sz="4" w:space="0" w:color="auto"/>
              <w:left w:val="single" w:sz="4" w:space="0" w:color="auto"/>
              <w:bottom w:val="single" w:sz="4" w:space="0" w:color="auto"/>
              <w:right w:val="single" w:sz="4" w:space="0" w:color="auto"/>
            </w:tcBorders>
            <w:vAlign w:val="center"/>
          </w:tcPr>
          <w:p w14:paraId="00966FBF" w14:textId="61D7C074"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2649AACF" w14:textId="78BDA256" w:rsidR="00913072" w:rsidRPr="00AE7469" w:rsidRDefault="00266916" w:rsidP="00DA0FEE">
            <w:pPr>
              <w:spacing w:before="20" w:after="20"/>
              <w:jc w:val="right"/>
              <w:rPr>
                <w:sz w:val="20"/>
                <w:szCs w:val="20"/>
                <w:lang w:val="en-US" w:eastAsia="en-CA"/>
              </w:rPr>
            </w:pPr>
            <w:r w:rsidRPr="00AE7469">
              <w:rPr>
                <w:sz w:val="20"/>
                <w:szCs w:val="20"/>
                <w:lang w:val="en-US" w:eastAsia="en-CA"/>
              </w:rPr>
              <w:t>1</w:t>
            </w:r>
            <w:r w:rsidR="008531A9" w:rsidRPr="00AE7469">
              <w:rPr>
                <w:sz w:val="20"/>
                <w:szCs w:val="20"/>
                <w:lang w:val="en-US" w:eastAsia="en-CA"/>
              </w:rPr>
              <w:t>00 000</w:t>
            </w:r>
          </w:p>
        </w:tc>
        <w:tc>
          <w:tcPr>
            <w:tcW w:w="854" w:type="dxa"/>
            <w:tcBorders>
              <w:top w:val="single" w:sz="4" w:space="0" w:color="auto"/>
              <w:left w:val="single" w:sz="4" w:space="0" w:color="auto"/>
              <w:bottom w:val="single" w:sz="4" w:space="0" w:color="auto"/>
              <w:right w:val="single" w:sz="4" w:space="0" w:color="auto"/>
            </w:tcBorders>
            <w:vAlign w:val="center"/>
          </w:tcPr>
          <w:p w14:paraId="732A986B" w14:textId="4D4F1B45"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1F33DA4B" w14:textId="6C8AACCC"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442648AE" w14:textId="4736DFC8"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7" w:type="dxa"/>
            <w:tcBorders>
              <w:top w:val="single" w:sz="4" w:space="0" w:color="auto"/>
              <w:left w:val="single" w:sz="4" w:space="0" w:color="auto"/>
              <w:bottom w:val="single" w:sz="4" w:space="0" w:color="auto"/>
              <w:right w:val="single" w:sz="4" w:space="0" w:color="auto"/>
            </w:tcBorders>
            <w:vAlign w:val="center"/>
          </w:tcPr>
          <w:p w14:paraId="0BBF0A90" w14:textId="3F22AEB0" w:rsidR="00913072" w:rsidRPr="00AE7469" w:rsidRDefault="00913072" w:rsidP="00DA0FEE">
            <w:pPr>
              <w:spacing w:before="20" w:after="20"/>
              <w:jc w:val="right"/>
              <w:rPr>
                <w:sz w:val="20"/>
                <w:szCs w:val="20"/>
                <w:lang w:val="en-US" w:eastAsia="en-CA"/>
              </w:rPr>
            </w:pPr>
            <w:r w:rsidRPr="00AE7469">
              <w:rPr>
                <w:sz w:val="20"/>
                <w:szCs w:val="20"/>
                <w:lang w:val="en-US" w:eastAsia="en-CA"/>
              </w:rPr>
              <w:t>392 700</w:t>
            </w:r>
          </w:p>
        </w:tc>
      </w:tr>
      <w:tr w:rsidR="00913072" w:rsidRPr="00AE7469" w14:paraId="5FC24EC3" w14:textId="77777777" w:rsidTr="002D6785">
        <w:trPr>
          <w:trHeight w:val="184"/>
          <w:jc w:val="center"/>
        </w:trPr>
        <w:tc>
          <w:tcPr>
            <w:tcW w:w="2864" w:type="dxa"/>
            <w:gridSpan w:val="2"/>
            <w:vMerge/>
            <w:tcBorders>
              <w:top w:val="single" w:sz="4" w:space="0" w:color="auto"/>
              <w:left w:val="single" w:sz="4" w:space="0" w:color="auto"/>
              <w:bottom w:val="single" w:sz="4" w:space="0" w:color="auto"/>
              <w:right w:val="single" w:sz="4" w:space="0" w:color="auto"/>
            </w:tcBorders>
            <w:vAlign w:val="center"/>
            <w:hideMark/>
          </w:tcPr>
          <w:p w14:paraId="4897C463" w14:textId="77777777" w:rsidR="00913072" w:rsidRPr="00AE7469" w:rsidRDefault="00913072" w:rsidP="00DA0FEE">
            <w:pPr>
              <w:spacing w:before="20" w:after="20"/>
              <w:ind w:left="38"/>
              <w:jc w:val="left"/>
              <w:rPr>
                <w:sz w:val="20"/>
                <w:szCs w:val="20"/>
                <w:lang w:val="en-US"/>
              </w:rPr>
            </w:pPr>
          </w:p>
        </w:tc>
        <w:tc>
          <w:tcPr>
            <w:tcW w:w="1581" w:type="dxa"/>
            <w:tcBorders>
              <w:top w:val="single" w:sz="4" w:space="0" w:color="auto"/>
              <w:left w:val="single" w:sz="4" w:space="0" w:color="auto"/>
              <w:bottom w:val="single" w:sz="4" w:space="0" w:color="auto"/>
              <w:right w:val="single" w:sz="4" w:space="0" w:color="auto"/>
            </w:tcBorders>
            <w:vAlign w:val="center"/>
            <w:hideMark/>
          </w:tcPr>
          <w:p w14:paraId="0155F079" w14:textId="77777777" w:rsidR="00913072" w:rsidRPr="00AE7469" w:rsidRDefault="00913072" w:rsidP="00DA0FEE">
            <w:pPr>
              <w:spacing w:before="20" w:after="20"/>
              <w:ind w:left="38"/>
              <w:jc w:val="left"/>
              <w:rPr>
                <w:sz w:val="20"/>
                <w:szCs w:val="20"/>
                <w:lang w:val="en-US"/>
              </w:rPr>
            </w:pPr>
            <w:proofErr w:type="spellStart"/>
            <w:r w:rsidRPr="00AE7469">
              <w:rPr>
                <w:sz w:val="20"/>
                <w:szCs w:val="20"/>
                <w:lang w:val="en-US"/>
              </w:rPr>
              <w:t>Coûts</w:t>
            </w:r>
            <w:proofErr w:type="spellEnd"/>
            <w:r w:rsidRPr="00AE7469">
              <w:rPr>
                <w:sz w:val="20"/>
                <w:szCs w:val="20"/>
                <w:lang w:val="en-US"/>
              </w:rPr>
              <w:t xml:space="preserve"> d'appui</w:t>
            </w:r>
          </w:p>
        </w:tc>
        <w:tc>
          <w:tcPr>
            <w:tcW w:w="946" w:type="dxa"/>
            <w:tcBorders>
              <w:top w:val="single" w:sz="4" w:space="0" w:color="auto"/>
              <w:left w:val="single" w:sz="4" w:space="0" w:color="auto"/>
              <w:bottom w:val="single" w:sz="4" w:space="0" w:color="auto"/>
              <w:right w:val="single" w:sz="4" w:space="0" w:color="auto"/>
            </w:tcBorders>
            <w:vAlign w:val="center"/>
          </w:tcPr>
          <w:p w14:paraId="58F6F1A7" w14:textId="3863A5AD" w:rsidR="00913072" w:rsidRPr="00AE7469" w:rsidRDefault="00913072" w:rsidP="00DA0FEE">
            <w:pPr>
              <w:spacing w:before="20" w:after="20"/>
              <w:ind w:left="38"/>
              <w:jc w:val="right"/>
              <w:rPr>
                <w:sz w:val="20"/>
                <w:szCs w:val="20"/>
                <w:lang w:val="en-US" w:eastAsia="en-CA"/>
              </w:rPr>
            </w:pPr>
            <w:r w:rsidRPr="00AE7469">
              <w:rPr>
                <w:sz w:val="20"/>
                <w:szCs w:val="20"/>
                <w:lang w:val="en-US" w:eastAsia="en-CA"/>
              </w:rPr>
              <w:t>27 491</w:t>
            </w:r>
          </w:p>
        </w:tc>
        <w:tc>
          <w:tcPr>
            <w:tcW w:w="947" w:type="dxa"/>
            <w:tcBorders>
              <w:top w:val="single" w:sz="4" w:space="0" w:color="auto"/>
              <w:left w:val="single" w:sz="4" w:space="0" w:color="auto"/>
              <w:bottom w:val="single" w:sz="4" w:space="0" w:color="auto"/>
              <w:right w:val="single" w:sz="4" w:space="0" w:color="auto"/>
            </w:tcBorders>
            <w:vAlign w:val="center"/>
          </w:tcPr>
          <w:p w14:paraId="14A16724" w14:textId="6E0ECA81"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1039" w:type="dxa"/>
            <w:tcBorders>
              <w:top w:val="single" w:sz="4" w:space="0" w:color="auto"/>
              <w:left w:val="single" w:sz="4" w:space="0" w:color="auto"/>
              <w:bottom w:val="single" w:sz="4" w:space="0" w:color="auto"/>
              <w:right w:val="single" w:sz="4" w:space="0" w:color="auto"/>
            </w:tcBorders>
            <w:vAlign w:val="center"/>
          </w:tcPr>
          <w:p w14:paraId="0EFE9C5C" w14:textId="4BC9D4B0" w:rsidR="00913072" w:rsidRPr="00AE7469" w:rsidRDefault="00F65116" w:rsidP="00DA0FEE">
            <w:pPr>
              <w:spacing w:before="20" w:after="20"/>
              <w:jc w:val="right"/>
              <w:rPr>
                <w:sz w:val="20"/>
                <w:szCs w:val="20"/>
                <w:lang w:val="en-US" w:eastAsia="en-CA"/>
              </w:rPr>
            </w:pPr>
            <w:r w:rsidRPr="00AE7469">
              <w:rPr>
                <w:sz w:val="20"/>
                <w:szCs w:val="20"/>
                <w:lang w:val="en-US" w:eastAsia="en-CA"/>
              </w:rPr>
              <w:t>13</w:t>
            </w:r>
            <w:r w:rsidR="00913072" w:rsidRPr="00AE7469">
              <w:rPr>
                <w:sz w:val="20"/>
                <w:szCs w:val="20"/>
                <w:lang w:val="en-US" w:eastAsia="en-CA"/>
              </w:rPr>
              <w:t xml:space="preserve"> 000</w:t>
            </w:r>
          </w:p>
        </w:tc>
        <w:tc>
          <w:tcPr>
            <w:tcW w:w="854" w:type="dxa"/>
            <w:tcBorders>
              <w:top w:val="single" w:sz="4" w:space="0" w:color="auto"/>
              <w:left w:val="single" w:sz="4" w:space="0" w:color="auto"/>
              <w:bottom w:val="single" w:sz="4" w:space="0" w:color="auto"/>
              <w:right w:val="single" w:sz="4" w:space="0" w:color="auto"/>
            </w:tcBorders>
            <w:vAlign w:val="center"/>
          </w:tcPr>
          <w:p w14:paraId="58C12573" w14:textId="78894AFE"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tcPr>
          <w:p w14:paraId="74218BFF" w14:textId="1F13EED8"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6" w:type="dxa"/>
            <w:tcBorders>
              <w:top w:val="single" w:sz="4" w:space="0" w:color="auto"/>
              <w:left w:val="single" w:sz="4" w:space="0" w:color="auto"/>
              <w:bottom w:val="single" w:sz="4" w:space="0" w:color="auto"/>
              <w:right w:val="single" w:sz="4" w:space="0" w:color="auto"/>
            </w:tcBorders>
            <w:vAlign w:val="center"/>
          </w:tcPr>
          <w:p w14:paraId="04C6972E" w14:textId="2FBCAC0F" w:rsidR="00913072" w:rsidRPr="00AE7469" w:rsidRDefault="00913072" w:rsidP="00DA0FEE">
            <w:pPr>
              <w:spacing w:before="20" w:after="20"/>
              <w:jc w:val="right"/>
              <w:rPr>
                <w:sz w:val="20"/>
                <w:szCs w:val="20"/>
                <w:lang w:val="en-US" w:eastAsia="en-CA"/>
              </w:rPr>
            </w:pPr>
            <w:r w:rsidRPr="00AE7469">
              <w:rPr>
                <w:sz w:val="20"/>
                <w:szCs w:val="20"/>
                <w:lang w:val="en-US" w:eastAsia="en-CA"/>
              </w:rPr>
              <w:t>0</w:t>
            </w:r>
          </w:p>
        </w:tc>
        <w:tc>
          <w:tcPr>
            <w:tcW w:w="947" w:type="dxa"/>
            <w:tcBorders>
              <w:top w:val="single" w:sz="4" w:space="0" w:color="auto"/>
              <w:left w:val="single" w:sz="4" w:space="0" w:color="auto"/>
              <w:bottom w:val="single" w:sz="4" w:space="0" w:color="auto"/>
              <w:right w:val="single" w:sz="4" w:space="0" w:color="auto"/>
            </w:tcBorders>
            <w:vAlign w:val="center"/>
          </w:tcPr>
          <w:p w14:paraId="51A2707D" w14:textId="5276FB14" w:rsidR="00913072" w:rsidRPr="00AE7469" w:rsidRDefault="00797FB1" w:rsidP="00DA0FEE">
            <w:pPr>
              <w:spacing w:before="20" w:after="20"/>
              <w:jc w:val="right"/>
              <w:rPr>
                <w:sz w:val="20"/>
                <w:szCs w:val="20"/>
                <w:lang w:val="en-US" w:eastAsia="en-CA"/>
              </w:rPr>
            </w:pPr>
            <w:r w:rsidRPr="00AE7469">
              <w:rPr>
                <w:sz w:val="20"/>
                <w:szCs w:val="20"/>
                <w:lang w:val="en-US" w:eastAsia="en-CA"/>
              </w:rPr>
              <w:t>40 491</w:t>
            </w:r>
          </w:p>
        </w:tc>
      </w:tr>
      <w:tr w:rsidR="00913072" w:rsidRPr="00AE7469" w14:paraId="3CE2954E" w14:textId="77777777" w:rsidTr="008B7C71">
        <w:trPr>
          <w:trHeight w:val="368"/>
          <w:jc w:val="center"/>
        </w:trPr>
        <w:tc>
          <w:tcPr>
            <w:tcW w:w="28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54897F" w14:textId="77777777" w:rsidR="00913072" w:rsidRPr="006E2D65" w:rsidRDefault="00913072" w:rsidP="00DA0FEE">
            <w:pPr>
              <w:spacing w:before="20" w:after="20"/>
              <w:ind w:left="38" w:right="-85"/>
              <w:jc w:val="left"/>
              <w:rPr>
                <w:sz w:val="20"/>
                <w:szCs w:val="20"/>
                <w:lang w:val="fr-CA"/>
              </w:rPr>
            </w:pPr>
            <w:r w:rsidRPr="006E2D65">
              <w:rPr>
                <w:sz w:val="20"/>
                <w:szCs w:val="20"/>
                <w:lang w:val="fr-CA"/>
              </w:rPr>
              <w:t xml:space="preserve">Total des fonds recommandés pour approbation lors de cette réunion </w:t>
            </w:r>
            <w:r w:rsidRPr="006E2D65">
              <w:rPr>
                <w:sz w:val="19"/>
                <w:szCs w:val="19"/>
                <w:lang w:val="fr-CA"/>
              </w:rPr>
              <w:t>($US)</w:t>
            </w:r>
          </w:p>
        </w:tc>
        <w:tc>
          <w:tcPr>
            <w:tcW w:w="1581" w:type="dxa"/>
            <w:tcBorders>
              <w:top w:val="single" w:sz="4" w:space="0" w:color="auto"/>
              <w:left w:val="single" w:sz="4" w:space="0" w:color="auto"/>
              <w:bottom w:val="single" w:sz="4" w:space="0" w:color="auto"/>
              <w:right w:val="single" w:sz="4" w:space="0" w:color="auto"/>
            </w:tcBorders>
            <w:vAlign w:val="center"/>
            <w:hideMark/>
          </w:tcPr>
          <w:p w14:paraId="122BB43E" w14:textId="77777777" w:rsidR="00913072" w:rsidRPr="00AE7469" w:rsidRDefault="00913072" w:rsidP="00DA0FEE">
            <w:pPr>
              <w:spacing w:before="20" w:after="20"/>
              <w:ind w:left="38"/>
              <w:jc w:val="left"/>
              <w:rPr>
                <w:sz w:val="20"/>
                <w:szCs w:val="20"/>
                <w:lang w:val="en-US"/>
              </w:rPr>
            </w:pPr>
            <w:proofErr w:type="spellStart"/>
            <w:r w:rsidRPr="00AE7469">
              <w:rPr>
                <w:sz w:val="20"/>
                <w:szCs w:val="20"/>
                <w:lang w:val="en-US"/>
              </w:rPr>
              <w:t>Coûts</w:t>
            </w:r>
            <w:proofErr w:type="spellEnd"/>
            <w:r w:rsidRPr="00AE7469">
              <w:rPr>
                <w:sz w:val="20"/>
                <w:szCs w:val="20"/>
                <w:lang w:val="en-US"/>
              </w:rPr>
              <w:t xml:space="preserve"> du </w:t>
            </w:r>
            <w:proofErr w:type="spellStart"/>
            <w:r w:rsidRPr="00AE7469">
              <w:rPr>
                <w:sz w:val="20"/>
                <w:szCs w:val="20"/>
                <w:lang w:val="en-US"/>
              </w:rPr>
              <w:t>projet</w:t>
            </w:r>
            <w:proofErr w:type="spellEnd"/>
          </w:p>
        </w:tc>
        <w:tc>
          <w:tcPr>
            <w:tcW w:w="946" w:type="dxa"/>
            <w:tcBorders>
              <w:top w:val="single" w:sz="4" w:space="0" w:color="auto"/>
              <w:left w:val="single" w:sz="4" w:space="0" w:color="auto"/>
              <w:bottom w:val="single" w:sz="4" w:space="0" w:color="auto"/>
              <w:right w:val="single" w:sz="4" w:space="0" w:color="auto"/>
            </w:tcBorders>
            <w:vAlign w:val="center"/>
          </w:tcPr>
          <w:p w14:paraId="31AE5F9A" w14:textId="5E193CBA" w:rsidR="00913072" w:rsidRPr="00AE7469" w:rsidRDefault="00913072" w:rsidP="00DA0FEE">
            <w:pPr>
              <w:spacing w:before="20" w:after="20"/>
              <w:ind w:left="38"/>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09966FD0" w14:textId="2580D9A2" w:rsidR="00913072" w:rsidRPr="00AE7469" w:rsidRDefault="00913072" w:rsidP="00DA0FEE">
            <w:pPr>
              <w:spacing w:before="20" w:after="20"/>
              <w:jc w:val="right"/>
              <w:rPr>
                <w:sz w:val="20"/>
                <w:szCs w:val="20"/>
                <w:lang w:val="en-US" w:eastAsia="en-CA"/>
              </w:rPr>
            </w:pPr>
          </w:p>
        </w:tc>
        <w:tc>
          <w:tcPr>
            <w:tcW w:w="1039" w:type="dxa"/>
            <w:tcBorders>
              <w:top w:val="single" w:sz="4" w:space="0" w:color="auto"/>
              <w:left w:val="single" w:sz="4" w:space="0" w:color="auto"/>
              <w:bottom w:val="single" w:sz="4" w:space="0" w:color="auto"/>
              <w:right w:val="single" w:sz="4" w:space="0" w:color="auto"/>
            </w:tcBorders>
            <w:vAlign w:val="center"/>
          </w:tcPr>
          <w:p w14:paraId="6B4C425F" w14:textId="3790DF64" w:rsidR="00913072" w:rsidRPr="00AE7469" w:rsidRDefault="00913072" w:rsidP="00DA0FEE">
            <w:pPr>
              <w:spacing w:before="20" w:after="20"/>
              <w:jc w:val="right"/>
              <w:rPr>
                <w:sz w:val="20"/>
                <w:szCs w:val="20"/>
                <w:lang w:val="en-US" w:eastAsia="en-CA"/>
              </w:rPr>
            </w:pPr>
          </w:p>
        </w:tc>
        <w:tc>
          <w:tcPr>
            <w:tcW w:w="854" w:type="dxa"/>
            <w:tcBorders>
              <w:top w:val="single" w:sz="4" w:space="0" w:color="auto"/>
              <w:left w:val="single" w:sz="4" w:space="0" w:color="auto"/>
              <w:bottom w:val="single" w:sz="4" w:space="0" w:color="auto"/>
              <w:right w:val="single" w:sz="4" w:space="0" w:color="auto"/>
            </w:tcBorders>
            <w:vAlign w:val="center"/>
          </w:tcPr>
          <w:p w14:paraId="679B1F1C" w14:textId="5EC4B7B6" w:rsidR="00913072" w:rsidRPr="00AE7469" w:rsidRDefault="00913072" w:rsidP="00DA0FEE">
            <w:pPr>
              <w:spacing w:before="20" w:after="20"/>
              <w:jc w:val="right"/>
              <w:rPr>
                <w:sz w:val="20"/>
                <w:szCs w:val="20"/>
                <w:lang w:val="en-US" w:eastAsia="en-CA"/>
              </w:rPr>
            </w:pPr>
            <w:r w:rsidRPr="00AE7469">
              <w:rPr>
                <w:sz w:val="20"/>
                <w:szCs w:val="20"/>
                <w:lang w:val="en-US" w:eastAsia="en-CA"/>
              </w:rPr>
              <w:t>232 900</w:t>
            </w:r>
          </w:p>
        </w:tc>
        <w:tc>
          <w:tcPr>
            <w:tcW w:w="946" w:type="dxa"/>
            <w:tcBorders>
              <w:top w:val="single" w:sz="4" w:space="0" w:color="auto"/>
              <w:left w:val="single" w:sz="4" w:space="0" w:color="auto"/>
              <w:bottom w:val="single" w:sz="4" w:space="0" w:color="auto"/>
              <w:right w:val="single" w:sz="4" w:space="0" w:color="auto"/>
            </w:tcBorders>
          </w:tcPr>
          <w:p w14:paraId="57B47823" w14:textId="7FEC1733" w:rsidR="00913072" w:rsidRPr="00AE7469" w:rsidRDefault="00913072" w:rsidP="00DA0FEE">
            <w:pPr>
              <w:spacing w:before="20" w:after="20"/>
              <w:jc w:val="right"/>
              <w:rPr>
                <w:sz w:val="20"/>
                <w:szCs w:val="20"/>
                <w:lang w:val="en-US" w:eastAsia="en-CA"/>
              </w:rPr>
            </w:pPr>
          </w:p>
        </w:tc>
        <w:tc>
          <w:tcPr>
            <w:tcW w:w="946" w:type="dxa"/>
            <w:tcBorders>
              <w:top w:val="single" w:sz="4" w:space="0" w:color="auto"/>
              <w:left w:val="single" w:sz="4" w:space="0" w:color="auto"/>
              <w:bottom w:val="single" w:sz="4" w:space="0" w:color="auto"/>
              <w:right w:val="single" w:sz="4" w:space="0" w:color="auto"/>
            </w:tcBorders>
            <w:vAlign w:val="center"/>
          </w:tcPr>
          <w:p w14:paraId="450564E4" w14:textId="7A6FADF4" w:rsidR="00913072" w:rsidRPr="00AE7469" w:rsidRDefault="00913072" w:rsidP="00DA0FEE">
            <w:pPr>
              <w:spacing w:before="20" w:after="20"/>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7AFC51FF" w14:textId="5902A5EF" w:rsidR="00913072" w:rsidRPr="00AE7469" w:rsidRDefault="00913072" w:rsidP="00DA0FEE">
            <w:pPr>
              <w:spacing w:before="20" w:after="20"/>
              <w:jc w:val="right"/>
              <w:rPr>
                <w:sz w:val="20"/>
                <w:szCs w:val="20"/>
                <w:lang w:val="en-US" w:eastAsia="en-CA"/>
              </w:rPr>
            </w:pPr>
            <w:r w:rsidRPr="00AE7469">
              <w:rPr>
                <w:sz w:val="20"/>
                <w:szCs w:val="20"/>
                <w:lang w:val="en-US" w:eastAsia="en-CA"/>
              </w:rPr>
              <w:t>232 900</w:t>
            </w:r>
          </w:p>
        </w:tc>
      </w:tr>
      <w:tr w:rsidR="00913072" w:rsidRPr="00AE7469" w14:paraId="3058EE3A" w14:textId="77777777" w:rsidTr="002D6785">
        <w:trPr>
          <w:trHeight w:val="50"/>
          <w:jc w:val="center"/>
        </w:trPr>
        <w:tc>
          <w:tcPr>
            <w:tcW w:w="2864" w:type="dxa"/>
            <w:gridSpan w:val="2"/>
            <w:vMerge/>
            <w:tcBorders>
              <w:top w:val="single" w:sz="4" w:space="0" w:color="auto"/>
              <w:left w:val="single" w:sz="4" w:space="0" w:color="auto"/>
              <w:bottom w:val="single" w:sz="4" w:space="0" w:color="auto"/>
              <w:right w:val="single" w:sz="4" w:space="0" w:color="auto"/>
            </w:tcBorders>
            <w:vAlign w:val="center"/>
            <w:hideMark/>
          </w:tcPr>
          <w:p w14:paraId="5B8699F1" w14:textId="77777777" w:rsidR="00913072" w:rsidRPr="00AE7469" w:rsidRDefault="00913072" w:rsidP="00DA0FEE">
            <w:pPr>
              <w:spacing w:before="20" w:after="20"/>
              <w:ind w:left="38"/>
              <w:jc w:val="left"/>
              <w:rPr>
                <w:sz w:val="20"/>
                <w:szCs w:val="20"/>
                <w:lang w:val="en-US"/>
              </w:rPr>
            </w:pPr>
          </w:p>
        </w:tc>
        <w:tc>
          <w:tcPr>
            <w:tcW w:w="1581" w:type="dxa"/>
            <w:tcBorders>
              <w:top w:val="single" w:sz="4" w:space="0" w:color="auto"/>
              <w:left w:val="single" w:sz="4" w:space="0" w:color="auto"/>
              <w:bottom w:val="single" w:sz="4" w:space="0" w:color="auto"/>
              <w:right w:val="single" w:sz="4" w:space="0" w:color="auto"/>
            </w:tcBorders>
            <w:vAlign w:val="center"/>
            <w:hideMark/>
          </w:tcPr>
          <w:p w14:paraId="55CC8CC3" w14:textId="77777777" w:rsidR="00913072" w:rsidRPr="00AE7469" w:rsidRDefault="00913072" w:rsidP="00DA0FEE">
            <w:pPr>
              <w:spacing w:before="20" w:after="20"/>
              <w:ind w:left="38"/>
              <w:jc w:val="left"/>
              <w:rPr>
                <w:sz w:val="20"/>
                <w:szCs w:val="20"/>
                <w:lang w:val="en-US"/>
              </w:rPr>
            </w:pPr>
            <w:proofErr w:type="spellStart"/>
            <w:r w:rsidRPr="00AE7469">
              <w:rPr>
                <w:sz w:val="20"/>
                <w:szCs w:val="20"/>
                <w:lang w:val="en-US"/>
              </w:rPr>
              <w:t>Coûts</w:t>
            </w:r>
            <w:proofErr w:type="spellEnd"/>
            <w:r w:rsidRPr="00AE7469">
              <w:rPr>
                <w:sz w:val="20"/>
                <w:szCs w:val="20"/>
                <w:lang w:val="en-US"/>
              </w:rPr>
              <w:t xml:space="preserve"> d'appui</w:t>
            </w:r>
          </w:p>
        </w:tc>
        <w:tc>
          <w:tcPr>
            <w:tcW w:w="946" w:type="dxa"/>
            <w:tcBorders>
              <w:top w:val="single" w:sz="4" w:space="0" w:color="auto"/>
              <w:left w:val="single" w:sz="4" w:space="0" w:color="auto"/>
              <w:bottom w:val="single" w:sz="4" w:space="0" w:color="auto"/>
              <w:right w:val="single" w:sz="4" w:space="0" w:color="auto"/>
            </w:tcBorders>
            <w:vAlign w:val="center"/>
          </w:tcPr>
          <w:p w14:paraId="2341095B" w14:textId="29715384" w:rsidR="00913072" w:rsidRPr="00AE7469" w:rsidRDefault="00913072" w:rsidP="00DA0FEE">
            <w:pPr>
              <w:spacing w:before="20" w:after="20"/>
              <w:ind w:left="38"/>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1110ACD9" w14:textId="62094965" w:rsidR="00913072" w:rsidRPr="00AE7469" w:rsidRDefault="00913072" w:rsidP="00DA0FEE">
            <w:pPr>
              <w:spacing w:before="20" w:after="20"/>
              <w:jc w:val="right"/>
              <w:rPr>
                <w:sz w:val="20"/>
                <w:szCs w:val="20"/>
                <w:lang w:val="en-US" w:eastAsia="en-CA"/>
              </w:rPr>
            </w:pPr>
          </w:p>
        </w:tc>
        <w:tc>
          <w:tcPr>
            <w:tcW w:w="1039" w:type="dxa"/>
            <w:tcBorders>
              <w:top w:val="single" w:sz="4" w:space="0" w:color="auto"/>
              <w:left w:val="single" w:sz="4" w:space="0" w:color="auto"/>
              <w:bottom w:val="single" w:sz="4" w:space="0" w:color="auto"/>
              <w:right w:val="single" w:sz="4" w:space="0" w:color="auto"/>
            </w:tcBorders>
            <w:vAlign w:val="center"/>
          </w:tcPr>
          <w:p w14:paraId="47C3AA91" w14:textId="4FF26092" w:rsidR="00913072" w:rsidRPr="00AE7469" w:rsidRDefault="00913072" w:rsidP="00DA0FEE">
            <w:pPr>
              <w:spacing w:before="20" w:after="20"/>
              <w:jc w:val="right"/>
              <w:rPr>
                <w:sz w:val="20"/>
                <w:szCs w:val="20"/>
                <w:lang w:val="en-US" w:eastAsia="en-CA"/>
              </w:rPr>
            </w:pPr>
          </w:p>
        </w:tc>
        <w:tc>
          <w:tcPr>
            <w:tcW w:w="854" w:type="dxa"/>
            <w:tcBorders>
              <w:top w:val="single" w:sz="4" w:space="0" w:color="auto"/>
              <w:left w:val="single" w:sz="4" w:space="0" w:color="auto"/>
              <w:bottom w:val="single" w:sz="4" w:space="0" w:color="auto"/>
              <w:right w:val="single" w:sz="4" w:space="0" w:color="auto"/>
            </w:tcBorders>
            <w:vAlign w:val="center"/>
          </w:tcPr>
          <w:p w14:paraId="38735D2F" w14:textId="08C2DE43" w:rsidR="00913072" w:rsidRPr="00AE7469" w:rsidRDefault="00913072" w:rsidP="00DA0FEE">
            <w:pPr>
              <w:spacing w:before="20" w:after="20"/>
              <w:jc w:val="right"/>
              <w:rPr>
                <w:sz w:val="20"/>
                <w:szCs w:val="20"/>
                <w:lang w:val="en-US" w:eastAsia="en-CA"/>
              </w:rPr>
            </w:pPr>
            <w:r w:rsidRPr="00AE7469">
              <w:rPr>
                <w:sz w:val="20"/>
                <w:szCs w:val="20"/>
                <w:lang w:val="en-US" w:eastAsia="en-CA"/>
              </w:rPr>
              <w:t>21 937</w:t>
            </w:r>
          </w:p>
        </w:tc>
        <w:tc>
          <w:tcPr>
            <w:tcW w:w="946" w:type="dxa"/>
            <w:tcBorders>
              <w:top w:val="single" w:sz="4" w:space="0" w:color="auto"/>
              <w:left w:val="single" w:sz="4" w:space="0" w:color="auto"/>
              <w:bottom w:val="single" w:sz="4" w:space="0" w:color="auto"/>
              <w:right w:val="single" w:sz="4" w:space="0" w:color="auto"/>
            </w:tcBorders>
          </w:tcPr>
          <w:p w14:paraId="53044957" w14:textId="534B6484" w:rsidR="00913072" w:rsidRPr="00AE7469" w:rsidRDefault="00913072" w:rsidP="00DA0FEE">
            <w:pPr>
              <w:spacing w:before="20" w:after="20"/>
              <w:jc w:val="right"/>
              <w:rPr>
                <w:sz w:val="20"/>
                <w:szCs w:val="20"/>
                <w:lang w:val="en-US" w:eastAsia="en-CA"/>
              </w:rPr>
            </w:pPr>
          </w:p>
        </w:tc>
        <w:tc>
          <w:tcPr>
            <w:tcW w:w="946" w:type="dxa"/>
            <w:tcBorders>
              <w:top w:val="single" w:sz="4" w:space="0" w:color="auto"/>
              <w:left w:val="single" w:sz="4" w:space="0" w:color="auto"/>
              <w:bottom w:val="single" w:sz="4" w:space="0" w:color="auto"/>
              <w:right w:val="single" w:sz="4" w:space="0" w:color="auto"/>
            </w:tcBorders>
            <w:vAlign w:val="center"/>
          </w:tcPr>
          <w:p w14:paraId="3CCAAC1E" w14:textId="647DCDBA" w:rsidR="00913072" w:rsidRPr="00AE7469" w:rsidRDefault="00913072" w:rsidP="00DA0FEE">
            <w:pPr>
              <w:spacing w:before="20" w:after="20"/>
              <w:jc w:val="right"/>
              <w:rPr>
                <w:sz w:val="20"/>
                <w:szCs w:val="20"/>
                <w:lang w:val="en-US" w:eastAsia="en-CA"/>
              </w:rPr>
            </w:pPr>
          </w:p>
        </w:tc>
        <w:tc>
          <w:tcPr>
            <w:tcW w:w="947" w:type="dxa"/>
            <w:tcBorders>
              <w:top w:val="single" w:sz="4" w:space="0" w:color="auto"/>
              <w:left w:val="single" w:sz="4" w:space="0" w:color="auto"/>
              <w:bottom w:val="single" w:sz="4" w:space="0" w:color="auto"/>
              <w:right w:val="single" w:sz="4" w:space="0" w:color="auto"/>
            </w:tcBorders>
            <w:vAlign w:val="center"/>
          </w:tcPr>
          <w:p w14:paraId="4639BEC9" w14:textId="0BB3BD1D" w:rsidR="00913072" w:rsidRPr="00AE7469" w:rsidRDefault="00913072" w:rsidP="00DA0FEE">
            <w:pPr>
              <w:spacing w:before="20" w:after="20"/>
              <w:jc w:val="right"/>
              <w:rPr>
                <w:sz w:val="20"/>
                <w:szCs w:val="20"/>
                <w:lang w:val="en-US" w:eastAsia="en-CA"/>
              </w:rPr>
            </w:pPr>
            <w:r w:rsidRPr="00AE7469">
              <w:rPr>
                <w:sz w:val="20"/>
                <w:szCs w:val="20"/>
                <w:lang w:val="en-US" w:eastAsia="en-CA"/>
              </w:rPr>
              <w:t>21 937</w:t>
            </w:r>
          </w:p>
        </w:tc>
      </w:tr>
    </w:tbl>
    <w:p w14:paraId="567F2A4A" w14:textId="4FD40831" w:rsidR="00A504AA" w:rsidRPr="006E2D65" w:rsidRDefault="000E6210" w:rsidP="0019206D">
      <w:pPr>
        <w:spacing w:before="20" w:after="20"/>
        <w:ind w:left="-630" w:hanging="180"/>
        <w:jc w:val="left"/>
        <w:rPr>
          <w:sz w:val="18"/>
          <w:szCs w:val="18"/>
          <w:lang w:val="fr-CA"/>
        </w:rPr>
      </w:pPr>
      <w:r w:rsidRPr="006E2D65">
        <w:rPr>
          <w:sz w:val="18"/>
          <w:szCs w:val="18"/>
          <w:lang w:val="fr-CA"/>
        </w:rPr>
        <w:t xml:space="preserve">* La deuxième tranche était </w:t>
      </w:r>
      <w:r w:rsidR="00567794" w:rsidRPr="006E2D65">
        <w:rPr>
          <w:sz w:val="18"/>
          <w:szCs w:val="18"/>
          <w:lang w:val="fr-CA"/>
        </w:rPr>
        <w:t>initialement prévue pour</w:t>
      </w:r>
      <w:r w:rsidR="00A504AA" w:rsidRPr="006E2D65">
        <w:rPr>
          <w:sz w:val="18"/>
          <w:szCs w:val="18"/>
          <w:lang w:val="fr-CA"/>
        </w:rPr>
        <w:t xml:space="preserve"> 2025</w:t>
      </w:r>
      <w:r w:rsidR="00E15101" w:rsidRPr="006E2D65">
        <w:rPr>
          <w:sz w:val="18"/>
          <w:szCs w:val="18"/>
          <w:lang w:val="fr-CA"/>
        </w:rPr>
        <w:t>.</w:t>
      </w:r>
    </w:p>
    <w:p w14:paraId="49D107E1" w14:textId="0DBD3AB8" w:rsidR="00F9608C" w:rsidRPr="006E2D65" w:rsidRDefault="00F9608C" w:rsidP="0019206D">
      <w:pPr>
        <w:spacing w:before="20" w:after="20"/>
        <w:ind w:left="-630" w:hanging="180"/>
        <w:rPr>
          <w:sz w:val="18"/>
          <w:szCs w:val="18"/>
          <w:lang w:val="fr-CA"/>
        </w:rPr>
      </w:pPr>
      <w:r w:rsidRPr="006E2D65">
        <w:rPr>
          <w:sz w:val="18"/>
          <w:szCs w:val="18"/>
          <w:lang w:val="fr-CA"/>
        </w:rPr>
        <w:t xml:space="preserve">** </w:t>
      </w:r>
      <w:r w:rsidR="00C52B53" w:rsidRPr="006E2D65">
        <w:rPr>
          <w:sz w:val="18"/>
          <w:szCs w:val="18"/>
          <w:lang w:val="fr-CA"/>
        </w:rPr>
        <w:t>Dont</w:t>
      </w:r>
      <w:r w:rsidR="006C3641" w:rsidRPr="006E2D65">
        <w:rPr>
          <w:sz w:val="18"/>
          <w:szCs w:val="18"/>
          <w:lang w:val="fr-CA"/>
        </w:rPr>
        <w:t xml:space="preserve"> 100 000 $US, plus les coûts d’appui de l’agence s’élevant à</w:t>
      </w:r>
      <w:r w:rsidR="007E1A75" w:rsidRPr="006E2D65">
        <w:rPr>
          <w:sz w:val="18"/>
          <w:szCs w:val="18"/>
          <w:lang w:val="fr-CA"/>
        </w:rPr>
        <w:t xml:space="preserve"> 13 000 $US, </w:t>
      </w:r>
      <w:r w:rsidR="006C3641" w:rsidRPr="006E2D65">
        <w:rPr>
          <w:sz w:val="18"/>
          <w:szCs w:val="18"/>
          <w:lang w:val="fr-CA"/>
        </w:rPr>
        <w:t xml:space="preserve">ont été approuvés </w:t>
      </w:r>
      <w:r w:rsidR="007E1A75" w:rsidRPr="006E2D65">
        <w:rPr>
          <w:sz w:val="18"/>
          <w:szCs w:val="18"/>
          <w:lang w:val="fr-CA"/>
        </w:rPr>
        <w:t>lors de la</w:t>
      </w:r>
      <w:r w:rsidR="00A741C3">
        <w:rPr>
          <w:sz w:val="18"/>
          <w:szCs w:val="18"/>
          <w:lang w:val="fr-CA"/>
        </w:rPr>
        <w:t xml:space="preserve"> 96</w:t>
      </w:r>
      <w:r w:rsidR="00A741C3">
        <w:rPr>
          <w:sz w:val="18"/>
          <w:szCs w:val="18"/>
          <w:vertAlign w:val="superscript"/>
          <w:lang w:val="fr-CA"/>
        </w:rPr>
        <w:t xml:space="preserve">e </w:t>
      </w:r>
      <w:r w:rsidR="007E1A75" w:rsidRPr="006E2D65">
        <w:rPr>
          <w:sz w:val="18"/>
          <w:szCs w:val="18"/>
          <w:lang w:val="fr-CA"/>
        </w:rPr>
        <w:t xml:space="preserve">réunion </w:t>
      </w:r>
      <w:r w:rsidR="001C050A" w:rsidRPr="006E2D65">
        <w:rPr>
          <w:sz w:val="18"/>
          <w:szCs w:val="18"/>
          <w:lang w:val="fr-CA"/>
        </w:rPr>
        <w:t>pour des activités supplémentaires visant à maintenir l’efficacité énergétique (</w:t>
      </w:r>
      <w:r w:rsidR="00140E0B" w:rsidRPr="006E2D65">
        <w:rPr>
          <w:sz w:val="18"/>
          <w:szCs w:val="18"/>
          <w:lang w:val="fr-CA"/>
        </w:rPr>
        <w:t>décision 89/6).</w:t>
      </w:r>
    </w:p>
    <w:p w14:paraId="50F13FE1" w14:textId="67864766" w:rsidR="00F72392" w:rsidRPr="006E2D65" w:rsidRDefault="00F72392" w:rsidP="000E6210">
      <w:pPr>
        <w:spacing w:before="20" w:after="20"/>
        <w:jc w:val="left"/>
        <w:rPr>
          <w:sz w:val="18"/>
          <w:szCs w:val="18"/>
          <w:lang w:val="fr-CA"/>
        </w:rPr>
      </w:pPr>
    </w:p>
    <w:tbl>
      <w:tblPr>
        <w:tblStyle w:val="TableGrid"/>
        <w:tblW w:w="57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79"/>
        <w:gridCol w:w="5063"/>
      </w:tblGrid>
      <w:tr w:rsidR="00F72392" w:rsidRPr="00AE7469" w14:paraId="47C37172" w14:textId="77777777" w:rsidTr="0019206D">
        <w:trPr>
          <w:trHeight w:val="128"/>
          <w:jc w:val="center"/>
        </w:trPr>
        <w:tc>
          <w:tcPr>
            <w:tcW w:w="5879" w:type="dxa"/>
            <w:vAlign w:val="center"/>
            <w:hideMark/>
          </w:tcPr>
          <w:p w14:paraId="522C88E2" w14:textId="621C8E48" w:rsidR="00F72392" w:rsidRPr="00AE7469" w:rsidRDefault="00F72392" w:rsidP="00E20CE8">
            <w:pPr>
              <w:spacing w:before="20" w:after="20"/>
              <w:jc w:val="left"/>
              <w:rPr>
                <w:b/>
                <w:sz w:val="20"/>
                <w:szCs w:val="20"/>
                <w:lang w:val="en-US"/>
              </w:rPr>
            </w:pPr>
            <w:proofErr w:type="spellStart"/>
            <w:r w:rsidRPr="00AE7469">
              <w:rPr>
                <w:b/>
                <w:sz w:val="20"/>
                <w:szCs w:val="20"/>
                <w:lang w:val="en-US"/>
              </w:rPr>
              <w:t>Recommandatio</w:t>
            </w:r>
            <w:r w:rsidR="00487906">
              <w:rPr>
                <w:b/>
                <w:sz w:val="20"/>
                <w:szCs w:val="20"/>
                <w:lang w:val="en-US"/>
              </w:rPr>
              <w:t>n</w:t>
            </w:r>
            <w:proofErr w:type="spellEnd"/>
            <w:r w:rsidRPr="00AE7469">
              <w:rPr>
                <w:b/>
                <w:sz w:val="20"/>
                <w:szCs w:val="20"/>
                <w:lang w:val="en-US"/>
              </w:rPr>
              <w:t xml:space="preserve"> du </w:t>
            </w:r>
            <w:proofErr w:type="spellStart"/>
            <w:proofErr w:type="gramStart"/>
            <w:r w:rsidRPr="00AE7469">
              <w:rPr>
                <w:b/>
                <w:sz w:val="20"/>
                <w:szCs w:val="20"/>
                <w:lang w:val="en-US"/>
              </w:rPr>
              <w:t>secrétariat</w:t>
            </w:r>
            <w:proofErr w:type="spellEnd"/>
            <w:r w:rsidRPr="00AE7469">
              <w:rPr>
                <w:b/>
                <w:sz w:val="20"/>
                <w:szCs w:val="20"/>
                <w:lang w:val="en-US"/>
              </w:rPr>
              <w:t xml:space="preserve"> :</w:t>
            </w:r>
            <w:proofErr w:type="gramEnd"/>
          </w:p>
        </w:tc>
        <w:tc>
          <w:tcPr>
            <w:tcW w:w="5063" w:type="dxa"/>
            <w:vAlign w:val="center"/>
            <w:hideMark/>
          </w:tcPr>
          <w:p w14:paraId="118C2065" w14:textId="0F4770C4" w:rsidR="00F72392" w:rsidRPr="00AE7469" w:rsidRDefault="00F72392" w:rsidP="00E20CE8">
            <w:pPr>
              <w:spacing w:before="20" w:after="20"/>
              <w:jc w:val="center"/>
              <w:rPr>
                <w:sz w:val="20"/>
                <w:szCs w:val="20"/>
                <w:lang w:val="en-US"/>
              </w:rPr>
            </w:pPr>
            <w:r w:rsidRPr="00AE7469">
              <w:rPr>
                <w:sz w:val="20"/>
                <w:szCs w:val="20"/>
                <w:lang w:val="en-US"/>
              </w:rPr>
              <w:t xml:space="preserve">Approbation </w:t>
            </w:r>
            <w:proofErr w:type="spellStart"/>
            <w:r w:rsidRPr="00AE7469">
              <w:rPr>
                <w:sz w:val="20"/>
                <w:szCs w:val="20"/>
                <w:lang w:val="en-US"/>
              </w:rPr>
              <w:t>globale</w:t>
            </w:r>
            <w:proofErr w:type="spellEnd"/>
          </w:p>
        </w:tc>
      </w:tr>
    </w:tbl>
    <w:p w14:paraId="2FE40971" w14:textId="77777777" w:rsidR="00F72392" w:rsidRPr="00AE7469" w:rsidRDefault="00F72392" w:rsidP="00FB3A3B">
      <w:r w:rsidRPr="00AE7469">
        <w:br w:type="page"/>
      </w:r>
    </w:p>
    <w:p w14:paraId="5A4B0486" w14:textId="77777777" w:rsidR="00F72392" w:rsidRPr="00AE7469" w:rsidRDefault="00F72392" w:rsidP="00BA7B47">
      <w:pPr>
        <w:keepNext/>
        <w:spacing w:after="240"/>
        <w:jc w:val="center"/>
        <w:rPr>
          <w:b/>
        </w:rPr>
      </w:pPr>
      <w:r w:rsidRPr="00AE7469">
        <w:rPr>
          <w:b/>
        </w:rPr>
        <w:lastRenderedPageBreak/>
        <w:t>DESCRIPTION DU PROJET</w:t>
      </w:r>
    </w:p>
    <w:p w14:paraId="0AF965AB" w14:textId="288862BC" w:rsidR="0016491C" w:rsidRPr="006E2D65" w:rsidRDefault="00F72392" w:rsidP="0016491C">
      <w:pPr>
        <w:numPr>
          <w:ilvl w:val="0"/>
          <w:numId w:val="1"/>
        </w:numPr>
        <w:spacing w:after="240"/>
        <w:outlineLvl w:val="0"/>
        <w:rPr>
          <w:lang w:val="fr-CA"/>
        </w:rPr>
      </w:pPr>
      <w:r w:rsidRPr="006E2D65">
        <w:rPr>
          <w:lang w:val="fr-CA"/>
        </w:rPr>
        <w:t xml:space="preserve">Au nom du gouvernement des </w:t>
      </w:r>
      <w:r w:rsidR="00382653" w:rsidRPr="006E2D65">
        <w:rPr>
          <w:lang w:val="fr-CA"/>
        </w:rPr>
        <w:t>Fidji</w:t>
      </w:r>
      <w:r w:rsidRPr="006E2D65">
        <w:rPr>
          <w:lang w:val="fr-CA"/>
        </w:rPr>
        <w:t xml:space="preserve">, </w:t>
      </w:r>
      <w:r w:rsidR="00382653" w:rsidRPr="006E2D65">
        <w:rPr>
          <w:lang w:val="fr-CA"/>
        </w:rPr>
        <w:t xml:space="preserve">le PNUD, </w:t>
      </w:r>
      <w:r w:rsidRPr="006E2D65">
        <w:rPr>
          <w:lang w:val="fr-CA"/>
        </w:rPr>
        <w:t xml:space="preserve">en tant qu'agence d'exécution principale, a présenté une demande de financement pour la </w:t>
      </w:r>
      <w:r w:rsidR="00077C72" w:rsidRPr="006E2D65">
        <w:rPr>
          <w:lang w:val="fr-CA"/>
        </w:rPr>
        <w:t xml:space="preserve">deuxième </w:t>
      </w:r>
      <w:r w:rsidRPr="006E2D65">
        <w:rPr>
          <w:lang w:val="fr-CA"/>
        </w:rPr>
        <w:t xml:space="preserve">tranche de la phase II du </w:t>
      </w:r>
      <w:r w:rsidR="000250C0">
        <w:rPr>
          <w:lang w:val="fr-CA"/>
        </w:rPr>
        <w:t>plan</w:t>
      </w:r>
      <w:r w:rsidRPr="006E2D65">
        <w:rPr>
          <w:lang w:val="fr-CA"/>
        </w:rPr>
        <w:t xml:space="preserve"> de gestion de l'élimination des HCFC (PGEH), d'un coût total de</w:t>
      </w:r>
      <w:r w:rsidR="001175CF" w:rsidRPr="006E2D65">
        <w:rPr>
          <w:lang w:val="fr-CA"/>
        </w:rPr>
        <w:t xml:space="preserve"> 254 837 $</w:t>
      </w:r>
      <w:r w:rsidRPr="006E2D65">
        <w:rPr>
          <w:lang w:val="fr-CA"/>
        </w:rPr>
        <w:t>US, consistant de</w:t>
      </w:r>
      <w:r w:rsidR="001175CF" w:rsidRPr="006E2D65">
        <w:rPr>
          <w:lang w:val="fr-CA"/>
        </w:rPr>
        <w:t xml:space="preserve"> 139 000 </w:t>
      </w:r>
      <w:r w:rsidRPr="006E2D65">
        <w:rPr>
          <w:lang w:val="fr-CA"/>
        </w:rPr>
        <w:t>$US, plus des coûts d’appui aux agences de</w:t>
      </w:r>
      <w:r w:rsidR="001175CF" w:rsidRPr="006E2D65">
        <w:rPr>
          <w:lang w:val="fr-CA"/>
        </w:rPr>
        <w:t xml:space="preserve"> 9 730 </w:t>
      </w:r>
      <w:r w:rsidRPr="006E2D65">
        <w:rPr>
          <w:lang w:val="fr-CA"/>
        </w:rPr>
        <w:t xml:space="preserve">$US, pour </w:t>
      </w:r>
      <w:r w:rsidR="00382653" w:rsidRPr="006E2D65">
        <w:rPr>
          <w:lang w:val="fr-CA"/>
        </w:rPr>
        <w:t>le PNUD</w:t>
      </w:r>
      <w:r w:rsidRPr="006E2D65">
        <w:rPr>
          <w:lang w:val="fr-CA"/>
        </w:rPr>
        <w:t>, et</w:t>
      </w:r>
      <w:r w:rsidR="001175CF" w:rsidRPr="006E2D65">
        <w:rPr>
          <w:lang w:val="fr-CA"/>
        </w:rPr>
        <w:t xml:space="preserve"> 93 900 </w:t>
      </w:r>
      <w:r w:rsidRPr="006E2D65">
        <w:rPr>
          <w:lang w:val="fr-CA"/>
        </w:rPr>
        <w:t>$US, plus des coûts d’appui aux agences de</w:t>
      </w:r>
      <w:r w:rsidR="001175CF" w:rsidRPr="006E2D65">
        <w:rPr>
          <w:lang w:val="fr-CA"/>
        </w:rPr>
        <w:t xml:space="preserve"> 12 207 </w:t>
      </w:r>
      <w:r w:rsidRPr="006E2D65">
        <w:rPr>
          <w:lang w:val="fr-CA"/>
        </w:rPr>
        <w:t xml:space="preserve">$US, pour </w:t>
      </w:r>
      <w:r w:rsidR="00382653" w:rsidRPr="006E2D65">
        <w:rPr>
          <w:lang w:val="fr-CA"/>
        </w:rPr>
        <w:t>le PNUE</w:t>
      </w:r>
      <w:r w:rsidRPr="006E2D65">
        <w:rPr>
          <w:lang w:val="fr-CA"/>
        </w:rPr>
        <w:t>.</w:t>
      </w:r>
      <w:r w:rsidRPr="00AE7469">
        <w:rPr>
          <w:vertAlign w:val="superscript"/>
        </w:rPr>
        <w:footnoteReference w:id="2"/>
      </w:r>
      <w:r w:rsidRPr="006E2D65">
        <w:rPr>
          <w:lang w:val="fr-CA"/>
        </w:rPr>
        <w:t xml:space="preserve"> La soumission comprend un rapport périodique sur la mise en œuvre de la </w:t>
      </w:r>
      <w:r w:rsidR="00E06D22" w:rsidRPr="006E2D65">
        <w:rPr>
          <w:lang w:val="fr-CA"/>
        </w:rPr>
        <w:t xml:space="preserve">première </w:t>
      </w:r>
      <w:r w:rsidRPr="006E2D65">
        <w:rPr>
          <w:lang w:val="fr-CA"/>
        </w:rPr>
        <w:t xml:space="preserve">tranche, le rapport de vérification de la consommation de HCFC pour </w:t>
      </w:r>
      <w:r w:rsidR="000E05F8" w:rsidRPr="006E2D65">
        <w:rPr>
          <w:lang w:val="fr-CA"/>
        </w:rPr>
        <w:t xml:space="preserve">la </w:t>
      </w:r>
      <w:r w:rsidRPr="006E2D65">
        <w:rPr>
          <w:lang w:val="fr-CA"/>
        </w:rPr>
        <w:t>période 2021-2025 et le plan de mise en œuvre de la tranche pour la période</w:t>
      </w:r>
      <w:r w:rsidR="00776EB1" w:rsidRPr="006E2D65">
        <w:rPr>
          <w:lang w:val="fr-CA"/>
        </w:rPr>
        <w:t xml:space="preserve"> 2026-2030</w:t>
      </w:r>
      <w:r w:rsidRPr="006E2D65">
        <w:rPr>
          <w:lang w:val="fr-CA"/>
        </w:rPr>
        <w:t>.</w:t>
      </w:r>
    </w:p>
    <w:p w14:paraId="1CBE148F" w14:textId="77777777" w:rsidR="00F72392" w:rsidRPr="006E2D65" w:rsidRDefault="00F72392" w:rsidP="00BA7B47">
      <w:pPr>
        <w:keepNext/>
        <w:spacing w:after="240"/>
        <w:rPr>
          <w:u w:val="single"/>
          <w:lang w:val="fr-CA"/>
        </w:rPr>
      </w:pPr>
      <w:r w:rsidRPr="006E2D65">
        <w:rPr>
          <w:u w:val="single"/>
          <w:lang w:val="fr-CA"/>
        </w:rPr>
        <w:t>Rapport sur la consommation de HCFC</w:t>
      </w:r>
    </w:p>
    <w:p w14:paraId="432777B5" w14:textId="6A2D2FFB" w:rsidR="00F72392" w:rsidRPr="006E2D65" w:rsidRDefault="00F72392" w:rsidP="00BA7B47">
      <w:pPr>
        <w:numPr>
          <w:ilvl w:val="0"/>
          <w:numId w:val="1"/>
        </w:numPr>
        <w:spacing w:after="240"/>
        <w:outlineLvl w:val="0"/>
        <w:rPr>
          <w:lang w:val="fr-CA"/>
        </w:rPr>
      </w:pPr>
      <w:r w:rsidRPr="006E2D65">
        <w:rPr>
          <w:lang w:val="fr-CA"/>
        </w:rPr>
        <w:t xml:space="preserve">Le Gouvernement des </w:t>
      </w:r>
      <w:r w:rsidR="00382653" w:rsidRPr="006E2D65">
        <w:rPr>
          <w:lang w:val="fr-CA"/>
        </w:rPr>
        <w:t xml:space="preserve">Fidji </w:t>
      </w:r>
      <w:r w:rsidRPr="006E2D65">
        <w:rPr>
          <w:lang w:val="fr-CA"/>
        </w:rPr>
        <w:t>a déclaré une consommation de</w:t>
      </w:r>
      <w:r w:rsidR="004B4875" w:rsidRPr="006E2D65">
        <w:rPr>
          <w:lang w:val="fr-CA"/>
        </w:rPr>
        <w:t xml:space="preserve"> 1</w:t>
      </w:r>
      <w:r w:rsidR="00D631C2" w:rsidRPr="006E2D65">
        <w:rPr>
          <w:lang w:val="fr-CA"/>
        </w:rPr>
        <w:t>,</w:t>
      </w:r>
      <w:r w:rsidR="004B4875" w:rsidRPr="006E2D65">
        <w:rPr>
          <w:lang w:val="fr-CA"/>
        </w:rPr>
        <w:t xml:space="preserve">31 </w:t>
      </w:r>
      <w:r w:rsidRPr="006E2D65">
        <w:rPr>
          <w:lang w:val="fr-CA"/>
        </w:rPr>
        <w:t>tonne de PAO de HCFC en 2025 dans le Rapport sur la mise en œuvre du programme national (CP), ce qui représente</w:t>
      </w:r>
      <w:r w:rsidR="004B4875" w:rsidRPr="006E2D65">
        <w:rPr>
          <w:lang w:val="fr-CA"/>
        </w:rPr>
        <w:t xml:space="preserve"> 77,1 </w:t>
      </w:r>
      <w:r w:rsidRPr="006E2D65">
        <w:rPr>
          <w:lang w:val="fr-CA"/>
        </w:rPr>
        <w:t>% de moins que la base de conformité nationale en matière de HCFC pour la conformité. Les données visées à l’article 7 pour 2025 n'ont pas encore été communiquées. La consommation de HCFC pour la période 2021-2025 est présentée dans le tableau 1.</w:t>
      </w:r>
    </w:p>
    <w:p w14:paraId="225ECB58" w14:textId="1641D9F7" w:rsidR="00F72392" w:rsidRPr="006E2D65" w:rsidRDefault="00F72392" w:rsidP="0051315B">
      <w:pPr>
        <w:keepNext/>
        <w:spacing w:before="240"/>
        <w:rPr>
          <w:b/>
          <w:lang w:val="fr-CA"/>
        </w:rPr>
      </w:pPr>
      <w:r w:rsidRPr="006E2D65">
        <w:rPr>
          <w:b/>
          <w:lang w:val="fr-CA"/>
        </w:rPr>
        <w:t xml:space="preserve">Tableau 1. Consommation de HCFC en 2021-2025 aux </w:t>
      </w:r>
      <w:r w:rsidR="00382653" w:rsidRPr="006E2D65">
        <w:rPr>
          <w:b/>
          <w:lang w:val="fr-CA"/>
        </w:rPr>
        <w:t xml:space="preserve">Fidji </w:t>
      </w:r>
      <w:r w:rsidRPr="006E2D65">
        <w:rPr>
          <w:b/>
          <w:lang w:val="fr-CA"/>
        </w:rPr>
        <w:t>(données visées à l’article 7)</w:t>
      </w:r>
    </w:p>
    <w:tbl>
      <w:tblPr>
        <w:tblW w:w="5000" w:type="pct"/>
        <w:tblLayout w:type="fixed"/>
        <w:tblLook w:val="04A0" w:firstRow="1" w:lastRow="0" w:firstColumn="1" w:lastColumn="0" w:noHBand="0" w:noVBand="1"/>
      </w:tblPr>
      <w:tblGrid>
        <w:gridCol w:w="2287"/>
        <w:gridCol w:w="1193"/>
        <w:gridCol w:w="1193"/>
        <w:gridCol w:w="1193"/>
        <w:gridCol w:w="1197"/>
        <w:gridCol w:w="1197"/>
        <w:gridCol w:w="1180"/>
      </w:tblGrid>
      <w:tr w:rsidR="00F72392" w:rsidRPr="00AE7469" w14:paraId="1D6F5D73" w14:textId="77777777" w:rsidTr="006C40ED">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9ABB122" w14:textId="77777777" w:rsidR="00F72392" w:rsidRPr="00AE7469" w:rsidRDefault="00F72392" w:rsidP="004C1EF7">
            <w:pPr>
              <w:keepNext/>
              <w:spacing w:before="20" w:after="20"/>
              <w:jc w:val="center"/>
              <w:rPr>
                <w:b/>
                <w:bCs/>
                <w:sz w:val="20"/>
                <w:szCs w:val="20"/>
              </w:rPr>
            </w:pPr>
            <w:r w:rsidRPr="00AE7469">
              <w:rPr>
                <w:b/>
                <w:bCs/>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3AB727BD" w14:textId="77777777" w:rsidR="00F72392" w:rsidRPr="00AE7469" w:rsidRDefault="00F72392" w:rsidP="006C40ED">
            <w:pPr>
              <w:keepNext/>
              <w:spacing w:before="20" w:after="20"/>
              <w:jc w:val="center"/>
              <w:rPr>
                <w:b/>
                <w:bCs/>
                <w:sz w:val="20"/>
                <w:szCs w:val="20"/>
              </w:rPr>
            </w:pPr>
            <w:r w:rsidRPr="00AE7469">
              <w:rPr>
                <w:b/>
                <w:bCs/>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1F7C54F4" w14:textId="77777777" w:rsidR="00F72392" w:rsidRPr="00AE7469" w:rsidRDefault="00F72392" w:rsidP="006C40ED">
            <w:pPr>
              <w:keepNext/>
              <w:spacing w:before="20" w:after="20"/>
              <w:jc w:val="center"/>
              <w:rPr>
                <w:b/>
                <w:bCs/>
                <w:sz w:val="20"/>
                <w:szCs w:val="20"/>
              </w:rPr>
            </w:pPr>
            <w:r w:rsidRPr="00AE7469">
              <w:rPr>
                <w:b/>
                <w:bCs/>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7FD3DF91" w14:textId="77777777" w:rsidR="00F72392" w:rsidRPr="00AE7469" w:rsidRDefault="00F72392" w:rsidP="006C40ED">
            <w:pPr>
              <w:keepNext/>
              <w:spacing w:before="20" w:after="20"/>
              <w:jc w:val="center"/>
              <w:rPr>
                <w:b/>
                <w:bCs/>
                <w:sz w:val="20"/>
                <w:szCs w:val="20"/>
              </w:rPr>
            </w:pPr>
            <w:r w:rsidRPr="00AE7469">
              <w:rPr>
                <w:b/>
                <w:bCs/>
                <w:sz w:val="20"/>
                <w:szCs w:val="20"/>
              </w:rPr>
              <w:t>2023</w:t>
            </w:r>
          </w:p>
        </w:tc>
        <w:tc>
          <w:tcPr>
            <w:tcW w:w="634" w:type="pct"/>
            <w:tcBorders>
              <w:top w:val="single" w:sz="4" w:space="0" w:color="auto"/>
              <w:left w:val="nil"/>
              <w:bottom w:val="single" w:sz="4" w:space="0" w:color="auto"/>
              <w:right w:val="single" w:sz="4" w:space="0" w:color="auto"/>
            </w:tcBorders>
            <w:vAlign w:val="center"/>
          </w:tcPr>
          <w:p w14:paraId="7E34B016" w14:textId="77777777" w:rsidR="00F72392" w:rsidRPr="00AE7469" w:rsidRDefault="00F72392" w:rsidP="006C40ED">
            <w:pPr>
              <w:keepNext/>
              <w:spacing w:before="20" w:after="20"/>
              <w:jc w:val="center"/>
              <w:rPr>
                <w:b/>
                <w:bCs/>
                <w:sz w:val="20"/>
                <w:szCs w:val="20"/>
              </w:rPr>
            </w:pPr>
            <w:r w:rsidRPr="00AE7469">
              <w:rPr>
                <w:b/>
                <w:bCs/>
                <w:sz w:val="20"/>
                <w:szCs w:val="20"/>
              </w:rPr>
              <w:t>2024</w:t>
            </w:r>
          </w:p>
        </w:tc>
        <w:tc>
          <w:tcPr>
            <w:tcW w:w="634" w:type="pct"/>
            <w:tcBorders>
              <w:top w:val="single" w:sz="4" w:space="0" w:color="auto"/>
              <w:left w:val="single" w:sz="4" w:space="0" w:color="auto"/>
              <w:bottom w:val="single" w:sz="4" w:space="0" w:color="auto"/>
              <w:right w:val="single" w:sz="4" w:space="0" w:color="auto"/>
            </w:tcBorders>
            <w:vAlign w:val="center"/>
          </w:tcPr>
          <w:p w14:paraId="46544A48" w14:textId="77777777" w:rsidR="00F72392" w:rsidRPr="00AE7469" w:rsidRDefault="00F72392" w:rsidP="006C40ED">
            <w:pPr>
              <w:keepNext/>
              <w:spacing w:before="20" w:after="20"/>
              <w:jc w:val="center"/>
              <w:rPr>
                <w:b/>
                <w:bCs/>
                <w:sz w:val="20"/>
                <w:szCs w:val="20"/>
              </w:rPr>
            </w:pPr>
            <w:r w:rsidRPr="00AE7469">
              <w:rPr>
                <w:b/>
                <w:bCs/>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2AB28399" w14:textId="77777777" w:rsidR="00F72392" w:rsidRPr="00AE7469" w:rsidRDefault="00F72392" w:rsidP="004C1EF7">
            <w:pPr>
              <w:keepNext/>
              <w:spacing w:before="20" w:after="20"/>
              <w:jc w:val="center"/>
              <w:rPr>
                <w:b/>
                <w:bCs/>
                <w:sz w:val="20"/>
                <w:szCs w:val="20"/>
              </w:rPr>
            </w:pPr>
            <w:r w:rsidRPr="00AE7469">
              <w:rPr>
                <w:b/>
                <w:bCs/>
                <w:sz w:val="20"/>
                <w:szCs w:val="20"/>
              </w:rPr>
              <w:t xml:space="preserve">Valeur de </w:t>
            </w:r>
            <w:proofErr w:type="spellStart"/>
            <w:r w:rsidRPr="00AE7469">
              <w:rPr>
                <w:b/>
                <w:bCs/>
                <w:sz w:val="20"/>
                <w:szCs w:val="20"/>
              </w:rPr>
              <w:t>référence</w:t>
            </w:r>
            <w:proofErr w:type="spellEnd"/>
          </w:p>
        </w:tc>
      </w:tr>
      <w:tr w:rsidR="00F72392" w:rsidRPr="00AE7469" w14:paraId="1FFC0B18" w14:textId="77777777" w:rsidTr="009D2FD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460C896" w14:textId="77777777" w:rsidR="00F72392" w:rsidRPr="00AE7469" w:rsidRDefault="00F72392" w:rsidP="004C1EF7">
            <w:pPr>
              <w:keepNext/>
              <w:spacing w:before="20" w:after="20"/>
              <w:ind w:left="96"/>
              <w:jc w:val="center"/>
              <w:rPr>
                <w:b/>
                <w:bCs/>
                <w:sz w:val="20"/>
                <w:szCs w:val="20"/>
              </w:rPr>
            </w:pPr>
            <w:r w:rsidRPr="00AE7469">
              <w:rPr>
                <w:b/>
                <w:bCs/>
                <w:sz w:val="20"/>
                <w:szCs w:val="20"/>
              </w:rPr>
              <w:t xml:space="preserve">Tonnes </w:t>
            </w:r>
            <w:proofErr w:type="spellStart"/>
            <w:r w:rsidRPr="00AE7469">
              <w:rPr>
                <w:b/>
                <w:bCs/>
                <w:sz w:val="20"/>
                <w:szCs w:val="20"/>
              </w:rPr>
              <w:t>métriques</w:t>
            </w:r>
            <w:proofErr w:type="spellEnd"/>
            <w:r w:rsidRPr="00AE7469">
              <w:rPr>
                <w:b/>
                <w:bCs/>
                <w:sz w:val="20"/>
                <w:szCs w:val="20"/>
              </w:rPr>
              <w:t xml:space="preserve"> (tm)</w:t>
            </w:r>
          </w:p>
        </w:tc>
      </w:tr>
      <w:tr w:rsidR="00F72392" w:rsidRPr="00AE7469" w14:paraId="6C76040D" w14:textId="77777777" w:rsidTr="00B02535">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3426113" w14:textId="77777777" w:rsidR="00F72392" w:rsidRPr="00AE7469" w:rsidRDefault="00F72392" w:rsidP="004C1EF7">
            <w:pPr>
              <w:keepNext/>
              <w:spacing w:before="20" w:after="20"/>
              <w:ind w:left="96"/>
              <w:jc w:val="left"/>
              <w:rPr>
                <w:sz w:val="20"/>
                <w:szCs w:val="20"/>
              </w:rPr>
            </w:pPr>
            <w:r w:rsidRPr="00AE7469">
              <w:rPr>
                <w:sz w:val="20"/>
                <w:szCs w:val="20"/>
              </w:rPr>
              <w:t>HCFC-22</w:t>
            </w:r>
          </w:p>
        </w:tc>
        <w:tc>
          <w:tcPr>
            <w:tcW w:w="632" w:type="pct"/>
            <w:tcBorders>
              <w:top w:val="nil"/>
              <w:left w:val="nil"/>
              <w:bottom w:val="single" w:sz="4" w:space="0" w:color="auto"/>
              <w:right w:val="single" w:sz="4" w:space="0" w:color="auto"/>
            </w:tcBorders>
            <w:noWrap/>
          </w:tcPr>
          <w:p w14:paraId="4492E913" w14:textId="79092C29" w:rsidR="00F72392" w:rsidRPr="00AE7469" w:rsidRDefault="00B02535" w:rsidP="004C1EF7">
            <w:pPr>
              <w:tabs>
                <w:tab w:val="left" w:pos="430"/>
              </w:tabs>
              <w:spacing w:before="20" w:after="20"/>
              <w:ind w:left="-137" w:right="63"/>
              <w:jc w:val="right"/>
              <w:rPr>
                <w:sz w:val="20"/>
                <w:szCs w:val="20"/>
              </w:rPr>
            </w:pPr>
            <w:r w:rsidRPr="00AE7469">
              <w:rPr>
                <w:sz w:val="20"/>
                <w:szCs w:val="20"/>
              </w:rPr>
              <w:t>2,47</w:t>
            </w:r>
          </w:p>
        </w:tc>
        <w:tc>
          <w:tcPr>
            <w:tcW w:w="632" w:type="pct"/>
            <w:tcBorders>
              <w:top w:val="nil"/>
              <w:left w:val="nil"/>
              <w:bottom w:val="single" w:sz="4" w:space="0" w:color="auto"/>
              <w:right w:val="single" w:sz="4" w:space="0" w:color="auto"/>
            </w:tcBorders>
            <w:noWrap/>
          </w:tcPr>
          <w:p w14:paraId="53044934" w14:textId="099FC5F6" w:rsidR="00F72392" w:rsidRPr="00AE7469" w:rsidRDefault="00B02535" w:rsidP="004C1EF7">
            <w:pPr>
              <w:tabs>
                <w:tab w:val="left" w:pos="430"/>
              </w:tabs>
              <w:spacing w:before="20" w:after="20"/>
              <w:ind w:left="-137" w:right="63"/>
              <w:jc w:val="right"/>
              <w:rPr>
                <w:sz w:val="20"/>
                <w:szCs w:val="20"/>
              </w:rPr>
            </w:pPr>
            <w:r w:rsidRPr="00AE7469">
              <w:rPr>
                <w:sz w:val="20"/>
                <w:szCs w:val="20"/>
              </w:rPr>
              <w:t>14,65</w:t>
            </w:r>
          </w:p>
        </w:tc>
        <w:tc>
          <w:tcPr>
            <w:tcW w:w="632" w:type="pct"/>
            <w:tcBorders>
              <w:top w:val="nil"/>
              <w:left w:val="nil"/>
              <w:bottom w:val="single" w:sz="4" w:space="0" w:color="auto"/>
              <w:right w:val="single" w:sz="4" w:space="0" w:color="auto"/>
            </w:tcBorders>
            <w:noWrap/>
          </w:tcPr>
          <w:p w14:paraId="66793EC8" w14:textId="334D3BC5" w:rsidR="00F72392" w:rsidRPr="00AE7469" w:rsidRDefault="00B02535" w:rsidP="004C1EF7">
            <w:pPr>
              <w:tabs>
                <w:tab w:val="left" w:pos="430"/>
              </w:tabs>
              <w:spacing w:before="20" w:after="20"/>
              <w:ind w:left="-137" w:right="63"/>
              <w:jc w:val="right"/>
              <w:rPr>
                <w:sz w:val="20"/>
                <w:szCs w:val="20"/>
              </w:rPr>
            </w:pPr>
            <w:r w:rsidRPr="00AE7469">
              <w:rPr>
                <w:sz w:val="20"/>
                <w:szCs w:val="20"/>
              </w:rPr>
              <w:t>36,86</w:t>
            </w:r>
          </w:p>
        </w:tc>
        <w:tc>
          <w:tcPr>
            <w:tcW w:w="634" w:type="pct"/>
            <w:tcBorders>
              <w:top w:val="single" w:sz="4" w:space="0" w:color="auto"/>
              <w:left w:val="nil"/>
              <w:bottom w:val="single" w:sz="4" w:space="0" w:color="auto"/>
              <w:right w:val="single" w:sz="2" w:space="0" w:color="auto"/>
            </w:tcBorders>
          </w:tcPr>
          <w:p w14:paraId="546A7844" w14:textId="4859DBC3" w:rsidR="00F72392" w:rsidRPr="00AE7469" w:rsidRDefault="00B02535" w:rsidP="004C1EF7">
            <w:pPr>
              <w:tabs>
                <w:tab w:val="left" w:pos="430"/>
              </w:tabs>
              <w:spacing w:before="20" w:after="20"/>
              <w:ind w:left="-137" w:right="63"/>
              <w:jc w:val="right"/>
              <w:rPr>
                <w:sz w:val="20"/>
                <w:szCs w:val="20"/>
              </w:rPr>
            </w:pPr>
            <w:r w:rsidRPr="00AE7469">
              <w:rPr>
                <w:sz w:val="20"/>
                <w:szCs w:val="20"/>
              </w:rPr>
              <w:t>47,</w:t>
            </w:r>
            <w:r w:rsidR="00D61A6E" w:rsidRPr="00AE7469">
              <w:rPr>
                <w:sz w:val="20"/>
                <w:szCs w:val="20"/>
              </w:rPr>
              <w:t>81</w:t>
            </w:r>
          </w:p>
        </w:tc>
        <w:tc>
          <w:tcPr>
            <w:tcW w:w="634" w:type="pct"/>
            <w:tcBorders>
              <w:top w:val="single" w:sz="2" w:space="0" w:color="auto"/>
              <w:left w:val="single" w:sz="2" w:space="0" w:color="auto"/>
              <w:bottom w:val="single" w:sz="2" w:space="0" w:color="auto"/>
              <w:right w:val="single" w:sz="2" w:space="0" w:color="auto"/>
            </w:tcBorders>
          </w:tcPr>
          <w:p w14:paraId="13949AFA" w14:textId="21688DD7" w:rsidR="00F72392" w:rsidRPr="00AE7469" w:rsidRDefault="00A103B8" w:rsidP="004C1EF7">
            <w:pPr>
              <w:tabs>
                <w:tab w:val="left" w:pos="430"/>
              </w:tabs>
              <w:spacing w:before="20" w:after="20"/>
              <w:ind w:left="-137" w:right="63"/>
              <w:jc w:val="right"/>
              <w:rPr>
                <w:sz w:val="20"/>
                <w:szCs w:val="20"/>
              </w:rPr>
            </w:pPr>
            <w:r w:rsidRPr="00AE7469">
              <w:rPr>
                <w:sz w:val="20"/>
                <w:szCs w:val="20"/>
              </w:rPr>
              <w:t>23,88</w:t>
            </w:r>
          </w:p>
        </w:tc>
        <w:tc>
          <w:tcPr>
            <w:tcW w:w="625" w:type="pct"/>
            <w:tcBorders>
              <w:top w:val="nil"/>
              <w:left w:val="single" w:sz="2" w:space="0" w:color="auto"/>
              <w:bottom w:val="single" w:sz="4" w:space="0" w:color="auto"/>
              <w:right w:val="single" w:sz="4" w:space="0" w:color="auto"/>
            </w:tcBorders>
            <w:noWrap/>
          </w:tcPr>
          <w:p w14:paraId="470A2D3B" w14:textId="66700B5B" w:rsidR="00F72392" w:rsidRPr="00AE7469" w:rsidRDefault="00BF0E1B" w:rsidP="004C1EF7">
            <w:pPr>
              <w:tabs>
                <w:tab w:val="left" w:pos="430"/>
              </w:tabs>
              <w:spacing w:before="20" w:after="20"/>
              <w:ind w:left="-137" w:right="63"/>
              <w:jc w:val="right"/>
              <w:rPr>
                <w:sz w:val="20"/>
                <w:szCs w:val="20"/>
              </w:rPr>
            </w:pPr>
            <w:r w:rsidRPr="00AE7469">
              <w:rPr>
                <w:sz w:val="20"/>
                <w:szCs w:val="20"/>
              </w:rPr>
              <w:t>103,44</w:t>
            </w:r>
          </w:p>
        </w:tc>
      </w:tr>
      <w:tr w:rsidR="00F72392" w:rsidRPr="00AE7469" w14:paraId="306BE28E" w14:textId="77777777" w:rsidTr="00B0253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E10A37" w14:textId="77777777" w:rsidR="00F72392" w:rsidRPr="00AE7469" w:rsidRDefault="00F72392" w:rsidP="004C1EF7">
            <w:pPr>
              <w:spacing w:before="20" w:after="20"/>
              <w:ind w:left="98"/>
              <w:jc w:val="left"/>
              <w:rPr>
                <w:sz w:val="20"/>
                <w:szCs w:val="20"/>
              </w:rPr>
            </w:pPr>
            <w:r w:rsidRPr="00AE7469">
              <w:rPr>
                <w:sz w:val="20"/>
                <w:szCs w:val="20"/>
              </w:rPr>
              <w:t>HCFC-142b</w:t>
            </w:r>
          </w:p>
        </w:tc>
        <w:tc>
          <w:tcPr>
            <w:tcW w:w="632" w:type="pct"/>
            <w:tcBorders>
              <w:top w:val="nil"/>
              <w:left w:val="nil"/>
              <w:bottom w:val="single" w:sz="4" w:space="0" w:color="auto"/>
              <w:right w:val="single" w:sz="4" w:space="0" w:color="auto"/>
            </w:tcBorders>
            <w:noWrap/>
          </w:tcPr>
          <w:p w14:paraId="6D51CE59" w14:textId="65393617"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2" w:type="pct"/>
            <w:tcBorders>
              <w:top w:val="nil"/>
              <w:left w:val="nil"/>
              <w:bottom w:val="single" w:sz="4" w:space="0" w:color="auto"/>
              <w:right w:val="single" w:sz="4" w:space="0" w:color="auto"/>
            </w:tcBorders>
            <w:noWrap/>
          </w:tcPr>
          <w:p w14:paraId="76661B99" w14:textId="5EDCF462"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2" w:type="pct"/>
            <w:tcBorders>
              <w:top w:val="nil"/>
              <w:left w:val="nil"/>
              <w:bottom w:val="single" w:sz="4" w:space="0" w:color="auto"/>
              <w:right w:val="single" w:sz="4" w:space="0" w:color="auto"/>
            </w:tcBorders>
            <w:noWrap/>
          </w:tcPr>
          <w:p w14:paraId="463DB2BE" w14:textId="5D98403F"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4" w:type="pct"/>
            <w:tcBorders>
              <w:top w:val="single" w:sz="4" w:space="0" w:color="auto"/>
              <w:left w:val="nil"/>
              <w:bottom w:val="single" w:sz="4" w:space="0" w:color="auto"/>
              <w:right w:val="single" w:sz="4" w:space="0" w:color="auto"/>
            </w:tcBorders>
          </w:tcPr>
          <w:p w14:paraId="47FF0E19" w14:textId="34E59943" w:rsidR="00F72392" w:rsidRPr="00AE7469" w:rsidRDefault="00B02535" w:rsidP="004C1EF7">
            <w:pPr>
              <w:tabs>
                <w:tab w:val="left" w:pos="430"/>
              </w:tabs>
              <w:spacing w:before="20" w:after="20"/>
              <w:ind w:left="-137" w:right="63"/>
              <w:jc w:val="right"/>
              <w:rPr>
                <w:sz w:val="20"/>
                <w:szCs w:val="20"/>
              </w:rPr>
            </w:pPr>
            <w:r w:rsidRPr="00AE7469">
              <w:rPr>
                <w:sz w:val="20"/>
                <w:szCs w:val="20"/>
              </w:rPr>
              <w:t>0,00</w:t>
            </w:r>
          </w:p>
        </w:tc>
        <w:tc>
          <w:tcPr>
            <w:tcW w:w="634" w:type="pct"/>
            <w:tcBorders>
              <w:top w:val="nil"/>
              <w:left w:val="single" w:sz="4" w:space="0" w:color="auto"/>
              <w:bottom w:val="single" w:sz="4" w:space="0" w:color="auto"/>
              <w:right w:val="single" w:sz="4" w:space="0" w:color="auto"/>
            </w:tcBorders>
          </w:tcPr>
          <w:p w14:paraId="1ECC9E37" w14:textId="01A54C4A" w:rsidR="00F72392" w:rsidRPr="00AE7469" w:rsidRDefault="00D85512" w:rsidP="004C1EF7">
            <w:pPr>
              <w:tabs>
                <w:tab w:val="left" w:pos="430"/>
              </w:tabs>
              <w:spacing w:before="20" w:after="20"/>
              <w:ind w:left="-137" w:right="63"/>
              <w:jc w:val="right"/>
              <w:rPr>
                <w:sz w:val="20"/>
                <w:szCs w:val="20"/>
              </w:rPr>
            </w:pPr>
            <w:r w:rsidRPr="00AE7469">
              <w:rPr>
                <w:sz w:val="20"/>
                <w:szCs w:val="20"/>
              </w:rPr>
              <w:t>0,00</w:t>
            </w:r>
          </w:p>
        </w:tc>
        <w:tc>
          <w:tcPr>
            <w:tcW w:w="625" w:type="pct"/>
            <w:tcBorders>
              <w:top w:val="nil"/>
              <w:left w:val="single" w:sz="4" w:space="0" w:color="auto"/>
              <w:bottom w:val="single" w:sz="4" w:space="0" w:color="auto"/>
              <w:right w:val="single" w:sz="4" w:space="0" w:color="auto"/>
            </w:tcBorders>
            <w:noWrap/>
          </w:tcPr>
          <w:p w14:paraId="2ADE623F" w14:textId="1FEB0A73" w:rsidR="00F72392" w:rsidRPr="00AE7469" w:rsidRDefault="00BF0E1B" w:rsidP="004C1EF7">
            <w:pPr>
              <w:tabs>
                <w:tab w:val="left" w:pos="430"/>
              </w:tabs>
              <w:spacing w:before="20" w:after="20"/>
              <w:ind w:left="-137" w:right="63"/>
              <w:jc w:val="right"/>
              <w:rPr>
                <w:sz w:val="20"/>
                <w:szCs w:val="20"/>
              </w:rPr>
            </w:pPr>
            <w:r w:rsidRPr="00AE7469">
              <w:rPr>
                <w:sz w:val="20"/>
                <w:szCs w:val="20"/>
              </w:rPr>
              <w:t>0,65</w:t>
            </w:r>
          </w:p>
        </w:tc>
      </w:tr>
      <w:tr w:rsidR="00F72392" w:rsidRPr="00AE7469" w14:paraId="399F25AC" w14:textId="77777777" w:rsidTr="00B02535">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35DF28FE" w14:textId="77777777" w:rsidR="00F72392" w:rsidRPr="00AE7469" w:rsidRDefault="00F72392" w:rsidP="004C1EF7">
            <w:pPr>
              <w:keepNext/>
              <w:spacing w:before="20" w:after="20"/>
              <w:ind w:left="96"/>
              <w:jc w:val="left"/>
              <w:rPr>
                <w:rFonts w:eastAsiaTheme="minorHAnsi"/>
                <w:b/>
                <w:sz w:val="20"/>
                <w:szCs w:val="20"/>
              </w:rPr>
            </w:pPr>
            <w:r w:rsidRPr="00AE7469">
              <w:rPr>
                <w:b/>
                <w:sz w:val="20"/>
                <w:szCs w:val="20"/>
              </w:rPr>
              <w:t>Total (tm)</w:t>
            </w:r>
          </w:p>
        </w:tc>
        <w:tc>
          <w:tcPr>
            <w:tcW w:w="632" w:type="pct"/>
            <w:tcBorders>
              <w:top w:val="nil"/>
              <w:left w:val="nil"/>
              <w:bottom w:val="single" w:sz="4" w:space="0" w:color="auto"/>
              <w:right w:val="single" w:sz="4" w:space="0" w:color="auto"/>
            </w:tcBorders>
            <w:noWrap/>
          </w:tcPr>
          <w:p w14:paraId="4D347615" w14:textId="40188B19" w:rsidR="00F72392" w:rsidRPr="00AE7469" w:rsidRDefault="00F9058C" w:rsidP="004C1EF7">
            <w:pPr>
              <w:tabs>
                <w:tab w:val="left" w:pos="430"/>
              </w:tabs>
              <w:spacing w:before="20" w:after="20"/>
              <w:ind w:left="-137" w:right="63"/>
              <w:jc w:val="right"/>
              <w:rPr>
                <w:b/>
                <w:sz w:val="20"/>
                <w:szCs w:val="20"/>
              </w:rPr>
            </w:pPr>
            <w:r w:rsidRPr="00AE7469">
              <w:rPr>
                <w:sz w:val="20"/>
                <w:szCs w:val="20"/>
              </w:rPr>
              <w:t>2,47</w:t>
            </w:r>
          </w:p>
        </w:tc>
        <w:tc>
          <w:tcPr>
            <w:tcW w:w="632" w:type="pct"/>
            <w:tcBorders>
              <w:top w:val="nil"/>
              <w:left w:val="nil"/>
              <w:bottom w:val="single" w:sz="4" w:space="0" w:color="auto"/>
              <w:right w:val="single" w:sz="4" w:space="0" w:color="auto"/>
            </w:tcBorders>
            <w:noWrap/>
          </w:tcPr>
          <w:p w14:paraId="70A2ED5A" w14:textId="75875135" w:rsidR="00F72392" w:rsidRPr="00AE7469" w:rsidRDefault="00F9058C" w:rsidP="004C1EF7">
            <w:pPr>
              <w:tabs>
                <w:tab w:val="left" w:pos="430"/>
              </w:tabs>
              <w:spacing w:before="20" w:after="20"/>
              <w:ind w:left="-137" w:right="63"/>
              <w:jc w:val="right"/>
              <w:rPr>
                <w:b/>
                <w:sz w:val="20"/>
                <w:szCs w:val="20"/>
              </w:rPr>
            </w:pPr>
            <w:r w:rsidRPr="00AE7469">
              <w:rPr>
                <w:sz w:val="20"/>
                <w:szCs w:val="20"/>
              </w:rPr>
              <w:t>14,65</w:t>
            </w:r>
          </w:p>
        </w:tc>
        <w:tc>
          <w:tcPr>
            <w:tcW w:w="632" w:type="pct"/>
            <w:tcBorders>
              <w:top w:val="nil"/>
              <w:left w:val="nil"/>
              <w:bottom w:val="single" w:sz="4" w:space="0" w:color="auto"/>
              <w:right w:val="single" w:sz="4" w:space="0" w:color="auto"/>
            </w:tcBorders>
            <w:noWrap/>
          </w:tcPr>
          <w:p w14:paraId="35787AD9" w14:textId="38DE2ACC" w:rsidR="00F72392" w:rsidRPr="00AE7469" w:rsidRDefault="00F9058C" w:rsidP="004C1EF7">
            <w:pPr>
              <w:tabs>
                <w:tab w:val="left" w:pos="430"/>
              </w:tabs>
              <w:spacing w:before="20" w:after="20"/>
              <w:ind w:left="-137" w:right="63"/>
              <w:jc w:val="right"/>
              <w:rPr>
                <w:b/>
                <w:sz w:val="20"/>
                <w:szCs w:val="20"/>
              </w:rPr>
            </w:pPr>
            <w:r w:rsidRPr="00AE7469">
              <w:rPr>
                <w:sz w:val="20"/>
                <w:szCs w:val="20"/>
              </w:rPr>
              <w:t>36,86</w:t>
            </w:r>
          </w:p>
        </w:tc>
        <w:tc>
          <w:tcPr>
            <w:tcW w:w="634" w:type="pct"/>
            <w:tcBorders>
              <w:top w:val="single" w:sz="4" w:space="0" w:color="auto"/>
              <w:left w:val="nil"/>
              <w:bottom w:val="single" w:sz="4" w:space="0" w:color="auto"/>
              <w:right w:val="single" w:sz="4" w:space="0" w:color="auto"/>
            </w:tcBorders>
          </w:tcPr>
          <w:p w14:paraId="6A0DB910" w14:textId="42DB9BEF" w:rsidR="00F72392" w:rsidRPr="00AE7469" w:rsidRDefault="00F9058C" w:rsidP="004C1EF7">
            <w:pPr>
              <w:tabs>
                <w:tab w:val="left" w:pos="430"/>
              </w:tabs>
              <w:spacing w:before="20" w:after="20"/>
              <w:ind w:left="-137" w:right="63"/>
              <w:jc w:val="right"/>
              <w:rPr>
                <w:b/>
                <w:sz w:val="20"/>
                <w:szCs w:val="20"/>
              </w:rPr>
            </w:pPr>
            <w:r w:rsidRPr="00AE7469">
              <w:rPr>
                <w:sz w:val="20"/>
                <w:szCs w:val="20"/>
              </w:rPr>
              <w:t>47,</w:t>
            </w:r>
            <w:r w:rsidR="00D61A6E" w:rsidRPr="00AE7469">
              <w:rPr>
                <w:sz w:val="20"/>
                <w:szCs w:val="20"/>
              </w:rPr>
              <w:t>81</w:t>
            </w:r>
          </w:p>
        </w:tc>
        <w:tc>
          <w:tcPr>
            <w:tcW w:w="634" w:type="pct"/>
            <w:tcBorders>
              <w:top w:val="nil"/>
              <w:left w:val="single" w:sz="4" w:space="0" w:color="auto"/>
              <w:bottom w:val="single" w:sz="4" w:space="0" w:color="auto"/>
              <w:right w:val="single" w:sz="4" w:space="0" w:color="auto"/>
            </w:tcBorders>
          </w:tcPr>
          <w:p w14:paraId="2B8179AC" w14:textId="77799021" w:rsidR="00F72392" w:rsidRPr="00AE7469" w:rsidRDefault="00A103B8" w:rsidP="004C1EF7">
            <w:pPr>
              <w:tabs>
                <w:tab w:val="left" w:pos="430"/>
              </w:tabs>
              <w:spacing w:before="20" w:after="20"/>
              <w:ind w:left="-137" w:right="63"/>
              <w:jc w:val="right"/>
              <w:rPr>
                <w:b/>
                <w:sz w:val="20"/>
                <w:szCs w:val="20"/>
              </w:rPr>
            </w:pPr>
            <w:r w:rsidRPr="00AE7469">
              <w:rPr>
                <w:sz w:val="20"/>
                <w:szCs w:val="20"/>
              </w:rPr>
              <w:t>23,88</w:t>
            </w:r>
          </w:p>
        </w:tc>
        <w:tc>
          <w:tcPr>
            <w:tcW w:w="625" w:type="pct"/>
            <w:tcBorders>
              <w:top w:val="nil"/>
              <w:left w:val="single" w:sz="4" w:space="0" w:color="auto"/>
              <w:bottom w:val="single" w:sz="4" w:space="0" w:color="auto"/>
              <w:right w:val="single" w:sz="4" w:space="0" w:color="auto"/>
            </w:tcBorders>
            <w:noWrap/>
          </w:tcPr>
          <w:p w14:paraId="212593AD" w14:textId="40C0C83A" w:rsidR="00F72392" w:rsidRPr="00AE7469" w:rsidRDefault="00BF0E1B" w:rsidP="004C1EF7">
            <w:pPr>
              <w:tabs>
                <w:tab w:val="left" w:pos="430"/>
              </w:tabs>
              <w:spacing w:before="20" w:after="20"/>
              <w:ind w:left="-137" w:right="63"/>
              <w:jc w:val="right"/>
              <w:rPr>
                <w:b/>
                <w:sz w:val="20"/>
                <w:szCs w:val="20"/>
              </w:rPr>
            </w:pPr>
            <w:r w:rsidRPr="00AE7469">
              <w:rPr>
                <w:b/>
                <w:sz w:val="20"/>
                <w:szCs w:val="20"/>
              </w:rPr>
              <w:t>104,08</w:t>
            </w:r>
          </w:p>
        </w:tc>
      </w:tr>
      <w:tr w:rsidR="00F72392" w:rsidRPr="00AE7469" w14:paraId="2BF5BBBD" w14:textId="77777777" w:rsidTr="009D2FD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4F5FCF2" w14:textId="77777777" w:rsidR="00F72392" w:rsidRPr="00AE7469" w:rsidRDefault="00F72392" w:rsidP="004C1EF7">
            <w:pPr>
              <w:keepNext/>
              <w:spacing w:before="20" w:after="20"/>
              <w:ind w:left="96"/>
              <w:jc w:val="center"/>
              <w:rPr>
                <w:sz w:val="20"/>
                <w:szCs w:val="20"/>
              </w:rPr>
            </w:pPr>
            <w:r w:rsidRPr="00AE7469">
              <w:rPr>
                <w:b/>
                <w:bCs/>
                <w:sz w:val="20"/>
                <w:szCs w:val="20"/>
              </w:rPr>
              <w:t>Tonnes PAO</w:t>
            </w:r>
          </w:p>
        </w:tc>
      </w:tr>
      <w:tr w:rsidR="00F72392" w:rsidRPr="00AE7469" w14:paraId="14F5CE49" w14:textId="77777777" w:rsidTr="00B0253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3003C0" w14:textId="77777777" w:rsidR="00F72392" w:rsidRPr="00AE7469" w:rsidRDefault="00F72392" w:rsidP="004C1EF7">
            <w:pPr>
              <w:keepNext/>
              <w:spacing w:before="20" w:after="20"/>
              <w:ind w:left="96"/>
              <w:jc w:val="left"/>
              <w:rPr>
                <w:sz w:val="20"/>
                <w:szCs w:val="20"/>
              </w:rPr>
            </w:pPr>
            <w:r w:rsidRPr="00AE7469">
              <w:rPr>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060C982C" w14:textId="5E7B753E" w:rsidR="00F72392" w:rsidRPr="00AE7469" w:rsidRDefault="00AF4C49" w:rsidP="004C1EF7">
            <w:pPr>
              <w:tabs>
                <w:tab w:val="left" w:pos="430"/>
              </w:tabs>
              <w:spacing w:before="20" w:after="20"/>
              <w:ind w:left="-137" w:right="63"/>
              <w:jc w:val="right"/>
              <w:rPr>
                <w:sz w:val="20"/>
                <w:szCs w:val="20"/>
                <w:lang w:eastAsia="en-CA"/>
              </w:rPr>
            </w:pPr>
            <w:r w:rsidRPr="00AE7469">
              <w:rPr>
                <w:sz w:val="20"/>
                <w:szCs w:val="20"/>
                <w:lang w:eastAsia="en-CA"/>
              </w:rPr>
              <w:t>0,14</w:t>
            </w:r>
          </w:p>
        </w:tc>
        <w:tc>
          <w:tcPr>
            <w:tcW w:w="632" w:type="pct"/>
            <w:tcBorders>
              <w:top w:val="single" w:sz="4" w:space="0" w:color="auto"/>
              <w:left w:val="single" w:sz="4" w:space="0" w:color="auto"/>
              <w:bottom w:val="single" w:sz="4" w:space="0" w:color="auto"/>
              <w:right w:val="single" w:sz="4" w:space="0" w:color="auto"/>
            </w:tcBorders>
            <w:noWrap/>
          </w:tcPr>
          <w:p w14:paraId="2C368509" w14:textId="71D203BD" w:rsidR="00F72392" w:rsidRPr="00AE7469" w:rsidRDefault="00AF4C49" w:rsidP="004C1EF7">
            <w:pPr>
              <w:spacing w:before="20" w:after="20"/>
              <w:ind w:left="-279" w:right="63"/>
              <w:jc w:val="right"/>
              <w:rPr>
                <w:sz w:val="20"/>
                <w:szCs w:val="20"/>
              </w:rPr>
            </w:pPr>
            <w:r w:rsidRPr="00AE7469">
              <w:rPr>
                <w:sz w:val="20"/>
                <w:szCs w:val="20"/>
              </w:rPr>
              <w:t>0,81</w:t>
            </w:r>
          </w:p>
        </w:tc>
        <w:tc>
          <w:tcPr>
            <w:tcW w:w="632" w:type="pct"/>
            <w:tcBorders>
              <w:top w:val="single" w:sz="4" w:space="0" w:color="auto"/>
              <w:left w:val="single" w:sz="4" w:space="0" w:color="auto"/>
              <w:bottom w:val="single" w:sz="4" w:space="0" w:color="auto"/>
              <w:right w:val="single" w:sz="4" w:space="0" w:color="auto"/>
            </w:tcBorders>
            <w:noWrap/>
          </w:tcPr>
          <w:p w14:paraId="429A74D3" w14:textId="5166DDC9" w:rsidR="00F72392" w:rsidRPr="00AE7469" w:rsidRDefault="00AF4C49" w:rsidP="004C1EF7">
            <w:pPr>
              <w:spacing w:before="20" w:after="20"/>
              <w:ind w:left="-279" w:right="63"/>
              <w:jc w:val="right"/>
              <w:rPr>
                <w:sz w:val="20"/>
                <w:szCs w:val="20"/>
              </w:rPr>
            </w:pPr>
            <w:r w:rsidRPr="00AE7469">
              <w:rPr>
                <w:sz w:val="20"/>
                <w:szCs w:val="20"/>
              </w:rPr>
              <w:t>2,03</w:t>
            </w:r>
          </w:p>
        </w:tc>
        <w:tc>
          <w:tcPr>
            <w:tcW w:w="634" w:type="pct"/>
            <w:tcBorders>
              <w:top w:val="single" w:sz="4" w:space="0" w:color="auto"/>
              <w:left w:val="single" w:sz="4" w:space="0" w:color="auto"/>
              <w:bottom w:val="single" w:sz="4" w:space="0" w:color="auto"/>
              <w:right w:val="single" w:sz="4" w:space="0" w:color="auto"/>
            </w:tcBorders>
          </w:tcPr>
          <w:p w14:paraId="3A80923A" w14:textId="791DE7F8" w:rsidR="00F72392" w:rsidRPr="00AE7469" w:rsidRDefault="00AF4C49" w:rsidP="004C1EF7">
            <w:pPr>
              <w:spacing w:before="20" w:after="20"/>
              <w:ind w:left="-279" w:right="63"/>
              <w:jc w:val="right"/>
              <w:rPr>
                <w:sz w:val="20"/>
                <w:szCs w:val="20"/>
              </w:rPr>
            </w:pPr>
            <w:r w:rsidRPr="00AE7469">
              <w:rPr>
                <w:sz w:val="20"/>
                <w:szCs w:val="20"/>
              </w:rPr>
              <w:t>2,63</w:t>
            </w:r>
          </w:p>
        </w:tc>
        <w:tc>
          <w:tcPr>
            <w:tcW w:w="634" w:type="pct"/>
            <w:tcBorders>
              <w:top w:val="single" w:sz="4" w:space="0" w:color="auto"/>
              <w:left w:val="single" w:sz="4" w:space="0" w:color="auto"/>
              <w:bottom w:val="single" w:sz="4" w:space="0" w:color="auto"/>
              <w:right w:val="single" w:sz="4" w:space="0" w:color="auto"/>
            </w:tcBorders>
          </w:tcPr>
          <w:p w14:paraId="71769129" w14:textId="3735D211" w:rsidR="00F72392" w:rsidRPr="00AE7469" w:rsidRDefault="00A103B8" w:rsidP="004C1EF7">
            <w:pPr>
              <w:spacing w:before="20" w:after="20"/>
              <w:ind w:left="-279" w:right="63"/>
              <w:jc w:val="right"/>
              <w:rPr>
                <w:sz w:val="20"/>
                <w:szCs w:val="20"/>
              </w:rPr>
            </w:pPr>
            <w:r w:rsidRPr="00AE7469">
              <w:rPr>
                <w:sz w:val="20"/>
                <w:szCs w:val="20"/>
              </w:rPr>
              <w:t>1,31</w:t>
            </w:r>
          </w:p>
        </w:tc>
        <w:tc>
          <w:tcPr>
            <w:tcW w:w="625" w:type="pct"/>
            <w:tcBorders>
              <w:top w:val="single" w:sz="4" w:space="0" w:color="auto"/>
              <w:left w:val="single" w:sz="4" w:space="0" w:color="auto"/>
              <w:bottom w:val="single" w:sz="4" w:space="0" w:color="auto"/>
              <w:right w:val="single" w:sz="4" w:space="0" w:color="auto"/>
            </w:tcBorders>
            <w:noWrap/>
          </w:tcPr>
          <w:p w14:paraId="6CABC6C8" w14:textId="573377AD" w:rsidR="00F72392" w:rsidRPr="00AE7469" w:rsidRDefault="00BF0E1B" w:rsidP="00BF0E1B">
            <w:pPr>
              <w:spacing w:before="20" w:after="20"/>
              <w:ind w:left="-279" w:right="63"/>
              <w:jc w:val="right"/>
              <w:rPr>
                <w:sz w:val="20"/>
                <w:szCs w:val="20"/>
              </w:rPr>
            </w:pPr>
            <w:r w:rsidRPr="00AE7469">
              <w:rPr>
                <w:sz w:val="20"/>
                <w:szCs w:val="20"/>
              </w:rPr>
              <w:t>5,69</w:t>
            </w:r>
          </w:p>
        </w:tc>
      </w:tr>
      <w:tr w:rsidR="00F72392" w:rsidRPr="00AE7469" w14:paraId="750DA921" w14:textId="77777777" w:rsidTr="00BF0E1B">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B737F5B" w14:textId="77777777" w:rsidR="00F72392" w:rsidRPr="00AE7469" w:rsidRDefault="00F72392" w:rsidP="004C1EF7">
            <w:pPr>
              <w:keepNext/>
              <w:spacing w:before="20" w:after="20"/>
              <w:ind w:left="96"/>
              <w:jc w:val="left"/>
              <w:rPr>
                <w:sz w:val="20"/>
                <w:szCs w:val="20"/>
              </w:rPr>
            </w:pPr>
            <w:r w:rsidRPr="00AE7469">
              <w:rPr>
                <w:sz w:val="20"/>
                <w:szCs w:val="20"/>
              </w:rPr>
              <w:t>HCFC-142b</w:t>
            </w:r>
          </w:p>
        </w:tc>
        <w:tc>
          <w:tcPr>
            <w:tcW w:w="632" w:type="pct"/>
            <w:tcBorders>
              <w:top w:val="single" w:sz="4" w:space="0" w:color="auto"/>
              <w:left w:val="single" w:sz="4" w:space="0" w:color="auto"/>
              <w:bottom w:val="single" w:sz="4" w:space="0" w:color="auto"/>
              <w:right w:val="single" w:sz="4" w:space="0" w:color="auto"/>
            </w:tcBorders>
            <w:noWrap/>
          </w:tcPr>
          <w:p w14:paraId="38E99209" w14:textId="0B59196C" w:rsidR="00F72392" w:rsidRPr="00AE7469" w:rsidRDefault="00AF4C49" w:rsidP="004C1EF7">
            <w:pPr>
              <w:spacing w:before="20" w:after="20"/>
              <w:ind w:left="-279" w:right="63"/>
              <w:jc w:val="right"/>
              <w:rPr>
                <w:sz w:val="20"/>
                <w:szCs w:val="20"/>
                <w:lang w:eastAsia="en-CA"/>
              </w:rPr>
            </w:pPr>
            <w:r w:rsidRPr="00AE7469">
              <w:rPr>
                <w:sz w:val="20"/>
                <w:szCs w:val="20"/>
                <w:lang w:eastAsia="en-CA"/>
              </w:rPr>
              <w:t>0</w:t>
            </w:r>
          </w:p>
        </w:tc>
        <w:tc>
          <w:tcPr>
            <w:tcW w:w="632" w:type="pct"/>
            <w:tcBorders>
              <w:top w:val="single" w:sz="4" w:space="0" w:color="auto"/>
              <w:left w:val="single" w:sz="4" w:space="0" w:color="auto"/>
              <w:bottom w:val="single" w:sz="4" w:space="0" w:color="auto"/>
              <w:right w:val="single" w:sz="4" w:space="0" w:color="auto"/>
            </w:tcBorders>
            <w:noWrap/>
          </w:tcPr>
          <w:p w14:paraId="73944426" w14:textId="7430EF51" w:rsidR="00F72392" w:rsidRPr="00AE7469" w:rsidRDefault="00AF4C49" w:rsidP="004C1EF7">
            <w:pPr>
              <w:spacing w:before="20" w:after="20"/>
              <w:ind w:left="-279" w:right="63"/>
              <w:jc w:val="right"/>
              <w:rPr>
                <w:sz w:val="20"/>
                <w:szCs w:val="20"/>
              </w:rPr>
            </w:pPr>
            <w:r w:rsidRPr="00AE7469">
              <w:rPr>
                <w:sz w:val="20"/>
                <w:szCs w:val="20"/>
              </w:rPr>
              <w:t>0</w:t>
            </w:r>
          </w:p>
        </w:tc>
        <w:tc>
          <w:tcPr>
            <w:tcW w:w="632" w:type="pct"/>
            <w:tcBorders>
              <w:top w:val="single" w:sz="4" w:space="0" w:color="auto"/>
              <w:left w:val="single" w:sz="4" w:space="0" w:color="auto"/>
              <w:bottom w:val="single" w:sz="4" w:space="0" w:color="auto"/>
              <w:right w:val="single" w:sz="4" w:space="0" w:color="auto"/>
            </w:tcBorders>
            <w:noWrap/>
          </w:tcPr>
          <w:p w14:paraId="1A0760B1" w14:textId="1459E147" w:rsidR="00F72392" w:rsidRPr="00AE7469" w:rsidRDefault="00AF4C49" w:rsidP="004C1EF7">
            <w:pPr>
              <w:spacing w:before="20" w:after="20"/>
              <w:ind w:left="-279" w:right="63"/>
              <w:jc w:val="right"/>
              <w:rPr>
                <w:sz w:val="20"/>
                <w:szCs w:val="20"/>
              </w:rPr>
            </w:pPr>
            <w:r w:rsidRPr="00AE7469">
              <w:rPr>
                <w:sz w:val="20"/>
                <w:szCs w:val="20"/>
              </w:rPr>
              <w:t>0</w:t>
            </w:r>
          </w:p>
        </w:tc>
        <w:tc>
          <w:tcPr>
            <w:tcW w:w="634" w:type="pct"/>
            <w:tcBorders>
              <w:top w:val="single" w:sz="4" w:space="0" w:color="auto"/>
              <w:left w:val="single" w:sz="4" w:space="0" w:color="auto"/>
              <w:bottom w:val="single" w:sz="4" w:space="0" w:color="auto"/>
              <w:right w:val="single" w:sz="4" w:space="0" w:color="auto"/>
            </w:tcBorders>
          </w:tcPr>
          <w:p w14:paraId="28151595" w14:textId="5724152B" w:rsidR="00F72392" w:rsidRPr="00AE7469" w:rsidRDefault="00AF4C49" w:rsidP="004C1EF7">
            <w:pPr>
              <w:spacing w:before="20" w:after="20"/>
              <w:ind w:left="-279" w:right="63"/>
              <w:jc w:val="right"/>
              <w:rPr>
                <w:sz w:val="20"/>
                <w:szCs w:val="20"/>
              </w:rPr>
            </w:pPr>
            <w:r w:rsidRPr="00AE7469">
              <w:rPr>
                <w:sz w:val="20"/>
                <w:szCs w:val="20"/>
              </w:rPr>
              <w:t>0</w:t>
            </w:r>
          </w:p>
        </w:tc>
        <w:tc>
          <w:tcPr>
            <w:tcW w:w="634" w:type="pct"/>
            <w:tcBorders>
              <w:top w:val="single" w:sz="4" w:space="0" w:color="auto"/>
              <w:left w:val="single" w:sz="4" w:space="0" w:color="auto"/>
              <w:bottom w:val="single" w:sz="4" w:space="0" w:color="auto"/>
              <w:right w:val="single" w:sz="4" w:space="0" w:color="auto"/>
            </w:tcBorders>
          </w:tcPr>
          <w:p w14:paraId="4BE9C035" w14:textId="014C785C" w:rsidR="00F72392" w:rsidRPr="00AE7469" w:rsidRDefault="00D85512" w:rsidP="004C1EF7">
            <w:pPr>
              <w:spacing w:before="20" w:after="20"/>
              <w:ind w:left="-279" w:right="63"/>
              <w:jc w:val="right"/>
              <w:rPr>
                <w:sz w:val="20"/>
                <w:szCs w:val="20"/>
              </w:rPr>
            </w:pPr>
            <w:r w:rsidRPr="00AE7469">
              <w:rPr>
                <w:sz w:val="20"/>
                <w:szCs w:val="20"/>
              </w:rPr>
              <w:t>0</w:t>
            </w:r>
          </w:p>
        </w:tc>
        <w:tc>
          <w:tcPr>
            <w:tcW w:w="625" w:type="pct"/>
            <w:tcBorders>
              <w:top w:val="single" w:sz="4" w:space="0" w:color="auto"/>
              <w:left w:val="single" w:sz="4" w:space="0" w:color="auto"/>
              <w:bottom w:val="single" w:sz="4" w:space="0" w:color="auto"/>
              <w:right w:val="single" w:sz="4" w:space="0" w:color="auto"/>
            </w:tcBorders>
            <w:noWrap/>
          </w:tcPr>
          <w:p w14:paraId="617F8B3E" w14:textId="3D34ACCA" w:rsidR="00F72392" w:rsidRPr="00AE7469" w:rsidRDefault="00BF0E1B" w:rsidP="004C1EF7">
            <w:pPr>
              <w:spacing w:before="20" w:after="20"/>
              <w:ind w:left="-279" w:right="63"/>
              <w:jc w:val="right"/>
              <w:rPr>
                <w:sz w:val="20"/>
                <w:szCs w:val="20"/>
              </w:rPr>
            </w:pPr>
            <w:r w:rsidRPr="00AE7469">
              <w:rPr>
                <w:sz w:val="20"/>
                <w:szCs w:val="20"/>
              </w:rPr>
              <w:t>0,04</w:t>
            </w:r>
          </w:p>
        </w:tc>
      </w:tr>
      <w:tr w:rsidR="00F72392" w:rsidRPr="00AE7469" w14:paraId="6ACFD87F" w14:textId="77777777" w:rsidTr="00B0253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81E4E80" w14:textId="77777777" w:rsidR="00F72392" w:rsidRPr="00AE7469" w:rsidRDefault="00F72392" w:rsidP="004C1EF7">
            <w:pPr>
              <w:keepNext/>
              <w:spacing w:before="20" w:after="20"/>
              <w:ind w:left="96"/>
              <w:jc w:val="left"/>
              <w:rPr>
                <w:rFonts w:eastAsiaTheme="minorHAnsi"/>
                <w:b/>
                <w:sz w:val="20"/>
                <w:szCs w:val="20"/>
              </w:rPr>
            </w:pPr>
            <w:r w:rsidRPr="00AE7469">
              <w:rPr>
                <w:b/>
                <w:sz w:val="20"/>
                <w:szCs w:val="20"/>
              </w:rPr>
              <w:t>Total (tonnes PAO)</w:t>
            </w:r>
          </w:p>
        </w:tc>
        <w:tc>
          <w:tcPr>
            <w:tcW w:w="632" w:type="pct"/>
            <w:tcBorders>
              <w:top w:val="single" w:sz="4" w:space="0" w:color="auto"/>
              <w:left w:val="single" w:sz="4" w:space="0" w:color="auto"/>
              <w:bottom w:val="single" w:sz="4" w:space="0" w:color="auto"/>
              <w:right w:val="single" w:sz="4" w:space="0" w:color="auto"/>
            </w:tcBorders>
            <w:noWrap/>
          </w:tcPr>
          <w:p w14:paraId="2DB6538D" w14:textId="1E1679ED" w:rsidR="00F72392" w:rsidRPr="00AE7469" w:rsidRDefault="00F9058C" w:rsidP="004C1EF7">
            <w:pPr>
              <w:spacing w:before="20" w:after="20"/>
              <w:ind w:left="-279" w:right="63"/>
              <w:jc w:val="right"/>
              <w:rPr>
                <w:b/>
                <w:sz w:val="20"/>
                <w:szCs w:val="20"/>
                <w:lang w:eastAsia="en-CA"/>
              </w:rPr>
            </w:pPr>
            <w:r w:rsidRPr="00AE7469">
              <w:rPr>
                <w:sz w:val="20"/>
                <w:szCs w:val="20"/>
                <w:lang w:eastAsia="en-CA"/>
              </w:rPr>
              <w:t>0,14</w:t>
            </w:r>
          </w:p>
        </w:tc>
        <w:tc>
          <w:tcPr>
            <w:tcW w:w="632" w:type="pct"/>
            <w:tcBorders>
              <w:top w:val="single" w:sz="4" w:space="0" w:color="auto"/>
              <w:left w:val="single" w:sz="4" w:space="0" w:color="auto"/>
              <w:bottom w:val="single" w:sz="4" w:space="0" w:color="auto"/>
              <w:right w:val="single" w:sz="4" w:space="0" w:color="auto"/>
            </w:tcBorders>
            <w:noWrap/>
          </w:tcPr>
          <w:p w14:paraId="46B013E6" w14:textId="535B6F22" w:rsidR="00F72392" w:rsidRPr="00AE7469" w:rsidRDefault="00F9058C" w:rsidP="004C1EF7">
            <w:pPr>
              <w:spacing w:before="20" w:after="20"/>
              <w:ind w:left="-279" w:right="63"/>
              <w:jc w:val="right"/>
              <w:rPr>
                <w:b/>
                <w:sz w:val="20"/>
                <w:szCs w:val="20"/>
              </w:rPr>
            </w:pPr>
            <w:r w:rsidRPr="00AE7469">
              <w:rPr>
                <w:sz w:val="20"/>
                <w:szCs w:val="20"/>
              </w:rPr>
              <w:t>0,81</w:t>
            </w:r>
          </w:p>
        </w:tc>
        <w:tc>
          <w:tcPr>
            <w:tcW w:w="632" w:type="pct"/>
            <w:tcBorders>
              <w:top w:val="single" w:sz="4" w:space="0" w:color="auto"/>
              <w:left w:val="single" w:sz="4" w:space="0" w:color="auto"/>
              <w:bottom w:val="single" w:sz="4" w:space="0" w:color="auto"/>
              <w:right w:val="single" w:sz="4" w:space="0" w:color="auto"/>
            </w:tcBorders>
            <w:noWrap/>
          </w:tcPr>
          <w:p w14:paraId="6BF849ED" w14:textId="4DA46371" w:rsidR="00F72392" w:rsidRPr="00AE7469" w:rsidRDefault="00F9058C" w:rsidP="004C1EF7">
            <w:pPr>
              <w:spacing w:before="20" w:after="20"/>
              <w:ind w:left="-279" w:right="63"/>
              <w:jc w:val="right"/>
              <w:rPr>
                <w:b/>
                <w:sz w:val="20"/>
                <w:szCs w:val="20"/>
              </w:rPr>
            </w:pPr>
            <w:r w:rsidRPr="00AE7469">
              <w:rPr>
                <w:sz w:val="20"/>
                <w:szCs w:val="20"/>
              </w:rPr>
              <w:t>2,03</w:t>
            </w:r>
          </w:p>
        </w:tc>
        <w:tc>
          <w:tcPr>
            <w:tcW w:w="634" w:type="pct"/>
            <w:tcBorders>
              <w:top w:val="single" w:sz="4" w:space="0" w:color="auto"/>
              <w:left w:val="single" w:sz="4" w:space="0" w:color="auto"/>
              <w:bottom w:val="single" w:sz="4" w:space="0" w:color="auto"/>
              <w:right w:val="single" w:sz="4" w:space="0" w:color="auto"/>
            </w:tcBorders>
          </w:tcPr>
          <w:p w14:paraId="2F38EE1A" w14:textId="07D31C52" w:rsidR="00F72392" w:rsidRPr="00AE7469" w:rsidRDefault="00F9058C" w:rsidP="004C1EF7">
            <w:pPr>
              <w:spacing w:before="20" w:after="20"/>
              <w:ind w:left="-279" w:right="63"/>
              <w:jc w:val="right"/>
              <w:rPr>
                <w:b/>
                <w:sz w:val="20"/>
                <w:szCs w:val="20"/>
              </w:rPr>
            </w:pPr>
            <w:r w:rsidRPr="00AE7469">
              <w:rPr>
                <w:sz w:val="20"/>
                <w:szCs w:val="20"/>
              </w:rPr>
              <w:t>2,63</w:t>
            </w:r>
          </w:p>
        </w:tc>
        <w:tc>
          <w:tcPr>
            <w:tcW w:w="634" w:type="pct"/>
            <w:tcBorders>
              <w:top w:val="single" w:sz="4" w:space="0" w:color="auto"/>
              <w:left w:val="single" w:sz="4" w:space="0" w:color="auto"/>
              <w:bottom w:val="single" w:sz="4" w:space="0" w:color="auto"/>
              <w:right w:val="single" w:sz="4" w:space="0" w:color="auto"/>
            </w:tcBorders>
          </w:tcPr>
          <w:p w14:paraId="36132F97" w14:textId="13CA02D6" w:rsidR="00F72392" w:rsidRPr="00AE7469" w:rsidRDefault="00A103B8" w:rsidP="004C1EF7">
            <w:pPr>
              <w:spacing w:before="20" w:after="20"/>
              <w:ind w:left="-279" w:right="63"/>
              <w:jc w:val="right"/>
              <w:rPr>
                <w:b/>
                <w:sz w:val="20"/>
                <w:szCs w:val="20"/>
              </w:rPr>
            </w:pPr>
            <w:r w:rsidRPr="00AE7469">
              <w:rPr>
                <w:sz w:val="20"/>
                <w:szCs w:val="20"/>
              </w:rPr>
              <w:t>1,31</w:t>
            </w:r>
          </w:p>
        </w:tc>
        <w:tc>
          <w:tcPr>
            <w:tcW w:w="625" w:type="pct"/>
            <w:tcBorders>
              <w:top w:val="single" w:sz="4" w:space="0" w:color="auto"/>
              <w:left w:val="single" w:sz="4" w:space="0" w:color="auto"/>
              <w:bottom w:val="single" w:sz="4" w:space="0" w:color="auto"/>
              <w:right w:val="single" w:sz="4" w:space="0" w:color="auto"/>
            </w:tcBorders>
            <w:noWrap/>
          </w:tcPr>
          <w:p w14:paraId="19158D06" w14:textId="5E5A12E4" w:rsidR="00F72392" w:rsidRPr="00AE7469" w:rsidRDefault="00BF0E1B" w:rsidP="004C1EF7">
            <w:pPr>
              <w:spacing w:before="20" w:after="20"/>
              <w:ind w:left="-279" w:right="63"/>
              <w:jc w:val="right"/>
              <w:rPr>
                <w:rFonts w:eastAsiaTheme="minorHAnsi"/>
                <w:b/>
                <w:sz w:val="20"/>
                <w:szCs w:val="20"/>
              </w:rPr>
            </w:pPr>
            <w:r w:rsidRPr="00AE7469">
              <w:rPr>
                <w:rFonts w:eastAsiaTheme="minorHAnsi"/>
                <w:b/>
                <w:sz w:val="20"/>
                <w:szCs w:val="20"/>
              </w:rPr>
              <w:t>5,73</w:t>
            </w:r>
          </w:p>
        </w:tc>
      </w:tr>
    </w:tbl>
    <w:p w14:paraId="1ADC3DCB" w14:textId="7130BDDC" w:rsidR="00F72392" w:rsidRPr="00AE7469" w:rsidRDefault="00F72392" w:rsidP="00A50F71">
      <w:pPr>
        <w:keepNext/>
        <w:rPr>
          <w:sz w:val="18"/>
          <w:szCs w:val="18"/>
        </w:rPr>
      </w:pPr>
      <w:r w:rsidRPr="00AE7469">
        <w:rPr>
          <w:sz w:val="18"/>
          <w:szCs w:val="18"/>
        </w:rPr>
        <w:t>* Données CP.</w:t>
      </w:r>
    </w:p>
    <w:p w14:paraId="5E1C8186" w14:textId="77777777" w:rsidR="00911A54" w:rsidRPr="00AE7469" w:rsidRDefault="00911A54" w:rsidP="00A50F71">
      <w:pPr>
        <w:keepNext/>
      </w:pPr>
    </w:p>
    <w:p w14:paraId="463956A1" w14:textId="21EADBD6" w:rsidR="00F72392" w:rsidRPr="006E2D65" w:rsidRDefault="00EF258F" w:rsidP="000B16B6">
      <w:pPr>
        <w:numPr>
          <w:ilvl w:val="0"/>
          <w:numId w:val="1"/>
        </w:numPr>
        <w:spacing w:after="240"/>
        <w:outlineLvl w:val="0"/>
        <w:rPr>
          <w:lang w:val="fr-CA"/>
        </w:rPr>
      </w:pPr>
      <w:r w:rsidRPr="006E2D65">
        <w:rPr>
          <w:lang w:val="fr-CA"/>
        </w:rPr>
        <w:t xml:space="preserve">La consommation </w:t>
      </w:r>
      <w:r w:rsidR="00AF029F" w:rsidRPr="006E2D65">
        <w:rPr>
          <w:lang w:val="fr-CA"/>
        </w:rPr>
        <w:t>de</w:t>
      </w:r>
      <w:r w:rsidRPr="006E2D65">
        <w:rPr>
          <w:lang w:val="fr-CA"/>
        </w:rPr>
        <w:t xml:space="preserve"> HCFC </w:t>
      </w:r>
      <w:r w:rsidR="00AF029F" w:rsidRPr="006E2D65">
        <w:rPr>
          <w:lang w:val="fr-CA"/>
        </w:rPr>
        <w:t xml:space="preserve">aux Fidji </w:t>
      </w:r>
      <w:r w:rsidR="00784E17" w:rsidRPr="006E2D65">
        <w:rPr>
          <w:lang w:val="fr-CA"/>
        </w:rPr>
        <w:t xml:space="preserve">a connu </w:t>
      </w:r>
      <w:r w:rsidR="003A1328" w:rsidRPr="006E2D65">
        <w:rPr>
          <w:lang w:val="fr-CA"/>
        </w:rPr>
        <w:t xml:space="preserve">une hausse temporaire entre 2022 et 2024, </w:t>
      </w:r>
      <w:r w:rsidR="00D22708" w:rsidRPr="006E2D65">
        <w:rPr>
          <w:lang w:val="fr-CA"/>
        </w:rPr>
        <w:t xml:space="preserve">principalement </w:t>
      </w:r>
      <w:r w:rsidR="00AF029F" w:rsidRPr="006E2D65">
        <w:rPr>
          <w:lang w:val="fr-CA"/>
        </w:rPr>
        <w:t xml:space="preserve">due à </w:t>
      </w:r>
      <w:r w:rsidR="0029486A" w:rsidRPr="006E2D65">
        <w:rPr>
          <w:lang w:val="fr-CA"/>
        </w:rPr>
        <w:t xml:space="preserve">la reprise économique </w:t>
      </w:r>
      <w:r w:rsidR="000B16B6" w:rsidRPr="006E2D65">
        <w:rPr>
          <w:lang w:val="fr-CA"/>
        </w:rPr>
        <w:t xml:space="preserve">post-COVID-19 </w:t>
      </w:r>
      <w:r w:rsidR="0029486A" w:rsidRPr="006E2D65">
        <w:rPr>
          <w:lang w:val="fr-CA"/>
        </w:rPr>
        <w:t xml:space="preserve">et </w:t>
      </w:r>
      <w:r w:rsidR="00BA2117" w:rsidRPr="006E2D65">
        <w:rPr>
          <w:lang w:val="fr-CA"/>
        </w:rPr>
        <w:t xml:space="preserve">à l'augmentation </w:t>
      </w:r>
      <w:r w:rsidR="0029486A" w:rsidRPr="006E2D65">
        <w:rPr>
          <w:lang w:val="fr-CA"/>
        </w:rPr>
        <w:t>des besoins en entretien des équipements utilisant des HCFC</w:t>
      </w:r>
      <w:r w:rsidR="000B16B6" w:rsidRPr="006E2D65">
        <w:rPr>
          <w:lang w:val="fr-CA"/>
        </w:rPr>
        <w:t>.</w:t>
      </w:r>
      <w:r w:rsidR="0029486A" w:rsidRPr="006E2D65">
        <w:rPr>
          <w:lang w:val="fr-CA"/>
        </w:rPr>
        <w:t xml:space="preserve"> </w:t>
      </w:r>
      <w:r w:rsidR="0051189F" w:rsidRPr="006E2D65">
        <w:rPr>
          <w:lang w:val="fr-CA"/>
        </w:rPr>
        <w:t xml:space="preserve">La consommation </w:t>
      </w:r>
      <w:r w:rsidR="00077F5B" w:rsidRPr="006E2D65">
        <w:rPr>
          <w:lang w:val="fr-CA"/>
        </w:rPr>
        <w:t xml:space="preserve">a diminué </w:t>
      </w:r>
      <w:r w:rsidR="0051189F" w:rsidRPr="006E2D65">
        <w:rPr>
          <w:lang w:val="fr-CA"/>
        </w:rPr>
        <w:t xml:space="preserve">en 2025 grâce à la mise en œuvre </w:t>
      </w:r>
      <w:r w:rsidR="00335111" w:rsidRPr="006E2D65">
        <w:rPr>
          <w:lang w:val="fr-CA"/>
        </w:rPr>
        <w:t>des mesures de contrôle</w:t>
      </w:r>
      <w:r w:rsidR="0051189F" w:rsidRPr="006E2D65">
        <w:rPr>
          <w:lang w:val="fr-CA"/>
        </w:rPr>
        <w:t xml:space="preserve"> des HCFC par </w:t>
      </w:r>
      <w:r w:rsidR="00ED257B" w:rsidRPr="006E2D65">
        <w:rPr>
          <w:lang w:val="fr-CA"/>
        </w:rPr>
        <w:t>le</w:t>
      </w:r>
      <w:r w:rsidR="0051189F" w:rsidRPr="006E2D65">
        <w:rPr>
          <w:lang w:val="fr-CA"/>
        </w:rPr>
        <w:t xml:space="preserve"> biais </w:t>
      </w:r>
      <w:r w:rsidR="00ED257B" w:rsidRPr="006E2D65">
        <w:rPr>
          <w:lang w:val="fr-CA"/>
        </w:rPr>
        <w:t xml:space="preserve">du </w:t>
      </w:r>
      <w:r w:rsidR="0051189F" w:rsidRPr="006E2D65">
        <w:rPr>
          <w:lang w:val="fr-CA"/>
        </w:rPr>
        <w:t>système de quotas</w:t>
      </w:r>
      <w:r w:rsidR="004645A1" w:rsidRPr="006E2D65">
        <w:rPr>
          <w:lang w:val="fr-CA"/>
        </w:rPr>
        <w:t xml:space="preserve">. Elle </w:t>
      </w:r>
      <w:r w:rsidR="0051189F" w:rsidRPr="006E2D65">
        <w:rPr>
          <w:lang w:val="fr-CA"/>
        </w:rPr>
        <w:t xml:space="preserve">devrait continuer à </w:t>
      </w:r>
      <w:r w:rsidR="0035667E" w:rsidRPr="006E2D65">
        <w:rPr>
          <w:lang w:val="fr-CA"/>
        </w:rPr>
        <w:t xml:space="preserve">baisser </w:t>
      </w:r>
      <w:r w:rsidR="006C40ED" w:rsidRPr="006E2D65">
        <w:rPr>
          <w:lang w:val="fr-CA"/>
        </w:rPr>
        <w:t>pour donner suite à</w:t>
      </w:r>
      <w:r w:rsidR="00007875" w:rsidRPr="006E2D65">
        <w:rPr>
          <w:lang w:val="fr-CA"/>
        </w:rPr>
        <w:t xml:space="preserve"> </w:t>
      </w:r>
      <w:r w:rsidR="0051189F" w:rsidRPr="006E2D65">
        <w:rPr>
          <w:lang w:val="fr-CA"/>
        </w:rPr>
        <w:t xml:space="preserve">l'application de l'interdiction d'importer, d'exporter et de réaliser la fabrication d'équipements à base de HCFC, </w:t>
      </w:r>
      <w:r w:rsidR="00FB1465" w:rsidRPr="006E2D65">
        <w:rPr>
          <w:lang w:val="fr-CA"/>
        </w:rPr>
        <w:t xml:space="preserve">effective </w:t>
      </w:r>
      <w:r w:rsidR="0051189F" w:rsidRPr="006E2D65">
        <w:rPr>
          <w:lang w:val="fr-CA"/>
        </w:rPr>
        <w:t>à compter du 1</w:t>
      </w:r>
      <w:r w:rsidR="0051189F" w:rsidRPr="006C40ED">
        <w:rPr>
          <w:vertAlign w:val="superscript"/>
          <w:lang w:val="fr-CA"/>
        </w:rPr>
        <w:t>er</w:t>
      </w:r>
      <w:r w:rsidR="0051189F" w:rsidRPr="006E2D65">
        <w:rPr>
          <w:lang w:val="fr-CA"/>
        </w:rPr>
        <w:t xml:space="preserve"> août 2025, </w:t>
      </w:r>
      <w:r w:rsidR="00EA0845" w:rsidRPr="006E2D65">
        <w:rPr>
          <w:lang w:val="fr-CA"/>
        </w:rPr>
        <w:t xml:space="preserve">ainsi qu'à </w:t>
      </w:r>
      <w:r w:rsidR="00FF6CAE" w:rsidRPr="006E2D65">
        <w:rPr>
          <w:lang w:val="fr-CA"/>
        </w:rPr>
        <w:t xml:space="preserve">d'autres mesures </w:t>
      </w:r>
      <w:r w:rsidR="00944559" w:rsidRPr="006E2D65">
        <w:rPr>
          <w:lang w:val="fr-CA"/>
        </w:rPr>
        <w:t xml:space="preserve">de sensibilisation </w:t>
      </w:r>
      <w:r w:rsidR="00FF6CAE" w:rsidRPr="006E2D65">
        <w:rPr>
          <w:lang w:val="fr-CA"/>
        </w:rPr>
        <w:t xml:space="preserve">et de renforcement de la capacité </w:t>
      </w:r>
      <w:r w:rsidR="00345F6F" w:rsidRPr="006E2D65">
        <w:rPr>
          <w:lang w:val="fr-CA"/>
        </w:rPr>
        <w:t xml:space="preserve">visant à remplacer </w:t>
      </w:r>
      <w:r w:rsidR="00FF6CAE" w:rsidRPr="006E2D65">
        <w:rPr>
          <w:lang w:val="fr-CA"/>
        </w:rPr>
        <w:t xml:space="preserve">les équipements à base de HCFC et </w:t>
      </w:r>
      <w:r w:rsidR="00617964" w:rsidRPr="006E2D65">
        <w:rPr>
          <w:lang w:val="fr-CA"/>
        </w:rPr>
        <w:t xml:space="preserve">à promouvoir </w:t>
      </w:r>
      <w:r w:rsidR="00FF6CAE" w:rsidRPr="006E2D65">
        <w:rPr>
          <w:lang w:val="fr-CA"/>
        </w:rPr>
        <w:t xml:space="preserve">la promotion des </w:t>
      </w:r>
      <w:r w:rsidR="00B4672C" w:rsidRPr="006E2D65">
        <w:rPr>
          <w:lang w:val="fr-CA"/>
        </w:rPr>
        <w:t xml:space="preserve">technologies </w:t>
      </w:r>
      <w:r w:rsidR="00FF6CAE" w:rsidRPr="006E2D65">
        <w:rPr>
          <w:lang w:val="fr-CA"/>
        </w:rPr>
        <w:t xml:space="preserve">de remplacement. </w:t>
      </w:r>
    </w:p>
    <w:p w14:paraId="20BD2CB7" w14:textId="77777777" w:rsidR="00F72392" w:rsidRPr="006E2D65" w:rsidRDefault="00F72392" w:rsidP="00BA7B47">
      <w:pPr>
        <w:keepNext/>
        <w:spacing w:after="240"/>
        <w:rPr>
          <w:i/>
          <w:lang w:val="fr-CA"/>
        </w:rPr>
      </w:pPr>
      <w:r w:rsidRPr="006E2D65">
        <w:rPr>
          <w:i/>
          <w:lang w:val="fr-CA"/>
        </w:rPr>
        <w:t>Rapport sur la mise en œuvre du programme de pays</w:t>
      </w:r>
    </w:p>
    <w:p w14:paraId="2267EFBB" w14:textId="374B1702" w:rsidR="00624666" w:rsidRPr="006E2D65" w:rsidRDefault="00F72392" w:rsidP="00624666">
      <w:pPr>
        <w:numPr>
          <w:ilvl w:val="0"/>
          <w:numId w:val="1"/>
        </w:numPr>
        <w:spacing w:after="240"/>
        <w:outlineLvl w:val="0"/>
        <w:rPr>
          <w:lang w:val="fr-CA"/>
        </w:rPr>
      </w:pPr>
      <w:r w:rsidRPr="006E2D65">
        <w:rPr>
          <w:lang w:val="fr-CA"/>
        </w:rPr>
        <w:t xml:space="preserve">Les données sur la consommation de HCFC fournies par le Gouvernement des </w:t>
      </w:r>
      <w:r w:rsidR="00382653" w:rsidRPr="006E2D65">
        <w:rPr>
          <w:lang w:val="fr-CA"/>
        </w:rPr>
        <w:t xml:space="preserve">Fidji </w:t>
      </w:r>
      <w:r w:rsidRPr="006E2D65">
        <w:rPr>
          <w:lang w:val="fr-CA"/>
        </w:rPr>
        <w:t xml:space="preserve">dans son rapport de mise en œuvre du programme de pays pour 2024 sont conformes aux données communiquées au titre de l'article 7 du Protocole de Montréal. </w:t>
      </w:r>
    </w:p>
    <w:p w14:paraId="2305ADC7" w14:textId="382C9BF6" w:rsidR="00F72392" w:rsidRPr="00AE7469" w:rsidRDefault="00F72392" w:rsidP="00624666">
      <w:pPr>
        <w:keepNext/>
        <w:spacing w:after="240"/>
        <w:rPr>
          <w:i/>
        </w:rPr>
      </w:pPr>
      <w:r w:rsidRPr="00AE7469">
        <w:rPr>
          <w:i/>
        </w:rPr>
        <w:t xml:space="preserve">Rapport de </w:t>
      </w:r>
      <w:proofErr w:type="spellStart"/>
      <w:r w:rsidRPr="00AE7469">
        <w:rPr>
          <w:i/>
        </w:rPr>
        <w:t>vérification</w:t>
      </w:r>
      <w:proofErr w:type="spellEnd"/>
      <w:r w:rsidRPr="00AE7469">
        <w:rPr>
          <w:i/>
        </w:rPr>
        <w:t xml:space="preserve"> </w:t>
      </w:r>
    </w:p>
    <w:p w14:paraId="2BE865D0" w14:textId="30EE080A" w:rsidR="00F72392" w:rsidRPr="006E2D65" w:rsidRDefault="00F72392" w:rsidP="00071941">
      <w:pPr>
        <w:pStyle w:val="Heading1"/>
        <w:rPr>
          <w:lang w:val="fr-CA"/>
        </w:rPr>
      </w:pPr>
      <w:r w:rsidRPr="006E2D65">
        <w:rPr>
          <w:lang w:val="fr-CA"/>
        </w:rPr>
        <w:t xml:space="preserve">Le rapport de vérification a confirmé que le Gouvernement mettait en œuvre un système de permis et de quotas pour les importations et les exportations de HCFC et que la consommation totale de HCFC </w:t>
      </w:r>
      <w:r w:rsidRPr="006E2D65">
        <w:rPr>
          <w:lang w:val="fr-CA"/>
        </w:rPr>
        <w:lastRenderedPageBreak/>
        <w:t>déclarée au titre de l'article 7 du Protocole de Montréal pour la période</w:t>
      </w:r>
      <w:r w:rsidR="00A769A3" w:rsidRPr="006E2D65">
        <w:rPr>
          <w:lang w:val="fr-CA"/>
        </w:rPr>
        <w:t xml:space="preserve"> 2021-2024 et les données du programme de pays pour 2025 </w:t>
      </w:r>
      <w:r w:rsidRPr="006E2D65">
        <w:rPr>
          <w:lang w:val="fr-CA"/>
        </w:rPr>
        <w:t xml:space="preserve">étaient correctes (comme indiqué dans le tableau 1 ci-dessus). La vérification a conclu que </w:t>
      </w:r>
      <w:r w:rsidR="00382653" w:rsidRPr="006E2D65">
        <w:rPr>
          <w:lang w:val="fr-CA"/>
        </w:rPr>
        <w:t xml:space="preserve">les Fidji </w:t>
      </w:r>
      <w:r w:rsidR="007F4E71" w:rsidRPr="006E2D65">
        <w:rPr>
          <w:lang w:val="fr-CA"/>
        </w:rPr>
        <w:t>respectaient les objectifs fixés par le Protocole de Montréal et son accord avec le Comité exécutif, et que les niveaux de consommation vérifiés restaient bien en deçà des limites autorisées.</w:t>
      </w:r>
    </w:p>
    <w:p w14:paraId="0D96B116" w14:textId="39630F6E" w:rsidR="00F72392" w:rsidRPr="006E2D65" w:rsidRDefault="00F72392" w:rsidP="00BA7B47">
      <w:pPr>
        <w:keepNext/>
        <w:spacing w:after="240"/>
        <w:rPr>
          <w:u w:val="single"/>
          <w:lang w:val="fr-CA"/>
        </w:rPr>
      </w:pPr>
      <w:r w:rsidRPr="006E2D65">
        <w:rPr>
          <w:u w:val="single"/>
          <w:lang w:val="fr-CA"/>
        </w:rPr>
        <w:t xml:space="preserve">État d'avancement de la mise en œuvre de la phase I du plan de gestion de l'élimination des HCFC </w:t>
      </w:r>
    </w:p>
    <w:p w14:paraId="69144845" w14:textId="4C12D36B" w:rsidR="00F72392" w:rsidRPr="006E2D65" w:rsidRDefault="00F72392" w:rsidP="00BA7B47">
      <w:pPr>
        <w:numPr>
          <w:ilvl w:val="0"/>
          <w:numId w:val="1"/>
        </w:numPr>
        <w:spacing w:after="240"/>
        <w:outlineLvl w:val="0"/>
        <w:rPr>
          <w:lang w:val="fr-CA"/>
        </w:rPr>
      </w:pPr>
      <w:r w:rsidRPr="006E2D65">
        <w:rPr>
          <w:lang w:val="fr-CA"/>
        </w:rPr>
        <w:t>La phase I du PGEH s'est achevée le</w:t>
      </w:r>
      <w:r w:rsidR="00D13B81" w:rsidRPr="006E2D65">
        <w:rPr>
          <w:lang w:val="fr-CA"/>
        </w:rPr>
        <w:t xml:space="preserve"> 31 décembre 2022</w:t>
      </w:r>
      <w:r w:rsidRPr="006E2D65">
        <w:rPr>
          <w:lang w:val="fr-CA"/>
        </w:rPr>
        <w:t>, conformément à la prolongation approuvée par le Comité exécutif par sa décision</w:t>
      </w:r>
      <w:r w:rsidR="00063595" w:rsidRPr="006E2D65">
        <w:rPr>
          <w:lang w:val="fr-CA"/>
        </w:rPr>
        <w:t xml:space="preserve"> 88/49</w:t>
      </w:r>
      <w:r w:rsidR="00534ED7">
        <w:rPr>
          <w:lang w:val="fr-CA"/>
        </w:rPr>
        <w:t xml:space="preserve"> </w:t>
      </w:r>
      <w:r w:rsidR="004972F6" w:rsidRPr="006E2D65">
        <w:rPr>
          <w:lang w:val="fr-CA"/>
        </w:rPr>
        <w:t>a)</w:t>
      </w:r>
      <w:r w:rsidRPr="006E2D65">
        <w:rPr>
          <w:lang w:val="fr-CA"/>
        </w:rPr>
        <w:t>. Le rapport d’achèvement de projet a été soumis le</w:t>
      </w:r>
      <w:r w:rsidR="00D13B81" w:rsidRPr="006E2D65">
        <w:rPr>
          <w:lang w:val="fr-CA"/>
        </w:rPr>
        <w:t xml:space="preserve"> 13 avril 2023</w:t>
      </w:r>
      <w:r w:rsidRPr="006E2D65">
        <w:rPr>
          <w:lang w:val="fr-CA"/>
        </w:rPr>
        <w:t>.</w:t>
      </w:r>
    </w:p>
    <w:p w14:paraId="4A257082" w14:textId="31912D49" w:rsidR="00F72392" w:rsidRPr="006E2D65" w:rsidRDefault="00F72392" w:rsidP="00BA7B47">
      <w:pPr>
        <w:keepNext/>
        <w:spacing w:after="240"/>
        <w:rPr>
          <w:u w:val="single"/>
          <w:lang w:val="fr-CA"/>
        </w:rPr>
      </w:pPr>
      <w:r w:rsidRPr="006E2D65">
        <w:rPr>
          <w:u w:val="single"/>
          <w:lang w:val="fr-CA"/>
        </w:rPr>
        <w:t xml:space="preserve">Rapport périodique sur la mise en œuvre de la </w:t>
      </w:r>
      <w:r w:rsidR="00F9171C" w:rsidRPr="006E2D65">
        <w:rPr>
          <w:u w:val="single"/>
          <w:lang w:val="fr-CA"/>
        </w:rPr>
        <w:t xml:space="preserve">première </w:t>
      </w:r>
      <w:r w:rsidRPr="006E2D65">
        <w:rPr>
          <w:u w:val="single"/>
          <w:lang w:val="fr-CA"/>
        </w:rPr>
        <w:t xml:space="preserve">tranche de la phase II du </w:t>
      </w:r>
      <w:r w:rsidR="000250C0">
        <w:rPr>
          <w:u w:val="single"/>
          <w:lang w:val="fr-CA"/>
        </w:rPr>
        <w:t>plan</w:t>
      </w:r>
      <w:r w:rsidRPr="006E2D65">
        <w:rPr>
          <w:u w:val="single"/>
          <w:lang w:val="fr-CA"/>
        </w:rPr>
        <w:t xml:space="preserve"> de gestion de l'élimination des HCFC</w:t>
      </w:r>
    </w:p>
    <w:p w14:paraId="195A0538" w14:textId="5CCE6F33" w:rsidR="00F72392" w:rsidRPr="00AE7469" w:rsidRDefault="00F72392" w:rsidP="00BA7B47">
      <w:pPr>
        <w:spacing w:after="240"/>
      </w:pPr>
      <w:r w:rsidRPr="00AE7469">
        <w:rPr>
          <w:i/>
        </w:rPr>
        <w:t xml:space="preserve">Cadre </w:t>
      </w:r>
      <w:proofErr w:type="spellStart"/>
      <w:r w:rsidRPr="00AE7469">
        <w:rPr>
          <w:i/>
        </w:rPr>
        <w:t>juridique</w:t>
      </w:r>
      <w:proofErr w:type="spellEnd"/>
      <w:r w:rsidRPr="00AE7469">
        <w:rPr>
          <w:i/>
        </w:rPr>
        <w:t xml:space="preserve"> </w:t>
      </w:r>
    </w:p>
    <w:p w14:paraId="2D86EE97" w14:textId="292D55EB" w:rsidR="00F72392" w:rsidRPr="006E2D65" w:rsidRDefault="0051705A" w:rsidP="00BF39EE">
      <w:pPr>
        <w:pStyle w:val="Heading1"/>
        <w:rPr>
          <w:lang w:val="fr-CA"/>
        </w:rPr>
      </w:pPr>
      <w:r w:rsidRPr="006E2D65">
        <w:rPr>
          <w:lang w:val="fr-CA"/>
        </w:rPr>
        <w:t xml:space="preserve">Le Gouvernement a aligné </w:t>
      </w:r>
      <w:r w:rsidR="00444352" w:rsidRPr="006E2D65">
        <w:rPr>
          <w:lang w:val="fr-CA"/>
        </w:rPr>
        <w:t xml:space="preserve">ses </w:t>
      </w:r>
      <w:r w:rsidRPr="006E2D65">
        <w:rPr>
          <w:lang w:val="fr-CA"/>
        </w:rPr>
        <w:t xml:space="preserve">codes douaniers sur l’amendement de 2022 du Système harmonisé de l’Organisation mondiale des douanes. </w:t>
      </w:r>
      <w:r w:rsidR="006A7AB3" w:rsidRPr="006E2D65">
        <w:rPr>
          <w:lang w:val="fr-CA"/>
        </w:rPr>
        <w:t xml:space="preserve">Depuis 2022, </w:t>
      </w:r>
      <w:r w:rsidR="00F65DD5" w:rsidRPr="006E2D65">
        <w:rPr>
          <w:lang w:val="fr-CA"/>
        </w:rPr>
        <w:t xml:space="preserve">un </w:t>
      </w:r>
      <w:r w:rsidR="006A7AB3" w:rsidRPr="006E2D65">
        <w:rPr>
          <w:lang w:val="fr-CA"/>
        </w:rPr>
        <w:t xml:space="preserve">système d’autorisation </w:t>
      </w:r>
      <w:r w:rsidR="003B340C" w:rsidRPr="006E2D65">
        <w:rPr>
          <w:lang w:val="fr-CA"/>
        </w:rPr>
        <w:t xml:space="preserve">obligatoire </w:t>
      </w:r>
      <w:r w:rsidR="00F65DD5" w:rsidRPr="006E2D65">
        <w:rPr>
          <w:lang w:val="fr-CA"/>
        </w:rPr>
        <w:t xml:space="preserve">a été </w:t>
      </w:r>
      <w:r w:rsidR="006A7AB3" w:rsidRPr="006E2D65">
        <w:rPr>
          <w:lang w:val="fr-CA"/>
        </w:rPr>
        <w:t xml:space="preserve">mis en place pour l’importation de tous les équipements </w:t>
      </w:r>
      <w:r w:rsidR="006B49C7" w:rsidRPr="006E2D65">
        <w:rPr>
          <w:lang w:val="fr-CA"/>
        </w:rPr>
        <w:t>de réfrigération et de climatisation (</w:t>
      </w:r>
      <w:r w:rsidR="006A7AB3" w:rsidRPr="006E2D65">
        <w:rPr>
          <w:lang w:val="fr-CA"/>
        </w:rPr>
        <w:t>RAC</w:t>
      </w:r>
      <w:r w:rsidR="006B49C7" w:rsidRPr="006E2D65">
        <w:rPr>
          <w:lang w:val="fr-CA"/>
        </w:rPr>
        <w:t>)</w:t>
      </w:r>
      <w:r w:rsidR="006A7AB3" w:rsidRPr="006E2D65">
        <w:rPr>
          <w:lang w:val="fr-CA"/>
        </w:rPr>
        <w:t xml:space="preserve">, appliqué par voie législative. Dans le cadre de ce système, les entreprises sont tenues d’obtenir un permis et de solliciter l’autorisation </w:t>
      </w:r>
      <w:r w:rsidR="004722AF" w:rsidRPr="006E2D65">
        <w:rPr>
          <w:lang w:val="fr-CA"/>
        </w:rPr>
        <w:t xml:space="preserve">du </w:t>
      </w:r>
      <w:r w:rsidR="006A7AB3" w:rsidRPr="006E2D65">
        <w:rPr>
          <w:lang w:val="fr-CA"/>
        </w:rPr>
        <w:t>ministère de l’Environnement avant d’importer des équipements de réfrigération et de climatisation, quelles que soient leurs spécifications. Depuis le 1</w:t>
      </w:r>
      <w:r w:rsidR="006A7AB3" w:rsidRPr="00BB6CCA">
        <w:rPr>
          <w:vertAlign w:val="superscript"/>
          <w:lang w:val="fr-CA"/>
        </w:rPr>
        <w:t>er</w:t>
      </w:r>
      <w:r w:rsidR="006A7AB3" w:rsidRPr="006E2D65">
        <w:rPr>
          <w:lang w:val="fr-CA"/>
        </w:rPr>
        <w:t xml:space="preserve"> août 2025, les Fidji </w:t>
      </w:r>
      <w:r w:rsidR="002F1FA9" w:rsidRPr="006E2D65">
        <w:rPr>
          <w:lang w:val="fr-CA"/>
        </w:rPr>
        <w:t xml:space="preserve">ont </w:t>
      </w:r>
      <w:r w:rsidR="006A7AB3" w:rsidRPr="006E2D65">
        <w:rPr>
          <w:lang w:val="fr-CA"/>
        </w:rPr>
        <w:t xml:space="preserve">également mis en vigueur une interdiction d’importer, d’exporter et de réaliser la fabrication </w:t>
      </w:r>
      <w:r w:rsidR="00487C01" w:rsidRPr="006E2D65">
        <w:rPr>
          <w:lang w:val="fr-CA"/>
        </w:rPr>
        <w:t>d’équipements</w:t>
      </w:r>
      <w:r w:rsidR="00624666" w:rsidRPr="006E2D65">
        <w:rPr>
          <w:lang w:val="fr-CA"/>
        </w:rPr>
        <w:t xml:space="preserve"> à base de HCFC</w:t>
      </w:r>
      <w:r w:rsidR="00487C01" w:rsidRPr="006E2D65" w:rsidDel="00624666">
        <w:rPr>
          <w:lang w:val="fr-CA"/>
        </w:rPr>
        <w:t xml:space="preserve">. </w:t>
      </w:r>
    </w:p>
    <w:p w14:paraId="5ABDF750" w14:textId="77777777" w:rsidR="00F72392" w:rsidRPr="006E2D65" w:rsidRDefault="00F72392" w:rsidP="00BA7B47">
      <w:pPr>
        <w:keepNext/>
        <w:spacing w:after="240"/>
        <w:rPr>
          <w:i/>
          <w:lang w:val="fr-CA"/>
        </w:rPr>
      </w:pPr>
      <w:r w:rsidRPr="006E2D65">
        <w:rPr>
          <w:i/>
          <w:lang w:val="fr-CA"/>
        </w:rPr>
        <w:t>Secteur de l'entretien de l'équipement de réfrigération</w:t>
      </w:r>
    </w:p>
    <w:p w14:paraId="44C5A78E" w14:textId="533B7035" w:rsidR="00F72392" w:rsidRPr="006E2D65" w:rsidRDefault="00C046CD" w:rsidP="00FD113F">
      <w:pPr>
        <w:numPr>
          <w:ilvl w:val="0"/>
          <w:numId w:val="1"/>
        </w:numPr>
        <w:spacing w:after="240"/>
        <w:outlineLvl w:val="0"/>
        <w:rPr>
          <w:lang w:val="fr-CA"/>
        </w:rPr>
      </w:pPr>
      <w:r w:rsidRPr="006E2D65">
        <w:rPr>
          <w:lang w:val="fr-CA"/>
        </w:rPr>
        <w:t xml:space="preserve">Au cours de la première tranche, les activités suivantes ont été menées : </w:t>
      </w:r>
    </w:p>
    <w:p w14:paraId="0B8EB3BE" w14:textId="0BC0BE5F" w:rsidR="002F390B" w:rsidRPr="006E2D65" w:rsidRDefault="005F0BEE" w:rsidP="00531402">
      <w:pPr>
        <w:pStyle w:val="Heading2"/>
        <w:rPr>
          <w:lang w:val="fr-CA"/>
        </w:rPr>
      </w:pPr>
      <w:r w:rsidRPr="006E2D65">
        <w:rPr>
          <w:i/>
          <w:iCs/>
          <w:lang w:val="fr-CA"/>
        </w:rPr>
        <w:t xml:space="preserve">Politiques, réglementations et application de la loi </w:t>
      </w:r>
      <w:r w:rsidRPr="006E2D65">
        <w:rPr>
          <w:lang w:val="fr-CA"/>
        </w:rPr>
        <w:t xml:space="preserve">: </w:t>
      </w:r>
      <w:r w:rsidR="00F4101B" w:rsidRPr="006E2D65">
        <w:rPr>
          <w:lang w:val="fr-CA"/>
        </w:rPr>
        <w:t xml:space="preserve">quatre réunions de consultation </w:t>
      </w:r>
      <w:r w:rsidR="007559DB" w:rsidRPr="006E2D65">
        <w:rPr>
          <w:lang w:val="fr-CA"/>
        </w:rPr>
        <w:t xml:space="preserve">avec les principales parties prenantes </w:t>
      </w:r>
      <w:r w:rsidR="00F4101B" w:rsidRPr="006E2D65">
        <w:rPr>
          <w:lang w:val="fr-CA"/>
        </w:rPr>
        <w:t xml:space="preserve">sur l’étiquetage obligatoire </w:t>
      </w:r>
      <w:r w:rsidR="00792BF1" w:rsidRPr="006E2D65">
        <w:rPr>
          <w:lang w:val="fr-CA"/>
        </w:rPr>
        <w:t>(</w:t>
      </w:r>
      <w:r w:rsidR="00794069" w:rsidRPr="006E2D65">
        <w:rPr>
          <w:lang w:val="fr-CA"/>
        </w:rPr>
        <w:t xml:space="preserve">en vigueur </w:t>
      </w:r>
      <w:r w:rsidR="00792BF1" w:rsidRPr="006E2D65">
        <w:rPr>
          <w:lang w:val="fr-CA"/>
        </w:rPr>
        <w:t xml:space="preserve">depuis </w:t>
      </w:r>
      <w:r w:rsidR="00794069" w:rsidRPr="006E2D65">
        <w:rPr>
          <w:lang w:val="fr-CA"/>
        </w:rPr>
        <w:t>juin 2025</w:t>
      </w:r>
      <w:r w:rsidR="00792BF1" w:rsidRPr="006E2D65">
        <w:rPr>
          <w:lang w:val="fr-CA"/>
        </w:rPr>
        <w:t>)</w:t>
      </w:r>
      <w:r w:rsidR="00F4101B" w:rsidRPr="006E2D65">
        <w:rPr>
          <w:lang w:val="fr-CA"/>
        </w:rPr>
        <w:t xml:space="preserve">, l’interdiction </w:t>
      </w:r>
      <w:r w:rsidR="00921725" w:rsidRPr="006E2D65">
        <w:rPr>
          <w:lang w:val="fr-CA"/>
        </w:rPr>
        <w:t xml:space="preserve">des </w:t>
      </w:r>
      <w:r w:rsidR="00F4101B" w:rsidRPr="006E2D65">
        <w:rPr>
          <w:lang w:val="fr-CA"/>
        </w:rPr>
        <w:t xml:space="preserve">équipements </w:t>
      </w:r>
      <w:r w:rsidR="00921725" w:rsidRPr="006E2D65">
        <w:rPr>
          <w:lang w:val="fr-CA"/>
        </w:rPr>
        <w:t>à base de HCFC</w:t>
      </w:r>
      <w:r w:rsidR="00F4101B" w:rsidRPr="006E2D65">
        <w:rPr>
          <w:lang w:val="fr-CA"/>
        </w:rPr>
        <w:t xml:space="preserve">, l’intégration des </w:t>
      </w:r>
      <w:r w:rsidR="00734232" w:rsidRPr="006E2D65">
        <w:rPr>
          <w:lang w:val="fr-CA"/>
        </w:rPr>
        <w:t xml:space="preserve">bonnes pratiques d’entretien </w:t>
      </w:r>
      <w:r w:rsidR="00E04BA4" w:rsidRPr="006E2D65">
        <w:rPr>
          <w:lang w:val="fr-CA"/>
        </w:rPr>
        <w:t xml:space="preserve">dans </w:t>
      </w:r>
      <w:r w:rsidR="00F4101B" w:rsidRPr="006E2D65">
        <w:rPr>
          <w:lang w:val="fr-CA"/>
        </w:rPr>
        <w:t xml:space="preserve">le Cadre des certifications des Fidji et la certification fondée sur les compétences </w:t>
      </w:r>
      <w:r w:rsidR="00E9374C" w:rsidRPr="006E2D65">
        <w:rPr>
          <w:lang w:val="fr-CA"/>
        </w:rPr>
        <w:t xml:space="preserve">; </w:t>
      </w:r>
      <w:r w:rsidR="00D33CBB" w:rsidRPr="006E2D65">
        <w:rPr>
          <w:lang w:val="fr-CA"/>
        </w:rPr>
        <w:t xml:space="preserve">un atelier </w:t>
      </w:r>
      <w:r w:rsidR="004E5C73" w:rsidRPr="006E2D65">
        <w:rPr>
          <w:lang w:val="fr-CA"/>
        </w:rPr>
        <w:t>de formation destiné à</w:t>
      </w:r>
      <w:r w:rsidR="00D33CBB" w:rsidRPr="006E2D65">
        <w:rPr>
          <w:lang w:val="fr-CA"/>
        </w:rPr>
        <w:t xml:space="preserve"> 13 formateurs (dont cinq femmes) sur l’application des règlements douaniers ; six ateliers</w:t>
      </w:r>
      <w:r w:rsidR="00E106C4" w:rsidRPr="006E2D65">
        <w:rPr>
          <w:lang w:val="fr-CA"/>
        </w:rPr>
        <w:t xml:space="preserve"> de formation destinés à</w:t>
      </w:r>
      <w:r w:rsidR="00D33CBB" w:rsidRPr="006E2D65">
        <w:rPr>
          <w:lang w:val="fr-CA"/>
        </w:rPr>
        <w:t xml:space="preserve"> 132 agents des douanes et agents chargés de l’application de la loi (dont 55 femmes) sur la prévention du commerce illicite des substances réglementées, le respect du Protocole de Montréal et </w:t>
      </w:r>
      <w:r w:rsidR="00F47535" w:rsidRPr="006E2D65">
        <w:rPr>
          <w:lang w:val="fr-CA"/>
        </w:rPr>
        <w:t xml:space="preserve">de la </w:t>
      </w:r>
      <w:r w:rsidR="00D33CBB" w:rsidRPr="006E2D65">
        <w:rPr>
          <w:lang w:val="fr-CA"/>
        </w:rPr>
        <w:t xml:space="preserve">nouvelle réglementation </w:t>
      </w:r>
      <w:r w:rsidR="00BA2977" w:rsidRPr="006E2D65">
        <w:rPr>
          <w:lang w:val="fr-CA"/>
        </w:rPr>
        <w:t>; un atelier</w:t>
      </w:r>
      <w:r w:rsidR="004F1804" w:rsidRPr="006E2D65">
        <w:rPr>
          <w:lang w:val="fr-CA"/>
        </w:rPr>
        <w:t xml:space="preserve"> de formation destiné à</w:t>
      </w:r>
      <w:r w:rsidR="00BA2977" w:rsidRPr="006E2D65">
        <w:rPr>
          <w:lang w:val="fr-CA"/>
        </w:rPr>
        <w:t xml:space="preserve"> 20 agents chargés de l’application de la loi </w:t>
      </w:r>
      <w:r w:rsidR="006E4EC3" w:rsidRPr="006E2D65">
        <w:rPr>
          <w:lang w:val="fr-CA"/>
        </w:rPr>
        <w:t xml:space="preserve">et </w:t>
      </w:r>
      <w:r w:rsidR="009F4DF6" w:rsidRPr="006E2D65">
        <w:rPr>
          <w:lang w:val="fr-CA"/>
        </w:rPr>
        <w:t xml:space="preserve">importateurs </w:t>
      </w:r>
      <w:r w:rsidR="00BA2977" w:rsidRPr="006E2D65">
        <w:rPr>
          <w:lang w:val="fr-CA"/>
        </w:rPr>
        <w:t>(dont cinq femmes) sur le suivi de l’offre et de la demande de HCFC et la prévention du commerce illicite dans le secteur de la pêche ;</w:t>
      </w:r>
      <w:r w:rsidR="002F390B" w:rsidRPr="006E2D65">
        <w:rPr>
          <w:lang w:val="fr-CA"/>
        </w:rPr>
        <w:t xml:space="preserve"> </w:t>
      </w:r>
      <w:r w:rsidR="00C30F10" w:rsidRPr="006E2D65">
        <w:rPr>
          <w:lang w:val="fr-CA"/>
        </w:rPr>
        <w:t xml:space="preserve">huit </w:t>
      </w:r>
      <w:r w:rsidR="00234BEB" w:rsidRPr="006E2D65">
        <w:rPr>
          <w:lang w:val="fr-CA"/>
        </w:rPr>
        <w:t xml:space="preserve">ateliers </w:t>
      </w:r>
      <w:r w:rsidR="002F390B" w:rsidRPr="006E2D65">
        <w:rPr>
          <w:lang w:val="fr-CA"/>
        </w:rPr>
        <w:t xml:space="preserve">de formation destinés à 65 agents des douanes et importateurs (dont 30 femmes) sur </w:t>
      </w:r>
      <w:r w:rsidR="00877239" w:rsidRPr="006E2D65">
        <w:rPr>
          <w:lang w:val="fr-CA"/>
        </w:rPr>
        <w:t xml:space="preserve">les </w:t>
      </w:r>
      <w:r w:rsidR="00FE471C" w:rsidRPr="006E2D65">
        <w:rPr>
          <w:lang w:val="fr-CA"/>
        </w:rPr>
        <w:t xml:space="preserve">exigences </w:t>
      </w:r>
      <w:r w:rsidR="00E8137F" w:rsidRPr="006E2D65">
        <w:rPr>
          <w:lang w:val="fr-CA"/>
        </w:rPr>
        <w:t xml:space="preserve">relatives à </w:t>
      </w:r>
      <w:r w:rsidR="00FE471C" w:rsidRPr="006E2D65">
        <w:rPr>
          <w:lang w:val="fr-CA"/>
        </w:rPr>
        <w:t xml:space="preserve">l’importation et </w:t>
      </w:r>
      <w:r w:rsidR="00E8137F" w:rsidRPr="006E2D65">
        <w:rPr>
          <w:lang w:val="fr-CA"/>
        </w:rPr>
        <w:t xml:space="preserve">à </w:t>
      </w:r>
      <w:r w:rsidR="00FE471C" w:rsidRPr="006E2D65">
        <w:rPr>
          <w:lang w:val="fr-CA"/>
        </w:rPr>
        <w:t xml:space="preserve">l’exportation de substances réglementées et d’équipements contenant </w:t>
      </w:r>
      <w:r w:rsidR="00920BCF" w:rsidRPr="006E2D65">
        <w:rPr>
          <w:lang w:val="fr-CA"/>
        </w:rPr>
        <w:t xml:space="preserve">de telles </w:t>
      </w:r>
      <w:r w:rsidR="003B4672" w:rsidRPr="006E2D65">
        <w:rPr>
          <w:lang w:val="fr-CA"/>
        </w:rPr>
        <w:t>substances</w:t>
      </w:r>
      <w:r w:rsidR="00877239" w:rsidRPr="006E2D65">
        <w:rPr>
          <w:lang w:val="fr-CA"/>
        </w:rPr>
        <w:t xml:space="preserve">, ainsi que </w:t>
      </w:r>
      <w:r w:rsidR="00FE471C" w:rsidRPr="006E2D65">
        <w:rPr>
          <w:lang w:val="fr-CA"/>
        </w:rPr>
        <w:t>sur les</w:t>
      </w:r>
      <w:r w:rsidR="00877239" w:rsidRPr="006E2D65">
        <w:rPr>
          <w:lang w:val="fr-CA"/>
        </w:rPr>
        <w:t xml:space="preserve"> mises à jour </w:t>
      </w:r>
      <w:r w:rsidR="00FE471C" w:rsidRPr="006E2D65">
        <w:rPr>
          <w:lang w:val="fr-CA"/>
        </w:rPr>
        <w:t xml:space="preserve">du Protocole de Montréal et de ses amendements </w:t>
      </w:r>
      <w:r w:rsidR="002F390B" w:rsidRPr="006E2D65">
        <w:rPr>
          <w:lang w:val="fr-CA"/>
        </w:rPr>
        <w:t xml:space="preserve">; </w:t>
      </w:r>
      <w:r w:rsidR="004C1F39" w:rsidRPr="006E2D65">
        <w:rPr>
          <w:lang w:val="fr-CA"/>
        </w:rPr>
        <w:t xml:space="preserve">parachever </w:t>
      </w:r>
      <w:r w:rsidR="00F12109" w:rsidRPr="006E2D65">
        <w:rPr>
          <w:lang w:val="fr-CA"/>
        </w:rPr>
        <w:t xml:space="preserve">les spécifications </w:t>
      </w:r>
      <w:r w:rsidR="003F05D4" w:rsidRPr="006E2D65">
        <w:rPr>
          <w:lang w:val="fr-CA"/>
        </w:rPr>
        <w:t xml:space="preserve">pour des identifiants </w:t>
      </w:r>
      <w:r w:rsidR="0016152B" w:rsidRPr="006E2D65">
        <w:rPr>
          <w:lang w:val="fr-CA"/>
        </w:rPr>
        <w:t xml:space="preserve">adaptés </w:t>
      </w:r>
      <w:r w:rsidR="003F05D4" w:rsidRPr="006E2D65">
        <w:rPr>
          <w:lang w:val="fr-CA"/>
        </w:rPr>
        <w:t>aux environnements portuaires et aux capacités en personnel des Fidji</w:t>
      </w:r>
      <w:r w:rsidR="00F12109" w:rsidRPr="006E2D65">
        <w:rPr>
          <w:lang w:val="fr-CA"/>
        </w:rPr>
        <w:t xml:space="preserve">, le provisionnement </w:t>
      </w:r>
      <w:r w:rsidR="00C479D7" w:rsidRPr="006E2D65">
        <w:rPr>
          <w:lang w:val="fr-CA"/>
        </w:rPr>
        <w:t xml:space="preserve">devant être </w:t>
      </w:r>
      <w:r w:rsidR="00286606" w:rsidRPr="006E2D65">
        <w:rPr>
          <w:lang w:val="fr-CA"/>
        </w:rPr>
        <w:t xml:space="preserve">achevé </w:t>
      </w:r>
      <w:r w:rsidR="00C479D7" w:rsidRPr="006E2D65">
        <w:rPr>
          <w:lang w:val="fr-CA"/>
        </w:rPr>
        <w:t xml:space="preserve">d’ici juin 2026 </w:t>
      </w:r>
      <w:r w:rsidR="00DD6BE9" w:rsidRPr="006E2D65">
        <w:rPr>
          <w:lang w:val="fr-CA"/>
        </w:rPr>
        <w:t xml:space="preserve">; trois réunions de consultation avec </w:t>
      </w:r>
      <w:r w:rsidR="005063FD" w:rsidRPr="006E2D65">
        <w:rPr>
          <w:lang w:val="fr-CA"/>
        </w:rPr>
        <w:t>environ 70</w:t>
      </w:r>
      <w:r w:rsidR="00BB6CCA">
        <w:rPr>
          <w:lang w:val="fr-CA"/>
        </w:rPr>
        <w:t> </w:t>
      </w:r>
      <w:r w:rsidR="00D120F7" w:rsidRPr="006E2D65">
        <w:rPr>
          <w:lang w:val="fr-CA"/>
        </w:rPr>
        <w:t xml:space="preserve">participants issus du secteur de la pêche </w:t>
      </w:r>
      <w:r w:rsidR="00DD6BE9" w:rsidRPr="006E2D65">
        <w:rPr>
          <w:lang w:val="fr-CA"/>
        </w:rPr>
        <w:t xml:space="preserve">et </w:t>
      </w:r>
      <w:r w:rsidR="00266CF5" w:rsidRPr="006E2D65">
        <w:rPr>
          <w:lang w:val="fr-CA"/>
        </w:rPr>
        <w:t>des agences</w:t>
      </w:r>
      <w:r w:rsidR="00DD6BE9" w:rsidRPr="006E2D65">
        <w:rPr>
          <w:lang w:val="fr-CA"/>
        </w:rPr>
        <w:t xml:space="preserve"> d’exécution concernées </w:t>
      </w:r>
      <w:r w:rsidR="005A7119" w:rsidRPr="006E2D65">
        <w:rPr>
          <w:lang w:val="fr-CA"/>
        </w:rPr>
        <w:t>(</w:t>
      </w:r>
      <w:r w:rsidR="00A74752" w:rsidRPr="006E2D65">
        <w:rPr>
          <w:lang w:val="fr-CA"/>
        </w:rPr>
        <w:t>dont</w:t>
      </w:r>
      <w:r w:rsidR="00BB6CCA">
        <w:rPr>
          <w:lang w:val="fr-CA"/>
        </w:rPr>
        <w:t> </w:t>
      </w:r>
      <w:r w:rsidR="005A7119" w:rsidRPr="006E2D65">
        <w:rPr>
          <w:lang w:val="fr-CA"/>
        </w:rPr>
        <w:t>15</w:t>
      </w:r>
      <w:r w:rsidR="00BB6CCA">
        <w:rPr>
          <w:lang w:val="fr-CA"/>
        </w:rPr>
        <w:t> </w:t>
      </w:r>
      <w:r w:rsidR="00CC57DD" w:rsidRPr="006E2D65">
        <w:rPr>
          <w:lang w:val="fr-CA"/>
        </w:rPr>
        <w:t>femmes</w:t>
      </w:r>
      <w:r w:rsidR="005A7119" w:rsidRPr="006E2D65">
        <w:rPr>
          <w:lang w:val="fr-CA"/>
        </w:rPr>
        <w:t>)</w:t>
      </w:r>
      <w:r w:rsidR="00DE6236" w:rsidRPr="006E2D65">
        <w:rPr>
          <w:lang w:val="fr-CA"/>
        </w:rPr>
        <w:t xml:space="preserve">, centrées sur les mesures visant à interdire l'immatriculation de navires neufs et d'occasion utilisant des systèmes de réfrigération à base de HCFC ; </w:t>
      </w:r>
      <w:r w:rsidR="0001616B" w:rsidRPr="006E2D65">
        <w:rPr>
          <w:lang w:val="fr-CA"/>
        </w:rPr>
        <w:t xml:space="preserve">le lancement du processus </w:t>
      </w:r>
      <w:r w:rsidR="00AE71CE" w:rsidRPr="006E2D65">
        <w:rPr>
          <w:lang w:val="fr-CA"/>
        </w:rPr>
        <w:t>de</w:t>
      </w:r>
      <w:r w:rsidR="0001616B" w:rsidRPr="006E2D65">
        <w:rPr>
          <w:lang w:val="fr-CA"/>
        </w:rPr>
        <w:t xml:space="preserve"> recrutement </w:t>
      </w:r>
      <w:r w:rsidR="004E08B6" w:rsidRPr="006E2D65">
        <w:rPr>
          <w:lang w:val="fr-CA"/>
        </w:rPr>
        <w:t xml:space="preserve">de consultants </w:t>
      </w:r>
      <w:r w:rsidR="00A776D9" w:rsidRPr="006E2D65">
        <w:rPr>
          <w:lang w:val="fr-CA"/>
        </w:rPr>
        <w:t xml:space="preserve">pour </w:t>
      </w:r>
      <w:r w:rsidR="0001616B" w:rsidRPr="006E2D65">
        <w:rPr>
          <w:lang w:val="fr-CA"/>
        </w:rPr>
        <w:t xml:space="preserve">soutenir la collecte de données, l'élaboration d'un système de gestion de la consommation de réfrigérants, la préparation de procédures opérationnelles standard </w:t>
      </w:r>
      <w:r w:rsidR="00147572" w:rsidRPr="006E2D65">
        <w:rPr>
          <w:lang w:val="fr-CA"/>
        </w:rPr>
        <w:t xml:space="preserve">(SOP) </w:t>
      </w:r>
      <w:r w:rsidR="00F4632A" w:rsidRPr="006E2D65">
        <w:rPr>
          <w:lang w:val="fr-CA"/>
        </w:rPr>
        <w:t xml:space="preserve">pour la tenue des registres et le suivi des données </w:t>
      </w:r>
      <w:r w:rsidR="005022BA" w:rsidRPr="006E2D65">
        <w:rPr>
          <w:lang w:val="fr-CA"/>
        </w:rPr>
        <w:t xml:space="preserve">relatives à </w:t>
      </w:r>
      <w:r w:rsidR="00F4632A" w:rsidRPr="006E2D65">
        <w:rPr>
          <w:lang w:val="fr-CA"/>
        </w:rPr>
        <w:t>l'utilisation des HCFC par les navires de pêche</w:t>
      </w:r>
      <w:r w:rsidR="00AE3826" w:rsidRPr="006E2D65">
        <w:rPr>
          <w:lang w:val="fr-CA"/>
        </w:rPr>
        <w:t xml:space="preserve">, </w:t>
      </w:r>
      <w:r w:rsidR="00226A17" w:rsidRPr="006E2D65">
        <w:rPr>
          <w:lang w:val="fr-CA"/>
        </w:rPr>
        <w:t xml:space="preserve">ainsi que la mise en place </w:t>
      </w:r>
      <w:r w:rsidR="0001616B" w:rsidRPr="006E2D65">
        <w:rPr>
          <w:lang w:val="fr-CA"/>
        </w:rPr>
        <w:t>du système de permis d'exportation dans le secteur</w:t>
      </w:r>
      <w:r w:rsidR="00AE3826" w:rsidRPr="006E2D65">
        <w:rPr>
          <w:lang w:val="fr-CA"/>
        </w:rPr>
        <w:t xml:space="preserve"> de la pêche </w:t>
      </w:r>
      <w:r w:rsidR="00440BE5" w:rsidRPr="006E2D65">
        <w:rPr>
          <w:lang w:val="fr-CA"/>
        </w:rPr>
        <w:t xml:space="preserve">; </w:t>
      </w:r>
    </w:p>
    <w:p w14:paraId="4DDC0FD9" w14:textId="423BCAF3" w:rsidR="00D33CBB" w:rsidRPr="006E2D65" w:rsidRDefault="005F0BEE" w:rsidP="00DD5C9F">
      <w:pPr>
        <w:pStyle w:val="Heading2"/>
        <w:rPr>
          <w:lang w:val="fr-CA"/>
        </w:rPr>
      </w:pPr>
      <w:r w:rsidRPr="006E2D65">
        <w:rPr>
          <w:i/>
          <w:iCs/>
          <w:lang w:val="fr-CA"/>
        </w:rPr>
        <w:lastRenderedPageBreak/>
        <w:t xml:space="preserve">Assistance technique aux navires de pêche </w:t>
      </w:r>
      <w:r w:rsidRPr="006E2D65">
        <w:rPr>
          <w:lang w:val="fr-CA"/>
        </w:rPr>
        <w:t xml:space="preserve">: </w:t>
      </w:r>
      <w:r w:rsidR="00823848" w:rsidRPr="006E2D65">
        <w:rPr>
          <w:lang w:val="fr-CA"/>
        </w:rPr>
        <w:t xml:space="preserve">élaboration de </w:t>
      </w:r>
      <w:r w:rsidR="0020533B" w:rsidRPr="006E2D65">
        <w:rPr>
          <w:lang w:val="fr-CA"/>
        </w:rPr>
        <w:t xml:space="preserve">plans de transformation des navires de pêche </w:t>
      </w:r>
      <w:r w:rsidR="00C92A1A" w:rsidRPr="006E2D65">
        <w:rPr>
          <w:lang w:val="fr-CA"/>
        </w:rPr>
        <w:t xml:space="preserve">visant à fournir </w:t>
      </w:r>
      <w:r w:rsidR="0020533B" w:rsidRPr="006E2D65">
        <w:rPr>
          <w:lang w:val="fr-CA"/>
        </w:rPr>
        <w:t xml:space="preserve">des orientations pour </w:t>
      </w:r>
      <w:r w:rsidR="009144DB" w:rsidRPr="006E2D65">
        <w:rPr>
          <w:lang w:val="fr-CA"/>
        </w:rPr>
        <w:t xml:space="preserve">l'élimination progressive </w:t>
      </w:r>
      <w:r w:rsidR="0020533B" w:rsidRPr="006E2D65">
        <w:rPr>
          <w:lang w:val="fr-CA"/>
        </w:rPr>
        <w:t xml:space="preserve">des HCFC et </w:t>
      </w:r>
      <w:r w:rsidR="00B37284" w:rsidRPr="006E2D65">
        <w:rPr>
          <w:lang w:val="fr-CA"/>
        </w:rPr>
        <w:t xml:space="preserve">à surmonter </w:t>
      </w:r>
      <w:r w:rsidR="0020533B" w:rsidRPr="006E2D65">
        <w:rPr>
          <w:lang w:val="fr-CA"/>
        </w:rPr>
        <w:t xml:space="preserve">les contraintes financières et techniques </w:t>
      </w:r>
      <w:r w:rsidR="001111D1" w:rsidRPr="006E2D65">
        <w:rPr>
          <w:lang w:val="fr-CA"/>
        </w:rPr>
        <w:t xml:space="preserve">identifiées </w:t>
      </w:r>
      <w:r w:rsidR="003541F5" w:rsidRPr="006E2D65">
        <w:rPr>
          <w:lang w:val="fr-CA"/>
        </w:rPr>
        <w:t xml:space="preserve">liées à </w:t>
      </w:r>
      <w:r w:rsidR="004D171E" w:rsidRPr="006E2D65">
        <w:rPr>
          <w:lang w:val="fr-CA"/>
        </w:rPr>
        <w:t xml:space="preserve">l'adoption de </w:t>
      </w:r>
      <w:r w:rsidR="00CE3008" w:rsidRPr="006E2D65">
        <w:rPr>
          <w:lang w:val="fr-CA"/>
        </w:rPr>
        <w:t xml:space="preserve">technologies de substitution à </w:t>
      </w:r>
      <w:r w:rsidR="00684197" w:rsidRPr="006E2D65">
        <w:rPr>
          <w:lang w:val="fr-CA"/>
        </w:rPr>
        <w:t xml:space="preserve">faible potentiel de réchauffement de la planète (PRP) </w:t>
      </w:r>
      <w:r w:rsidR="0020533B" w:rsidRPr="006E2D65">
        <w:rPr>
          <w:lang w:val="fr-CA"/>
        </w:rPr>
        <w:t xml:space="preserve">; </w:t>
      </w:r>
      <w:r w:rsidR="007F1680" w:rsidRPr="006E2D65">
        <w:rPr>
          <w:lang w:val="fr-CA"/>
        </w:rPr>
        <w:t>mission sur le terrain concernant l'utilisation des HCFC recyclés dans le secteur et sa chaîne d'approvisionnement</w:t>
      </w:r>
      <w:r w:rsidR="009E1602" w:rsidRPr="006E2D65">
        <w:rPr>
          <w:lang w:val="fr-CA"/>
        </w:rPr>
        <w:t xml:space="preserve">, avec identification des défis techniques et économiques </w:t>
      </w:r>
      <w:r w:rsidR="007F1680" w:rsidRPr="006E2D65">
        <w:rPr>
          <w:lang w:val="fr-CA"/>
        </w:rPr>
        <w:t xml:space="preserve">et élaboration de recommandations ; </w:t>
      </w:r>
      <w:r w:rsidR="004366CE" w:rsidRPr="006E2D65">
        <w:rPr>
          <w:lang w:val="fr-CA"/>
        </w:rPr>
        <w:t xml:space="preserve">quatre </w:t>
      </w:r>
      <w:r w:rsidR="00D71723" w:rsidRPr="006E2D65">
        <w:rPr>
          <w:lang w:val="fr-CA"/>
        </w:rPr>
        <w:t>ateliers de formation sur mesure sur les bonnes pratiques d'entretien destinés à</w:t>
      </w:r>
      <w:r w:rsidR="004366CE" w:rsidRPr="006E2D65">
        <w:rPr>
          <w:lang w:val="fr-CA"/>
        </w:rPr>
        <w:t xml:space="preserve"> 50 </w:t>
      </w:r>
      <w:r w:rsidR="00D71723" w:rsidRPr="006E2D65">
        <w:rPr>
          <w:lang w:val="fr-CA"/>
        </w:rPr>
        <w:t xml:space="preserve">techniciens maritimes et ingénieurs de maintenance (dont </w:t>
      </w:r>
      <w:r w:rsidR="00CB46C1" w:rsidRPr="006E2D65">
        <w:rPr>
          <w:lang w:val="fr-CA"/>
        </w:rPr>
        <w:t xml:space="preserve">deux </w:t>
      </w:r>
      <w:r w:rsidR="00D71723" w:rsidRPr="006E2D65">
        <w:rPr>
          <w:lang w:val="fr-CA"/>
        </w:rPr>
        <w:t xml:space="preserve">femmes) </w:t>
      </w:r>
      <w:r w:rsidR="004E42E5" w:rsidRPr="006E2D65">
        <w:rPr>
          <w:lang w:val="fr-CA"/>
        </w:rPr>
        <w:t xml:space="preserve">affectés à </w:t>
      </w:r>
      <w:r w:rsidR="00D71723" w:rsidRPr="006E2D65">
        <w:rPr>
          <w:lang w:val="fr-CA"/>
        </w:rPr>
        <w:t>des navires de pêche ;</w:t>
      </w:r>
    </w:p>
    <w:p w14:paraId="729C471D" w14:textId="7299FF8E" w:rsidR="00944BDE" w:rsidRPr="006E2D65" w:rsidRDefault="00AB7E59" w:rsidP="00E907C9">
      <w:pPr>
        <w:pStyle w:val="Heading2"/>
        <w:rPr>
          <w:lang w:val="fr-CA"/>
        </w:rPr>
      </w:pPr>
      <w:r w:rsidRPr="006E2D65">
        <w:rPr>
          <w:i/>
          <w:iCs/>
          <w:lang w:val="fr-CA"/>
        </w:rPr>
        <w:t xml:space="preserve">Formation et renforcement de la capacité </w:t>
      </w:r>
      <w:r w:rsidR="008774D3" w:rsidRPr="006E2D65">
        <w:rPr>
          <w:i/>
          <w:iCs/>
          <w:lang w:val="fr-CA"/>
        </w:rPr>
        <w:t xml:space="preserve">– </w:t>
      </w:r>
      <w:r w:rsidRPr="006E2D65">
        <w:rPr>
          <w:i/>
          <w:iCs/>
          <w:lang w:val="fr-CA"/>
        </w:rPr>
        <w:t xml:space="preserve">Secteur de l’entretien des équipements de réfrigération et de climatisation (RAC) </w:t>
      </w:r>
      <w:r w:rsidRPr="006E2D65">
        <w:rPr>
          <w:lang w:val="fr-CA"/>
        </w:rPr>
        <w:t xml:space="preserve">: </w:t>
      </w:r>
      <w:r w:rsidR="006A7432" w:rsidRPr="006E2D65">
        <w:rPr>
          <w:lang w:val="fr-CA"/>
        </w:rPr>
        <w:t xml:space="preserve">une réunion de consultation </w:t>
      </w:r>
      <w:r w:rsidR="00384188" w:rsidRPr="006E2D65">
        <w:rPr>
          <w:lang w:val="fr-CA"/>
        </w:rPr>
        <w:t xml:space="preserve">avec l’Université nationale des Fidji </w:t>
      </w:r>
      <w:r w:rsidR="0011262C" w:rsidRPr="006E2D65">
        <w:rPr>
          <w:lang w:val="fr-CA"/>
        </w:rPr>
        <w:t xml:space="preserve">et </w:t>
      </w:r>
      <w:r w:rsidR="002C778C" w:rsidRPr="006E2D65">
        <w:rPr>
          <w:lang w:val="fr-CA"/>
        </w:rPr>
        <w:t xml:space="preserve">la mise à jour </w:t>
      </w:r>
      <w:r w:rsidR="0011262C" w:rsidRPr="006E2D65">
        <w:rPr>
          <w:lang w:val="fr-CA"/>
        </w:rPr>
        <w:t xml:space="preserve">des </w:t>
      </w:r>
      <w:r w:rsidR="006A7432" w:rsidRPr="006E2D65">
        <w:rPr>
          <w:lang w:val="fr-CA"/>
        </w:rPr>
        <w:t xml:space="preserve">supports de formation sur les bonnes pratiques d’entretien des équipements de réfrigération </w:t>
      </w:r>
      <w:r w:rsidR="00ED3A89" w:rsidRPr="006E2D65">
        <w:rPr>
          <w:lang w:val="fr-CA"/>
        </w:rPr>
        <w:t xml:space="preserve">afin d’y inclure </w:t>
      </w:r>
      <w:r w:rsidR="00ED1E6E" w:rsidRPr="006E2D65">
        <w:rPr>
          <w:lang w:val="fr-CA"/>
        </w:rPr>
        <w:t>les thèmes liés à</w:t>
      </w:r>
      <w:r w:rsidR="00ED3A89" w:rsidRPr="006E2D65">
        <w:rPr>
          <w:lang w:val="fr-CA"/>
        </w:rPr>
        <w:t xml:space="preserve"> l’Amendement de Kigali </w:t>
      </w:r>
      <w:r w:rsidR="006A7432" w:rsidRPr="006E2D65">
        <w:rPr>
          <w:lang w:val="fr-CA"/>
        </w:rPr>
        <w:t>; un atelier</w:t>
      </w:r>
      <w:r w:rsidR="009C4EDE" w:rsidRPr="006E2D65">
        <w:rPr>
          <w:lang w:val="fr-CA"/>
        </w:rPr>
        <w:t xml:space="preserve"> de formation destiné à</w:t>
      </w:r>
      <w:r w:rsidR="006A7432" w:rsidRPr="006E2D65">
        <w:rPr>
          <w:lang w:val="fr-CA"/>
        </w:rPr>
        <w:t xml:space="preserve"> 20 formateurs principaux RAC </w:t>
      </w:r>
      <w:r w:rsidR="00316920" w:rsidRPr="006E2D65">
        <w:rPr>
          <w:lang w:val="fr-CA"/>
        </w:rPr>
        <w:t xml:space="preserve">; </w:t>
      </w:r>
      <w:r w:rsidR="0070033E" w:rsidRPr="006E2D65">
        <w:rPr>
          <w:lang w:val="fr-CA"/>
        </w:rPr>
        <w:t>huit ateliers</w:t>
      </w:r>
      <w:r w:rsidR="009C2B1D" w:rsidRPr="006E2D65">
        <w:rPr>
          <w:lang w:val="fr-CA"/>
        </w:rPr>
        <w:t xml:space="preserve"> de formation destinés à</w:t>
      </w:r>
      <w:r w:rsidR="0070033E" w:rsidRPr="006E2D65">
        <w:rPr>
          <w:lang w:val="fr-CA"/>
        </w:rPr>
        <w:t xml:space="preserve"> 163 techniciens </w:t>
      </w:r>
      <w:r w:rsidR="004D5CB9" w:rsidRPr="006E2D65">
        <w:rPr>
          <w:lang w:val="fr-CA"/>
        </w:rPr>
        <w:t xml:space="preserve">sur </w:t>
      </w:r>
      <w:r w:rsidR="0070033E" w:rsidRPr="006E2D65">
        <w:rPr>
          <w:lang w:val="fr-CA"/>
        </w:rPr>
        <w:t>les bonnes pratiques</w:t>
      </w:r>
      <w:r w:rsidR="004D5CB9" w:rsidRPr="006E2D65">
        <w:rPr>
          <w:lang w:val="fr-CA"/>
        </w:rPr>
        <w:t xml:space="preserve"> d’entretien des équipements de réfrigération</w:t>
      </w:r>
      <w:r w:rsidR="00921097" w:rsidRPr="006E2D65">
        <w:rPr>
          <w:lang w:val="fr-CA"/>
        </w:rPr>
        <w:t xml:space="preserve">, </w:t>
      </w:r>
      <w:r w:rsidR="0070033E" w:rsidRPr="006E2D65">
        <w:rPr>
          <w:lang w:val="fr-CA"/>
        </w:rPr>
        <w:t xml:space="preserve">y compris les aspects liés à la sécurité </w:t>
      </w:r>
      <w:r w:rsidR="004D5CB9" w:rsidRPr="006E2D65">
        <w:rPr>
          <w:lang w:val="fr-CA"/>
        </w:rPr>
        <w:t xml:space="preserve">; </w:t>
      </w:r>
      <w:r w:rsidR="006756F1" w:rsidRPr="006E2D65">
        <w:rPr>
          <w:lang w:val="fr-CA"/>
        </w:rPr>
        <w:t xml:space="preserve">Lancement du processus de provisionnement d’équipements </w:t>
      </w:r>
      <w:r w:rsidR="0004709C" w:rsidRPr="006E2D65">
        <w:rPr>
          <w:lang w:val="fr-CA"/>
        </w:rPr>
        <w:t xml:space="preserve">pour </w:t>
      </w:r>
      <w:r w:rsidR="001426D4" w:rsidRPr="006E2D65">
        <w:rPr>
          <w:lang w:val="fr-CA"/>
        </w:rPr>
        <w:t xml:space="preserve">cinq centres de formation </w:t>
      </w:r>
      <w:r w:rsidR="0033392F" w:rsidRPr="006E2D65">
        <w:rPr>
          <w:lang w:val="fr-CA"/>
        </w:rPr>
        <w:t xml:space="preserve">(à savoir des machines de récupération, des bouteilles de récupération, des pompes à vide, des balances électroniques, des collecteurs de jaugeage numériques pour réfrigérateurs, des détecteurs de fuites et des trousses d’outils), </w:t>
      </w:r>
      <w:r w:rsidR="006756F1" w:rsidRPr="006E2D65">
        <w:rPr>
          <w:lang w:val="fr-CA"/>
        </w:rPr>
        <w:t xml:space="preserve">qui devrait </w:t>
      </w:r>
      <w:r w:rsidR="001426D4" w:rsidRPr="006E2D65">
        <w:rPr>
          <w:lang w:val="fr-CA"/>
        </w:rPr>
        <w:t xml:space="preserve">être </w:t>
      </w:r>
      <w:r w:rsidR="00762D41" w:rsidRPr="006E2D65">
        <w:rPr>
          <w:lang w:val="fr-CA"/>
        </w:rPr>
        <w:t xml:space="preserve">achevé </w:t>
      </w:r>
      <w:r w:rsidR="001426D4" w:rsidRPr="006E2D65">
        <w:rPr>
          <w:lang w:val="fr-CA"/>
        </w:rPr>
        <w:t xml:space="preserve">d’ici juin 2026 </w:t>
      </w:r>
      <w:r w:rsidR="00987E60" w:rsidRPr="006E2D65">
        <w:rPr>
          <w:lang w:val="fr-CA"/>
        </w:rPr>
        <w:t xml:space="preserve">; </w:t>
      </w:r>
      <w:r w:rsidR="00F2090A" w:rsidRPr="006E2D65">
        <w:rPr>
          <w:lang w:val="fr-CA"/>
        </w:rPr>
        <w:t>l'intégration des bonnes pratiques</w:t>
      </w:r>
      <w:r w:rsidR="00E15579" w:rsidRPr="006E2D65">
        <w:rPr>
          <w:lang w:val="fr-CA"/>
        </w:rPr>
        <w:t xml:space="preserve"> d'entretien</w:t>
      </w:r>
      <w:r w:rsidR="00310486" w:rsidRPr="006E2D65">
        <w:rPr>
          <w:lang w:val="fr-CA"/>
        </w:rPr>
        <w:t xml:space="preserve"> des systèmes de réfrigération </w:t>
      </w:r>
      <w:r w:rsidR="00F2090A" w:rsidRPr="006E2D65">
        <w:rPr>
          <w:lang w:val="fr-CA"/>
        </w:rPr>
        <w:t>dans le contexte des certifications des Fidji</w:t>
      </w:r>
      <w:r w:rsidR="002C7BE0" w:rsidRPr="006E2D65">
        <w:rPr>
          <w:lang w:val="fr-CA"/>
        </w:rPr>
        <w:t xml:space="preserve">, </w:t>
      </w:r>
      <w:r w:rsidR="00F2090A" w:rsidRPr="006E2D65">
        <w:rPr>
          <w:lang w:val="fr-CA"/>
        </w:rPr>
        <w:t xml:space="preserve">y compris </w:t>
      </w:r>
      <w:r w:rsidR="00C64081" w:rsidRPr="006E2D65">
        <w:rPr>
          <w:lang w:val="fr-CA"/>
        </w:rPr>
        <w:t xml:space="preserve">l'élaboration de </w:t>
      </w:r>
      <w:r w:rsidR="007E34CC" w:rsidRPr="006E2D65">
        <w:rPr>
          <w:lang w:val="fr-CA"/>
        </w:rPr>
        <w:t>normes</w:t>
      </w:r>
      <w:r w:rsidR="00F2090A" w:rsidRPr="006E2D65">
        <w:rPr>
          <w:lang w:val="fr-CA"/>
        </w:rPr>
        <w:t xml:space="preserve"> de compétence et </w:t>
      </w:r>
      <w:r w:rsidR="00CD0727" w:rsidRPr="006E2D65">
        <w:rPr>
          <w:lang w:val="fr-CA"/>
        </w:rPr>
        <w:t xml:space="preserve">la reconnaissance des acquis </w:t>
      </w:r>
      <w:r w:rsidR="00F2090A" w:rsidRPr="006E2D65">
        <w:rPr>
          <w:lang w:val="fr-CA"/>
        </w:rPr>
        <w:t xml:space="preserve">pour la certification </w:t>
      </w:r>
      <w:r w:rsidR="00944BDE" w:rsidRPr="006E2D65">
        <w:rPr>
          <w:lang w:val="fr-CA"/>
        </w:rPr>
        <w:t xml:space="preserve">; </w:t>
      </w:r>
      <w:r w:rsidR="00DB297C" w:rsidRPr="00487906">
        <w:rPr>
          <w:lang w:val="fr-CA"/>
        </w:rPr>
        <w:t xml:space="preserve">le renforcement </w:t>
      </w:r>
      <w:r w:rsidR="00DB297C" w:rsidRPr="006E2D65">
        <w:rPr>
          <w:lang w:val="fr-CA"/>
        </w:rPr>
        <w:t xml:space="preserve">et la mise en place </w:t>
      </w:r>
      <w:r w:rsidR="00944BDE" w:rsidRPr="006E2D65">
        <w:rPr>
          <w:lang w:val="fr-CA"/>
        </w:rPr>
        <w:t xml:space="preserve">de la certification obligatoire des compétences professionnelles dans la réglementation et </w:t>
      </w:r>
      <w:r w:rsidR="00147572" w:rsidRPr="006E2D65">
        <w:rPr>
          <w:lang w:val="fr-CA"/>
        </w:rPr>
        <w:t>les procédures opérationnelles standard</w:t>
      </w:r>
      <w:r w:rsidR="00944BDE" w:rsidRPr="006E2D65">
        <w:rPr>
          <w:lang w:val="fr-CA"/>
        </w:rPr>
        <w:t xml:space="preserve"> relatives aux réfrigérants appauvrissant la couche d'ozone (SAO), en tant que condition préalable à l'obtention par les techniciens d'une licence délivrée par le ministère de l'Environnement pour la manipulation des réfrigérants </w:t>
      </w:r>
      <w:r w:rsidR="003C7673" w:rsidRPr="006E2D65">
        <w:rPr>
          <w:lang w:val="fr-CA"/>
        </w:rPr>
        <w:t xml:space="preserve">; </w:t>
      </w:r>
      <w:r w:rsidR="006338F9" w:rsidRPr="006E2D65">
        <w:rPr>
          <w:lang w:val="fr-CA"/>
        </w:rPr>
        <w:t xml:space="preserve">des consultations </w:t>
      </w:r>
      <w:r w:rsidR="00E907C9" w:rsidRPr="006E2D65">
        <w:rPr>
          <w:lang w:val="fr-CA"/>
        </w:rPr>
        <w:t xml:space="preserve">avec </w:t>
      </w:r>
      <w:r w:rsidR="0076232C" w:rsidRPr="006E2D65">
        <w:rPr>
          <w:lang w:val="fr-CA"/>
        </w:rPr>
        <w:t xml:space="preserve">l'UNO et </w:t>
      </w:r>
      <w:r w:rsidR="00E907C9" w:rsidRPr="006E2D65">
        <w:rPr>
          <w:lang w:val="fr-CA"/>
        </w:rPr>
        <w:t xml:space="preserve">un expert </w:t>
      </w:r>
      <w:r w:rsidR="006338F9" w:rsidRPr="006E2D65">
        <w:rPr>
          <w:lang w:val="fr-CA"/>
        </w:rPr>
        <w:t xml:space="preserve">concernant le contenu de formation </w:t>
      </w:r>
      <w:r w:rsidR="00FF5F42" w:rsidRPr="006E2D65">
        <w:rPr>
          <w:lang w:val="fr-CA"/>
        </w:rPr>
        <w:t>des ateliers virtuels et pratiques de renforcement de la capacité destinés aux examinateurs/évaluateurs sur la certification basée sur les compétences ;</w:t>
      </w:r>
    </w:p>
    <w:p w14:paraId="4C04AE9F" w14:textId="2D5D01B1" w:rsidR="00AB7E59" w:rsidRPr="006E2D65" w:rsidRDefault="008F3311" w:rsidP="00FB0217">
      <w:pPr>
        <w:pStyle w:val="Heading2"/>
        <w:rPr>
          <w:lang w:val="fr-CA"/>
        </w:rPr>
      </w:pPr>
      <w:r w:rsidRPr="006E2D65">
        <w:rPr>
          <w:i/>
          <w:iCs/>
          <w:lang w:val="fr-CA"/>
        </w:rPr>
        <w:t xml:space="preserve">Sensibilisation du public et communication </w:t>
      </w:r>
      <w:r w:rsidRPr="006E2D65">
        <w:rPr>
          <w:lang w:val="fr-CA"/>
        </w:rPr>
        <w:t xml:space="preserve">: </w:t>
      </w:r>
      <w:r w:rsidR="002A7D1F" w:rsidRPr="006E2D65">
        <w:rPr>
          <w:lang w:val="fr-CA"/>
        </w:rPr>
        <w:t xml:space="preserve">élaboration </w:t>
      </w:r>
      <w:r w:rsidR="00645718" w:rsidRPr="006E2D65">
        <w:rPr>
          <w:lang w:val="fr-CA"/>
        </w:rPr>
        <w:t xml:space="preserve">et </w:t>
      </w:r>
      <w:r w:rsidR="002A7D1F" w:rsidRPr="006E2D65">
        <w:rPr>
          <w:lang w:val="fr-CA"/>
        </w:rPr>
        <w:t xml:space="preserve">diffusion de </w:t>
      </w:r>
      <w:r w:rsidR="00645718" w:rsidRPr="006E2D65">
        <w:rPr>
          <w:lang w:val="fr-CA"/>
        </w:rPr>
        <w:t xml:space="preserve">supports </w:t>
      </w:r>
      <w:r w:rsidR="005874BF" w:rsidRPr="006E2D65">
        <w:rPr>
          <w:lang w:val="fr-CA"/>
        </w:rPr>
        <w:t xml:space="preserve">de sensibilisation </w:t>
      </w:r>
      <w:r w:rsidR="00645718" w:rsidRPr="006E2D65">
        <w:rPr>
          <w:lang w:val="fr-CA"/>
        </w:rPr>
        <w:t xml:space="preserve">sur l'importation d'équipements, destinés à la fois aux établissements scolaires et au grand public </w:t>
      </w:r>
      <w:r w:rsidR="002D43C7" w:rsidRPr="006E2D65">
        <w:rPr>
          <w:lang w:val="fr-CA"/>
        </w:rPr>
        <w:t xml:space="preserve">; production de divers </w:t>
      </w:r>
      <w:r w:rsidR="00645718" w:rsidRPr="006E2D65">
        <w:rPr>
          <w:lang w:val="fr-CA"/>
        </w:rPr>
        <w:t>supports</w:t>
      </w:r>
      <w:r w:rsidR="002D43C7" w:rsidRPr="006E2D65">
        <w:rPr>
          <w:lang w:val="fr-CA"/>
        </w:rPr>
        <w:t xml:space="preserve"> ciblés </w:t>
      </w:r>
      <w:r w:rsidR="00645718" w:rsidRPr="006E2D65">
        <w:rPr>
          <w:lang w:val="fr-CA"/>
        </w:rPr>
        <w:t xml:space="preserve">pour les activités de formation sur le protocole de Montréal et les calendriers d'élimination des HCFC, les exigences relatives à l'importation d'équipements contenant des HCFC, les procédures d'autorisation, les conséquences environnementales des </w:t>
      </w:r>
      <w:r w:rsidR="007778D4" w:rsidRPr="006E2D65">
        <w:rPr>
          <w:lang w:val="fr-CA"/>
        </w:rPr>
        <w:t>substances appauvrissant la couche d'ozone</w:t>
      </w:r>
      <w:r w:rsidR="002D43C7" w:rsidRPr="006E2D65">
        <w:rPr>
          <w:lang w:val="fr-CA"/>
        </w:rPr>
        <w:t xml:space="preserve">, ainsi que </w:t>
      </w:r>
      <w:r w:rsidR="00645718" w:rsidRPr="006E2D65">
        <w:rPr>
          <w:lang w:val="fr-CA"/>
        </w:rPr>
        <w:t xml:space="preserve">les mécanismes visant à promouvoir l'adoption de </w:t>
      </w:r>
      <w:r w:rsidR="001B39E4" w:rsidRPr="006E2D65">
        <w:rPr>
          <w:lang w:val="fr-CA"/>
        </w:rPr>
        <w:t xml:space="preserve">technologies </w:t>
      </w:r>
      <w:r w:rsidR="00645718" w:rsidRPr="006E2D65">
        <w:rPr>
          <w:lang w:val="fr-CA"/>
        </w:rPr>
        <w:t xml:space="preserve">de remplacement à faible PRP </w:t>
      </w:r>
      <w:r w:rsidR="0063711E" w:rsidRPr="006E2D65">
        <w:rPr>
          <w:lang w:val="fr-CA"/>
        </w:rPr>
        <w:t>; et</w:t>
      </w:r>
    </w:p>
    <w:p w14:paraId="0D8230A6" w14:textId="3E40F00E" w:rsidR="00F72392" w:rsidRPr="006E2D65" w:rsidRDefault="00F72392" w:rsidP="00E74383">
      <w:pPr>
        <w:pStyle w:val="Heading2"/>
        <w:rPr>
          <w:i/>
          <w:lang w:val="fr-CA"/>
        </w:rPr>
      </w:pPr>
      <w:r w:rsidRPr="006E2D65">
        <w:rPr>
          <w:i/>
          <w:lang w:val="fr-CA"/>
        </w:rPr>
        <w:t xml:space="preserve">Mise en œuvre et suivi du projet </w:t>
      </w:r>
      <w:r w:rsidR="00E74383" w:rsidRPr="006E2D65">
        <w:rPr>
          <w:iCs/>
          <w:lang w:val="fr-CA"/>
        </w:rPr>
        <w:t xml:space="preserve">: </w:t>
      </w:r>
      <w:r w:rsidR="00E74383" w:rsidRPr="006E2D65">
        <w:rPr>
          <w:lang w:val="fr-CA"/>
        </w:rPr>
        <w:t>L'UNO et le PNUD ont assuré le suivi des activités, rendu compte des progrès accomplis et collaboré avec les parties prenantes pour réaliser l'élimination progressive des HCFC. Sur les 55 000 $US approuvés pour les activités de suivi du projet au titre de la première tranche,</w:t>
      </w:r>
      <w:r w:rsidR="00510C73" w:rsidRPr="006E2D65">
        <w:rPr>
          <w:lang w:val="fr-CA"/>
        </w:rPr>
        <w:t xml:space="preserve"> 18 439 </w:t>
      </w:r>
      <w:r w:rsidR="00E74383" w:rsidRPr="006E2D65">
        <w:rPr>
          <w:lang w:val="fr-CA"/>
        </w:rPr>
        <w:t xml:space="preserve">$US ont été décaissés pour </w:t>
      </w:r>
      <w:r w:rsidR="001B76FE" w:rsidRPr="006E2D65">
        <w:rPr>
          <w:lang w:val="fr-CA"/>
        </w:rPr>
        <w:t xml:space="preserve">: </w:t>
      </w:r>
      <w:r w:rsidR="00E74383" w:rsidRPr="006E2D65">
        <w:rPr>
          <w:lang w:val="fr-CA"/>
        </w:rPr>
        <w:t>le personnel et les consultants du projet (</w:t>
      </w:r>
      <w:r w:rsidR="00510C73" w:rsidRPr="006E2D65">
        <w:rPr>
          <w:lang w:val="fr-CA"/>
        </w:rPr>
        <w:t>17 964 $</w:t>
      </w:r>
      <w:r w:rsidR="00E74383" w:rsidRPr="006E2D65">
        <w:rPr>
          <w:lang w:val="fr-CA"/>
        </w:rPr>
        <w:t xml:space="preserve">US) </w:t>
      </w:r>
      <w:r w:rsidR="00AA2670" w:rsidRPr="006E2D65">
        <w:rPr>
          <w:lang w:val="fr-CA"/>
        </w:rPr>
        <w:t xml:space="preserve">; </w:t>
      </w:r>
      <w:r w:rsidR="00B150BC" w:rsidRPr="006E2D65">
        <w:rPr>
          <w:lang w:val="fr-CA"/>
        </w:rPr>
        <w:t xml:space="preserve">et </w:t>
      </w:r>
      <w:r w:rsidR="00E74383" w:rsidRPr="006E2D65">
        <w:rPr>
          <w:lang w:val="fr-CA"/>
        </w:rPr>
        <w:t>les frais de déplacements</w:t>
      </w:r>
      <w:r w:rsidR="00510C73" w:rsidRPr="006E2D65">
        <w:rPr>
          <w:lang w:val="fr-CA"/>
        </w:rPr>
        <w:t xml:space="preserve">, d’équipement, de fournitures et de communication </w:t>
      </w:r>
      <w:r w:rsidR="00E74383" w:rsidRPr="006E2D65">
        <w:rPr>
          <w:lang w:val="fr-CA"/>
        </w:rPr>
        <w:t>(</w:t>
      </w:r>
      <w:r w:rsidR="00510C73" w:rsidRPr="006E2D65">
        <w:rPr>
          <w:lang w:val="fr-CA"/>
        </w:rPr>
        <w:t>475</w:t>
      </w:r>
      <w:r w:rsidR="00E74383" w:rsidRPr="006E2D65">
        <w:rPr>
          <w:lang w:val="fr-CA"/>
        </w:rPr>
        <w:t xml:space="preserve"> $US).</w:t>
      </w:r>
    </w:p>
    <w:p w14:paraId="096A079B" w14:textId="735909E9" w:rsidR="00F72392" w:rsidRPr="00AE7469" w:rsidRDefault="00F72392" w:rsidP="00BB6CCA">
      <w:pPr>
        <w:keepNext/>
        <w:keepLines/>
        <w:widowControl w:val="0"/>
        <w:spacing w:after="240"/>
        <w:ind w:right="62"/>
        <w:jc w:val="left"/>
      </w:pPr>
      <w:proofErr w:type="spellStart"/>
      <w:r w:rsidRPr="00AE7469">
        <w:rPr>
          <w:u w:val="single"/>
        </w:rPr>
        <w:lastRenderedPageBreak/>
        <w:t>Niveau</w:t>
      </w:r>
      <w:proofErr w:type="spellEnd"/>
      <w:r w:rsidRPr="00AE7469">
        <w:rPr>
          <w:u w:val="single"/>
        </w:rPr>
        <w:t xml:space="preserve"> du </w:t>
      </w:r>
      <w:proofErr w:type="spellStart"/>
      <w:r w:rsidRPr="00AE7469">
        <w:rPr>
          <w:u w:val="single"/>
        </w:rPr>
        <w:t>décaissement</w:t>
      </w:r>
      <w:proofErr w:type="spellEnd"/>
      <w:r w:rsidRPr="00AE7469">
        <w:rPr>
          <w:u w:val="single"/>
        </w:rPr>
        <w:t xml:space="preserve"> des fonds </w:t>
      </w:r>
    </w:p>
    <w:p w14:paraId="2F3DF5A2" w14:textId="7A28E2F6" w:rsidR="0033623E" w:rsidRPr="006E2D65" w:rsidRDefault="00F72392" w:rsidP="00BB6CCA">
      <w:pPr>
        <w:keepNext/>
        <w:keepLines/>
        <w:widowControl w:val="0"/>
        <w:numPr>
          <w:ilvl w:val="0"/>
          <w:numId w:val="1"/>
        </w:numPr>
        <w:spacing w:after="240"/>
        <w:outlineLvl w:val="0"/>
        <w:rPr>
          <w:b/>
          <w:lang w:val="fr-CA"/>
        </w:rPr>
      </w:pPr>
      <w:r w:rsidRPr="006E2D65">
        <w:rPr>
          <w:lang w:val="fr-CA"/>
        </w:rPr>
        <w:t xml:space="preserve">En </w:t>
      </w:r>
      <w:r w:rsidR="005227FB" w:rsidRPr="006E2D65">
        <w:rPr>
          <w:lang w:val="fr-CA"/>
        </w:rPr>
        <w:t>avril</w:t>
      </w:r>
      <w:r w:rsidRPr="006E2D65">
        <w:rPr>
          <w:lang w:val="fr-CA"/>
        </w:rPr>
        <w:t xml:space="preserve"> 2026, sur les</w:t>
      </w:r>
      <w:r w:rsidR="00A6327F" w:rsidRPr="006E2D65">
        <w:rPr>
          <w:lang w:val="fr-CA"/>
        </w:rPr>
        <w:t xml:space="preserve"> 292 700 </w:t>
      </w:r>
      <w:r w:rsidRPr="006E2D65">
        <w:rPr>
          <w:lang w:val="fr-CA"/>
        </w:rPr>
        <w:t>$US approuvés à ce jour (</w:t>
      </w:r>
      <w:r w:rsidR="00B91487" w:rsidRPr="006E2D65">
        <w:rPr>
          <w:lang w:val="fr-CA"/>
        </w:rPr>
        <w:t>176 000 $</w:t>
      </w:r>
      <w:r w:rsidRPr="006E2D65">
        <w:rPr>
          <w:lang w:val="fr-CA"/>
        </w:rPr>
        <w:t xml:space="preserve">US pour </w:t>
      </w:r>
      <w:r w:rsidR="00382653" w:rsidRPr="006E2D65">
        <w:rPr>
          <w:lang w:val="fr-CA"/>
        </w:rPr>
        <w:t xml:space="preserve">le PNUD </w:t>
      </w:r>
      <w:r w:rsidRPr="006E2D65">
        <w:rPr>
          <w:lang w:val="fr-CA"/>
        </w:rPr>
        <w:t>et</w:t>
      </w:r>
      <w:r w:rsidR="00A6327F" w:rsidRPr="006E2D65">
        <w:rPr>
          <w:lang w:val="fr-CA"/>
        </w:rPr>
        <w:t xml:space="preserve"> 116 700</w:t>
      </w:r>
      <w:r w:rsidR="00BB6CCA">
        <w:rPr>
          <w:lang w:val="fr-CA"/>
        </w:rPr>
        <w:t> </w:t>
      </w:r>
      <w:r w:rsidRPr="006E2D65">
        <w:rPr>
          <w:lang w:val="fr-CA"/>
        </w:rPr>
        <w:t xml:space="preserve">$US pour </w:t>
      </w:r>
      <w:r w:rsidR="00382653" w:rsidRPr="006E2D65">
        <w:rPr>
          <w:lang w:val="fr-CA"/>
        </w:rPr>
        <w:t>le PNUE</w:t>
      </w:r>
      <w:r w:rsidRPr="006E2D65">
        <w:rPr>
          <w:lang w:val="fr-CA"/>
        </w:rPr>
        <w:t xml:space="preserve">), </w:t>
      </w:r>
      <w:r w:rsidR="00BE1731" w:rsidRPr="006E2D65">
        <w:rPr>
          <w:lang w:val="fr-CA"/>
        </w:rPr>
        <w:t xml:space="preserve">123 532 </w:t>
      </w:r>
      <w:r w:rsidRPr="006E2D65">
        <w:rPr>
          <w:lang w:val="fr-CA"/>
        </w:rPr>
        <w:t>$US (</w:t>
      </w:r>
      <w:r w:rsidR="00CF59C4" w:rsidRPr="006E2D65">
        <w:rPr>
          <w:lang w:val="fr-CA"/>
        </w:rPr>
        <w:t xml:space="preserve">42,2 </w:t>
      </w:r>
      <w:r w:rsidRPr="006E2D65">
        <w:rPr>
          <w:lang w:val="fr-CA"/>
        </w:rPr>
        <w:t>%) avaient été décaissés (</w:t>
      </w:r>
      <w:r w:rsidR="00BE1731" w:rsidRPr="006E2D65">
        <w:rPr>
          <w:lang w:val="fr-CA"/>
        </w:rPr>
        <w:t xml:space="preserve">53 289 </w:t>
      </w:r>
      <w:r w:rsidRPr="006E2D65">
        <w:rPr>
          <w:lang w:val="fr-CA"/>
        </w:rPr>
        <w:t xml:space="preserve">$US pour </w:t>
      </w:r>
      <w:r w:rsidR="00382653" w:rsidRPr="006E2D65">
        <w:rPr>
          <w:lang w:val="fr-CA"/>
        </w:rPr>
        <w:t xml:space="preserve">le PNUD </w:t>
      </w:r>
      <w:r w:rsidRPr="006E2D65">
        <w:rPr>
          <w:lang w:val="fr-CA"/>
        </w:rPr>
        <w:t>et</w:t>
      </w:r>
      <w:r w:rsidR="00BE1731" w:rsidRPr="006E2D65">
        <w:rPr>
          <w:lang w:val="fr-CA"/>
        </w:rPr>
        <w:t xml:space="preserve"> 70 243 </w:t>
      </w:r>
      <w:r w:rsidRPr="006E2D65">
        <w:rPr>
          <w:lang w:val="fr-CA"/>
        </w:rPr>
        <w:t xml:space="preserve">$US pour </w:t>
      </w:r>
      <w:r w:rsidR="00382653" w:rsidRPr="006E2D65">
        <w:rPr>
          <w:lang w:val="fr-CA"/>
        </w:rPr>
        <w:t>le PNUE</w:t>
      </w:r>
      <w:r w:rsidRPr="006E2D65">
        <w:rPr>
          <w:lang w:val="fr-CA"/>
        </w:rPr>
        <w:t>). Le solde de</w:t>
      </w:r>
      <w:r w:rsidR="005227FB" w:rsidRPr="006E2D65">
        <w:rPr>
          <w:lang w:val="fr-CA"/>
        </w:rPr>
        <w:t xml:space="preserve"> 169 168 </w:t>
      </w:r>
      <w:r w:rsidRPr="006E2D65">
        <w:rPr>
          <w:lang w:val="fr-CA"/>
        </w:rPr>
        <w:t>$US</w:t>
      </w:r>
      <w:r w:rsidR="00B4057A" w:rsidRPr="006E2D65">
        <w:rPr>
          <w:lang w:val="fr-CA"/>
        </w:rPr>
        <w:t xml:space="preserve">, </w:t>
      </w:r>
      <w:r w:rsidR="000E2CDD" w:rsidRPr="006E2D65">
        <w:rPr>
          <w:lang w:val="fr-CA"/>
        </w:rPr>
        <w:t xml:space="preserve">auquel s’ajoutent 100 000 $US destinés à </w:t>
      </w:r>
      <w:r w:rsidR="00D46A6B" w:rsidRPr="006E2D65">
        <w:rPr>
          <w:lang w:val="fr-CA"/>
        </w:rPr>
        <w:t xml:space="preserve">des activités supplémentaires visant à maintenir l’efficacité énergétique </w:t>
      </w:r>
      <w:r w:rsidR="00D80E9E" w:rsidRPr="006E2D65">
        <w:rPr>
          <w:lang w:val="fr-CA"/>
        </w:rPr>
        <w:t>approuvées lors de la</w:t>
      </w:r>
      <w:r w:rsidR="00531402">
        <w:rPr>
          <w:lang w:val="fr-CA"/>
        </w:rPr>
        <w:t xml:space="preserve"> 96</w:t>
      </w:r>
      <w:r w:rsidR="00531402" w:rsidRPr="00531402">
        <w:rPr>
          <w:vertAlign w:val="superscript"/>
          <w:lang w:val="fr-CA"/>
        </w:rPr>
        <w:t>e</w:t>
      </w:r>
      <w:r w:rsidR="00531402">
        <w:rPr>
          <w:lang w:val="fr-CA"/>
        </w:rPr>
        <w:t xml:space="preserve"> </w:t>
      </w:r>
      <w:r w:rsidR="00D80E9E" w:rsidRPr="006E2D65">
        <w:rPr>
          <w:lang w:val="fr-CA"/>
        </w:rPr>
        <w:t>réunion</w:t>
      </w:r>
      <w:r w:rsidR="00D80E9E" w:rsidRPr="006E2D65">
        <w:rPr>
          <w:vertAlign w:val="superscript"/>
          <w:lang w:val="fr-CA"/>
        </w:rPr>
        <w:t>,</w:t>
      </w:r>
      <w:r w:rsidR="00D80E9E" w:rsidRPr="006E2D65">
        <w:rPr>
          <w:lang w:val="fr-CA"/>
        </w:rPr>
        <w:t xml:space="preserve"> </w:t>
      </w:r>
      <w:r w:rsidRPr="006E2D65">
        <w:rPr>
          <w:lang w:val="fr-CA"/>
        </w:rPr>
        <w:t>sera décaissé en</w:t>
      </w:r>
      <w:r w:rsidR="000B13AC" w:rsidRPr="006E2D65">
        <w:rPr>
          <w:lang w:val="fr-CA"/>
        </w:rPr>
        <w:t xml:space="preserve"> 2026 </w:t>
      </w:r>
      <w:r w:rsidR="0071018F" w:rsidRPr="006E2D65">
        <w:rPr>
          <w:lang w:val="fr-CA"/>
        </w:rPr>
        <w:t>et 2027</w:t>
      </w:r>
      <w:r w:rsidRPr="006E2D65">
        <w:rPr>
          <w:lang w:val="fr-CA"/>
        </w:rPr>
        <w:t>.</w:t>
      </w:r>
    </w:p>
    <w:p w14:paraId="266F758F" w14:textId="30BB1F6B" w:rsidR="00F72392" w:rsidRPr="006E2D65" w:rsidRDefault="00F72392" w:rsidP="00BA7B47">
      <w:pPr>
        <w:keepNext/>
        <w:spacing w:before="240" w:after="240"/>
        <w:rPr>
          <w:u w:val="single"/>
          <w:lang w:val="fr-CA"/>
        </w:rPr>
      </w:pPr>
      <w:r w:rsidRPr="006E2D65">
        <w:rPr>
          <w:u w:val="single"/>
          <w:lang w:val="fr-CA"/>
        </w:rPr>
        <w:t xml:space="preserve">Plan de mise en œuvre de la </w:t>
      </w:r>
      <w:r w:rsidR="002D7B89" w:rsidRPr="006E2D65">
        <w:rPr>
          <w:u w:val="single"/>
          <w:lang w:val="fr-CA"/>
        </w:rPr>
        <w:t xml:space="preserve">deuxième </w:t>
      </w:r>
      <w:r w:rsidRPr="006E2D65">
        <w:rPr>
          <w:u w:val="single"/>
          <w:lang w:val="fr-CA"/>
        </w:rPr>
        <w:t>tranche de la phase II du plan de gestion de l'élimination des HCFC</w:t>
      </w:r>
    </w:p>
    <w:p w14:paraId="1CFDC322" w14:textId="00FEA3E8" w:rsidR="00F72392" w:rsidRPr="006E2D65" w:rsidRDefault="00F72392" w:rsidP="00BA7B47">
      <w:pPr>
        <w:numPr>
          <w:ilvl w:val="0"/>
          <w:numId w:val="1"/>
        </w:numPr>
        <w:spacing w:after="240"/>
        <w:outlineLvl w:val="0"/>
        <w:rPr>
          <w:lang w:val="fr-CA"/>
        </w:rPr>
      </w:pPr>
      <w:bookmarkStart w:id="0" w:name="_Hlk126934425"/>
      <w:bookmarkStart w:id="1" w:name="_Hlk126663552"/>
      <w:r w:rsidRPr="006E2D65">
        <w:rPr>
          <w:lang w:val="fr-CA"/>
        </w:rPr>
        <w:t xml:space="preserve">Les activités suivantes seront mises en œuvre entre juillet 2026 et </w:t>
      </w:r>
      <w:r w:rsidR="009058AE" w:rsidRPr="006E2D65">
        <w:rPr>
          <w:lang w:val="fr-CA"/>
        </w:rPr>
        <w:t>décembre</w:t>
      </w:r>
      <w:r w:rsidR="00C21D94" w:rsidRPr="006E2D65">
        <w:rPr>
          <w:lang w:val="fr-CA"/>
        </w:rPr>
        <w:t xml:space="preserve"> 2030 </w:t>
      </w:r>
      <w:r w:rsidRPr="006E2D65">
        <w:rPr>
          <w:lang w:val="fr-CA"/>
        </w:rPr>
        <w:t>:</w:t>
      </w:r>
    </w:p>
    <w:p w14:paraId="31461ABB" w14:textId="0C6C9AAB" w:rsidR="00F72392" w:rsidRPr="006E2D65" w:rsidRDefault="00655E68" w:rsidP="00BA7B47">
      <w:pPr>
        <w:numPr>
          <w:ilvl w:val="1"/>
          <w:numId w:val="1"/>
        </w:numPr>
        <w:spacing w:after="240"/>
        <w:outlineLvl w:val="1"/>
        <w:rPr>
          <w:lang w:val="fr-CA"/>
        </w:rPr>
      </w:pPr>
      <w:r w:rsidRPr="006E2D65">
        <w:rPr>
          <w:i/>
          <w:iCs/>
          <w:lang w:val="fr-CA"/>
        </w:rPr>
        <w:t xml:space="preserve">Politiques, réglementations et application </w:t>
      </w:r>
      <w:r w:rsidR="00F72392" w:rsidRPr="006E2D65">
        <w:rPr>
          <w:lang w:val="fr-CA"/>
        </w:rPr>
        <w:t xml:space="preserve">: </w:t>
      </w:r>
      <w:r w:rsidRPr="006E2D65">
        <w:rPr>
          <w:lang w:val="fr-CA"/>
        </w:rPr>
        <w:t xml:space="preserve">élaboration de procédures opérationnelles standard (SOP) pour le secteur de la pêche, notamment en matière de surveillance des données et de systèmes de permis d’exportation </w:t>
      </w:r>
      <w:r w:rsidR="00A54715" w:rsidRPr="006E2D65">
        <w:rPr>
          <w:lang w:val="fr-CA"/>
        </w:rPr>
        <w:t>; un atelier de formation des formateurs destiné à 15 agents des douanes et agents chargés de l’application de la loi ; 10 ateliers de formation destinés à</w:t>
      </w:r>
      <w:r w:rsidR="00181E42" w:rsidRPr="006E2D65">
        <w:rPr>
          <w:lang w:val="fr-CA"/>
        </w:rPr>
        <w:t xml:space="preserve"> 20 </w:t>
      </w:r>
      <w:r w:rsidR="00A54715" w:rsidRPr="006E2D65">
        <w:rPr>
          <w:lang w:val="fr-CA"/>
        </w:rPr>
        <w:t xml:space="preserve">agents des douanes et agents chargés de l’application de la loi </w:t>
      </w:r>
      <w:r w:rsidR="00181E42" w:rsidRPr="006E2D65">
        <w:rPr>
          <w:lang w:val="fr-CA"/>
        </w:rPr>
        <w:t>chacun</w:t>
      </w:r>
      <w:r w:rsidR="002019D4" w:rsidRPr="006E2D65">
        <w:rPr>
          <w:lang w:val="fr-CA"/>
        </w:rPr>
        <w:t xml:space="preserve">, portant sur la surveillance et la communication des données concernant les échanges de HCFC </w:t>
      </w:r>
      <w:r w:rsidR="005F7666" w:rsidRPr="006E2D65">
        <w:rPr>
          <w:lang w:val="fr-CA"/>
        </w:rPr>
        <w:t xml:space="preserve">pour différentes applications ainsi que sur l’application du système de quotas de HCFC </w:t>
      </w:r>
      <w:r w:rsidR="00A771FD" w:rsidRPr="006E2D65">
        <w:rPr>
          <w:lang w:val="fr-CA"/>
        </w:rPr>
        <w:t xml:space="preserve">; </w:t>
      </w:r>
      <w:r w:rsidR="00181E42" w:rsidRPr="006E2D65">
        <w:rPr>
          <w:lang w:val="fr-CA"/>
        </w:rPr>
        <w:t xml:space="preserve">un </w:t>
      </w:r>
      <w:r w:rsidR="00EF373A" w:rsidRPr="006E2D65">
        <w:rPr>
          <w:lang w:val="fr-CA"/>
        </w:rPr>
        <w:t>atelier</w:t>
      </w:r>
      <w:r w:rsidR="00181E42" w:rsidRPr="006E2D65">
        <w:rPr>
          <w:lang w:val="fr-CA"/>
        </w:rPr>
        <w:t xml:space="preserve"> de formation destiné à 20 agents chargés de l’application de la loi sur la surveillance de l’offre et de la demande de HCFC et la prévention du commerce illicite dans le secteur de la pêche ; neuf ateliers de formation destinés aux agents </w:t>
      </w:r>
      <w:r w:rsidR="008053B2" w:rsidRPr="006E2D65">
        <w:rPr>
          <w:lang w:val="fr-CA"/>
        </w:rPr>
        <w:t xml:space="preserve">des douanes </w:t>
      </w:r>
      <w:r w:rsidR="00181E42" w:rsidRPr="006E2D65">
        <w:rPr>
          <w:lang w:val="fr-CA"/>
        </w:rPr>
        <w:t>et aux importateurs</w:t>
      </w:r>
      <w:r w:rsidR="00B61F91" w:rsidRPr="006E2D65">
        <w:rPr>
          <w:lang w:val="fr-CA"/>
        </w:rPr>
        <w:t xml:space="preserve">, réunissant </w:t>
      </w:r>
      <w:r w:rsidR="00181E42" w:rsidRPr="006E2D65">
        <w:rPr>
          <w:lang w:val="fr-CA"/>
        </w:rPr>
        <w:t>chacun 15 participants</w:t>
      </w:r>
      <w:r w:rsidR="00A46C65" w:rsidRPr="006E2D65">
        <w:rPr>
          <w:lang w:val="fr-CA"/>
        </w:rPr>
        <w:t xml:space="preserve">, </w:t>
      </w:r>
      <w:r w:rsidR="006F76B3" w:rsidRPr="006E2D65">
        <w:rPr>
          <w:lang w:val="fr-CA"/>
        </w:rPr>
        <w:t xml:space="preserve">sur </w:t>
      </w:r>
      <w:r w:rsidR="008E5598" w:rsidRPr="006E2D65">
        <w:rPr>
          <w:lang w:val="fr-CA"/>
        </w:rPr>
        <w:t>l’importation</w:t>
      </w:r>
      <w:r w:rsidR="00A46C65" w:rsidRPr="006E2D65">
        <w:rPr>
          <w:lang w:val="fr-CA"/>
        </w:rPr>
        <w:t xml:space="preserve">, </w:t>
      </w:r>
      <w:r w:rsidR="008E5598" w:rsidRPr="006E2D65">
        <w:rPr>
          <w:lang w:val="fr-CA"/>
        </w:rPr>
        <w:t>l’exportation</w:t>
      </w:r>
      <w:r w:rsidR="00A46C65" w:rsidRPr="006E2D65">
        <w:rPr>
          <w:lang w:val="fr-CA"/>
        </w:rPr>
        <w:t xml:space="preserve">, </w:t>
      </w:r>
      <w:r w:rsidR="008E5598" w:rsidRPr="006E2D65">
        <w:rPr>
          <w:lang w:val="fr-CA"/>
        </w:rPr>
        <w:t xml:space="preserve">la surveillance et la déclaration des HCFC </w:t>
      </w:r>
      <w:r w:rsidR="00C25C43" w:rsidRPr="006E2D65">
        <w:rPr>
          <w:lang w:val="fr-CA"/>
        </w:rPr>
        <w:t xml:space="preserve">; soutien </w:t>
      </w:r>
      <w:r w:rsidR="00B064E2" w:rsidRPr="006E2D65">
        <w:rPr>
          <w:lang w:val="fr-CA"/>
        </w:rPr>
        <w:t xml:space="preserve">à </w:t>
      </w:r>
      <w:r w:rsidR="00C25C43" w:rsidRPr="006E2D65">
        <w:rPr>
          <w:lang w:val="fr-CA"/>
        </w:rPr>
        <w:t>l’UNO pour le provisionnement en trois identificateurs de réfrigérants</w:t>
      </w:r>
      <w:r w:rsidR="00D8332A" w:rsidRPr="006E2D65">
        <w:rPr>
          <w:lang w:val="fr-CA"/>
        </w:rPr>
        <w:t xml:space="preserve"> supplémentaires </w:t>
      </w:r>
      <w:r w:rsidR="00C25C43" w:rsidRPr="006E2D65">
        <w:rPr>
          <w:lang w:val="fr-CA"/>
        </w:rPr>
        <w:t>pour les douanes fidjiennes</w:t>
      </w:r>
      <w:r w:rsidR="003707EE" w:rsidRPr="006E2D65">
        <w:rPr>
          <w:lang w:val="fr-CA"/>
        </w:rPr>
        <w:t>, ainsi qu’</w:t>
      </w:r>
      <w:r w:rsidR="00C25C43" w:rsidRPr="006E2D65">
        <w:rPr>
          <w:lang w:val="fr-CA"/>
        </w:rPr>
        <w:t xml:space="preserve">un appui technique </w:t>
      </w:r>
      <w:r w:rsidR="003707EE" w:rsidRPr="006E2D65">
        <w:rPr>
          <w:lang w:val="fr-CA"/>
        </w:rPr>
        <w:t xml:space="preserve">pour </w:t>
      </w:r>
      <w:r w:rsidR="00C25C43" w:rsidRPr="006E2D65">
        <w:rPr>
          <w:lang w:val="fr-CA"/>
        </w:rPr>
        <w:t xml:space="preserve">leur utilisation </w:t>
      </w:r>
      <w:r w:rsidR="004943FD" w:rsidRPr="006E2D65">
        <w:rPr>
          <w:lang w:val="fr-CA"/>
        </w:rPr>
        <w:t xml:space="preserve">; un </w:t>
      </w:r>
      <w:r w:rsidR="00E87726" w:rsidRPr="006E2D65">
        <w:rPr>
          <w:lang w:val="fr-CA"/>
        </w:rPr>
        <w:t>atelier</w:t>
      </w:r>
      <w:r w:rsidR="004943FD" w:rsidRPr="006E2D65">
        <w:rPr>
          <w:lang w:val="fr-CA"/>
        </w:rPr>
        <w:t xml:space="preserve"> de formation sur mesure destiné à 20</w:t>
      </w:r>
      <w:r w:rsidR="00BB6CCA">
        <w:rPr>
          <w:lang w:val="fr-CA"/>
        </w:rPr>
        <w:t> </w:t>
      </w:r>
      <w:r w:rsidR="004943FD" w:rsidRPr="006E2D65">
        <w:rPr>
          <w:lang w:val="fr-CA"/>
        </w:rPr>
        <w:t>techniciens maritimes et ingénieurs de maintenance affectés à des navires de pêche</w:t>
      </w:r>
      <w:r w:rsidR="00193786" w:rsidRPr="006E2D65">
        <w:rPr>
          <w:lang w:val="fr-CA"/>
        </w:rPr>
        <w:t xml:space="preserve">, centré </w:t>
      </w:r>
      <w:r w:rsidR="00794115" w:rsidRPr="006E2D65">
        <w:rPr>
          <w:lang w:val="fr-CA"/>
        </w:rPr>
        <w:t xml:space="preserve">sur la réglementation relative aux HCFC, </w:t>
      </w:r>
      <w:r w:rsidR="00A43C28" w:rsidRPr="006E2D65">
        <w:rPr>
          <w:lang w:val="fr-CA"/>
        </w:rPr>
        <w:t xml:space="preserve">les exigences </w:t>
      </w:r>
      <w:r w:rsidR="00794115" w:rsidRPr="006E2D65">
        <w:rPr>
          <w:lang w:val="fr-CA"/>
        </w:rPr>
        <w:t>en matière de surveillance et de déclaration</w:t>
      </w:r>
      <w:r w:rsidR="00A43C28" w:rsidRPr="006E2D65">
        <w:rPr>
          <w:lang w:val="fr-CA"/>
        </w:rPr>
        <w:t xml:space="preserve">, </w:t>
      </w:r>
      <w:r w:rsidR="00794115" w:rsidRPr="006E2D65">
        <w:rPr>
          <w:lang w:val="fr-CA"/>
        </w:rPr>
        <w:t xml:space="preserve">ainsi que l’identification et la prévention du </w:t>
      </w:r>
      <w:r w:rsidR="00DF44C1" w:rsidRPr="006E2D65">
        <w:rPr>
          <w:lang w:val="fr-CA"/>
        </w:rPr>
        <w:t>commerce</w:t>
      </w:r>
      <w:r w:rsidR="00794115" w:rsidRPr="006E2D65">
        <w:rPr>
          <w:lang w:val="fr-CA"/>
        </w:rPr>
        <w:t xml:space="preserve"> illicite de HCFC </w:t>
      </w:r>
      <w:r w:rsidR="00433A87" w:rsidRPr="006E2D65">
        <w:rPr>
          <w:lang w:val="fr-CA"/>
        </w:rPr>
        <w:t>(PNUD) (</w:t>
      </w:r>
      <w:r w:rsidR="00C229B5" w:rsidRPr="006E2D65">
        <w:rPr>
          <w:lang w:val="fr-CA"/>
        </w:rPr>
        <w:t>15 000</w:t>
      </w:r>
      <w:r w:rsidR="00F65D33">
        <w:rPr>
          <w:lang w:val="fr-CA"/>
        </w:rPr>
        <w:t xml:space="preserve"> </w:t>
      </w:r>
      <w:r w:rsidR="00F65D33" w:rsidRPr="006E2D65">
        <w:rPr>
          <w:lang w:val="fr-CA"/>
        </w:rPr>
        <w:t>$US</w:t>
      </w:r>
      <w:r w:rsidR="00433A87" w:rsidRPr="006E2D65">
        <w:rPr>
          <w:lang w:val="fr-CA"/>
        </w:rPr>
        <w:t xml:space="preserve">) et </w:t>
      </w:r>
      <w:r w:rsidR="00F72392" w:rsidRPr="006E2D65">
        <w:rPr>
          <w:lang w:val="fr-CA"/>
        </w:rPr>
        <w:t>(</w:t>
      </w:r>
      <w:r w:rsidRPr="006E2D65">
        <w:rPr>
          <w:lang w:val="fr-CA"/>
        </w:rPr>
        <w:t>PNUE</w:t>
      </w:r>
      <w:r w:rsidR="00F72392" w:rsidRPr="006E2D65">
        <w:rPr>
          <w:lang w:val="fr-CA"/>
        </w:rPr>
        <w:t>) (</w:t>
      </w:r>
      <w:r w:rsidR="00C229B5" w:rsidRPr="006E2D65">
        <w:rPr>
          <w:lang w:val="fr-CA"/>
        </w:rPr>
        <w:t>54 000</w:t>
      </w:r>
      <w:r w:rsidR="00F65D33">
        <w:rPr>
          <w:lang w:val="fr-CA"/>
        </w:rPr>
        <w:t xml:space="preserve"> </w:t>
      </w:r>
      <w:r w:rsidR="00F65D33" w:rsidRPr="006E2D65">
        <w:rPr>
          <w:lang w:val="fr-CA"/>
        </w:rPr>
        <w:t>$US</w:t>
      </w:r>
      <w:r w:rsidR="00F72392" w:rsidRPr="006E2D65">
        <w:rPr>
          <w:lang w:val="fr-CA"/>
        </w:rPr>
        <w:t>) ;</w:t>
      </w:r>
    </w:p>
    <w:p w14:paraId="46E66508" w14:textId="598C3746" w:rsidR="001C1A76" w:rsidRPr="006E2D65" w:rsidRDefault="001C1A76" w:rsidP="001C1A76">
      <w:pPr>
        <w:pStyle w:val="Heading2"/>
        <w:rPr>
          <w:lang w:val="fr-CA"/>
        </w:rPr>
      </w:pPr>
      <w:r w:rsidRPr="006E2D65">
        <w:rPr>
          <w:i/>
          <w:iCs/>
          <w:lang w:val="fr-CA"/>
        </w:rPr>
        <w:t xml:space="preserve">Assistance technique pour les navires de pêche </w:t>
      </w:r>
      <w:r w:rsidRPr="006E2D65">
        <w:rPr>
          <w:lang w:val="fr-CA"/>
        </w:rPr>
        <w:t>: deux ateliers</w:t>
      </w:r>
      <w:r w:rsidR="00AB18A9" w:rsidRPr="006E2D65">
        <w:rPr>
          <w:lang w:val="fr-CA"/>
        </w:rPr>
        <w:t xml:space="preserve"> de formation </w:t>
      </w:r>
      <w:r w:rsidRPr="006E2D65">
        <w:rPr>
          <w:lang w:val="fr-CA"/>
        </w:rPr>
        <w:t xml:space="preserve">sur les bonnes pratiques en matière de réfrigération </w:t>
      </w:r>
      <w:r w:rsidR="00121ED5" w:rsidRPr="006E2D65">
        <w:rPr>
          <w:lang w:val="fr-CA"/>
        </w:rPr>
        <w:t>destinés à</w:t>
      </w:r>
      <w:r w:rsidRPr="006E2D65">
        <w:rPr>
          <w:lang w:val="fr-CA"/>
        </w:rPr>
        <w:t xml:space="preserve"> 40 techniciens maritimes et ingénieurs de maintenance affectés à des navires de pêche (PNUE) (4 800</w:t>
      </w:r>
      <w:r w:rsidR="00F65D33">
        <w:rPr>
          <w:lang w:val="fr-CA"/>
        </w:rPr>
        <w:t xml:space="preserve"> </w:t>
      </w:r>
      <w:r w:rsidR="00F65D33" w:rsidRPr="006E2D65">
        <w:rPr>
          <w:lang w:val="fr-CA"/>
        </w:rPr>
        <w:t>$US</w:t>
      </w:r>
      <w:r w:rsidRPr="006E2D65">
        <w:rPr>
          <w:lang w:val="fr-CA"/>
        </w:rPr>
        <w:t>) ;</w:t>
      </w:r>
    </w:p>
    <w:p w14:paraId="697C5032" w14:textId="31D163B1" w:rsidR="00F72392" w:rsidRPr="006E2D65" w:rsidRDefault="00D15994" w:rsidP="00D16B7E">
      <w:pPr>
        <w:pStyle w:val="Heading2"/>
        <w:rPr>
          <w:lang w:val="fr-CA"/>
        </w:rPr>
      </w:pPr>
      <w:r w:rsidRPr="006E2D65">
        <w:rPr>
          <w:i/>
          <w:iCs/>
          <w:lang w:val="fr-CA"/>
        </w:rPr>
        <w:t xml:space="preserve">Formation et renforcement de la capacité – Secteur de l’entretien des équipements de réfrigération et de climatisation </w:t>
      </w:r>
      <w:r w:rsidRPr="006E2D65">
        <w:rPr>
          <w:lang w:val="fr-CA"/>
        </w:rPr>
        <w:t xml:space="preserve">: révision et mise à jour des supports de formation sur les bonnes pratiques d’entretien des équipements de réfrigération et de climatisation ; un atelier </w:t>
      </w:r>
      <w:r w:rsidR="00D60CA1" w:rsidRPr="006E2D65">
        <w:rPr>
          <w:lang w:val="fr-CA"/>
        </w:rPr>
        <w:t>destiné à</w:t>
      </w:r>
      <w:r w:rsidRPr="006E2D65">
        <w:rPr>
          <w:lang w:val="fr-CA"/>
        </w:rPr>
        <w:t xml:space="preserve"> 20 formateurs sur le programme de formation mis à jour ; huit ateliers visant à former 200 techniciens aux bonnes pratiques d’entretien des équipements de réfrigération et de climatisation</w:t>
      </w:r>
      <w:r w:rsidR="00880AEE" w:rsidRPr="006E2D65">
        <w:rPr>
          <w:lang w:val="fr-CA"/>
        </w:rPr>
        <w:t xml:space="preserve">, </w:t>
      </w:r>
      <w:r w:rsidRPr="006E2D65">
        <w:rPr>
          <w:lang w:val="fr-CA"/>
        </w:rPr>
        <w:t xml:space="preserve">y compris les aspects liés à la sécurité ; </w:t>
      </w:r>
      <w:r w:rsidR="007E37F2" w:rsidRPr="006E2D65">
        <w:rPr>
          <w:lang w:val="fr-CA"/>
        </w:rPr>
        <w:t xml:space="preserve">Assistance technique et fourniture d’outils et d’équipements aux ateliers d’entretien ; fourniture d’outils aux techniciens maritimes pour </w:t>
      </w:r>
      <w:r w:rsidR="00AF57EB" w:rsidRPr="006E2D65">
        <w:rPr>
          <w:lang w:val="fr-CA"/>
        </w:rPr>
        <w:t xml:space="preserve">la formation aux </w:t>
      </w:r>
      <w:r w:rsidR="00DA29D5" w:rsidRPr="006E2D65">
        <w:rPr>
          <w:lang w:val="fr-CA"/>
        </w:rPr>
        <w:t xml:space="preserve">bonnes pratiques d’entretien, </w:t>
      </w:r>
      <w:r w:rsidR="007E37F2" w:rsidRPr="006E2D65">
        <w:rPr>
          <w:lang w:val="fr-CA"/>
        </w:rPr>
        <w:t xml:space="preserve">y compris </w:t>
      </w:r>
      <w:r w:rsidR="00DA29D5" w:rsidRPr="006E2D65">
        <w:rPr>
          <w:lang w:val="fr-CA"/>
        </w:rPr>
        <w:t xml:space="preserve">des équipements </w:t>
      </w:r>
      <w:r w:rsidR="007E37F2" w:rsidRPr="006E2D65">
        <w:rPr>
          <w:lang w:val="fr-CA"/>
        </w:rPr>
        <w:t xml:space="preserve">de détection des fuites </w:t>
      </w:r>
      <w:r w:rsidR="00376F1F" w:rsidRPr="006E2D65">
        <w:rPr>
          <w:lang w:val="fr-CA"/>
        </w:rPr>
        <w:t xml:space="preserve">; et programme de lancement de la certification </w:t>
      </w:r>
      <w:r w:rsidR="00F72392" w:rsidRPr="006E2D65">
        <w:rPr>
          <w:lang w:val="fr-CA"/>
        </w:rPr>
        <w:t>(</w:t>
      </w:r>
      <w:r w:rsidR="00433A87" w:rsidRPr="006E2D65">
        <w:rPr>
          <w:lang w:val="fr-CA"/>
        </w:rPr>
        <w:t>PNUD</w:t>
      </w:r>
      <w:r w:rsidR="00F72392" w:rsidRPr="006E2D65">
        <w:rPr>
          <w:lang w:val="fr-CA"/>
        </w:rPr>
        <w:t>) (</w:t>
      </w:r>
      <w:r w:rsidR="00C229B5" w:rsidRPr="006E2D65">
        <w:rPr>
          <w:lang w:val="fr-CA"/>
        </w:rPr>
        <w:t>95 000</w:t>
      </w:r>
      <w:r w:rsidR="00F65D33">
        <w:rPr>
          <w:lang w:val="fr-CA"/>
        </w:rPr>
        <w:t xml:space="preserve"> </w:t>
      </w:r>
      <w:r w:rsidR="00F65D33" w:rsidRPr="006E2D65">
        <w:rPr>
          <w:lang w:val="fr-CA"/>
        </w:rPr>
        <w:t>$US</w:t>
      </w:r>
      <w:r w:rsidR="00F72392" w:rsidRPr="006E2D65">
        <w:rPr>
          <w:lang w:val="fr-CA"/>
        </w:rPr>
        <w:t xml:space="preserve">) </w:t>
      </w:r>
      <w:r w:rsidR="00433A87" w:rsidRPr="006E2D65">
        <w:rPr>
          <w:lang w:val="fr-CA"/>
        </w:rPr>
        <w:t>et (PNUE) (</w:t>
      </w:r>
      <w:r w:rsidR="00C229B5" w:rsidRPr="006E2D65">
        <w:rPr>
          <w:lang w:val="fr-CA"/>
        </w:rPr>
        <w:t>28 000</w:t>
      </w:r>
      <w:r w:rsidR="00F65D33">
        <w:rPr>
          <w:lang w:val="fr-CA"/>
        </w:rPr>
        <w:t xml:space="preserve"> </w:t>
      </w:r>
      <w:r w:rsidR="00F65D33" w:rsidRPr="006E2D65">
        <w:rPr>
          <w:lang w:val="fr-CA"/>
        </w:rPr>
        <w:t>$US</w:t>
      </w:r>
      <w:r w:rsidR="00433A87" w:rsidRPr="006E2D65">
        <w:rPr>
          <w:lang w:val="fr-CA"/>
        </w:rPr>
        <w:t xml:space="preserve">) </w:t>
      </w:r>
      <w:r w:rsidR="00F72392" w:rsidRPr="006E2D65">
        <w:rPr>
          <w:lang w:val="fr-CA"/>
        </w:rPr>
        <w:t>;</w:t>
      </w:r>
    </w:p>
    <w:p w14:paraId="45C33FA1" w14:textId="1C2D6F26" w:rsidR="00F72392" w:rsidRPr="006E2D65" w:rsidRDefault="006C2AAB" w:rsidP="009C2C05">
      <w:pPr>
        <w:numPr>
          <w:ilvl w:val="1"/>
          <w:numId w:val="1"/>
        </w:numPr>
        <w:spacing w:after="240"/>
        <w:outlineLvl w:val="1"/>
        <w:rPr>
          <w:lang w:val="fr-CA"/>
        </w:rPr>
      </w:pPr>
      <w:r w:rsidRPr="006E2D65">
        <w:rPr>
          <w:i/>
          <w:iCs/>
          <w:lang w:val="fr-CA"/>
        </w:rPr>
        <w:t xml:space="preserve">Sensibilisation du public </w:t>
      </w:r>
      <w:r w:rsidRPr="006E2D65">
        <w:rPr>
          <w:lang w:val="fr-CA"/>
        </w:rPr>
        <w:t xml:space="preserve">: Élaboration et diffusion de supports </w:t>
      </w:r>
      <w:r w:rsidR="00C76A61" w:rsidRPr="006E2D65">
        <w:rPr>
          <w:lang w:val="fr-CA"/>
        </w:rPr>
        <w:t xml:space="preserve">de sensibilisation </w:t>
      </w:r>
      <w:r w:rsidRPr="006E2D65">
        <w:rPr>
          <w:lang w:val="fr-CA"/>
        </w:rPr>
        <w:t>et d’éducation destinés au public sur le Protocole de Montréal et le secteur de l’entretien des équipements de réfrigération et de climatisation</w:t>
      </w:r>
      <w:r w:rsidR="008D447F" w:rsidRPr="006E2D65">
        <w:rPr>
          <w:lang w:val="fr-CA"/>
        </w:rPr>
        <w:t xml:space="preserve">, </w:t>
      </w:r>
      <w:r w:rsidRPr="006E2D65">
        <w:rPr>
          <w:lang w:val="fr-CA"/>
        </w:rPr>
        <w:t xml:space="preserve">en particulier sur l’introduction en toute sécurité de réfrigérants de substitution </w:t>
      </w:r>
      <w:r w:rsidR="00CF3389" w:rsidRPr="006E2D65">
        <w:rPr>
          <w:lang w:val="fr-CA"/>
        </w:rPr>
        <w:t xml:space="preserve">(PNUE) </w:t>
      </w:r>
      <w:r w:rsidR="00F72392" w:rsidRPr="006E2D65">
        <w:rPr>
          <w:lang w:val="fr-CA"/>
        </w:rPr>
        <w:t>(</w:t>
      </w:r>
      <w:r w:rsidR="00C229B5" w:rsidRPr="006E2D65">
        <w:rPr>
          <w:lang w:val="fr-CA"/>
        </w:rPr>
        <w:t>7 100</w:t>
      </w:r>
      <w:r w:rsidR="00F65D33">
        <w:rPr>
          <w:lang w:val="fr-CA"/>
        </w:rPr>
        <w:t xml:space="preserve"> </w:t>
      </w:r>
      <w:r w:rsidR="00F65D33" w:rsidRPr="006E2D65">
        <w:rPr>
          <w:lang w:val="fr-CA"/>
        </w:rPr>
        <w:t>$US</w:t>
      </w:r>
      <w:r w:rsidR="00F72392" w:rsidRPr="006E2D65">
        <w:rPr>
          <w:lang w:val="fr-CA"/>
        </w:rPr>
        <w:t>) ; et</w:t>
      </w:r>
    </w:p>
    <w:p w14:paraId="6E6CF035" w14:textId="1ED5514B" w:rsidR="00F72392" w:rsidRPr="006E2D65" w:rsidRDefault="00F72392" w:rsidP="00BA7B47">
      <w:pPr>
        <w:numPr>
          <w:ilvl w:val="1"/>
          <w:numId w:val="1"/>
        </w:numPr>
        <w:spacing w:after="240"/>
        <w:outlineLvl w:val="1"/>
        <w:rPr>
          <w:lang w:val="fr-CA"/>
        </w:rPr>
      </w:pPr>
      <w:r w:rsidRPr="006E2D65">
        <w:rPr>
          <w:lang w:val="fr-CA"/>
        </w:rPr>
        <w:t xml:space="preserve">Suivi du projet </w:t>
      </w:r>
      <w:r w:rsidR="005D156E" w:rsidRPr="006E2D65">
        <w:rPr>
          <w:lang w:val="fr-CA"/>
        </w:rPr>
        <w:t xml:space="preserve">(PNUD) </w:t>
      </w:r>
      <w:r w:rsidRPr="006E2D65">
        <w:rPr>
          <w:lang w:val="fr-CA"/>
        </w:rPr>
        <w:t>(</w:t>
      </w:r>
      <w:r w:rsidR="00C229B5" w:rsidRPr="006E2D65">
        <w:rPr>
          <w:lang w:val="fr-CA"/>
        </w:rPr>
        <w:t>29 000 $US</w:t>
      </w:r>
      <w:r w:rsidRPr="006E2D65">
        <w:rPr>
          <w:lang w:val="fr-CA"/>
        </w:rPr>
        <w:t xml:space="preserve">) </w:t>
      </w:r>
      <w:r w:rsidR="00601409" w:rsidRPr="006E2D65">
        <w:rPr>
          <w:lang w:val="fr-CA"/>
        </w:rPr>
        <w:t xml:space="preserve">: recrutement de personnel/consultants chargés du suivi du projet (20 000 $US) </w:t>
      </w:r>
      <w:r w:rsidR="0023113F" w:rsidRPr="006E2D65">
        <w:rPr>
          <w:lang w:val="fr-CA"/>
        </w:rPr>
        <w:t xml:space="preserve">; </w:t>
      </w:r>
      <w:r w:rsidR="0080587C" w:rsidRPr="006E2D65">
        <w:rPr>
          <w:lang w:val="fr-CA"/>
        </w:rPr>
        <w:t xml:space="preserve">et </w:t>
      </w:r>
      <w:r w:rsidR="00601409" w:rsidRPr="006E2D65">
        <w:rPr>
          <w:lang w:val="fr-CA"/>
        </w:rPr>
        <w:t>frais de déplacements, d'équipement, de fournitures et de communication (9 000 $US)</w:t>
      </w:r>
      <w:r w:rsidRPr="006E2D65">
        <w:rPr>
          <w:lang w:val="fr-CA"/>
        </w:rPr>
        <w:t>.</w:t>
      </w:r>
    </w:p>
    <w:p w14:paraId="109E0B19" w14:textId="2813C583" w:rsidR="00FB3B8D" w:rsidRPr="006E2D65" w:rsidRDefault="00FB3B8D" w:rsidP="002D6785">
      <w:pPr>
        <w:pStyle w:val="Heading1"/>
        <w:rPr>
          <w:lang w:val="fr-CA"/>
        </w:rPr>
      </w:pPr>
      <w:r w:rsidRPr="006E2D65">
        <w:rPr>
          <w:lang w:val="fr-CA"/>
        </w:rPr>
        <w:lastRenderedPageBreak/>
        <w:t xml:space="preserve">En outre, </w:t>
      </w:r>
      <w:r w:rsidR="00196F73" w:rsidRPr="006E2D65">
        <w:rPr>
          <w:lang w:val="fr-CA"/>
        </w:rPr>
        <w:t xml:space="preserve">le projet visant à mettre en place des activités supplémentaires pour l’introduction de solutions de remplacement des HCFC à faible </w:t>
      </w:r>
      <w:r w:rsidR="00CB2349" w:rsidRPr="006E2D65">
        <w:rPr>
          <w:lang w:val="fr-CA"/>
        </w:rPr>
        <w:t xml:space="preserve">PRP </w:t>
      </w:r>
      <w:r w:rsidR="00196F73" w:rsidRPr="006E2D65">
        <w:rPr>
          <w:lang w:val="fr-CA"/>
        </w:rPr>
        <w:t xml:space="preserve">afin de maintenir l’efficacité énergétique dans le secteur de l’entretien des équipements de réfrigération </w:t>
      </w:r>
      <w:r w:rsidR="00FC7D01" w:rsidRPr="006E2D65">
        <w:rPr>
          <w:lang w:val="fr-CA"/>
        </w:rPr>
        <w:t xml:space="preserve">continuera </w:t>
      </w:r>
      <w:r w:rsidR="006A50F5" w:rsidRPr="006E2D65">
        <w:rPr>
          <w:lang w:val="fr-CA"/>
        </w:rPr>
        <w:t>d’être mis en œuvre par le PNUE.</w:t>
      </w:r>
    </w:p>
    <w:bookmarkEnd w:id="0"/>
    <w:bookmarkEnd w:id="1"/>
    <w:p w14:paraId="22EFBA8B" w14:textId="77777777" w:rsidR="00F72392" w:rsidRPr="006E2D65" w:rsidRDefault="00F72392" w:rsidP="00BA7B47">
      <w:pPr>
        <w:keepNext/>
        <w:keepLines/>
        <w:spacing w:before="360" w:after="240"/>
        <w:jc w:val="center"/>
        <w:rPr>
          <w:b/>
          <w:lang w:val="fr-CA"/>
        </w:rPr>
      </w:pPr>
      <w:r w:rsidRPr="006E2D65">
        <w:rPr>
          <w:b/>
          <w:lang w:val="fr-CA"/>
        </w:rPr>
        <w:t>OBSERVATIONS ET RECOMMANDATIONS DU SECRÉTARIAT</w:t>
      </w:r>
    </w:p>
    <w:p w14:paraId="61D43B17" w14:textId="77777777" w:rsidR="00F72392" w:rsidRPr="006E2D65" w:rsidRDefault="00F72392" w:rsidP="00BA7B47">
      <w:pPr>
        <w:keepNext/>
        <w:keepLines/>
        <w:rPr>
          <w:b/>
          <w:lang w:val="fr-CA"/>
        </w:rPr>
      </w:pPr>
      <w:r w:rsidRPr="006E2D65">
        <w:rPr>
          <w:b/>
          <w:lang w:val="fr-CA"/>
        </w:rPr>
        <w:t>OBSERVATIONS</w:t>
      </w:r>
    </w:p>
    <w:p w14:paraId="6DADC7C1" w14:textId="77777777" w:rsidR="009B4097" w:rsidRPr="006E2D65" w:rsidRDefault="009B4097" w:rsidP="002D6785">
      <w:pPr>
        <w:rPr>
          <w:iCs/>
          <w:lang w:val="fr-CA"/>
        </w:rPr>
      </w:pPr>
    </w:p>
    <w:p w14:paraId="421FD9F4" w14:textId="0FF5A91E" w:rsidR="009B4097" w:rsidRPr="00AE7469" w:rsidRDefault="00247691" w:rsidP="009B4097">
      <w:pPr>
        <w:spacing w:after="240"/>
        <w:rPr>
          <w:iCs/>
          <w:u w:val="single"/>
        </w:rPr>
      </w:pPr>
      <w:r w:rsidRPr="00AE7469">
        <w:rPr>
          <w:iCs/>
          <w:u w:val="single"/>
        </w:rPr>
        <w:t xml:space="preserve">Retards dans </w:t>
      </w:r>
      <w:r w:rsidR="009B4097" w:rsidRPr="00AE7469">
        <w:rPr>
          <w:iCs/>
          <w:u w:val="single"/>
        </w:rPr>
        <w:t xml:space="preserve">la </w:t>
      </w:r>
      <w:proofErr w:type="spellStart"/>
      <w:r w:rsidR="009B4097" w:rsidRPr="00AE7469">
        <w:rPr>
          <w:iCs/>
          <w:u w:val="single"/>
        </w:rPr>
        <w:t>soumission</w:t>
      </w:r>
      <w:proofErr w:type="spellEnd"/>
    </w:p>
    <w:p w14:paraId="5AF936A3" w14:textId="4BFF3AD3" w:rsidR="009B4097" w:rsidRPr="006E2D65" w:rsidRDefault="009B4097" w:rsidP="009B4097">
      <w:pPr>
        <w:numPr>
          <w:ilvl w:val="0"/>
          <w:numId w:val="1"/>
        </w:numPr>
        <w:spacing w:after="240"/>
        <w:outlineLvl w:val="0"/>
        <w:rPr>
          <w:lang w:val="fr-CA"/>
        </w:rPr>
      </w:pPr>
      <w:r w:rsidRPr="006E2D65">
        <w:rPr>
          <w:lang w:val="fr-CA"/>
        </w:rPr>
        <w:t>La soumission de la deuxième tranche de la phase II du PGEH, initialement prévue pour 2025, a été retardée en raison de changements de personnel et d'enjeux administratifs au sein de l'UNO. Ces enjeux ont depuis été résolus grâce à la nomination de nouveaux collaborateurs et à une coordination étroite entre l'UNO, le PNUD et le PNUE sur les questions de mise en œuvre du projet. Lorsque cela s'est avéré nécessaire, des consultants supplémentaires ont été engagés pour apporter un soutien à l'UNO.</w:t>
      </w:r>
    </w:p>
    <w:p w14:paraId="3999BF16" w14:textId="238C3927" w:rsidR="00F72392" w:rsidRPr="006E2D65" w:rsidRDefault="00F72392" w:rsidP="00624666">
      <w:pPr>
        <w:keepNext/>
        <w:keepLines/>
        <w:spacing w:before="240" w:after="240"/>
        <w:rPr>
          <w:u w:val="single"/>
          <w:lang w:val="fr-CA"/>
        </w:rPr>
      </w:pPr>
      <w:r w:rsidRPr="006E2D65">
        <w:rPr>
          <w:u w:val="single"/>
          <w:lang w:val="fr-CA"/>
        </w:rPr>
        <w:t xml:space="preserve">Rapport périodique sur la mise en œuvre de la </w:t>
      </w:r>
      <w:r w:rsidR="00A252B6" w:rsidRPr="006E2D65">
        <w:rPr>
          <w:u w:val="single"/>
          <w:lang w:val="fr-CA"/>
        </w:rPr>
        <w:t xml:space="preserve">première </w:t>
      </w:r>
      <w:r w:rsidRPr="006E2D65">
        <w:rPr>
          <w:u w:val="single"/>
          <w:lang w:val="fr-CA"/>
        </w:rPr>
        <w:t xml:space="preserve">tranche de la phase II du </w:t>
      </w:r>
      <w:r w:rsidR="000250C0">
        <w:rPr>
          <w:u w:val="single"/>
          <w:lang w:val="fr-CA"/>
        </w:rPr>
        <w:t>plan</w:t>
      </w:r>
      <w:r w:rsidRPr="006E2D65">
        <w:rPr>
          <w:u w:val="single"/>
          <w:lang w:val="fr-CA"/>
        </w:rPr>
        <w:t xml:space="preserve"> de gestion de l'élimination des HCFC</w:t>
      </w:r>
    </w:p>
    <w:p w14:paraId="5A448B14" w14:textId="77777777" w:rsidR="00F72392" w:rsidRPr="00AE7469" w:rsidRDefault="00F72392" w:rsidP="00BA7B47">
      <w:pPr>
        <w:keepNext/>
        <w:keepLines/>
        <w:spacing w:before="240" w:after="240"/>
        <w:rPr>
          <w:i/>
        </w:rPr>
      </w:pPr>
      <w:r w:rsidRPr="00AE7469">
        <w:rPr>
          <w:i/>
        </w:rPr>
        <w:t xml:space="preserve">Cadre </w:t>
      </w:r>
      <w:proofErr w:type="spellStart"/>
      <w:r w:rsidRPr="00AE7469">
        <w:rPr>
          <w:i/>
        </w:rPr>
        <w:t>juridique</w:t>
      </w:r>
      <w:proofErr w:type="spellEnd"/>
    </w:p>
    <w:p w14:paraId="1298612D" w14:textId="7E8A18AE" w:rsidR="00F72392" w:rsidRPr="006E2D65" w:rsidRDefault="00F72392" w:rsidP="00BA7B47">
      <w:pPr>
        <w:numPr>
          <w:ilvl w:val="0"/>
          <w:numId w:val="1"/>
        </w:numPr>
        <w:spacing w:after="240"/>
        <w:outlineLvl w:val="0"/>
        <w:rPr>
          <w:lang w:val="fr-CA"/>
        </w:rPr>
      </w:pPr>
      <w:r w:rsidRPr="006E2D65">
        <w:rPr>
          <w:lang w:val="fr-CA"/>
        </w:rPr>
        <w:t xml:space="preserve">Le Gouvernement des </w:t>
      </w:r>
      <w:r w:rsidR="00382653" w:rsidRPr="006E2D65">
        <w:rPr>
          <w:lang w:val="fr-CA"/>
        </w:rPr>
        <w:t xml:space="preserve">Fidji </w:t>
      </w:r>
      <w:r w:rsidRPr="006E2D65">
        <w:rPr>
          <w:lang w:val="fr-CA"/>
        </w:rPr>
        <w:t>a fixé des quotas d'importation de HCFC pour 2026 conformément aux cibles de contrôle du Protocole de Montréal.</w:t>
      </w:r>
    </w:p>
    <w:p w14:paraId="62F22570" w14:textId="1B32B182" w:rsidR="00123059" w:rsidRPr="006E2D65" w:rsidRDefault="0045413A" w:rsidP="00BA7B47">
      <w:pPr>
        <w:numPr>
          <w:ilvl w:val="0"/>
          <w:numId w:val="1"/>
        </w:numPr>
        <w:spacing w:after="240"/>
        <w:outlineLvl w:val="0"/>
        <w:rPr>
          <w:lang w:val="fr-CA"/>
        </w:rPr>
      </w:pPr>
      <w:r w:rsidRPr="006E2D65">
        <w:rPr>
          <w:lang w:val="fr-CA"/>
        </w:rPr>
        <w:t xml:space="preserve">Le secrétariat a demandé des éclaircissements sur la manière dont les contrôles seront mis en œuvre concernant l'utilisation des HCFC dans les applications de la pêche. </w:t>
      </w:r>
      <w:r w:rsidR="000C3278" w:rsidRPr="006E2D65">
        <w:rPr>
          <w:lang w:val="fr-CA"/>
        </w:rPr>
        <w:t xml:space="preserve">Le PNUD a expliqué </w:t>
      </w:r>
      <w:r w:rsidR="00AA236B" w:rsidRPr="006E2D65">
        <w:rPr>
          <w:lang w:val="fr-CA"/>
        </w:rPr>
        <w:t>que</w:t>
      </w:r>
      <w:r w:rsidR="00002A10" w:rsidRPr="006E2D65">
        <w:rPr>
          <w:lang w:val="fr-CA"/>
        </w:rPr>
        <w:t xml:space="preserve">, </w:t>
      </w:r>
      <w:r w:rsidR="009D23B8" w:rsidRPr="006E2D65">
        <w:rPr>
          <w:lang w:val="fr-CA"/>
        </w:rPr>
        <w:t xml:space="preserve">pour réduire </w:t>
      </w:r>
      <w:r w:rsidR="00002A10" w:rsidRPr="006E2D65">
        <w:rPr>
          <w:lang w:val="fr-CA"/>
        </w:rPr>
        <w:t xml:space="preserve">la consommation de HCFC sur les navires de pêche, </w:t>
      </w:r>
      <w:r w:rsidR="000C3278" w:rsidRPr="006E2D65">
        <w:rPr>
          <w:lang w:val="fr-CA"/>
        </w:rPr>
        <w:t>l'interdiction d'enregistrer les navires de pêche équipés de systèmes de réfrigération à base de HCFC est mise en œuvre par le biais de l'interdiction d'importer tout équipement à base de HCFC</w:t>
      </w:r>
      <w:r w:rsidR="0034043A" w:rsidRPr="006E2D65">
        <w:rPr>
          <w:lang w:val="fr-CA"/>
        </w:rPr>
        <w:t xml:space="preserve">, </w:t>
      </w:r>
      <w:r w:rsidR="000C3278" w:rsidRPr="006E2D65">
        <w:rPr>
          <w:lang w:val="fr-CA"/>
        </w:rPr>
        <w:t>à compter du 1</w:t>
      </w:r>
      <w:r w:rsidR="000C3278" w:rsidRPr="00BB6CCA">
        <w:rPr>
          <w:vertAlign w:val="superscript"/>
          <w:lang w:val="fr-CA"/>
        </w:rPr>
        <w:t>er</w:t>
      </w:r>
      <w:r w:rsidR="000C3278" w:rsidRPr="006E2D65">
        <w:rPr>
          <w:lang w:val="fr-CA"/>
        </w:rPr>
        <w:t xml:space="preserve"> août 2025, </w:t>
      </w:r>
      <w:r w:rsidR="00DE350C" w:rsidRPr="006E2D65">
        <w:rPr>
          <w:lang w:val="fr-CA"/>
        </w:rPr>
        <w:t xml:space="preserve">ce qui </w:t>
      </w:r>
      <w:r w:rsidR="003D32F3" w:rsidRPr="006E2D65">
        <w:rPr>
          <w:lang w:val="fr-CA"/>
        </w:rPr>
        <w:t xml:space="preserve">inclut </w:t>
      </w:r>
      <w:r w:rsidR="000C3278" w:rsidRPr="006E2D65">
        <w:rPr>
          <w:lang w:val="fr-CA"/>
        </w:rPr>
        <w:t>les navires de pêche contenant de</w:t>
      </w:r>
      <w:r w:rsidR="00E529A3" w:rsidRPr="006E2D65">
        <w:rPr>
          <w:lang w:val="fr-CA"/>
        </w:rPr>
        <w:t xml:space="preserve"> tels </w:t>
      </w:r>
      <w:r w:rsidR="000C3278" w:rsidRPr="006E2D65">
        <w:rPr>
          <w:lang w:val="fr-CA"/>
        </w:rPr>
        <w:t>systèmes</w:t>
      </w:r>
      <w:r w:rsidR="00361EBE" w:rsidRPr="006E2D65">
        <w:rPr>
          <w:lang w:val="fr-CA"/>
        </w:rPr>
        <w:t>.</w:t>
      </w:r>
      <w:r w:rsidR="00F8762C" w:rsidRPr="006E2D65">
        <w:rPr>
          <w:lang w:val="fr-CA"/>
        </w:rPr>
        <w:t xml:space="preserve"> Pour les navires de pêche existants, </w:t>
      </w:r>
      <w:r w:rsidR="00A46B2E" w:rsidRPr="006E2D65">
        <w:rPr>
          <w:lang w:val="fr-CA"/>
        </w:rPr>
        <w:t xml:space="preserve">des réfrigérants </w:t>
      </w:r>
      <w:r w:rsidR="00F8762C" w:rsidRPr="006E2D65">
        <w:rPr>
          <w:lang w:val="fr-CA"/>
        </w:rPr>
        <w:t xml:space="preserve">de substitution tels que </w:t>
      </w:r>
      <w:r w:rsidR="00F8762C" w:rsidRPr="00BB6CCA">
        <w:rPr>
          <w:lang w:val="fr-CA"/>
        </w:rPr>
        <w:t>le CO₂</w:t>
      </w:r>
      <w:r w:rsidR="00BB6CCA">
        <w:rPr>
          <w:lang w:val="fr-CA"/>
        </w:rPr>
        <w:t xml:space="preserve"> </w:t>
      </w:r>
      <w:r w:rsidR="00C349CA" w:rsidRPr="006E2D65">
        <w:rPr>
          <w:lang w:val="fr-CA"/>
        </w:rPr>
        <w:t xml:space="preserve">et </w:t>
      </w:r>
      <w:r w:rsidR="00F8762C" w:rsidRPr="006E2D65">
        <w:rPr>
          <w:lang w:val="fr-CA"/>
        </w:rPr>
        <w:t xml:space="preserve">le R-454C </w:t>
      </w:r>
      <w:r w:rsidR="00E70DC3" w:rsidRPr="006E2D65">
        <w:rPr>
          <w:lang w:val="fr-CA"/>
        </w:rPr>
        <w:t>sont à l’étude</w:t>
      </w:r>
      <w:r w:rsidR="00E65435" w:rsidRPr="006E2D65">
        <w:rPr>
          <w:lang w:val="fr-CA"/>
        </w:rPr>
        <w:t xml:space="preserve">. </w:t>
      </w:r>
      <w:r w:rsidR="00E70DC3" w:rsidRPr="006E2D65">
        <w:rPr>
          <w:lang w:val="fr-CA"/>
        </w:rPr>
        <w:t xml:space="preserve">Toutefois, le coût élevé du remplacement, la complexité des systèmes utilisant des solutions de substitution et les considérations de sécurité </w:t>
      </w:r>
      <w:r w:rsidR="006C24F0" w:rsidRPr="006E2D65">
        <w:rPr>
          <w:lang w:val="fr-CA"/>
        </w:rPr>
        <w:t xml:space="preserve">restent </w:t>
      </w:r>
      <w:r w:rsidR="00E70DC3" w:rsidRPr="006E2D65">
        <w:rPr>
          <w:lang w:val="fr-CA"/>
        </w:rPr>
        <w:t>des défis majeurs</w:t>
      </w:r>
      <w:r w:rsidR="00AC2A2A" w:rsidRPr="006E2D65">
        <w:rPr>
          <w:lang w:val="fr-CA"/>
        </w:rPr>
        <w:t xml:space="preserve">. </w:t>
      </w:r>
      <w:r w:rsidR="006C1E71" w:rsidRPr="006E2D65">
        <w:rPr>
          <w:lang w:val="fr-CA"/>
        </w:rPr>
        <w:t>Le Gouvernement</w:t>
      </w:r>
      <w:r w:rsidR="00CB7476" w:rsidRPr="006E2D65">
        <w:rPr>
          <w:lang w:val="fr-CA"/>
        </w:rPr>
        <w:t xml:space="preserve">, </w:t>
      </w:r>
      <w:r w:rsidR="006C1E71" w:rsidRPr="006E2D65">
        <w:rPr>
          <w:lang w:val="fr-CA"/>
        </w:rPr>
        <w:t xml:space="preserve">en collaboration avec </w:t>
      </w:r>
      <w:r w:rsidR="008D3823" w:rsidRPr="006E2D65">
        <w:rPr>
          <w:lang w:val="fr-CA"/>
        </w:rPr>
        <w:t xml:space="preserve">des experts techniques concernés </w:t>
      </w:r>
      <w:r w:rsidR="0090765D" w:rsidRPr="006E2D65">
        <w:rPr>
          <w:lang w:val="fr-CA"/>
        </w:rPr>
        <w:t xml:space="preserve">du </w:t>
      </w:r>
      <w:r w:rsidR="008D3823" w:rsidRPr="006E2D65">
        <w:rPr>
          <w:lang w:val="fr-CA"/>
        </w:rPr>
        <w:t>secteur de la pêche</w:t>
      </w:r>
      <w:r w:rsidR="00B6486F" w:rsidRPr="006E2D65">
        <w:rPr>
          <w:lang w:val="fr-CA"/>
        </w:rPr>
        <w:t xml:space="preserve">, continue </w:t>
      </w:r>
      <w:r w:rsidR="008D3823" w:rsidRPr="006E2D65">
        <w:rPr>
          <w:lang w:val="fr-CA"/>
        </w:rPr>
        <w:t xml:space="preserve">d’étudier des solutions de substitution adaptées </w:t>
      </w:r>
      <w:r w:rsidR="00B6486F" w:rsidRPr="006E2D65">
        <w:rPr>
          <w:lang w:val="fr-CA"/>
        </w:rPr>
        <w:t>à ce secteur</w:t>
      </w:r>
      <w:r w:rsidR="008D3823" w:rsidRPr="006E2D65">
        <w:rPr>
          <w:lang w:val="fr-CA"/>
        </w:rPr>
        <w:t>.</w:t>
      </w:r>
    </w:p>
    <w:p w14:paraId="0E02AD68" w14:textId="2A2A2F2A" w:rsidR="00CA3562" w:rsidRPr="006E2D65" w:rsidRDefault="00342963" w:rsidP="00BA7B47">
      <w:pPr>
        <w:numPr>
          <w:ilvl w:val="0"/>
          <w:numId w:val="1"/>
        </w:numPr>
        <w:spacing w:after="240"/>
        <w:outlineLvl w:val="0"/>
        <w:rPr>
          <w:lang w:val="fr-CA"/>
        </w:rPr>
      </w:pPr>
      <w:r w:rsidRPr="006E2D65">
        <w:rPr>
          <w:lang w:val="fr-CA"/>
        </w:rPr>
        <w:t xml:space="preserve">En ce qui concerne </w:t>
      </w:r>
      <w:r w:rsidR="00CA3562" w:rsidRPr="006E2D65">
        <w:rPr>
          <w:lang w:val="fr-CA"/>
        </w:rPr>
        <w:t xml:space="preserve">le renforcement de la capacité et la formation des agents des douanes et des agents d’application de la loi, </w:t>
      </w:r>
      <w:r w:rsidR="00E86C2C" w:rsidRPr="006E2D65">
        <w:rPr>
          <w:lang w:val="fr-CA"/>
        </w:rPr>
        <w:t xml:space="preserve">le PNUD a expliqué que </w:t>
      </w:r>
      <w:r w:rsidR="00AA71BF" w:rsidRPr="006E2D65">
        <w:rPr>
          <w:lang w:val="fr-CA"/>
        </w:rPr>
        <w:t xml:space="preserve">ces activités sont </w:t>
      </w:r>
      <w:r w:rsidR="00E86C2C" w:rsidRPr="006E2D65">
        <w:rPr>
          <w:lang w:val="fr-CA"/>
        </w:rPr>
        <w:t xml:space="preserve">mises en œuvre de manière intégrée </w:t>
      </w:r>
      <w:r w:rsidR="00E66B33" w:rsidRPr="006E2D65">
        <w:rPr>
          <w:lang w:val="fr-CA"/>
        </w:rPr>
        <w:t xml:space="preserve">dans le cadre </w:t>
      </w:r>
      <w:r w:rsidR="005F34DA" w:rsidRPr="006E2D65">
        <w:rPr>
          <w:lang w:val="fr-CA"/>
        </w:rPr>
        <w:t>de la</w:t>
      </w:r>
      <w:r w:rsidR="00E86C2C" w:rsidRPr="006E2D65">
        <w:rPr>
          <w:lang w:val="fr-CA"/>
        </w:rPr>
        <w:t xml:space="preserve"> phase II </w:t>
      </w:r>
      <w:r w:rsidR="005F34DA" w:rsidRPr="006E2D65">
        <w:rPr>
          <w:lang w:val="fr-CA"/>
        </w:rPr>
        <w:t xml:space="preserve">du PGEH </w:t>
      </w:r>
      <w:r w:rsidR="00E86C2C" w:rsidRPr="006E2D65">
        <w:rPr>
          <w:lang w:val="fr-CA"/>
        </w:rPr>
        <w:t xml:space="preserve">et </w:t>
      </w:r>
      <w:r w:rsidR="005F34DA" w:rsidRPr="006E2D65">
        <w:rPr>
          <w:lang w:val="fr-CA"/>
        </w:rPr>
        <w:t>de la</w:t>
      </w:r>
      <w:r w:rsidR="00E86C2C" w:rsidRPr="006E2D65">
        <w:rPr>
          <w:lang w:val="fr-CA"/>
        </w:rPr>
        <w:t xml:space="preserve"> phase I </w:t>
      </w:r>
      <w:r w:rsidR="00613DFB" w:rsidRPr="006E2D65">
        <w:rPr>
          <w:lang w:val="fr-CA"/>
        </w:rPr>
        <w:t xml:space="preserve">du </w:t>
      </w:r>
      <w:r w:rsidR="000250C0">
        <w:rPr>
          <w:lang w:val="fr-CA"/>
        </w:rPr>
        <w:t>plan</w:t>
      </w:r>
      <w:r w:rsidR="00613DFB" w:rsidRPr="006E2D65">
        <w:rPr>
          <w:lang w:val="fr-CA"/>
        </w:rPr>
        <w:t xml:space="preserve"> de mise en œuvre de l’Amendement de Kigali relatif aux HFC</w:t>
      </w:r>
      <w:r w:rsidR="00B810A1" w:rsidRPr="006E2D65">
        <w:rPr>
          <w:lang w:val="fr-CA"/>
        </w:rPr>
        <w:t xml:space="preserve">, </w:t>
      </w:r>
      <w:r w:rsidR="00FE7BEF" w:rsidRPr="006E2D65">
        <w:rPr>
          <w:lang w:val="fr-CA"/>
        </w:rPr>
        <w:t xml:space="preserve">qui a été </w:t>
      </w:r>
      <w:r w:rsidR="00B810A1" w:rsidRPr="006E2D65">
        <w:rPr>
          <w:lang w:val="fr-CA"/>
        </w:rPr>
        <w:t>approuvé lors de la</w:t>
      </w:r>
      <w:r w:rsidR="000E00A8">
        <w:rPr>
          <w:lang w:val="fr-CA"/>
        </w:rPr>
        <w:t xml:space="preserve"> 97</w:t>
      </w:r>
      <w:r w:rsidR="000E00A8" w:rsidRPr="000E00A8">
        <w:rPr>
          <w:vertAlign w:val="superscript"/>
          <w:lang w:val="fr-CA"/>
        </w:rPr>
        <w:t>e</w:t>
      </w:r>
      <w:r w:rsidR="000E00A8">
        <w:rPr>
          <w:lang w:val="fr-CA"/>
        </w:rPr>
        <w:t xml:space="preserve"> </w:t>
      </w:r>
      <w:r w:rsidR="00B810A1" w:rsidRPr="006E2D65">
        <w:rPr>
          <w:lang w:val="fr-CA"/>
        </w:rPr>
        <w:t>réunion</w:t>
      </w:r>
      <w:r w:rsidR="005F34DA" w:rsidRPr="006E2D65">
        <w:rPr>
          <w:lang w:val="fr-CA"/>
        </w:rPr>
        <w:t xml:space="preserve">. </w:t>
      </w:r>
      <w:r w:rsidR="00E86C2C" w:rsidRPr="006E2D65">
        <w:rPr>
          <w:lang w:val="fr-CA"/>
        </w:rPr>
        <w:t xml:space="preserve">Dans </w:t>
      </w:r>
      <w:r w:rsidR="005F34DA" w:rsidRPr="006E2D65">
        <w:rPr>
          <w:lang w:val="fr-CA"/>
        </w:rPr>
        <w:t>le cadre du PGEH</w:t>
      </w:r>
      <w:r w:rsidR="00E86C2C" w:rsidRPr="006E2D65">
        <w:rPr>
          <w:lang w:val="fr-CA"/>
        </w:rPr>
        <w:t>, les programmes de formation couvrent déjà les systèmes de licences et de quotas relatifs aux HFC, la réglementation des échanges commerciaux, l’identification des substances réglementées et les procédures d’application de la loi</w:t>
      </w:r>
      <w:r w:rsidR="00E1690E" w:rsidRPr="006E2D65">
        <w:rPr>
          <w:lang w:val="fr-CA"/>
        </w:rPr>
        <w:t xml:space="preserve">, et </w:t>
      </w:r>
      <w:r w:rsidR="00E86C2C" w:rsidRPr="006E2D65">
        <w:rPr>
          <w:lang w:val="fr-CA"/>
        </w:rPr>
        <w:t>ont été conçus pour inclure des éléments liés aux HFC.</w:t>
      </w:r>
    </w:p>
    <w:p w14:paraId="294EF4D0" w14:textId="77777777" w:rsidR="00F72392" w:rsidRPr="006E2D65" w:rsidRDefault="00F72392" w:rsidP="00BA7B47">
      <w:pPr>
        <w:keepNext/>
        <w:spacing w:after="240"/>
        <w:rPr>
          <w:i/>
          <w:lang w:val="fr-CA"/>
        </w:rPr>
      </w:pPr>
      <w:r w:rsidRPr="006E2D65">
        <w:rPr>
          <w:i/>
          <w:lang w:val="fr-CA"/>
        </w:rPr>
        <w:t>Secteur de l'entretien de l'équipement de réfrigération</w:t>
      </w:r>
    </w:p>
    <w:p w14:paraId="44BA06EB" w14:textId="7AA76DC3" w:rsidR="00A52C5D" w:rsidRPr="006E2D65" w:rsidRDefault="002C13BA" w:rsidP="00624666">
      <w:pPr>
        <w:numPr>
          <w:ilvl w:val="0"/>
          <w:numId w:val="1"/>
        </w:numPr>
        <w:spacing w:after="240"/>
        <w:outlineLvl w:val="0"/>
        <w:rPr>
          <w:lang w:val="fr-CA"/>
        </w:rPr>
      </w:pPr>
      <w:r w:rsidRPr="006E2D65">
        <w:rPr>
          <w:lang w:val="fr-CA"/>
        </w:rPr>
        <w:t xml:space="preserve">En ce qui concerne la conversion </w:t>
      </w:r>
      <w:r w:rsidR="00A52C5D" w:rsidRPr="006E2D65">
        <w:rPr>
          <w:lang w:val="fr-CA"/>
        </w:rPr>
        <w:t xml:space="preserve">des équipements utilisant des fluides frigorigènes inflammables, </w:t>
      </w:r>
      <w:r w:rsidR="00481BD1" w:rsidRPr="006E2D65">
        <w:rPr>
          <w:lang w:val="fr-CA"/>
        </w:rPr>
        <w:t xml:space="preserve">le PNUD a expliqué que le Gouvernement des Fidji n’avait pas adopté de réglementation nationale spécifique </w:t>
      </w:r>
      <w:r w:rsidR="00345578" w:rsidRPr="006E2D65">
        <w:rPr>
          <w:lang w:val="fr-CA"/>
        </w:rPr>
        <w:t xml:space="preserve">interdisant la </w:t>
      </w:r>
      <w:r w:rsidR="00481BD1" w:rsidRPr="006E2D65">
        <w:rPr>
          <w:lang w:val="fr-CA"/>
        </w:rPr>
        <w:t xml:space="preserve">conversion </w:t>
      </w:r>
      <w:r w:rsidR="00345578" w:rsidRPr="006E2D65">
        <w:rPr>
          <w:lang w:val="fr-CA"/>
        </w:rPr>
        <w:t xml:space="preserve">des </w:t>
      </w:r>
      <w:r w:rsidR="00481BD1" w:rsidRPr="006E2D65">
        <w:rPr>
          <w:lang w:val="fr-CA"/>
        </w:rPr>
        <w:t>équipements de réfrigération existants aux fluides frigorigènes à base d’hydrocarbures (HC)</w:t>
      </w:r>
      <w:r w:rsidRPr="006E2D65">
        <w:rPr>
          <w:lang w:val="fr-CA"/>
        </w:rPr>
        <w:t xml:space="preserve">. </w:t>
      </w:r>
      <w:r w:rsidR="00481BD1" w:rsidRPr="006E2D65">
        <w:rPr>
          <w:lang w:val="fr-CA"/>
        </w:rPr>
        <w:t xml:space="preserve">Ces pratiques sont déjà indirectement restreintes </w:t>
      </w:r>
      <w:r w:rsidR="001855E4" w:rsidRPr="006E2D65">
        <w:rPr>
          <w:lang w:val="fr-CA"/>
        </w:rPr>
        <w:t xml:space="preserve">par </w:t>
      </w:r>
      <w:r w:rsidR="00481BD1" w:rsidRPr="006E2D65">
        <w:rPr>
          <w:lang w:val="fr-CA"/>
        </w:rPr>
        <w:t xml:space="preserve">les normes de sécurité, les exigences de conception des équipements et les règles d’octroi de licences en vigueur. En outre, les activités de sensibilisation, d’assistance technique et de formation menées dans le cadre </w:t>
      </w:r>
      <w:r w:rsidR="004C61C5" w:rsidRPr="006E2D65">
        <w:rPr>
          <w:lang w:val="fr-CA"/>
        </w:rPr>
        <w:t xml:space="preserve">de la phase II du PGEH </w:t>
      </w:r>
      <w:r w:rsidR="00481BD1" w:rsidRPr="006E2D65">
        <w:rPr>
          <w:lang w:val="fr-CA"/>
        </w:rPr>
        <w:t xml:space="preserve">ont permis aux parties prenantes de mieux comprendre les risques pour la sécurité et les limites techniques </w:t>
      </w:r>
      <w:r w:rsidR="003E2BF6" w:rsidRPr="006E2D65">
        <w:rPr>
          <w:lang w:val="fr-CA"/>
        </w:rPr>
        <w:t xml:space="preserve">associés à </w:t>
      </w:r>
      <w:r w:rsidR="00481BD1" w:rsidRPr="006E2D65">
        <w:rPr>
          <w:lang w:val="fr-CA"/>
        </w:rPr>
        <w:t>ces conversions, décourageant ainsi efficacement ces pratiques sur le marché.</w:t>
      </w:r>
    </w:p>
    <w:p w14:paraId="782E5411" w14:textId="1A34B7CC" w:rsidR="00C6006C" w:rsidRPr="006E2D65" w:rsidRDefault="009F7B4B" w:rsidP="00624666">
      <w:pPr>
        <w:numPr>
          <w:ilvl w:val="0"/>
          <w:numId w:val="1"/>
        </w:numPr>
        <w:spacing w:after="240"/>
        <w:outlineLvl w:val="0"/>
        <w:rPr>
          <w:lang w:val="fr-CA"/>
        </w:rPr>
      </w:pPr>
      <w:r w:rsidRPr="006E2D65">
        <w:rPr>
          <w:lang w:val="fr-CA"/>
        </w:rPr>
        <w:lastRenderedPageBreak/>
        <w:t xml:space="preserve">En ce qui concerne le </w:t>
      </w:r>
      <w:r w:rsidR="00A00190" w:rsidRPr="006E2D65">
        <w:rPr>
          <w:lang w:val="fr-CA"/>
        </w:rPr>
        <w:t xml:space="preserve">système de certification, le PNUD a expliqué que les Fidji disposent </w:t>
      </w:r>
      <w:r w:rsidR="00594FE6" w:rsidRPr="006E2D65">
        <w:rPr>
          <w:lang w:val="fr-CA"/>
        </w:rPr>
        <w:t xml:space="preserve">d’un </w:t>
      </w:r>
      <w:r w:rsidR="00A00190" w:rsidRPr="006E2D65">
        <w:rPr>
          <w:lang w:val="fr-CA"/>
        </w:rPr>
        <w:t xml:space="preserve">système obligatoire d’autorisation pour les techniciens, </w:t>
      </w:r>
      <w:r w:rsidR="00594FE6" w:rsidRPr="006E2D65">
        <w:rPr>
          <w:lang w:val="fr-CA"/>
        </w:rPr>
        <w:t xml:space="preserve">établi </w:t>
      </w:r>
      <w:r w:rsidR="00A00190" w:rsidRPr="006E2D65">
        <w:rPr>
          <w:lang w:val="fr-CA"/>
        </w:rPr>
        <w:t xml:space="preserve">en vertu de la loi sur les substances appauvrissant la couche d’ozone et de ses amendements, </w:t>
      </w:r>
      <w:r w:rsidR="00A14E5F" w:rsidRPr="006E2D65">
        <w:rPr>
          <w:lang w:val="fr-CA"/>
        </w:rPr>
        <w:t xml:space="preserve">qui exige </w:t>
      </w:r>
      <w:r w:rsidR="00A00190" w:rsidRPr="006E2D65">
        <w:rPr>
          <w:lang w:val="fr-CA"/>
        </w:rPr>
        <w:t xml:space="preserve">que les techniciens suivent une formation officielle et satisfassent à des exigences minimales d’expérience </w:t>
      </w:r>
      <w:r w:rsidR="00B6004F" w:rsidRPr="006E2D65">
        <w:rPr>
          <w:lang w:val="fr-CA"/>
        </w:rPr>
        <w:t xml:space="preserve">avant </w:t>
      </w:r>
      <w:r w:rsidR="00A00190" w:rsidRPr="006E2D65">
        <w:rPr>
          <w:lang w:val="fr-CA"/>
        </w:rPr>
        <w:t>d’obtenir une autorisation pour manipuler des réfrigérants</w:t>
      </w:r>
      <w:r w:rsidR="0023081C" w:rsidRPr="006E2D65">
        <w:rPr>
          <w:lang w:val="fr-CA"/>
        </w:rPr>
        <w:t xml:space="preserve">. Dans le cadre de la phase II du </w:t>
      </w:r>
      <w:r w:rsidR="00A00190" w:rsidRPr="006E2D65">
        <w:rPr>
          <w:lang w:val="fr-CA"/>
        </w:rPr>
        <w:t>PGEH, ce système est en cours de renforcement pour devenir un contexte de certification fondé sur les compétences, en collaboration avec l’Université nationale des Fidji</w:t>
      </w:r>
      <w:r w:rsidR="00B746AA" w:rsidRPr="006E2D65">
        <w:rPr>
          <w:lang w:val="fr-CA"/>
        </w:rPr>
        <w:t xml:space="preserve">. </w:t>
      </w:r>
      <w:r w:rsidR="00A00190" w:rsidRPr="006E2D65">
        <w:rPr>
          <w:lang w:val="fr-CA"/>
        </w:rPr>
        <w:t xml:space="preserve">Des parcours de certification structurés pour différentes catégories de techniciens </w:t>
      </w:r>
      <w:r w:rsidR="00A55B0D" w:rsidRPr="006E2D65">
        <w:rPr>
          <w:lang w:val="fr-CA"/>
        </w:rPr>
        <w:t xml:space="preserve">seront </w:t>
      </w:r>
      <w:r w:rsidR="00A00190" w:rsidRPr="006E2D65">
        <w:rPr>
          <w:lang w:val="fr-CA"/>
        </w:rPr>
        <w:t xml:space="preserve">progressivement </w:t>
      </w:r>
      <w:r w:rsidR="00497FCD" w:rsidRPr="006E2D65">
        <w:rPr>
          <w:lang w:val="fr-CA"/>
        </w:rPr>
        <w:t xml:space="preserve">mis en place </w:t>
      </w:r>
      <w:r w:rsidR="00A00190" w:rsidRPr="006E2D65">
        <w:rPr>
          <w:lang w:val="fr-CA"/>
        </w:rPr>
        <w:t xml:space="preserve">au cours de </w:t>
      </w:r>
      <w:r w:rsidR="007E5252" w:rsidRPr="006E2D65">
        <w:rPr>
          <w:lang w:val="fr-CA"/>
        </w:rPr>
        <w:t xml:space="preserve">la deuxième </w:t>
      </w:r>
      <w:r w:rsidR="00A00190" w:rsidRPr="006E2D65">
        <w:rPr>
          <w:lang w:val="fr-CA"/>
        </w:rPr>
        <w:t xml:space="preserve">tranche, leur mise en œuvre complète </w:t>
      </w:r>
      <w:r w:rsidR="00280DEB" w:rsidRPr="006E2D65">
        <w:rPr>
          <w:lang w:val="fr-CA"/>
        </w:rPr>
        <w:t xml:space="preserve">étant prévue </w:t>
      </w:r>
      <w:r w:rsidR="00A00190" w:rsidRPr="006E2D65">
        <w:rPr>
          <w:lang w:val="fr-CA"/>
        </w:rPr>
        <w:t xml:space="preserve">à partir de 2027. </w:t>
      </w:r>
    </w:p>
    <w:p w14:paraId="4207FB21" w14:textId="05A27991" w:rsidR="003A407E" w:rsidRPr="006E2D65" w:rsidRDefault="00C91A5B" w:rsidP="00FC0BBD">
      <w:pPr>
        <w:numPr>
          <w:ilvl w:val="0"/>
          <w:numId w:val="1"/>
        </w:numPr>
        <w:spacing w:after="240"/>
        <w:outlineLvl w:val="0"/>
        <w:rPr>
          <w:lang w:val="fr-CA"/>
        </w:rPr>
      </w:pPr>
      <w:r w:rsidRPr="006E2D65">
        <w:rPr>
          <w:lang w:val="fr-CA"/>
        </w:rPr>
        <w:t>En outre</w:t>
      </w:r>
      <w:r w:rsidR="00A55B0D" w:rsidRPr="006E2D65">
        <w:rPr>
          <w:lang w:val="fr-CA"/>
        </w:rPr>
        <w:t xml:space="preserve">, </w:t>
      </w:r>
      <w:r w:rsidR="00D522B7" w:rsidRPr="006E2D65">
        <w:rPr>
          <w:lang w:val="fr-CA"/>
        </w:rPr>
        <w:t xml:space="preserve">le </w:t>
      </w:r>
      <w:r w:rsidR="00A00190" w:rsidRPr="006E2D65">
        <w:rPr>
          <w:lang w:val="fr-CA"/>
        </w:rPr>
        <w:t xml:space="preserve">système de certification fondé sur </w:t>
      </w:r>
      <w:r w:rsidR="00BB6CCA" w:rsidRPr="006E2D65">
        <w:rPr>
          <w:lang w:val="fr-CA"/>
        </w:rPr>
        <w:t>les compétences prévues</w:t>
      </w:r>
      <w:r w:rsidR="00122F7E" w:rsidRPr="006E2D65">
        <w:rPr>
          <w:lang w:val="fr-CA"/>
        </w:rPr>
        <w:t xml:space="preserve"> dans le cadre de la phase II </w:t>
      </w:r>
      <w:r w:rsidR="00A00190" w:rsidRPr="006E2D65">
        <w:rPr>
          <w:lang w:val="fr-CA"/>
        </w:rPr>
        <w:t xml:space="preserve">sera directement lié à l’approvisionnement en réfrigérants et </w:t>
      </w:r>
      <w:r w:rsidR="001D059A" w:rsidRPr="006E2D65">
        <w:rPr>
          <w:lang w:val="fr-CA"/>
        </w:rPr>
        <w:t>aux activités</w:t>
      </w:r>
      <w:r w:rsidR="00A00190" w:rsidRPr="006E2D65">
        <w:rPr>
          <w:lang w:val="fr-CA"/>
        </w:rPr>
        <w:t xml:space="preserve"> des ateliers</w:t>
      </w:r>
      <w:r w:rsidR="00A14B4F" w:rsidRPr="006E2D65">
        <w:rPr>
          <w:lang w:val="fr-CA"/>
        </w:rPr>
        <w:t xml:space="preserve"> d’entretien</w:t>
      </w:r>
      <w:r w:rsidR="00A00190" w:rsidRPr="006E2D65">
        <w:rPr>
          <w:lang w:val="fr-CA"/>
        </w:rPr>
        <w:t xml:space="preserve">. </w:t>
      </w:r>
      <w:r w:rsidR="001D059A" w:rsidRPr="006E2D65">
        <w:rPr>
          <w:lang w:val="fr-CA"/>
        </w:rPr>
        <w:t>Les mesures</w:t>
      </w:r>
      <w:r w:rsidR="00A00190" w:rsidRPr="006E2D65">
        <w:rPr>
          <w:lang w:val="fr-CA"/>
        </w:rPr>
        <w:t xml:space="preserve"> d’application seront renforcées afin de garantir que seuls les techniciens certifiés et titulaires d’une licence soient autorisés à accéder aux réfrigérants réglementés et à effectuer des opérations d’entretien</w:t>
      </w:r>
      <w:r w:rsidR="00D55B3D" w:rsidRPr="006E2D65">
        <w:rPr>
          <w:lang w:val="fr-CA"/>
        </w:rPr>
        <w:t xml:space="preserve">. </w:t>
      </w:r>
      <w:r w:rsidR="00C03181" w:rsidRPr="006E2D65">
        <w:rPr>
          <w:lang w:val="fr-CA"/>
        </w:rPr>
        <w:t xml:space="preserve">Par ailleurs, </w:t>
      </w:r>
      <w:r w:rsidR="00526D26" w:rsidRPr="006E2D65">
        <w:rPr>
          <w:lang w:val="fr-CA"/>
        </w:rPr>
        <w:t xml:space="preserve">des modules de formation spécialisés pour les systèmes de réfrigération marins et industriels utilisés à bord des navires de pêche </w:t>
      </w:r>
      <w:r w:rsidR="00937C02" w:rsidRPr="006E2D65">
        <w:rPr>
          <w:lang w:val="fr-CA"/>
        </w:rPr>
        <w:t>sont proposés</w:t>
      </w:r>
      <w:r w:rsidR="00A05E10" w:rsidRPr="006E2D65">
        <w:rPr>
          <w:lang w:val="fr-CA"/>
        </w:rPr>
        <w:t xml:space="preserve">, dans le but d’améliorer </w:t>
      </w:r>
      <w:r w:rsidR="008416C4" w:rsidRPr="006E2D65">
        <w:rPr>
          <w:lang w:val="fr-CA"/>
        </w:rPr>
        <w:t>les pratiques d’entretien dans le secteur de la pêche</w:t>
      </w:r>
      <w:r w:rsidR="00526D26" w:rsidRPr="006E2D65">
        <w:rPr>
          <w:lang w:val="fr-CA"/>
        </w:rPr>
        <w:t>.</w:t>
      </w:r>
    </w:p>
    <w:p w14:paraId="056F9A53" w14:textId="1DEEC8A7" w:rsidR="00FC0BBD" w:rsidRPr="00AE7469" w:rsidRDefault="00FC0BBD" w:rsidP="00FC0BBD">
      <w:pPr>
        <w:numPr>
          <w:ilvl w:val="0"/>
          <w:numId w:val="1"/>
        </w:numPr>
        <w:spacing w:after="240"/>
        <w:outlineLvl w:val="0"/>
      </w:pPr>
      <w:r w:rsidRPr="006E2D65">
        <w:rPr>
          <w:lang w:val="fr-CA"/>
        </w:rPr>
        <w:t xml:space="preserve">En ce qui concerne </w:t>
      </w:r>
      <w:r w:rsidR="00EF518E" w:rsidRPr="006E2D65">
        <w:rPr>
          <w:lang w:val="fr-CA"/>
        </w:rPr>
        <w:t xml:space="preserve">les activités supplémentaires visant à maintenir l'efficacité énergétique, le PNUE </w:t>
      </w:r>
      <w:r w:rsidR="00AB5A38" w:rsidRPr="006E2D65">
        <w:rPr>
          <w:lang w:val="fr-CA"/>
        </w:rPr>
        <w:t xml:space="preserve">a indiqué que </w:t>
      </w:r>
      <w:r w:rsidR="00D3345F" w:rsidRPr="006E2D65">
        <w:rPr>
          <w:lang w:val="fr-CA"/>
        </w:rPr>
        <w:t xml:space="preserve">la </w:t>
      </w:r>
      <w:r w:rsidR="009C5E4D" w:rsidRPr="006E2D65">
        <w:rPr>
          <w:lang w:val="fr-CA"/>
        </w:rPr>
        <w:t xml:space="preserve">signature </w:t>
      </w:r>
      <w:r w:rsidR="00D3345F" w:rsidRPr="006E2D65">
        <w:rPr>
          <w:lang w:val="fr-CA"/>
        </w:rPr>
        <w:t xml:space="preserve">des accords relatifs </w:t>
      </w:r>
      <w:r w:rsidR="00BE33B1" w:rsidRPr="006E2D65">
        <w:rPr>
          <w:lang w:val="fr-CA"/>
        </w:rPr>
        <w:t xml:space="preserve">à la mise en œuvre de </w:t>
      </w:r>
      <w:r w:rsidR="00C74E8E" w:rsidRPr="006E2D65">
        <w:rPr>
          <w:lang w:val="fr-CA"/>
        </w:rPr>
        <w:t xml:space="preserve">diverses </w:t>
      </w:r>
      <w:r w:rsidR="00D3345F" w:rsidRPr="006E2D65">
        <w:rPr>
          <w:lang w:val="fr-CA"/>
        </w:rPr>
        <w:t>activités</w:t>
      </w:r>
      <w:r w:rsidR="00C74E8E" w:rsidRPr="006E2D65">
        <w:rPr>
          <w:lang w:val="fr-CA"/>
        </w:rPr>
        <w:t xml:space="preserve"> du projet </w:t>
      </w:r>
      <w:r w:rsidR="00BE33B1" w:rsidRPr="006E2D65">
        <w:rPr>
          <w:lang w:val="fr-CA"/>
        </w:rPr>
        <w:t xml:space="preserve">avait été </w:t>
      </w:r>
      <w:r w:rsidR="00D3345F" w:rsidRPr="006E2D65">
        <w:rPr>
          <w:lang w:val="fr-CA"/>
        </w:rPr>
        <w:t xml:space="preserve">retardée </w:t>
      </w:r>
      <w:r w:rsidR="00BE33B1" w:rsidRPr="006E2D65">
        <w:rPr>
          <w:lang w:val="fr-CA"/>
        </w:rPr>
        <w:t>pour des raisons administratives</w:t>
      </w:r>
      <w:r w:rsidR="006A133F" w:rsidRPr="006E2D65">
        <w:rPr>
          <w:lang w:val="fr-CA"/>
        </w:rPr>
        <w:t xml:space="preserve">. </w:t>
      </w:r>
      <w:r w:rsidR="00D3345F" w:rsidRPr="006E2D65">
        <w:rPr>
          <w:lang w:val="fr-CA"/>
        </w:rPr>
        <w:t xml:space="preserve">Le Gouvernement a mené des consultations </w:t>
      </w:r>
      <w:r w:rsidR="0022650D" w:rsidRPr="006E2D65">
        <w:rPr>
          <w:lang w:val="fr-CA"/>
        </w:rPr>
        <w:t xml:space="preserve">en vue d'engager </w:t>
      </w:r>
      <w:r w:rsidR="00D3345F" w:rsidRPr="006E2D65">
        <w:rPr>
          <w:lang w:val="fr-CA"/>
        </w:rPr>
        <w:t>la mise en œuvre</w:t>
      </w:r>
      <w:r w:rsidR="00C07FBD" w:rsidRPr="006E2D65">
        <w:rPr>
          <w:lang w:val="fr-CA"/>
        </w:rPr>
        <w:t xml:space="preserve">, </w:t>
      </w:r>
      <w:r w:rsidR="0097509C" w:rsidRPr="006E2D65">
        <w:rPr>
          <w:lang w:val="fr-CA"/>
        </w:rPr>
        <w:t xml:space="preserve">notamment </w:t>
      </w:r>
      <w:r w:rsidR="00C14E2A" w:rsidRPr="006E2D65">
        <w:rPr>
          <w:lang w:val="fr-CA"/>
        </w:rPr>
        <w:t xml:space="preserve">sur l'intégration de </w:t>
      </w:r>
      <w:r w:rsidR="00F824A0" w:rsidRPr="006E2D65">
        <w:rPr>
          <w:lang w:val="fr-CA"/>
        </w:rPr>
        <w:t xml:space="preserve">contenus liés à l'efficacité énergétique </w:t>
      </w:r>
      <w:r w:rsidR="00C14E2A" w:rsidRPr="006E2D65">
        <w:rPr>
          <w:lang w:val="fr-CA"/>
        </w:rPr>
        <w:t xml:space="preserve">dans </w:t>
      </w:r>
      <w:r w:rsidR="00F824A0" w:rsidRPr="006E2D65">
        <w:rPr>
          <w:lang w:val="fr-CA"/>
        </w:rPr>
        <w:t xml:space="preserve">la formation et </w:t>
      </w:r>
      <w:r w:rsidR="004D0E33" w:rsidRPr="006E2D65">
        <w:rPr>
          <w:lang w:val="fr-CA"/>
        </w:rPr>
        <w:t xml:space="preserve">l'évaluation </w:t>
      </w:r>
      <w:r w:rsidR="00B468D3" w:rsidRPr="006E2D65">
        <w:rPr>
          <w:lang w:val="fr-CA"/>
        </w:rPr>
        <w:t xml:space="preserve">par compétences </w:t>
      </w:r>
      <w:r w:rsidR="004D0E33" w:rsidRPr="006E2D65">
        <w:rPr>
          <w:lang w:val="fr-CA"/>
        </w:rPr>
        <w:t xml:space="preserve">des techniciens en équipements de réfrigération et de climatisation, </w:t>
      </w:r>
      <w:r w:rsidR="00C14E2A" w:rsidRPr="006E2D65">
        <w:rPr>
          <w:lang w:val="fr-CA"/>
        </w:rPr>
        <w:t xml:space="preserve">ainsi que sur </w:t>
      </w:r>
      <w:r w:rsidR="0035021F" w:rsidRPr="006E2D65">
        <w:rPr>
          <w:lang w:val="fr-CA"/>
        </w:rPr>
        <w:t>l'étude</w:t>
      </w:r>
      <w:r w:rsidR="00F824A0" w:rsidRPr="006E2D65">
        <w:rPr>
          <w:lang w:val="fr-CA"/>
        </w:rPr>
        <w:t xml:space="preserve"> d'évaluation du marché</w:t>
      </w:r>
      <w:r w:rsidR="0035021F" w:rsidRPr="006E2D65">
        <w:rPr>
          <w:lang w:val="fr-CA"/>
        </w:rPr>
        <w:t xml:space="preserve">, </w:t>
      </w:r>
      <w:r w:rsidR="00D3345F" w:rsidRPr="006E2D65">
        <w:rPr>
          <w:lang w:val="fr-CA"/>
        </w:rPr>
        <w:t xml:space="preserve">et </w:t>
      </w:r>
      <w:r w:rsidR="0022650D" w:rsidRPr="006E2D65">
        <w:rPr>
          <w:lang w:val="fr-CA"/>
        </w:rPr>
        <w:t xml:space="preserve">il donnera suite à ces initiatives </w:t>
      </w:r>
      <w:r w:rsidR="0071789D" w:rsidRPr="006E2D65">
        <w:rPr>
          <w:lang w:val="fr-CA"/>
        </w:rPr>
        <w:t xml:space="preserve">dès que </w:t>
      </w:r>
      <w:r w:rsidR="00D3345F" w:rsidRPr="006E2D65">
        <w:rPr>
          <w:lang w:val="fr-CA"/>
        </w:rPr>
        <w:t>les autorisations administratives</w:t>
      </w:r>
      <w:r w:rsidR="0022650D" w:rsidRPr="006E2D65">
        <w:rPr>
          <w:lang w:val="fr-CA"/>
        </w:rPr>
        <w:t xml:space="preserve"> nécessaires </w:t>
      </w:r>
      <w:r w:rsidR="00D3345F" w:rsidRPr="006E2D65">
        <w:rPr>
          <w:lang w:val="fr-CA"/>
        </w:rPr>
        <w:t>auront été obtenues</w:t>
      </w:r>
      <w:r w:rsidR="006A133F" w:rsidRPr="006E2D65">
        <w:rPr>
          <w:lang w:val="fr-CA"/>
        </w:rPr>
        <w:t xml:space="preserve">. </w:t>
      </w:r>
      <w:proofErr w:type="spellStart"/>
      <w:r w:rsidR="006A133F" w:rsidRPr="00AE7469">
        <w:t>Ces</w:t>
      </w:r>
      <w:proofErr w:type="spellEnd"/>
      <w:r w:rsidR="006A133F" w:rsidRPr="00AE7469">
        <w:t xml:space="preserve"> </w:t>
      </w:r>
      <w:proofErr w:type="spellStart"/>
      <w:r w:rsidR="00800E07" w:rsidRPr="00AE7469">
        <w:t>activités</w:t>
      </w:r>
      <w:proofErr w:type="spellEnd"/>
      <w:r w:rsidR="00800E07" w:rsidRPr="00AE7469">
        <w:t xml:space="preserve"> </w:t>
      </w:r>
      <w:proofErr w:type="spellStart"/>
      <w:r w:rsidR="00800E07" w:rsidRPr="00AE7469">
        <w:t>devraient</w:t>
      </w:r>
      <w:proofErr w:type="spellEnd"/>
      <w:r w:rsidR="00800E07" w:rsidRPr="00AE7469">
        <w:t xml:space="preserve"> </w:t>
      </w:r>
      <w:proofErr w:type="spellStart"/>
      <w:r w:rsidR="00800E07" w:rsidRPr="00AE7469">
        <w:t>être</w:t>
      </w:r>
      <w:proofErr w:type="spellEnd"/>
      <w:r w:rsidR="00800E07" w:rsidRPr="00AE7469">
        <w:t xml:space="preserve"> </w:t>
      </w:r>
      <w:proofErr w:type="spellStart"/>
      <w:r w:rsidR="00800E07" w:rsidRPr="00AE7469">
        <w:t>achevées</w:t>
      </w:r>
      <w:proofErr w:type="spellEnd"/>
      <w:r w:rsidR="00800E07" w:rsidRPr="00AE7469">
        <w:t xml:space="preserve"> </w:t>
      </w:r>
      <w:proofErr w:type="spellStart"/>
      <w:r w:rsidR="00800E07" w:rsidRPr="00AE7469">
        <w:t>d'ici</w:t>
      </w:r>
      <w:proofErr w:type="spellEnd"/>
      <w:r w:rsidR="00800E07" w:rsidRPr="00AE7469">
        <w:t xml:space="preserve"> </w:t>
      </w:r>
      <w:proofErr w:type="spellStart"/>
      <w:r w:rsidR="00800E07" w:rsidRPr="00AE7469">
        <w:t>décembre</w:t>
      </w:r>
      <w:proofErr w:type="spellEnd"/>
      <w:r w:rsidR="00800E07" w:rsidRPr="00AE7469">
        <w:t xml:space="preserve"> 2027</w:t>
      </w:r>
      <w:r w:rsidR="00CB5E30" w:rsidRPr="00AE7469">
        <w:t>.</w:t>
      </w:r>
    </w:p>
    <w:p w14:paraId="28A024BE" w14:textId="618A2156" w:rsidR="00F72392" w:rsidRPr="006E2D65" w:rsidRDefault="00F72392" w:rsidP="00BA7B47">
      <w:pPr>
        <w:keepNext/>
        <w:spacing w:after="240"/>
        <w:rPr>
          <w:u w:val="single"/>
          <w:lang w:val="fr-CA"/>
        </w:rPr>
      </w:pPr>
      <w:r w:rsidRPr="006E2D65">
        <w:rPr>
          <w:u w:val="single"/>
          <w:lang w:val="fr-CA"/>
        </w:rPr>
        <w:t>Mise en œuvre de la politique d'égalité des genres</w:t>
      </w:r>
    </w:p>
    <w:p w14:paraId="22AE5016" w14:textId="162ECD77" w:rsidR="00F72392" w:rsidRPr="006E2D65" w:rsidRDefault="00F72392" w:rsidP="002D6785">
      <w:pPr>
        <w:pStyle w:val="Heading1"/>
        <w:rPr>
          <w:i/>
          <w:lang w:val="fr-CA"/>
        </w:rPr>
      </w:pPr>
      <w:r w:rsidRPr="006E2D65">
        <w:rPr>
          <w:lang w:val="fr-CA"/>
        </w:rPr>
        <w:t>Conformément aux décisions 84/92</w:t>
      </w:r>
      <w:r w:rsidR="006E43FB">
        <w:rPr>
          <w:lang w:val="fr-CA"/>
        </w:rPr>
        <w:t xml:space="preserve"> </w:t>
      </w:r>
      <w:r w:rsidRPr="006E2D65">
        <w:rPr>
          <w:lang w:val="fr-CA"/>
        </w:rPr>
        <w:t>d) et 90/48</w:t>
      </w:r>
      <w:r w:rsidR="006E43FB">
        <w:rPr>
          <w:lang w:val="fr-CA"/>
        </w:rPr>
        <w:t xml:space="preserve"> </w:t>
      </w:r>
      <w:r w:rsidRPr="006E2D65">
        <w:rPr>
          <w:lang w:val="fr-CA"/>
        </w:rPr>
        <w:t xml:space="preserve">c), </w:t>
      </w:r>
      <w:r w:rsidR="00E00A51" w:rsidRPr="006E2D65">
        <w:rPr>
          <w:lang w:val="fr-CA"/>
        </w:rPr>
        <w:t xml:space="preserve">le Gouvernement des Fidji </w:t>
      </w:r>
      <w:r w:rsidR="009A7513" w:rsidRPr="006E2D65">
        <w:rPr>
          <w:lang w:val="fr-CA"/>
        </w:rPr>
        <w:t xml:space="preserve">a intégré </w:t>
      </w:r>
      <w:r w:rsidR="003B6465" w:rsidRPr="006E2D65">
        <w:rPr>
          <w:lang w:val="fr-CA"/>
        </w:rPr>
        <w:t xml:space="preserve">la </w:t>
      </w:r>
      <w:r w:rsidR="00667E69" w:rsidRPr="006E2D65">
        <w:rPr>
          <w:lang w:val="fr-CA"/>
        </w:rPr>
        <w:t xml:space="preserve">politique opérationnelle du Fonds multilatéral relative à l'intégration des questions de genre lors de la </w:t>
      </w:r>
      <w:r w:rsidR="003B6465" w:rsidRPr="006E2D65">
        <w:rPr>
          <w:lang w:val="fr-CA"/>
        </w:rPr>
        <w:t xml:space="preserve">planification, </w:t>
      </w:r>
      <w:r w:rsidR="00667E69" w:rsidRPr="006E2D65">
        <w:rPr>
          <w:lang w:val="fr-CA"/>
        </w:rPr>
        <w:t xml:space="preserve">de </w:t>
      </w:r>
      <w:r w:rsidR="003B6465" w:rsidRPr="006E2D65">
        <w:rPr>
          <w:lang w:val="fr-CA"/>
        </w:rPr>
        <w:t xml:space="preserve">la mise en œuvre et de la surveillance des activités du projet. Les efforts visent notamment à encourager la participation des femmes aux </w:t>
      </w:r>
      <w:r w:rsidR="00222B67" w:rsidRPr="006E2D65">
        <w:rPr>
          <w:lang w:val="fr-CA"/>
        </w:rPr>
        <w:t>consultations</w:t>
      </w:r>
      <w:r w:rsidR="003B6465" w:rsidRPr="006E2D65">
        <w:rPr>
          <w:lang w:val="fr-CA"/>
        </w:rPr>
        <w:t xml:space="preserve"> politiques, aux processus décisionnels et </w:t>
      </w:r>
      <w:r w:rsidR="00CC1A94" w:rsidRPr="006E2D65">
        <w:rPr>
          <w:lang w:val="fr-CA"/>
        </w:rPr>
        <w:t xml:space="preserve">aux activités </w:t>
      </w:r>
      <w:r w:rsidR="003B6465" w:rsidRPr="006E2D65">
        <w:rPr>
          <w:lang w:val="fr-CA"/>
        </w:rPr>
        <w:t xml:space="preserve">de formation, en particulier dans l’entretien des équipements de réfrigération et de climatisation </w:t>
      </w:r>
      <w:r w:rsidR="009A7513" w:rsidRPr="006E2D65">
        <w:rPr>
          <w:lang w:val="fr-CA"/>
        </w:rPr>
        <w:t xml:space="preserve">et </w:t>
      </w:r>
      <w:r w:rsidR="003B6465" w:rsidRPr="006E2D65">
        <w:rPr>
          <w:lang w:val="fr-CA"/>
        </w:rPr>
        <w:t>dans l’application des règlements douaniers</w:t>
      </w:r>
      <w:r w:rsidR="00CB499C" w:rsidRPr="006E2D65">
        <w:rPr>
          <w:lang w:val="fr-CA"/>
        </w:rPr>
        <w:t>, y compris dans le secteur de la pêche</w:t>
      </w:r>
      <w:r w:rsidR="003B6465" w:rsidRPr="006E2D65">
        <w:rPr>
          <w:lang w:val="fr-CA"/>
        </w:rPr>
        <w:t xml:space="preserve">. Des données ventilées sont systématiquement collectées pour suivre la participation et orienter </w:t>
      </w:r>
      <w:r w:rsidR="000E32AB" w:rsidRPr="006E2D65">
        <w:rPr>
          <w:lang w:val="fr-CA"/>
        </w:rPr>
        <w:t>les interventions ciblées</w:t>
      </w:r>
      <w:r w:rsidR="003B6465" w:rsidRPr="006E2D65">
        <w:rPr>
          <w:lang w:val="fr-CA"/>
        </w:rPr>
        <w:t xml:space="preserve">, tandis que des considérations </w:t>
      </w:r>
      <w:r w:rsidR="00E47141" w:rsidRPr="006E2D65">
        <w:rPr>
          <w:lang w:val="fr-CA"/>
        </w:rPr>
        <w:t xml:space="preserve">pertinentes </w:t>
      </w:r>
      <w:r w:rsidR="003B6465" w:rsidRPr="006E2D65">
        <w:rPr>
          <w:lang w:val="fr-CA"/>
        </w:rPr>
        <w:t xml:space="preserve">sont intégrées dans les ateliers afin de renforcer la sensibilisation et les capacités </w:t>
      </w:r>
      <w:r w:rsidR="001F44DD" w:rsidRPr="006E2D65">
        <w:rPr>
          <w:lang w:val="fr-CA"/>
        </w:rPr>
        <w:t xml:space="preserve">des parties prenantes </w:t>
      </w:r>
      <w:r w:rsidR="003B6465" w:rsidRPr="006E2D65">
        <w:rPr>
          <w:lang w:val="fr-CA"/>
        </w:rPr>
        <w:t xml:space="preserve">en matière d’intégration des questions de genre. </w:t>
      </w:r>
      <w:r w:rsidR="00584A38" w:rsidRPr="006E2D65">
        <w:rPr>
          <w:lang w:val="fr-CA"/>
        </w:rPr>
        <w:t xml:space="preserve">Bien que la participation globale des femmes </w:t>
      </w:r>
      <w:r w:rsidR="00400320" w:rsidRPr="006E2D65">
        <w:rPr>
          <w:lang w:val="fr-CA"/>
        </w:rPr>
        <w:t xml:space="preserve">aux </w:t>
      </w:r>
      <w:r w:rsidR="00584A38" w:rsidRPr="006E2D65">
        <w:rPr>
          <w:lang w:val="fr-CA"/>
        </w:rPr>
        <w:t xml:space="preserve">différentes activités soit restée faible (21 %), leur implication a été systématique dans toutes les composantes. </w:t>
      </w:r>
      <w:r w:rsidR="009461B6" w:rsidRPr="006E2D65">
        <w:rPr>
          <w:lang w:val="fr-CA"/>
        </w:rPr>
        <w:t xml:space="preserve">Le Gouvernement entend </w:t>
      </w:r>
      <w:r w:rsidR="003B6465" w:rsidRPr="006E2D65">
        <w:rPr>
          <w:lang w:val="fr-CA"/>
        </w:rPr>
        <w:t xml:space="preserve">continuer à </w:t>
      </w:r>
      <w:r w:rsidR="001949D1" w:rsidRPr="006E2D65">
        <w:rPr>
          <w:lang w:val="fr-CA"/>
        </w:rPr>
        <w:t xml:space="preserve">s’attaquer aux obstacles et </w:t>
      </w:r>
      <w:r w:rsidR="00F436A3" w:rsidRPr="006E2D65">
        <w:rPr>
          <w:lang w:val="fr-CA"/>
        </w:rPr>
        <w:t xml:space="preserve">à renforcer </w:t>
      </w:r>
      <w:r w:rsidR="001949D1" w:rsidRPr="006E2D65">
        <w:rPr>
          <w:lang w:val="fr-CA"/>
        </w:rPr>
        <w:t>la participation des femmes à la mise en œuvre du PGEH</w:t>
      </w:r>
      <w:r w:rsidR="003B6465" w:rsidRPr="006E2D65">
        <w:rPr>
          <w:lang w:val="fr-CA"/>
        </w:rPr>
        <w:t>,</w:t>
      </w:r>
      <w:r w:rsidR="001949D1" w:rsidRPr="006E2D65">
        <w:rPr>
          <w:lang w:val="fr-CA"/>
        </w:rPr>
        <w:t xml:space="preserve"> </w:t>
      </w:r>
      <w:r w:rsidR="003B6465" w:rsidRPr="006E2D65">
        <w:rPr>
          <w:lang w:val="fr-CA"/>
        </w:rPr>
        <w:t xml:space="preserve">par le biais </w:t>
      </w:r>
      <w:r w:rsidR="00722504" w:rsidRPr="006E2D65">
        <w:rPr>
          <w:lang w:val="fr-CA"/>
        </w:rPr>
        <w:t xml:space="preserve">d’activités </w:t>
      </w:r>
      <w:r w:rsidR="003B6465" w:rsidRPr="006E2D65">
        <w:rPr>
          <w:lang w:val="fr-CA"/>
        </w:rPr>
        <w:t xml:space="preserve">d’information </w:t>
      </w:r>
      <w:r w:rsidR="00722504" w:rsidRPr="006E2D65">
        <w:rPr>
          <w:lang w:val="fr-CA"/>
        </w:rPr>
        <w:t xml:space="preserve">et de sensibilisation </w:t>
      </w:r>
      <w:r w:rsidR="003B6465" w:rsidRPr="006E2D65">
        <w:rPr>
          <w:lang w:val="fr-CA"/>
        </w:rPr>
        <w:t xml:space="preserve">ciblées, </w:t>
      </w:r>
      <w:r w:rsidR="00AA388A" w:rsidRPr="006E2D65">
        <w:rPr>
          <w:lang w:val="fr-CA"/>
        </w:rPr>
        <w:t xml:space="preserve">ainsi que </w:t>
      </w:r>
      <w:r w:rsidR="003B6465" w:rsidRPr="006E2D65">
        <w:rPr>
          <w:lang w:val="fr-CA"/>
        </w:rPr>
        <w:t xml:space="preserve">de mesures incitatives et de bourses destinées aux femmes dans les programmes de formation </w:t>
      </w:r>
      <w:r w:rsidR="00B60129" w:rsidRPr="006E2D65">
        <w:rPr>
          <w:lang w:val="fr-CA"/>
        </w:rPr>
        <w:t>des agents de contrôle et d’application de la réglementation</w:t>
      </w:r>
      <w:r w:rsidR="003B6465" w:rsidRPr="006E2D65">
        <w:rPr>
          <w:lang w:val="fr-CA"/>
        </w:rPr>
        <w:t>.</w:t>
      </w:r>
    </w:p>
    <w:p w14:paraId="2325E1CE" w14:textId="77777777" w:rsidR="00F72392" w:rsidRPr="006E2D65" w:rsidRDefault="00F72392" w:rsidP="00BA7B47">
      <w:pPr>
        <w:keepNext/>
        <w:spacing w:before="100" w:beforeAutospacing="1" w:after="100" w:afterAutospacing="1"/>
        <w:jc w:val="left"/>
        <w:rPr>
          <w:u w:val="single"/>
          <w:lang w:val="fr-CA"/>
        </w:rPr>
      </w:pPr>
      <w:r w:rsidRPr="006E2D65">
        <w:rPr>
          <w:u w:val="single"/>
          <w:lang w:val="fr-CA"/>
        </w:rPr>
        <w:t>Durabilité de l'élimination des HCFC et évaluation des risques</w:t>
      </w:r>
    </w:p>
    <w:p w14:paraId="611307D7" w14:textId="3C98CCEB" w:rsidR="009873A9" w:rsidRPr="006E2D65" w:rsidRDefault="009873A9" w:rsidP="00BA7B47">
      <w:pPr>
        <w:numPr>
          <w:ilvl w:val="0"/>
          <w:numId w:val="1"/>
        </w:numPr>
        <w:spacing w:after="240"/>
        <w:outlineLvl w:val="0"/>
        <w:rPr>
          <w:lang w:val="fr-CA"/>
        </w:rPr>
      </w:pPr>
      <w:r w:rsidRPr="006E2D65">
        <w:rPr>
          <w:lang w:val="fr-CA"/>
        </w:rPr>
        <w:t xml:space="preserve">La pérennité des activités d'élimination progressive des HCFC devrait être assurée grâce à une combinaison de formations ciblées et d'activités de certification des techniciens </w:t>
      </w:r>
      <w:r w:rsidR="0093045B" w:rsidRPr="006E2D65">
        <w:rPr>
          <w:lang w:val="fr-CA"/>
        </w:rPr>
        <w:t xml:space="preserve">; </w:t>
      </w:r>
      <w:r w:rsidRPr="006E2D65">
        <w:rPr>
          <w:lang w:val="fr-CA"/>
        </w:rPr>
        <w:t xml:space="preserve">de politiques et de réglementations visant à contrôler l'utilisation </w:t>
      </w:r>
      <w:r w:rsidR="0093045B" w:rsidRPr="006E2D65">
        <w:rPr>
          <w:lang w:val="fr-CA"/>
        </w:rPr>
        <w:t xml:space="preserve">des HCFC </w:t>
      </w:r>
      <w:r w:rsidRPr="006E2D65">
        <w:rPr>
          <w:lang w:val="fr-CA"/>
        </w:rPr>
        <w:t xml:space="preserve">et à promouvoir </w:t>
      </w:r>
      <w:r w:rsidR="00573247" w:rsidRPr="006E2D65">
        <w:rPr>
          <w:lang w:val="fr-CA"/>
        </w:rPr>
        <w:t xml:space="preserve">la </w:t>
      </w:r>
      <w:r w:rsidR="0087581D" w:rsidRPr="006E2D65">
        <w:rPr>
          <w:lang w:val="fr-CA"/>
        </w:rPr>
        <w:t xml:space="preserve">promotion </w:t>
      </w:r>
      <w:r w:rsidR="004B7906" w:rsidRPr="006E2D65">
        <w:rPr>
          <w:lang w:val="fr-CA"/>
        </w:rPr>
        <w:t xml:space="preserve">des </w:t>
      </w:r>
      <w:r w:rsidR="00573247" w:rsidRPr="006E2D65">
        <w:rPr>
          <w:lang w:val="fr-CA"/>
        </w:rPr>
        <w:t xml:space="preserve">technologies </w:t>
      </w:r>
      <w:r w:rsidR="004B7906" w:rsidRPr="006E2D65">
        <w:rPr>
          <w:lang w:val="fr-CA"/>
        </w:rPr>
        <w:t xml:space="preserve">de remplacement </w:t>
      </w:r>
      <w:r w:rsidR="00F24F28" w:rsidRPr="006E2D65">
        <w:rPr>
          <w:lang w:val="fr-CA"/>
        </w:rPr>
        <w:t xml:space="preserve">; </w:t>
      </w:r>
      <w:r w:rsidR="004B7906" w:rsidRPr="006E2D65">
        <w:rPr>
          <w:lang w:val="fr-CA"/>
        </w:rPr>
        <w:t xml:space="preserve">ainsi que </w:t>
      </w:r>
      <w:r w:rsidR="00F24F28" w:rsidRPr="006E2D65">
        <w:rPr>
          <w:lang w:val="fr-CA"/>
        </w:rPr>
        <w:t>d'</w:t>
      </w:r>
      <w:r w:rsidR="004B7906" w:rsidRPr="006E2D65">
        <w:rPr>
          <w:lang w:val="fr-CA"/>
        </w:rPr>
        <w:t xml:space="preserve">autres </w:t>
      </w:r>
      <w:r w:rsidR="00F24F28" w:rsidRPr="006E2D65">
        <w:rPr>
          <w:lang w:val="fr-CA"/>
        </w:rPr>
        <w:t>mesures réglementaires</w:t>
      </w:r>
      <w:r w:rsidR="004B7906" w:rsidRPr="006E2D65">
        <w:rPr>
          <w:lang w:val="fr-CA"/>
        </w:rPr>
        <w:t xml:space="preserve"> pertinentes</w:t>
      </w:r>
      <w:r w:rsidR="00251B13" w:rsidRPr="006E2D65">
        <w:rPr>
          <w:lang w:val="fr-CA"/>
        </w:rPr>
        <w:t xml:space="preserve">, notamment </w:t>
      </w:r>
      <w:r w:rsidR="004B7906" w:rsidRPr="006E2D65">
        <w:rPr>
          <w:lang w:val="fr-CA"/>
        </w:rPr>
        <w:t xml:space="preserve">l'interdiction de </w:t>
      </w:r>
      <w:r w:rsidR="00C42BF4" w:rsidRPr="006E2D65">
        <w:rPr>
          <w:lang w:val="fr-CA"/>
        </w:rPr>
        <w:t xml:space="preserve">l'importation, de la vente et de l'utilisation </w:t>
      </w:r>
      <w:r w:rsidR="004B7906" w:rsidRPr="006E2D65">
        <w:rPr>
          <w:lang w:val="fr-CA"/>
        </w:rPr>
        <w:t>d'équipements à base de HCFC</w:t>
      </w:r>
      <w:r w:rsidR="00BF4101" w:rsidRPr="006E2D65">
        <w:rPr>
          <w:lang w:val="fr-CA"/>
        </w:rPr>
        <w:t xml:space="preserve">, ce qui </w:t>
      </w:r>
      <w:r w:rsidR="00062DA8" w:rsidRPr="006E2D65">
        <w:rPr>
          <w:lang w:val="fr-CA"/>
        </w:rPr>
        <w:t xml:space="preserve">faciliterait l'abandon </w:t>
      </w:r>
      <w:r w:rsidR="004B7906" w:rsidRPr="006E2D65">
        <w:rPr>
          <w:lang w:val="fr-CA"/>
        </w:rPr>
        <w:t xml:space="preserve">de l'utilisation de </w:t>
      </w:r>
      <w:r w:rsidR="002A602F" w:rsidRPr="006E2D65">
        <w:rPr>
          <w:lang w:val="fr-CA"/>
        </w:rPr>
        <w:t xml:space="preserve">ces </w:t>
      </w:r>
      <w:r w:rsidR="004B7906" w:rsidRPr="006E2D65">
        <w:rPr>
          <w:lang w:val="fr-CA"/>
        </w:rPr>
        <w:t xml:space="preserve">équipements. </w:t>
      </w:r>
      <w:r w:rsidR="00062DA8" w:rsidRPr="006E2D65">
        <w:rPr>
          <w:lang w:val="fr-CA"/>
        </w:rPr>
        <w:t xml:space="preserve">Les défis </w:t>
      </w:r>
      <w:r w:rsidR="00E53C1D" w:rsidRPr="006E2D65">
        <w:rPr>
          <w:lang w:val="fr-CA"/>
        </w:rPr>
        <w:t xml:space="preserve">liés à </w:t>
      </w:r>
      <w:r w:rsidR="00062DA8" w:rsidRPr="006E2D65">
        <w:rPr>
          <w:lang w:val="fr-CA"/>
        </w:rPr>
        <w:t xml:space="preserve">l’adoption de solutions de remplacement durables dans les applications de la pêche utilisant des HCFC devraient être atténués grâce à des mesures </w:t>
      </w:r>
      <w:r w:rsidR="008C05B6" w:rsidRPr="006E2D65">
        <w:rPr>
          <w:lang w:val="fr-CA"/>
        </w:rPr>
        <w:t xml:space="preserve">visant à réduire </w:t>
      </w:r>
      <w:r w:rsidR="00C82F90" w:rsidRPr="006E2D65">
        <w:rPr>
          <w:lang w:val="fr-CA"/>
        </w:rPr>
        <w:t>l’utilisation des HCFC à bord des navires de pêche</w:t>
      </w:r>
      <w:r w:rsidR="00F269E1" w:rsidRPr="006E2D65">
        <w:rPr>
          <w:lang w:val="fr-CA"/>
        </w:rPr>
        <w:t xml:space="preserve">, </w:t>
      </w:r>
      <w:r w:rsidR="00C82F90" w:rsidRPr="006E2D65">
        <w:rPr>
          <w:lang w:val="fr-CA"/>
        </w:rPr>
        <w:t xml:space="preserve">notamment l’adoption de solutions </w:t>
      </w:r>
      <w:r w:rsidR="003F6270" w:rsidRPr="006E2D65">
        <w:rPr>
          <w:lang w:val="fr-CA"/>
        </w:rPr>
        <w:t xml:space="preserve">de remplacement des </w:t>
      </w:r>
      <w:r w:rsidR="003F6270" w:rsidRPr="006E2D65">
        <w:rPr>
          <w:lang w:val="fr-CA"/>
        </w:rPr>
        <w:lastRenderedPageBreak/>
        <w:t xml:space="preserve">HCFC </w:t>
      </w:r>
      <w:r w:rsidR="003346DF" w:rsidRPr="006E2D65">
        <w:rPr>
          <w:lang w:val="fr-CA"/>
        </w:rPr>
        <w:t xml:space="preserve">; </w:t>
      </w:r>
      <w:r w:rsidR="00062DA8" w:rsidRPr="006E2D65">
        <w:rPr>
          <w:lang w:val="fr-CA"/>
        </w:rPr>
        <w:t xml:space="preserve">la formation et le renforcement de la capacité des techniciens afin de promouvoir l’utilisation sûre de ces solutions de remplacement </w:t>
      </w:r>
      <w:r w:rsidR="003346DF" w:rsidRPr="006E2D65">
        <w:rPr>
          <w:lang w:val="fr-CA"/>
        </w:rPr>
        <w:t xml:space="preserve">dans toutes </w:t>
      </w:r>
      <w:r w:rsidR="00062DA8" w:rsidRPr="006E2D65">
        <w:rPr>
          <w:lang w:val="fr-CA"/>
        </w:rPr>
        <w:t xml:space="preserve">les applications de la pêche </w:t>
      </w:r>
      <w:r w:rsidR="001521F0" w:rsidRPr="006E2D65">
        <w:rPr>
          <w:lang w:val="fr-CA"/>
        </w:rPr>
        <w:t xml:space="preserve">; </w:t>
      </w:r>
      <w:r w:rsidR="00062DA8" w:rsidRPr="006E2D65">
        <w:rPr>
          <w:lang w:val="fr-CA"/>
        </w:rPr>
        <w:t xml:space="preserve">et </w:t>
      </w:r>
      <w:r w:rsidR="001F1B5D" w:rsidRPr="006E2D65">
        <w:rPr>
          <w:lang w:val="fr-CA"/>
        </w:rPr>
        <w:t>des efforts</w:t>
      </w:r>
      <w:r w:rsidR="00062DA8" w:rsidRPr="006E2D65">
        <w:rPr>
          <w:lang w:val="fr-CA"/>
        </w:rPr>
        <w:t xml:space="preserve"> continus </w:t>
      </w:r>
      <w:r w:rsidR="005C0293" w:rsidRPr="006E2D65">
        <w:rPr>
          <w:lang w:val="fr-CA"/>
        </w:rPr>
        <w:t xml:space="preserve">pour </w:t>
      </w:r>
      <w:r w:rsidR="00062DA8" w:rsidRPr="006E2D65">
        <w:rPr>
          <w:lang w:val="fr-CA"/>
        </w:rPr>
        <w:t xml:space="preserve">identifier </w:t>
      </w:r>
      <w:r w:rsidR="00836871" w:rsidRPr="006E2D65">
        <w:rPr>
          <w:lang w:val="fr-CA"/>
        </w:rPr>
        <w:t xml:space="preserve">et promouvoir l’utilisation de </w:t>
      </w:r>
      <w:r w:rsidR="001A5820" w:rsidRPr="006E2D65">
        <w:rPr>
          <w:lang w:val="fr-CA"/>
        </w:rPr>
        <w:t xml:space="preserve">technologies </w:t>
      </w:r>
      <w:r w:rsidR="00062DA8" w:rsidRPr="006E2D65">
        <w:rPr>
          <w:lang w:val="fr-CA"/>
        </w:rPr>
        <w:t xml:space="preserve">de remplacement durables </w:t>
      </w:r>
      <w:r w:rsidR="00905DE4" w:rsidRPr="006E2D65">
        <w:rPr>
          <w:lang w:val="fr-CA"/>
        </w:rPr>
        <w:t xml:space="preserve">dans </w:t>
      </w:r>
      <w:r w:rsidR="00994779" w:rsidRPr="006E2D65">
        <w:rPr>
          <w:lang w:val="fr-CA"/>
        </w:rPr>
        <w:t xml:space="preserve">ces </w:t>
      </w:r>
      <w:r w:rsidR="00905DE4" w:rsidRPr="006E2D65">
        <w:rPr>
          <w:lang w:val="fr-CA"/>
        </w:rPr>
        <w:t xml:space="preserve">applications. </w:t>
      </w:r>
      <w:r w:rsidR="005C3923" w:rsidRPr="006E2D65">
        <w:rPr>
          <w:lang w:val="fr-CA"/>
        </w:rPr>
        <w:t xml:space="preserve">Les risques </w:t>
      </w:r>
      <w:r w:rsidR="00425275" w:rsidRPr="006E2D65">
        <w:rPr>
          <w:lang w:val="fr-CA"/>
        </w:rPr>
        <w:t xml:space="preserve">liés à l’utilisation de frigorigènes inflammables </w:t>
      </w:r>
      <w:r w:rsidR="005C3923" w:rsidRPr="006E2D65">
        <w:rPr>
          <w:lang w:val="fr-CA"/>
        </w:rPr>
        <w:t>devraient être atténués par des activités de formation et de renforcement de la capacité</w:t>
      </w:r>
      <w:r w:rsidR="00457863" w:rsidRPr="006E2D65">
        <w:rPr>
          <w:lang w:val="fr-CA"/>
        </w:rPr>
        <w:t xml:space="preserve">, </w:t>
      </w:r>
      <w:r w:rsidR="00A6147C" w:rsidRPr="006E2D65">
        <w:rPr>
          <w:lang w:val="fr-CA"/>
        </w:rPr>
        <w:t xml:space="preserve">y compris </w:t>
      </w:r>
      <w:r w:rsidR="00964625" w:rsidRPr="006E2D65">
        <w:rPr>
          <w:lang w:val="fr-CA"/>
        </w:rPr>
        <w:t>la certification</w:t>
      </w:r>
      <w:r w:rsidR="00A6147C" w:rsidRPr="006E2D65">
        <w:rPr>
          <w:lang w:val="fr-CA"/>
        </w:rPr>
        <w:t xml:space="preserve"> des techniciens</w:t>
      </w:r>
      <w:r w:rsidR="00964625" w:rsidRPr="006E2D65">
        <w:rPr>
          <w:lang w:val="fr-CA"/>
        </w:rPr>
        <w:t xml:space="preserve">, ainsi que par </w:t>
      </w:r>
      <w:r w:rsidR="006F51F3" w:rsidRPr="006E2D65">
        <w:rPr>
          <w:lang w:val="fr-CA"/>
        </w:rPr>
        <w:t xml:space="preserve">des actions de sensibilisation </w:t>
      </w:r>
      <w:r w:rsidR="00A6147C" w:rsidRPr="006E2D65">
        <w:rPr>
          <w:lang w:val="fr-CA"/>
        </w:rPr>
        <w:t xml:space="preserve">et de communication sur l’utilisation sûre des </w:t>
      </w:r>
      <w:r w:rsidR="00964625" w:rsidRPr="006E2D65">
        <w:rPr>
          <w:lang w:val="fr-CA"/>
        </w:rPr>
        <w:t xml:space="preserve">réfrigérants </w:t>
      </w:r>
      <w:r w:rsidR="00A6147C" w:rsidRPr="006E2D65">
        <w:rPr>
          <w:lang w:val="fr-CA"/>
        </w:rPr>
        <w:t xml:space="preserve">de substitution. </w:t>
      </w:r>
      <w:r w:rsidR="007F5C5D" w:rsidRPr="006E2D65">
        <w:rPr>
          <w:lang w:val="fr-CA"/>
        </w:rPr>
        <w:t>En outre</w:t>
      </w:r>
      <w:r w:rsidR="00B90B14" w:rsidRPr="006E2D65">
        <w:rPr>
          <w:lang w:val="fr-CA"/>
        </w:rPr>
        <w:t xml:space="preserve">, le Gouvernement continuera de collaborer avec les parties prenantes nationales pour évaluer la consommation de HCFC et </w:t>
      </w:r>
      <w:r w:rsidR="00E8517D" w:rsidRPr="006E2D65">
        <w:rPr>
          <w:lang w:val="fr-CA"/>
        </w:rPr>
        <w:t xml:space="preserve">élaborer </w:t>
      </w:r>
      <w:r w:rsidR="00B30D50" w:rsidRPr="006E2D65">
        <w:rPr>
          <w:lang w:val="fr-CA"/>
        </w:rPr>
        <w:t xml:space="preserve">un plan de gestion de la phase </w:t>
      </w:r>
      <w:r w:rsidR="00474A70" w:rsidRPr="006E2D65">
        <w:rPr>
          <w:lang w:val="fr-CA"/>
        </w:rPr>
        <w:t xml:space="preserve">d’entretien </w:t>
      </w:r>
      <w:r w:rsidR="002F1D0F" w:rsidRPr="006E2D65">
        <w:rPr>
          <w:lang w:val="fr-CA"/>
        </w:rPr>
        <w:t>des HCFC</w:t>
      </w:r>
      <w:r w:rsidR="007C478F" w:rsidRPr="006E2D65">
        <w:rPr>
          <w:lang w:val="fr-CA"/>
        </w:rPr>
        <w:t xml:space="preserve">, </w:t>
      </w:r>
      <w:r w:rsidR="002F1D0F" w:rsidRPr="006E2D65">
        <w:rPr>
          <w:lang w:val="fr-CA"/>
        </w:rPr>
        <w:t>conformément à la décision</w:t>
      </w:r>
      <w:r w:rsidR="0094518E" w:rsidRPr="006E2D65">
        <w:rPr>
          <w:lang w:val="fr-CA"/>
        </w:rPr>
        <w:t xml:space="preserve"> 86/77</w:t>
      </w:r>
      <w:r w:rsidR="00487906">
        <w:rPr>
          <w:lang w:val="fr-CA"/>
        </w:rPr>
        <w:t> </w:t>
      </w:r>
      <w:r w:rsidR="0094518E" w:rsidRPr="006E2D65">
        <w:rPr>
          <w:lang w:val="fr-CA"/>
        </w:rPr>
        <w:t>e)</w:t>
      </w:r>
      <w:r w:rsidR="006E43FB">
        <w:rPr>
          <w:lang w:val="fr-CA"/>
        </w:rPr>
        <w:t xml:space="preserve"> </w:t>
      </w:r>
      <w:r w:rsidR="0094518E" w:rsidRPr="006E2D65">
        <w:rPr>
          <w:lang w:val="fr-CA"/>
        </w:rPr>
        <w:t>i) et ii)</w:t>
      </w:r>
      <w:r w:rsidR="00F1508A" w:rsidRPr="006E2D65">
        <w:rPr>
          <w:lang w:val="fr-CA"/>
        </w:rPr>
        <w:t>.</w:t>
      </w:r>
      <w:r w:rsidR="00A6147C" w:rsidRPr="006E2D65">
        <w:rPr>
          <w:lang w:val="fr-CA"/>
        </w:rPr>
        <w:t xml:space="preserve"> Grâce à une combinaison de mesures comprenant l’application en temps opportun de différentes réglementations relatives aux substances réglementées</w:t>
      </w:r>
      <w:r w:rsidR="00966316" w:rsidRPr="006E2D65">
        <w:rPr>
          <w:lang w:val="fr-CA"/>
        </w:rPr>
        <w:t xml:space="preserve">, </w:t>
      </w:r>
      <w:r w:rsidR="00A6147C" w:rsidRPr="006E2D65">
        <w:rPr>
          <w:lang w:val="fr-CA"/>
        </w:rPr>
        <w:t xml:space="preserve">y compris les HCFC, la formation et la certification </w:t>
      </w:r>
      <w:r w:rsidR="00D218DE" w:rsidRPr="006E2D65">
        <w:rPr>
          <w:lang w:val="fr-CA"/>
        </w:rPr>
        <w:t>des techniciens d’entretien</w:t>
      </w:r>
      <w:r w:rsidR="00A6147C" w:rsidRPr="006E2D65">
        <w:rPr>
          <w:lang w:val="fr-CA"/>
        </w:rPr>
        <w:t xml:space="preserve">, des activités </w:t>
      </w:r>
      <w:r w:rsidR="002A5892" w:rsidRPr="006E2D65">
        <w:rPr>
          <w:lang w:val="fr-CA"/>
        </w:rPr>
        <w:t xml:space="preserve">de sensibilisation </w:t>
      </w:r>
      <w:r w:rsidR="00A6147C" w:rsidRPr="006E2D65">
        <w:rPr>
          <w:lang w:val="fr-CA"/>
        </w:rPr>
        <w:t>et de communication</w:t>
      </w:r>
      <w:r w:rsidR="00D476D1" w:rsidRPr="006E2D65">
        <w:rPr>
          <w:lang w:val="fr-CA"/>
        </w:rPr>
        <w:t xml:space="preserve">, </w:t>
      </w:r>
      <w:r w:rsidR="00A6147C" w:rsidRPr="006E2D65">
        <w:rPr>
          <w:lang w:val="fr-CA"/>
        </w:rPr>
        <w:t xml:space="preserve">ainsi que </w:t>
      </w:r>
      <w:r w:rsidR="00F030ED" w:rsidRPr="006E2D65">
        <w:rPr>
          <w:lang w:val="fr-CA"/>
        </w:rPr>
        <w:t>des interventions</w:t>
      </w:r>
      <w:r w:rsidR="00A6147C" w:rsidRPr="006E2D65">
        <w:rPr>
          <w:lang w:val="fr-CA"/>
        </w:rPr>
        <w:t xml:space="preserve"> ciblées </w:t>
      </w:r>
      <w:r w:rsidR="008523C2" w:rsidRPr="006E2D65">
        <w:rPr>
          <w:lang w:val="fr-CA"/>
        </w:rPr>
        <w:t xml:space="preserve">dans </w:t>
      </w:r>
      <w:r w:rsidR="00221778" w:rsidRPr="006E2D65">
        <w:rPr>
          <w:lang w:val="fr-CA"/>
        </w:rPr>
        <w:t xml:space="preserve">le </w:t>
      </w:r>
      <w:r w:rsidR="00602AA8" w:rsidRPr="006E2D65">
        <w:rPr>
          <w:lang w:val="fr-CA"/>
        </w:rPr>
        <w:t xml:space="preserve">secteur </w:t>
      </w:r>
      <w:r w:rsidR="000845F0" w:rsidRPr="006E2D65">
        <w:rPr>
          <w:lang w:val="fr-CA"/>
        </w:rPr>
        <w:t>de l’entretien</w:t>
      </w:r>
      <w:r w:rsidR="00602AA8" w:rsidRPr="006E2D65">
        <w:rPr>
          <w:lang w:val="fr-CA"/>
        </w:rPr>
        <w:t xml:space="preserve">, </w:t>
      </w:r>
      <w:r w:rsidR="00B90B14" w:rsidRPr="006E2D65">
        <w:rPr>
          <w:lang w:val="fr-CA"/>
        </w:rPr>
        <w:t>l’élimination</w:t>
      </w:r>
      <w:r w:rsidR="00057FE1" w:rsidRPr="006E2D65">
        <w:rPr>
          <w:lang w:val="fr-CA"/>
        </w:rPr>
        <w:t xml:space="preserve"> des </w:t>
      </w:r>
      <w:r w:rsidR="00B90B14" w:rsidRPr="006E2D65">
        <w:rPr>
          <w:lang w:val="fr-CA"/>
        </w:rPr>
        <w:t>HCFC à réaliser devrait être assurée.</w:t>
      </w:r>
    </w:p>
    <w:p w14:paraId="6236CD6E" w14:textId="77777777" w:rsidR="00F72392" w:rsidRPr="00AE7469" w:rsidRDefault="00F72392" w:rsidP="00BA7B47">
      <w:pPr>
        <w:keepNext/>
        <w:spacing w:before="240" w:after="240"/>
        <w:rPr>
          <w:u w:val="single"/>
        </w:rPr>
      </w:pPr>
      <w:r w:rsidRPr="00AE7469">
        <w:rPr>
          <w:u w:val="single"/>
        </w:rPr>
        <w:t>Conclusion</w:t>
      </w:r>
    </w:p>
    <w:p w14:paraId="1C169C26" w14:textId="36B34AA0" w:rsidR="001417DA" w:rsidRPr="006E2D65" w:rsidRDefault="005568D9" w:rsidP="00F9601D">
      <w:pPr>
        <w:pStyle w:val="Heading1"/>
        <w:rPr>
          <w:lang w:val="fr-CA"/>
        </w:rPr>
      </w:pPr>
      <w:r w:rsidRPr="006E2D65">
        <w:rPr>
          <w:lang w:val="fr-CA"/>
        </w:rPr>
        <w:t>Le Gouvernement des Fidji continue de respecter le montant maximal autorisé de consommation de</w:t>
      </w:r>
      <w:r w:rsidR="007F0546" w:rsidRPr="006E2D65">
        <w:rPr>
          <w:lang w:val="fr-CA"/>
        </w:rPr>
        <w:t xml:space="preserve"> HCFC </w:t>
      </w:r>
      <w:r w:rsidRPr="006E2D65">
        <w:rPr>
          <w:lang w:val="fr-CA"/>
        </w:rPr>
        <w:t>au cours de la période considérée, la consommation étant passée de</w:t>
      </w:r>
      <w:r w:rsidR="006506AE" w:rsidRPr="006E2D65">
        <w:rPr>
          <w:lang w:val="fr-CA"/>
        </w:rPr>
        <w:t xml:space="preserve"> 2,03 </w:t>
      </w:r>
      <w:r w:rsidR="002A3902" w:rsidRPr="006E2D65">
        <w:rPr>
          <w:lang w:val="fr-CA"/>
        </w:rPr>
        <w:t>tonnes</w:t>
      </w:r>
      <w:r w:rsidRPr="006E2D65">
        <w:rPr>
          <w:lang w:val="fr-CA"/>
        </w:rPr>
        <w:t xml:space="preserve"> PAO en</w:t>
      </w:r>
      <w:r w:rsidR="006506AE" w:rsidRPr="006E2D65">
        <w:rPr>
          <w:lang w:val="fr-CA"/>
        </w:rPr>
        <w:t xml:space="preserve"> 2023 </w:t>
      </w:r>
      <w:r w:rsidRPr="006E2D65">
        <w:rPr>
          <w:lang w:val="fr-CA"/>
        </w:rPr>
        <w:t>à</w:t>
      </w:r>
      <w:r w:rsidR="006466D9" w:rsidRPr="006E2D65">
        <w:rPr>
          <w:lang w:val="fr-CA"/>
        </w:rPr>
        <w:t xml:space="preserve"> 1,31</w:t>
      </w:r>
      <w:r w:rsidR="00487906">
        <w:rPr>
          <w:lang w:val="fr-CA"/>
        </w:rPr>
        <w:t> </w:t>
      </w:r>
      <w:r w:rsidR="00BC0E89" w:rsidRPr="006E2D65">
        <w:rPr>
          <w:lang w:val="fr-CA"/>
        </w:rPr>
        <w:t>tonne</w:t>
      </w:r>
      <w:r w:rsidRPr="006E2D65">
        <w:rPr>
          <w:lang w:val="fr-CA"/>
        </w:rPr>
        <w:t xml:space="preserve"> PAO en</w:t>
      </w:r>
      <w:r w:rsidR="006F0AC0" w:rsidRPr="006E2D65">
        <w:rPr>
          <w:lang w:val="fr-CA"/>
        </w:rPr>
        <w:t xml:space="preserve"> 2025</w:t>
      </w:r>
      <w:r w:rsidRPr="006E2D65">
        <w:rPr>
          <w:lang w:val="fr-CA"/>
        </w:rPr>
        <w:t xml:space="preserve">, ce qui reste largement dans les limites fixées par son accord avec le Comité exécutif. </w:t>
      </w:r>
      <w:r w:rsidR="00B66618" w:rsidRPr="006E2D65">
        <w:rPr>
          <w:lang w:val="fr-CA"/>
        </w:rPr>
        <w:t xml:space="preserve">Le taux </w:t>
      </w:r>
      <w:r w:rsidR="00EC36C4" w:rsidRPr="006E2D65">
        <w:rPr>
          <w:lang w:val="fr-CA"/>
        </w:rPr>
        <w:t>de</w:t>
      </w:r>
      <w:r w:rsidRPr="006E2D65">
        <w:rPr>
          <w:lang w:val="fr-CA"/>
        </w:rPr>
        <w:t xml:space="preserve"> décaissement </w:t>
      </w:r>
      <w:r w:rsidR="00EC36C4" w:rsidRPr="006E2D65">
        <w:rPr>
          <w:lang w:val="fr-CA"/>
        </w:rPr>
        <w:t xml:space="preserve">des fonds approuvés </w:t>
      </w:r>
      <w:r w:rsidR="00B15236" w:rsidRPr="006E2D65">
        <w:rPr>
          <w:lang w:val="fr-CA"/>
        </w:rPr>
        <w:t xml:space="preserve">au titre </w:t>
      </w:r>
      <w:r w:rsidRPr="006E2D65">
        <w:rPr>
          <w:lang w:val="fr-CA"/>
        </w:rPr>
        <w:t xml:space="preserve">de la première tranche </w:t>
      </w:r>
      <w:r w:rsidR="00AA236B" w:rsidRPr="006E2D65">
        <w:rPr>
          <w:lang w:val="fr-CA"/>
        </w:rPr>
        <w:t xml:space="preserve">s'élève </w:t>
      </w:r>
      <w:r w:rsidR="00BC1C4E" w:rsidRPr="006E2D65">
        <w:rPr>
          <w:lang w:val="fr-CA"/>
        </w:rPr>
        <w:t>à</w:t>
      </w:r>
      <w:r w:rsidR="00883AD0" w:rsidRPr="006E2D65">
        <w:rPr>
          <w:lang w:val="fr-CA"/>
        </w:rPr>
        <w:t xml:space="preserve"> 42</w:t>
      </w:r>
      <w:r w:rsidRPr="006E2D65">
        <w:rPr>
          <w:lang w:val="fr-CA"/>
        </w:rPr>
        <w:t xml:space="preserve">,2 %. </w:t>
      </w:r>
      <w:r w:rsidR="00FB0008" w:rsidRPr="006E2D65">
        <w:rPr>
          <w:lang w:val="fr-CA"/>
        </w:rPr>
        <w:t xml:space="preserve">Au cours de </w:t>
      </w:r>
      <w:r w:rsidRPr="006E2D65">
        <w:rPr>
          <w:lang w:val="fr-CA"/>
        </w:rPr>
        <w:t>la première tranche</w:t>
      </w:r>
      <w:r w:rsidR="0045574C" w:rsidRPr="006E2D65">
        <w:rPr>
          <w:lang w:val="fr-CA"/>
        </w:rPr>
        <w:t xml:space="preserve">, </w:t>
      </w:r>
      <w:r w:rsidR="00FB0008" w:rsidRPr="006E2D65">
        <w:rPr>
          <w:lang w:val="fr-CA"/>
        </w:rPr>
        <w:t xml:space="preserve">des progrès ont été réalisés </w:t>
      </w:r>
      <w:r w:rsidR="00C6558B" w:rsidRPr="006E2D65">
        <w:rPr>
          <w:lang w:val="fr-CA"/>
        </w:rPr>
        <w:t xml:space="preserve">dans </w:t>
      </w:r>
      <w:r w:rsidRPr="006E2D65">
        <w:rPr>
          <w:lang w:val="fr-CA"/>
        </w:rPr>
        <w:t>le renforcement du cadre réglementaire</w:t>
      </w:r>
      <w:r w:rsidR="00C80CC7" w:rsidRPr="006E2D65">
        <w:rPr>
          <w:lang w:val="fr-CA"/>
        </w:rPr>
        <w:t xml:space="preserve">, </w:t>
      </w:r>
      <w:r w:rsidR="006F0AC0" w:rsidRPr="006E2D65">
        <w:rPr>
          <w:lang w:val="fr-CA"/>
        </w:rPr>
        <w:t xml:space="preserve">notamment par la formation </w:t>
      </w:r>
      <w:r w:rsidRPr="006E2D65">
        <w:rPr>
          <w:lang w:val="fr-CA"/>
        </w:rPr>
        <w:t xml:space="preserve">des douanes </w:t>
      </w:r>
      <w:r w:rsidR="006F0AC0" w:rsidRPr="006E2D65">
        <w:rPr>
          <w:lang w:val="fr-CA"/>
        </w:rPr>
        <w:t xml:space="preserve">et des agents chargés de l'application des règlements douaniers concernant </w:t>
      </w:r>
      <w:r w:rsidR="00C80CC7" w:rsidRPr="006E2D65">
        <w:rPr>
          <w:lang w:val="fr-CA"/>
        </w:rPr>
        <w:t xml:space="preserve">le contrôle </w:t>
      </w:r>
      <w:r w:rsidR="006F0AC0" w:rsidRPr="006E2D65">
        <w:rPr>
          <w:lang w:val="fr-CA"/>
        </w:rPr>
        <w:t xml:space="preserve">et la surveillance </w:t>
      </w:r>
      <w:r w:rsidR="00FD6568" w:rsidRPr="006E2D65">
        <w:rPr>
          <w:lang w:val="fr-CA"/>
        </w:rPr>
        <w:t xml:space="preserve">de </w:t>
      </w:r>
      <w:r w:rsidR="006F0AC0" w:rsidRPr="006E2D65">
        <w:rPr>
          <w:lang w:val="fr-CA"/>
        </w:rPr>
        <w:t xml:space="preserve">la consommation de HCFC </w:t>
      </w:r>
      <w:r w:rsidR="00812687" w:rsidRPr="006E2D65">
        <w:rPr>
          <w:lang w:val="fr-CA"/>
        </w:rPr>
        <w:t xml:space="preserve">; </w:t>
      </w:r>
      <w:r w:rsidR="001417DA" w:rsidRPr="006E2D65">
        <w:rPr>
          <w:lang w:val="fr-CA"/>
        </w:rPr>
        <w:t xml:space="preserve">la formation des techniciens de maintenance </w:t>
      </w:r>
      <w:r w:rsidR="00596C71" w:rsidRPr="006E2D65">
        <w:rPr>
          <w:lang w:val="fr-CA"/>
        </w:rPr>
        <w:t xml:space="preserve">; </w:t>
      </w:r>
      <w:r w:rsidR="001417DA" w:rsidRPr="006E2D65">
        <w:rPr>
          <w:lang w:val="fr-CA"/>
        </w:rPr>
        <w:t xml:space="preserve">l'engagement d'activités visant à renforcer </w:t>
      </w:r>
      <w:r w:rsidR="0045574C" w:rsidRPr="006E2D65">
        <w:rPr>
          <w:lang w:val="fr-CA"/>
        </w:rPr>
        <w:t xml:space="preserve">le </w:t>
      </w:r>
      <w:r w:rsidR="001417DA" w:rsidRPr="006E2D65">
        <w:rPr>
          <w:lang w:val="fr-CA"/>
        </w:rPr>
        <w:t xml:space="preserve">système </w:t>
      </w:r>
      <w:r w:rsidR="005F4A31" w:rsidRPr="006E2D65">
        <w:rPr>
          <w:lang w:val="fr-CA"/>
        </w:rPr>
        <w:t xml:space="preserve">d’autorisation </w:t>
      </w:r>
      <w:r w:rsidR="00596C71" w:rsidRPr="006E2D65">
        <w:rPr>
          <w:lang w:val="fr-CA"/>
        </w:rPr>
        <w:t xml:space="preserve">; </w:t>
      </w:r>
      <w:r w:rsidR="001417DA" w:rsidRPr="006E2D65">
        <w:rPr>
          <w:lang w:val="fr-CA"/>
        </w:rPr>
        <w:t xml:space="preserve">des activités ciblées de renforcement de la capacité </w:t>
      </w:r>
      <w:r w:rsidR="00596C71" w:rsidRPr="006E2D65">
        <w:rPr>
          <w:lang w:val="fr-CA"/>
        </w:rPr>
        <w:t xml:space="preserve">et </w:t>
      </w:r>
      <w:r w:rsidR="006A15B0" w:rsidRPr="006E2D65">
        <w:rPr>
          <w:lang w:val="fr-CA"/>
        </w:rPr>
        <w:t xml:space="preserve">de sensibilisation </w:t>
      </w:r>
      <w:r w:rsidR="001417DA" w:rsidRPr="006E2D65">
        <w:rPr>
          <w:lang w:val="fr-CA"/>
        </w:rPr>
        <w:t xml:space="preserve">pour faciliter l'adoption de solutions de remplacement des HCFC dans les applications de la pêche </w:t>
      </w:r>
      <w:r w:rsidR="00D65F44" w:rsidRPr="006E2D65">
        <w:rPr>
          <w:lang w:val="fr-CA"/>
        </w:rPr>
        <w:t xml:space="preserve">; ainsi que </w:t>
      </w:r>
      <w:r w:rsidR="001417DA" w:rsidRPr="006E2D65">
        <w:rPr>
          <w:lang w:val="fr-CA"/>
        </w:rPr>
        <w:t>des activités de gestion et de surveillance de projet.</w:t>
      </w:r>
      <w:r w:rsidR="00B34E39" w:rsidRPr="006E2D65">
        <w:rPr>
          <w:lang w:val="fr-CA"/>
        </w:rPr>
        <w:t xml:space="preserve"> </w:t>
      </w:r>
      <w:r w:rsidR="00CF038D" w:rsidRPr="006E2D65">
        <w:rPr>
          <w:lang w:val="fr-CA"/>
        </w:rPr>
        <w:t xml:space="preserve">Au cours de la mise en œuvre de </w:t>
      </w:r>
      <w:r w:rsidR="001417DA" w:rsidRPr="006E2D65">
        <w:rPr>
          <w:lang w:val="fr-CA"/>
        </w:rPr>
        <w:t>la</w:t>
      </w:r>
      <w:r w:rsidR="00497E16" w:rsidRPr="006E2D65">
        <w:rPr>
          <w:lang w:val="fr-CA"/>
        </w:rPr>
        <w:t xml:space="preserve"> deuxième </w:t>
      </w:r>
      <w:r w:rsidR="001417DA" w:rsidRPr="006E2D65">
        <w:rPr>
          <w:lang w:val="fr-CA"/>
        </w:rPr>
        <w:t xml:space="preserve">tranche, le Gouvernement prévoit de renforcer </w:t>
      </w:r>
      <w:r w:rsidR="00940D9C" w:rsidRPr="006E2D65">
        <w:rPr>
          <w:lang w:val="fr-CA"/>
        </w:rPr>
        <w:t xml:space="preserve">davantage </w:t>
      </w:r>
      <w:r w:rsidR="00A32DB0" w:rsidRPr="006E2D65">
        <w:rPr>
          <w:lang w:val="fr-CA"/>
        </w:rPr>
        <w:t xml:space="preserve">la formation </w:t>
      </w:r>
      <w:r w:rsidR="0063123F" w:rsidRPr="006E2D65">
        <w:rPr>
          <w:lang w:val="fr-CA"/>
        </w:rPr>
        <w:t>des techniciens</w:t>
      </w:r>
      <w:r w:rsidR="00FD73F4" w:rsidRPr="006E2D65">
        <w:rPr>
          <w:lang w:val="fr-CA"/>
        </w:rPr>
        <w:t xml:space="preserve">, </w:t>
      </w:r>
      <w:r w:rsidR="00A32DB0" w:rsidRPr="006E2D65">
        <w:rPr>
          <w:lang w:val="fr-CA"/>
        </w:rPr>
        <w:t xml:space="preserve">y compris </w:t>
      </w:r>
      <w:r w:rsidR="00365811" w:rsidRPr="006E2D65">
        <w:rPr>
          <w:lang w:val="fr-CA"/>
        </w:rPr>
        <w:t xml:space="preserve">les </w:t>
      </w:r>
      <w:r w:rsidR="00A32DB0" w:rsidRPr="006E2D65">
        <w:rPr>
          <w:lang w:val="fr-CA"/>
        </w:rPr>
        <w:t xml:space="preserve">capacités des établissements de formation </w:t>
      </w:r>
      <w:r w:rsidR="00AE4B6A" w:rsidRPr="006E2D65">
        <w:rPr>
          <w:lang w:val="fr-CA"/>
        </w:rPr>
        <w:t xml:space="preserve">; </w:t>
      </w:r>
      <w:r w:rsidR="00A32DB0" w:rsidRPr="006E2D65">
        <w:rPr>
          <w:lang w:val="fr-CA"/>
        </w:rPr>
        <w:t xml:space="preserve">de renforcer </w:t>
      </w:r>
      <w:r w:rsidR="00C56223" w:rsidRPr="006E2D65">
        <w:rPr>
          <w:lang w:val="fr-CA"/>
        </w:rPr>
        <w:t xml:space="preserve">la réglementation et </w:t>
      </w:r>
      <w:r w:rsidR="00E07109" w:rsidRPr="006E2D65">
        <w:rPr>
          <w:lang w:val="fr-CA"/>
        </w:rPr>
        <w:t xml:space="preserve">les mesures </w:t>
      </w:r>
      <w:r w:rsidR="00C56223" w:rsidRPr="006E2D65">
        <w:rPr>
          <w:lang w:val="fr-CA"/>
        </w:rPr>
        <w:t xml:space="preserve">de contrôle </w:t>
      </w:r>
      <w:r w:rsidR="00A32DB0" w:rsidRPr="006E2D65">
        <w:rPr>
          <w:lang w:val="fr-CA"/>
        </w:rPr>
        <w:t xml:space="preserve">de la consommation de HCFC </w:t>
      </w:r>
      <w:r w:rsidR="00726387" w:rsidRPr="006E2D65">
        <w:rPr>
          <w:lang w:val="fr-CA"/>
        </w:rPr>
        <w:t xml:space="preserve">; </w:t>
      </w:r>
      <w:r w:rsidR="00C56223" w:rsidRPr="006E2D65">
        <w:rPr>
          <w:lang w:val="fr-CA"/>
        </w:rPr>
        <w:t xml:space="preserve">d'élaborer un plan de gestion </w:t>
      </w:r>
      <w:r w:rsidR="00C20A39" w:rsidRPr="006E2D65">
        <w:rPr>
          <w:lang w:val="fr-CA"/>
        </w:rPr>
        <w:t xml:space="preserve">de </w:t>
      </w:r>
      <w:r w:rsidR="00C56223" w:rsidRPr="006E2D65">
        <w:rPr>
          <w:lang w:val="fr-CA"/>
        </w:rPr>
        <w:t xml:space="preserve">la « queue » </w:t>
      </w:r>
      <w:r w:rsidR="00C20A39" w:rsidRPr="006E2D65">
        <w:rPr>
          <w:lang w:val="fr-CA"/>
        </w:rPr>
        <w:t>d'entretien</w:t>
      </w:r>
      <w:r w:rsidR="002811D7" w:rsidRPr="006E2D65">
        <w:rPr>
          <w:lang w:val="fr-CA"/>
        </w:rPr>
        <w:t xml:space="preserve"> des HCFC ; </w:t>
      </w:r>
      <w:r w:rsidR="00C56223" w:rsidRPr="006E2D65">
        <w:rPr>
          <w:lang w:val="fr-CA"/>
        </w:rPr>
        <w:t xml:space="preserve">et </w:t>
      </w:r>
      <w:r w:rsidR="00C8108B" w:rsidRPr="006E2D65">
        <w:rPr>
          <w:lang w:val="fr-CA"/>
        </w:rPr>
        <w:t xml:space="preserve">de poursuivre </w:t>
      </w:r>
      <w:r w:rsidR="00C56223" w:rsidRPr="006E2D65">
        <w:rPr>
          <w:lang w:val="fr-CA"/>
        </w:rPr>
        <w:t xml:space="preserve">les activités </w:t>
      </w:r>
      <w:r w:rsidR="002811D7" w:rsidRPr="006E2D65">
        <w:rPr>
          <w:lang w:val="fr-CA"/>
        </w:rPr>
        <w:t>de sensibilisation</w:t>
      </w:r>
      <w:r w:rsidR="00C56223" w:rsidRPr="006E2D65">
        <w:rPr>
          <w:lang w:val="fr-CA"/>
        </w:rPr>
        <w:t xml:space="preserve">. </w:t>
      </w:r>
      <w:r w:rsidR="00A16721" w:rsidRPr="006E2D65">
        <w:rPr>
          <w:lang w:val="fr-CA"/>
        </w:rPr>
        <w:t xml:space="preserve">Le PNUE a confirmé que </w:t>
      </w:r>
      <w:r w:rsidR="00F374E0" w:rsidRPr="006E2D65">
        <w:rPr>
          <w:lang w:val="fr-CA"/>
        </w:rPr>
        <w:t xml:space="preserve">les activités supplémentaires visant à maintenir l’efficacité énergétique </w:t>
      </w:r>
      <w:r w:rsidR="00A16721" w:rsidRPr="006E2D65">
        <w:rPr>
          <w:lang w:val="fr-CA"/>
        </w:rPr>
        <w:t xml:space="preserve">seront achevées d’ici décembre 2027, </w:t>
      </w:r>
      <w:r w:rsidR="00F374E0" w:rsidRPr="006E2D65">
        <w:rPr>
          <w:lang w:val="fr-CA"/>
        </w:rPr>
        <w:t>comme prévu initialement</w:t>
      </w:r>
      <w:r w:rsidR="00A16721" w:rsidRPr="006E2D65">
        <w:rPr>
          <w:lang w:val="fr-CA"/>
        </w:rPr>
        <w:t xml:space="preserve">. </w:t>
      </w:r>
      <w:r w:rsidR="00C56223" w:rsidRPr="006E2D65">
        <w:rPr>
          <w:lang w:val="fr-CA"/>
        </w:rPr>
        <w:t xml:space="preserve">Ces </w:t>
      </w:r>
      <w:r w:rsidR="00882EE8" w:rsidRPr="006E2D65">
        <w:rPr>
          <w:lang w:val="fr-CA"/>
        </w:rPr>
        <w:t xml:space="preserve">efforts </w:t>
      </w:r>
      <w:r w:rsidR="00C56223" w:rsidRPr="006E2D65">
        <w:rPr>
          <w:lang w:val="fr-CA"/>
        </w:rPr>
        <w:t xml:space="preserve">devraient </w:t>
      </w:r>
      <w:r w:rsidR="00CF6FD8" w:rsidRPr="006E2D65">
        <w:rPr>
          <w:lang w:val="fr-CA"/>
        </w:rPr>
        <w:t>contribuer</w:t>
      </w:r>
      <w:r w:rsidR="00C56223" w:rsidRPr="006E2D65">
        <w:rPr>
          <w:lang w:val="fr-CA"/>
        </w:rPr>
        <w:t xml:space="preserve"> à </w:t>
      </w:r>
      <w:r w:rsidR="00AC526D" w:rsidRPr="006E2D65">
        <w:rPr>
          <w:lang w:val="fr-CA"/>
        </w:rPr>
        <w:t xml:space="preserve">l’élimination complète des HCFC </w:t>
      </w:r>
      <w:r w:rsidR="00AF4F21" w:rsidRPr="006E2D65">
        <w:rPr>
          <w:lang w:val="fr-CA"/>
        </w:rPr>
        <w:t>d’ici le 1</w:t>
      </w:r>
      <w:r w:rsidR="00AF4F21" w:rsidRPr="00487906">
        <w:rPr>
          <w:vertAlign w:val="superscript"/>
          <w:lang w:val="fr-CA"/>
        </w:rPr>
        <w:t>er</w:t>
      </w:r>
      <w:r w:rsidR="00AF4F21" w:rsidRPr="006E2D65">
        <w:rPr>
          <w:lang w:val="fr-CA"/>
        </w:rPr>
        <w:t xml:space="preserve"> janvier 2030</w:t>
      </w:r>
      <w:r w:rsidR="009A680B" w:rsidRPr="006E2D65">
        <w:rPr>
          <w:lang w:val="fr-CA"/>
        </w:rPr>
        <w:t xml:space="preserve">, conformément au </w:t>
      </w:r>
      <w:r w:rsidR="00AF4F21" w:rsidRPr="006E2D65">
        <w:rPr>
          <w:lang w:val="fr-CA"/>
        </w:rPr>
        <w:t>calendrier du Protocole de Montréal.</w:t>
      </w:r>
    </w:p>
    <w:p w14:paraId="558957DE" w14:textId="77777777" w:rsidR="00F72392" w:rsidRPr="00AE7469" w:rsidRDefault="00F72392" w:rsidP="00BA7B47">
      <w:pPr>
        <w:keepNext/>
        <w:spacing w:before="360" w:after="240"/>
        <w:rPr>
          <w:b/>
        </w:rPr>
      </w:pPr>
      <w:r w:rsidRPr="00AE7469">
        <w:rPr>
          <w:b/>
        </w:rPr>
        <w:t>RECOMMANDATION</w:t>
      </w:r>
    </w:p>
    <w:p w14:paraId="1FF04F36" w14:textId="6653895D" w:rsidR="00F72392" w:rsidRPr="006E2D65" w:rsidRDefault="00F72392" w:rsidP="00BA7B47">
      <w:pPr>
        <w:numPr>
          <w:ilvl w:val="0"/>
          <w:numId w:val="1"/>
        </w:numPr>
        <w:spacing w:after="240"/>
        <w:outlineLvl w:val="0"/>
        <w:rPr>
          <w:lang w:val="fr-CA"/>
        </w:rPr>
      </w:pPr>
      <w:bookmarkStart w:id="2" w:name="_Hlk122622077"/>
      <w:r w:rsidRPr="006E2D65">
        <w:rPr>
          <w:lang w:val="fr-CA"/>
        </w:rPr>
        <w:t xml:space="preserve">Le Secrétariat du Fonds recommande au Comité exécutif de prendre note du rapport d'étape sur la mise en œuvre de la </w:t>
      </w:r>
      <w:r w:rsidR="008F049F" w:rsidRPr="006E2D65">
        <w:rPr>
          <w:lang w:val="fr-CA"/>
        </w:rPr>
        <w:t xml:space="preserve">première </w:t>
      </w:r>
      <w:r w:rsidRPr="006E2D65">
        <w:rPr>
          <w:lang w:val="fr-CA"/>
        </w:rPr>
        <w:t xml:space="preserve">tranche de la phase </w:t>
      </w:r>
      <w:r w:rsidR="008F049F" w:rsidRPr="006E2D65">
        <w:rPr>
          <w:lang w:val="fr-CA"/>
        </w:rPr>
        <w:t xml:space="preserve">II </w:t>
      </w:r>
      <w:r w:rsidRPr="006E2D65">
        <w:rPr>
          <w:lang w:val="fr-CA"/>
        </w:rPr>
        <w:t xml:space="preserve">du </w:t>
      </w:r>
      <w:r w:rsidR="000250C0">
        <w:rPr>
          <w:lang w:val="fr-CA"/>
        </w:rPr>
        <w:t>plan</w:t>
      </w:r>
      <w:r w:rsidRPr="006E2D65">
        <w:rPr>
          <w:lang w:val="fr-CA"/>
        </w:rPr>
        <w:t xml:space="preserve"> de gestion de l'élimination des HCFC (PGEH) pour </w:t>
      </w:r>
      <w:r w:rsidR="00382653" w:rsidRPr="006E2D65">
        <w:rPr>
          <w:lang w:val="fr-CA"/>
        </w:rPr>
        <w:t>les Fidji</w:t>
      </w:r>
      <w:r w:rsidRPr="006E2D65">
        <w:rPr>
          <w:lang w:val="fr-CA"/>
        </w:rPr>
        <w:t xml:space="preserve">, et recommande en outre l'approbation globale de la </w:t>
      </w:r>
      <w:r w:rsidR="008F049F" w:rsidRPr="006E2D65">
        <w:rPr>
          <w:lang w:val="fr-CA"/>
        </w:rPr>
        <w:t xml:space="preserve">deuxième </w:t>
      </w:r>
      <w:r w:rsidRPr="006E2D65">
        <w:rPr>
          <w:lang w:val="fr-CA"/>
        </w:rPr>
        <w:t xml:space="preserve">tranche de la phase </w:t>
      </w:r>
      <w:r w:rsidR="008F049F" w:rsidRPr="006E2D65">
        <w:rPr>
          <w:lang w:val="fr-CA"/>
        </w:rPr>
        <w:t xml:space="preserve">II </w:t>
      </w:r>
      <w:r w:rsidRPr="006E2D65">
        <w:rPr>
          <w:lang w:val="fr-CA"/>
        </w:rPr>
        <w:t>du PGEH ainsi que du plan de mise en œuvre correspondant pour la période</w:t>
      </w:r>
      <w:r w:rsidR="008F049F" w:rsidRPr="006E2D65">
        <w:rPr>
          <w:lang w:val="fr-CA"/>
        </w:rPr>
        <w:t xml:space="preserve"> 2026-2030 </w:t>
      </w:r>
      <w:r w:rsidRPr="006E2D65">
        <w:rPr>
          <w:lang w:val="fr-CA"/>
        </w:rPr>
        <w:t xml:space="preserve">pour </w:t>
      </w:r>
      <w:r w:rsidR="00382653" w:rsidRPr="006E2D65">
        <w:rPr>
          <w:lang w:val="fr-CA"/>
        </w:rPr>
        <w:t>les Fidji</w:t>
      </w:r>
      <w:r w:rsidRPr="006E2D65">
        <w:rPr>
          <w:lang w:val="fr-CA"/>
        </w:rPr>
        <w:t>, aux niveaux de financement indiqués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122"/>
        <w:gridCol w:w="1784"/>
        <w:gridCol w:w="1410"/>
        <w:gridCol w:w="1571"/>
      </w:tblGrid>
      <w:tr w:rsidR="00F72392" w:rsidRPr="00AE7469" w14:paraId="57309C91" w14:textId="77777777" w:rsidTr="00BF6C45">
        <w:trPr>
          <w:tblHeader/>
        </w:trPr>
        <w:tc>
          <w:tcPr>
            <w:tcW w:w="293" w:type="pct"/>
            <w:vAlign w:val="center"/>
          </w:tcPr>
          <w:p w14:paraId="7779281C" w14:textId="77777777" w:rsidR="00F72392" w:rsidRPr="006E2D65" w:rsidRDefault="00F72392" w:rsidP="00DA0FEE">
            <w:pPr>
              <w:keepNext/>
              <w:spacing w:before="20" w:after="20"/>
              <w:jc w:val="center"/>
              <w:rPr>
                <w:b/>
                <w:bCs/>
                <w:sz w:val="20"/>
                <w:szCs w:val="20"/>
                <w:lang w:val="fr-CA"/>
              </w:rPr>
            </w:pPr>
          </w:p>
        </w:tc>
        <w:tc>
          <w:tcPr>
            <w:tcW w:w="2183" w:type="pct"/>
            <w:vAlign w:val="center"/>
          </w:tcPr>
          <w:p w14:paraId="7E04BEB7" w14:textId="77777777" w:rsidR="00F72392" w:rsidRPr="00AE7469" w:rsidRDefault="00F72392" w:rsidP="00DA0FEE">
            <w:pPr>
              <w:keepNext/>
              <w:spacing w:before="20" w:after="20"/>
              <w:jc w:val="center"/>
              <w:rPr>
                <w:b/>
                <w:bCs/>
                <w:sz w:val="20"/>
                <w:szCs w:val="20"/>
              </w:rPr>
            </w:pPr>
            <w:r w:rsidRPr="00AE7469">
              <w:rPr>
                <w:b/>
                <w:bCs/>
                <w:sz w:val="20"/>
                <w:szCs w:val="20"/>
              </w:rPr>
              <w:t xml:space="preserve">Titre du </w:t>
            </w:r>
            <w:proofErr w:type="spellStart"/>
            <w:r w:rsidRPr="00AE7469">
              <w:rPr>
                <w:b/>
                <w:bCs/>
                <w:sz w:val="20"/>
                <w:szCs w:val="20"/>
              </w:rPr>
              <w:t>projet</w:t>
            </w:r>
            <w:proofErr w:type="spellEnd"/>
          </w:p>
        </w:tc>
        <w:tc>
          <w:tcPr>
            <w:tcW w:w="945" w:type="pct"/>
            <w:tcMar>
              <w:left w:w="29" w:type="dxa"/>
              <w:right w:w="29" w:type="dxa"/>
            </w:tcMar>
            <w:vAlign w:val="center"/>
          </w:tcPr>
          <w:p w14:paraId="17157F20" w14:textId="77777777" w:rsidR="00F72392" w:rsidRPr="00AE7469" w:rsidRDefault="00F72392" w:rsidP="00DA0FEE">
            <w:pPr>
              <w:keepNext/>
              <w:spacing w:before="20" w:after="20"/>
              <w:jc w:val="center"/>
              <w:rPr>
                <w:b/>
                <w:bCs/>
                <w:sz w:val="20"/>
                <w:szCs w:val="20"/>
              </w:rPr>
            </w:pPr>
            <w:proofErr w:type="spellStart"/>
            <w:r w:rsidRPr="00AE7469">
              <w:rPr>
                <w:b/>
                <w:bCs/>
                <w:sz w:val="20"/>
                <w:szCs w:val="20"/>
              </w:rPr>
              <w:t>Financement</w:t>
            </w:r>
            <w:proofErr w:type="spellEnd"/>
            <w:r w:rsidRPr="00AE7469">
              <w:rPr>
                <w:b/>
                <w:bCs/>
                <w:sz w:val="20"/>
                <w:szCs w:val="20"/>
              </w:rPr>
              <w:t xml:space="preserve"> du </w:t>
            </w:r>
            <w:proofErr w:type="spellStart"/>
            <w:r w:rsidRPr="00AE7469">
              <w:rPr>
                <w:b/>
                <w:bCs/>
                <w:sz w:val="20"/>
                <w:szCs w:val="20"/>
              </w:rPr>
              <w:t>projet</w:t>
            </w:r>
            <w:proofErr w:type="spellEnd"/>
            <w:r w:rsidRPr="00AE7469">
              <w:rPr>
                <w:b/>
                <w:bCs/>
                <w:sz w:val="20"/>
                <w:szCs w:val="20"/>
              </w:rPr>
              <w:t xml:space="preserve"> ($US)</w:t>
            </w:r>
          </w:p>
        </w:tc>
        <w:tc>
          <w:tcPr>
            <w:tcW w:w="747" w:type="pct"/>
            <w:tcMar>
              <w:left w:w="29" w:type="dxa"/>
              <w:right w:w="29" w:type="dxa"/>
            </w:tcMar>
            <w:vAlign w:val="center"/>
          </w:tcPr>
          <w:p w14:paraId="2EBA9FDB" w14:textId="77777777" w:rsidR="00F72392" w:rsidRPr="00AE7469" w:rsidRDefault="00F72392" w:rsidP="00DA0FEE">
            <w:pPr>
              <w:keepNext/>
              <w:spacing w:before="20" w:after="20"/>
              <w:jc w:val="center"/>
              <w:rPr>
                <w:b/>
                <w:bCs/>
                <w:sz w:val="20"/>
                <w:szCs w:val="20"/>
              </w:rPr>
            </w:pPr>
            <w:proofErr w:type="spellStart"/>
            <w:r w:rsidRPr="00AE7469">
              <w:rPr>
                <w:b/>
                <w:bCs/>
                <w:sz w:val="20"/>
                <w:szCs w:val="20"/>
              </w:rPr>
              <w:t>Coûts</w:t>
            </w:r>
            <w:proofErr w:type="spellEnd"/>
            <w:r w:rsidRPr="00AE7469">
              <w:rPr>
                <w:b/>
                <w:bCs/>
                <w:sz w:val="20"/>
                <w:szCs w:val="20"/>
              </w:rPr>
              <w:t xml:space="preserve"> d'appui ($US)</w:t>
            </w:r>
          </w:p>
        </w:tc>
        <w:tc>
          <w:tcPr>
            <w:tcW w:w="832" w:type="pct"/>
            <w:tcBorders>
              <w:bottom w:val="single" w:sz="4" w:space="0" w:color="auto"/>
            </w:tcBorders>
            <w:tcMar>
              <w:left w:w="29" w:type="dxa"/>
              <w:right w:w="29" w:type="dxa"/>
            </w:tcMar>
            <w:vAlign w:val="center"/>
          </w:tcPr>
          <w:p w14:paraId="489354FF" w14:textId="77777777" w:rsidR="00F72392" w:rsidRPr="00AE7469" w:rsidRDefault="00F72392" w:rsidP="00DA0FEE">
            <w:pPr>
              <w:keepNext/>
              <w:spacing w:before="20" w:after="20"/>
              <w:jc w:val="center"/>
              <w:rPr>
                <w:b/>
                <w:bCs/>
                <w:sz w:val="20"/>
                <w:szCs w:val="20"/>
              </w:rPr>
            </w:pPr>
            <w:r w:rsidRPr="00AE7469">
              <w:rPr>
                <w:b/>
                <w:bCs/>
                <w:sz w:val="20"/>
                <w:szCs w:val="20"/>
              </w:rPr>
              <w:t xml:space="preserve">Agence </w:t>
            </w:r>
            <w:proofErr w:type="spellStart"/>
            <w:r w:rsidRPr="00AE7469">
              <w:rPr>
                <w:b/>
                <w:bCs/>
                <w:sz w:val="20"/>
                <w:szCs w:val="20"/>
              </w:rPr>
              <w:t>d'exécution</w:t>
            </w:r>
            <w:proofErr w:type="spellEnd"/>
          </w:p>
        </w:tc>
      </w:tr>
      <w:tr w:rsidR="00F72392" w:rsidRPr="00AE7469" w14:paraId="73A4090A" w14:textId="77777777" w:rsidTr="00BF6C45">
        <w:tc>
          <w:tcPr>
            <w:tcW w:w="293" w:type="pct"/>
          </w:tcPr>
          <w:p w14:paraId="7EF35005" w14:textId="77777777" w:rsidR="00F72392" w:rsidRPr="00AE7469" w:rsidRDefault="00F72392" w:rsidP="00DA0FEE">
            <w:pPr>
              <w:keepNext/>
              <w:spacing w:before="20" w:after="20"/>
              <w:rPr>
                <w:sz w:val="20"/>
                <w:szCs w:val="20"/>
              </w:rPr>
            </w:pPr>
            <w:r w:rsidRPr="00AE7469">
              <w:rPr>
                <w:sz w:val="20"/>
                <w:szCs w:val="20"/>
              </w:rPr>
              <w:t>a)</w:t>
            </w:r>
          </w:p>
        </w:tc>
        <w:tc>
          <w:tcPr>
            <w:tcW w:w="2183" w:type="pct"/>
          </w:tcPr>
          <w:p w14:paraId="1A7E9D23" w14:textId="77777777" w:rsidR="00D54701" w:rsidRDefault="00F72392" w:rsidP="00DA0FEE">
            <w:pPr>
              <w:keepNext/>
              <w:spacing w:before="20" w:after="20"/>
              <w:jc w:val="left"/>
              <w:rPr>
                <w:sz w:val="20"/>
                <w:szCs w:val="20"/>
                <w:lang w:val="fr-CA"/>
              </w:rPr>
            </w:pPr>
            <w:r w:rsidRPr="006E2D65">
              <w:rPr>
                <w:sz w:val="20"/>
                <w:szCs w:val="20"/>
                <w:lang w:val="fr-CA"/>
              </w:rPr>
              <w:t xml:space="preserve">Plan de gestion de l'élimination des HCFC </w:t>
            </w:r>
          </w:p>
          <w:p w14:paraId="5751DEDA" w14:textId="5CC8B2C2" w:rsidR="00F72392" w:rsidRPr="006E2D65" w:rsidRDefault="00F72392" w:rsidP="00DA0FEE">
            <w:pPr>
              <w:keepNext/>
              <w:spacing w:before="20" w:after="20"/>
              <w:jc w:val="left"/>
              <w:rPr>
                <w:sz w:val="20"/>
                <w:szCs w:val="20"/>
                <w:lang w:val="fr-CA"/>
              </w:rPr>
            </w:pPr>
            <w:r w:rsidRPr="006E2D65">
              <w:rPr>
                <w:sz w:val="20"/>
                <w:szCs w:val="20"/>
                <w:lang w:val="fr-CA"/>
              </w:rPr>
              <w:t>(</w:t>
            </w:r>
            <w:proofErr w:type="gramStart"/>
            <w:r w:rsidRPr="006E2D65">
              <w:rPr>
                <w:sz w:val="20"/>
                <w:szCs w:val="20"/>
                <w:lang w:val="fr-CA"/>
              </w:rPr>
              <w:t>phase</w:t>
            </w:r>
            <w:proofErr w:type="gramEnd"/>
            <w:r w:rsidRPr="006E2D65">
              <w:rPr>
                <w:sz w:val="20"/>
                <w:szCs w:val="20"/>
                <w:lang w:val="fr-CA"/>
              </w:rPr>
              <w:t xml:space="preserve"> </w:t>
            </w:r>
            <w:r w:rsidR="005253D1" w:rsidRPr="006E2D65">
              <w:rPr>
                <w:sz w:val="20"/>
                <w:szCs w:val="20"/>
                <w:lang w:val="fr-CA"/>
              </w:rPr>
              <w:t>II</w:t>
            </w:r>
            <w:r w:rsidRPr="006E2D65">
              <w:rPr>
                <w:sz w:val="20"/>
                <w:szCs w:val="20"/>
                <w:lang w:val="fr-CA"/>
              </w:rPr>
              <w:t xml:space="preserve">, </w:t>
            </w:r>
            <w:r w:rsidR="005253D1" w:rsidRPr="006E2D65">
              <w:rPr>
                <w:sz w:val="20"/>
                <w:szCs w:val="20"/>
                <w:lang w:val="fr-CA"/>
              </w:rPr>
              <w:t xml:space="preserve">deuxième </w:t>
            </w:r>
            <w:r w:rsidRPr="006E2D65">
              <w:rPr>
                <w:sz w:val="20"/>
                <w:szCs w:val="20"/>
                <w:lang w:val="fr-CA"/>
              </w:rPr>
              <w:t>tranche)</w:t>
            </w:r>
          </w:p>
        </w:tc>
        <w:tc>
          <w:tcPr>
            <w:tcW w:w="945" w:type="pct"/>
            <w:vAlign w:val="center"/>
          </w:tcPr>
          <w:p w14:paraId="7ADF47F4" w14:textId="2F54501A" w:rsidR="00F72392" w:rsidRPr="00AE7469" w:rsidRDefault="005253D1" w:rsidP="00DA0FEE">
            <w:pPr>
              <w:keepNext/>
              <w:spacing w:before="20" w:after="20"/>
              <w:jc w:val="right"/>
              <w:rPr>
                <w:sz w:val="20"/>
                <w:szCs w:val="20"/>
              </w:rPr>
            </w:pPr>
            <w:r w:rsidRPr="00AE7469">
              <w:rPr>
                <w:sz w:val="20"/>
                <w:szCs w:val="20"/>
              </w:rPr>
              <w:t>139 000</w:t>
            </w:r>
          </w:p>
        </w:tc>
        <w:tc>
          <w:tcPr>
            <w:tcW w:w="747" w:type="pct"/>
            <w:vAlign w:val="center"/>
          </w:tcPr>
          <w:p w14:paraId="62D85805" w14:textId="1186D975" w:rsidR="00F72392" w:rsidRPr="00AE7469" w:rsidRDefault="005253D1" w:rsidP="00DA0FEE">
            <w:pPr>
              <w:keepNext/>
              <w:spacing w:before="20" w:after="20"/>
              <w:jc w:val="right"/>
            </w:pPr>
            <w:r w:rsidRPr="00AE7469">
              <w:rPr>
                <w:sz w:val="20"/>
                <w:szCs w:val="20"/>
              </w:rPr>
              <w:t>9 730</w:t>
            </w:r>
          </w:p>
        </w:tc>
        <w:tc>
          <w:tcPr>
            <w:tcW w:w="832" w:type="pct"/>
            <w:tcBorders>
              <w:top w:val="single" w:sz="4" w:space="0" w:color="auto"/>
            </w:tcBorders>
            <w:vAlign w:val="center"/>
          </w:tcPr>
          <w:p w14:paraId="20B5A5BD" w14:textId="1ABC7EF9" w:rsidR="00F72392" w:rsidRPr="00AE7469" w:rsidRDefault="00382653" w:rsidP="00DA0FEE">
            <w:pPr>
              <w:keepNext/>
              <w:spacing w:before="20" w:after="20"/>
              <w:jc w:val="center"/>
              <w:rPr>
                <w:sz w:val="20"/>
                <w:szCs w:val="20"/>
              </w:rPr>
            </w:pPr>
            <w:r w:rsidRPr="00AE7469">
              <w:rPr>
                <w:sz w:val="20"/>
                <w:szCs w:val="20"/>
              </w:rPr>
              <w:t>PNUD</w:t>
            </w:r>
          </w:p>
        </w:tc>
      </w:tr>
      <w:tr w:rsidR="00F72392" w:rsidRPr="00AE7469" w14:paraId="6B1E2726" w14:textId="77777777" w:rsidTr="00BF6C45">
        <w:tc>
          <w:tcPr>
            <w:tcW w:w="293" w:type="pct"/>
          </w:tcPr>
          <w:p w14:paraId="76FBCC7A" w14:textId="77777777" w:rsidR="00F72392" w:rsidRPr="00AE7469" w:rsidRDefault="00F72392" w:rsidP="00DA0FEE">
            <w:pPr>
              <w:spacing w:before="20" w:after="20"/>
              <w:rPr>
                <w:sz w:val="20"/>
                <w:szCs w:val="20"/>
              </w:rPr>
            </w:pPr>
            <w:r w:rsidRPr="00AE7469">
              <w:rPr>
                <w:sz w:val="20"/>
                <w:szCs w:val="20"/>
              </w:rPr>
              <w:t>b)</w:t>
            </w:r>
          </w:p>
        </w:tc>
        <w:tc>
          <w:tcPr>
            <w:tcW w:w="2183" w:type="pct"/>
          </w:tcPr>
          <w:p w14:paraId="06A90387" w14:textId="77777777" w:rsidR="00D54701" w:rsidRDefault="005253D1" w:rsidP="00DA0FEE">
            <w:pPr>
              <w:spacing w:before="20" w:after="20"/>
              <w:jc w:val="left"/>
              <w:rPr>
                <w:sz w:val="20"/>
                <w:szCs w:val="20"/>
                <w:lang w:val="fr-CA"/>
              </w:rPr>
            </w:pPr>
            <w:r w:rsidRPr="006E2D65">
              <w:rPr>
                <w:sz w:val="20"/>
                <w:szCs w:val="20"/>
                <w:lang w:val="fr-CA"/>
              </w:rPr>
              <w:t xml:space="preserve">Plan de gestion de l'élimination des HCFC </w:t>
            </w:r>
          </w:p>
          <w:p w14:paraId="34E04A4C" w14:textId="065F0755" w:rsidR="00F72392" w:rsidRPr="006E2D65" w:rsidRDefault="005253D1" w:rsidP="00DA0FEE">
            <w:pPr>
              <w:spacing w:before="20" w:after="20"/>
              <w:jc w:val="left"/>
              <w:rPr>
                <w:sz w:val="20"/>
                <w:szCs w:val="20"/>
                <w:lang w:val="fr-CA"/>
              </w:rPr>
            </w:pPr>
            <w:r w:rsidRPr="006E2D65">
              <w:rPr>
                <w:sz w:val="20"/>
                <w:szCs w:val="20"/>
                <w:lang w:val="fr-CA"/>
              </w:rPr>
              <w:t>(</w:t>
            </w:r>
            <w:proofErr w:type="gramStart"/>
            <w:r w:rsidRPr="006E2D65">
              <w:rPr>
                <w:sz w:val="20"/>
                <w:szCs w:val="20"/>
                <w:lang w:val="fr-CA"/>
              </w:rPr>
              <w:t>phase</w:t>
            </w:r>
            <w:proofErr w:type="gramEnd"/>
            <w:r w:rsidRPr="006E2D65">
              <w:rPr>
                <w:sz w:val="20"/>
                <w:szCs w:val="20"/>
                <w:lang w:val="fr-CA"/>
              </w:rPr>
              <w:t xml:space="preserve"> II, deuxième tranche)</w:t>
            </w:r>
          </w:p>
        </w:tc>
        <w:tc>
          <w:tcPr>
            <w:tcW w:w="945" w:type="pct"/>
            <w:vAlign w:val="center"/>
          </w:tcPr>
          <w:p w14:paraId="1B8F27B1" w14:textId="565B3A00" w:rsidR="00F72392" w:rsidRPr="00AE7469" w:rsidRDefault="005253D1" w:rsidP="00DA0FEE">
            <w:pPr>
              <w:spacing w:before="20" w:after="20"/>
              <w:jc w:val="right"/>
              <w:rPr>
                <w:sz w:val="20"/>
                <w:szCs w:val="20"/>
              </w:rPr>
            </w:pPr>
            <w:r w:rsidRPr="00AE7469">
              <w:rPr>
                <w:sz w:val="20"/>
                <w:szCs w:val="20"/>
              </w:rPr>
              <w:t>93 900</w:t>
            </w:r>
          </w:p>
        </w:tc>
        <w:tc>
          <w:tcPr>
            <w:tcW w:w="747" w:type="pct"/>
            <w:vAlign w:val="center"/>
          </w:tcPr>
          <w:p w14:paraId="5DF28239" w14:textId="621C0265" w:rsidR="00F72392" w:rsidRPr="00AE7469" w:rsidRDefault="005253D1" w:rsidP="00DA0FEE">
            <w:pPr>
              <w:spacing w:before="20" w:after="20"/>
              <w:jc w:val="right"/>
            </w:pPr>
            <w:r w:rsidRPr="00AE7469">
              <w:rPr>
                <w:sz w:val="20"/>
                <w:szCs w:val="20"/>
              </w:rPr>
              <w:t>12 207</w:t>
            </w:r>
          </w:p>
        </w:tc>
        <w:tc>
          <w:tcPr>
            <w:tcW w:w="832" w:type="pct"/>
            <w:vAlign w:val="center"/>
          </w:tcPr>
          <w:p w14:paraId="3B7AA524" w14:textId="7FF67C27" w:rsidR="00F72392" w:rsidRPr="00AE7469" w:rsidRDefault="00382653" w:rsidP="00DA0FEE">
            <w:pPr>
              <w:spacing w:before="20" w:after="20"/>
              <w:jc w:val="center"/>
              <w:rPr>
                <w:sz w:val="20"/>
                <w:szCs w:val="20"/>
              </w:rPr>
            </w:pPr>
            <w:r w:rsidRPr="00AE7469">
              <w:rPr>
                <w:sz w:val="20"/>
                <w:szCs w:val="20"/>
              </w:rPr>
              <w:t>PNUE</w:t>
            </w:r>
          </w:p>
        </w:tc>
      </w:tr>
      <w:bookmarkEnd w:id="2"/>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AE7469" w14:paraId="601802F4" w14:textId="192EA735" w:rsidTr="00805356">
        <w:tc>
          <w:tcPr>
            <w:tcW w:w="1871" w:type="dxa"/>
          </w:tcPr>
          <w:p w14:paraId="5452FE8B" w14:textId="7DD7E272" w:rsidR="00F72392" w:rsidRPr="00AE7469" w:rsidRDefault="00F72392" w:rsidP="009611F3">
            <w:pPr>
              <w:spacing w:after="120"/>
            </w:pPr>
          </w:p>
        </w:tc>
        <w:tc>
          <w:tcPr>
            <w:tcW w:w="1872" w:type="dxa"/>
          </w:tcPr>
          <w:p w14:paraId="0EFC0B1E" w14:textId="5E172EDE" w:rsidR="00F72392" w:rsidRPr="00AE7469" w:rsidRDefault="00F72392" w:rsidP="00BA7B47"/>
        </w:tc>
        <w:tc>
          <w:tcPr>
            <w:tcW w:w="1872" w:type="dxa"/>
            <w:tcBorders>
              <w:bottom w:val="single" w:sz="4" w:space="0" w:color="auto"/>
            </w:tcBorders>
          </w:tcPr>
          <w:p w14:paraId="76433199" w14:textId="3A6DD370" w:rsidR="00F72392" w:rsidRPr="00AE7469" w:rsidRDefault="00F72392" w:rsidP="00BA7B47"/>
        </w:tc>
        <w:tc>
          <w:tcPr>
            <w:tcW w:w="1872" w:type="dxa"/>
          </w:tcPr>
          <w:p w14:paraId="0AD2A12A" w14:textId="225552E5" w:rsidR="00F72392" w:rsidRPr="00AE7469" w:rsidRDefault="00F72392" w:rsidP="00BA7B47"/>
        </w:tc>
        <w:tc>
          <w:tcPr>
            <w:tcW w:w="1873" w:type="dxa"/>
          </w:tcPr>
          <w:p w14:paraId="4D7D6EFF" w14:textId="3E59E18D" w:rsidR="00F72392" w:rsidRPr="00AE7469" w:rsidRDefault="00F72392" w:rsidP="00BA7B47"/>
        </w:tc>
      </w:tr>
    </w:tbl>
    <w:p w14:paraId="7D9243CC" w14:textId="77777777" w:rsidR="00720EE7" w:rsidRPr="00AE7469" w:rsidRDefault="00720EE7" w:rsidP="00FE5F62">
      <w:pPr>
        <w:jc w:val="center"/>
      </w:pPr>
    </w:p>
    <w:sectPr w:rsidR="00720EE7" w:rsidRPr="00AE7469"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793BB" w14:textId="77777777" w:rsidR="0058601D" w:rsidRDefault="0058601D" w:rsidP="004A504B">
      <w:r>
        <w:separator/>
      </w:r>
    </w:p>
  </w:endnote>
  <w:endnote w:type="continuationSeparator" w:id="0">
    <w:p w14:paraId="19F65EAC" w14:textId="77777777" w:rsidR="0058601D" w:rsidRDefault="0058601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A28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37B32"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5EB6"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2822450F" w14:textId="77777777" w:rsidR="004E7F9C" w:rsidRPr="006E2D65"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6E2D65">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45C01B3A" w14:textId="77777777" w:rsidR="004E7F9C" w:rsidRPr="006E2D65" w:rsidRDefault="004E7F9C"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C6F1F" w14:textId="77777777" w:rsidR="0058601D" w:rsidRDefault="0058601D" w:rsidP="004A504B">
      <w:r>
        <w:separator/>
      </w:r>
    </w:p>
  </w:footnote>
  <w:footnote w:type="continuationSeparator" w:id="0">
    <w:p w14:paraId="5650EF5C" w14:textId="77777777" w:rsidR="0058601D" w:rsidRDefault="0058601D" w:rsidP="004A504B">
      <w:r>
        <w:continuationSeparator/>
      </w:r>
    </w:p>
  </w:footnote>
  <w:footnote w:id="1">
    <w:p w14:paraId="32A64014" w14:textId="77777777" w:rsidR="006E2D65" w:rsidRDefault="006E2D65" w:rsidP="006E2D65">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8</w:t>
      </w:r>
      <w:r w:rsidRPr="00564224">
        <w:rPr>
          <w:lang w:val="fr-CH"/>
        </w:rPr>
        <w:t>/1</w:t>
      </w:r>
    </w:p>
    <w:p w14:paraId="2EF5027A" w14:textId="77777777" w:rsidR="006E2D65" w:rsidRPr="00564224" w:rsidRDefault="006E2D65" w:rsidP="006E2D65">
      <w:pPr>
        <w:pStyle w:val="FootnoteText"/>
        <w:rPr>
          <w:lang w:val="fr-CH"/>
        </w:rPr>
      </w:pPr>
    </w:p>
  </w:footnote>
  <w:footnote w:id="2">
    <w:p w14:paraId="0D3181F2" w14:textId="5956DA13" w:rsidR="00F72392" w:rsidRPr="006E2D65" w:rsidRDefault="00F72392" w:rsidP="00805356">
      <w:pPr>
        <w:pStyle w:val="FootnoteText"/>
        <w:rPr>
          <w:lang w:val="fr-CA"/>
        </w:rPr>
      </w:pPr>
      <w:r w:rsidRPr="00FE3307">
        <w:rPr>
          <w:rStyle w:val="FootnoteReference"/>
        </w:rPr>
        <w:footnoteRef/>
      </w:r>
      <w:r w:rsidRPr="006E2D65">
        <w:rPr>
          <w:lang w:val="fr-CA"/>
        </w:rPr>
        <w:t xml:space="preserve"> Conformément à la lettre du</w:t>
      </w:r>
      <w:r w:rsidR="00703AA6" w:rsidRPr="006E2D65">
        <w:rPr>
          <w:lang w:val="fr-CA"/>
        </w:rPr>
        <w:t xml:space="preserve"> 10 avril</w:t>
      </w:r>
      <w:r w:rsidRPr="006E2D65">
        <w:rPr>
          <w:lang w:val="fr-CA"/>
        </w:rPr>
        <w:t xml:space="preserve"> 2026 adressée par le ministère de </w:t>
      </w:r>
      <w:r w:rsidR="00703AA6" w:rsidRPr="006E2D65">
        <w:rPr>
          <w:lang w:val="fr-CA"/>
        </w:rPr>
        <w:t xml:space="preserve">l'Environnement et des changements climatiques </w:t>
      </w:r>
      <w:r w:rsidRPr="006E2D65">
        <w:rPr>
          <w:lang w:val="fr-CA"/>
        </w:rPr>
        <w:t xml:space="preserve">des </w:t>
      </w:r>
      <w:r w:rsidR="00382653" w:rsidRPr="006E2D65">
        <w:rPr>
          <w:lang w:val="fr-CA"/>
        </w:rPr>
        <w:t xml:space="preserve">Fidji </w:t>
      </w:r>
      <w:r w:rsidRPr="006E2D65">
        <w:rPr>
          <w:lang w:val="fr-CA"/>
        </w:rPr>
        <w:t xml:space="preserve">au </w:t>
      </w:r>
      <w:r w:rsidR="00382653" w:rsidRPr="006E2D65">
        <w:rPr>
          <w:lang w:val="fr-CA"/>
        </w:rPr>
        <w:t>PNUD</w:t>
      </w:r>
      <w:r w:rsidRPr="006E2D65">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07A" w14:textId="6D7C804F" w:rsidR="00DC6A10" w:rsidRPr="0033525D" w:rsidRDefault="006C40ED">
    <w:r>
      <w:fldChar w:fldCharType="begin"/>
    </w:r>
    <w:r>
      <w:instrText xml:space="preserve"> DOCPROPERTY "Document number"  \* MERGEFORMAT </w:instrText>
    </w:r>
    <w:r>
      <w:fldChar w:fldCharType="separate"/>
    </w:r>
    <w:r>
      <w:t>UNEP/</w:t>
    </w:r>
    <w:proofErr w:type="spellStart"/>
    <w:r>
      <w:t>OzL.Pro</w:t>
    </w:r>
    <w:proofErr w:type="spellEnd"/>
    <w:r>
      <w:t>/ExCom/98/35</w:t>
    </w:r>
    <w:r>
      <w:fldChar w:fldCharType="end"/>
    </w:r>
  </w:p>
  <w:p w14:paraId="7530FEFA" w14:textId="77777777" w:rsidR="00DC6A10" w:rsidRPr="0033525D" w:rsidRDefault="00DC6A10"/>
  <w:p w14:paraId="73B2A1A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2A50" w14:textId="280C2A6D" w:rsidR="00DC6A10" w:rsidRPr="0033525D" w:rsidRDefault="006C40ED">
    <w:pPr>
      <w:jc w:val="right"/>
    </w:pPr>
    <w:r>
      <w:fldChar w:fldCharType="begin"/>
    </w:r>
    <w:r>
      <w:instrText xml:space="preserve"> DOCPROPERTY "Document number"  \* MERGEFORMAT </w:instrText>
    </w:r>
    <w:r>
      <w:fldChar w:fldCharType="separate"/>
    </w:r>
    <w:r>
      <w:t>UNEP/</w:t>
    </w:r>
    <w:proofErr w:type="spellStart"/>
    <w:r>
      <w:t>OzL.Pro</w:t>
    </w:r>
    <w:proofErr w:type="spellEnd"/>
    <w:r>
      <w:t>/ExCom/98/35</w:t>
    </w:r>
    <w:r>
      <w:fldChar w:fldCharType="end"/>
    </w:r>
  </w:p>
  <w:p w14:paraId="790AF65B" w14:textId="77777777" w:rsidR="00DC6A10" w:rsidRPr="0033525D" w:rsidRDefault="00DC6A10" w:rsidP="00003D27">
    <w:pPr>
      <w:jc w:val="right"/>
    </w:pPr>
  </w:p>
  <w:p w14:paraId="349A0336"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7C4FB8A"/>
    <w:lvl w:ilvl="0">
      <w:start w:val="1"/>
      <w:numFmt w:val="decimal"/>
      <w:pStyle w:val="Heading1"/>
      <w:lvlText w:val="%1."/>
      <w:lvlJc w:val="left"/>
      <w:pPr>
        <w:tabs>
          <w:tab w:val="num" w:pos="0"/>
        </w:tabs>
        <w:ind w:left="0" w:firstLine="0"/>
      </w:pPr>
      <w:rPr>
        <w:rFonts w:hint="default"/>
        <w:b w:val="0"/>
        <w:bCs/>
        <w:i w:val="0"/>
        <w:iCs/>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3"/>
  </w:num>
  <w:num w:numId="18" w16cid:durableId="671107749">
    <w:abstractNumId w:val="24"/>
  </w:num>
  <w:num w:numId="19" w16cid:durableId="1526870837">
    <w:abstractNumId w:val="32"/>
  </w:num>
  <w:num w:numId="20" w16cid:durableId="1070348511">
    <w:abstractNumId w:val="17"/>
  </w:num>
  <w:num w:numId="21" w16cid:durableId="1201548317">
    <w:abstractNumId w:val="17"/>
    <w:lvlOverride w:ilvl="0">
      <w:startOverride w:val="1"/>
    </w:lvlOverride>
  </w:num>
  <w:num w:numId="22" w16cid:durableId="759643789">
    <w:abstractNumId w:val="27"/>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275909297">
    <w:abstractNumId w:val="25"/>
  </w:num>
  <w:num w:numId="29" w16cid:durableId="598296029">
    <w:abstractNumId w:val="12"/>
  </w:num>
  <w:num w:numId="30" w16cid:durableId="1074813681">
    <w:abstractNumId w:val="26"/>
  </w:num>
  <w:num w:numId="31" w16cid:durableId="1725564835">
    <w:abstractNumId w:val="19"/>
  </w:num>
  <w:num w:numId="32" w16cid:durableId="1269001707">
    <w:abstractNumId w:val="30"/>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1"/>
  </w:num>
  <w:num w:numId="36" w16cid:durableId="1971327864">
    <w:abstractNumId w:val="13"/>
  </w:num>
  <w:num w:numId="37" w16cid:durableId="1225485827">
    <w:abstractNumId w:val="16"/>
  </w:num>
  <w:num w:numId="38" w16cid:durableId="1383598535">
    <w:abstractNumId w:val="28"/>
  </w:num>
  <w:num w:numId="39" w16cid:durableId="2079209069">
    <w:abstractNumId w:val="18"/>
  </w:num>
  <w:num w:numId="40" w16cid:durableId="1542356345">
    <w:abstractNumId w:val="10"/>
  </w:num>
  <w:num w:numId="41" w16cid:durableId="46743428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64CE1"/>
    <w:rsid w:val="00000FED"/>
    <w:rsid w:val="0000125E"/>
    <w:rsid w:val="00002A10"/>
    <w:rsid w:val="00003D27"/>
    <w:rsid w:val="0000434E"/>
    <w:rsid w:val="000056EB"/>
    <w:rsid w:val="00007313"/>
    <w:rsid w:val="00007875"/>
    <w:rsid w:val="0001485A"/>
    <w:rsid w:val="00014FFA"/>
    <w:rsid w:val="00015598"/>
    <w:rsid w:val="0001616B"/>
    <w:rsid w:val="00016FBD"/>
    <w:rsid w:val="00020E85"/>
    <w:rsid w:val="000219FC"/>
    <w:rsid w:val="00021A4C"/>
    <w:rsid w:val="000227FE"/>
    <w:rsid w:val="00022BDD"/>
    <w:rsid w:val="00023BB5"/>
    <w:rsid w:val="000250C0"/>
    <w:rsid w:val="00027178"/>
    <w:rsid w:val="000309D5"/>
    <w:rsid w:val="00031260"/>
    <w:rsid w:val="000327D0"/>
    <w:rsid w:val="00033883"/>
    <w:rsid w:val="00033FF6"/>
    <w:rsid w:val="00034253"/>
    <w:rsid w:val="0003491B"/>
    <w:rsid w:val="00036482"/>
    <w:rsid w:val="00036522"/>
    <w:rsid w:val="0003681A"/>
    <w:rsid w:val="00037221"/>
    <w:rsid w:val="00042BA4"/>
    <w:rsid w:val="0004366A"/>
    <w:rsid w:val="00045EFD"/>
    <w:rsid w:val="0004709C"/>
    <w:rsid w:val="0004742D"/>
    <w:rsid w:val="00047860"/>
    <w:rsid w:val="000534C2"/>
    <w:rsid w:val="0005459F"/>
    <w:rsid w:val="000554FD"/>
    <w:rsid w:val="000565EB"/>
    <w:rsid w:val="00056D6E"/>
    <w:rsid w:val="00057FE1"/>
    <w:rsid w:val="00062DA8"/>
    <w:rsid w:val="00063595"/>
    <w:rsid w:val="00065035"/>
    <w:rsid w:val="00065D34"/>
    <w:rsid w:val="00067DFB"/>
    <w:rsid w:val="00072B13"/>
    <w:rsid w:val="00073A74"/>
    <w:rsid w:val="00074DF0"/>
    <w:rsid w:val="00076CEE"/>
    <w:rsid w:val="00077C72"/>
    <w:rsid w:val="00077F5B"/>
    <w:rsid w:val="00080ED0"/>
    <w:rsid w:val="00082962"/>
    <w:rsid w:val="00083579"/>
    <w:rsid w:val="000845F0"/>
    <w:rsid w:val="00084B30"/>
    <w:rsid w:val="00085B8F"/>
    <w:rsid w:val="000861CC"/>
    <w:rsid w:val="00087AFC"/>
    <w:rsid w:val="00090481"/>
    <w:rsid w:val="00091A22"/>
    <w:rsid w:val="00092DFB"/>
    <w:rsid w:val="00095D68"/>
    <w:rsid w:val="00096665"/>
    <w:rsid w:val="00097D6A"/>
    <w:rsid w:val="000A134A"/>
    <w:rsid w:val="000A2BD0"/>
    <w:rsid w:val="000A5EF1"/>
    <w:rsid w:val="000A6DE1"/>
    <w:rsid w:val="000A71E3"/>
    <w:rsid w:val="000A78CC"/>
    <w:rsid w:val="000B13AC"/>
    <w:rsid w:val="000B16B6"/>
    <w:rsid w:val="000B1CE5"/>
    <w:rsid w:val="000B2268"/>
    <w:rsid w:val="000B2EEF"/>
    <w:rsid w:val="000B324E"/>
    <w:rsid w:val="000B3375"/>
    <w:rsid w:val="000B473C"/>
    <w:rsid w:val="000C3113"/>
    <w:rsid w:val="000C3278"/>
    <w:rsid w:val="000C32D2"/>
    <w:rsid w:val="000C37F0"/>
    <w:rsid w:val="000C3D55"/>
    <w:rsid w:val="000C6E30"/>
    <w:rsid w:val="000C7EF8"/>
    <w:rsid w:val="000D3111"/>
    <w:rsid w:val="000D7D7F"/>
    <w:rsid w:val="000E00A8"/>
    <w:rsid w:val="000E03AB"/>
    <w:rsid w:val="000E05F8"/>
    <w:rsid w:val="000E07BC"/>
    <w:rsid w:val="000E0B5F"/>
    <w:rsid w:val="000E19D5"/>
    <w:rsid w:val="000E1DE9"/>
    <w:rsid w:val="000E2313"/>
    <w:rsid w:val="000E2CDD"/>
    <w:rsid w:val="000E3086"/>
    <w:rsid w:val="000E32AB"/>
    <w:rsid w:val="000E45E1"/>
    <w:rsid w:val="000E6210"/>
    <w:rsid w:val="000E6438"/>
    <w:rsid w:val="000F1CD4"/>
    <w:rsid w:val="000F309E"/>
    <w:rsid w:val="000F339E"/>
    <w:rsid w:val="000F33B0"/>
    <w:rsid w:val="000F3DC6"/>
    <w:rsid w:val="000F4103"/>
    <w:rsid w:val="000F5AD3"/>
    <w:rsid w:val="000F6C31"/>
    <w:rsid w:val="000F70A7"/>
    <w:rsid w:val="001005F8"/>
    <w:rsid w:val="00102E11"/>
    <w:rsid w:val="00103AF4"/>
    <w:rsid w:val="00104568"/>
    <w:rsid w:val="001049B8"/>
    <w:rsid w:val="00106BDD"/>
    <w:rsid w:val="001078CB"/>
    <w:rsid w:val="0011062E"/>
    <w:rsid w:val="001111CF"/>
    <w:rsid w:val="001111D1"/>
    <w:rsid w:val="0011130A"/>
    <w:rsid w:val="00111F35"/>
    <w:rsid w:val="0011262C"/>
    <w:rsid w:val="00112BEB"/>
    <w:rsid w:val="001139D2"/>
    <w:rsid w:val="00115F39"/>
    <w:rsid w:val="001175CF"/>
    <w:rsid w:val="0011771A"/>
    <w:rsid w:val="00121ED5"/>
    <w:rsid w:val="00122F7E"/>
    <w:rsid w:val="00123059"/>
    <w:rsid w:val="00123AB6"/>
    <w:rsid w:val="00123EA2"/>
    <w:rsid w:val="001243ED"/>
    <w:rsid w:val="00126B35"/>
    <w:rsid w:val="0013088B"/>
    <w:rsid w:val="00131AB7"/>
    <w:rsid w:val="00135980"/>
    <w:rsid w:val="001362B5"/>
    <w:rsid w:val="001363FB"/>
    <w:rsid w:val="00140E0B"/>
    <w:rsid w:val="001413D2"/>
    <w:rsid w:val="001417DA"/>
    <w:rsid w:val="001426D4"/>
    <w:rsid w:val="00142FB8"/>
    <w:rsid w:val="00144CA5"/>
    <w:rsid w:val="001464E9"/>
    <w:rsid w:val="00147572"/>
    <w:rsid w:val="001521F0"/>
    <w:rsid w:val="0015376B"/>
    <w:rsid w:val="00154357"/>
    <w:rsid w:val="00155B5A"/>
    <w:rsid w:val="00157E86"/>
    <w:rsid w:val="0016152B"/>
    <w:rsid w:val="0016218C"/>
    <w:rsid w:val="001631D2"/>
    <w:rsid w:val="0016394D"/>
    <w:rsid w:val="00164719"/>
    <w:rsid w:val="0016491C"/>
    <w:rsid w:val="00166A5E"/>
    <w:rsid w:val="00166FC4"/>
    <w:rsid w:val="001677AC"/>
    <w:rsid w:val="0018160B"/>
    <w:rsid w:val="00181E42"/>
    <w:rsid w:val="001855E4"/>
    <w:rsid w:val="001908E2"/>
    <w:rsid w:val="00190A61"/>
    <w:rsid w:val="001913CB"/>
    <w:rsid w:val="0019206D"/>
    <w:rsid w:val="0019266B"/>
    <w:rsid w:val="00192AA0"/>
    <w:rsid w:val="00193786"/>
    <w:rsid w:val="001949D1"/>
    <w:rsid w:val="00196357"/>
    <w:rsid w:val="00196F73"/>
    <w:rsid w:val="00197778"/>
    <w:rsid w:val="001A113A"/>
    <w:rsid w:val="001A13FA"/>
    <w:rsid w:val="001A325F"/>
    <w:rsid w:val="001A3342"/>
    <w:rsid w:val="001A3E3D"/>
    <w:rsid w:val="001A3F36"/>
    <w:rsid w:val="001A4DEB"/>
    <w:rsid w:val="001A5820"/>
    <w:rsid w:val="001A58C6"/>
    <w:rsid w:val="001A6093"/>
    <w:rsid w:val="001B1E40"/>
    <w:rsid w:val="001B39E4"/>
    <w:rsid w:val="001B76FE"/>
    <w:rsid w:val="001B7EC8"/>
    <w:rsid w:val="001C01C8"/>
    <w:rsid w:val="001C050A"/>
    <w:rsid w:val="001C1A76"/>
    <w:rsid w:val="001C3F07"/>
    <w:rsid w:val="001C6DEA"/>
    <w:rsid w:val="001C764E"/>
    <w:rsid w:val="001C7B9B"/>
    <w:rsid w:val="001D059A"/>
    <w:rsid w:val="001D1BCD"/>
    <w:rsid w:val="001D1C7D"/>
    <w:rsid w:val="001D3449"/>
    <w:rsid w:val="001D4ADA"/>
    <w:rsid w:val="001D633C"/>
    <w:rsid w:val="001D68CA"/>
    <w:rsid w:val="001E0CFF"/>
    <w:rsid w:val="001E1052"/>
    <w:rsid w:val="001E1675"/>
    <w:rsid w:val="001E212B"/>
    <w:rsid w:val="001E219B"/>
    <w:rsid w:val="001E21B1"/>
    <w:rsid w:val="001E2CA0"/>
    <w:rsid w:val="001E2CEB"/>
    <w:rsid w:val="001E2F93"/>
    <w:rsid w:val="001E3445"/>
    <w:rsid w:val="001E5042"/>
    <w:rsid w:val="001E61E5"/>
    <w:rsid w:val="001F1B5D"/>
    <w:rsid w:val="001F2159"/>
    <w:rsid w:val="001F44DD"/>
    <w:rsid w:val="001F75D0"/>
    <w:rsid w:val="002019D4"/>
    <w:rsid w:val="00202F52"/>
    <w:rsid w:val="00203CA8"/>
    <w:rsid w:val="0020533B"/>
    <w:rsid w:val="00205FFE"/>
    <w:rsid w:val="0020601D"/>
    <w:rsid w:val="002062C0"/>
    <w:rsid w:val="00207241"/>
    <w:rsid w:val="0021133E"/>
    <w:rsid w:val="00213C2C"/>
    <w:rsid w:val="00214E2B"/>
    <w:rsid w:val="002205B5"/>
    <w:rsid w:val="00221778"/>
    <w:rsid w:val="0022194C"/>
    <w:rsid w:val="00222B67"/>
    <w:rsid w:val="00222C8E"/>
    <w:rsid w:val="0022650D"/>
    <w:rsid w:val="00226A17"/>
    <w:rsid w:val="00227F4F"/>
    <w:rsid w:val="0023081C"/>
    <w:rsid w:val="002310E7"/>
    <w:rsid w:val="0023113F"/>
    <w:rsid w:val="002338A1"/>
    <w:rsid w:val="002341F0"/>
    <w:rsid w:val="00234BEB"/>
    <w:rsid w:val="002365BB"/>
    <w:rsid w:val="00236B1C"/>
    <w:rsid w:val="00237199"/>
    <w:rsid w:val="002376F3"/>
    <w:rsid w:val="0024191C"/>
    <w:rsid w:val="00241BC5"/>
    <w:rsid w:val="00241D40"/>
    <w:rsid w:val="00242CC9"/>
    <w:rsid w:val="00245300"/>
    <w:rsid w:val="00247691"/>
    <w:rsid w:val="00251B13"/>
    <w:rsid w:val="00251DFF"/>
    <w:rsid w:val="0025289F"/>
    <w:rsid w:val="00253222"/>
    <w:rsid w:val="00254298"/>
    <w:rsid w:val="00254E2B"/>
    <w:rsid w:val="00255789"/>
    <w:rsid w:val="00257F88"/>
    <w:rsid w:val="002600B4"/>
    <w:rsid w:val="0026018F"/>
    <w:rsid w:val="00262E06"/>
    <w:rsid w:val="0026427B"/>
    <w:rsid w:val="0026449E"/>
    <w:rsid w:val="00266916"/>
    <w:rsid w:val="00266CF5"/>
    <w:rsid w:val="002709B2"/>
    <w:rsid w:val="00274606"/>
    <w:rsid w:val="0027567B"/>
    <w:rsid w:val="00280CFE"/>
    <w:rsid w:val="00280DEB"/>
    <w:rsid w:val="002811D7"/>
    <w:rsid w:val="00282101"/>
    <w:rsid w:val="00282838"/>
    <w:rsid w:val="00282D9C"/>
    <w:rsid w:val="00283077"/>
    <w:rsid w:val="00284C69"/>
    <w:rsid w:val="00286606"/>
    <w:rsid w:val="002916A3"/>
    <w:rsid w:val="00291880"/>
    <w:rsid w:val="0029486A"/>
    <w:rsid w:val="002A2001"/>
    <w:rsid w:val="002A27DE"/>
    <w:rsid w:val="002A3541"/>
    <w:rsid w:val="002A3902"/>
    <w:rsid w:val="002A3FCA"/>
    <w:rsid w:val="002A4FFC"/>
    <w:rsid w:val="002A5892"/>
    <w:rsid w:val="002A58C6"/>
    <w:rsid w:val="002A5C99"/>
    <w:rsid w:val="002A602F"/>
    <w:rsid w:val="002A7D1F"/>
    <w:rsid w:val="002B6D9B"/>
    <w:rsid w:val="002B72E9"/>
    <w:rsid w:val="002B7A14"/>
    <w:rsid w:val="002C13BA"/>
    <w:rsid w:val="002C2DE4"/>
    <w:rsid w:val="002C3A12"/>
    <w:rsid w:val="002C778C"/>
    <w:rsid w:val="002C7BE0"/>
    <w:rsid w:val="002D43C7"/>
    <w:rsid w:val="002D6162"/>
    <w:rsid w:val="002D6785"/>
    <w:rsid w:val="002D6A27"/>
    <w:rsid w:val="002D7B89"/>
    <w:rsid w:val="002E1D44"/>
    <w:rsid w:val="002E36BE"/>
    <w:rsid w:val="002E3935"/>
    <w:rsid w:val="002E46E3"/>
    <w:rsid w:val="002E5B06"/>
    <w:rsid w:val="002F1D0F"/>
    <w:rsid w:val="002F1FA9"/>
    <w:rsid w:val="002F2DEC"/>
    <w:rsid w:val="002F390B"/>
    <w:rsid w:val="002F6E3D"/>
    <w:rsid w:val="002F74D5"/>
    <w:rsid w:val="00300464"/>
    <w:rsid w:val="0030065C"/>
    <w:rsid w:val="00302986"/>
    <w:rsid w:val="00303A86"/>
    <w:rsid w:val="00303EB0"/>
    <w:rsid w:val="00304C03"/>
    <w:rsid w:val="00310486"/>
    <w:rsid w:val="003106C8"/>
    <w:rsid w:val="00311357"/>
    <w:rsid w:val="00311465"/>
    <w:rsid w:val="00316920"/>
    <w:rsid w:val="00317985"/>
    <w:rsid w:val="003306E1"/>
    <w:rsid w:val="00331853"/>
    <w:rsid w:val="003320E4"/>
    <w:rsid w:val="0033392F"/>
    <w:rsid w:val="003346DF"/>
    <w:rsid w:val="00335111"/>
    <w:rsid w:val="0033525D"/>
    <w:rsid w:val="0033623E"/>
    <w:rsid w:val="003378DC"/>
    <w:rsid w:val="00337FC6"/>
    <w:rsid w:val="00340179"/>
    <w:rsid w:val="0034043A"/>
    <w:rsid w:val="00340640"/>
    <w:rsid w:val="003414F3"/>
    <w:rsid w:val="00341CCE"/>
    <w:rsid w:val="0034200D"/>
    <w:rsid w:val="0034267B"/>
    <w:rsid w:val="00342963"/>
    <w:rsid w:val="003448CD"/>
    <w:rsid w:val="00344A55"/>
    <w:rsid w:val="00344B52"/>
    <w:rsid w:val="00345578"/>
    <w:rsid w:val="00345A42"/>
    <w:rsid w:val="00345F6F"/>
    <w:rsid w:val="0035021F"/>
    <w:rsid w:val="00352531"/>
    <w:rsid w:val="003541F5"/>
    <w:rsid w:val="0035553A"/>
    <w:rsid w:val="0035613E"/>
    <w:rsid w:val="0035667E"/>
    <w:rsid w:val="00356D06"/>
    <w:rsid w:val="00361EBE"/>
    <w:rsid w:val="00363EE9"/>
    <w:rsid w:val="00365811"/>
    <w:rsid w:val="003707EE"/>
    <w:rsid w:val="00372F19"/>
    <w:rsid w:val="0037353F"/>
    <w:rsid w:val="00376128"/>
    <w:rsid w:val="00376F1F"/>
    <w:rsid w:val="0037742E"/>
    <w:rsid w:val="0038245A"/>
    <w:rsid w:val="00382586"/>
    <w:rsid w:val="00382653"/>
    <w:rsid w:val="003837A1"/>
    <w:rsid w:val="003838EC"/>
    <w:rsid w:val="00384188"/>
    <w:rsid w:val="00384856"/>
    <w:rsid w:val="00385788"/>
    <w:rsid w:val="00387371"/>
    <w:rsid w:val="00392A2B"/>
    <w:rsid w:val="00392AA0"/>
    <w:rsid w:val="00392DD4"/>
    <w:rsid w:val="0039337A"/>
    <w:rsid w:val="00395917"/>
    <w:rsid w:val="00395ACF"/>
    <w:rsid w:val="00396605"/>
    <w:rsid w:val="00396B2B"/>
    <w:rsid w:val="003978CA"/>
    <w:rsid w:val="003A1328"/>
    <w:rsid w:val="003A3189"/>
    <w:rsid w:val="003A3827"/>
    <w:rsid w:val="003A407E"/>
    <w:rsid w:val="003A6AB1"/>
    <w:rsid w:val="003A78E1"/>
    <w:rsid w:val="003B10EA"/>
    <w:rsid w:val="003B340C"/>
    <w:rsid w:val="003B3973"/>
    <w:rsid w:val="003B3AB8"/>
    <w:rsid w:val="003B4672"/>
    <w:rsid w:val="003B569D"/>
    <w:rsid w:val="003B5D8B"/>
    <w:rsid w:val="003B6465"/>
    <w:rsid w:val="003C23CC"/>
    <w:rsid w:val="003C2EB8"/>
    <w:rsid w:val="003C3C0E"/>
    <w:rsid w:val="003C7673"/>
    <w:rsid w:val="003D0C07"/>
    <w:rsid w:val="003D32F3"/>
    <w:rsid w:val="003D4715"/>
    <w:rsid w:val="003D4FAC"/>
    <w:rsid w:val="003D6F6F"/>
    <w:rsid w:val="003E2BF6"/>
    <w:rsid w:val="003E4534"/>
    <w:rsid w:val="003E46A0"/>
    <w:rsid w:val="003E4F7B"/>
    <w:rsid w:val="003E7906"/>
    <w:rsid w:val="003F05D4"/>
    <w:rsid w:val="003F0C5A"/>
    <w:rsid w:val="003F188E"/>
    <w:rsid w:val="003F3C50"/>
    <w:rsid w:val="003F3F1B"/>
    <w:rsid w:val="003F4F2F"/>
    <w:rsid w:val="003F5ED4"/>
    <w:rsid w:val="003F6270"/>
    <w:rsid w:val="003F6543"/>
    <w:rsid w:val="003F7936"/>
    <w:rsid w:val="00400320"/>
    <w:rsid w:val="0040042A"/>
    <w:rsid w:val="0040165B"/>
    <w:rsid w:val="00406A6A"/>
    <w:rsid w:val="00406B22"/>
    <w:rsid w:val="004103C2"/>
    <w:rsid w:val="00410E81"/>
    <w:rsid w:val="00413B85"/>
    <w:rsid w:val="004145AE"/>
    <w:rsid w:val="0042285F"/>
    <w:rsid w:val="00425275"/>
    <w:rsid w:val="00426A67"/>
    <w:rsid w:val="004320B0"/>
    <w:rsid w:val="00432279"/>
    <w:rsid w:val="004325C5"/>
    <w:rsid w:val="004328A7"/>
    <w:rsid w:val="00433A87"/>
    <w:rsid w:val="00433BF2"/>
    <w:rsid w:val="00434C74"/>
    <w:rsid w:val="004366CE"/>
    <w:rsid w:val="00440BE5"/>
    <w:rsid w:val="00442CBE"/>
    <w:rsid w:val="00444352"/>
    <w:rsid w:val="004450D0"/>
    <w:rsid w:val="00450AA6"/>
    <w:rsid w:val="0045413A"/>
    <w:rsid w:val="004553F8"/>
    <w:rsid w:val="0045574C"/>
    <w:rsid w:val="0045623A"/>
    <w:rsid w:val="00456915"/>
    <w:rsid w:val="00456EB4"/>
    <w:rsid w:val="00457863"/>
    <w:rsid w:val="00457876"/>
    <w:rsid w:val="00461E8F"/>
    <w:rsid w:val="004640E0"/>
    <w:rsid w:val="004645A1"/>
    <w:rsid w:val="004666B8"/>
    <w:rsid w:val="004669D1"/>
    <w:rsid w:val="00470584"/>
    <w:rsid w:val="00470635"/>
    <w:rsid w:val="004718F3"/>
    <w:rsid w:val="004722AF"/>
    <w:rsid w:val="004723FB"/>
    <w:rsid w:val="00473BD4"/>
    <w:rsid w:val="004749E1"/>
    <w:rsid w:val="00474A70"/>
    <w:rsid w:val="00474FAA"/>
    <w:rsid w:val="00475040"/>
    <w:rsid w:val="004757D6"/>
    <w:rsid w:val="0047748E"/>
    <w:rsid w:val="004777CC"/>
    <w:rsid w:val="004816F9"/>
    <w:rsid w:val="00481BD1"/>
    <w:rsid w:val="004847E6"/>
    <w:rsid w:val="0048686F"/>
    <w:rsid w:val="00487906"/>
    <w:rsid w:val="00487965"/>
    <w:rsid w:val="00487C01"/>
    <w:rsid w:val="00491DA8"/>
    <w:rsid w:val="00493D40"/>
    <w:rsid w:val="004943FD"/>
    <w:rsid w:val="0049553E"/>
    <w:rsid w:val="00497217"/>
    <w:rsid w:val="004972F6"/>
    <w:rsid w:val="00497E16"/>
    <w:rsid w:val="00497FCD"/>
    <w:rsid w:val="004A0A07"/>
    <w:rsid w:val="004A2A6E"/>
    <w:rsid w:val="004A465C"/>
    <w:rsid w:val="004A504B"/>
    <w:rsid w:val="004A6911"/>
    <w:rsid w:val="004B3C23"/>
    <w:rsid w:val="004B4875"/>
    <w:rsid w:val="004B54E0"/>
    <w:rsid w:val="004B7384"/>
    <w:rsid w:val="004B7906"/>
    <w:rsid w:val="004C04C5"/>
    <w:rsid w:val="004C1F39"/>
    <w:rsid w:val="004C30E7"/>
    <w:rsid w:val="004C4269"/>
    <w:rsid w:val="004C4B3F"/>
    <w:rsid w:val="004C548F"/>
    <w:rsid w:val="004C61C5"/>
    <w:rsid w:val="004D0E33"/>
    <w:rsid w:val="004D0FB5"/>
    <w:rsid w:val="004D171E"/>
    <w:rsid w:val="004D248A"/>
    <w:rsid w:val="004D29DA"/>
    <w:rsid w:val="004D4D70"/>
    <w:rsid w:val="004D5CB9"/>
    <w:rsid w:val="004D6236"/>
    <w:rsid w:val="004D7C74"/>
    <w:rsid w:val="004E08B6"/>
    <w:rsid w:val="004E2F62"/>
    <w:rsid w:val="004E42E5"/>
    <w:rsid w:val="004E46F1"/>
    <w:rsid w:val="004E4C07"/>
    <w:rsid w:val="004E4DBB"/>
    <w:rsid w:val="004E5709"/>
    <w:rsid w:val="004E5C73"/>
    <w:rsid w:val="004E602B"/>
    <w:rsid w:val="004E6A9B"/>
    <w:rsid w:val="004E6B6C"/>
    <w:rsid w:val="004E6D54"/>
    <w:rsid w:val="004E7F9C"/>
    <w:rsid w:val="004F1804"/>
    <w:rsid w:val="004F3493"/>
    <w:rsid w:val="00501D0E"/>
    <w:rsid w:val="005022BA"/>
    <w:rsid w:val="00502EB3"/>
    <w:rsid w:val="00503BE3"/>
    <w:rsid w:val="005043AD"/>
    <w:rsid w:val="00504518"/>
    <w:rsid w:val="00504AE0"/>
    <w:rsid w:val="00504E58"/>
    <w:rsid w:val="00505749"/>
    <w:rsid w:val="005063FD"/>
    <w:rsid w:val="00510C73"/>
    <w:rsid w:val="00510D74"/>
    <w:rsid w:val="0051189F"/>
    <w:rsid w:val="00511AD6"/>
    <w:rsid w:val="00511BC4"/>
    <w:rsid w:val="00512B09"/>
    <w:rsid w:val="00512C3E"/>
    <w:rsid w:val="00513B0E"/>
    <w:rsid w:val="00513FD5"/>
    <w:rsid w:val="0051705A"/>
    <w:rsid w:val="0051710D"/>
    <w:rsid w:val="00520358"/>
    <w:rsid w:val="00521A49"/>
    <w:rsid w:val="005227FB"/>
    <w:rsid w:val="00522C75"/>
    <w:rsid w:val="005236C0"/>
    <w:rsid w:val="005251A0"/>
    <w:rsid w:val="005251C0"/>
    <w:rsid w:val="005253D1"/>
    <w:rsid w:val="00526D26"/>
    <w:rsid w:val="00527D4D"/>
    <w:rsid w:val="00531402"/>
    <w:rsid w:val="00534ED7"/>
    <w:rsid w:val="005361DF"/>
    <w:rsid w:val="005415E1"/>
    <w:rsid w:val="005422D3"/>
    <w:rsid w:val="00543B0C"/>
    <w:rsid w:val="00544A9D"/>
    <w:rsid w:val="00545BED"/>
    <w:rsid w:val="005467FC"/>
    <w:rsid w:val="00546EC8"/>
    <w:rsid w:val="005524E5"/>
    <w:rsid w:val="005544DF"/>
    <w:rsid w:val="00554EB6"/>
    <w:rsid w:val="005550B9"/>
    <w:rsid w:val="00555D75"/>
    <w:rsid w:val="005568D9"/>
    <w:rsid w:val="00557113"/>
    <w:rsid w:val="00560DF0"/>
    <w:rsid w:val="00562249"/>
    <w:rsid w:val="00567124"/>
    <w:rsid w:val="00567794"/>
    <w:rsid w:val="00571500"/>
    <w:rsid w:val="00572112"/>
    <w:rsid w:val="00573247"/>
    <w:rsid w:val="00574427"/>
    <w:rsid w:val="0057455B"/>
    <w:rsid w:val="00574C02"/>
    <w:rsid w:val="00577D7F"/>
    <w:rsid w:val="00580E3C"/>
    <w:rsid w:val="005814EB"/>
    <w:rsid w:val="00581581"/>
    <w:rsid w:val="0058284A"/>
    <w:rsid w:val="005830D3"/>
    <w:rsid w:val="0058388E"/>
    <w:rsid w:val="00584A38"/>
    <w:rsid w:val="00584F62"/>
    <w:rsid w:val="0058532F"/>
    <w:rsid w:val="0058601D"/>
    <w:rsid w:val="005865B5"/>
    <w:rsid w:val="00586BCE"/>
    <w:rsid w:val="005874BF"/>
    <w:rsid w:val="0058781A"/>
    <w:rsid w:val="005913AE"/>
    <w:rsid w:val="00591AF8"/>
    <w:rsid w:val="005947FE"/>
    <w:rsid w:val="00594FE6"/>
    <w:rsid w:val="00595D44"/>
    <w:rsid w:val="00596C71"/>
    <w:rsid w:val="00597523"/>
    <w:rsid w:val="005A0486"/>
    <w:rsid w:val="005A1BC6"/>
    <w:rsid w:val="005A2985"/>
    <w:rsid w:val="005A2D6A"/>
    <w:rsid w:val="005A6239"/>
    <w:rsid w:val="005A6635"/>
    <w:rsid w:val="005A68C5"/>
    <w:rsid w:val="005A7119"/>
    <w:rsid w:val="005B17B5"/>
    <w:rsid w:val="005B2212"/>
    <w:rsid w:val="005B29B7"/>
    <w:rsid w:val="005B447D"/>
    <w:rsid w:val="005B48FF"/>
    <w:rsid w:val="005B5601"/>
    <w:rsid w:val="005B594D"/>
    <w:rsid w:val="005B63C9"/>
    <w:rsid w:val="005C0293"/>
    <w:rsid w:val="005C3923"/>
    <w:rsid w:val="005C5589"/>
    <w:rsid w:val="005C7764"/>
    <w:rsid w:val="005C7A40"/>
    <w:rsid w:val="005D156E"/>
    <w:rsid w:val="005D1A3F"/>
    <w:rsid w:val="005D1E4E"/>
    <w:rsid w:val="005D20AC"/>
    <w:rsid w:val="005D525B"/>
    <w:rsid w:val="005E26E9"/>
    <w:rsid w:val="005E2BE0"/>
    <w:rsid w:val="005E5FC7"/>
    <w:rsid w:val="005E6684"/>
    <w:rsid w:val="005E76EE"/>
    <w:rsid w:val="005E7A62"/>
    <w:rsid w:val="005F0704"/>
    <w:rsid w:val="005F0BEE"/>
    <w:rsid w:val="005F0CC0"/>
    <w:rsid w:val="005F2AEF"/>
    <w:rsid w:val="005F34DA"/>
    <w:rsid w:val="005F4A31"/>
    <w:rsid w:val="005F62FB"/>
    <w:rsid w:val="005F7666"/>
    <w:rsid w:val="005F7A1B"/>
    <w:rsid w:val="00600A67"/>
    <w:rsid w:val="006012A7"/>
    <w:rsid w:val="00601409"/>
    <w:rsid w:val="00601BFD"/>
    <w:rsid w:val="00602AA8"/>
    <w:rsid w:val="00603B10"/>
    <w:rsid w:val="00605AA4"/>
    <w:rsid w:val="00613DFB"/>
    <w:rsid w:val="006141C1"/>
    <w:rsid w:val="0061522F"/>
    <w:rsid w:val="00615791"/>
    <w:rsid w:val="006158D5"/>
    <w:rsid w:val="0061650C"/>
    <w:rsid w:val="006177A4"/>
    <w:rsid w:val="00617964"/>
    <w:rsid w:val="00621914"/>
    <w:rsid w:val="00624666"/>
    <w:rsid w:val="006256F1"/>
    <w:rsid w:val="00625930"/>
    <w:rsid w:val="00625A6C"/>
    <w:rsid w:val="00625D83"/>
    <w:rsid w:val="00626125"/>
    <w:rsid w:val="0063123F"/>
    <w:rsid w:val="006338F9"/>
    <w:rsid w:val="0063711E"/>
    <w:rsid w:val="006429D1"/>
    <w:rsid w:val="00642AE6"/>
    <w:rsid w:val="00643292"/>
    <w:rsid w:val="00643857"/>
    <w:rsid w:val="00645718"/>
    <w:rsid w:val="00645D3D"/>
    <w:rsid w:val="006465B1"/>
    <w:rsid w:val="006466D9"/>
    <w:rsid w:val="0064700A"/>
    <w:rsid w:val="0064750A"/>
    <w:rsid w:val="006506AE"/>
    <w:rsid w:val="00655E68"/>
    <w:rsid w:val="006623E7"/>
    <w:rsid w:val="00662B80"/>
    <w:rsid w:val="006630DF"/>
    <w:rsid w:val="00664CE1"/>
    <w:rsid w:val="00664E63"/>
    <w:rsid w:val="00666568"/>
    <w:rsid w:val="00667E69"/>
    <w:rsid w:val="0067288E"/>
    <w:rsid w:val="00672946"/>
    <w:rsid w:val="00672CD2"/>
    <w:rsid w:val="006733E2"/>
    <w:rsid w:val="00674CC8"/>
    <w:rsid w:val="006756F1"/>
    <w:rsid w:val="00681A78"/>
    <w:rsid w:val="00682720"/>
    <w:rsid w:val="006833F6"/>
    <w:rsid w:val="00683CAF"/>
    <w:rsid w:val="00684197"/>
    <w:rsid w:val="006844EE"/>
    <w:rsid w:val="006852C7"/>
    <w:rsid w:val="00687328"/>
    <w:rsid w:val="00692AA2"/>
    <w:rsid w:val="0069383D"/>
    <w:rsid w:val="00695A4B"/>
    <w:rsid w:val="00696567"/>
    <w:rsid w:val="006A0347"/>
    <w:rsid w:val="006A133F"/>
    <w:rsid w:val="006A15B0"/>
    <w:rsid w:val="006A50F5"/>
    <w:rsid w:val="006A7432"/>
    <w:rsid w:val="006A7948"/>
    <w:rsid w:val="006A7AB3"/>
    <w:rsid w:val="006B11A6"/>
    <w:rsid w:val="006B1F7C"/>
    <w:rsid w:val="006B38D2"/>
    <w:rsid w:val="006B49C7"/>
    <w:rsid w:val="006C1727"/>
    <w:rsid w:val="006C1E6A"/>
    <w:rsid w:val="006C1E71"/>
    <w:rsid w:val="006C2234"/>
    <w:rsid w:val="006C24F0"/>
    <w:rsid w:val="006C2AAB"/>
    <w:rsid w:val="006C32FD"/>
    <w:rsid w:val="006C3641"/>
    <w:rsid w:val="006C40ED"/>
    <w:rsid w:val="006C48B7"/>
    <w:rsid w:val="006C54BC"/>
    <w:rsid w:val="006C5544"/>
    <w:rsid w:val="006D0240"/>
    <w:rsid w:val="006D0BEF"/>
    <w:rsid w:val="006D0FCC"/>
    <w:rsid w:val="006D3702"/>
    <w:rsid w:val="006D4B54"/>
    <w:rsid w:val="006D65DA"/>
    <w:rsid w:val="006E03A3"/>
    <w:rsid w:val="006E0D57"/>
    <w:rsid w:val="006E2D65"/>
    <w:rsid w:val="006E2FED"/>
    <w:rsid w:val="006E43FB"/>
    <w:rsid w:val="006E4EC3"/>
    <w:rsid w:val="006E4F24"/>
    <w:rsid w:val="006E53AB"/>
    <w:rsid w:val="006E68A8"/>
    <w:rsid w:val="006F0AC0"/>
    <w:rsid w:val="006F39D2"/>
    <w:rsid w:val="006F417F"/>
    <w:rsid w:val="006F51F3"/>
    <w:rsid w:val="006F594B"/>
    <w:rsid w:val="006F6061"/>
    <w:rsid w:val="006F61E4"/>
    <w:rsid w:val="006F6B40"/>
    <w:rsid w:val="006F76B3"/>
    <w:rsid w:val="006F7E21"/>
    <w:rsid w:val="0070033E"/>
    <w:rsid w:val="00703AA6"/>
    <w:rsid w:val="00704796"/>
    <w:rsid w:val="007047B0"/>
    <w:rsid w:val="007048E2"/>
    <w:rsid w:val="00705AF9"/>
    <w:rsid w:val="0070616B"/>
    <w:rsid w:val="00706FBB"/>
    <w:rsid w:val="00706FDA"/>
    <w:rsid w:val="0071018F"/>
    <w:rsid w:val="00711F9A"/>
    <w:rsid w:val="00713810"/>
    <w:rsid w:val="00715298"/>
    <w:rsid w:val="00716A17"/>
    <w:rsid w:val="0071746D"/>
    <w:rsid w:val="0071789D"/>
    <w:rsid w:val="007201D6"/>
    <w:rsid w:val="00720EE7"/>
    <w:rsid w:val="00722504"/>
    <w:rsid w:val="0072322D"/>
    <w:rsid w:val="00723E5B"/>
    <w:rsid w:val="00724832"/>
    <w:rsid w:val="00725003"/>
    <w:rsid w:val="007250A8"/>
    <w:rsid w:val="007258C8"/>
    <w:rsid w:val="00726387"/>
    <w:rsid w:val="007303A5"/>
    <w:rsid w:val="00730B3E"/>
    <w:rsid w:val="0073245D"/>
    <w:rsid w:val="0073271C"/>
    <w:rsid w:val="00732B14"/>
    <w:rsid w:val="00734070"/>
    <w:rsid w:val="0073420B"/>
    <w:rsid w:val="00734232"/>
    <w:rsid w:val="00734899"/>
    <w:rsid w:val="007357BE"/>
    <w:rsid w:val="007359B4"/>
    <w:rsid w:val="00735DA3"/>
    <w:rsid w:val="00735EB7"/>
    <w:rsid w:val="00736540"/>
    <w:rsid w:val="00737C8B"/>
    <w:rsid w:val="007416DA"/>
    <w:rsid w:val="00741B70"/>
    <w:rsid w:val="00743B1B"/>
    <w:rsid w:val="0074402F"/>
    <w:rsid w:val="007440CC"/>
    <w:rsid w:val="00744F15"/>
    <w:rsid w:val="0074760E"/>
    <w:rsid w:val="00747E9A"/>
    <w:rsid w:val="00751A6B"/>
    <w:rsid w:val="00754ABA"/>
    <w:rsid w:val="007559DB"/>
    <w:rsid w:val="00756632"/>
    <w:rsid w:val="007567D8"/>
    <w:rsid w:val="00760F0D"/>
    <w:rsid w:val="00760F9F"/>
    <w:rsid w:val="0076232C"/>
    <w:rsid w:val="00762D41"/>
    <w:rsid w:val="007639A9"/>
    <w:rsid w:val="007648EA"/>
    <w:rsid w:val="00767726"/>
    <w:rsid w:val="00770B71"/>
    <w:rsid w:val="007715DA"/>
    <w:rsid w:val="00771C31"/>
    <w:rsid w:val="00772373"/>
    <w:rsid w:val="00772C82"/>
    <w:rsid w:val="007734A1"/>
    <w:rsid w:val="007734E3"/>
    <w:rsid w:val="007736FD"/>
    <w:rsid w:val="0077639C"/>
    <w:rsid w:val="00776EB1"/>
    <w:rsid w:val="007778D4"/>
    <w:rsid w:val="0078216C"/>
    <w:rsid w:val="00784E17"/>
    <w:rsid w:val="00785B1F"/>
    <w:rsid w:val="00786518"/>
    <w:rsid w:val="00787117"/>
    <w:rsid w:val="00790C50"/>
    <w:rsid w:val="00791C13"/>
    <w:rsid w:val="00792BF1"/>
    <w:rsid w:val="007930D6"/>
    <w:rsid w:val="00794069"/>
    <w:rsid w:val="00794115"/>
    <w:rsid w:val="007941D9"/>
    <w:rsid w:val="00794B62"/>
    <w:rsid w:val="00795131"/>
    <w:rsid w:val="00795354"/>
    <w:rsid w:val="00797FB1"/>
    <w:rsid w:val="007A1546"/>
    <w:rsid w:val="007A228C"/>
    <w:rsid w:val="007A2A00"/>
    <w:rsid w:val="007A368E"/>
    <w:rsid w:val="007A4010"/>
    <w:rsid w:val="007A45B2"/>
    <w:rsid w:val="007A5868"/>
    <w:rsid w:val="007A60F4"/>
    <w:rsid w:val="007A6736"/>
    <w:rsid w:val="007A7C0D"/>
    <w:rsid w:val="007B04CE"/>
    <w:rsid w:val="007B1CF3"/>
    <w:rsid w:val="007B3D87"/>
    <w:rsid w:val="007B598C"/>
    <w:rsid w:val="007B5A78"/>
    <w:rsid w:val="007B6871"/>
    <w:rsid w:val="007B6897"/>
    <w:rsid w:val="007B7086"/>
    <w:rsid w:val="007C0031"/>
    <w:rsid w:val="007C0764"/>
    <w:rsid w:val="007C1C13"/>
    <w:rsid w:val="007C3D33"/>
    <w:rsid w:val="007C4332"/>
    <w:rsid w:val="007C478F"/>
    <w:rsid w:val="007C7DE2"/>
    <w:rsid w:val="007D0209"/>
    <w:rsid w:val="007D16F4"/>
    <w:rsid w:val="007D220A"/>
    <w:rsid w:val="007D294A"/>
    <w:rsid w:val="007D395B"/>
    <w:rsid w:val="007D3D13"/>
    <w:rsid w:val="007D47D2"/>
    <w:rsid w:val="007D4E9D"/>
    <w:rsid w:val="007D53DC"/>
    <w:rsid w:val="007D6EC0"/>
    <w:rsid w:val="007D7E1D"/>
    <w:rsid w:val="007E0687"/>
    <w:rsid w:val="007E1423"/>
    <w:rsid w:val="007E19C5"/>
    <w:rsid w:val="007E1A75"/>
    <w:rsid w:val="007E34CC"/>
    <w:rsid w:val="007E37F2"/>
    <w:rsid w:val="007E4AD1"/>
    <w:rsid w:val="007E4AF2"/>
    <w:rsid w:val="007E5252"/>
    <w:rsid w:val="007E7D5D"/>
    <w:rsid w:val="007E7E14"/>
    <w:rsid w:val="007F0546"/>
    <w:rsid w:val="007F0DB8"/>
    <w:rsid w:val="007F1349"/>
    <w:rsid w:val="007F1680"/>
    <w:rsid w:val="007F1FD7"/>
    <w:rsid w:val="007F2069"/>
    <w:rsid w:val="007F3CD7"/>
    <w:rsid w:val="007F4E71"/>
    <w:rsid w:val="007F5C5D"/>
    <w:rsid w:val="007F616E"/>
    <w:rsid w:val="007F7AE1"/>
    <w:rsid w:val="00800E07"/>
    <w:rsid w:val="00802196"/>
    <w:rsid w:val="008053B2"/>
    <w:rsid w:val="0080587C"/>
    <w:rsid w:val="00806097"/>
    <w:rsid w:val="008063BA"/>
    <w:rsid w:val="0081133E"/>
    <w:rsid w:val="00812687"/>
    <w:rsid w:val="00813B1D"/>
    <w:rsid w:val="00813E14"/>
    <w:rsid w:val="008142E9"/>
    <w:rsid w:val="008174A8"/>
    <w:rsid w:val="00817F27"/>
    <w:rsid w:val="00820160"/>
    <w:rsid w:val="00821DFA"/>
    <w:rsid w:val="00823848"/>
    <w:rsid w:val="0082542B"/>
    <w:rsid w:val="008260B5"/>
    <w:rsid w:val="00827692"/>
    <w:rsid w:val="00833DE9"/>
    <w:rsid w:val="008356D5"/>
    <w:rsid w:val="00836871"/>
    <w:rsid w:val="00840D2E"/>
    <w:rsid w:val="008416C4"/>
    <w:rsid w:val="0084251E"/>
    <w:rsid w:val="00843664"/>
    <w:rsid w:val="00844B44"/>
    <w:rsid w:val="00846129"/>
    <w:rsid w:val="00846DD2"/>
    <w:rsid w:val="00851A2C"/>
    <w:rsid w:val="008523C2"/>
    <w:rsid w:val="008531A9"/>
    <w:rsid w:val="00854A73"/>
    <w:rsid w:val="00861C23"/>
    <w:rsid w:val="00863230"/>
    <w:rsid w:val="0086495F"/>
    <w:rsid w:val="00866497"/>
    <w:rsid w:val="008706E7"/>
    <w:rsid w:val="008717D8"/>
    <w:rsid w:val="0087188D"/>
    <w:rsid w:val="0087215C"/>
    <w:rsid w:val="00874F2C"/>
    <w:rsid w:val="008755AF"/>
    <w:rsid w:val="0087581D"/>
    <w:rsid w:val="00877239"/>
    <w:rsid w:val="008774D3"/>
    <w:rsid w:val="00880AEE"/>
    <w:rsid w:val="00881A28"/>
    <w:rsid w:val="00882EE8"/>
    <w:rsid w:val="00883AD0"/>
    <w:rsid w:val="00884296"/>
    <w:rsid w:val="00884A4D"/>
    <w:rsid w:val="00884B1E"/>
    <w:rsid w:val="00886D79"/>
    <w:rsid w:val="008875FE"/>
    <w:rsid w:val="00887F8E"/>
    <w:rsid w:val="00890195"/>
    <w:rsid w:val="00890B4F"/>
    <w:rsid w:val="0089128F"/>
    <w:rsid w:val="00893193"/>
    <w:rsid w:val="00896234"/>
    <w:rsid w:val="00896AA2"/>
    <w:rsid w:val="00896B9A"/>
    <w:rsid w:val="00897B6A"/>
    <w:rsid w:val="00897E43"/>
    <w:rsid w:val="008A089A"/>
    <w:rsid w:val="008A09C5"/>
    <w:rsid w:val="008A3367"/>
    <w:rsid w:val="008A3855"/>
    <w:rsid w:val="008B2ED4"/>
    <w:rsid w:val="008B7C71"/>
    <w:rsid w:val="008C05B6"/>
    <w:rsid w:val="008C2559"/>
    <w:rsid w:val="008C3782"/>
    <w:rsid w:val="008C4731"/>
    <w:rsid w:val="008C559B"/>
    <w:rsid w:val="008C5738"/>
    <w:rsid w:val="008C736A"/>
    <w:rsid w:val="008C7EAD"/>
    <w:rsid w:val="008D14E9"/>
    <w:rsid w:val="008D1D10"/>
    <w:rsid w:val="008D3823"/>
    <w:rsid w:val="008D447F"/>
    <w:rsid w:val="008D4BEE"/>
    <w:rsid w:val="008D5106"/>
    <w:rsid w:val="008D5C2E"/>
    <w:rsid w:val="008D6152"/>
    <w:rsid w:val="008E24AF"/>
    <w:rsid w:val="008E5598"/>
    <w:rsid w:val="008E5C0C"/>
    <w:rsid w:val="008E66BF"/>
    <w:rsid w:val="008F049F"/>
    <w:rsid w:val="008F0F68"/>
    <w:rsid w:val="008F0F81"/>
    <w:rsid w:val="008F3311"/>
    <w:rsid w:val="008F443B"/>
    <w:rsid w:val="008F677A"/>
    <w:rsid w:val="009003B1"/>
    <w:rsid w:val="009058AE"/>
    <w:rsid w:val="00905DE4"/>
    <w:rsid w:val="009063E3"/>
    <w:rsid w:val="00906F4E"/>
    <w:rsid w:val="0090765D"/>
    <w:rsid w:val="00911A54"/>
    <w:rsid w:val="00912276"/>
    <w:rsid w:val="00912AA5"/>
    <w:rsid w:val="00913072"/>
    <w:rsid w:val="009144DB"/>
    <w:rsid w:val="009149A2"/>
    <w:rsid w:val="009153F1"/>
    <w:rsid w:val="00915677"/>
    <w:rsid w:val="00915D01"/>
    <w:rsid w:val="00916171"/>
    <w:rsid w:val="00920BCF"/>
    <w:rsid w:val="00921097"/>
    <w:rsid w:val="00921725"/>
    <w:rsid w:val="00921A62"/>
    <w:rsid w:val="00922950"/>
    <w:rsid w:val="00923540"/>
    <w:rsid w:val="00924160"/>
    <w:rsid w:val="00925AE3"/>
    <w:rsid w:val="00926767"/>
    <w:rsid w:val="0092697E"/>
    <w:rsid w:val="00927DDD"/>
    <w:rsid w:val="0093045B"/>
    <w:rsid w:val="00931858"/>
    <w:rsid w:val="00931D86"/>
    <w:rsid w:val="00934412"/>
    <w:rsid w:val="00935D0A"/>
    <w:rsid w:val="00936184"/>
    <w:rsid w:val="009361D5"/>
    <w:rsid w:val="00937C02"/>
    <w:rsid w:val="009405D5"/>
    <w:rsid w:val="00940D9C"/>
    <w:rsid w:val="00943014"/>
    <w:rsid w:val="0094377F"/>
    <w:rsid w:val="00943DAF"/>
    <w:rsid w:val="00944559"/>
    <w:rsid w:val="00944BDE"/>
    <w:rsid w:val="0094518E"/>
    <w:rsid w:val="00945AEA"/>
    <w:rsid w:val="009461B6"/>
    <w:rsid w:val="009465AC"/>
    <w:rsid w:val="0095042A"/>
    <w:rsid w:val="00952A41"/>
    <w:rsid w:val="009601C1"/>
    <w:rsid w:val="009611F3"/>
    <w:rsid w:val="00963668"/>
    <w:rsid w:val="00964625"/>
    <w:rsid w:val="009659F4"/>
    <w:rsid w:val="00966316"/>
    <w:rsid w:val="00967514"/>
    <w:rsid w:val="00970D60"/>
    <w:rsid w:val="00974279"/>
    <w:rsid w:val="00974B02"/>
    <w:rsid w:val="0097509C"/>
    <w:rsid w:val="00975A7D"/>
    <w:rsid w:val="00976682"/>
    <w:rsid w:val="00980910"/>
    <w:rsid w:val="00984F36"/>
    <w:rsid w:val="00985280"/>
    <w:rsid w:val="00985819"/>
    <w:rsid w:val="0098608C"/>
    <w:rsid w:val="0098627C"/>
    <w:rsid w:val="009873A9"/>
    <w:rsid w:val="00987E60"/>
    <w:rsid w:val="00990CCD"/>
    <w:rsid w:val="00991408"/>
    <w:rsid w:val="009923A2"/>
    <w:rsid w:val="009946F5"/>
    <w:rsid w:val="00994779"/>
    <w:rsid w:val="00994F05"/>
    <w:rsid w:val="00995C28"/>
    <w:rsid w:val="009962AF"/>
    <w:rsid w:val="00996BE7"/>
    <w:rsid w:val="00997071"/>
    <w:rsid w:val="009A546B"/>
    <w:rsid w:val="009A5EC4"/>
    <w:rsid w:val="009A680B"/>
    <w:rsid w:val="009A6D58"/>
    <w:rsid w:val="009A7513"/>
    <w:rsid w:val="009A7ADC"/>
    <w:rsid w:val="009B08CA"/>
    <w:rsid w:val="009B1CB9"/>
    <w:rsid w:val="009B325B"/>
    <w:rsid w:val="009B38D5"/>
    <w:rsid w:val="009B4097"/>
    <w:rsid w:val="009B45A0"/>
    <w:rsid w:val="009B6B52"/>
    <w:rsid w:val="009C19B7"/>
    <w:rsid w:val="009C1F7D"/>
    <w:rsid w:val="009C226F"/>
    <w:rsid w:val="009C2B1D"/>
    <w:rsid w:val="009C401F"/>
    <w:rsid w:val="009C4EDE"/>
    <w:rsid w:val="009C53AF"/>
    <w:rsid w:val="009C5D49"/>
    <w:rsid w:val="009C5E4D"/>
    <w:rsid w:val="009C5ECB"/>
    <w:rsid w:val="009C7239"/>
    <w:rsid w:val="009D23B8"/>
    <w:rsid w:val="009D2E3E"/>
    <w:rsid w:val="009D3CF8"/>
    <w:rsid w:val="009D3D27"/>
    <w:rsid w:val="009D53F2"/>
    <w:rsid w:val="009D6B3C"/>
    <w:rsid w:val="009D7C51"/>
    <w:rsid w:val="009E0622"/>
    <w:rsid w:val="009E1315"/>
    <w:rsid w:val="009E13EF"/>
    <w:rsid w:val="009E1602"/>
    <w:rsid w:val="009E1A0E"/>
    <w:rsid w:val="009E2EB0"/>
    <w:rsid w:val="009E3F46"/>
    <w:rsid w:val="009E7599"/>
    <w:rsid w:val="009E75AC"/>
    <w:rsid w:val="009F12A8"/>
    <w:rsid w:val="009F2553"/>
    <w:rsid w:val="009F36BF"/>
    <w:rsid w:val="009F3980"/>
    <w:rsid w:val="009F4DF6"/>
    <w:rsid w:val="009F7B4B"/>
    <w:rsid w:val="009F7FC7"/>
    <w:rsid w:val="00A00190"/>
    <w:rsid w:val="00A0320A"/>
    <w:rsid w:val="00A03665"/>
    <w:rsid w:val="00A03C9E"/>
    <w:rsid w:val="00A0541D"/>
    <w:rsid w:val="00A05E10"/>
    <w:rsid w:val="00A05FE0"/>
    <w:rsid w:val="00A10243"/>
    <w:rsid w:val="00A103B8"/>
    <w:rsid w:val="00A111B6"/>
    <w:rsid w:val="00A11DE9"/>
    <w:rsid w:val="00A14B4F"/>
    <w:rsid w:val="00A14E5F"/>
    <w:rsid w:val="00A15A91"/>
    <w:rsid w:val="00A16721"/>
    <w:rsid w:val="00A2094D"/>
    <w:rsid w:val="00A20D44"/>
    <w:rsid w:val="00A2286C"/>
    <w:rsid w:val="00A24A3F"/>
    <w:rsid w:val="00A252B6"/>
    <w:rsid w:val="00A318B6"/>
    <w:rsid w:val="00A32DB0"/>
    <w:rsid w:val="00A42A99"/>
    <w:rsid w:val="00A438F2"/>
    <w:rsid w:val="00A43C28"/>
    <w:rsid w:val="00A4489A"/>
    <w:rsid w:val="00A4494B"/>
    <w:rsid w:val="00A456CA"/>
    <w:rsid w:val="00A46B2E"/>
    <w:rsid w:val="00A46C65"/>
    <w:rsid w:val="00A47530"/>
    <w:rsid w:val="00A47602"/>
    <w:rsid w:val="00A504AA"/>
    <w:rsid w:val="00A507B7"/>
    <w:rsid w:val="00A5151A"/>
    <w:rsid w:val="00A5288A"/>
    <w:rsid w:val="00A529E2"/>
    <w:rsid w:val="00A52C5D"/>
    <w:rsid w:val="00A54715"/>
    <w:rsid w:val="00A55B0D"/>
    <w:rsid w:val="00A55C26"/>
    <w:rsid w:val="00A57FD8"/>
    <w:rsid w:val="00A61295"/>
    <w:rsid w:val="00A6147C"/>
    <w:rsid w:val="00A619A9"/>
    <w:rsid w:val="00A6327F"/>
    <w:rsid w:val="00A6632B"/>
    <w:rsid w:val="00A67FE0"/>
    <w:rsid w:val="00A70F8B"/>
    <w:rsid w:val="00A71409"/>
    <w:rsid w:val="00A72D4F"/>
    <w:rsid w:val="00A73A67"/>
    <w:rsid w:val="00A741C3"/>
    <w:rsid w:val="00A74752"/>
    <w:rsid w:val="00A769A3"/>
    <w:rsid w:val="00A771FD"/>
    <w:rsid w:val="00A776D9"/>
    <w:rsid w:val="00A80DF0"/>
    <w:rsid w:val="00A81194"/>
    <w:rsid w:val="00A823F6"/>
    <w:rsid w:val="00A824F8"/>
    <w:rsid w:val="00A84B41"/>
    <w:rsid w:val="00A852F9"/>
    <w:rsid w:val="00A86BBC"/>
    <w:rsid w:val="00A87BA5"/>
    <w:rsid w:val="00A91A3E"/>
    <w:rsid w:val="00A91DF7"/>
    <w:rsid w:val="00A924D8"/>
    <w:rsid w:val="00A92663"/>
    <w:rsid w:val="00A96E91"/>
    <w:rsid w:val="00A97459"/>
    <w:rsid w:val="00AA0A89"/>
    <w:rsid w:val="00AA236B"/>
    <w:rsid w:val="00AA2670"/>
    <w:rsid w:val="00AA388A"/>
    <w:rsid w:val="00AA6EF8"/>
    <w:rsid w:val="00AA71BF"/>
    <w:rsid w:val="00AB18A9"/>
    <w:rsid w:val="00AB32E3"/>
    <w:rsid w:val="00AB4FEC"/>
    <w:rsid w:val="00AB555A"/>
    <w:rsid w:val="00AB5A38"/>
    <w:rsid w:val="00AB6066"/>
    <w:rsid w:val="00AB722A"/>
    <w:rsid w:val="00AB7364"/>
    <w:rsid w:val="00AB7E59"/>
    <w:rsid w:val="00AC01AA"/>
    <w:rsid w:val="00AC1142"/>
    <w:rsid w:val="00AC17DF"/>
    <w:rsid w:val="00AC2A2A"/>
    <w:rsid w:val="00AC3935"/>
    <w:rsid w:val="00AC4F72"/>
    <w:rsid w:val="00AC526D"/>
    <w:rsid w:val="00AC5FC4"/>
    <w:rsid w:val="00AC78B1"/>
    <w:rsid w:val="00AD0273"/>
    <w:rsid w:val="00AD50AA"/>
    <w:rsid w:val="00AD56BF"/>
    <w:rsid w:val="00AD7296"/>
    <w:rsid w:val="00AD74D4"/>
    <w:rsid w:val="00AE0B5F"/>
    <w:rsid w:val="00AE2F5A"/>
    <w:rsid w:val="00AE3826"/>
    <w:rsid w:val="00AE4B6A"/>
    <w:rsid w:val="00AE5144"/>
    <w:rsid w:val="00AE53D9"/>
    <w:rsid w:val="00AE58E6"/>
    <w:rsid w:val="00AE655C"/>
    <w:rsid w:val="00AE71CE"/>
    <w:rsid w:val="00AE7469"/>
    <w:rsid w:val="00AE7BE4"/>
    <w:rsid w:val="00AF029F"/>
    <w:rsid w:val="00AF2EF7"/>
    <w:rsid w:val="00AF3778"/>
    <w:rsid w:val="00AF4C49"/>
    <w:rsid w:val="00AF4F21"/>
    <w:rsid w:val="00AF57EB"/>
    <w:rsid w:val="00AF5905"/>
    <w:rsid w:val="00AF741A"/>
    <w:rsid w:val="00AF7DB9"/>
    <w:rsid w:val="00B01736"/>
    <w:rsid w:val="00B021DF"/>
    <w:rsid w:val="00B02351"/>
    <w:rsid w:val="00B02535"/>
    <w:rsid w:val="00B0329C"/>
    <w:rsid w:val="00B03603"/>
    <w:rsid w:val="00B03EB2"/>
    <w:rsid w:val="00B04161"/>
    <w:rsid w:val="00B056F9"/>
    <w:rsid w:val="00B05DBB"/>
    <w:rsid w:val="00B064E2"/>
    <w:rsid w:val="00B06820"/>
    <w:rsid w:val="00B06A62"/>
    <w:rsid w:val="00B0758A"/>
    <w:rsid w:val="00B07707"/>
    <w:rsid w:val="00B07F1A"/>
    <w:rsid w:val="00B102E3"/>
    <w:rsid w:val="00B10BA2"/>
    <w:rsid w:val="00B11E3D"/>
    <w:rsid w:val="00B12626"/>
    <w:rsid w:val="00B13355"/>
    <w:rsid w:val="00B13D67"/>
    <w:rsid w:val="00B14137"/>
    <w:rsid w:val="00B150BC"/>
    <w:rsid w:val="00B15236"/>
    <w:rsid w:val="00B1647A"/>
    <w:rsid w:val="00B17E82"/>
    <w:rsid w:val="00B20997"/>
    <w:rsid w:val="00B20E90"/>
    <w:rsid w:val="00B2113F"/>
    <w:rsid w:val="00B25221"/>
    <w:rsid w:val="00B260E8"/>
    <w:rsid w:val="00B302D9"/>
    <w:rsid w:val="00B30D50"/>
    <w:rsid w:val="00B3195E"/>
    <w:rsid w:val="00B34E39"/>
    <w:rsid w:val="00B37284"/>
    <w:rsid w:val="00B37D09"/>
    <w:rsid w:val="00B40021"/>
    <w:rsid w:val="00B4057A"/>
    <w:rsid w:val="00B44406"/>
    <w:rsid w:val="00B44890"/>
    <w:rsid w:val="00B454C4"/>
    <w:rsid w:val="00B4672C"/>
    <w:rsid w:val="00B468D3"/>
    <w:rsid w:val="00B476FC"/>
    <w:rsid w:val="00B479D1"/>
    <w:rsid w:val="00B5080A"/>
    <w:rsid w:val="00B508FD"/>
    <w:rsid w:val="00B54883"/>
    <w:rsid w:val="00B55263"/>
    <w:rsid w:val="00B55E20"/>
    <w:rsid w:val="00B575BA"/>
    <w:rsid w:val="00B6004F"/>
    <w:rsid w:val="00B60129"/>
    <w:rsid w:val="00B60320"/>
    <w:rsid w:val="00B60C61"/>
    <w:rsid w:val="00B61D91"/>
    <w:rsid w:val="00B61F91"/>
    <w:rsid w:val="00B6486F"/>
    <w:rsid w:val="00B6496A"/>
    <w:rsid w:val="00B64E36"/>
    <w:rsid w:val="00B66618"/>
    <w:rsid w:val="00B66839"/>
    <w:rsid w:val="00B6765A"/>
    <w:rsid w:val="00B67711"/>
    <w:rsid w:val="00B72B81"/>
    <w:rsid w:val="00B746AA"/>
    <w:rsid w:val="00B74C1D"/>
    <w:rsid w:val="00B758AB"/>
    <w:rsid w:val="00B76429"/>
    <w:rsid w:val="00B7706A"/>
    <w:rsid w:val="00B810A1"/>
    <w:rsid w:val="00B84E8E"/>
    <w:rsid w:val="00B86702"/>
    <w:rsid w:val="00B87F83"/>
    <w:rsid w:val="00B87FD8"/>
    <w:rsid w:val="00B90B14"/>
    <w:rsid w:val="00B90D7A"/>
    <w:rsid w:val="00B91487"/>
    <w:rsid w:val="00B931BF"/>
    <w:rsid w:val="00B956D4"/>
    <w:rsid w:val="00B964C7"/>
    <w:rsid w:val="00B97173"/>
    <w:rsid w:val="00B976B5"/>
    <w:rsid w:val="00BA0D38"/>
    <w:rsid w:val="00BA10F8"/>
    <w:rsid w:val="00BA2117"/>
    <w:rsid w:val="00BA2977"/>
    <w:rsid w:val="00BA2BDC"/>
    <w:rsid w:val="00BA3E50"/>
    <w:rsid w:val="00BA6043"/>
    <w:rsid w:val="00BA7432"/>
    <w:rsid w:val="00BA7BEF"/>
    <w:rsid w:val="00BB0383"/>
    <w:rsid w:val="00BB03E6"/>
    <w:rsid w:val="00BB1C11"/>
    <w:rsid w:val="00BB204C"/>
    <w:rsid w:val="00BB48BD"/>
    <w:rsid w:val="00BB4BC2"/>
    <w:rsid w:val="00BB6CCA"/>
    <w:rsid w:val="00BB7C1F"/>
    <w:rsid w:val="00BC0E89"/>
    <w:rsid w:val="00BC105F"/>
    <w:rsid w:val="00BC1AA0"/>
    <w:rsid w:val="00BC1C4E"/>
    <w:rsid w:val="00BC3835"/>
    <w:rsid w:val="00BC55BF"/>
    <w:rsid w:val="00BC6D5D"/>
    <w:rsid w:val="00BC7EB9"/>
    <w:rsid w:val="00BD2643"/>
    <w:rsid w:val="00BD42C2"/>
    <w:rsid w:val="00BD43CD"/>
    <w:rsid w:val="00BD6464"/>
    <w:rsid w:val="00BD6558"/>
    <w:rsid w:val="00BD7287"/>
    <w:rsid w:val="00BD7B60"/>
    <w:rsid w:val="00BE02FD"/>
    <w:rsid w:val="00BE08BF"/>
    <w:rsid w:val="00BE1731"/>
    <w:rsid w:val="00BE2209"/>
    <w:rsid w:val="00BE33B1"/>
    <w:rsid w:val="00BE3A50"/>
    <w:rsid w:val="00BE3C0E"/>
    <w:rsid w:val="00BE54B5"/>
    <w:rsid w:val="00BE63B5"/>
    <w:rsid w:val="00BE6F41"/>
    <w:rsid w:val="00BE7A31"/>
    <w:rsid w:val="00BE7D15"/>
    <w:rsid w:val="00BF0E1B"/>
    <w:rsid w:val="00BF1996"/>
    <w:rsid w:val="00BF1F7C"/>
    <w:rsid w:val="00BF2C18"/>
    <w:rsid w:val="00BF3214"/>
    <w:rsid w:val="00BF4101"/>
    <w:rsid w:val="00BF4748"/>
    <w:rsid w:val="00BF5971"/>
    <w:rsid w:val="00BF62EF"/>
    <w:rsid w:val="00BF6C45"/>
    <w:rsid w:val="00BF71DE"/>
    <w:rsid w:val="00BF7E5F"/>
    <w:rsid w:val="00C00DB1"/>
    <w:rsid w:val="00C01C48"/>
    <w:rsid w:val="00C03181"/>
    <w:rsid w:val="00C04648"/>
    <w:rsid w:val="00C046CD"/>
    <w:rsid w:val="00C050BB"/>
    <w:rsid w:val="00C065C6"/>
    <w:rsid w:val="00C065FD"/>
    <w:rsid w:val="00C06FED"/>
    <w:rsid w:val="00C07FBD"/>
    <w:rsid w:val="00C14E2A"/>
    <w:rsid w:val="00C15867"/>
    <w:rsid w:val="00C17298"/>
    <w:rsid w:val="00C20A39"/>
    <w:rsid w:val="00C20FB5"/>
    <w:rsid w:val="00C21D94"/>
    <w:rsid w:val="00C2296D"/>
    <w:rsid w:val="00C2298B"/>
    <w:rsid w:val="00C229B5"/>
    <w:rsid w:val="00C22A04"/>
    <w:rsid w:val="00C23155"/>
    <w:rsid w:val="00C2435F"/>
    <w:rsid w:val="00C25C43"/>
    <w:rsid w:val="00C302DD"/>
    <w:rsid w:val="00C30F10"/>
    <w:rsid w:val="00C33206"/>
    <w:rsid w:val="00C334CC"/>
    <w:rsid w:val="00C33FF9"/>
    <w:rsid w:val="00C349CA"/>
    <w:rsid w:val="00C34E1F"/>
    <w:rsid w:val="00C40C41"/>
    <w:rsid w:val="00C42BF4"/>
    <w:rsid w:val="00C43175"/>
    <w:rsid w:val="00C43EF4"/>
    <w:rsid w:val="00C44226"/>
    <w:rsid w:val="00C447EC"/>
    <w:rsid w:val="00C45885"/>
    <w:rsid w:val="00C4641F"/>
    <w:rsid w:val="00C4698C"/>
    <w:rsid w:val="00C479D7"/>
    <w:rsid w:val="00C50F22"/>
    <w:rsid w:val="00C52B53"/>
    <w:rsid w:val="00C53B4F"/>
    <w:rsid w:val="00C53CE9"/>
    <w:rsid w:val="00C56223"/>
    <w:rsid w:val="00C57971"/>
    <w:rsid w:val="00C6006C"/>
    <w:rsid w:val="00C64081"/>
    <w:rsid w:val="00C6558B"/>
    <w:rsid w:val="00C667B5"/>
    <w:rsid w:val="00C67A87"/>
    <w:rsid w:val="00C7135D"/>
    <w:rsid w:val="00C71BC0"/>
    <w:rsid w:val="00C71DE8"/>
    <w:rsid w:val="00C730F9"/>
    <w:rsid w:val="00C73BE7"/>
    <w:rsid w:val="00C73C42"/>
    <w:rsid w:val="00C73EFF"/>
    <w:rsid w:val="00C74E8E"/>
    <w:rsid w:val="00C76A61"/>
    <w:rsid w:val="00C76BA4"/>
    <w:rsid w:val="00C77B53"/>
    <w:rsid w:val="00C804BE"/>
    <w:rsid w:val="00C80CC7"/>
    <w:rsid w:val="00C8108B"/>
    <w:rsid w:val="00C81BCC"/>
    <w:rsid w:val="00C82F90"/>
    <w:rsid w:val="00C83A48"/>
    <w:rsid w:val="00C848EA"/>
    <w:rsid w:val="00C85865"/>
    <w:rsid w:val="00C85E85"/>
    <w:rsid w:val="00C91A5B"/>
    <w:rsid w:val="00C92A1A"/>
    <w:rsid w:val="00C92C8C"/>
    <w:rsid w:val="00CA2EAE"/>
    <w:rsid w:val="00CA34D4"/>
    <w:rsid w:val="00CA3562"/>
    <w:rsid w:val="00CA3A9B"/>
    <w:rsid w:val="00CA4AC1"/>
    <w:rsid w:val="00CA5D94"/>
    <w:rsid w:val="00CA6F72"/>
    <w:rsid w:val="00CB0316"/>
    <w:rsid w:val="00CB0317"/>
    <w:rsid w:val="00CB0824"/>
    <w:rsid w:val="00CB0B11"/>
    <w:rsid w:val="00CB0F0C"/>
    <w:rsid w:val="00CB2349"/>
    <w:rsid w:val="00CB2416"/>
    <w:rsid w:val="00CB2E8D"/>
    <w:rsid w:val="00CB46C1"/>
    <w:rsid w:val="00CB499C"/>
    <w:rsid w:val="00CB5354"/>
    <w:rsid w:val="00CB5E30"/>
    <w:rsid w:val="00CB71F3"/>
    <w:rsid w:val="00CB7476"/>
    <w:rsid w:val="00CC14A1"/>
    <w:rsid w:val="00CC1A94"/>
    <w:rsid w:val="00CC2064"/>
    <w:rsid w:val="00CC2C7E"/>
    <w:rsid w:val="00CC38F8"/>
    <w:rsid w:val="00CC4AE5"/>
    <w:rsid w:val="00CC57DD"/>
    <w:rsid w:val="00CC6A14"/>
    <w:rsid w:val="00CC6E10"/>
    <w:rsid w:val="00CC70A3"/>
    <w:rsid w:val="00CC7F83"/>
    <w:rsid w:val="00CD0727"/>
    <w:rsid w:val="00CD0DAB"/>
    <w:rsid w:val="00CD53C3"/>
    <w:rsid w:val="00CD55DA"/>
    <w:rsid w:val="00CD574E"/>
    <w:rsid w:val="00CE0C5E"/>
    <w:rsid w:val="00CE3008"/>
    <w:rsid w:val="00CE46DA"/>
    <w:rsid w:val="00CE4C22"/>
    <w:rsid w:val="00CE5F31"/>
    <w:rsid w:val="00CE63CC"/>
    <w:rsid w:val="00CE756E"/>
    <w:rsid w:val="00CF038D"/>
    <w:rsid w:val="00CF2563"/>
    <w:rsid w:val="00CF3389"/>
    <w:rsid w:val="00CF41EC"/>
    <w:rsid w:val="00CF5359"/>
    <w:rsid w:val="00CF59C4"/>
    <w:rsid w:val="00CF5D04"/>
    <w:rsid w:val="00CF613E"/>
    <w:rsid w:val="00CF6FD8"/>
    <w:rsid w:val="00D039B1"/>
    <w:rsid w:val="00D03C0F"/>
    <w:rsid w:val="00D04DE4"/>
    <w:rsid w:val="00D04ECA"/>
    <w:rsid w:val="00D063F1"/>
    <w:rsid w:val="00D120F7"/>
    <w:rsid w:val="00D13B81"/>
    <w:rsid w:val="00D14F22"/>
    <w:rsid w:val="00D15994"/>
    <w:rsid w:val="00D15F41"/>
    <w:rsid w:val="00D20592"/>
    <w:rsid w:val="00D21677"/>
    <w:rsid w:val="00D218DE"/>
    <w:rsid w:val="00D22708"/>
    <w:rsid w:val="00D22B6C"/>
    <w:rsid w:val="00D24723"/>
    <w:rsid w:val="00D249C4"/>
    <w:rsid w:val="00D25137"/>
    <w:rsid w:val="00D2603D"/>
    <w:rsid w:val="00D2683C"/>
    <w:rsid w:val="00D31021"/>
    <w:rsid w:val="00D31777"/>
    <w:rsid w:val="00D3345F"/>
    <w:rsid w:val="00D33CBB"/>
    <w:rsid w:val="00D35F8B"/>
    <w:rsid w:val="00D42237"/>
    <w:rsid w:val="00D42E34"/>
    <w:rsid w:val="00D44762"/>
    <w:rsid w:val="00D460BC"/>
    <w:rsid w:val="00D46A6B"/>
    <w:rsid w:val="00D4718A"/>
    <w:rsid w:val="00D476D1"/>
    <w:rsid w:val="00D50D20"/>
    <w:rsid w:val="00D50D31"/>
    <w:rsid w:val="00D522B7"/>
    <w:rsid w:val="00D54701"/>
    <w:rsid w:val="00D55B3D"/>
    <w:rsid w:val="00D56B9A"/>
    <w:rsid w:val="00D57918"/>
    <w:rsid w:val="00D57FD0"/>
    <w:rsid w:val="00D60CA1"/>
    <w:rsid w:val="00D61859"/>
    <w:rsid w:val="00D61A6E"/>
    <w:rsid w:val="00D620FF"/>
    <w:rsid w:val="00D631C2"/>
    <w:rsid w:val="00D63524"/>
    <w:rsid w:val="00D6413E"/>
    <w:rsid w:val="00D644A6"/>
    <w:rsid w:val="00D64B29"/>
    <w:rsid w:val="00D65F44"/>
    <w:rsid w:val="00D712B4"/>
    <w:rsid w:val="00D71723"/>
    <w:rsid w:val="00D731B5"/>
    <w:rsid w:val="00D737EA"/>
    <w:rsid w:val="00D73BA6"/>
    <w:rsid w:val="00D73DC6"/>
    <w:rsid w:val="00D7430E"/>
    <w:rsid w:val="00D74C1A"/>
    <w:rsid w:val="00D75205"/>
    <w:rsid w:val="00D754C1"/>
    <w:rsid w:val="00D75F8C"/>
    <w:rsid w:val="00D77A35"/>
    <w:rsid w:val="00D800D5"/>
    <w:rsid w:val="00D80CCC"/>
    <w:rsid w:val="00D80E9E"/>
    <w:rsid w:val="00D81494"/>
    <w:rsid w:val="00D81B3E"/>
    <w:rsid w:val="00D8332A"/>
    <w:rsid w:val="00D85512"/>
    <w:rsid w:val="00D90C70"/>
    <w:rsid w:val="00D90E49"/>
    <w:rsid w:val="00D92673"/>
    <w:rsid w:val="00D94E93"/>
    <w:rsid w:val="00DA11A5"/>
    <w:rsid w:val="00DA166F"/>
    <w:rsid w:val="00DA29D5"/>
    <w:rsid w:val="00DA4DC8"/>
    <w:rsid w:val="00DA53FF"/>
    <w:rsid w:val="00DA7718"/>
    <w:rsid w:val="00DB297C"/>
    <w:rsid w:val="00DB35CF"/>
    <w:rsid w:val="00DB6539"/>
    <w:rsid w:val="00DB6B91"/>
    <w:rsid w:val="00DB765B"/>
    <w:rsid w:val="00DB7900"/>
    <w:rsid w:val="00DB7F4F"/>
    <w:rsid w:val="00DC09BE"/>
    <w:rsid w:val="00DC2A72"/>
    <w:rsid w:val="00DC692A"/>
    <w:rsid w:val="00DC6A10"/>
    <w:rsid w:val="00DC6D65"/>
    <w:rsid w:val="00DD21ED"/>
    <w:rsid w:val="00DD49C9"/>
    <w:rsid w:val="00DD502B"/>
    <w:rsid w:val="00DD6BE9"/>
    <w:rsid w:val="00DE13F5"/>
    <w:rsid w:val="00DE19ED"/>
    <w:rsid w:val="00DE1D5E"/>
    <w:rsid w:val="00DE1E85"/>
    <w:rsid w:val="00DE258C"/>
    <w:rsid w:val="00DE2CC3"/>
    <w:rsid w:val="00DE2EB8"/>
    <w:rsid w:val="00DE350C"/>
    <w:rsid w:val="00DE3835"/>
    <w:rsid w:val="00DE3F39"/>
    <w:rsid w:val="00DE4AE0"/>
    <w:rsid w:val="00DE6236"/>
    <w:rsid w:val="00DE657E"/>
    <w:rsid w:val="00DE7307"/>
    <w:rsid w:val="00DF1D98"/>
    <w:rsid w:val="00DF44C1"/>
    <w:rsid w:val="00DF4704"/>
    <w:rsid w:val="00DF6528"/>
    <w:rsid w:val="00E00A51"/>
    <w:rsid w:val="00E013D5"/>
    <w:rsid w:val="00E024AA"/>
    <w:rsid w:val="00E04BA4"/>
    <w:rsid w:val="00E06673"/>
    <w:rsid w:val="00E06D22"/>
    <w:rsid w:val="00E07109"/>
    <w:rsid w:val="00E07EA0"/>
    <w:rsid w:val="00E105AF"/>
    <w:rsid w:val="00E106C4"/>
    <w:rsid w:val="00E10975"/>
    <w:rsid w:val="00E10FE3"/>
    <w:rsid w:val="00E125FB"/>
    <w:rsid w:val="00E14D1D"/>
    <w:rsid w:val="00E14E53"/>
    <w:rsid w:val="00E15101"/>
    <w:rsid w:val="00E15579"/>
    <w:rsid w:val="00E1690E"/>
    <w:rsid w:val="00E1693E"/>
    <w:rsid w:val="00E16D12"/>
    <w:rsid w:val="00E16E45"/>
    <w:rsid w:val="00E20584"/>
    <w:rsid w:val="00E217AA"/>
    <w:rsid w:val="00E22CBF"/>
    <w:rsid w:val="00E24535"/>
    <w:rsid w:val="00E250F1"/>
    <w:rsid w:val="00E25408"/>
    <w:rsid w:val="00E26496"/>
    <w:rsid w:val="00E2670D"/>
    <w:rsid w:val="00E26B1A"/>
    <w:rsid w:val="00E27022"/>
    <w:rsid w:val="00E311D1"/>
    <w:rsid w:val="00E329B6"/>
    <w:rsid w:val="00E32E6B"/>
    <w:rsid w:val="00E33106"/>
    <w:rsid w:val="00E33447"/>
    <w:rsid w:val="00E3550D"/>
    <w:rsid w:val="00E35B4E"/>
    <w:rsid w:val="00E4458A"/>
    <w:rsid w:val="00E446C6"/>
    <w:rsid w:val="00E47141"/>
    <w:rsid w:val="00E50035"/>
    <w:rsid w:val="00E529A3"/>
    <w:rsid w:val="00E53175"/>
    <w:rsid w:val="00E53C1D"/>
    <w:rsid w:val="00E55799"/>
    <w:rsid w:val="00E57893"/>
    <w:rsid w:val="00E6125E"/>
    <w:rsid w:val="00E614E0"/>
    <w:rsid w:val="00E642D2"/>
    <w:rsid w:val="00E65435"/>
    <w:rsid w:val="00E659D7"/>
    <w:rsid w:val="00E65C9C"/>
    <w:rsid w:val="00E66B33"/>
    <w:rsid w:val="00E70439"/>
    <w:rsid w:val="00E70DC3"/>
    <w:rsid w:val="00E72DD6"/>
    <w:rsid w:val="00E73C96"/>
    <w:rsid w:val="00E73F7F"/>
    <w:rsid w:val="00E74383"/>
    <w:rsid w:val="00E746D5"/>
    <w:rsid w:val="00E76BE9"/>
    <w:rsid w:val="00E80718"/>
    <w:rsid w:val="00E812BB"/>
    <w:rsid w:val="00E8137F"/>
    <w:rsid w:val="00E84923"/>
    <w:rsid w:val="00E8517D"/>
    <w:rsid w:val="00E86C2C"/>
    <w:rsid w:val="00E87726"/>
    <w:rsid w:val="00E907C9"/>
    <w:rsid w:val="00E9374C"/>
    <w:rsid w:val="00E94320"/>
    <w:rsid w:val="00E965E3"/>
    <w:rsid w:val="00EA0845"/>
    <w:rsid w:val="00EA2887"/>
    <w:rsid w:val="00EA429F"/>
    <w:rsid w:val="00EA4F9E"/>
    <w:rsid w:val="00EA5557"/>
    <w:rsid w:val="00EA6D3B"/>
    <w:rsid w:val="00EB00AD"/>
    <w:rsid w:val="00EB03E7"/>
    <w:rsid w:val="00EB10BD"/>
    <w:rsid w:val="00EB136C"/>
    <w:rsid w:val="00EB3D59"/>
    <w:rsid w:val="00EB480E"/>
    <w:rsid w:val="00EB5EC6"/>
    <w:rsid w:val="00EB776C"/>
    <w:rsid w:val="00EB7FC9"/>
    <w:rsid w:val="00EC2060"/>
    <w:rsid w:val="00EC36C4"/>
    <w:rsid w:val="00EC4992"/>
    <w:rsid w:val="00ED1E6E"/>
    <w:rsid w:val="00ED257B"/>
    <w:rsid w:val="00ED39DF"/>
    <w:rsid w:val="00ED3A89"/>
    <w:rsid w:val="00ED408D"/>
    <w:rsid w:val="00ED45F1"/>
    <w:rsid w:val="00ED490B"/>
    <w:rsid w:val="00ED7137"/>
    <w:rsid w:val="00ED7A2B"/>
    <w:rsid w:val="00EE191C"/>
    <w:rsid w:val="00EE2119"/>
    <w:rsid w:val="00EE28B9"/>
    <w:rsid w:val="00EE4F2A"/>
    <w:rsid w:val="00EE7380"/>
    <w:rsid w:val="00EF0901"/>
    <w:rsid w:val="00EF258F"/>
    <w:rsid w:val="00EF3175"/>
    <w:rsid w:val="00EF373A"/>
    <w:rsid w:val="00EF4408"/>
    <w:rsid w:val="00EF4CFE"/>
    <w:rsid w:val="00EF518E"/>
    <w:rsid w:val="00EF5684"/>
    <w:rsid w:val="00EF65CE"/>
    <w:rsid w:val="00EF705B"/>
    <w:rsid w:val="00F01CE5"/>
    <w:rsid w:val="00F028B2"/>
    <w:rsid w:val="00F030ED"/>
    <w:rsid w:val="00F036EB"/>
    <w:rsid w:val="00F036FF"/>
    <w:rsid w:val="00F03BD5"/>
    <w:rsid w:val="00F0459E"/>
    <w:rsid w:val="00F04EEC"/>
    <w:rsid w:val="00F064EF"/>
    <w:rsid w:val="00F07236"/>
    <w:rsid w:val="00F07BDF"/>
    <w:rsid w:val="00F12109"/>
    <w:rsid w:val="00F1248E"/>
    <w:rsid w:val="00F12CA2"/>
    <w:rsid w:val="00F14041"/>
    <w:rsid w:val="00F1508A"/>
    <w:rsid w:val="00F2090A"/>
    <w:rsid w:val="00F21088"/>
    <w:rsid w:val="00F2351E"/>
    <w:rsid w:val="00F23BC5"/>
    <w:rsid w:val="00F244F9"/>
    <w:rsid w:val="00F24F28"/>
    <w:rsid w:val="00F269BB"/>
    <w:rsid w:val="00F269E1"/>
    <w:rsid w:val="00F275C8"/>
    <w:rsid w:val="00F309CB"/>
    <w:rsid w:val="00F30BE5"/>
    <w:rsid w:val="00F30E66"/>
    <w:rsid w:val="00F327E7"/>
    <w:rsid w:val="00F32A5F"/>
    <w:rsid w:val="00F33822"/>
    <w:rsid w:val="00F34966"/>
    <w:rsid w:val="00F35284"/>
    <w:rsid w:val="00F35746"/>
    <w:rsid w:val="00F36371"/>
    <w:rsid w:val="00F36C78"/>
    <w:rsid w:val="00F374E0"/>
    <w:rsid w:val="00F37BDF"/>
    <w:rsid w:val="00F4101B"/>
    <w:rsid w:val="00F41701"/>
    <w:rsid w:val="00F435B3"/>
    <w:rsid w:val="00F436A3"/>
    <w:rsid w:val="00F447C7"/>
    <w:rsid w:val="00F45B48"/>
    <w:rsid w:val="00F4632A"/>
    <w:rsid w:val="00F47535"/>
    <w:rsid w:val="00F47788"/>
    <w:rsid w:val="00F52BFB"/>
    <w:rsid w:val="00F554A9"/>
    <w:rsid w:val="00F5652E"/>
    <w:rsid w:val="00F60CC4"/>
    <w:rsid w:val="00F63AE1"/>
    <w:rsid w:val="00F65116"/>
    <w:rsid w:val="00F65506"/>
    <w:rsid w:val="00F65D33"/>
    <w:rsid w:val="00F65DD5"/>
    <w:rsid w:val="00F67DC0"/>
    <w:rsid w:val="00F70C2D"/>
    <w:rsid w:val="00F70DCB"/>
    <w:rsid w:val="00F71092"/>
    <w:rsid w:val="00F716FD"/>
    <w:rsid w:val="00F721B6"/>
    <w:rsid w:val="00F72392"/>
    <w:rsid w:val="00F73659"/>
    <w:rsid w:val="00F75C5F"/>
    <w:rsid w:val="00F75D9F"/>
    <w:rsid w:val="00F76F44"/>
    <w:rsid w:val="00F80355"/>
    <w:rsid w:val="00F80496"/>
    <w:rsid w:val="00F81E24"/>
    <w:rsid w:val="00F824A0"/>
    <w:rsid w:val="00F84557"/>
    <w:rsid w:val="00F8762C"/>
    <w:rsid w:val="00F90563"/>
    <w:rsid w:val="00F9058C"/>
    <w:rsid w:val="00F9171C"/>
    <w:rsid w:val="00F91A78"/>
    <w:rsid w:val="00F924A5"/>
    <w:rsid w:val="00F9314E"/>
    <w:rsid w:val="00F9601D"/>
    <w:rsid w:val="00F9608C"/>
    <w:rsid w:val="00FA1805"/>
    <w:rsid w:val="00FA2474"/>
    <w:rsid w:val="00FA2652"/>
    <w:rsid w:val="00FA29EE"/>
    <w:rsid w:val="00FA31C1"/>
    <w:rsid w:val="00FA386C"/>
    <w:rsid w:val="00FA4B4C"/>
    <w:rsid w:val="00FA54D3"/>
    <w:rsid w:val="00FA56BF"/>
    <w:rsid w:val="00FA6349"/>
    <w:rsid w:val="00FB0008"/>
    <w:rsid w:val="00FB0C81"/>
    <w:rsid w:val="00FB1465"/>
    <w:rsid w:val="00FB1E30"/>
    <w:rsid w:val="00FB1F17"/>
    <w:rsid w:val="00FB3B8D"/>
    <w:rsid w:val="00FB4AAB"/>
    <w:rsid w:val="00FB4CD5"/>
    <w:rsid w:val="00FC0BBD"/>
    <w:rsid w:val="00FC10F0"/>
    <w:rsid w:val="00FC2200"/>
    <w:rsid w:val="00FC2540"/>
    <w:rsid w:val="00FC770F"/>
    <w:rsid w:val="00FC7D01"/>
    <w:rsid w:val="00FD113F"/>
    <w:rsid w:val="00FD1BF9"/>
    <w:rsid w:val="00FD362E"/>
    <w:rsid w:val="00FD3B2A"/>
    <w:rsid w:val="00FD3DCC"/>
    <w:rsid w:val="00FD4012"/>
    <w:rsid w:val="00FD55FE"/>
    <w:rsid w:val="00FD6568"/>
    <w:rsid w:val="00FD73F4"/>
    <w:rsid w:val="00FD7F76"/>
    <w:rsid w:val="00FE09A1"/>
    <w:rsid w:val="00FE3364"/>
    <w:rsid w:val="00FE36AF"/>
    <w:rsid w:val="00FE471C"/>
    <w:rsid w:val="00FE5F62"/>
    <w:rsid w:val="00FE7BEF"/>
    <w:rsid w:val="00FF0204"/>
    <w:rsid w:val="00FF0B73"/>
    <w:rsid w:val="00FF141E"/>
    <w:rsid w:val="00FF1B8E"/>
    <w:rsid w:val="00FF1CD6"/>
    <w:rsid w:val="00FF3AED"/>
    <w:rsid w:val="00FF52CB"/>
    <w:rsid w:val="00FF5319"/>
    <w:rsid w:val="00FF5867"/>
    <w:rsid w:val="00FF5F42"/>
    <w:rsid w:val="00FF6C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5D5FAC"/>
  <w15:chartTrackingRefBased/>
  <w15:docId w15:val="{3BA3C459-4D6B-44A9-8D0B-F43B2058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28466093-4509-4B4B-8823-826077C7B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10</TotalTime>
  <Pages>9</Pages>
  <Words>4379</Words>
  <Characters>24966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Proposition de projet: Fidji (Les)</vt:lpstr>
    </vt:vector>
  </TitlesOfParts>
  <Company>UNMFS</Company>
  <LinksUpToDate>false</LinksUpToDate>
  <CharactersWithSpaces>29287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Fidji (Les)</dc:title>
  <dc:creator>Balaji Natarajan</dc:creator>
  <cp:keywords>98th ExCom, docId:7B111227FDA76778D88D576B5150F071</cp:keywords>
  <dc:description>HPMP tranche request</dc:description>
  <cp:lastModifiedBy>Angela Xue He Yan</cp:lastModifiedBy>
  <cp:revision>9</cp:revision>
  <cp:lastPrinted>2001-05-26T16:40:00Z</cp:lastPrinted>
  <dcterms:created xsi:type="dcterms:W3CDTF">2026-05-19T14:31:00Z</dcterms:created>
  <dcterms:modified xsi:type="dcterms:W3CDTF">2026-05-22T19:49:00Z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UNEP/OzL.Pro/ExCom/98/35</vt:lpwstr>
  </property>
  <property fmtid="{D5CDD505-2E9C-101B-9397-08002B2CF9AE}" pid="3" name="Revision date">
    <vt:lpwstr>5/14/2026</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ContentTypeId">
    <vt:lpwstr>0x0101005B4E12BC6CABEA4BA8700881D1FA59F9</vt:lpwstr>
  </property>
  <property fmtid="{D5CDD505-2E9C-101B-9397-08002B2CF9AE}" pid="22" name="Title">
    <vt:lpwstr>Proposition de projet: Fidji (Les)</vt:lpwstr>
  </property>
</Properties>
</file>