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608F6" w14:paraId="3249C950" w14:textId="77777777" w:rsidTr="00E02DF4">
        <w:trPr>
          <w:trHeight w:val="720"/>
        </w:trPr>
        <w:tc>
          <w:tcPr>
            <w:tcW w:w="5490" w:type="dxa"/>
            <w:gridSpan w:val="2"/>
            <w:tcBorders>
              <w:bottom w:val="single" w:sz="18" w:space="0" w:color="auto"/>
            </w:tcBorders>
          </w:tcPr>
          <w:p w14:paraId="3300338B" w14:textId="77777777" w:rsidR="00C15867" w:rsidRPr="008608F6" w:rsidRDefault="00C15867" w:rsidP="00BE2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29C62A19" w14:textId="77777777" w:rsidR="00C15867" w:rsidRPr="008608F6" w:rsidRDefault="00C15867" w:rsidP="00BE288E">
            <w:pPr>
              <w:jc w:val="right"/>
              <w:rPr>
                <w:sz w:val="52"/>
                <w:szCs w:val="52"/>
              </w:rPr>
            </w:pPr>
            <w:r>
              <w:rPr>
                <w:rFonts w:ascii="Univers Bold" w:hAnsi="Univers Bold"/>
                <w:b/>
                <w:sz w:val="72"/>
              </w:rPr>
              <w:t>EP</w:t>
            </w:r>
          </w:p>
        </w:tc>
      </w:tr>
      <w:tr w:rsidR="00C15867" w:rsidRPr="008608F6"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8608F6" w:rsidRDefault="00E52838" w:rsidP="00BE288E">
            <w:pPr>
              <w:spacing w:before="120"/>
            </w:pPr>
            <w:r>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8608F6" w:rsidRDefault="00C15867" w:rsidP="00BE2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7E1D428E" w14:textId="77777777" w:rsidR="00C15867" w:rsidRPr="008608F6" w:rsidRDefault="00C15867" w:rsidP="00BE2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438F49A8" w14:textId="77777777" w:rsidR="00C15867" w:rsidRPr="008608F6" w:rsidRDefault="00C15867" w:rsidP="00BE2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6B098679" w14:textId="77777777" w:rsidR="00C15867" w:rsidRPr="00193E18" w:rsidRDefault="00C15867" w:rsidP="00BE288E">
            <w:pPr>
              <w:spacing w:before="720"/>
              <w:ind w:left="158"/>
            </w:pPr>
          </w:p>
        </w:tc>
        <w:tc>
          <w:tcPr>
            <w:tcW w:w="4590" w:type="dxa"/>
            <w:tcBorders>
              <w:top w:val="nil"/>
              <w:left w:val="nil"/>
              <w:bottom w:val="single" w:sz="36" w:space="0" w:color="auto"/>
              <w:right w:val="nil"/>
            </w:tcBorders>
          </w:tcPr>
          <w:p w14:paraId="6778C4FE" w14:textId="77777777" w:rsidR="00C15867" w:rsidRPr="008608F6" w:rsidRDefault="00C15867" w:rsidP="00BE288E">
            <w:proofErr w:type="spellStart"/>
            <w:r>
              <w:t>Distr</w:t>
            </w:r>
            <w:proofErr w:type="spellEnd"/>
            <w:r>
              <w:t>.</w:t>
            </w:r>
          </w:p>
          <w:p w14:paraId="1F2A39FD" w14:textId="77777777" w:rsidR="00923540" w:rsidRPr="008608F6" w:rsidRDefault="00923540" w:rsidP="00BE288E">
            <w:r>
              <w:t>GENERAL</w:t>
            </w:r>
          </w:p>
          <w:p w14:paraId="31FF6019" w14:textId="77777777" w:rsidR="00C15867" w:rsidRPr="00193E18" w:rsidRDefault="00C15867" w:rsidP="00BE288E"/>
          <w:p w14:paraId="2D1679F9" w14:textId="77777777" w:rsidR="00C15867" w:rsidRPr="00193E18" w:rsidRDefault="00C15867" w:rsidP="00BE288E"/>
          <w:p w14:paraId="52520598" w14:textId="490D4D4C" w:rsidR="00C15867" w:rsidRPr="008608F6" w:rsidRDefault="000955DA" w:rsidP="00BE288E">
            <w:r>
              <w:t>UNEP/</w:t>
            </w:r>
            <w:proofErr w:type="spellStart"/>
            <w:r>
              <w:t>OzL.Pro</w:t>
            </w:r>
            <w:proofErr w:type="spellEnd"/>
            <w:r>
              <w:t>/</w:t>
            </w:r>
            <w:proofErr w:type="spellStart"/>
            <w:r>
              <w:t>ExCom</w:t>
            </w:r>
            <w:proofErr w:type="spellEnd"/>
            <w:r>
              <w:t>/87/39</w:t>
            </w:r>
          </w:p>
          <w:p w14:paraId="2FAD84A4" w14:textId="2F1A9C44" w:rsidR="00C15867" w:rsidRPr="008608F6" w:rsidRDefault="004D1D87" w:rsidP="00BE288E">
            <w:r>
              <w:t>9 de junio de 2021</w:t>
            </w:r>
          </w:p>
          <w:p w14:paraId="2EC65B0D" w14:textId="77777777" w:rsidR="00C15867" w:rsidRPr="00193E18" w:rsidRDefault="00C15867" w:rsidP="00BE288E">
            <w:pPr>
              <w:rPr>
                <w:caps/>
              </w:rPr>
            </w:pPr>
          </w:p>
          <w:p w14:paraId="6F9297ED" w14:textId="77F7B34B" w:rsidR="00DE0F9C" w:rsidRDefault="00DE0F9C" w:rsidP="00BE288E">
            <w:r>
              <w:t>SPANISH</w:t>
            </w:r>
          </w:p>
          <w:p w14:paraId="0A9FC28A" w14:textId="4136D4E8" w:rsidR="00C15867" w:rsidRPr="008608F6" w:rsidRDefault="00C15867" w:rsidP="00BE288E">
            <w:r>
              <w:t>ORIGINAL: INGLÉS</w:t>
            </w:r>
          </w:p>
        </w:tc>
      </w:tr>
    </w:tbl>
    <w:p w14:paraId="73031974" w14:textId="7FB854FB" w:rsidR="00704CE9" w:rsidRPr="008608F6" w:rsidRDefault="00C15867" w:rsidP="00BE288E">
      <w:pPr>
        <w:jc w:val="left"/>
      </w:pPr>
      <w:r>
        <w:t>COMITÉ EJECUTIVO DEL FONDO MULTILATERAL</w:t>
      </w:r>
      <w:r>
        <w:br/>
        <w:t xml:space="preserve">  PARA LA APLICACIÓN DEL</w:t>
      </w:r>
      <w:r>
        <w:br/>
        <w:t xml:space="preserve">  PROTOCOLO DE MONTREAL</w:t>
      </w:r>
      <w:r>
        <w:br/>
        <w:t>Octogésima séptima Reunión</w:t>
      </w:r>
    </w:p>
    <w:p w14:paraId="58F461B0" w14:textId="0CD44465" w:rsidR="00704CE9" w:rsidRPr="008608F6" w:rsidRDefault="007F346A" w:rsidP="00BE288E">
      <w:pPr>
        <w:jc w:val="left"/>
      </w:pPr>
      <w:r>
        <w:t>Montreal, 28 de junio -2 de julio de 2021</w:t>
      </w:r>
      <w:r w:rsidR="00EA076C" w:rsidRPr="008608F6">
        <w:rPr>
          <w:rStyle w:val="FootnoteReference"/>
          <w:lang w:val="en-CA"/>
        </w:rPr>
        <w:footnoteReference w:id="1"/>
      </w:r>
    </w:p>
    <w:p w14:paraId="6F126E4E" w14:textId="77777777" w:rsidR="00C15867" w:rsidRPr="00193E18" w:rsidRDefault="00C15867" w:rsidP="00BE288E">
      <w:pPr>
        <w:jc w:val="left"/>
      </w:pPr>
    </w:p>
    <w:p w14:paraId="06F61820" w14:textId="1F632983" w:rsidR="004E7F9C" w:rsidRPr="00193E18" w:rsidRDefault="004E7F9C" w:rsidP="00BE288E">
      <w:pPr>
        <w:pStyle w:val="Title1"/>
      </w:pPr>
    </w:p>
    <w:p w14:paraId="3A3C4FA5" w14:textId="77777777" w:rsidR="00E976DE" w:rsidRPr="00193E18" w:rsidRDefault="00E976DE" w:rsidP="00BE288E">
      <w:pPr>
        <w:pStyle w:val="Title1"/>
      </w:pPr>
    </w:p>
    <w:p w14:paraId="7AA1D71C" w14:textId="77777777" w:rsidR="00AC5E47" w:rsidRDefault="00DE0F9C" w:rsidP="00BE288E">
      <w:pPr>
        <w:jc w:val="center"/>
        <w:rPr>
          <w:b/>
        </w:rPr>
      </w:pPr>
      <w:r>
        <w:rPr>
          <w:b/>
        </w:rPr>
        <w:t>PROPUESTA DE PROYECTO:</w:t>
      </w:r>
    </w:p>
    <w:p w14:paraId="2A0832E8" w14:textId="7320294E" w:rsidR="00C679D6" w:rsidRDefault="00DE0F9C" w:rsidP="00BE288E">
      <w:pPr>
        <w:jc w:val="center"/>
        <w:rPr>
          <w:b/>
        </w:rPr>
      </w:pPr>
      <w:r>
        <w:rPr>
          <w:b/>
        </w:rPr>
        <w:t xml:space="preserve"> REPÚBLICA UNIDA DE TANZANÍA</w:t>
      </w:r>
    </w:p>
    <w:p w14:paraId="33DD98C3" w14:textId="77777777" w:rsidR="00AC5E47" w:rsidRPr="008608F6" w:rsidRDefault="00AC5E47" w:rsidP="00BE288E">
      <w:pPr>
        <w:jc w:val="center"/>
        <w:rPr>
          <w:b/>
        </w:rPr>
      </w:pPr>
    </w:p>
    <w:p w14:paraId="1795B95D" w14:textId="77777777" w:rsidR="00C679D6" w:rsidRPr="00193E18" w:rsidRDefault="00C679D6" w:rsidP="00BE288E"/>
    <w:p w14:paraId="65F4D869" w14:textId="77777777" w:rsidR="00C679D6" w:rsidRPr="00193E18" w:rsidRDefault="00C679D6" w:rsidP="00BE288E"/>
    <w:p w14:paraId="7D1F13C0" w14:textId="60C6500E" w:rsidR="00C679D6" w:rsidRPr="008608F6" w:rsidRDefault="00C679D6" w:rsidP="00BE288E">
      <w:pPr>
        <w:ind w:firstLine="720"/>
      </w:pPr>
      <w:r>
        <w:t xml:space="preserve">Este documento contiene las observaciones y las recomendaciones de la Secretaría del Fondo sobre la siguiente propuesta de proyecto: </w:t>
      </w:r>
    </w:p>
    <w:p w14:paraId="2C45A443" w14:textId="77777777" w:rsidR="00C679D6" w:rsidRPr="00193E18" w:rsidRDefault="00C679D6" w:rsidP="00BE288E"/>
    <w:p w14:paraId="06BB6D65" w14:textId="77777777" w:rsidR="00C679D6" w:rsidRPr="008608F6" w:rsidRDefault="00C679D6" w:rsidP="00BE288E">
      <w:pPr>
        <w:rPr>
          <w:u w:val="single"/>
        </w:rPr>
      </w:pPr>
      <w:r>
        <w:rPr>
          <w:u w:val="single"/>
        </w:rPr>
        <w:t>Eliminación</w:t>
      </w:r>
    </w:p>
    <w:p w14:paraId="5F606101" w14:textId="2B277408" w:rsidR="00C679D6" w:rsidRPr="008608F6" w:rsidRDefault="00C679D6" w:rsidP="00BE288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8608F6" w14:paraId="3F02C91E" w14:textId="77777777" w:rsidTr="00E02DF4">
        <w:tc>
          <w:tcPr>
            <w:tcW w:w="6941" w:type="dxa"/>
          </w:tcPr>
          <w:p w14:paraId="0F764EBD" w14:textId="77777777" w:rsidR="00C679D6" w:rsidRPr="008608F6" w:rsidRDefault="00C679D6" w:rsidP="00BE288E">
            <w:pPr>
              <w:pStyle w:val="ListParagraph"/>
              <w:numPr>
                <w:ilvl w:val="0"/>
                <w:numId w:val="21"/>
              </w:numPr>
              <w:ind w:hanging="830"/>
            </w:pPr>
            <w:r>
              <w:t>Plan de gestión de la eliminación de los HCFC (etapa II, primer tramo)</w:t>
            </w:r>
          </w:p>
        </w:tc>
        <w:tc>
          <w:tcPr>
            <w:tcW w:w="2409" w:type="dxa"/>
          </w:tcPr>
          <w:p w14:paraId="48B7674D" w14:textId="0BC81A03" w:rsidR="00C679D6" w:rsidRPr="008608F6" w:rsidRDefault="00A77CD1" w:rsidP="00BE288E">
            <w:pPr>
              <w:jc w:val="right"/>
            </w:pPr>
            <w:r>
              <w:t>PNUMA y ONUDI</w:t>
            </w:r>
          </w:p>
        </w:tc>
      </w:tr>
    </w:tbl>
    <w:p w14:paraId="68EA5D10" w14:textId="77777777" w:rsidR="00C679D6" w:rsidRPr="008608F6" w:rsidRDefault="00C679D6" w:rsidP="00BE288E">
      <w:pPr>
        <w:rPr>
          <w:lang w:val="en-CA"/>
        </w:rPr>
      </w:pPr>
    </w:p>
    <w:p w14:paraId="02010E80" w14:textId="77777777" w:rsidR="00C679D6" w:rsidRPr="008608F6" w:rsidRDefault="00C679D6" w:rsidP="00BE288E">
      <w:pPr>
        <w:rPr>
          <w:lang w:val="en-CA"/>
        </w:rPr>
      </w:pPr>
    </w:p>
    <w:p w14:paraId="7D95F640" w14:textId="77777777" w:rsidR="00C679D6" w:rsidRPr="008608F6" w:rsidRDefault="00C679D6" w:rsidP="00BE288E">
      <w:pPr>
        <w:rPr>
          <w:lang w:val="en-CA"/>
        </w:rPr>
      </w:pPr>
    </w:p>
    <w:p w14:paraId="7D14E677" w14:textId="77777777" w:rsidR="008C5738" w:rsidRPr="008608F6" w:rsidRDefault="008C5738" w:rsidP="00BE288E">
      <w:pPr>
        <w:rPr>
          <w:lang w:val="en-CA"/>
        </w:rPr>
      </w:pPr>
    </w:p>
    <w:p w14:paraId="25DA65AF" w14:textId="77777777" w:rsidR="00D42A14" w:rsidRPr="008608F6" w:rsidRDefault="004E7F9C" w:rsidP="00BE288E">
      <w:pPr>
        <w:jc w:val="left"/>
        <w:rPr>
          <w:b/>
        </w:rPr>
      </w:pPr>
      <w:r>
        <w:br w:type="page"/>
      </w:r>
    </w:p>
    <w:p w14:paraId="10C9DA9F" w14:textId="3E338622" w:rsidR="00EE5B08" w:rsidRPr="008608F6" w:rsidRDefault="00EE5B08" w:rsidP="00BE288E">
      <w:pPr>
        <w:jc w:val="center"/>
        <w:rPr>
          <w:b/>
        </w:rPr>
      </w:pPr>
      <w:r>
        <w:rPr>
          <w:b/>
        </w:rPr>
        <w:lastRenderedPageBreak/>
        <w:t>HOJA DE EVALUACIÓN DE PROYECTO – PROYECTOS PLURIANUALES</w:t>
      </w:r>
    </w:p>
    <w:p w14:paraId="2AD4B4BE" w14:textId="77777777" w:rsidR="00EE5B08" w:rsidRPr="00193E18" w:rsidRDefault="00EE5B08" w:rsidP="00BE288E">
      <w:pPr>
        <w:jc w:val="center"/>
        <w:rPr>
          <w:sz w:val="18"/>
        </w:rPr>
      </w:pPr>
    </w:p>
    <w:p w14:paraId="3D26B298" w14:textId="1FF24350" w:rsidR="00EE5B08" w:rsidRPr="008608F6" w:rsidRDefault="00FC78B2" w:rsidP="00BE288E">
      <w:pPr>
        <w:jc w:val="center"/>
        <w:rPr>
          <w:b/>
        </w:rPr>
      </w:pPr>
      <w:r>
        <w:rPr>
          <w:b/>
        </w:rPr>
        <w:t>REPÚBLICA UNIDA DE TANZANÍA</w:t>
      </w:r>
    </w:p>
    <w:p w14:paraId="109E3555" w14:textId="77777777" w:rsidR="00EE5B08" w:rsidRPr="008608F6" w:rsidRDefault="00EE5B08" w:rsidP="00BE288E">
      <w:pPr>
        <w:jc w:val="center"/>
        <w:rPr>
          <w:sz w:val="18"/>
          <w:lang w:val="en-CA"/>
        </w:rPr>
      </w:pPr>
    </w:p>
    <w:tbl>
      <w:tblPr>
        <w:tblStyle w:val="TableGrid"/>
        <w:tblW w:w="5309" w:type="pct"/>
        <w:tblInd w:w="-572" w:type="dxa"/>
        <w:tblLook w:val="04A0" w:firstRow="1" w:lastRow="0" w:firstColumn="1" w:lastColumn="0" w:noHBand="0" w:noVBand="1"/>
      </w:tblPr>
      <w:tblGrid>
        <w:gridCol w:w="4678"/>
        <w:gridCol w:w="5250"/>
      </w:tblGrid>
      <w:tr w:rsidR="00EE5B08" w:rsidRPr="00DE0F9C" w14:paraId="28D29018" w14:textId="77777777" w:rsidTr="00E02DF4">
        <w:trPr>
          <w:trHeight w:val="240"/>
        </w:trPr>
        <w:tc>
          <w:tcPr>
            <w:tcW w:w="2356" w:type="pct"/>
            <w:shd w:val="clear" w:color="auto" w:fill="auto"/>
          </w:tcPr>
          <w:p w14:paraId="2070B5A1" w14:textId="77777777" w:rsidR="00EE5B08" w:rsidRPr="00DE0F9C" w:rsidRDefault="00EE5B08" w:rsidP="00BE288E">
            <w:pPr>
              <w:rPr>
                <w:b/>
                <w:bCs/>
                <w:sz w:val="18"/>
                <w:szCs w:val="18"/>
              </w:rPr>
            </w:pPr>
            <w:r w:rsidRPr="00DE0F9C">
              <w:rPr>
                <w:b/>
                <w:bCs/>
                <w:sz w:val="18"/>
                <w:szCs w:val="18"/>
              </w:rPr>
              <w:t>(I) TÍTULO DEL PROYECTO</w:t>
            </w:r>
          </w:p>
        </w:tc>
        <w:tc>
          <w:tcPr>
            <w:tcW w:w="2644" w:type="pct"/>
            <w:shd w:val="clear" w:color="auto" w:fill="auto"/>
          </w:tcPr>
          <w:p w14:paraId="1EF49A5C" w14:textId="77777777" w:rsidR="00EE5B08" w:rsidRPr="00DE0F9C" w:rsidRDefault="00EE5B08" w:rsidP="00BE288E">
            <w:pPr>
              <w:jc w:val="center"/>
              <w:rPr>
                <w:b/>
                <w:bCs/>
                <w:sz w:val="18"/>
                <w:szCs w:val="18"/>
              </w:rPr>
            </w:pPr>
            <w:r w:rsidRPr="00DE0F9C">
              <w:rPr>
                <w:b/>
                <w:bCs/>
                <w:sz w:val="18"/>
                <w:szCs w:val="18"/>
              </w:rPr>
              <w:t>ORGANISMO</w:t>
            </w:r>
          </w:p>
        </w:tc>
      </w:tr>
      <w:tr w:rsidR="00EE5B08" w:rsidRPr="00DE0F9C" w14:paraId="6D8DDFEA" w14:textId="77777777" w:rsidTr="00E02DF4">
        <w:trPr>
          <w:trHeight w:val="103"/>
        </w:trPr>
        <w:tc>
          <w:tcPr>
            <w:tcW w:w="2356" w:type="pct"/>
            <w:shd w:val="clear" w:color="auto" w:fill="auto"/>
          </w:tcPr>
          <w:p w14:paraId="30EEA5F0" w14:textId="77777777" w:rsidR="00EE5B08" w:rsidRPr="00DE0F9C" w:rsidRDefault="00EE5B08" w:rsidP="00BE288E">
            <w:pPr>
              <w:spacing w:after="80"/>
              <w:jc w:val="center"/>
              <w:rPr>
                <w:color w:val="000000" w:themeColor="text1"/>
                <w:sz w:val="18"/>
                <w:szCs w:val="18"/>
              </w:rPr>
            </w:pPr>
            <w:r w:rsidRPr="00DE0F9C">
              <w:rPr>
                <w:color w:val="000000" w:themeColor="text1"/>
                <w:sz w:val="18"/>
                <w:szCs w:val="18"/>
              </w:rPr>
              <w:t>Plan de eliminación de HCFC (etapa II)</w:t>
            </w:r>
          </w:p>
        </w:tc>
        <w:tc>
          <w:tcPr>
            <w:tcW w:w="2644" w:type="pct"/>
            <w:shd w:val="clear" w:color="auto" w:fill="auto"/>
          </w:tcPr>
          <w:p w14:paraId="4E60AB06" w14:textId="68B004E7" w:rsidR="00EE5B08" w:rsidRPr="00DE0F9C" w:rsidRDefault="00897102" w:rsidP="00BE288E">
            <w:pPr>
              <w:spacing w:after="80"/>
              <w:jc w:val="center"/>
              <w:rPr>
                <w:color w:val="000000" w:themeColor="text1"/>
                <w:sz w:val="18"/>
                <w:szCs w:val="18"/>
              </w:rPr>
            </w:pPr>
            <w:r w:rsidRPr="00DE0F9C">
              <w:rPr>
                <w:color w:val="000000" w:themeColor="text1"/>
                <w:sz w:val="18"/>
                <w:szCs w:val="18"/>
              </w:rPr>
              <w:t>PNUMA (director) y ONUDI</w:t>
            </w:r>
          </w:p>
        </w:tc>
      </w:tr>
    </w:tbl>
    <w:p w14:paraId="76D412EF" w14:textId="77777777" w:rsidR="00EE5B08" w:rsidRPr="00DE0F9C" w:rsidRDefault="00EE5B08" w:rsidP="00BE288E">
      <w:pPr>
        <w:jc w:val="center"/>
        <w:rPr>
          <w:sz w:val="18"/>
          <w:szCs w:val="18"/>
          <w:lang w:val="en-CA"/>
        </w:rPr>
      </w:pPr>
    </w:p>
    <w:tbl>
      <w:tblPr>
        <w:tblStyle w:val="TableGrid"/>
        <w:tblW w:w="5309" w:type="pct"/>
        <w:tblInd w:w="-572" w:type="dxa"/>
        <w:tblLook w:val="04A0" w:firstRow="1" w:lastRow="0" w:firstColumn="1" w:lastColumn="0" w:noHBand="0" w:noVBand="1"/>
      </w:tblPr>
      <w:tblGrid>
        <w:gridCol w:w="5387"/>
        <w:gridCol w:w="2577"/>
        <w:gridCol w:w="1964"/>
      </w:tblGrid>
      <w:tr w:rsidR="00EE5B08" w:rsidRPr="00DE0F9C" w14:paraId="2D8B45CF" w14:textId="77777777" w:rsidTr="00E02DF4">
        <w:trPr>
          <w:trHeight w:val="195"/>
        </w:trPr>
        <w:tc>
          <w:tcPr>
            <w:tcW w:w="2713" w:type="pct"/>
            <w:shd w:val="clear" w:color="auto" w:fill="auto"/>
          </w:tcPr>
          <w:p w14:paraId="40E74FA3" w14:textId="77777777" w:rsidR="00EE5B08" w:rsidRPr="00DE0F9C" w:rsidRDefault="00EE5B08" w:rsidP="00BE288E">
            <w:pPr>
              <w:spacing w:after="60"/>
              <w:jc w:val="left"/>
              <w:rPr>
                <w:b/>
                <w:sz w:val="18"/>
                <w:szCs w:val="18"/>
              </w:rPr>
            </w:pPr>
            <w:r w:rsidRPr="00DE0F9C">
              <w:rPr>
                <w:b/>
                <w:sz w:val="18"/>
                <w:szCs w:val="18"/>
              </w:rPr>
              <w:t>(II) DATOS MÁS RECIENTES CON ARREGLO AL ARTÍCULO 7 (Anexo C Grupo l)</w:t>
            </w:r>
          </w:p>
        </w:tc>
        <w:tc>
          <w:tcPr>
            <w:tcW w:w="1298" w:type="pct"/>
            <w:shd w:val="clear" w:color="auto" w:fill="auto"/>
          </w:tcPr>
          <w:p w14:paraId="04E700F4" w14:textId="7CAEC902" w:rsidR="00EE5B08" w:rsidRPr="00DE0F9C" w:rsidRDefault="00EE5B08" w:rsidP="00BE288E">
            <w:pPr>
              <w:spacing w:after="60"/>
              <w:jc w:val="center"/>
              <w:rPr>
                <w:sz w:val="18"/>
                <w:szCs w:val="18"/>
              </w:rPr>
            </w:pPr>
            <w:r w:rsidRPr="00DE0F9C">
              <w:rPr>
                <w:sz w:val="18"/>
                <w:szCs w:val="18"/>
              </w:rPr>
              <w:t xml:space="preserve">Año: </w:t>
            </w:r>
            <w:r w:rsidRPr="00DE0F9C">
              <w:rPr>
                <w:color w:val="000000" w:themeColor="text1"/>
                <w:sz w:val="18"/>
                <w:szCs w:val="18"/>
              </w:rPr>
              <w:t>2020</w:t>
            </w:r>
          </w:p>
        </w:tc>
        <w:tc>
          <w:tcPr>
            <w:tcW w:w="989" w:type="pct"/>
            <w:shd w:val="clear" w:color="auto" w:fill="auto"/>
          </w:tcPr>
          <w:p w14:paraId="2D1C30DC" w14:textId="4CD5717B" w:rsidR="00EE5B08" w:rsidRPr="00DE0F9C" w:rsidRDefault="009A7126" w:rsidP="00BE288E">
            <w:pPr>
              <w:spacing w:after="60"/>
              <w:jc w:val="right"/>
              <w:rPr>
                <w:sz w:val="18"/>
                <w:szCs w:val="18"/>
              </w:rPr>
            </w:pPr>
            <w:r w:rsidRPr="00DE0F9C">
              <w:rPr>
                <w:sz w:val="18"/>
                <w:szCs w:val="18"/>
              </w:rPr>
              <w:t>1,03 (toneladas PAO)</w:t>
            </w:r>
          </w:p>
        </w:tc>
      </w:tr>
    </w:tbl>
    <w:p w14:paraId="5301E087" w14:textId="77777777" w:rsidR="00EE5B08" w:rsidRPr="00DE0F9C" w:rsidRDefault="00EE5B08" w:rsidP="00BE288E">
      <w:pPr>
        <w:jc w:val="center"/>
        <w:rPr>
          <w:sz w:val="18"/>
          <w:szCs w:val="18"/>
          <w:lang w:val="en-CA"/>
        </w:rPr>
      </w:pPr>
    </w:p>
    <w:tbl>
      <w:tblPr>
        <w:tblStyle w:val="TableGrid"/>
        <w:tblW w:w="5309" w:type="pct"/>
        <w:tblInd w:w="-572" w:type="dxa"/>
        <w:tblLook w:val="04A0" w:firstRow="1" w:lastRow="0" w:firstColumn="1" w:lastColumn="0" w:noHBand="0" w:noVBand="1"/>
      </w:tblPr>
      <w:tblGrid>
        <w:gridCol w:w="1454"/>
        <w:gridCol w:w="786"/>
        <w:gridCol w:w="796"/>
        <w:gridCol w:w="906"/>
        <w:gridCol w:w="1258"/>
        <w:gridCol w:w="1296"/>
        <w:gridCol w:w="846"/>
        <w:gridCol w:w="846"/>
        <w:gridCol w:w="507"/>
        <w:gridCol w:w="1233"/>
      </w:tblGrid>
      <w:tr w:rsidR="00EE5B08" w:rsidRPr="00DE0F9C" w14:paraId="1E47E1D3" w14:textId="77777777" w:rsidTr="00946550">
        <w:trPr>
          <w:trHeight w:val="250"/>
        </w:trPr>
        <w:tc>
          <w:tcPr>
            <w:tcW w:w="4017" w:type="pct"/>
            <w:gridSpan w:val="8"/>
            <w:shd w:val="clear" w:color="auto" w:fill="auto"/>
          </w:tcPr>
          <w:p w14:paraId="0A0F7C14" w14:textId="77777777" w:rsidR="00EE5B08" w:rsidRPr="00DE0F9C" w:rsidRDefault="00EE5B08" w:rsidP="00BE288E">
            <w:pPr>
              <w:jc w:val="left"/>
              <w:rPr>
                <w:b/>
                <w:bCs/>
                <w:sz w:val="18"/>
                <w:szCs w:val="18"/>
              </w:rPr>
            </w:pPr>
            <w:r w:rsidRPr="00DE0F9C">
              <w:rPr>
                <w:b/>
                <w:bCs/>
                <w:sz w:val="18"/>
                <w:szCs w:val="18"/>
              </w:rPr>
              <w:t>(III) DATOS SECTORIALES DEL PROGRAMA DE PAÍS MÁS RECIENTES (toneladas PAO)</w:t>
            </w:r>
          </w:p>
        </w:tc>
        <w:tc>
          <w:tcPr>
            <w:tcW w:w="983" w:type="pct"/>
            <w:gridSpan w:val="2"/>
            <w:shd w:val="clear" w:color="auto" w:fill="auto"/>
          </w:tcPr>
          <w:p w14:paraId="0F17C75D" w14:textId="58CD1201" w:rsidR="00EE5B08" w:rsidRPr="00DE0F9C" w:rsidRDefault="00EE5B08" w:rsidP="00BE288E">
            <w:pPr>
              <w:spacing w:after="60"/>
              <w:jc w:val="right"/>
              <w:rPr>
                <w:b/>
                <w:sz w:val="18"/>
                <w:szCs w:val="18"/>
              </w:rPr>
            </w:pPr>
            <w:r w:rsidRPr="00DE0F9C">
              <w:rPr>
                <w:b/>
                <w:sz w:val="18"/>
                <w:szCs w:val="18"/>
              </w:rPr>
              <w:t xml:space="preserve">Año: </w:t>
            </w:r>
            <w:r w:rsidRPr="00DE0F9C">
              <w:rPr>
                <w:color w:val="000000" w:themeColor="text1"/>
                <w:sz w:val="18"/>
                <w:szCs w:val="18"/>
              </w:rPr>
              <w:t>2020</w:t>
            </w:r>
          </w:p>
        </w:tc>
      </w:tr>
      <w:tr w:rsidR="00EE5B08" w:rsidRPr="00DE0F9C" w14:paraId="186E0579" w14:textId="77777777" w:rsidTr="00946550">
        <w:trPr>
          <w:trHeight w:val="250"/>
        </w:trPr>
        <w:tc>
          <w:tcPr>
            <w:tcW w:w="786" w:type="pct"/>
            <w:shd w:val="clear" w:color="auto" w:fill="auto"/>
          </w:tcPr>
          <w:p w14:paraId="46AF277B" w14:textId="77777777" w:rsidR="00EE5B08" w:rsidRPr="00DE0F9C" w:rsidRDefault="00EE5B08" w:rsidP="00BE288E">
            <w:pPr>
              <w:spacing w:after="60"/>
              <w:jc w:val="center"/>
              <w:rPr>
                <w:sz w:val="18"/>
                <w:szCs w:val="18"/>
              </w:rPr>
            </w:pPr>
            <w:r w:rsidRPr="00DE0F9C">
              <w:rPr>
                <w:sz w:val="18"/>
                <w:szCs w:val="18"/>
              </w:rPr>
              <w:t>Sustancia química</w:t>
            </w:r>
          </w:p>
        </w:tc>
        <w:tc>
          <w:tcPr>
            <w:tcW w:w="428" w:type="pct"/>
            <w:shd w:val="clear" w:color="auto" w:fill="auto"/>
          </w:tcPr>
          <w:p w14:paraId="488A6CA1" w14:textId="77777777" w:rsidR="00EE5B08" w:rsidRPr="00DE0F9C" w:rsidRDefault="00EE5B08" w:rsidP="00BE288E">
            <w:pPr>
              <w:spacing w:after="60"/>
              <w:jc w:val="center"/>
              <w:rPr>
                <w:sz w:val="18"/>
                <w:szCs w:val="18"/>
              </w:rPr>
            </w:pPr>
            <w:r w:rsidRPr="00DE0F9C">
              <w:rPr>
                <w:sz w:val="18"/>
                <w:szCs w:val="18"/>
              </w:rPr>
              <w:t>Aerosol</w:t>
            </w:r>
          </w:p>
        </w:tc>
        <w:tc>
          <w:tcPr>
            <w:tcW w:w="338" w:type="pct"/>
            <w:shd w:val="clear" w:color="auto" w:fill="auto"/>
          </w:tcPr>
          <w:p w14:paraId="01763941" w14:textId="77777777" w:rsidR="00EE5B08" w:rsidRPr="00DE0F9C" w:rsidRDefault="00EE5B08" w:rsidP="00BE288E">
            <w:pPr>
              <w:spacing w:after="60"/>
              <w:jc w:val="center"/>
              <w:rPr>
                <w:sz w:val="18"/>
                <w:szCs w:val="18"/>
              </w:rPr>
            </w:pPr>
            <w:r w:rsidRPr="00DE0F9C">
              <w:rPr>
                <w:sz w:val="18"/>
                <w:szCs w:val="18"/>
              </w:rPr>
              <w:t>Espuma</w:t>
            </w:r>
          </w:p>
        </w:tc>
        <w:tc>
          <w:tcPr>
            <w:tcW w:w="428" w:type="pct"/>
            <w:shd w:val="clear" w:color="auto" w:fill="auto"/>
          </w:tcPr>
          <w:p w14:paraId="2F7F2125" w14:textId="15848CF0" w:rsidR="00EE5B08" w:rsidRPr="00DE0F9C" w:rsidRDefault="00EE5B08" w:rsidP="00BE288E">
            <w:pPr>
              <w:spacing w:after="60"/>
              <w:jc w:val="center"/>
              <w:rPr>
                <w:sz w:val="18"/>
                <w:szCs w:val="18"/>
              </w:rPr>
            </w:pPr>
            <w:r w:rsidRPr="00DE0F9C">
              <w:rPr>
                <w:sz w:val="18"/>
                <w:szCs w:val="18"/>
              </w:rPr>
              <w:t>Lucha contra incendios</w:t>
            </w:r>
          </w:p>
        </w:tc>
        <w:tc>
          <w:tcPr>
            <w:tcW w:w="1203" w:type="pct"/>
            <w:gridSpan w:val="2"/>
            <w:shd w:val="clear" w:color="auto" w:fill="auto"/>
          </w:tcPr>
          <w:p w14:paraId="3B275A91" w14:textId="77777777" w:rsidR="00EE5B08" w:rsidRPr="00DE0F9C" w:rsidRDefault="00EE5B08" w:rsidP="00BE288E">
            <w:pPr>
              <w:spacing w:after="60"/>
              <w:jc w:val="center"/>
              <w:rPr>
                <w:sz w:val="18"/>
                <w:szCs w:val="18"/>
              </w:rPr>
            </w:pPr>
            <w:r w:rsidRPr="00DE0F9C">
              <w:rPr>
                <w:sz w:val="18"/>
                <w:szCs w:val="18"/>
              </w:rPr>
              <w:t>Refrigeración</w:t>
            </w:r>
          </w:p>
        </w:tc>
        <w:tc>
          <w:tcPr>
            <w:tcW w:w="417" w:type="pct"/>
            <w:shd w:val="clear" w:color="auto" w:fill="auto"/>
          </w:tcPr>
          <w:p w14:paraId="6FCA2EA6" w14:textId="77777777" w:rsidR="00EE5B08" w:rsidRPr="00DE0F9C" w:rsidRDefault="00EE5B08" w:rsidP="00BE288E">
            <w:pPr>
              <w:spacing w:after="60"/>
              <w:jc w:val="center"/>
              <w:rPr>
                <w:sz w:val="18"/>
                <w:szCs w:val="18"/>
              </w:rPr>
            </w:pPr>
            <w:r w:rsidRPr="00DE0F9C">
              <w:rPr>
                <w:sz w:val="18"/>
                <w:szCs w:val="18"/>
              </w:rPr>
              <w:t>Solvente</w:t>
            </w:r>
          </w:p>
        </w:tc>
        <w:tc>
          <w:tcPr>
            <w:tcW w:w="417" w:type="pct"/>
            <w:shd w:val="clear" w:color="auto" w:fill="auto"/>
          </w:tcPr>
          <w:p w14:paraId="3A6C80DA" w14:textId="77777777" w:rsidR="00EE5B08" w:rsidRPr="00DE0F9C" w:rsidRDefault="00EE5B08" w:rsidP="00BE288E">
            <w:pPr>
              <w:spacing w:after="60"/>
              <w:jc w:val="center"/>
              <w:rPr>
                <w:sz w:val="18"/>
                <w:szCs w:val="18"/>
              </w:rPr>
            </w:pPr>
            <w:r w:rsidRPr="00DE0F9C">
              <w:rPr>
                <w:sz w:val="18"/>
                <w:szCs w:val="18"/>
              </w:rPr>
              <w:t>Agente de procesos</w:t>
            </w:r>
          </w:p>
        </w:tc>
        <w:tc>
          <w:tcPr>
            <w:tcW w:w="265" w:type="pct"/>
            <w:shd w:val="clear" w:color="auto" w:fill="auto"/>
          </w:tcPr>
          <w:p w14:paraId="6F98106C" w14:textId="77777777" w:rsidR="00EE5B08" w:rsidRPr="00DE0F9C" w:rsidRDefault="00EE5B08" w:rsidP="00BE288E">
            <w:pPr>
              <w:spacing w:after="60"/>
              <w:jc w:val="center"/>
              <w:rPr>
                <w:sz w:val="18"/>
                <w:szCs w:val="18"/>
              </w:rPr>
            </w:pPr>
            <w:r w:rsidRPr="00DE0F9C">
              <w:rPr>
                <w:sz w:val="18"/>
                <w:szCs w:val="18"/>
              </w:rPr>
              <w:t xml:space="preserve">Uso en </w:t>
            </w:r>
            <w:proofErr w:type="spellStart"/>
            <w:r w:rsidRPr="00DE0F9C">
              <w:rPr>
                <w:sz w:val="18"/>
                <w:szCs w:val="18"/>
              </w:rPr>
              <w:t>lab</w:t>
            </w:r>
            <w:proofErr w:type="spellEnd"/>
            <w:r w:rsidRPr="00DE0F9C">
              <w:rPr>
                <w:sz w:val="18"/>
                <w:szCs w:val="18"/>
              </w:rPr>
              <w:t>.</w:t>
            </w:r>
          </w:p>
        </w:tc>
        <w:tc>
          <w:tcPr>
            <w:tcW w:w="718" w:type="pct"/>
            <w:shd w:val="clear" w:color="auto" w:fill="auto"/>
          </w:tcPr>
          <w:p w14:paraId="37BAE849" w14:textId="77777777" w:rsidR="00EE5B08" w:rsidRPr="00DE0F9C" w:rsidRDefault="00EE5B08" w:rsidP="00BE288E">
            <w:pPr>
              <w:spacing w:after="60"/>
              <w:jc w:val="center"/>
              <w:rPr>
                <w:sz w:val="18"/>
                <w:szCs w:val="18"/>
              </w:rPr>
            </w:pPr>
            <w:r w:rsidRPr="00DE0F9C">
              <w:rPr>
                <w:sz w:val="18"/>
                <w:szCs w:val="18"/>
              </w:rPr>
              <w:t>Consumo total del sector</w:t>
            </w:r>
          </w:p>
        </w:tc>
      </w:tr>
      <w:tr w:rsidR="00EE5B08" w:rsidRPr="00DE0F9C" w14:paraId="02919046" w14:textId="77777777" w:rsidTr="00946550">
        <w:trPr>
          <w:trHeight w:val="70"/>
        </w:trPr>
        <w:tc>
          <w:tcPr>
            <w:tcW w:w="1980" w:type="pct"/>
            <w:gridSpan w:val="4"/>
            <w:shd w:val="clear" w:color="auto" w:fill="auto"/>
          </w:tcPr>
          <w:p w14:paraId="4FD4BB56" w14:textId="77777777" w:rsidR="00EE5B08" w:rsidRPr="00DE0F9C" w:rsidRDefault="00EE5B08" w:rsidP="00BE288E">
            <w:pPr>
              <w:spacing w:after="60"/>
              <w:jc w:val="center"/>
              <w:rPr>
                <w:sz w:val="18"/>
                <w:szCs w:val="18"/>
              </w:rPr>
            </w:pPr>
            <w:r w:rsidRPr="00DE0F9C">
              <w:rPr>
                <w:sz w:val="18"/>
                <w:szCs w:val="18"/>
              </w:rPr>
              <w:t xml:space="preserve"> </w:t>
            </w:r>
          </w:p>
        </w:tc>
        <w:tc>
          <w:tcPr>
            <w:tcW w:w="708" w:type="pct"/>
            <w:shd w:val="clear" w:color="auto" w:fill="auto"/>
          </w:tcPr>
          <w:p w14:paraId="2F23BDEA" w14:textId="77777777" w:rsidR="00EE5B08" w:rsidRPr="00DE0F9C" w:rsidRDefault="00EE5B08" w:rsidP="00BE288E">
            <w:pPr>
              <w:spacing w:after="60"/>
              <w:jc w:val="center"/>
              <w:rPr>
                <w:sz w:val="18"/>
                <w:szCs w:val="18"/>
              </w:rPr>
            </w:pPr>
            <w:r w:rsidRPr="00DE0F9C">
              <w:rPr>
                <w:sz w:val="18"/>
                <w:szCs w:val="18"/>
              </w:rPr>
              <w:t>Fabricación</w:t>
            </w:r>
          </w:p>
        </w:tc>
        <w:tc>
          <w:tcPr>
            <w:tcW w:w="495" w:type="pct"/>
            <w:shd w:val="clear" w:color="auto" w:fill="auto"/>
          </w:tcPr>
          <w:p w14:paraId="09399486" w14:textId="77777777" w:rsidR="00EE5B08" w:rsidRPr="00DE0F9C" w:rsidRDefault="00EE5B08" w:rsidP="00BE288E">
            <w:pPr>
              <w:spacing w:after="60"/>
              <w:jc w:val="center"/>
              <w:rPr>
                <w:sz w:val="18"/>
                <w:szCs w:val="18"/>
              </w:rPr>
            </w:pPr>
            <w:r w:rsidRPr="00DE0F9C">
              <w:rPr>
                <w:sz w:val="18"/>
                <w:szCs w:val="18"/>
              </w:rPr>
              <w:t>Servicio y mantenimiento</w:t>
            </w:r>
          </w:p>
        </w:tc>
        <w:tc>
          <w:tcPr>
            <w:tcW w:w="1817" w:type="pct"/>
            <w:gridSpan w:val="4"/>
            <w:shd w:val="clear" w:color="auto" w:fill="auto"/>
          </w:tcPr>
          <w:p w14:paraId="01039C58" w14:textId="77777777" w:rsidR="00EE5B08" w:rsidRPr="00DE0F9C" w:rsidRDefault="00EE5B08" w:rsidP="00BE288E">
            <w:pPr>
              <w:spacing w:after="60"/>
              <w:jc w:val="center"/>
              <w:rPr>
                <w:sz w:val="18"/>
                <w:szCs w:val="18"/>
                <w:lang w:val="en-CA"/>
              </w:rPr>
            </w:pPr>
          </w:p>
        </w:tc>
      </w:tr>
      <w:tr w:rsidR="00EE5B08" w:rsidRPr="00DE0F9C" w14:paraId="5D57D3E5" w14:textId="77777777" w:rsidTr="002D4595">
        <w:trPr>
          <w:trHeight w:val="250"/>
        </w:trPr>
        <w:tc>
          <w:tcPr>
            <w:tcW w:w="786" w:type="pct"/>
            <w:shd w:val="clear" w:color="auto" w:fill="auto"/>
          </w:tcPr>
          <w:p w14:paraId="255878AB" w14:textId="77777777" w:rsidR="00EE5B08" w:rsidRPr="00DE0F9C" w:rsidRDefault="00EE5B08" w:rsidP="00BE288E">
            <w:pPr>
              <w:spacing w:after="60"/>
              <w:jc w:val="left"/>
              <w:rPr>
                <w:sz w:val="18"/>
                <w:szCs w:val="18"/>
              </w:rPr>
            </w:pPr>
            <w:r w:rsidRPr="00DE0F9C">
              <w:rPr>
                <w:color w:val="000000" w:themeColor="text1"/>
                <w:sz w:val="18"/>
                <w:szCs w:val="18"/>
              </w:rPr>
              <w:t>HCFC-22</w:t>
            </w:r>
          </w:p>
        </w:tc>
        <w:tc>
          <w:tcPr>
            <w:tcW w:w="428" w:type="pct"/>
            <w:shd w:val="clear" w:color="auto" w:fill="auto"/>
          </w:tcPr>
          <w:p w14:paraId="4E19EFAD" w14:textId="77777777" w:rsidR="00EE5B08" w:rsidRPr="00DE0F9C" w:rsidRDefault="00EE5B08" w:rsidP="00BE288E">
            <w:pPr>
              <w:spacing w:after="60"/>
              <w:jc w:val="right"/>
              <w:rPr>
                <w:sz w:val="18"/>
                <w:szCs w:val="18"/>
                <w:lang w:val="en-CA"/>
              </w:rPr>
            </w:pPr>
          </w:p>
        </w:tc>
        <w:tc>
          <w:tcPr>
            <w:tcW w:w="338" w:type="pct"/>
            <w:shd w:val="clear" w:color="auto" w:fill="auto"/>
          </w:tcPr>
          <w:p w14:paraId="540CB034" w14:textId="77777777" w:rsidR="00EE5B08" w:rsidRPr="00DE0F9C" w:rsidRDefault="00EE5B08" w:rsidP="00BE288E">
            <w:pPr>
              <w:spacing w:after="60"/>
              <w:jc w:val="right"/>
              <w:rPr>
                <w:sz w:val="18"/>
                <w:szCs w:val="18"/>
                <w:lang w:val="en-CA"/>
              </w:rPr>
            </w:pPr>
          </w:p>
        </w:tc>
        <w:tc>
          <w:tcPr>
            <w:tcW w:w="428" w:type="pct"/>
            <w:shd w:val="clear" w:color="auto" w:fill="auto"/>
          </w:tcPr>
          <w:p w14:paraId="05D08FB7" w14:textId="77777777" w:rsidR="00EE5B08" w:rsidRPr="00DE0F9C" w:rsidRDefault="00EE5B08" w:rsidP="00BE288E">
            <w:pPr>
              <w:spacing w:after="60"/>
              <w:jc w:val="right"/>
              <w:rPr>
                <w:sz w:val="18"/>
                <w:szCs w:val="18"/>
                <w:lang w:val="en-CA"/>
              </w:rPr>
            </w:pPr>
          </w:p>
        </w:tc>
        <w:tc>
          <w:tcPr>
            <w:tcW w:w="708" w:type="pct"/>
            <w:shd w:val="clear" w:color="auto" w:fill="auto"/>
          </w:tcPr>
          <w:p w14:paraId="2D260446" w14:textId="77777777" w:rsidR="00EE5B08" w:rsidRPr="00DE0F9C" w:rsidRDefault="00EE5B08" w:rsidP="00BE288E">
            <w:pPr>
              <w:spacing w:after="60"/>
              <w:jc w:val="right"/>
              <w:rPr>
                <w:sz w:val="18"/>
                <w:szCs w:val="18"/>
                <w:lang w:val="en-CA"/>
              </w:rPr>
            </w:pPr>
          </w:p>
        </w:tc>
        <w:tc>
          <w:tcPr>
            <w:tcW w:w="495" w:type="pct"/>
            <w:shd w:val="clear" w:color="auto" w:fill="auto"/>
          </w:tcPr>
          <w:p w14:paraId="267EAC07" w14:textId="26D9B86B" w:rsidR="00EE5B08" w:rsidRPr="00DE0F9C" w:rsidRDefault="00893B6E" w:rsidP="00BE288E">
            <w:pPr>
              <w:spacing w:after="60"/>
              <w:jc w:val="right"/>
              <w:rPr>
                <w:sz w:val="18"/>
                <w:szCs w:val="18"/>
              </w:rPr>
            </w:pPr>
            <w:r w:rsidRPr="00DE0F9C">
              <w:rPr>
                <w:sz w:val="18"/>
                <w:szCs w:val="18"/>
              </w:rPr>
              <w:t>1,03</w:t>
            </w:r>
          </w:p>
        </w:tc>
        <w:tc>
          <w:tcPr>
            <w:tcW w:w="417" w:type="pct"/>
            <w:shd w:val="clear" w:color="auto" w:fill="auto"/>
          </w:tcPr>
          <w:p w14:paraId="649A3DAA" w14:textId="77777777" w:rsidR="00EE5B08" w:rsidRPr="00DE0F9C" w:rsidRDefault="00EE5B08" w:rsidP="00BE288E">
            <w:pPr>
              <w:spacing w:after="60"/>
              <w:jc w:val="right"/>
              <w:rPr>
                <w:sz w:val="18"/>
                <w:szCs w:val="18"/>
                <w:lang w:val="en-CA"/>
              </w:rPr>
            </w:pPr>
          </w:p>
        </w:tc>
        <w:tc>
          <w:tcPr>
            <w:tcW w:w="417" w:type="pct"/>
            <w:shd w:val="clear" w:color="auto" w:fill="auto"/>
          </w:tcPr>
          <w:p w14:paraId="0C3C9AA6" w14:textId="77777777" w:rsidR="00EE5B08" w:rsidRPr="00DE0F9C" w:rsidRDefault="00EE5B08" w:rsidP="00BE288E">
            <w:pPr>
              <w:spacing w:after="60"/>
              <w:jc w:val="right"/>
              <w:rPr>
                <w:sz w:val="18"/>
                <w:szCs w:val="18"/>
                <w:lang w:val="en-CA"/>
              </w:rPr>
            </w:pPr>
          </w:p>
        </w:tc>
        <w:tc>
          <w:tcPr>
            <w:tcW w:w="265" w:type="pct"/>
            <w:shd w:val="clear" w:color="auto" w:fill="auto"/>
          </w:tcPr>
          <w:p w14:paraId="0C057766" w14:textId="77777777" w:rsidR="00EE5B08" w:rsidRPr="00DE0F9C" w:rsidRDefault="00EE5B08" w:rsidP="00BE288E">
            <w:pPr>
              <w:spacing w:after="60"/>
              <w:jc w:val="right"/>
              <w:rPr>
                <w:sz w:val="18"/>
                <w:szCs w:val="18"/>
                <w:lang w:val="en-CA"/>
              </w:rPr>
            </w:pPr>
          </w:p>
        </w:tc>
        <w:tc>
          <w:tcPr>
            <w:tcW w:w="718" w:type="pct"/>
            <w:shd w:val="clear" w:color="auto" w:fill="auto"/>
          </w:tcPr>
          <w:p w14:paraId="48C23429" w14:textId="402775E4" w:rsidR="00EE5B08" w:rsidRPr="00DE0F9C" w:rsidRDefault="002B5F4A" w:rsidP="00BE288E">
            <w:pPr>
              <w:spacing w:after="60"/>
              <w:jc w:val="right"/>
              <w:rPr>
                <w:sz w:val="18"/>
                <w:szCs w:val="18"/>
              </w:rPr>
            </w:pPr>
            <w:r w:rsidRPr="00DE0F9C">
              <w:rPr>
                <w:color w:val="000000" w:themeColor="text1"/>
                <w:sz w:val="18"/>
                <w:szCs w:val="18"/>
              </w:rPr>
              <w:t>1,03</w:t>
            </w:r>
          </w:p>
        </w:tc>
      </w:tr>
    </w:tbl>
    <w:p w14:paraId="0D68F194" w14:textId="77777777" w:rsidR="00EE5B08" w:rsidRPr="00DE0F9C" w:rsidRDefault="00EE5B08" w:rsidP="00BE288E">
      <w:pPr>
        <w:jc w:val="left"/>
        <w:rPr>
          <w:b/>
          <w:bCs/>
          <w:sz w:val="18"/>
          <w:szCs w:val="18"/>
          <w:lang w:val="en-CA"/>
        </w:rPr>
      </w:pPr>
    </w:p>
    <w:tbl>
      <w:tblPr>
        <w:tblStyle w:val="TableGrid"/>
        <w:tblW w:w="5309" w:type="pct"/>
        <w:tblInd w:w="-572" w:type="dxa"/>
        <w:tblLook w:val="04A0" w:firstRow="1" w:lastRow="0" w:firstColumn="1" w:lastColumn="0" w:noHBand="0" w:noVBand="1"/>
      </w:tblPr>
      <w:tblGrid>
        <w:gridCol w:w="3131"/>
        <w:gridCol w:w="890"/>
        <w:gridCol w:w="5341"/>
        <w:gridCol w:w="566"/>
      </w:tblGrid>
      <w:tr w:rsidR="00EE5B08" w:rsidRPr="00DE0F9C" w14:paraId="75F5811F" w14:textId="77777777" w:rsidTr="00E02DF4">
        <w:trPr>
          <w:trHeight w:val="289"/>
        </w:trPr>
        <w:tc>
          <w:tcPr>
            <w:tcW w:w="5000" w:type="pct"/>
            <w:gridSpan w:val="4"/>
            <w:shd w:val="clear" w:color="auto" w:fill="auto"/>
          </w:tcPr>
          <w:p w14:paraId="0E087823" w14:textId="77777777" w:rsidR="00EE5B08" w:rsidRPr="00DE0F9C" w:rsidRDefault="00EE5B08" w:rsidP="00BE288E">
            <w:pPr>
              <w:jc w:val="left"/>
              <w:rPr>
                <w:b/>
                <w:bCs/>
                <w:sz w:val="18"/>
                <w:szCs w:val="18"/>
              </w:rPr>
            </w:pPr>
            <w:r w:rsidRPr="00DE0F9C">
              <w:rPr>
                <w:b/>
                <w:bCs/>
                <w:sz w:val="18"/>
                <w:szCs w:val="18"/>
              </w:rPr>
              <w:t>(IV) DATOS SOBRE EL CONSUMO  (toneladas PAO)</w:t>
            </w:r>
          </w:p>
        </w:tc>
      </w:tr>
      <w:tr w:rsidR="006034E1" w:rsidRPr="00DE0F9C" w14:paraId="0C6D90E5" w14:textId="77777777" w:rsidTr="006034E1">
        <w:trPr>
          <w:trHeight w:val="289"/>
        </w:trPr>
        <w:tc>
          <w:tcPr>
            <w:tcW w:w="1577" w:type="pct"/>
            <w:shd w:val="clear" w:color="auto" w:fill="auto"/>
          </w:tcPr>
          <w:p w14:paraId="66677B1E" w14:textId="77777777" w:rsidR="006034E1" w:rsidRPr="00DE0F9C" w:rsidRDefault="006034E1" w:rsidP="00BE288E">
            <w:pPr>
              <w:spacing w:after="60"/>
              <w:jc w:val="center"/>
              <w:rPr>
                <w:sz w:val="18"/>
                <w:szCs w:val="18"/>
              </w:rPr>
            </w:pPr>
            <w:r w:rsidRPr="00DE0F9C">
              <w:rPr>
                <w:sz w:val="18"/>
                <w:szCs w:val="18"/>
              </w:rPr>
              <w:t>Nivel básico en 2009 - 2010:</w:t>
            </w:r>
          </w:p>
        </w:tc>
        <w:tc>
          <w:tcPr>
            <w:tcW w:w="448" w:type="pct"/>
            <w:shd w:val="clear" w:color="auto" w:fill="auto"/>
          </w:tcPr>
          <w:p w14:paraId="2AEB2DA7" w14:textId="3EFE3C03" w:rsidR="006034E1" w:rsidRPr="00DE0F9C" w:rsidRDefault="006034E1" w:rsidP="00BE288E">
            <w:pPr>
              <w:spacing w:after="60"/>
              <w:jc w:val="center"/>
              <w:rPr>
                <w:sz w:val="18"/>
                <w:szCs w:val="18"/>
              </w:rPr>
            </w:pPr>
            <w:r w:rsidRPr="00DE0F9C">
              <w:rPr>
                <w:sz w:val="18"/>
                <w:szCs w:val="18"/>
              </w:rPr>
              <w:t>1,7</w:t>
            </w:r>
          </w:p>
        </w:tc>
        <w:tc>
          <w:tcPr>
            <w:tcW w:w="2690" w:type="pct"/>
            <w:shd w:val="clear" w:color="auto" w:fill="auto"/>
          </w:tcPr>
          <w:p w14:paraId="1B432DE5" w14:textId="2658174B" w:rsidR="006034E1" w:rsidRPr="00DE0F9C" w:rsidRDefault="006034E1" w:rsidP="00BE288E">
            <w:pPr>
              <w:spacing w:after="60"/>
              <w:jc w:val="center"/>
              <w:rPr>
                <w:sz w:val="18"/>
                <w:szCs w:val="18"/>
              </w:rPr>
            </w:pPr>
            <w:r w:rsidRPr="00DE0F9C">
              <w:rPr>
                <w:sz w:val="18"/>
                <w:szCs w:val="18"/>
              </w:rPr>
              <w:t>Punto de partida para las reducciones acumulativas sostenidas:</w:t>
            </w:r>
          </w:p>
        </w:tc>
        <w:tc>
          <w:tcPr>
            <w:tcW w:w="285" w:type="pct"/>
            <w:shd w:val="clear" w:color="auto" w:fill="auto"/>
          </w:tcPr>
          <w:p w14:paraId="7B4475F1" w14:textId="53D75866" w:rsidR="006034E1" w:rsidRPr="00DE0F9C" w:rsidRDefault="006034E1" w:rsidP="00BE288E">
            <w:pPr>
              <w:spacing w:after="60"/>
              <w:jc w:val="center"/>
              <w:rPr>
                <w:sz w:val="18"/>
                <w:szCs w:val="18"/>
              </w:rPr>
            </w:pPr>
            <w:r w:rsidRPr="00DE0F9C">
              <w:rPr>
                <w:sz w:val="18"/>
                <w:szCs w:val="18"/>
              </w:rPr>
              <w:t>1,70</w:t>
            </w:r>
          </w:p>
        </w:tc>
      </w:tr>
      <w:tr w:rsidR="00EE5B08" w:rsidRPr="00DE0F9C" w14:paraId="0C3CE962" w14:textId="77777777" w:rsidTr="00E02DF4">
        <w:trPr>
          <w:trHeight w:val="173"/>
        </w:trPr>
        <w:tc>
          <w:tcPr>
            <w:tcW w:w="5000" w:type="pct"/>
            <w:gridSpan w:val="4"/>
            <w:shd w:val="clear" w:color="auto" w:fill="auto"/>
          </w:tcPr>
          <w:p w14:paraId="625C5BDC" w14:textId="77777777" w:rsidR="00EE5B08" w:rsidRPr="00DE0F9C" w:rsidRDefault="00EE5B08" w:rsidP="00BE288E">
            <w:pPr>
              <w:jc w:val="center"/>
              <w:rPr>
                <w:b/>
                <w:bCs/>
                <w:sz w:val="18"/>
                <w:szCs w:val="18"/>
              </w:rPr>
            </w:pPr>
            <w:r w:rsidRPr="00DE0F9C">
              <w:rPr>
                <w:b/>
                <w:bCs/>
                <w:sz w:val="18"/>
                <w:szCs w:val="18"/>
              </w:rPr>
              <w:t>CONSUMO ADMISIBLE PARA LA FINANCIACIÓN  (toneladas PAO)</w:t>
            </w:r>
          </w:p>
        </w:tc>
      </w:tr>
      <w:tr w:rsidR="006034E1" w:rsidRPr="00DE0F9C" w14:paraId="34442BA6" w14:textId="77777777" w:rsidTr="006034E1">
        <w:trPr>
          <w:trHeight w:val="289"/>
        </w:trPr>
        <w:tc>
          <w:tcPr>
            <w:tcW w:w="1577" w:type="pct"/>
            <w:shd w:val="clear" w:color="auto" w:fill="auto"/>
          </w:tcPr>
          <w:p w14:paraId="17D1FBA4" w14:textId="77777777" w:rsidR="006034E1" w:rsidRPr="00DE0F9C" w:rsidRDefault="006034E1" w:rsidP="00BE288E">
            <w:pPr>
              <w:spacing w:after="60"/>
              <w:jc w:val="center"/>
              <w:rPr>
                <w:sz w:val="18"/>
                <w:szCs w:val="18"/>
              </w:rPr>
            </w:pPr>
            <w:r w:rsidRPr="00DE0F9C">
              <w:rPr>
                <w:sz w:val="18"/>
                <w:szCs w:val="18"/>
              </w:rPr>
              <w:t>Ya aprobado:</w:t>
            </w:r>
          </w:p>
        </w:tc>
        <w:tc>
          <w:tcPr>
            <w:tcW w:w="448" w:type="pct"/>
            <w:shd w:val="clear" w:color="auto" w:fill="auto"/>
          </w:tcPr>
          <w:p w14:paraId="6DAF8E67" w14:textId="1C90518F" w:rsidR="006034E1" w:rsidRPr="00DE0F9C" w:rsidRDefault="006034E1" w:rsidP="00BE288E">
            <w:pPr>
              <w:spacing w:after="60"/>
              <w:jc w:val="center"/>
              <w:rPr>
                <w:sz w:val="18"/>
                <w:szCs w:val="18"/>
              </w:rPr>
            </w:pPr>
            <w:r w:rsidRPr="00DE0F9C">
              <w:rPr>
                <w:sz w:val="18"/>
                <w:szCs w:val="18"/>
              </w:rPr>
              <w:t>0,59</w:t>
            </w:r>
          </w:p>
        </w:tc>
        <w:tc>
          <w:tcPr>
            <w:tcW w:w="2690" w:type="pct"/>
            <w:shd w:val="clear" w:color="auto" w:fill="auto"/>
          </w:tcPr>
          <w:p w14:paraId="02F6FEBB" w14:textId="04FE132C" w:rsidR="006034E1" w:rsidRPr="00DE0F9C" w:rsidRDefault="006034E1" w:rsidP="00BE288E">
            <w:pPr>
              <w:spacing w:after="60"/>
              <w:jc w:val="center"/>
              <w:rPr>
                <w:sz w:val="18"/>
                <w:szCs w:val="18"/>
              </w:rPr>
            </w:pPr>
            <w:r w:rsidRPr="00DE0F9C">
              <w:rPr>
                <w:sz w:val="18"/>
                <w:szCs w:val="18"/>
              </w:rPr>
              <w:t>Remanente:</w:t>
            </w:r>
          </w:p>
        </w:tc>
        <w:tc>
          <w:tcPr>
            <w:tcW w:w="285" w:type="pct"/>
            <w:shd w:val="clear" w:color="auto" w:fill="auto"/>
          </w:tcPr>
          <w:p w14:paraId="58970268" w14:textId="7354316D" w:rsidR="006034E1" w:rsidRPr="00DE0F9C" w:rsidRDefault="006034E1" w:rsidP="00BE288E">
            <w:pPr>
              <w:spacing w:after="60"/>
              <w:jc w:val="center"/>
              <w:rPr>
                <w:sz w:val="18"/>
                <w:szCs w:val="18"/>
              </w:rPr>
            </w:pPr>
            <w:r w:rsidRPr="00DE0F9C">
              <w:rPr>
                <w:sz w:val="18"/>
                <w:szCs w:val="18"/>
              </w:rPr>
              <w:t>1,11</w:t>
            </w:r>
          </w:p>
        </w:tc>
      </w:tr>
    </w:tbl>
    <w:p w14:paraId="364B3DF2" w14:textId="77777777" w:rsidR="00EE5B08" w:rsidRPr="00DE0F9C" w:rsidRDefault="00EE5B08" w:rsidP="00BE288E">
      <w:pPr>
        <w:jc w:val="center"/>
        <w:rPr>
          <w:sz w:val="18"/>
          <w:szCs w:val="18"/>
          <w:lang w:val="en-CA"/>
        </w:rPr>
      </w:pPr>
    </w:p>
    <w:tbl>
      <w:tblPr>
        <w:tblStyle w:val="TableGrid"/>
        <w:tblW w:w="5309" w:type="pct"/>
        <w:tblInd w:w="-572" w:type="dxa"/>
        <w:tblLook w:val="04A0" w:firstRow="1" w:lastRow="0" w:firstColumn="1" w:lastColumn="0" w:noHBand="0" w:noVBand="1"/>
      </w:tblPr>
      <w:tblGrid>
        <w:gridCol w:w="1122"/>
        <w:gridCol w:w="2724"/>
        <w:gridCol w:w="1521"/>
        <w:gridCol w:w="1521"/>
        <w:gridCol w:w="1521"/>
        <w:gridCol w:w="1519"/>
      </w:tblGrid>
      <w:tr w:rsidR="002F62BD" w:rsidRPr="00DE0F9C" w14:paraId="6C485F16" w14:textId="77777777" w:rsidTr="002F62BD">
        <w:trPr>
          <w:trHeight w:val="258"/>
        </w:trPr>
        <w:tc>
          <w:tcPr>
            <w:tcW w:w="1936" w:type="pct"/>
            <w:gridSpan w:val="2"/>
            <w:shd w:val="clear" w:color="auto" w:fill="auto"/>
          </w:tcPr>
          <w:p w14:paraId="7F94410E" w14:textId="77777777" w:rsidR="002F62BD" w:rsidRPr="00DE0F9C" w:rsidRDefault="002F62BD" w:rsidP="00BE288E">
            <w:pPr>
              <w:spacing w:after="60"/>
              <w:jc w:val="left"/>
              <w:rPr>
                <w:b/>
                <w:sz w:val="18"/>
                <w:szCs w:val="18"/>
              </w:rPr>
            </w:pPr>
            <w:r w:rsidRPr="00DE0F9C">
              <w:rPr>
                <w:b/>
                <w:sz w:val="18"/>
                <w:szCs w:val="18"/>
              </w:rPr>
              <w:t>(V) PLAN ADMINISTRATIVO</w:t>
            </w:r>
          </w:p>
        </w:tc>
        <w:tc>
          <w:tcPr>
            <w:tcW w:w="766" w:type="pct"/>
          </w:tcPr>
          <w:p w14:paraId="4F443CE0" w14:textId="076F034B" w:rsidR="002F62BD" w:rsidRPr="00DE0F9C" w:rsidRDefault="002F62BD" w:rsidP="00BE288E">
            <w:pPr>
              <w:spacing w:after="60"/>
              <w:jc w:val="center"/>
              <w:rPr>
                <w:b/>
                <w:sz w:val="18"/>
                <w:szCs w:val="18"/>
              </w:rPr>
            </w:pPr>
            <w:r w:rsidRPr="00DE0F9C">
              <w:rPr>
                <w:b/>
                <w:sz w:val="18"/>
                <w:szCs w:val="18"/>
              </w:rPr>
              <w:t>2021</w:t>
            </w:r>
          </w:p>
        </w:tc>
        <w:tc>
          <w:tcPr>
            <w:tcW w:w="766" w:type="pct"/>
          </w:tcPr>
          <w:p w14:paraId="4B9427DE" w14:textId="0F95BBC8" w:rsidR="002F62BD" w:rsidRPr="00DE0F9C" w:rsidRDefault="002F62BD" w:rsidP="00BE288E">
            <w:pPr>
              <w:spacing w:after="60"/>
              <w:jc w:val="center"/>
              <w:rPr>
                <w:b/>
                <w:sz w:val="18"/>
                <w:szCs w:val="18"/>
              </w:rPr>
            </w:pPr>
            <w:r w:rsidRPr="00DE0F9C">
              <w:rPr>
                <w:b/>
                <w:sz w:val="18"/>
                <w:szCs w:val="18"/>
              </w:rPr>
              <w:t>2022</w:t>
            </w:r>
          </w:p>
        </w:tc>
        <w:tc>
          <w:tcPr>
            <w:tcW w:w="766" w:type="pct"/>
          </w:tcPr>
          <w:p w14:paraId="0DCA55C7" w14:textId="26C898B7" w:rsidR="002F62BD" w:rsidRPr="00DE0F9C" w:rsidRDefault="002F62BD" w:rsidP="00BE288E">
            <w:pPr>
              <w:spacing w:after="60"/>
              <w:jc w:val="center"/>
              <w:rPr>
                <w:b/>
                <w:sz w:val="18"/>
                <w:szCs w:val="18"/>
              </w:rPr>
            </w:pPr>
            <w:r w:rsidRPr="00DE0F9C">
              <w:rPr>
                <w:b/>
                <w:sz w:val="18"/>
                <w:szCs w:val="18"/>
              </w:rPr>
              <w:t>2023</w:t>
            </w:r>
          </w:p>
        </w:tc>
        <w:tc>
          <w:tcPr>
            <w:tcW w:w="766" w:type="pct"/>
            <w:shd w:val="clear" w:color="auto" w:fill="auto"/>
          </w:tcPr>
          <w:p w14:paraId="26497CE0" w14:textId="77777777" w:rsidR="002F62BD" w:rsidRPr="00DE0F9C" w:rsidRDefault="002F62BD" w:rsidP="00BE288E">
            <w:pPr>
              <w:spacing w:after="60"/>
              <w:jc w:val="center"/>
              <w:rPr>
                <w:b/>
                <w:sz w:val="18"/>
                <w:szCs w:val="18"/>
              </w:rPr>
            </w:pPr>
            <w:r w:rsidRPr="00DE0F9C">
              <w:rPr>
                <w:b/>
                <w:sz w:val="18"/>
                <w:szCs w:val="18"/>
              </w:rPr>
              <w:t>Total</w:t>
            </w:r>
          </w:p>
        </w:tc>
      </w:tr>
      <w:tr w:rsidR="002F62BD" w:rsidRPr="00DE0F9C" w14:paraId="19746CAE" w14:textId="77777777" w:rsidTr="002F62BD">
        <w:trPr>
          <w:trHeight w:val="258"/>
        </w:trPr>
        <w:tc>
          <w:tcPr>
            <w:tcW w:w="565" w:type="pct"/>
            <w:vMerge w:val="restart"/>
            <w:shd w:val="clear" w:color="auto" w:fill="auto"/>
          </w:tcPr>
          <w:p w14:paraId="2F74B44C" w14:textId="73DCD809" w:rsidR="002F62BD" w:rsidRPr="00DE0F9C" w:rsidRDefault="002F62BD" w:rsidP="00BE288E">
            <w:pPr>
              <w:spacing w:after="60"/>
              <w:jc w:val="center"/>
              <w:rPr>
                <w:sz w:val="18"/>
                <w:szCs w:val="18"/>
              </w:rPr>
            </w:pPr>
            <w:r w:rsidRPr="00DE0F9C">
              <w:rPr>
                <w:color w:val="000000" w:themeColor="text1"/>
                <w:sz w:val="18"/>
                <w:szCs w:val="18"/>
              </w:rPr>
              <w:t>PNUMA</w:t>
            </w:r>
          </w:p>
        </w:tc>
        <w:tc>
          <w:tcPr>
            <w:tcW w:w="1372" w:type="pct"/>
            <w:shd w:val="clear" w:color="auto" w:fill="auto"/>
          </w:tcPr>
          <w:p w14:paraId="2B359144" w14:textId="1553B26E" w:rsidR="002F62BD" w:rsidRPr="00DE0F9C" w:rsidRDefault="002F62BD" w:rsidP="00BE288E">
            <w:pPr>
              <w:spacing w:after="60"/>
              <w:jc w:val="left"/>
              <w:rPr>
                <w:sz w:val="18"/>
                <w:szCs w:val="18"/>
              </w:rPr>
            </w:pPr>
            <w:r w:rsidRPr="00DE0F9C">
              <w:rPr>
                <w:sz w:val="18"/>
                <w:szCs w:val="18"/>
              </w:rPr>
              <w:t>Eliminación de SAO (toneladas PAO)</w:t>
            </w:r>
          </w:p>
        </w:tc>
        <w:tc>
          <w:tcPr>
            <w:tcW w:w="766" w:type="pct"/>
            <w:shd w:val="clear" w:color="auto" w:fill="auto"/>
          </w:tcPr>
          <w:p w14:paraId="400666E7" w14:textId="11436078" w:rsidR="002F62BD" w:rsidRPr="00DE0F9C" w:rsidRDefault="002F62BD" w:rsidP="00BE288E">
            <w:pPr>
              <w:spacing w:after="60"/>
              <w:jc w:val="right"/>
              <w:rPr>
                <w:sz w:val="18"/>
                <w:szCs w:val="18"/>
              </w:rPr>
            </w:pPr>
            <w:r w:rsidRPr="00DE0F9C">
              <w:rPr>
                <w:sz w:val="18"/>
                <w:szCs w:val="18"/>
              </w:rPr>
              <w:t>0,10</w:t>
            </w:r>
          </w:p>
        </w:tc>
        <w:tc>
          <w:tcPr>
            <w:tcW w:w="766" w:type="pct"/>
            <w:shd w:val="clear" w:color="auto" w:fill="auto"/>
          </w:tcPr>
          <w:p w14:paraId="0385DECA" w14:textId="71EC5511" w:rsidR="002F62BD" w:rsidRPr="00DE0F9C" w:rsidRDefault="002F62BD" w:rsidP="00BE288E">
            <w:pPr>
              <w:spacing w:after="60"/>
              <w:jc w:val="right"/>
              <w:rPr>
                <w:sz w:val="18"/>
                <w:szCs w:val="18"/>
              </w:rPr>
            </w:pPr>
            <w:r w:rsidRPr="00DE0F9C">
              <w:rPr>
                <w:sz w:val="18"/>
                <w:szCs w:val="18"/>
              </w:rPr>
              <w:t>0,00</w:t>
            </w:r>
          </w:p>
        </w:tc>
        <w:tc>
          <w:tcPr>
            <w:tcW w:w="766" w:type="pct"/>
            <w:shd w:val="clear" w:color="auto" w:fill="auto"/>
          </w:tcPr>
          <w:p w14:paraId="41C08F0D" w14:textId="14B6CC8F" w:rsidR="002F62BD" w:rsidRPr="00DE0F9C" w:rsidRDefault="002F62BD" w:rsidP="00BE288E">
            <w:pPr>
              <w:spacing w:after="60"/>
              <w:jc w:val="right"/>
              <w:rPr>
                <w:sz w:val="18"/>
                <w:szCs w:val="18"/>
              </w:rPr>
            </w:pPr>
            <w:r w:rsidRPr="00DE0F9C">
              <w:rPr>
                <w:sz w:val="18"/>
                <w:szCs w:val="18"/>
              </w:rPr>
              <w:t>0,00</w:t>
            </w:r>
          </w:p>
        </w:tc>
        <w:tc>
          <w:tcPr>
            <w:tcW w:w="766" w:type="pct"/>
            <w:shd w:val="clear" w:color="auto" w:fill="auto"/>
          </w:tcPr>
          <w:p w14:paraId="133CAAE2" w14:textId="76E109DB" w:rsidR="002F62BD" w:rsidRPr="00DE0F9C" w:rsidRDefault="002F62BD" w:rsidP="00BE288E">
            <w:pPr>
              <w:spacing w:after="60"/>
              <w:jc w:val="right"/>
              <w:rPr>
                <w:sz w:val="18"/>
                <w:szCs w:val="18"/>
              </w:rPr>
            </w:pPr>
            <w:r w:rsidRPr="00DE0F9C">
              <w:rPr>
                <w:sz w:val="18"/>
                <w:szCs w:val="18"/>
              </w:rPr>
              <w:t>0,10</w:t>
            </w:r>
          </w:p>
        </w:tc>
      </w:tr>
      <w:tr w:rsidR="002F62BD" w:rsidRPr="00DE0F9C" w14:paraId="0DCBDDBC" w14:textId="77777777" w:rsidTr="002F62BD">
        <w:trPr>
          <w:trHeight w:val="258"/>
        </w:trPr>
        <w:tc>
          <w:tcPr>
            <w:tcW w:w="565" w:type="pct"/>
            <w:vMerge/>
            <w:shd w:val="clear" w:color="auto" w:fill="auto"/>
          </w:tcPr>
          <w:p w14:paraId="227A1B1E" w14:textId="77777777" w:rsidR="002F62BD" w:rsidRPr="00DE0F9C" w:rsidRDefault="002F62BD" w:rsidP="00BE288E">
            <w:pPr>
              <w:spacing w:after="60"/>
              <w:jc w:val="center"/>
              <w:rPr>
                <w:sz w:val="18"/>
                <w:szCs w:val="18"/>
                <w:lang w:val="en-CA"/>
              </w:rPr>
            </w:pPr>
          </w:p>
        </w:tc>
        <w:tc>
          <w:tcPr>
            <w:tcW w:w="1372" w:type="pct"/>
            <w:shd w:val="clear" w:color="auto" w:fill="auto"/>
          </w:tcPr>
          <w:p w14:paraId="416F0173" w14:textId="449AAF06" w:rsidR="002F62BD" w:rsidRPr="00DE0F9C" w:rsidRDefault="002F62BD" w:rsidP="00BE288E">
            <w:pPr>
              <w:spacing w:after="60"/>
              <w:jc w:val="left"/>
              <w:rPr>
                <w:sz w:val="18"/>
                <w:szCs w:val="18"/>
              </w:rPr>
            </w:pPr>
            <w:r w:rsidRPr="00DE0F9C">
              <w:rPr>
                <w:sz w:val="18"/>
                <w:szCs w:val="18"/>
              </w:rPr>
              <w:t>Financiación ($EUA)</w:t>
            </w:r>
          </w:p>
        </w:tc>
        <w:tc>
          <w:tcPr>
            <w:tcW w:w="766" w:type="pct"/>
            <w:shd w:val="clear" w:color="auto" w:fill="auto"/>
          </w:tcPr>
          <w:p w14:paraId="1EAB5D8F" w14:textId="3880BB5C" w:rsidR="002F62BD" w:rsidRPr="00DE0F9C" w:rsidRDefault="002F62BD" w:rsidP="00BE288E">
            <w:pPr>
              <w:spacing w:after="60"/>
              <w:jc w:val="right"/>
              <w:rPr>
                <w:sz w:val="18"/>
                <w:szCs w:val="18"/>
              </w:rPr>
            </w:pPr>
            <w:r w:rsidRPr="00DE0F9C">
              <w:rPr>
                <w:sz w:val="18"/>
                <w:szCs w:val="18"/>
              </w:rPr>
              <w:t>59 250</w:t>
            </w:r>
          </w:p>
        </w:tc>
        <w:tc>
          <w:tcPr>
            <w:tcW w:w="766" w:type="pct"/>
            <w:shd w:val="clear" w:color="auto" w:fill="auto"/>
          </w:tcPr>
          <w:p w14:paraId="7EE6EB23" w14:textId="57906960" w:rsidR="002F62BD" w:rsidRPr="00DE0F9C" w:rsidRDefault="002F62BD" w:rsidP="00BE288E">
            <w:pPr>
              <w:spacing w:after="60"/>
              <w:jc w:val="right"/>
              <w:rPr>
                <w:sz w:val="18"/>
                <w:szCs w:val="18"/>
              </w:rPr>
            </w:pPr>
            <w:r w:rsidRPr="00DE0F9C">
              <w:rPr>
                <w:sz w:val="18"/>
                <w:szCs w:val="18"/>
              </w:rPr>
              <w:t>0</w:t>
            </w:r>
          </w:p>
        </w:tc>
        <w:tc>
          <w:tcPr>
            <w:tcW w:w="766" w:type="pct"/>
            <w:shd w:val="clear" w:color="auto" w:fill="auto"/>
          </w:tcPr>
          <w:p w14:paraId="7BD792AD" w14:textId="5C7AA0B0" w:rsidR="002F62BD" w:rsidRPr="00DE0F9C" w:rsidRDefault="002F62BD" w:rsidP="00BE288E">
            <w:pPr>
              <w:spacing w:after="60"/>
              <w:jc w:val="right"/>
              <w:rPr>
                <w:sz w:val="18"/>
                <w:szCs w:val="18"/>
              </w:rPr>
            </w:pPr>
            <w:r w:rsidRPr="00DE0F9C">
              <w:rPr>
                <w:sz w:val="18"/>
                <w:szCs w:val="18"/>
              </w:rPr>
              <w:t>0</w:t>
            </w:r>
          </w:p>
        </w:tc>
        <w:tc>
          <w:tcPr>
            <w:tcW w:w="766" w:type="pct"/>
            <w:shd w:val="clear" w:color="auto" w:fill="auto"/>
          </w:tcPr>
          <w:p w14:paraId="1822E585" w14:textId="51F2DEB6" w:rsidR="002F62BD" w:rsidRPr="00DE0F9C" w:rsidRDefault="002F62BD" w:rsidP="00BE288E">
            <w:pPr>
              <w:spacing w:after="60"/>
              <w:jc w:val="right"/>
              <w:rPr>
                <w:sz w:val="18"/>
                <w:szCs w:val="18"/>
              </w:rPr>
            </w:pPr>
            <w:r w:rsidRPr="00DE0F9C">
              <w:rPr>
                <w:sz w:val="18"/>
                <w:szCs w:val="18"/>
              </w:rPr>
              <w:t>59 250</w:t>
            </w:r>
          </w:p>
        </w:tc>
      </w:tr>
      <w:tr w:rsidR="002F62BD" w:rsidRPr="00DE0F9C" w14:paraId="076F05AC" w14:textId="77777777" w:rsidTr="002F62BD">
        <w:trPr>
          <w:trHeight w:val="258"/>
        </w:trPr>
        <w:tc>
          <w:tcPr>
            <w:tcW w:w="565" w:type="pct"/>
            <w:vMerge w:val="restart"/>
            <w:shd w:val="clear" w:color="auto" w:fill="auto"/>
          </w:tcPr>
          <w:p w14:paraId="61063489" w14:textId="08166C0F" w:rsidR="002F62BD" w:rsidRPr="00DE0F9C" w:rsidRDefault="002F62BD" w:rsidP="00BE288E">
            <w:pPr>
              <w:spacing w:after="60"/>
              <w:jc w:val="center"/>
              <w:rPr>
                <w:sz w:val="18"/>
                <w:szCs w:val="18"/>
              </w:rPr>
            </w:pPr>
            <w:r w:rsidRPr="00DE0F9C">
              <w:rPr>
                <w:color w:val="000000" w:themeColor="text1"/>
                <w:sz w:val="18"/>
                <w:szCs w:val="18"/>
              </w:rPr>
              <w:t>ONUDI</w:t>
            </w:r>
          </w:p>
        </w:tc>
        <w:tc>
          <w:tcPr>
            <w:tcW w:w="1372" w:type="pct"/>
            <w:shd w:val="clear" w:color="auto" w:fill="auto"/>
          </w:tcPr>
          <w:p w14:paraId="461A514C" w14:textId="20DBBB60" w:rsidR="002F62BD" w:rsidRPr="00DE0F9C" w:rsidRDefault="002F62BD" w:rsidP="00BE288E">
            <w:pPr>
              <w:spacing w:after="60"/>
              <w:jc w:val="left"/>
              <w:rPr>
                <w:sz w:val="18"/>
                <w:szCs w:val="18"/>
              </w:rPr>
            </w:pPr>
            <w:r w:rsidRPr="00DE0F9C">
              <w:rPr>
                <w:sz w:val="18"/>
                <w:szCs w:val="18"/>
              </w:rPr>
              <w:t>Eliminación de SAO (toneladas PAO)</w:t>
            </w:r>
          </w:p>
        </w:tc>
        <w:tc>
          <w:tcPr>
            <w:tcW w:w="766" w:type="pct"/>
            <w:shd w:val="clear" w:color="auto" w:fill="auto"/>
          </w:tcPr>
          <w:p w14:paraId="02730B37" w14:textId="79A5A319" w:rsidR="002F62BD" w:rsidRPr="00DE0F9C" w:rsidRDefault="002F62BD" w:rsidP="00BE288E">
            <w:pPr>
              <w:spacing w:after="60"/>
              <w:jc w:val="right"/>
              <w:rPr>
                <w:sz w:val="18"/>
                <w:szCs w:val="18"/>
              </w:rPr>
            </w:pPr>
            <w:r w:rsidRPr="00DE0F9C">
              <w:rPr>
                <w:sz w:val="18"/>
                <w:szCs w:val="18"/>
              </w:rPr>
              <w:t>0,20</w:t>
            </w:r>
          </w:p>
        </w:tc>
        <w:tc>
          <w:tcPr>
            <w:tcW w:w="766" w:type="pct"/>
            <w:shd w:val="clear" w:color="auto" w:fill="auto"/>
          </w:tcPr>
          <w:p w14:paraId="7425E74C" w14:textId="5461520F" w:rsidR="002F62BD" w:rsidRPr="00DE0F9C" w:rsidRDefault="002F62BD" w:rsidP="00BE288E">
            <w:pPr>
              <w:spacing w:after="60"/>
              <w:jc w:val="right"/>
              <w:rPr>
                <w:sz w:val="18"/>
                <w:szCs w:val="18"/>
              </w:rPr>
            </w:pPr>
            <w:r w:rsidRPr="00DE0F9C">
              <w:rPr>
                <w:sz w:val="18"/>
                <w:szCs w:val="18"/>
              </w:rPr>
              <w:t>0,00</w:t>
            </w:r>
          </w:p>
        </w:tc>
        <w:tc>
          <w:tcPr>
            <w:tcW w:w="766" w:type="pct"/>
            <w:shd w:val="clear" w:color="auto" w:fill="auto"/>
          </w:tcPr>
          <w:p w14:paraId="6D27575A" w14:textId="75A1FB06" w:rsidR="002F62BD" w:rsidRPr="00DE0F9C" w:rsidRDefault="002F62BD" w:rsidP="00BE288E">
            <w:pPr>
              <w:spacing w:after="60"/>
              <w:jc w:val="right"/>
              <w:rPr>
                <w:sz w:val="18"/>
                <w:szCs w:val="18"/>
              </w:rPr>
            </w:pPr>
            <w:r w:rsidRPr="00DE0F9C">
              <w:rPr>
                <w:sz w:val="18"/>
                <w:szCs w:val="18"/>
              </w:rPr>
              <w:t>0,20</w:t>
            </w:r>
          </w:p>
        </w:tc>
        <w:tc>
          <w:tcPr>
            <w:tcW w:w="766" w:type="pct"/>
            <w:shd w:val="clear" w:color="auto" w:fill="auto"/>
          </w:tcPr>
          <w:p w14:paraId="194F0492" w14:textId="38197325" w:rsidR="002F62BD" w:rsidRPr="00DE0F9C" w:rsidRDefault="002F62BD" w:rsidP="00BE288E">
            <w:pPr>
              <w:spacing w:after="60"/>
              <w:jc w:val="right"/>
              <w:rPr>
                <w:sz w:val="18"/>
                <w:szCs w:val="18"/>
              </w:rPr>
            </w:pPr>
            <w:r w:rsidRPr="00DE0F9C">
              <w:rPr>
                <w:sz w:val="18"/>
                <w:szCs w:val="18"/>
              </w:rPr>
              <w:t>0,40</w:t>
            </w:r>
          </w:p>
        </w:tc>
      </w:tr>
      <w:tr w:rsidR="002F62BD" w:rsidRPr="00DE0F9C" w14:paraId="699F5B0B" w14:textId="77777777" w:rsidTr="002F62BD">
        <w:trPr>
          <w:trHeight w:val="258"/>
        </w:trPr>
        <w:tc>
          <w:tcPr>
            <w:tcW w:w="565" w:type="pct"/>
            <w:vMerge/>
            <w:shd w:val="clear" w:color="auto" w:fill="auto"/>
          </w:tcPr>
          <w:p w14:paraId="4939468A" w14:textId="77777777" w:rsidR="002F62BD" w:rsidRPr="00DE0F9C" w:rsidRDefault="002F62BD" w:rsidP="00BE288E">
            <w:pPr>
              <w:spacing w:after="60"/>
              <w:jc w:val="center"/>
              <w:rPr>
                <w:sz w:val="18"/>
                <w:szCs w:val="18"/>
                <w:lang w:val="en-CA"/>
              </w:rPr>
            </w:pPr>
          </w:p>
        </w:tc>
        <w:tc>
          <w:tcPr>
            <w:tcW w:w="1372" w:type="pct"/>
            <w:shd w:val="clear" w:color="auto" w:fill="auto"/>
          </w:tcPr>
          <w:p w14:paraId="3553F8AC" w14:textId="1A16254B" w:rsidR="002F62BD" w:rsidRPr="00DE0F9C" w:rsidRDefault="002F62BD" w:rsidP="00BE288E">
            <w:pPr>
              <w:spacing w:after="60"/>
              <w:jc w:val="left"/>
              <w:rPr>
                <w:sz w:val="18"/>
                <w:szCs w:val="18"/>
              </w:rPr>
            </w:pPr>
            <w:r w:rsidRPr="00DE0F9C">
              <w:rPr>
                <w:sz w:val="18"/>
                <w:szCs w:val="18"/>
              </w:rPr>
              <w:t>Financiación ($EUA)</w:t>
            </w:r>
          </w:p>
        </w:tc>
        <w:tc>
          <w:tcPr>
            <w:tcW w:w="766" w:type="pct"/>
            <w:shd w:val="clear" w:color="auto" w:fill="auto"/>
          </w:tcPr>
          <w:p w14:paraId="1BA544B1" w14:textId="37DD982E" w:rsidR="002F62BD" w:rsidRPr="00DE0F9C" w:rsidRDefault="002F62BD" w:rsidP="00BE288E">
            <w:pPr>
              <w:spacing w:after="60"/>
              <w:jc w:val="right"/>
              <w:rPr>
                <w:sz w:val="18"/>
                <w:szCs w:val="18"/>
              </w:rPr>
            </w:pPr>
            <w:r w:rsidRPr="00DE0F9C">
              <w:rPr>
                <w:sz w:val="18"/>
                <w:szCs w:val="18"/>
              </w:rPr>
              <w:t>64 583</w:t>
            </w:r>
          </w:p>
        </w:tc>
        <w:tc>
          <w:tcPr>
            <w:tcW w:w="766" w:type="pct"/>
            <w:shd w:val="clear" w:color="auto" w:fill="auto"/>
          </w:tcPr>
          <w:p w14:paraId="15076672" w14:textId="1C4E44A3" w:rsidR="002F62BD" w:rsidRPr="00DE0F9C" w:rsidRDefault="002F62BD" w:rsidP="00BE288E">
            <w:pPr>
              <w:spacing w:after="60"/>
              <w:jc w:val="right"/>
              <w:rPr>
                <w:sz w:val="18"/>
                <w:szCs w:val="18"/>
              </w:rPr>
            </w:pPr>
            <w:r w:rsidRPr="00DE0F9C">
              <w:rPr>
                <w:sz w:val="18"/>
                <w:szCs w:val="18"/>
              </w:rPr>
              <w:t>0</w:t>
            </w:r>
          </w:p>
        </w:tc>
        <w:tc>
          <w:tcPr>
            <w:tcW w:w="766" w:type="pct"/>
            <w:shd w:val="clear" w:color="auto" w:fill="auto"/>
          </w:tcPr>
          <w:p w14:paraId="57F1D8D6" w14:textId="3EAD85C6" w:rsidR="002F62BD" w:rsidRPr="00DE0F9C" w:rsidRDefault="002F62BD" w:rsidP="00BE288E">
            <w:pPr>
              <w:spacing w:after="60"/>
              <w:jc w:val="right"/>
              <w:rPr>
                <w:sz w:val="18"/>
                <w:szCs w:val="18"/>
              </w:rPr>
            </w:pPr>
            <w:r w:rsidRPr="00DE0F9C">
              <w:rPr>
                <w:sz w:val="18"/>
                <w:szCs w:val="18"/>
              </w:rPr>
              <w:t>65 000</w:t>
            </w:r>
          </w:p>
        </w:tc>
        <w:tc>
          <w:tcPr>
            <w:tcW w:w="766" w:type="pct"/>
            <w:shd w:val="clear" w:color="auto" w:fill="auto"/>
          </w:tcPr>
          <w:p w14:paraId="74187722" w14:textId="545925CB" w:rsidR="002F62BD" w:rsidRPr="00DE0F9C" w:rsidRDefault="002F62BD" w:rsidP="00BE288E">
            <w:pPr>
              <w:spacing w:after="60"/>
              <w:jc w:val="right"/>
              <w:rPr>
                <w:sz w:val="18"/>
                <w:szCs w:val="18"/>
              </w:rPr>
            </w:pPr>
            <w:r w:rsidRPr="00DE0F9C">
              <w:rPr>
                <w:sz w:val="18"/>
                <w:szCs w:val="18"/>
              </w:rPr>
              <w:t>129 583</w:t>
            </w:r>
          </w:p>
        </w:tc>
      </w:tr>
    </w:tbl>
    <w:p w14:paraId="2174B367" w14:textId="77777777" w:rsidR="00EE5B08" w:rsidRPr="00DE0F9C" w:rsidRDefault="00EE5B08" w:rsidP="00BE288E">
      <w:pPr>
        <w:jc w:val="center"/>
        <w:rPr>
          <w:sz w:val="18"/>
          <w:szCs w:val="18"/>
          <w:lang w:val="en-CA"/>
        </w:rPr>
      </w:pPr>
    </w:p>
    <w:tbl>
      <w:tblPr>
        <w:tblStyle w:val="TableGrid"/>
        <w:tblW w:w="5310" w:type="pct"/>
        <w:jc w:val="right"/>
        <w:tblLook w:val="04A0" w:firstRow="1" w:lastRow="0" w:firstColumn="1" w:lastColumn="0" w:noHBand="0" w:noVBand="1"/>
      </w:tblPr>
      <w:tblGrid>
        <w:gridCol w:w="1253"/>
        <w:gridCol w:w="902"/>
        <w:gridCol w:w="1625"/>
        <w:gridCol w:w="882"/>
        <w:gridCol w:w="880"/>
        <w:gridCol w:w="880"/>
        <w:gridCol w:w="880"/>
        <w:gridCol w:w="880"/>
        <w:gridCol w:w="874"/>
        <w:gridCol w:w="874"/>
      </w:tblGrid>
      <w:tr w:rsidR="006034E1" w:rsidRPr="00DE0F9C" w14:paraId="7D86F6A1" w14:textId="2831E3A5" w:rsidTr="007601B3">
        <w:trPr>
          <w:trHeight w:val="216"/>
          <w:jc w:val="right"/>
        </w:trPr>
        <w:tc>
          <w:tcPr>
            <w:tcW w:w="1903" w:type="pct"/>
            <w:gridSpan w:val="3"/>
            <w:shd w:val="clear" w:color="auto" w:fill="auto"/>
          </w:tcPr>
          <w:p w14:paraId="1DB08B8B" w14:textId="386D12A8" w:rsidR="006034E1" w:rsidRPr="00DE0F9C" w:rsidRDefault="006034E1" w:rsidP="00BE288E">
            <w:pPr>
              <w:jc w:val="left"/>
              <w:rPr>
                <w:b/>
                <w:sz w:val="18"/>
                <w:szCs w:val="18"/>
              </w:rPr>
            </w:pPr>
            <w:r w:rsidRPr="00DE0F9C">
              <w:rPr>
                <w:b/>
                <w:sz w:val="18"/>
                <w:szCs w:val="18"/>
              </w:rPr>
              <w:t xml:space="preserve">(VI) DATOS DEL PROYECTO </w:t>
            </w:r>
          </w:p>
        </w:tc>
        <w:tc>
          <w:tcPr>
            <w:tcW w:w="444" w:type="pct"/>
            <w:shd w:val="clear" w:color="auto" w:fill="auto"/>
          </w:tcPr>
          <w:p w14:paraId="18E618BC" w14:textId="147F4992" w:rsidR="006034E1" w:rsidRPr="00DE0F9C" w:rsidRDefault="006034E1" w:rsidP="00BE288E">
            <w:pPr>
              <w:jc w:val="center"/>
              <w:rPr>
                <w:b/>
                <w:sz w:val="18"/>
                <w:szCs w:val="18"/>
              </w:rPr>
            </w:pPr>
            <w:r w:rsidRPr="00DE0F9C">
              <w:rPr>
                <w:b/>
                <w:sz w:val="18"/>
                <w:szCs w:val="18"/>
              </w:rPr>
              <w:t>2021</w:t>
            </w:r>
          </w:p>
        </w:tc>
        <w:tc>
          <w:tcPr>
            <w:tcW w:w="443" w:type="pct"/>
            <w:shd w:val="clear" w:color="auto" w:fill="auto"/>
          </w:tcPr>
          <w:p w14:paraId="4E4F917A" w14:textId="22DF1336" w:rsidR="006034E1" w:rsidRPr="00DE0F9C" w:rsidRDefault="006034E1" w:rsidP="00BE288E">
            <w:pPr>
              <w:jc w:val="center"/>
              <w:rPr>
                <w:b/>
                <w:sz w:val="18"/>
                <w:szCs w:val="18"/>
              </w:rPr>
            </w:pPr>
            <w:r w:rsidRPr="00DE0F9C">
              <w:rPr>
                <w:b/>
                <w:sz w:val="18"/>
                <w:szCs w:val="18"/>
              </w:rPr>
              <w:t>2022-2024</w:t>
            </w:r>
          </w:p>
        </w:tc>
        <w:tc>
          <w:tcPr>
            <w:tcW w:w="443" w:type="pct"/>
            <w:shd w:val="clear" w:color="auto" w:fill="auto"/>
          </w:tcPr>
          <w:p w14:paraId="5D8CE377" w14:textId="482F05E8" w:rsidR="006034E1" w:rsidRPr="00DE0F9C" w:rsidRDefault="006034E1" w:rsidP="00BE288E">
            <w:pPr>
              <w:jc w:val="center"/>
              <w:rPr>
                <w:b/>
                <w:sz w:val="18"/>
                <w:szCs w:val="18"/>
              </w:rPr>
            </w:pPr>
            <w:r w:rsidRPr="00DE0F9C">
              <w:rPr>
                <w:b/>
                <w:sz w:val="18"/>
                <w:szCs w:val="18"/>
              </w:rPr>
              <w:t>2025</w:t>
            </w:r>
          </w:p>
        </w:tc>
        <w:tc>
          <w:tcPr>
            <w:tcW w:w="443" w:type="pct"/>
          </w:tcPr>
          <w:p w14:paraId="00FF2686" w14:textId="2B2E8CC8" w:rsidR="006034E1" w:rsidRPr="00DE0F9C" w:rsidRDefault="006034E1" w:rsidP="00BE288E">
            <w:pPr>
              <w:jc w:val="center"/>
              <w:rPr>
                <w:b/>
                <w:sz w:val="18"/>
                <w:szCs w:val="18"/>
              </w:rPr>
            </w:pPr>
            <w:r w:rsidRPr="00DE0F9C">
              <w:rPr>
                <w:b/>
                <w:sz w:val="18"/>
                <w:szCs w:val="18"/>
              </w:rPr>
              <w:t>2026</w:t>
            </w:r>
          </w:p>
        </w:tc>
        <w:tc>
          <w:tcPr>
            <w:tcW w:w="443" w:type="pct"/>
          </w:tcPr>
          <w:p w14:paraId="5775916F" w14:textId="0A07BAC0" w:rsidR="006034E1" w:rsidRPr="00DE0F9C" w:rsidRDefault="006034E1" w:rsidP="00BE288E">
            <w:pPr>
              <w:jc w:val="center"/>
              <w:rPr>
                <w:b/>
                <w:sz w:val="18"/>
                <w:szCs w:val="18"/>
              </w:rPr>
            </w:pPr>
            <w:r w:rsidRPr="00DE0F9C">
              <w:rPr>
                <w:b/>
                <w:sz w:val="18"/>
                <w:szCs w:val="18"/>
              </w:rPr>
              <w:t>2027-2029</w:t>
            </w:r>
          </w:p>
        </w:tc>
        <w:tc>
          <w:tcPr>
            <w:tcW w:w="440" w:type="pct"/>
            <w:shd w:val="clear" w:color="auto" w:fill="auto"/>
          </w:tcPr>
          <w:p w14:paraId="5459365A" w14:textId="797FD8C2" w:rsidR="006034E1" w:rsidRPr="00DE0F9C" w:rsidRDefault="006034E1" w:rsidP="00BE288E">
            <w:pPr>
              <w:jc w:val="center"/>
              <w:rPr>
                <w:b/>
                <w:sz w:val="18"/>
                <w:szCs w:val="18"/>
              </w:rPr>
            </w:pPr>
            <w:r w:rsidRPr="00DE0F9C">
              <w:rPr>
                <w:b/>
                <w:sz w:val="18"/>
                <w:szCs w:val="18"/>
              </w:rPr>
              <w:t>2030</w:t>
            </w:r>
          </w:p>
        </w:tc>
        <w:tc>
          <w:tcPr>
            <w:tcW w:w="440" w:type="pct"/>
          </w:tcPr>
          <w:p w14:paraId="1CF6E70B" w14:textId="38AB8EE0" w:rsidR="006034E1" w:rsidRPr="00DE0F9C" w:rsidRDefault="006034E1" w:rsidP="00BE288E">
            <w:pPr>
              <w:jc w:val="center"/>
              <w:rPr>
                <w:b/>
                <w:sz w:val="18"/>
                <w:szCs w:val="18"/>
              </w:rPr>
            </w:pPr>
            <w:r w:rsidRPr="00DE0F9C">
              <w:rPr>
                <w:b/>
                <w:sz w:val="18"/>
                <w:szCs w:val="18"/>
              </w:rPr>
              <w:t>Total</w:t>
            </w:r>
          </w:p>
        </w:tc>
      </w:tr>
      <w:tr w:rsidR="006034E1" w:rsidRPr="00DE0F9C" w14:paraId="7931C93B" w14:textId="470A4A04" w:rsidTr="007601B3">
        <w:trPr>
          <w:trHeight w:val="69"/>
          <w:jc w:val="right"/>
        </w:trPr>
        <w:tc>
          <w:tcPr>
            <w:tcW w:w="1903" w:type="pct"/>
            <w:gridSpan w:val="3"/>
            <w:shd w:val="clear" w:color="auto" w:fill="auto"/>
          </w:tcPr>
          <w:p w14:paraId="3DB079D2" w14:textId="77777777" w:rsidR="006034E1" w:rsidRPr="00DE0F9C" w:rsidRDefault="006034E1" w:rsidP="00BE288E">
            <w:pPr>
              <w:tabs>
                <w:tab w:val="left" w:pos="8280"/>
              </w:tabs>
              <w:spacing w:after="60"/>
              <w:jc w:val="left"/>
              <w:rPr>
                <w:sz w:val="18"/>
                <w:szCs w:val="18"/>
              </w:rPr>
            </w:pPr>
            <w:r w:rsidRPr="00DE0F9C">
              <w:rPr>
                <w:sz w:val="18"/>
                <w:szCs w:val="18"/>
              </w:rPr>
              <w:t>Límites de consumo establecidos en el Protocolo de Montreal</w:t>
            </w:r>
          </w:p>
        </w:tc>
        <w:tc>
          <w:tcPr>
            <w:tcW w:w="444" w:type="pct"/>
            <w:shd w:val="clear" w:color="auto" w:fill="auto"/>
          </w:tcPr>
          <w:p w14:paraId="363E4688" w14:textId="4B50DE3D" w:rsidR="006034E1" w:rsidRPr="00DE0F9C" w:rsidRDefault="006034E1" w:rsidP="00BE288E">
            <w:pPr>
              <w:tabs>
                <w:tab w:val="left" w:pos="8280"/>
              </w:tabs>
              <w:spacing w:after="60"/>
              <w:jc w:val="right"/>
              <w:rPr>
                <w:sz w:val="18"/>
                <w:szCs w:val="18"/>
              </w:rPr>
            </w:pPr>
            <w:r w:rsidRPr="00DE0F9C">
              <w:rPr>
                <w:sz w:val="18"/>
                <w:szCs w:val="18"/>
              </w:rPr>
              <w:t>1,11</w:t>
            </w:r>
          </w:p>
        </w:tc>
        <w:tc>
          <w:tcPr>
            <w:tcW w:w="443" w:type="pct"/>
          </w:tcPr>
          <w:p w14:paraId="0E248FB3" w14:textId="2D844CC9" w:rsidR="006034E1" w:rsidRPr="00DE0F9C" w:rsidRDefault="006034E1" w:rsidP="00BE288E">
            <w:pPr>
              <w:tabs>
                <w:tab w:val="left" w:pos="8280"/>
              </w:tabs>
              <w:spacing w:after="60"/>
              <w:jc w:val="right"/>
              <w:rPr>
                <w:sz w:val="18"/>
                <w:szCs w:val="18"/>
              </w:rPr>
            </w:pPr>
            <w:r w:rsidRPr="00DE0F9C">
              <w:rPr>
                <w:sz w:val="18"/>
                <w:szCs w:val="18"/>
              </w:rPr>
              <w:t>1,11</w:t>
            </w:r>
          </w:p>
        </w:tc>
        <w:tc>
          <w:tcPr>
            <w:tcW w:w="443" w:type="pct"/>
          </w:tcPr>
          <w:p w14:paraId="2BA973A9" w14:textId="77001451" w:rsidR="006034E1" w:rsidRPr="00DE0F9C" w:rsidRDefault="006034E1" w:rsidP="00BE288E">
            <w:pPr>
              <w:tabs>
                <w:tab w:val="left" w:pos="8280"/>
              </w:tabs>
              <w:spacing w:after="60"/>
              <w:jc w:val="right"/>
              <w:rPr>
                <w:sz w:val="18"/>
                <w:szCs w:val="18"/>
              </w:rPr>
            </w:pPr>
            <w:r w:rsidRPr="00DE0F9C">
              <w:rPr>
                <w:sz w:val="18"/>
                <w:szCs w:val="18"/>
              </w:rPr>
              <w:t>0,55</w:t>
            </w:r>
          </w:p>
        </w:tc>
        <w:tc>
          <w:tcPr>
            <w:tcW w:w="443" w:type="pct"/>
          </w:tcPr>
          <w:p w14:paraId="1EC6E5A0" w14:textId="15D9B96E" w:rsidR="006034E1" w:rsidRPr="00DE0F9C" w:rsidRDefault="006034E1" w:rsidP="00BE288E">
            <w:pPr>
              <w:tabs>
                <w:tab w:val="left" w:pos="8280"/>
              </w:tabs>
              <w:spacing w:after="60"/>
              <w:jc w:val="right"/>
              <w:rPr>
                <w:sz w:val="18"/>
                <w:szCs w:val="18"/>
              </w:rPr>
            </w:pPr>
            <w:r w:rsidRPr="00DE0F9C">
              <w:rPr>
                <w:sz w:val="18"/>
                <w:szCs w:val="18"/>
              </w:rPr>
              <w:t>0,55</w:t>
            </w:r>
          </w:p>
        </w:tc>
        <w:tc>
          <w:tcPr>
            <w:tcW w:w="443" w:type="pct"/>
          </w:tcPr>
          <w:p w14:paraId="4F63ECB0" w14:textId="399A276F" w:rsidR="006034E1" w:rsidRPr="00DE0F9C" w:rsidRDefault="006034E1" w:rsidP="00BE288E">
            <w:pPr>
              <w:tabs>
                <w:tab w:val="left" w:pos="8280"/>
              </w:tabs>
              <w:spacing w:after="60"/>
              <w:jc w:val="right"/>
              <w:rPr>
                <w:sz w:val="18"/>
                <w:szCs w:val="18"/>
              </w:rPr>
            </w:pPr>
            <w:r w:rsidRPr="00DE0F9C">
              <w:rPr>
                <w:sz w:val="18"/>
                <w:szCs w:val="18"/>
              </w:rPr>
              <w:t>0,55</w:t>
            </w:r>
          </w:p>
        </w:tc>
        <w:tc>
          <w:tcPr>
            <w:tcW w:w="440" w:type="pct"/>
          </w:tcPr>
          <w:p w14:paraId="477BF34E" w14:textId="4B4F532B" w:rsidR="006034E1" w:rsidRPr="00DE0F9C" w:rsidRDefault="006034E1" w:rsidP="00BE288E">
            <w:pPr>
              <w:tabs>
                <w:tab w:val="left" w:pos="8280"/>
              </w:tabs>
              <w:spacing w:after="60"/>
              <w:jc w:val="right"/>
              <w:rPr>
                <w:sz w:val="18"/>
                <w:szCs w:val="18"/>
              </w:rPr>
            </w:pPr>
            <w:r w:rsidRPr="00DE0F9C">
              <w:rPr>
                <w:sz w:val="18"/>
                <w:szCs w:val="18"/>
              </w:rPr>
              <w:t>0</w:t>
            </w:r>
          </w:p>
        </w:tc>
        <w:tc>
          <w:tcPr>
            <w:tcW w:w="440" w:type="pct"/>
          </w:tcPr>
          <w:p w14:paraId="70C65E0E" w14:textId="01660DA9" w:rsidR="006034E1" w:rsidRPr="00DE0F9C" w:rsidRDefault="00083AD0" w:rsidP="00BE288E">
            <w:pPr>
              <w:tabs>
                <w:tab w:val="left" w:pos="8280"/>
              </w:tabs>
              <w:spacing w:after="60"/>
              <w:jc w:val="right"/>
              <w:rPr>
                <w:sz w:val="18"/>
                <w:szCs w:val="18"/>
              </w:rPr>
            </w:pPr>
            <w:r w:rsidRPr="00DE0F9C">
              <w:rPr>
                <w:sz w:val="18"/>
                <w:szCs w:val="18"/>
              </w:rPr>
              <w:t>n/a</w:t>
            </w:r>
          </w:p>
        </w:tc>
      </w:tr>
      <w:tr w:rsidR="006034E1" w:rsidRPr="00DE0F9C" w14:paraId="440B2328" w14:textId="051340CA" w:rsidTr="007601B3">
        <w:trPr>
          <w:trHeight w:val="69"/>
          <w:jc w:val="right"/>
        </w:trPr>
        <w:tc>
          <w:tcPr>
            <w:tcW w:w="1903" w:type="pct"/>
            <w:gridSpan w:val="3"/>
            <w:shd w:val="clear" w:color="auto" w:fill="auto"/>
          </w:tcPr>
          <w:p w14:paraId="0601CABB" w14:textId="69980C4E" w:rsidR="006034E1" w:rsidRPr="00DE0F9C" w:rsidRDefault="006034E1" w:rsidP="00BE288E">
            <w:pPr>
              <w:tabs>
                <w:tab w:val="left" w:pos="8280"/>
              </w:tabs>
              <w:spacing w:after="60"/>
              <w:jc w:val="left"/>
              <w:rPr>
                <w:sz w:val="18"/>
                <w:szCs w:val="18"/>
              </w:rPr>
            </w:pPr>
            <w:r w:rsidRPr="00DE0F9C">
              <w:rPr>
                <w:sz w:val="18"/>
                <w:szCs w:val="18"/>
              </w:rPr>
              <w:t>Consumo máximo permitido (toneladas PAO)</w:t>
            </w:r>
          </w:p>
        </w:tc>
        <w:tc>
          <w:tcPr>
            <w:tcW w:w="444" w:type="pct"/>
            <w:shd w:val="clear" w:color="auto" w:fill="auto"/>
          </w:tcPr>
          <w:p w14:paraId="0DCB29CD" w14:textId="7507FED1" w:rsidR="006034E1" w:rsidRPr="00DE0F9C" w:rsidRDefault="006034E1" w:rsidP="00BE288E">
            <w:pPr>
              <w:tabs>
                <w:tab w:val="left" w:pos="8280"/>
              </w:tabs>
              <w:spacing w:after="60"/>
              <w:jc w:val="right"/>
              <w:rPr>
                <w:sz w:val="18"/>
                <w:szCs w:val="18"/>
              </w:rPr>
            </w:pPr>
            <w:r w:rsidRPr="00DE0F9C">
              <w:rPr>
                <w:sz w:val="18"/>
                <w:szCs w:val="18"/>
              </w:rPr>
              <w:t>1,11</w:t>
            </w:r>
          </w:p>
        </w:tc>
        <w:tc>
          <w:tcPr>
            <w:tcW w:w="443" w:type="pct"/>
          </w:tcPr>
          <w:p w14:paraId="460F43FC" w14:textId="5A26DB88" w:rsidR="006034E1" w:rsidRPr="00DE0F9C" w:rsidRDefault="006034E1" w:rsidP="00BE288E">
            <w:pPr>
              <w:tabs>
                <w:tab w:val="left" w:pos="8280"/>
              </w:tabs>
              <w:spacing w:after="60"/>
              <w:jc w:val="right"/>
              <w:rPr>
                <w:sz w:val="18"/>
                <w:szCs w:val="18"/>
              </w:rPr>
            </w:pPr>
            <w:r w:rsidRPr="00DE0F9C">
              <w:rPr>
                <w:sz w:val="18"/>
                <w:szCs w:val="18"/>
              </w:rPr>
              <w:t>1,11</w:t>
            </w:r>
          </w:p>
        </w:tc>
        <w:tc>
          <w:tcPr>
            <w:tcW w:w="443" w:type="pct"/>
          </w:tcPr>
          <w:p w14:paraId="52B00252" w14:textId="416C4C73" w:rsidR="006034E1" w:rsidRPr="00DE0F9C" w:rsidRDefault="006034E1" w:rsidP="00BE288E">
            <w:pPr>
              <w:tabs>
                <w:tab w:val="left" w:pos="8280"/>
              </w:tabs>
              <w:spacing w:after="60"/>
              <w:jc w:val="right"/>
              <w:rPr>
                <w:sz w:val="18"/>
                <w:szCs w:val="18"/>
              </w:rPr>
            </w:pPr>
            <w:r w:rsidRPr="00DE0F9C">
              <w:rPr>
                <w:sz w:val="18"/>
                <w:szCs w:val="18"/>
              </w:rPr>
              <w:t>0,55</w:t>
            </w:r>
          </w:p>
        </w:tc>
        <w:tc>
          <w:tcPr>
            <w:tcW w:w="443" w:type="pct"/>
          </w:tcPr>
          <w:p w14:paraId="4555F395" w14:textId="6FB04A76" w:rsidR="006034E1" w:rsidRPr="00DE0F9C" w:rsidRDefault="006034E1" w:rsidP="00BE288E">
            <w:pPr>
              <w:tabs>
                <w:tab w:val="left" w:pos="8280"/>
              </w:tabs>
              <w:spacing w:after="60"/>
              <w:jc w:val="right"/>
              <w:rPr>
                <w:sz w:val="18"/>
                <w:szCs w:val="18"/>
              </w:rPr>
            </w:pPr>
            <w:r w:rsidRPr="00DE0F9C">
              <w:rPr>
                <w:sz w:val="18"/>
                <w:szCs w:val="18"/>
              </w:rPr>
              <w:t>0,55</w:t>
            </w:r>
          </w:p>
        </w:tc>
        <w:tc>
          <w:tcPr>
            <w:tcW w:w="443" w:type="pct"/>
          </w:tcPr>
          <w:p w14:paraId="0D6E7545" w14:textId="0CD463FC" w:rsidR="006034E1" w:rsidRPr="00DE0F9C" w:rsidRDefault="006034E1" w:rsidP="00BE288E">
            <w:pPr>
              <w:tabs>
                <w:tab w:val="left" w:pos="8280"/>
              </w:tabs>
              <w:spacing w:after="60"/>
              <w:jc w:val="right"/>
              <w:rPr>
                <w:sz w:val="18"/>
                <w:szCs w:val="18"/>
              </w:rPr>
            </w:pPr>
            <w:r w:rsidRPr="00DE0F9C">
              <w:rPr>
                <w:sz w:val="18"/>
                <w:szCs w:val="18"/>
              </w:rPr>
              <w:t>0,55</w:t>
            </w:r>
          </w:p>
        </w:tc>
        <w:tc>
          <w:tcPr>
            <w:tcW w:w="440" w:type="pct"/>
          </w:tcPr>
          <w:p w14:paraId="61959F3F" w14:textId="3A0FE967" w:rsidR="006034E1" w:rsidRPr="00DE0F9C" w:rsidRDefault="006034E1" w:rsidP="00BE288E">
            <w:pPr>
              <w:tabs>
                <w:tab w:val="left" w:pos="8280"/>
              </w:tabs>
              <w:spacing w:after="60"/>
              <w:jc w:val="right"/>
              <w:rPr>
                <w:sz w:val="18"/>
                <w:szCs w:val="18"/>
              </w:rPr>
            </w:pPr>
            <w:r w:rsidRPr="00DE0F9C">
              <w:rPr>
                <w:sz w:val="18"/>
                <w:szCs w:val="18"/>
              </w:rPr>
              <w:t>0</w:t>
            </w:r>
          </w:p>
        </w:tc>
        <w:tc>
          <w:tcPr>
            <w:tcW w:w="440" w:type="pct"/>
          </w:tcPr>
          <w:p w14:paraId="4EA9490B" w14:textId="3457195A" w:rsidR="006034E1" w:rsidRPr="00DE0F9C" w:rsidRDefault="00083AD0" w:rsidP="00BE288E">
            <w:pPr>
              <w:tabs>
                <w:tab w:val="left" w:pos="8280"/>
              </w:tabs>
              <w:spacing w:after="60"/>
              <w:jc w:val="right"/>
              <w:rPr>
                <w:sz w:val="18"/>
                <w:szCs w:val="18"/>
              </w:rPr>
            </w:pPr>
            <w:r w:rsidRPr="00DE0F9C">
              <w:rPr>
                <w:sz w:val="18"/>
                <w:szCs w:val="18"/>
              </w:rPr>
              <w:t>n/a</w:t>
            </w:r>
          </w:p>
        </w:tc>
      </w:tr>
      <w:tr w:rsidR="00076EB9" w:rsidRPr="00DE0F9C" w14:paraId="712556F5" w14:textId="4F6405A9" w:rsidTr="00DE0F9C">
        <w:trPr>
          <w:trHeight w:val="212"/>
          <w:jc w:val="right"/>
        </w:trPr>
        <w:tc>
          <w:tcPr>
            <w:tcW w:w="631" w:type="pct"/>
            <w:vMerge w:val="restart"/>
            <w:shd w:val="clear" w:color="auto" w:fill="auto"/>
          </w:tcPr>
          <w:p w14:paraId="7A508540" w14:textId="73C69E7E" w:rsidR="00076EB9" w:rsidRPr="00DE0F9C" w:rsidRDefault="00076EB9" w:rsidP="00BE288E">
            <w:pPr>
              <w:tabs>
                <w:tab w:val="left" w:pos="8280"/>
              </w:tabs>
              <w:spacing w:after="60"/>
              <w:jc w:val="left"/>
              <w:rPr>
                <w:sz w:val="18"/>
                <w:szCs w:val="18"/>
              </w:rPr>
            </w:pPr>
            <w:r w:rsidRPr="00DE0F9C">
              <w:rPr>
                <w:sz w:val="18"/>
                <w:szCs w:val="18"/>
              </w:rPr>
              <w:t>Costos de proyecto solicitados en principio ($EUA)</w:t>
            </w:r>
          </w:p>
        </w:tc>
        <w:tc>
          <w:tcPr>
            <w:tcW w:w="454" w:type="pct"/>
            <w:vMerge w:val="restart"/>
            <w:shd w:val="clear" w:color="auto" w:fill="auto"/>
          </w:tcPr>
          <w:p w14:paraId="7E14F2A4" w14:textId="6FC8DC5D" w:rsidR="00076EB9" w:rsidRPr="00DE0F9C" w:rsidRDefault="00076EB9" w:rsidP="00BE288E">
            <w:pPr>
              <w:tabs>
                <w:tab w:val="left" w:pos="8280"/>
              </w:tabs>
              <w:spacing w:after="60"/>
              <w:jc w:val="center"/>
              <w:rPr>
                <w:sz w:val="18"/>
                <w:szCs w:val="18"/>
              </w:rPr>
            </w:pPr>
            <w:r w:rsidRPr="00DE0F9C">
              <w:rPr>
                <w:sz w:val="18"/>
                <w:szCs w:val="18"/>
              </w:rPr>
              <w:t>PNUMA</w:t>
            </w:r>
          </w:p>
        </w:tc>
        <w:tc>
          <w:tcPr>
            <w:tcW w:w="818" w:type="pct"/>
            <w:shd w:val="clear" w:color="auto" w:fill="auto"/>
          </w:tcPr>
          <w:p w14:paraId="04AD6A4E" w14:textId="07BAD04D" w:rsidR="00076EB9" w:rsidRPr="00DE0F9C" w:rsidRDefault="00076EB9" w:rsidP="00BE288E">
            <w:pPr>
              <w:tabs>
                <w:tab w:val="left" w:pos="8280"/>
              </w:tabs>
              <w:spacing w:after="60"/>
              <w:jc w:val="left"/>
              <w:rPr>
                <w:sz w:val="18"/>
                <w:szCs w:val="18"/>
              </w:rPr>
            </w:pPr>
            <w:r w:rsidRPr="00DE0F9C">
              <w:rPr>
                <w:sz w:val="18"/>
                <w:szCs w:val="18"/>
              </w:rPr>
              <w:t>Costos de proyecto</w:t>
            </w:r>
          </w:p>
        </w:tc>
        <w:tc>
          <w:tcPr>
            <w:tcW w:w="444" w:type="pct"/>
            <w:shd w:val="clear" w:color="auto" w:fill="auto"/>
          </w:tcPr>
          <w:p w14:paraId="0BD3D508" w14:textId="09E73B7F" w:rsidR="00076EB9" w:rsidRPr="00DE0F9C" w:rsidRDefault="00076EB9" w:rsidP="00BE288E">
            <w:pPr>
              <w:tabs>
                <w:tab w:val="left" w:pos="8280"/>
              </w:tabs>
              <w:spacing w:after="60"/>
              <w:jc w:val="right"/>
              <w:rPr>
                <w:sz w:val="18"/>
                <w:szCs w:val="18"/>
              </w:rPr>
            </w:pPr>
            <w:r w:rsidRPr="00DE0F9C">
              <w:rPr>
                <w:color w:val="000000"/>
                <w:sz w:val="18"/>
                <w:szCs w:val="18"/>
              </w:rPr>
              <w:t>172 500</w:t>
            </w:r>
          </w:p>
        </w:tc>
        <w:tc>
          <w:tcPr>
            <w:tcW w:w="443" w:type="pct"/>
            <w:shd w:val="clear" w:color="auto" w:fill="auto"/>
          </w:tcPr>
          <w:p w14:paraId="58A04B34" w14:textId="0A2E02D9" w:rsidR="00076EB9" w:rsidRPr="00DE0F9C" w:rsidRDefault="00083AD0" w:rsidP="00BE288E">
            <w:pPr>
              <w:tabs>
                <w:tab w:val="left" w:pos="8280"/>
              </w:tabs>
              <w:spacing w:after="60"/>
              <w:jc w:val="right"/>
              <w:rPr>
                <w:sz w:val="18"/>
                <w:szCs w:val="18"/>
              </w:rPr>
            </w:pPr>
            <w:r w:rsidRPr="00DE0F9C">
              <w:rPr>
                <w:sz w:val="18"/>
                <w:szCs w:val="18"/>
              </w:rPr>
              <w:t>0</w:t>
            </w:r>
          </w:p>
        </w:tc>
        <w:tc>
          <w:tcPr>
            <w:tcW w:w="443" w:type="pct"/>
            <w:shd w:val="clear" w:color="auto" w:fill="auto"/>
          </w:tcPr>
          <w:p w14:paraId="1871E5AE" w14:textId="4622246C" w:rsidR="00076EB9" w:rsidRPr="00DE0F9C" w:rsidRDefault="00083AD0" w:rsidP="00BE288E">
            <w:pPr>
              <w:tabs>
                <w:tab w:val="left" w:pos="8280"/>
              </w:tabs>
              <w:spacing w:after="60"/>
              <w:jc w:val="right"/>
              <w:rPr>
                <w:sz w:val="18"/>
                <w:szCs w:val="18"/>
              </w:rPr>
            </w:pPr>
            <w:r w:rsidRPr="00DE0F9C">
              <w:rPr>
                <w:sz w:val="18"/>
                <w:szCs w:val="18"/>
              </w:rPr>
              <w:t>0</w:t>
            </w:r>
          </w:p>
        </w:tc>
        <w:tc>
          <w:tcPr>
            <w:tcW w:w="443" w:type="pct"/>
            <w:shd w:val="clear" w:color="auto" w:fill="auto"/>
          </w:tcPr>
          <w:p w14:paraId="64850B3E" w14:textId="2FBD015C" w:rsidR="00076EB9" w:rsidRPr="00DE0F9C" w:rsidRDefault="00076EB9" w:rsidP="00BE288E">
            <w:pPr>
              <w:tabs>
                <w:tab w:val="left" w:pos="8280"/>
              </w:tabs>
              <w:spacing w:after="60"/>
              <w:jc w:val="right"/>
              <w:rPr>
                <w:sz w:val="18"/>
                <w:szCs w:val="18"/>
              </w:rPr>
            </w:pPr>
            <w:r w:rsidRPr="00DE0F9C">
              <w:rPr>
                <w:color w:val="000000"/>
                <w:sz w:val="18"/>
                <w:szCs w:val="18"/>
              </w:rPr>
              <w:t>122 500</w:t>
            </w:r>
          </w:p>
        </w:tc>
        <w:tc>
          <w:tcPr>
            <w:tcW w:w="443" w:type="pct"/>
            <w:shd w:val="clear" w:color="auto" w:fill="auto"/>
          </w:tcPr>
          <w:p w14:paraId="5F0D2ADB" w14:textId="7B9F9C28" w:rsidR="00076EB9" w:rsidRPr="00DE0F9C" w:rsidRDefault="00083AD0" w:rsidP="00BE288E">
            <w:pPr>
              <w:tabs>
                <w:tab w:val="left" w:pos="8280"/>
              </w:tabs>
              <w:spacing w:after="60"/>
              <w:jc w:val="right"/>
              <w:rPr>
                <w:sz w:val="18"/>
                <w:szCs w:val="18"/>
              </w:rPr>
            </w:pPr>
            <w:r w:rsidRPr="00DE0F9C">
              <w:rPr>
                <w:color w:val="000000"/>
                <w:sz w:val="18"/>
                <w:szCs w:val="18"/>
              </w:rPr>
              <w:t>0</w:t>
            </w:r>
          </w:p>
        </w:tc>
        <w:tc>
          <w:tcPr>
            <w:tcW w:w="440" w:type="pct"/>
            <w:shd w:val="clear" w:color="auto" w:fill="auto"/>
          </w:tcPr>
          <w:p w14:paraId="1731EB87" w14:textId="2BB72069" w:rsidR="00076EB9" w:rsidRPr="00DE0F9C" w:rsidRDefault="00076EB9" w:rsidP="00BE288E">
            <w:pPr>
              <w:tabs>
                <w:tab w:val="left" w:pos="8280"/>
              </w:tabs>
              <w:spacing w:after="60"/>
              <w:jc w:val="right"/>
              <w:rPr>
                <w:sz w:val="18"/>
                <w:szCs w:val="18"/>
              </w:rPr>
            </w:pPr>
            <w:r w:rsidRPr="00DE0F9C">
              <w:rPr>
                <w:color w:val="000000"/>
                <w:sz w:val="18"/>
                <w:szCs w:val="18"/>
              </w:rPr>
              <w:t>75 000</w:t>
            </w:r>
          </w:p>
        </w:tc>
        <w:tc>
          <w:tcPr>
            <w:tcW w:w="440" w:type="pct"/>
            <w:shd w:val="clear" w:color="auto" w:fill="auto"/>
          </w:tcPr>
          <w:p w14:paraId="4B39F5FE" w14:textId="1609F985" w:rsidR="00076EB9" w:rsidRPr="00DE0F9C" w:rsidRDefault="00076EB9" w:rsidP="00BE288E">
            <w:pPr>
              <w:tabs>
                <w:tab w:val="left" w:pos="8280"/>
              </w:tabs>
              <w:spacing w:after="60"/>
              <w:jc w:val="right"/>
              <w:rPr>
                <w:sz w:val="18"/>
                <w:szCs w:val="18"/>
              </w:rPr>
            </w:pPr>
            <w:r w:rsidRPr="00DE0F9C">
              <w:rPr>
                <w:color w:val="000000"/>
                <w:sz w:val="18"/>
                <w:szCs w:val="18"/>
              </w:rPr>
              <w:t>370 000</w:t>
            </w:r>
          </w:p>
        </w:tc>
      </w:tr>
      <w:tr w:rsidR="00076EB9" w:rsidRPr="00DE0F9C" w14:paraId="5152E760" w14:textId="099EE3B3" w:rsidTr="00DE0F9C">
        <w:trPr>
          <w:trHeight w:val="275"/>
          <w:jc w:val="right"/>
        </w:trPr>
        <w:tc>
          <w:tcPr>
            <w:tcW w:w="631" w:type="pct"/>
            <w:vMerge/>
            <w:shd w:val="clear" w:color="auto" w:fill="auto"/>
          </w:tcPr>
          <w:p w14:paraId="4085E8B2" w14:textId="77777777" w:rsidR="00076EB9" w:rsidRPr="00DE0F9C" w:rsidRDefault="00076EB9" w:rsidP="00BE288E">
            <w:pPr>
              <w:tabs>
                <w:tab w:val="left" w:pos="8280"/>
              </w:tabs>
              <w:spacing w:after="60"/>
              <w:jc w:val="left"/>
              <w:rPr>
                <w:sz w:val="18"/>
                <w:szCs w:val="18"/>
                <w:lang w:val="en-CA"/>
              </w:rPr>
            </w:pPr>
          </w:p>
        </w:tc>
        <w:tc>
          <w:tcPr>
            <w:tcW w:w="454" w:type="pct"/>
            <w:vMerge/>
            <w:shd w:val="clear" w:color="auto" w:fill="auto"/>
          </w:tcPr>
          <w:p w14:paraId="6C3CB985" w14:textId="77777777" w:rsidR="00076EB9" w:rsidRPr="00DE0F9C" w:rsidRDefault="00076EB9" w:rsidP="00BE288E">
            <w:pPr>
              <w:tabs>
                <w:tab w:val="left" w:pos="8280"/>
              </w:tabs>
              <w:spacing w:after="60"/>
              <w:jc w:val="center"/>
              <w:rPr>
                <w:sz w:val="18"/>
                <w:szCs w:val="18"/>
                <w:lang w:val="en-CA"/>
              </w:rPr>
            </w:pPr>
          </w:p>
        </w:tc>
        <w:tc>
          <w:tcPr>
            <w:tcW w:w="818" w:type="pct"/>
            <w:shd w:val="clear" w:color="auto" w:fill="auto"/>
          </w:tcPr>
          <w:p w14:paraId="70A620BE" w14:textId="3BD26872" w:rsidR="00076EB9" w:rsidRPr="00DE0F9C" w:rsidRDefault="00076EB9" w:rsidP="00BE288E">
            <w:pPr>
              <w:tabs>
                <w:tab w:val="left" w:pos="8280"/>
              </w:tabs>
              <w:spacing w:after="60"/>
              <w:jc w:val="left"/>
              <w:rPr>
                <w:sz w:val="18"/>
                <w:szCs w:val="18"/>
              </w:rPr>
            </w:pPr>
            <w:r w:rsidRPr="00DE0F9C">
              <w:rPr>
                <w:sz w:val="18"/>
                <w:szCs w:val="18"/>
              </w:rPr>
              <w:t>Gastos de apoyo</w:t>
            </w:r>
          </w:p>
        </w:tc>
        <w:tc>
          <w:tcPr>
            <w:tcW w:w="444" w:type="pct"/>
            <w:shd w:val="clear" w:color="auto" w:fill="auto"/>
          </w:tcPr>
          <w:p w14:paraId="30431BED" w14:textId="405D026E" w:rsidR="00076EB9" w:rsidRPr="00DE0F9C" w:rsidRDefault="00076EB9" w:rsidP="00BE288E">
            <w:pPr>
              <w:tabs>
                <w:tab w:val="left" w:pos="8280"/>
              </w:tabs>
              <w:spacing w:after="60"/>
              <w:jc w:val="right"/>
              <w:rPr>
                <w:color w:val="000000" w:themeColor="text1"/>
                <w:sz w:val="18"/>
                <w:szCs w:val="18"/>
              </w:rPr>
            </w:pPr>
            <w:r w:rsidRPr="00DE0F9C">
              <w:rPr>
                <w:color w:val="000000" w:themeColor="text1"/>
                <w:sz w:val="18"/>
                <w:szCs w:val="18"/>
              </w:rPr>
              <w:t>22 425</w:t>
            </w:r>
          </w:p>
        </w:tc>
        <w:tc>
          <w:tcPr>
            <w:tcW w:w="443" w:type="pct"/>
            <w:shd w:val="clear" w:color="auto" w:fill="auto"/>
          </w:tcPr>
          <w:p w14:paraId="1993132A" w14:textId="4855432B" w:rsidR="00076EB9" w:rsidRPr="00DE0F9C" w:rsidRDefault="00083AD0" w:rsidP="00BE288E">
            <w:pPr>
              <w:tabs>
                <w:tab w:val="left" w:pos="8280"/>
              </w:tabs>
              <w:spacing w:after="60"/>
              <w:jc w:val="right"/>
              <w:rPr>
                <w:color w:val="000000" w:themeColor="text1"/>
                <w:sz w:val="18"/>
                <w:szCs w:val="18"/>
              </w:rPr>
            </w:pPr>
            <w:r w:rsidRPr="00DE0F9C">
              <w:rPr>
                <w:color w:val="000000" w:themeColor="text1"/>
                <w:sz w:val="18"/>
                <w:szCs w:val="18"/>
              </w:rPr>
              <w:t>0</w:t>
            </w:r>
          </w:p>
        </w:tc>
        <w:tc>
          <w:tcPr>
            <w:tcW w:w="443" w:type="pct"/>
            <w:shd w:val="clear" w:color="auto" w:fill="auto"/>
          </w:tcPr>
          <w:p w14:paraId="3A52F159" w14:textId="55D4195B" w:rsidR="00076EB9" w:rsidRPr="00DE0F9C" w:rsidRDefault="00083AD0" w:rsidP="00BE288E">
            <w:pPr>
              <w:tabs>
                <w:tab w:val="left" w:pos="8280"/>
              </w:tabs>
              <w:spacing w:after="60"/>
              <w:jc w:val="right"/>
              <w:rPr>
                <w:color w:val="000000" w:themeColor="text1"/>
                <w:sz w:val="18"/>
                <w:szCs w:val="18"/>
              </w:rPr>
            </w:pPr>
            <w:r w:rsidRPr="00DE0F9C">
              <w:rPr>
                <w:color w:val="000000" w:themeColor="text1"/>
                <w:sz w:val="18"/>
                <w:szCs w:val="18"/>
              </w:rPr>
              <w:t>0</w:t>
            </w:r>
          </w:p>
        </w:tc>
        <w:tc>
          <w:tcPr>
            <w:tcW w:w="443" w:type="pct"/>
            <w:shd w:val="clear" w:color="auto" w:fill="auto"/>
          </w:tcPr>
          <w:p w14:paraId="1B01BAED" w14:textId="01130BB3" w:rsidR="00076EB9" w:rsidRPr="00DE0F9C" w:rsidRDefault="00076EB9" w:rsidP="00BE288E">
            <w:pPr>
              <w:tabs>
                <w:tab w:val="left" w:pos="8280"/>
              </w:tabs>
              <w:spacing w:after="60"/>
              <w:jc w:val="right"/>
              <w:rPr>
                <w:color w:val="000000" w:themeColor="text1"/>
                <w:sz w:val="18"/>
                <w:szCs w:val="18"/>
              </w:rPr>
            </w:pPr>
            <w:r w:rsidRPr="00DE0F9C">
              <w:rPr>
                <w:color w:val="000000" w:themeColor="text1"/>
                <w:sz w:val="18"/>
                <w:szCs w:val="18"/>
              </w:rPr>
              <w:t>15 925</w:t>
            </w:r>
          </w:p>
        </w:tc>
        <w:tc>
          <w:tcPr>
            <w:tcW w:w="443" w:type="pct"/>
            <w:shd w:val="clear" w:color="auto" w:fill="auto"/>
          </w:tcPr>
          <w:p w14:paraId="2C6CD68A" w14:textId="2B907A61" w:rsidR="00076EB9" w:rsidRPr="00DE0F9C" w:rsidRDefault="00083AD0" w:rsidP="00BE288E">
            <w:pPr>
              <w:tabs>
                <w:tab w:val="left" w:pos="8280"/>
              </w:tabs>
              <w:spacing w:after="60"/>
              <w:jc w:val="right"/>
              <w:rPr>
                <w:color w:val="000000" w:themeColor="text1"/>
                <w:sz w:val="18"/>
                <w:szCs w:val="18"/>
              </w:rPr>
            </w:pPr>
            <w:r w:rsidRPr="00DE0F9C">
              <w:rPr>
                <w:color w:val="000000" w:themeColor="text1"/>
                <w:sz w:val="18"/>
                <w:szCs w:val="18"/>
              </w:rPr>
              <w:t>0</w:t>
            </w:r>
          </w:p>
        </w:tc>
        <w:tc>
          <w:tcPr>
            <w:tcW w:w="440" w:type="pct"/>
            <w:shd w:val="clear" w:color="auto" w:fill="auto"/>
          </w:tcPr>
          <w:p w14:paraId="666F27B3" w14:textId="718C81E1" w:rsidR="00076EB9" w:rsidRPr="00DE0F9C" w:rsidRDefault="00076EB9" w:rsidP="00BE288E">
            <w:pPr>
              <w:tabs>
                <w:tab w:val="left" w:pos="8280"/>
              </w:tabs>
              <w:spacing w:after="60"/>
              <w:jc w:val="right"/>
              <w:rPr>
                <w:color w:val="000000" w:themeColor="text1"/>
                <w:sz w:val="18"/>
                <w:szCs w:val="18"/>
              </w:rPr>
            </w:pPr>
            <w:r w:rsidRPr="00DE0F9C">
              <w:rPr>
                <w:color w:val="000000" w:themeColor="text1"/>
                <w:sz w:val="18"/>
                <w:szCs w:val="18"/>
              </w:rPr>
              <w:t>9 750</w:t>
            </w:r>
          </w:p>
        </w:tc>
        <w:tc>
          <w:tcPr>
            <w:tcW w:w="440" w:type="pct"/>
            <w:shd w:val="clear" w:color="auto" w:fill="auto"/>
          </w:tcPr>
          <w:p w14:paraId="2F91F603" w14:textId="0B325B44" w:rsidR="00076EB9" w:rsidRPr="00DE0F9C" w:rsidRDefault="00076EB9" w:rsidP="00BE288E">
            <w:pPr>
              <w:tabs>
                <w:tab w:val="left" w:pos="8280"/>
              </w:tabs>
              <w:spacing w:after="60"/>
              <w:jc w:val="right"/>
              <w:rPr>
                <w:color w:val="000000" w:themeColor="text1"/>
                <w:sz w:val="18"/>
                <w:szCs w:val="18"/>
              </w:rPr>
            </w:pPr>
            <w:r w:rsidRPr="00DE0F9C">
              <w:rPr>
                <w:color w:val="000000" w:themeColor="text1"/>
                <w:sz w:val="18"/>
                <w:szCs w:val="18"/>
              </w:rPr>
              <w:t>48 100</w:t>
            </w:r>
          </w:p>
        </w:tc>
      </w:tr>
      <w:tr w:rsidR="000373BC" w:rsidRPr="00DE0F9C" w14:paraId="73332ABE" w14:textId="0D979C79" w:rsidTr="00DE0F9C">
        <w:trPr>
          <w:trHeight w:val="69"/>
          <w:jc w:val="right"/>
        </w:trPr>
        <w:tc>
          <w:tcPr>
            <w:tcW w:w="631" w:type="pct"/>
            <w:vMerge/>
            <w:shd w:val="clear" w:color="auto" w:fill="auto"/>
          </w:tcPr>
          <w:p w14:paraId="7483368C" w14:textId="77777777" w:rsidR="000373BC" w:rsidRPr="00DE0F9C" w:rsidRDefault="000373BC" w:rsidP="00BE288E">
            <w:pPr>
              <w:tabs>
                <w:tab w:val="left" w:pos="8280"/>
              </w:tabs>
              <w:spacing w:after="60"/>
              <w:jc w:val="left"/>
              <w:rPr>
                <w:sz w:val="18"/>
                <w:szCs w:val="18"/>
                <w:lang w:val="en-CA"/>
              </w:rPr>
            </w:pPr>
          </w:p>
        </w:tc>
        <w:tc>
          <w:tcPr>
            <w:tcW w:w="454" w:type="pct"/>
            <w:vMerge w:val="restart"/>
            <w:shd w:val="clear" w:color="auto" w:fill="auto"/>
          </w:tcPr>
          <w:p w14:paraId="68D08F8B" w14:textId="4DCDC5E3" w:rsidR="000373BC" w:rsidRPr="00DE0F9C" w:rsidRDefault="000373BC" w:rsidP="00BE288E">
            <w:pPr>
              <w:tabs>
                <w:tab w:val="left" w:pos="8280"/>
              </w:tabs>
              <w:spacing w:after="60"/>
              <w:jc w:val="center"/>
              <w:rPr>
                <w:sz w:val="18"/>
                <w:szCs w:val="18"/>
              </w:rPr>
            </w:pPr>
            <w:r w:rsidRPr="00DE0F9C">
              <w:rPr>
                <w:sz w:val="18"/>
                <w:szCs w:val="18"/>
              </w:rPr>
              <w:t>ONUDI</w:t>
            </w:r>
          </w:p>
        </w:tc>
        <w:tc>
          <w:tcPr>
            <w:tcW w:w="818" w:type="pct"/>
            <w:shd w:val="clear" w:color="auto" w:fill="auto"/>
          </w:tcPr>
          <w:p w14:paraId="241FBCE9" w14:textId="6A2D7C30" w:rsidR="000373BC" w:rsidRPr="00DE0F9C" w:rsidRDefault="000373BC" w:rsidP="00BE288E">
            <w:pPr>
              <w:tabs>
                <w:tab w:val="left" w:pos="8280"/>
              </w:tabs>
              <w:spacing w:after="60"/>
              <w:jc w:val="left"/>
              <w:rPr>
                <w:sz w:val="18"/>
                <w:szCs w:val="18"/>
              </w:rPr>
            </w:pPr>
            <w:r w:rsidRPr="00DE0F9C">
              <w:rPr>
                <w:sz w:val="18"/>
                <w:szCs w:val="18"/>
              </w:rPr>
              <w:t>Costos de proyecto</w:t>
            </w:r>
          </w:p>
        </w:tc>
        <w:tc>
          <w:tcPr>
            <w:tcW w:w="444" w:type="pct"/>
            <w:shd w:val="clear" w:color="auto" w:fill="auto"/>
          </w:tcPr>
          <w:p w14:paraId="709F0252" w14:textId="346823B9" w:rsidR="000373BC" w:rsidRPr="00DE0F9C" w:rsidRDefault="00261FEF" w:rsidP="00BE288E">
            <w:pPr>
              <w:tabs>
                <w:tab w:val="left" w:pos="8280"/>
              </w:tabs>
              <w:spacing w:after="60"/>
              <w:jc w:val="right"/>
              <w:rPr>
                <w:color w:val="000000" w:themeColor="text1"/>
                <w:sz w:val="18"/>
                <w:szCs w:val="18"/>
              </w:rPr>
            </w:pPr>
            <w:r w:rsidRPr="00DE0F9C">
              <w:rPr>
                <w:color w:val="000000" w:themeColor="text1"/>
                <w:sz w:val="18"/>
                <w:szCs w:val="18"/>
              </w:rPr>
              <w:t>100 000</w:t>
            </w:r>
          </w:p>
        </w:tc>
        <w:tc>
          <w:tcPr>
            <w:tcW w:w="443" w:type="pct"/>
            <w:shd w:val="clear" w:color="auto" w:fill="auto"/>
          </w:tcPr>
          <w:p w14:paraId="1F28EF2A" w14:textId="10838A2D" w:rsidR="000373BC" w:rsidRPr="00DE0F9C" w:rsidRDefault="00083AD0" w:rsidP="00BE288E">
            <w:pPr>
              <w:tabs>
                <w:tab w:val="left" w:pos="8280"/>
              </w:tabs>
              <w:spacing w:after="60"/>
              <w:jc w:val="right"/>
              <w:rPr>
                <w:color w:val="000000" w:themeColor="text1"/>
                <w:sz w:val="18"/>
                <w:szCs w:val="18"/>
              </w:rPr>
            </w:pPr>
            <w:r w:rsidRPr="00DE0F9C">
              <w:rPr>
                <w:color w:val="000000" w:themeColor="text1"/>
                <w:sz w:val="18"/>
                <w:szCs w:val="18"/>
              </w:rPr>
              <w:t>0</w:t>
            </w:r>
          </w:p>
        </w:tc>
        <w:tc>
          <w:tcPr>
            <w:tcW w:w="443" w:type="pct"/>
            <w:shd w:val="clear" w:color="auto" w:fill="auto"/>
          </w:tcPr>
          <w:p w14:paraId="006BDCFA" w14:textId="1F7D8F8B" w:rsidR="000373BC" w:rsidRPr="00DE0F9C" w:rsidRDefault="00083AD0" w:rsidP="00BE288E">
            <w:pPr>
              <w:tabs>
                <w:tab w:val="left" w:pos="8280"/>
              </w:tabs>
              <w:spacing w:after="60"/>
              <w:jc w:val="right"/>
              <w:rPr>
                <w:color w:val="000000" w:themeColor="text1"/>
                <w:sz w:val="18"/>
                <w:szCs w:val="18"/>
              </w:rPr>
            </w:pPr>
            <w:r w:rsidRPr="00DE0F9C">
              <w:rPr>
                <w:color w:val="000000" w:themeColor="text1"/>
                <w:sz w:val="18"/>
                <w:szCs w:val="18"/>
              </w:rPr>
              <w:t>0</w:t>
            </w:r>
          </w:p>
        </w:tc>
        <w:tc>
          <w:tcPr>
            <w:tcW w:w="443" w:type="pct"/>
            <w:shd w:val="clear" w:color="auto" w:fill="auto"/>
          </w:tcPr>
          <w:p w14:paraId="45091792" w14:textId="1EEB9191" w:rsidR="000373BC" w:rsidRPr="00DE0F9C" w:rsidRDefault="00261FEF" w:rsidP="00BE288E">
            <w:pPr>
              <w:tabs>
                <w:tab w:val="left" w:pos="8280"/>
              </w:tabs>
              <w:spacing w:after="60"/>
              <w:jc w:val="right"/>
              <w:rPr>
                <w:color w:val="000000" w:themeColor="text1"/>
                <w:sz w:val="18"/>
                <w:szCs w:val="18"/>
              </w:rPr>
            </w:pPr>
            <w:r w:rsidRPr="00DE0F9C">
              <w:rPr>
                <w:color w:val="000000" w:themeColor="text1"/>
                <w:sz w:val="18"/>
                <w:szCs w:val="18"/>
              </w:rPr>
              <w:t>70 000</w:t>
            </w:r>
          </w:p>
        </w:tc>
        <w:tc>
          <w:tcPr>
            <w:tcW w:w="443" w:type="pct"/>
            <w:shd w:val="clear" w:color="auto" w:fill="auto"/>
          </w:tcPr>
          <w:p w14:paraId="08DA1116" w14:textId="128FF506" w:rsidR="000373BC" w:rsidRPr="00DE0F9C" w:rsidRDefault="00083AD0" w:rsidP="00BE288E">
            <w:pPr>
              <w:tabs>
                <w:tab w:val="left" w:pos="8280"/>
              </w:tabs>
              <w:spacing w:after="60"/>
              <w:jc w:val="right"/>
              <w:rPr>
                <w:color w:val="000000" w:themeColor="text1"/>
                <w:sz w:val="18"/>
                <w:szCs w:val="18"/>
              </w:rPr>
            </w:pPr>
            <w:r w:rsidRPr="00DE0F9C">
              <w:rPr>
                <w:color w:val="000000" w:themeColor="text1"/>
                <w:sz w:val="18"/>
                <w:szCs w:val="18"/>
              </w:rPr>
              <w:t>0</w:t>
            </w:r>
          </w:p>
        </w:tc>
        <w:tc>
          <w:tcPr>
            <w:tcW w:w="440" w:type="pct"/>
            <w:shd w:val="clear" w:color="auto" w:fill="auto"/>
          </w:tcPr>
          <w:p w14:paraId="30CE3E27" w14:textId="3D3268CB" w:rsidR="000373BC" w:rsidRPr="00DE0F9C" w:rsidRDefault="000373BC" w:rsidP="00BE288E">
            <w:pPr>
              <w:tabs>
                <w:tab w:val="left" w:pos="8280"/>
              </w:tabs>
              <w:spacing w:after="60"/>
              <w:jc w:val="right"/>
              <w:rPr>
                <w:color w:val="000000" w:themeColor="text1"/>
                <w:sz w:val="18"/>
                <w:szCs w:val="18"/>
              </w:rPr>
            </w:pPr>
            <w:r w:rsidRPr="00DE0F9C">
              <w:rPr>
                <w:color w:val="000000" w:themeColor="text1"/>
                <w:sz w:val="18"/>
                <w:szCs w:val="18"/>
              </w:rPr>
              <w:t>0</w:t>
            </w:r>
          </w:p>
        </w:tc>
        <w:tc>
          <w:tcPr>
            <w:tcW w:w="440" w:type="pct"/>
            <w:shd w:val="clear" w:color="auto" w:fill="auto"/>
          </w:tcPr>
          <w:p w14:paraId="0C5A7719" w14:textId="73AB102C" w:rsidR="000373BC" w:rsidRPr="00DE0F9C" w:rsidRDefault="000373BC" w:rsidP="00BE288E">
            <w:pPr>
              <w:tabs>
                <w:tab w:val="left" w:pos="8280"/>
              </w:tabs>
              <w:spacing w:after="60"/>
              <w:jc w:val="right"/>
              <w:rPr>
                <w:color w:val="000000" w:themeColor="text1"/>
                <w:sz w:val="18"/>
                <w:szCs w:val="18"/>
              </w:rPr>
            </w:pPr>
            <w:r w:rsidRPr="00DE0F9C">
              <w:rPr>
                <w:color w:val="000000" w:themeColor="text1"/>
                <w:sz w:val="18"/>
                <w:szCs w:val="18"/>
              </w:rPr>
              <w:t>170 000</w:t>
            </w:r>
          </w:p>
        </w:tc>
      </w:tr>
      <w:tr w:rsidR="000373BC" w:rsidRPr="00DE0F9C" w14:paraId="67DB8584" w14:textId="0597A2D9" w:rsidTr="00DE0F9C">
        <w:trPr>
          <w:trHeight w:val="80"/>
          <w:jc w:val="right"/>
        </w:trPr>
        <w:tc>
          <w:tcPr>
            <w:tcW w:w="631" w:type="pct"/>
            <w:vMerge/>
            <w:shd w:val="clear" w:color="auto" w:fill="auto"/>
          </w:tcPr>
          <w:p w14:paraId="0CFBAD4B" w14:textId="77777777" w:rsidR="000373BC" w:rsidRPr="00DE0F9C" w:rsidRDefault="000373BC" w:rsidP="00BE288E">
            <w:pPr>
              <w:tabs>
                <w:tab w:val="left" w:pos="8280"/>
              </w:tabs>
              <w:spacing w:after="60"/>
              <w:jc w:val="center"/>
              <w:rPr>
                <w:sz w:val="18"/>
                <w:szCs w:val="18"/>
                <w:lang w:val="en-CA"/>
              </w:rPr>
            </w:pPr>
          </w:p>
        </w:tc>
        <w:tc>
          <w:tcPr>
            <w:tcW w:w="454" w:type="pct"/>
            <w:vMerge/>
            <w:shd w:val="clear" w:color="auto" w:fill="auto"/>
          </w:tcPr>
          <w:p w14:paraId="2E33C9E0" w14:textId="77777777" w:rsidR="000373BC" w:rsidRPr="00DE0F9C" w:rsidRDefault="000373BC" w:rsidP="00BE288E">
            <w:pPr>
              <w:tabs>
                <w:tab w:val="left" w:pos="8280"/>
              </w:tabs>
              <w:spacing w:after="60"/>
              <w:jc w:val="center"/>
              <w:rPr>
                <w:sz w:val="18"/>
                <w:szCs w:val="18"/>
                <w:lang w:val="en-CA"/>
              </w:rPr>
            </w:pPr>
          </w:p>
        </w:tc>
        <w:tc>
          <w:tcPr>
            <w:tcW w:w="818" w:type="pct"/>
            <w:shd w:val="clear" w:color="auto" w:fill="auto"/>
          </w:tcPr>
          <w:p w14:paraId="13D44FA0" w14:textId="672EAC4F" w:rsidR="000373BC" w:rsidRPr="00DE0F9C" w:rsidRDefault="000373BC" w:rsidP="00BE288E">
            <w:pPr>
              <w:tabs>
                <w:tab w:val="left" w:pos="8280"/>
              </w:tabs>
              <w:spacing w:after="60"/>
              <w:jc w:val="left"/>
              <w:rPr>
                <w:sz w:val="18"/>
                <w:szCs w:val="18"/>
              </w:rPr>
            </w:pPr>
            <w:r w:rsidRPr="00DE0F9C">
              <w:rPr>
                <w:sz w:val="18"/>
                <w:szCs w:val="18"/>
              </w:rPr>
              <w:t>Gastos de apoyo</w:t>
            </w:r>
          </w:p>
        </w:tc>
        <w:tc>
          <w:tcPr>
            <w:tcW w:w="444" w:type="pct"/>
            <w:shd w:val="clear" w:color="auto" w:fill="auto"/>
          </w:tcPr>
          <w:p w14:paraId="52FF57E9" w14:textId="64AE38F2" w:rsidR="000373BC" w:rsidRPr="00DE0F9C" w:rsidRDefault="00261FEF" w:rsidP="00BE288E">
            <w:pPr>
              <w:tabs>
                <w:tab w:val="left" w:pos="8280"/>
              </w:tabs>
              <w:spacing w:after="60"/>
              <w:jc w:val="right"/>
              <w:rPr>
                <w:color w:val="000000" w:themeColor="text1"/>
                <w:sz w:val="18"/>
                <w:szCs w:val="18"/>
              </w:rPr>
            </w:pPr>
            <w:r w:rsidRPr="00DE0F9C">
              <w:rPr>
                <w:color w:val="000000" w:themeColor="text1"/>
                <w:sz w:val="18"/>
                <w:szCs w:val="18"/>
              </w:rPr>
              <w:t>9 000</w:t>
            </w:r>
          </w:p>
        </w:tc>
        <w:tc>
          <w:tcPr>
            <w:tcW w:w="443" w:type="pct"/>
            <w:shd w:val="clear" w:color="auto" w:fill="auto"/>
          </w:tcPr>
          <w:p w14:paraId="28DC549F" w14:textId="0DC4EC9E" w:rsidR="000373BC" w:rsidRPr="00DE0F9C" w:rsidRDefault="00083AD0" w:rsidP="00BE288E">
            <w:pPr>
              <w:tabs>
                <w:tab w:val="left" w:pos="8280"/>
              </w:tabs>
              <w:spacing w:after="60"/>
              <w:jc w:val="right"/>
              <w:rPr>
                <w:color w:val="000000" w:themeColor="text1"/>
                <w:sz w:val="18"/>
                <w:szCs w:val="18"/>
              </w:rPr>
            </w:pPr>
            <w:r w:rsidRPr="00DE0F9C">
              <w:rPr>
                <w:color w:val="000000" w:themeColor="text1"/>
                <w:sz w:val="18"/>
                <w:szCs w:val="18"/>
              </w:rPr>
              <w:t>0</w:t>
            </w:r>
          </w:p>
        </w:tc>
        <w:tc>
          <w:tcPr>
            <w:tcW w:w="443" w:type="pct"/>
            <w:shd w:val="clear" w:color="auto" w:fill="auto"/>
          </w:tcPr>
          <w:p w14:paraId="27A71C79" w14:textId="1A31BC0F" w:rsidR="000373BC" w:rsidRPr="00DE0F9C" w:rsidRDefault="00083AD0" w:rsidP="00BE288E">
            <w:pPr>
              <w:tabs>
                <w:tab w:val="left" w:pos="8280"/>
              </w:tabs>
              <w:spacing w:after="60"/>
              <w:jc w:val="right"/>
              <w:rPr>
                <w:color w:val="000000" w:themeColor="text1"/>
                <w:sz w:val="18"/>
                <w:szCs w:val="18"/>
              </w:rPr>
            </w:pPr>
            <w:r w:rsidRPr="00DE0F9C">
              <w:rPr>
                <w:color w:val="000000" w:themeColor="text1"/>
                <w:sz w:val="18"/>
                <w:szCs w:val="18"/>
              </w:rPr>
              <w:t>0</w:t>
            </w:r>
          </w:p>
        </w:tc>
        <w:tc>
          <w:tcPr>
            <w:tcW w:w="443" w:type="pct"/>
            <w:shd w:val="clear" w:color="auto" w:fill="auto"/>
          </w:tcPr>
          <w:p w14:paraId="50FC1716" w14:textId="3D373ED8" w:rsidR="000373BC" w:rsidRPr="00DE0F9C" w:rsidRDefault="00261FEF" w:rsidP="00BE288E">
            <w:pPr>
              <w:tabs>
                <w:tab w:val="left" w:pos="8280"/>
              </w:tabs>
              <w:spacing w:after="60"/>
              <w:jc w:val="right"/>
              <w:rPr>
                <w:color w:val="000000" w:themeColor="text1"/>
                <w:sz w:val="18"/>
                <w:szCs w:val="18"/>
              </w:rPr>
            </w:pPr>
            <w:r w:rsidRPr="00DE0F9C">
              <w:rPr>
                <w:color w:val="000000" w:themeColor="text1"/>
                <w:sz w:val="18"/>
                <w:szCs w:val="18"/>
              </w:rPr>
              <w:t>6 300</w:t>
            </w:r>
          </w:p>
        </w:tc>
        <w:tc>
          <w:tcPr>
            <w:tcW w:w="443" w:type="pct"/>
            <w:shd w:val="clear" w:color="auto" w:fill="auto"/>
          </w:tcPr>
          <w:p w14:paraId="720E8B9E" w14:textId="134AF0EB" w:rsidR="000373BC" w:rsidRPr="00DE0F9C" w:rsidRDefault="00083AD0" w:rsidP="00BE288E">
            <w:pPr>
              <w:tabs>
                <w:tab w:val="left" w:pos="8280"/>
              </w:tabs>
              <w:spacing w:after="60"/>
              <w:jc w:val="right"/>
              <w:rPr>
                <w:color w:val="000000" w:themeColor="text1"/>
                <w:sz w:val="18"/>
                <w:szCs w:val="18"/>
              </w:rPr>
            </w:pPr>
            <w:r w:rsidRPr="00DE0F9C">
              <w:rPr>
                <w:color w:val="000000" w:themeColor="text1"/>
                <w:sz w:val="18"/>
                <w:szCs w:val="18"/>
              </w:rPr>
              <w:t>0</w:t>
            </w:r>
          </w:p>
        </w:tc>
        <w:tc>
          <w:tcPr>
            <w:tcW w:w="440" w:type="pct"/>
            <w:shd w:val="clear" w:color="auto" w:fill="auto"/>
          </w:tcPr>
          <w:p w14:paraId="330F2A6E" w14:textId="2E2FEFE7" w:rsidR="000373BC" w:rsidRPr="00DE0F9C" w:rsidRDefault="000373BC" w:rsidP="00BE288E">
            <w:pPr>
              <w:tabs>
                <w:tab w:val="left" w:pos="8280"/>
              </w:tabs>
              <w:spacing w:after="60"/>
              <w:jc w:val="right"/>
              <w:rPr>
                <w:color w:val="000000" w:themeColor="text1"/>
                <w:sz w:val="18"/>
                <w:szCs w:val="18"/>
              </w:rPr>
            </w:pPr>
            <w:r w:rsidRPr="00DE0F9C">
              <w:rPr>
                <w:color w:val="000000" w:themeColor="text1"/>
                <w:sz w:val="18"/>
                <w:szCs w:val="18"/>
              </w:rPr>
              <w:t>0</w:t>
            </w:r>
          </w:p>
        </w:tc>
        <w:tc>
          <w:tcPr>
            <w:tcW w:w="440" w:type="pct"/>
            <w:shd w:val="clear" w:color="auto" w:fill="auto"/>
          </w:tcPr>
          <w:p w14:paraId="254F0B1E" w14:textId="48D9B274" w:rsidR="000373BC" w:rsidRPr="00DE0F9C" w:rsidRDefault="000373BC" w:rsidP="00BE288E">
            <w:pPr>
              <w:tabs>
                <w:tab w:val="left" w:pos="8280"/>
              </w:tabs>
              <w:spacing w:after="60"/>
              <w:jc w:val="right"/>
              <w:rPr>
                <w:color w:val="000000" w:themeColor="text1"/>
                <w:sz w:val="18"/>
                <w:szCs w:val="18"/>
              </w:rPr>
            </w:pPr>
            <w:r w:rsidRPr="00DE0F9C">
              <w:rPr>
                <w:color w:val="000000" w:themeColor="text1"/>
                <w:sz w:val="18"/>
                <w:szCs w:val="18"/>
              </w:rPr>
              <w:t>15 300</w:t>
            </w:r>
          </w:p>
        </w:tc>
      </w:tr>
      <w:tr w:rsidR="00A1109B" w:rsidRPr="00DE0F9C" w14:paraId="4F945EBD" w14:textId="646A3EC9" w:rsidTr="007601B3">
        <w:trPr>
          <w:trHeight w:val="158"/>
          <w:jc w:val="right"/>
        </w:trPr>
        <w:tc>
          <w:tcPr>
            <w:tcW w:w="1903" w:type="pct"/>
            <w:gridSpan w:val="3"/>
            <w:shd w:val="clear" w:color="auto" w:fill="auto"/>
          </w:tcPr>
          <w:p w14:paraId="6B9E04B3" w14:textId="1A8BED2D" w:rsidR="00A1109B" w:rsidRPr="00DE0F9C" w:rsidRDefault="00A1109B" w:rsidP="00BE288E">
            <w:pPr>
              <w:tabs>
                <w:tab w:val="left" w:pos="8280"/>
              </w:tabs>
              <w:spacing w:after="60"/>
              <w:jc w:val="left"/>
              <w:rPr>
                <w:sz w:val="18"/>
                <w:szCs w:val="18"/>
              </w:rPr>
            </w:pPr>
            <w:r w:rsidRPr="00DE0F9C">
              <w:rPr>
                <w:sz w:val="18"/>
                <w:szCs w:val="18"/>
              </w:rPr>
              <w:t>Costo total del proyecto solicitado en principio ($EUA)</w:t>
            </w:r>
          </w:p>
        </w:tc>
        <w:tc>
          <w:tcPr>
            <w:tcW w:w="444" w:type="pct"/>
            <w:shd w:val="clear" w:color="auto" w:fill="auto"/>
          </w:tcPr>
          <w:p w14:paraId="28272883" w14:textId="2B0A4293" w:rsidR="00A1109B" w:rsidRPr="00DE0F9C" w:rsidRDefault="00A1109B" w:rsidP="00BE288E">
            <w:pPr>
              <w:tabs>
                <w:tab w:val="left" w:pos="8280"/>
              </w:tabs>
              <w:spacing w:after="60"/>
              <w:jc w:val="right"/>
              <w:rPr>
                <w:sz w:val="18"/>
                <w:szCs w:val="18"/>
              </w:rPr>
            </w:pPr>
            <w:r w:rsidRPr="00DE0F9C">
              <w:rPr>
                <w:color w:val="000000" w:themeColor="text1"/>
                <w:sz w:val="18"/>
                <w:szCs w:val="18"/>
              </w:rPr>
              <w:t>272 500</w:t>
            </w:r>
          </w:p>
        </w:tc>
        <w:tc>
          <w:tcPr>
            <w:tcW w:w="443" w:type="pct"/>
            <w:shd w:val="clear" w:color="auto" w:fill="auto"/>
          </w:tcPr>
          <w:p w14:paraId="0149E935" w14:textId="22F08EBF" w:rsidR="00A1109B" w:rsidRPr="00DE0F9C" w:rsidRDefault="00083AD0" w:rsidP="00BE288E">
            <w:pPr>
              <w:tabs>
                <w:tab w:val="left" w:pos="8280"/>
              </w:tabs>
              <w:spacing w:after="60"/>
              <w:jc w:val="right"/>
              <w:rPr>
                <w:sz w:val="18"/>
                <w:szCs w:val="18"/>
              </w:rPr>
            </w:pPr>
            <w:r w:rsidRPr="00DE0F9C">
              <w:rPr>
                <w:sz w:val="18"/>
                <w:szCs w:val="18"/>
              </w:rPr>
              <w:t>0</w:t>
            </w:r>
          </w:p>
        </w:tc>
        <w:tc>
          <w:tcPr>
            <w:tcW w:w="443" w:type="pct"/>
            <w:shd w:val="clear" w:color="auto" w:fill="auto"/>
          </w:tcPr>
          <w:p w14:paraId="0B8451E6" w14:textId="43EF9E6E" w:rsidR="00A1109B" w:rsidRPr="00DE0F9C" w:rsidRDefault="00083AD0" w:rsidP="00BE288E">
            <w:pPr>
              <w:tabs>
                <w:tab w:val="left" w:pos="8280"/>
              </w:tabs>
              <w:spacing w:after="60"/>
              <w:jc w:val="right"/>
              <w:rPr>
                <w:sz w:val="18"/>
                <w:szCs w:val="18"/>
              </w:rPr>
            </w:pPr>
            <w:r w:rsidRPr="00DE0F9C">
              <w:rPr>
                <w:sz w:val="18"/>
                <w:szCs w:val="18"/>
              </w:rPr>
              <w:t>0</w:t>
            </w:r>
          </w:p>
        </w:tc>
        <w:tc>
          <w:tcPr>
            <w:tcW w:w="443" w:type="pct"/>
            <w:shd w:val="clear" w:color="auto" w:fill="auto"/>
          </w:tcPr>
          <w:p w14:paraId="6E46AE82" w14:textId="3B973D3F" w:rsidR="00A1109B" w:rsidRPr="00DE0F9C" w:rsidRDefault="00A1109B" w:rsidP="00BE288E">
            <w:pPr>
              <w:tabs>
                <w:tab w:val="left" w:pos="8280"/>
              </w:tabs>
              <w:spacing w:after="60"/>
              <w:jc w:val="right"/>
              <w:rPr>
                <w:sz w:val="18"/>
                <w:szCs w:val="18"/>
              </w:rPr>
            </w:pPr>
            <w:r w:rsidRPr="00DE0F9C">
              <w:rPr>
                <w:color w:val="000000"/>
                <w:sz w:val="18"/>
                <w:szCs w:val="18"/>
              </w:rPr>
              <w:t>192 500</w:t>
            </w:r>
          </w:p>
        </w:tc>
        <w:tc>
          <w:tcPr>
            <w:tcW w:w="443" w:type="pct"/>
            <w:shd w:val="clear" w:color="auto" w:fill="auto"/>
          </w:tcPr>
          <w:p w14:paraId="28A1A149" w14:textId="0A453A70" w:rsidR="00A1109B" w:rsidRPr="00DE0F9C" w:rsidRDefault="00083AD0" w:rsidP="00BE288E">
            <w:pPr>
              <w:tabs>
                <w:tab w:val="left" w:pos="8280"/>
              </w:tabs>
              <w:spacing w:after="60"/>
              <w:jc w:val="right"/>
              <w:rPr>
                <w:sz w:val="18"/>
                <w:szCs w:val="18"/>
              </w:rPr>
            </w:pPr>
            <w:r w:rsidRPr="00DE0F9C">
              <w:rPr>
                <w:sz w:val="18"/>
                <w:szCs w:val="18"/>
              </w:rPr>
              <w:t>0</w:t>
            </w:r>
          </w:p>
        </w:tc>
        <w:tc>
          <w:tcPr>
            <w:tcW w:w="440" w:type="pct"/>
            <w:shd w:val="clear" w:color="auto" w:fill="auto"/>
          </w:tcPr>
          <w:p w14:paraId="5BB5268A" w14:textId="337EB557" w:rsidR="00A1109B" w:rsidRPr="00DE0F9C" w:rsidRDefault="00A1109B" w:rsidP="00BE288E">
            <w:pPr>
              <w:tabs>
                <w:tab w:val="left" w:pos="8280"/>
              </w:tabs>
              <w:spacing w:after="60"/>
              <w:jc w:val="right"/>
              <w:rPr>
                <w:sz w:val="18"/>
                <w:szCs w:val="18"/>
              </w:rPr>
            </w:pPr>
            <w:r w:rsidRPr="00DE0F9C">
              <w:rPr>
                <w:color w:val="000000"/>
                <w:sz w:val="18"/>
                <w:szCs w:val="18"/>
              </w:rPr>
              <w:t>75 000</w:t>
            </w:r>
          </w:p>
        </w:tc>
        <w:tc>
          <w:tcPr>
            <w:tcW w:w="440" w:type="pct"/>
            <w:shd w:val="clear" w:color="auto" w:fill="auto"/>
          </w:tcPr>
          <w:p w14:paraId="5AF78A65" w14:textId="513D509C" w:rsidR="00A1109B" w:rsidRPr="00DE0F9C" w:rsidRDefault="00A1109B" w:rsidP="00BE288E">
            <w:pPr>
              <w:tabs>
                <w:tab w:val="left" w:pos="8280"/>
              </w:tabs>
              <w:spacing w:after="60"/>
              <w:jc w:val="right"/>
              <w:rPr>
                <w:color w:val="000000"/>
                <w:sz w:val="18"/>
                <w:szCs w:val="18"/>
              </w:rPr>
            </w:pPr>
            <w:r w:rsidRPr="00DE0F9C">
              <w:rPr>
                <w:color w:val="000000"/>
                <w:sz w:val="18"/>
                <w:szCs w:val="18"/>
              </w:rPr>
              <w:t>540 000</w:t>
            </w:r>
          </w:p>
        </w:tc>
      </w:tr>
      <w:tr w:rsidR="00A1109B" w:rsidRPr="00DE0F9C" w14:paraId="4FE4F45E" w14:textId="65853BAD" w:rsidTr="007601B3">
        <w:trPr>
          <w:trHeight w:val="200"/>
          <w:jc w:val="right"/>
        </w:trPr>
        <w:tc>
          <w:tcPr>
            <w:tcW w:w="1903" w:type="pct"/>
            <w:gridSpan w:val="3"/>
            <w:shd w:val="clear" w:color="auto" w:fill="auto"/>
          </w:tcPr>
          <w:p w14:paraId="0A035400" w14:textId="4F5F553A" w:rsidR="00A1109B" w:rsidRPr="00DE0F9C" w:rsidRDefault="00A1109B" w:rsidP="00BE288E">
            <w:pPr>
              <w:tabs>
                <w:tab w:val="left" w:pos="8280"/>
              </w:tabs>
              <w:spacing w:after="60"/>
              <w:jc w:val="left"/>
              <w:rPr>
                <w:sz w:val="18"/>
                <w:szCs w:val="18"/>
              </w:rPr>
            </w:pPr>
            <w:r w:rsidRPr="00DE0F9C">
              <w:rPr>
                <w:sz w:val="18"/>
                <w:szCs w:val="18"/>
              </w:rPr>
              <w:t>Total de gastos de apoyo solicitados en principio ($EUA)</w:t>
            </w:r>
          </w:p>
        </w:tc>
        <w:tc>
          <w:tcPr>
            <w:tcW w:w="444" w:type="pct"/>
            <w:shd w:val="clear" w:color="auto" w:fill="auto"/>
          </w:tcPr>
          <w:p w14:paraId="3CBA4796" w14:textId="16BFE241" w:rsidR="00A1109B" w:rsidRPr="00DE0F9C" w:rsidRDefault="00A1109B" w:rsidP="00BE288E">
            <w:pPr>
              <w:jc w:val="right"/>
              <w:rPr>
                <w:color w:val="000000"/>
                <w:sz w:val="18"/>
                <w:szCs w:val="18"/>
              </w:rPr>
            </w:pPr>
            <w:r w:rsidRPr="00DE0F9C">
              <w:rPr>
                <w:color w:val="000000"/>
                <w:sz w:val="18"/>
                <w:szCs w:val="18"/>
              </w:rPr>
              <w:t>31 425</w:t>
            </w:r>
          </w:p>
        </w:tc>
        <w:tc>
          <w:tcPr>
            <w:tcW w:w="443" w:type="pct"/>
            <w:shd w:val="clear" w:color="auto" w:fill="auto"/>
          </w:tcPr>
          <w:p w14:paraId="51591930" w14:textId="45CAABA6" w:rsidR="00A1109B" w:rsidRPr="00DE0F9C" w:rsidRDefault="00083AD0" w:rsidP="00BE288E">
            <w:pPr>
              <w:tabs>
                <w:tab w:val="left" w:pos="8280"/>
              </w:tabs>
              <w:spacing w:after="60"/>
              <w:jc w:val="right"/>
              <w:rPr>
                <w:sz w:val="18"/>
                <w:szCs w:val="18"/>
              </w:rPr>
            </w:pPr>
            <w:r w:rsidRPr="00DE0F9C">
              <w:rPr>
                <w:sz w:val="18"/>
                <w:szCs w:val="18"/>
              </w:rPr>
              <w:t>0</w:t>
            </w:r>
          </w:p>
        </w:tc>
        <w:tc>
          <w:tcPr>
            <w:tcW w:w="443" w:type="pct"/>
            <w:shd w:val="clear" w:color="auto" w:fill="auto"/>
          </w:tcPr>
          <w:p w14:paraId="62281C27" w14:textId="46923254" w:rsidR="00A1109B" w:rsidRPr="00DE0F9C" w:rsidRDefault="00083AD0" w:rsidP="00BE288E">
            <w:pPr>
              <w:tabs>
                <w:tab w:val="left" w:pos="8280"/>
              </w:tabs>
              <w:spacing w:after="60"/>
              <w:jc w:val="right"/>
              <w:rPr>
                <w:sz w:val="18"/>
                <w:szCs w:val="18"/>
              </w:rPr>
            </w:pPr>
            <w:r w:rsidRPr="00DE0F9C">
              <w:rPr>
                <w:sz w:val="18"/>
                <w:szCs w:val="18"/>
              </w:rPr>
              <w:t>0</w:t>
            </w:r>
          </w:p>
        </w:tc>
        <w:tc>
          <w:tcPr>
            <w:tcW w:w="443" w:type="pct"/>
            <w:shd w:val="clear" w:color="auto" w:fill="auto"/>
          </w:tcPr>
          <w:p w14:paraId="37CCFC94" w14:textId="6CA215F7" w:rsidR="00A1109B" w:rsidRPr="00DE0F9C" w:rsidRDefault="00A1109B" w:rsidP="00BE288E">
            <w:pPr>
              <w:tabs>
                <w:tab w:val="left" w:pos="8280"/>
              </w:tabs>
              <w:spacing w:after="60"/>
              <w:jc w:val="right"/>
              <w:rPr>
                <w:sz w:val="18"/>
                <w:szCs w:val="18"/>
              </w:rPr>
            </w:pPr>
            <w:r w:rsidRPr="00DE0F9C">
              <w:rPr>
                <w:color w:val="000000"/>
                <w:sz w:val="18"/>
                <w:szCs w:val="18"/>
              </w:rPr>
              <w:t>22 225</w:t>
            </w:r>
          </w:p>
        </w:tc>
        <w:tc>
          <w:tcPr>
            <w:tcW w:w="443" w:type="pct"/>
            <w:shd w:val="clear" w:color="auto" w:fill="auto"/>
          </w:tcPr>
          <w:p w14:paraId="4E028FA2" w14:textId="0B3BFC32" w:rsidR="00A1109B" w:rsidRPr="00DE0F9C" w:rsidRDefault="00083AD0" w:rsidP="00BE288E">
            <w:pPr>
              <w:tabs>
                <w:tab w:val="left" w:pos="8280"/>
              </w:tabs>
              <w:spacing w:after="60"/>
              <w:jc w:val="right"/>
              <w:rPr>
                <w:sz w:val="18"/>
                <w:szCs w:val="18"/>
              </w:rPr>
            </w:pPr>
            <w:r w:rsidRPr="00DE0F9C">
              <w:rPr>
                <w:sz w:val="18"/>
                <w:szCs w:val="18"/>
              </w:rPr>
              <w:t>0</w:t>
            </w:r>
          </w:p>
        </w:tc>
        <w:tc>
          <w:tcPr>
            <w:tcW w:w="440" w:type="pct"/>
            <w:shd w:val="clear" w:color="auto" w:fill="auto"/>
          </w:tcPr>
          <w:p w14:paraId="534D19D5" w14:textId="039D8FAF" w:rsidR="00A1109B" w:rsidRPr="00DE0F9C" w:rsidRDefault="00A1109B" w:rsidP="00BE288E">
            <w:pPr>
              <w:tabs>
                <w:tab w:val="left" w:pos="8280"/>
              </w:tabs>
              <w:spacing w:after="60"/>
              <w:jc w:val="right"/>
              <w:rPr>
                <w:sz w:val="18"/>
                <w:szCs w:val="18"/>
              </w:rPr>
            </w:pPr>
            <w:r w:rsidRPr="00DE0F9C">
              <w:rPr>
                <w:color w:val="000000"/>
                <w:sz w:val="18"/>
                <w:szCs w:val="18"/>
              </w:rPr>
              <w:t>9 750</w:t>
            </w:r>
          </w:p>
        </w:tc>
        <w:tc>
          <w:tcPr>
            <w:tcW w:w="440" w:type="pct"/>
            <w:shd w:val="clear" w:color="auto" w:fill="auto"/>
          </w:tcPr>
          <w:p w14:paraId="434F46C5" w14:textId="1813D6A2" w:rsidR="00A1109B" w:rsidRPr="00DE0F9C" w:rsidRDefault="00A1109B" w:rsidP="00BE288E">
            <w:pPr>
              <w:tabs>
                <w:tab w:val="left" w:pos="8280"/>
              </w:tabs>
              <w:spacing w:after="60"/>
              <w:jc w:val="right"/>
              <w:rPr>
                <w:color w:val="000000"/>
                <w:sz w:val="18"/>
                <w:szCs w:val="18"/>
              </w:rPr>
            </w:pPr>
            <w:r w:rsidRPr="00DE0F9C">
              <w:rPr>
                <w:color w:val="000000"/>
                <w:sz w:val="18"/>
                <w:szCs w:val="18"/>
              </w:rPr>
              <w:t>63 400</w:t>
            </w:r>
          </w:p>
        </w:tc>
      </w:tr>
      <w:tr w:rsidR="00A1109B" w:rsidRPr="00DE0F9C" w14:paraId="21348916" w14:textId="535AD51F" w:rsidTr="007601B3">
        <w:trPr>
          <w:trHeight w:val="95"/>
          <w:jc w:val="right"/>
        </w:trPr>
        <w:tc>
          <w:tcPr>
            <w:tcW w:w="1903" w:type="pct"/>
            <w:gridSpan w:val="3"/>
            <w:shd w:val="clear" w:color="auto" w:fill="auto"/>
          </w:tcPr>
          <w:p w14:paraId="1D7F9AE2" w14:textId="420E4758" w:rsidR="00A1109B" w:rsidRPr="00DE0F9C" w:rsidRDefault="00A1109B" w:rsidP="00BE288E">
            <w:pPr>
              <w:tabs>
                <w:tab w:val="left" w:pos="8280"/>
              </w:tabs>
              <w:spacing w:after="60"/>
              <w:jc w:val="left"/>
              <w:rPr>
                <w:sz w:val="18"/>
                <w:szCs w:val="18"/>
              </w:rPr>
            </w:pPr>
            <w:r w:rsidRPr="00DE0F9C">
              <w:rPr>
                <w:sz w:val="18"/>
                <w:szCs w:val="18"/>
              </w:rPr>
              <w:t>Total fondos solicitados en principio ($EUA)</w:t>
            </w:r>
          </w:p>
        </w:tc>
        <w:tc>
          <w:tcPr>
            <w:tcW w:w="444" w:type="pct"/>
            <w:shd w:val="clear" w:color="auto" w:fill="auto"/>
          </w:tcPr>
          <w:p w14:paraId="436596AF" w14:textId="2BFB9744" w:rsidR="00A1109B" w:rsidRPr="00DE0F9C" w:rsidRDefault="00A1109B" w:rsidP="00BE288E">
            <w:pPr>
              <w:jc w:val="right"/>
              <w:rPr>
                <w:color w:val="000000"/>
                <w:sz w:val="18"/>
                <w:szCs w:val="18"/>
              </w:rPr>
            </w:pPr>
            <w:r w:rsidRPr="00DE0F9C">
              <w:rPr>
                <w:color w:val="000000"/>
                <w:sz w:val="18"/>
                <w:szCs w:val="18"/>
              </w:rPr>
              <w:t>303 925</w:t>
            </w:r>
          </w:p>
        </w:tc>
        <w:tc>
          <w:tcPr>
            <w:tcW w:w="443" w:type="pct"/>
            <w:shd w:val="clear" w:color="auto" w:fill="auto"/>
          </w:tcPr>
          <w:p w14:paraId="2B529576" w14:textId="3457AF09" w:rsidR="00A1109B" w:rsidRPr="00DE0F9C" w:rsidRDefault="00083AD0" w:rsidP="00BE288E">
            <w:pPr>
              <w:tabs>
                <w:tab w:val="left" w:pos="8280"/>
              </w:tabs>
              <w:spacing w:after="60"/>
              <w:jc w:val="right"/>
              <w:rPr>
                <w:sz w:val="18"/>
                <w:szCs w:val="18"/>
              </w:rPr>
            </w:pPr>
            <w:r w:rsidRPr="00DE0F9C">
              <w:rPr>
                <w:sz w:val="18"/>
                <w:szCs w:val="18"/>
              </w:rPr>
              <w:t>0</w:t>
            </w:r>
          </w:p>
        </w:tc>
        <w:tc>
          <w:tcPr>
            <w:tcW w:w="443" w:type="pct"/>
            <w:shd w:val="clear" w:color="auto" w:fill="auto"/>
          </w:tcPr>
          <w:p w14:paraId="1A3C9A33" w14:textId="0081AFAC" w:rsidR="00A1109B" w:rsidRPr="00DE0F9C" w:rsidRDefault="00083AD0" w:rsidP="00BE288E">
            <w:pPr>
              <w:tabs>
                <w:tab w:val="left" w:pos="8280"/>
              </w:tabs>
              <w:spacing w:after="60"/>
              <w:jc w:val="right"/>
              <w:rPr>
                <w:sz w:val="18"/>
                <w:szCs w:val="18"/>
              </w:rPr>
            </w:pPr>
            <w:r w:rsidRPr="00DE0F9C">
              <w:rPr>
                <w:sz w:val="18"/>
                <w:szCs w:val="18"/>
              </w:rPr>
              <w:t>0</w:t>
            </w:r>
          </w:p>
        </w:tc>
        <w:tc>
          <w:tcPr>
            <w:tcW w:w="443" w:type="pct"/>
            <w:shd w:val="clear" w:color="auto" w:fill="auto"/>
          </w:tcPr>
          <w:p w14:paraId="21F45133" w14:textId="4B91133B" w:rsidR="00A1109B" w:rsidRPr="00DE0F9C" w:rsidRDefault="00A1109B" w:rsidP="00BE288E">
            <w:pPr>
              <w:tabs>
                <w:tab w:val="left" w:pos="8280"/>
              </w:tabs>
              <w:spacing w:after="60"/>
              <w:jc w:val="right"/>
              <w:rPr>
                <w:sz w:val="18"/>
                <w:szCs w:val="18"/>
              </w:rPr>
            </w:pPr>
            <w:r w:rsidRPr="00DE0F9C">
              <w:rPr>
                <w:color w:val="000000"/>
                <w:sz w:val="18"/>
                <w:szCs w:val="18"/>
              </w:rPr>
              <w:t>214 725</w:t>
            </w:r>
          </w:p>
        </w:tc>
        <w:tc>
          <w:tcPr>
            <w:tcW w:w="443" w:type="pct"/>
            <w:shd w:val="clear" w:color="auto" w:fill="auto"/>
          </w:tcPr>
          <w:p w14:paraId="34DBCD9F" w14:textId="034D7B10" w:rsidR="00A1109B" w:rsidRPr="00DE0F9C" w:rsidRDefault="00083AD0" w:rsidP="00BE288E">
            <w:pPr>
              <w:tabs>
                <w:tab w:val="left" w:pos="8280"/>
              </w:tabs>
              <w:spacing w:after="60"/>
              <w:jc w:val="right"/>
              <w:rPr>
                <w:sz w:val="18"/>
                <w:szCs w:val="18"/>
              </w:rPr>
            </w:pPr>
            <w:r w:rsidRPr="00DE0F9C">
              <w:rPr>
                <w:sz w:val="18"/>
                <w:szCs w:val="18"/>
              </w:rPr>
              <w:t>0</w:t>
            </w:r>
          </w:p>
        </w:tc>
        <w:tc>
          <w:tcPr>
            <w:tcW w:w="440" w:type="pct"/>
            <w:shd w:val="clear" w:color="auto" w:fill="auto"/>
          </w:tcPr>
          <w:p w14:paraId="6F6C1A29" w14:textId="48E8332F" w:rsidR="00A1109B" w:rsidRPr="00DE0F9C" w:rsidRDefault="00A1109B" w:rsidP="00BE288E">
            <w:pPr>
              <w:tabs>
                <w:tab w:val="left" w:pos="8280"/>
              </w:tabs>
              <w:spacing w:after="60"/>
              <w:jc w:val="right"/>
              <w:rPr>
                <w:sz w:val="18"/>
                <w:szCs w:val="18"/>
              </w:rPr>
            </w:pPr>
            <w:r w:rsidRPr="00DE0F9C">
              <w:rPr>
                <w:color w:val="000000"/>
                <w:sz w:val="18"/>
                <w:szCs w:val="18"/>
              </w:rPr>
              <w:t>84 750</w:t>
            </w:r>
          </w:p>
        </w:tc>
        <w:tc>
          <w:tcPr>
            <w:tcW w:w="440" w:type="pct"/>
            <w:shd w:val="clear" w:color="auto" w:fill="auto"/>
          </w:tcPr>
          <w:p w14:paraId="5EAEF322" w14:textId="20C82432" w:rsidR="00A1109B" w:rsidRPr="00DE0F9C" w:rsidRDefault="00A1109B" w:rsidP="00BE288E">
            <w:pPr>
              <w:tabs>
                <w:tab w:val="left" w:pos="8280"/>
              </w:tabs>
              <w:spacing w:after="60"/>
              <w:jc w:val="right"/>
              <w:rPr>
                <w:color w:val="000000"/>
                <w:sz w:val="18"/>
                <w:szCs w:val="18"/>
              </w:rPr>
            </w:pPr>
            <w:r w:rsidRPr="00DE0F9C">
              <w:rPr>
                <w:color w:val="000000"/>
                <w:sz w:val="18"/>
                <w:szCs w:val="18"/>
              </w:rPr>
              <w:t>603 400</w:t>
            </w:r>
          </w:p>
        </w:tc>
      </w:tr>
    </w:tbl>
    <w:p w14:paraId="084E42C0" w14:textId="0BBD31C2" w:rsidR="004C47FF" w:rsidRPr="00DE0F9C" w:rsidRDefault="004C47FF" w:rsidP="00BE288E">
      <w:pPr>
        <w:rPr>
          <w:sz w:val="18"/>
          <w:szCs w:val="18"/>
          <w:lang w:val="en-CA"/>
        </w:rPr>
      </w:pPr>
    </w:p>
    <w:tbl>
      <w:tblPr>
        <w:tblStyle w:val="TableGrid10"/>
        <w:tblW w:w="5309" w:type="pct"/>
        <w:tblInd w:w="-572" w:type="dxa"/>
        <w:tblLook w:val="04A0" w:firstRow="1" w:lastRow="0" w:firstColumn="1" w:lastColumn="0" w:noHBand="0" w:noVBand="1"/>
      </w:tblPr>
      <w:tblGrid>
        <w:gridCol w:w="3111"/>
        <w:gridCol w:w="3332"/>
        <w:gridCol w:w="3485"/>
      </w:tblGrid>
      <w:tr w:rsidR="00EE5B08" w:rsidRPr="00DE0F9C" w14:paraId="5F1C2152" w14:textId="77777777" w:rsidTr="008A16B9">
        <w:trPr>
          <w:trHeight w:hRule="exact" w:val="227"/>
        </w:trPr>
        <w:tc>
          <w:tcPr>
            <w:tcW w:w="5000" w:type="pct"/>
            <w:gridSpan w:val="3"/>
            <w:shd w:val="clear" w:color="auto" w:fill="auto"/>
          </w:tcPr>
          <w:p w14:paraId="66E44AF2" w14:textId="7593921D" w:rsidR="00EE5B08" w:rsidRPr="00DE0F9C" w:rsidRDefault="00EE5B08" w:rsidP="00BE288E">
            <w:pPr>
              <w:rPr>
                <w:b/>
                <w:color w:val="000000" w:themeColor="text1"/>
                <w:sz w:val="18"/>
                <w:szCs w:val="18"/>
              </w:rPr>
            </w:pPr>
            <w:r w:rsidRPr="00DE0F9C">
              <w:rPr>
                <w:b/>
                <w:color w:val="000000" w:themeColor="text1"/>
                <w:sz w:val="18"/>
                <w:szCs w:val="18"/>
              </w:rPr>
              <w:t>(VII) Solicitud de aprobación de la financiación para el primer tramo (2021)</w:t>
            </w:r>
          </w:p>
        </w:tc>
      </w:tr>
      <w:tr w:rsidR="00EE5B08" w:rsidRPr="00DE0F9C" w14:paraId="142FA794" w14:textId="77777777" w:rsidTr="008A16B9">
        <w:trPr>
          <w:trHeight w:hRule="exact" w:val="227"/>
        </w:trPr>
        <w:tc>
          <w:tcPr>
            <w:tcW w:w="1567" w:type="pct"/>
            <w:shd w:val="clear" w:color="auto" w:fill="auto"/>
          </w:tcPr>
          <w:p w14:paraId="553726D9" w14:textId="77777777" w:rsidR="00EE5B08" w:rsidRPr="00DE0F9C" w:rsidRDefault="00EE5B08" w:rsidP="00BE288E">
            <w:pPr>
              <w:jc w:val="center"/>
              <w:rPr>
                <w:b/>
                <w:color w:val="000000" w:themeColor="text1"/>
                <w:sz w:val="18"/>
                <w:szCs w:val="18"/>
              </w:rPr>
            </w:pPr>
            <w:r w:rsidRPr="00DE0F9C">
              <w:rPr>
                <w:b/>
                <w:color w:val="000000" w:themeColor="text1"/>
                <w:sz w:val="18"/>
                <w:szCs w:val="18"/>
              </w:rPr>
              <w:t>Organismo</w:t>
            </w:r>
          </w:p>
        </w:tc>
        <w:tc>
          <w:tcPr>
            <w:tcW w:w="1678" w:type="pct"/>
            <w:shd w:val="clear" w:color="auto" w:fill="auto"/>
          </w:tcPr>
          <w:p w14:paraId="3FDA276D" w14:textId="31783C4B" w:rsidR="00EE5B08" w:rsidRPr="00DE0F9C" w:rsidRDefault="00EE5B08" w:rsidP="00BE288E">
            <w:pPr>
              <w:jc w:val="center"/>
              <w:rPr>
                <w:b/>
                <w:color w:val="000000" w:themeColor="text1"/>
                <w:sz w:val="18"/>
                <w:szCs w:val="18"/>
              </w:rPr>
            </w:pPr>
            <w:r w:rsidRPr="00DE0F9C">
              <w:rPr>
                <w:b/>
                <w:color w:val="000000" w:themeColor="text1"/>
                <w:sz w:val="18"/>
                <w:szCs w:val="18"/>
              </w:rPr>
              <w:t>Fondos solicitados ($EUA)</w:t>
            </w:r>
          </w:p>
        </w:tc>
        <w:tc>
          <w:tcPr>
            <w:tcW w:w="1755" w:type="pct"/>
            <w:shd w:val="clear" w:color="auto" w:fill="auto"/>
          </w:tcPr>
          <w:p w14:paraId="2F275D36" w14:textId="66E7A969" w:rsidR="00EE5B08" w:rsidRPr="00DE0F9C" w:rsidRDefault="00EE5B08" w:rsidP="00BE288E">
            <w:pPr>
              <w:jc w:val="center"/>
              <w:rPr>
                <w:b/>
                <w:color w:val="000000" w:themeColor="text1"/>
                <w:sz w:val="18"/>
                <w:szCs w:val="18"/>
              </w:rPr>
            </w:pPr>
            <w:r w:rsidRPr="00DE0F9C">
              <w:rPr>
                <w:b/>
                <w:color w:val="000000" w:themeColor="text1"/>
                <w:sz w:val="18"/>
                <w:szCs w:val="18"/>
              </w:rPr>
              <w:t>Gastos de apoyo ($EUA)</w:t>
            </w:r>
          </w:p>
        </w:tc>
      </w:tr>
      <w:tr w:rsidR="00946550" w:rsidRPr="00DE0F9C" w14:paraId="4A1CB13C" w14:textId="77777777" w:rsidTr="00671388">
        <w:trPr>
          <w:trHeight w:hRule="exact" w:val="227"/>
        </w:trPr>
        <w:tc>
          <w:tcPr>
            <w:tcW w:w="1567" w:type="pct"/>
            <w:shd w:val="clear" w:color="auto" w:fill="auto"/>
          </w:tcPr>
          <w:p w14:paraId="033C8CC5" w14:textId="68998017" w:rsidR="00946550" w:rsidRPr="00DE0F9C" w:rsidRDefault="00946550" w:rsidP="00BE288E">
            <w:pPr>
              <w:rPr>
                <w:color w:val="000000" w:themeColor="text1"/>
                <w:sz w:val="18"/>
                <w:szCs w:val="18"/>
              </w:rPr>
            </w:pPr>
            <w:r w:rsidRPr="00DE0F9C">
              <w:rPr>
                <w:color w:val="000000" w:themeColor="text1"/>
                <w:sz w:val="18"/>
                <w:szCs w:val="18"/>
              </w:rPr>
              <w:t>PNUMA</w:t>
            </w:r>
          </w:p>
        </w:tc>
        <w:tc>
          <w:tcPr>
            <w:tcW w:w="1678" w:type="pct"/>
            <w:shd w:val="clear" w:color="auto" w:fill="auto"/>
            <w:vAlign w:val="center"/>
          </w:tcPr>
          <w:p w14:paraId="44F1174A" w14:textId="4F539567" w:rsidR="00946550" w:rsidRPr="00DE0F9C" w:rsidRDefault="007601B3" w:rsidP="00BE288E">
            <w:pPr>
              <w:jc w:val="right"/>
              <w:rPr>
                <w:color w:val="000000" w:themeColor="text1"/>
                <w:sz w:val="18"/>
                <w:szCs w:val="18"/>
              </w:rPr>
            </w:pPr>
            <w:r w:rsidRPr="00DE0F9C">
              <w:rPr>
                <w:color w:val="000000" w:themeColor="text1"/>
                <w:sz w:val="18"/>
                <w:szCs w:val="18"/>
              </w:rPr>
              <w:t>172 500</w:t>
            </w:r>
          </w:p>
        </w:tc>
        <w:tc>
          <w:tcPr>
            <w:tcW w:w="1755" w:type="pct"/>
            <w:shd w:val="clear" w:color="auto" w:fill="auto"/>
            <w:vAlign w:val="center"/>
          </w:tcPr>
          <w:p w14:paraId="701754CA" w14:textId="4E1F4B4E" w:rsidR="00946550" w:rsidRPr="00DE0F9C" w:rsidRDefault="007601B3" w:rsidP="00BE288E">
            <w:pPr>
              <w:jc w:val="right"/>
              <w:rPr>
                <w:color w:val="000000" w:themeColor="text1"/>
                <w:sz w:val="18"/>
                <w:szCs w:val="18"/>
              </w:rPr>
            </w:pPr>
            <w:r w:rsidRPr="00DE0F9C">
              <w:rPr>
                <w:color w:val="000000" w:themeColor="text1"/>
                <w:sz w:val="18"/>
                <w:szCs w:val="18"/>
              </w:rPr>
              <w:t>22 425</w:t>
            </w:r>
          </w:p>
        </w:tc>
      </w:tr>
      <w:tr w:rsidR="00946550" w:rsidRPr="00DE0F9C" w14:paraId="611771A4" w14:textId="77777777" w:rsidTr="00671388">
        <w:trPr>
          <w:trHeight w:hRule="exact" w:val="227"/>
        </w:trPr>
        <w:tc>
          <w:tcPr>
            <w:tcW w:w="1567" w:type="pct"/>
            <w:shd w:val="clear" w:color="auto" w:fill="auto"/>
          </w:tcPr>
          <w:p w14:paraId="49C81B58" w14:textId="6B4F3561" w:rsidR="00946550" w:rsidRPr="00DE0F9C" w:rsidRDefault="00946550" w:rsidP="00BE288E">
            <w:pPr>
              <w:rPr>
                <w:color w:val="000000" w:themeColor="text1"/>
                <w:sz w:val="18"/>
                <w:szCs w:val="18"/>
              </w:rPr>
            </w:pPr>
            <w:r w:rsidRPr="00DE0F9C">
              <w:rPr>
                <w:color w:val="000000" w:themeColor="text1"/>
                <w:sz w:val="18"/>
                <w:szCs w:val="18"/>
              </w:rPr>
              <w:t>ONUDI</w:t>
            </w:r>
          </w:p>
        </w:tc>
        <w:tc>
          <w:tcPr>
            <w:tcW w:w="1678" w:type="pct"/>
            <w:shd w:val="clear" w:color="auto" w:fill="auto"/>
            <w:vAlign w:val="center"/>
          </w:tcPr>
          <w:p w14:paraId="1CCDE2ED" w14:textId="7F3C4011" w:rsidR="00946550" w:rsidRPr="00DE0F9C" w:rsidRDefault="007601B3" w:rsidP="00BE288E">
            <w:pPr>
              <w:jc w:val="right"/>
              <w:rPr>
                <w:color w:val="000000" w:themeColor="text1"/>
                <w:sz w:val="18"/>
                <w:szCs w:val="18"/>
              </w:rPr>
            </w:pPr>
            <w:r w:rsidRPr="00DE0F9C">
              <w:rPr>
                <w:color w:val="000000" w:themeColor="text1"/>
                <w:sz w:val="18"/>
                <w:szCs w:val="18"/>
              </w:rPr>
              <w:t>100 000</w:t>
            </w:r>
          </w:p>
        </w:tc>
        <w:tc>
          <w:tcPr>
            <w:tcW w:w="1755" w:type="pct"/>
            <w:shd w:val="clear" w:color="auto" w:fill="auto"/>
            <w:vAlign w:val="center"/>
          </w:tcPr>
          <w:p w14:paraId="21875D6A" w14:textId="5DB61267" w:rsidR="00946550" w:rsidRPr="00DE0F9C" w:rsidRDefault="007601B3" w:rsidP="00BE288E">
            <w:pPr>
              <w:jc w:val="right"/>
              <w:rPr>
                <w:color w:val="000000" w:themeColor="text1"/>
                <w:sz w:val="18"/>
                <w:szCs w:val="18"/>
              </w:rPr>
            </w:pPr>
            <w:r w:rsidRPr="00DE0F9C">
              <w:rPr>
                <w:color w:val="000000" w:themeColor="text1"/>
                <w:sz w:val="18"/>
                <w:szCs w:val="18"/>
              </w:rPr>
              <w:t>9 000</w:t>
            </w:r>
          </w:p>
        </w:tc>
      </w:tr>
      <w:tr w:rsidR="00946550" w:rsidRPr="00DE0F9C" w14:paraId="7385F382" w14:textId="77777777" w:rsidTr="00671388">
        <w:trPr>
          <w:trHeight w:hRule="exact" w:val="227"/>
        </w:trPr>
        <w:tc>
          <w:tcPr>
            <w:tcW w:w="1567" w:type="pct"/>
            <w:shd w:val="clear" w:color="auto" w:fill="auto"/>
          </w:tcPr>
          <w:p w14:paraId="123D1F5E" w14:textId="17862E2C" w:rsidR="00946550" w:rsidRPr="00DE0F9C" w:rsidRDefault="00946550" w:rsidP="00BE288E">
            <w:pPr>
              <w:rPr>
                <w:color w:val="000000" w:themeColor="text1"/>
                <w:sz w:val="18"/>
                <w:szCs w:val="18"/>
              </w:rPr>
            </w:pPr>
            <w:r w:rsidRPr="00DE0F9C">
              <w:rPr>
                <w:color w:val="000000" w:themeColor="text1"/>
                <w:sz w:val="18"/>
                <w:szCs w:val="18"/>
              </w:rPr>
              <w:t>Total</w:t>
            </w:r>
          </w:p>
        </w:tc>
        <w:tc>
          <w:tcPr>
            <w:tcW w:w="1678" w:type="pct"/>
            <w:shd w:val="clear" w:color="auto" w:fill="auto"/>
            <w:vAlign w:val="center"/>
          </w:tcPr>
          <w:p w14:paraId="4DE9249A" w14:textId="141E0067" w:rsidR="00946550" w:rsidRPr="00DE0F9C" w:rsidRDefault="007601B3" w:rsidP="00BE288E">
            <w:pPr>
              <w:jc w:val="right"/>
              <w:rPr>
                <w:color w:val="000000" w:themeColor="text1"/>
                <w:sz w:val="18"/>
                <w:szCs w:val="18"/>
              </w:rPr>
            </w:pPr>
            <w:r w:rsidRPr="00DE0F9C">
              <w:rPr>
                <w:color w:val="000000" w:themeColor="text1"/>
                <w:sz w:val="18"/>
                <w:szCs w:val="18"/>
              </w:rPr>
              <w:t>272 500</w:t>
            </w:r>
          </w:p>
        </w:tc>
        <w:tc>
          <w:tcPr>
            <w:tcW w:w="1755" w:type="pct"/>
            <w:shd w:val="clear" w:color="auto" w:fill="auto"/>
            <w:vAlign w:val="center"/>
          </w:tcPr>
          <w:p w14:paraId="042DFE6B" w14:textId="1399D603" w:rsidR="00946550" w:rsidRPr="00DE0F9C" w:rsidRDefault="007601B3" w:rsidP="00BE288E">
            <w:pPr>
              <w:jc w:val="right"/>
              <w:rPr>
                <w:color w:val="000000" w:themeColor="text1"/>
                <w:sz w:val="18"/>
                <w:szCs w:val="18"/>
              </w:rPr>
            </w:pPr>
            <w:r w:rsidRPr="00DE0F9C">
              <w:rPr>
                <w:color w:val="000000" w:themeColor="text1"/>
                <w:sz w:val="18"/>
                <w:szCs w:val="18"/>
              </w:rPr>
              <w:t>31 425</w:t>
            </w:r>
          </w:p>
        </w:tc>
      </w:tr>
    </w:tbl>
    <w:p w14:paraId="5B6F7B04" w14:textId="77777777" w:rsidR="00EE5B08" w:rsidRPr="00DE0F9C" w:rsidRDefault="00EE5B08" w:rsidP="00BE288E">
      <w:pPr>
        <w:ind w:left="-567"/>
        <w:rPr>
          <w:sz w:val="18"/>
          <w:szCs w:val="18"/>
          <w:lang w:val="en-CA"/>
        </w:rPr>
      </w:pPr>
    </w:p>
    <w:tbl>
      <w:tblPr>
        <w:tblStyle w:val="TableGrid"/>
        <w:tblW w:w="5309" w:type="pct"/>
        <w:tblInd w:w="-572" w:type="dxa"/>
        <w:tblLook w:val="04A0" w:firstRow="1" w:lastRow="0" w:firstColumn="1" w:lastColumn="0" w:noHBand="0" w:noVBand="1"/>
      </w:tblPr>
      <w:tblGrid>
        <w:gridCol w:w="3121"/>
        <w:gridCol w:w="6807"/>
      </w:tblGrid>
      <w:tr w:rsidR="00EE5B08" w:rsidRPr="00DE0F9C" w14:paraId="3B91B950" w14:textId="77777777" w:rsidTr="00E02DF4">
        <w:trPr>
          <w:trHeight w:hRule="exact" w:val="281"/>
        </w:trPr>
        <w:tc>
          <w:tcPr>
            <w:tcW w:w="1572" w:type="pct"/>
            <w:shd w:val="clear" w:color="auto" w:fill="auto"/>
          </w:tcPr>
          <w:p w14:paraId="5ECF2B82" w14:textId="77777777" w:rsidR="00EE5B08" w:rsidRPr="00DE0F9C" w:rsidRDefault="00EE5B08" w:rsidP="00BE288E">
            <w:pPr>
              <w:jc w:val="left"/>
              <w:rPr>
                <w:b/>
                <w:color w:val="000000" w:themeColor="text1"/>
                <w:sz w:val="18"/>
                <w:szCs w:val="18"/>
              </w:rPr>
            </w:pPr>
            <w:r w:rsidRPr="00DE0F9C">
              <w:rPr>
                <w:b/>
                <w:color w:val="000000" w:themeColor="text1"/>
                <w:sz w:val="18"/>
                <w:szCs w:val="18"/>
              </w:rPr>
              <w:t>Recomendación de la Secretaría:</w:t>
            </w:r>
          </w:p>
        </w:tc>
        <w:tc>
          <w:tcPr>
            <w:tcW w:w="3428" w:type="pct"/>
            <w:shd w:val="clear" w:color="auto" w:fill="auto"/>
          </w:tcPr>
          <w:p w14:paraId="4CC4F903" w14:textId="5118D94A" w:rsidR="00EE5B08" w:rsidRPr="00DE0F9C" w:rsidRDefault="00EE5B08" w:rsidP="00BE288E">
            <w:pPr>
              <w:jc w:val="center"/>
              <w:rPr>
                <w:color w:val="000000" w:themeColor="text1"/>
                <w:sz w:val="18"/>
                <w:szCs w:val="18"/>
              </w:rPr>
            </w:pPr>
            <w:r w:rsidRPr="00DE0F9C">
              <w:rPr>
                <w:color w:val="000000" w:themeColor="text1"/>
                <w:sz w:val="18"/>
                <w:szCs w:val="18"/>
              </w:rPr>
              <w:t>Para consideración particular</w:t>
            </w:r>
          </w:p>
        </w:tc>
      </w:tr>
    </w:tbl>
    <w:p w14:paraId="499BB71C" w14:textId="77777777" w:rsidR="00D26E7D" w:rsidRPr="008608F6" w:rsidRDefault="00D26E7D" w:rsidP="00BE288E">
      <w:pPr>
        <w:jc w:val="left"/>
        <w:rPr>
          <w:b/>
        </w:rPr>
      </w:pPr>
      <w:r>
        <w:br w:type="page"/>
      </w:r>
    </w:p>
    <w:p w14:paraId="6369EDEE" w14:textId="5BAEBA5B" w:rsidR="00C679D6" w:rsidRPr="008608F6" w:rsidRDefault="00C679D6" w:rsidP="00BE288E">
      <w:pPr>
        <w:pStyle w:val="StyleHeader4Para4Left0Firstline0"/>
        <w:numPr>
          <w:ilvl w:val="0"/>
          <w:numId w:val="0"/>
        </w:numPr>
        <w:jc w:val="center"/>
        <w:rPr>
          <w:b/>
          <w:sz w:val="22"/>
        </w:rPr>
      </w:pPr>
      <w:r>
        <w:rPr>
          <w:b/>
          <w:sz w:val="22"/>
        </w:rPr>
        <w:lastRenderedPageBreak/>
        <w:t>DESCRIPCIÓN DEL PROYECTO</w:t>
      </w:r>
    </w:p>
    <w:p w14:paraId="71D9A491" w14:textId="77777777" w:rsidR="00C679D6" w:rsidRPr="008608F6" w:rsidRDefault="00C679D6" w:rsidP="00BE288E">
      <w:pPr>
        <w:rPr>
          <w:b/>
        </w:rPr>
      </w:pPr>
      <w:r>
        <w:rPr>
          <w:b/>
        </w:rPr>
        <w:t>Antecedentes</w:t>
      </w:r>
    </w:p>
    <w:p w14:paraId="458B381A" w14:textId="77777777" w:rsidR="00C679D6" w:rsidRPr="008608F6" w:rsidRDefault="00C679D6" w:rsidP="00BE288E">
      <w:pPr>
        <w:rPr>
          <w:lang w:val="en-CA"/>
        </w:rPr>
      </w:pPr>
    </w:p>
    <w:p w14:paraId="2D8D9A39" w14:textId="321F3CE7" w:rsidR="003C6060" w:rsidRPr="008608F6" w:rsidRDefault="00197D03" w:rsidP="00BE288E">
      <w:pPr>
        <w:pStyle w:val="Heading1"/>
      </w:pPr>
      <w:r>
        <w:t xml:space="preserve">En nombre del Gobierno de la República Unida de </w:t>
      </w:r>
      <w:proofErr w:type="spellStart"/>
      <w:r>
        <w:t>Tanzanía</w:t>
      </w:r>
      <w:proofErr w:type="spellEnd"/>
      <w:r>
        <w:t>, el PNUMA, en su calidad de organismo de ejecución director, ha presentado una solicitud para la etapa II del plan de gestión de la eliminación de los HCFC (PGEH) con un costo total de 603 400 $EUA, desglosado en 370 000 $EUA, más unos gastos de apoyo al organismo de 48 100 $EUA para el PNUMA, y 170 000 $EUA, más unos gastos de apoyo al organismo de 15 300 $EUA para la ONUDI, como se presentó originalmente</w:t>
      </w:r>
      <w:r w:rsidRPr="008608F6">
        <w:rPr>
          <w:rStyle w:val="FootnoteReference"/>
          <w:lang w:val="en-CA"/>
        </w:rPr>
        <w:footnoteReference w:id="2"/>
      </w:r>
      <w:r>
        <w:t xml:space="preserve">. La ejecución de la etapa II del PGEH eliminará el consumo remanente de HCFC para 2030. </w:t>
      </w:r>
    </w:p>
    <w:p w14:paraId="56B6682C" w14:textId="03781956" w:rsidR="00B07E51" w:rsidRPr="008608F6" w:rsidRDefault="00C679D6" w:rsidP="00BE288E">
      <w:pPr>
        <w:pStyle w:val="Heading1"/>
      </w:pPr>
      <w:r>
        <w:t xml:space="preserve">El primer tramo para la etapa II del PGEH que se solicita en esta reunión asciende a 303 925 $EUA, y consiste en 172 500 $EUA, más los gastos de apoyo del organismo de 22 425 $EUA para el PNUMA, </w:t>
      </w:r>
      <w:r w:rsidR="00DE0F9C">
        <w:t xml:space="preserve">y 100 000 $EUA, más los gastos </w:t>
      </w:r>
      <w:r>
        <w:t>de apoyo del organismo de 9 000 $EUA, para ONUDI, según lo presentado originalmente.</w:t>
      </w:r>
    </w:p>
    <w:p w14:paraId="58609B1E" w14:textId="77777777" w:rsidR="00C679D6" w:rsidRPr="008608F6" w:rsidRDefault="00C679D6" w:rsidP="00BE288E">
      <w:pPr>
        <w:pStyle w:val="Heading1"/>
        <w:numPr>
          <w:ilvl w:val="0"/>
          <w:numId w:val="0"/>
        </w:numPr>
        <w:rPr>
          <w:b/>
        </w:rPr>
      </w:pPr>
      <w:r>
        <w:rPr>
          <w:b/>
        </w:rPr>
        <w:t>Estado de avance de la ejecución de la etapa I del PGEH</w:t>
      </w:r>
    </w:p>
    <w:p w14:paraId="0CDF8F3D" w14:textId="0C308875" w:rsidR="00FE1FBE" w:rsidRPr="008608F6" w:rsidRDefault="0043359D" w:rsidP="00BE288E">
      <w:pPr>
        <w:pStyle w:val="Heading1"/>
        <w:rPr>
          <w:color w:val="000000"/>
        </w:rPr>
      </w:pPr>
      <w:r>
        <w:t>En la 67ª reunión</w:t>
      </w:r>
      <w:r w:rsidR="00C679D6" w:rsidRPr="008608F6">
        <w:rPr>
          <w:rStyle w:val="FootnoteReference"/>
          <w:lang w:val="en-CA"/>
        </w:rPr>
        <w:footnoteReference w:id="3"/>
      </w:r>
      <w:r>
        <w:t xml:space="preserve"> se aprobó la etapa I del PGEH de la República Unida de </w:t>
      </w:r>
      <w:proofErr w:type="spellStart"/>
      <w:r>
        <w:t>Tanzanía</w:t>
      </w:r>
      <w:proofErr w:type="spellEnd"/>
      <w:r>
        <w:t xml:space="preserve"> a fin de lograr una reducción del 35 % con respecto a la base de referencia para 2020, con un costo total de 210 000 $EUA, más los gastos de apoyo al organismo, para eliminar 0,59 toneladas PAO de HCFC utilizados en el sector de servicio y mantenimiento de refrigeración y aire acondicionado (RAC). El tercer y último tramo de la etapa I del PGEH se aprobó en el marco del proceso de aprobación entre períodos de sesiones para la 85ª</w:t>
      </w:r>
      <w:r w:rsidR="00397822">
        <w:t> </w:t>
      </w:r>
      <w:r>
        <w:t>reunión (PAES-85) de mayo de 2020; la etapa I se completará para el 31 de diciembre de 2021.</w:t>
      </w:r>
    </w:p>
    <w:p w14:paraId="55A26A00" w14:textId="1515800B" w:rsidR="00FE1FBE" w:rsidRPr="008608F6" w:rsidRDefault="00FE1FBE" w:rsidP="00BE288E">
      <w:r>
        <w:rPr>
          <w:u w:val="single"/>
        </w:rPr>
        <w:t>Consumo de HCFC</w:t>
      </w:r>
    </w:p>
    <w:p w14:paraId="52C9685A" w14:textId="77777777" w:rsidR="00FE1FBE" w:rsidRPr="008608F6" w:rsidRDefault="00FE1FBE" w:rsidP="00BE288E">
      <w:pPr>
        <w:rPr>
          <w:lang w:val="en-CA"/>
        </w:rPr>
      </w:pPr>
    </w:p>
    <w:p w14:paraId="13B5232F" w14:textId="0DE329EA" w:rsidR="00FE1FBE" w:rsidRPr="008608F6" w:rsidRDefault="00FE1FBE" w:rsidP="00BE288E">
      <w:pPr>
        <w:pStyle w:val="Heading1"/>
      </w:pPr>
      <w:r>
        <w:t xml:space="preserve">El Gobierno de la República Unida de </w:t>
      </w:r>
      <w:proofErr w:type="spellStart"/>
      <w:r>
        <w:t>Tanzanía</w:t>
      </w:r>
      <w:proofErr w:type="spellEnd"/>
      <w:r>
        <w:t xml:space="preserve"> notificó un consumo de 1,03 toneladas PAO de HCFC en 2020, que es un 39 % inferior al consumo básico de referencia de HCFC para el cumplimiento. El consumo de HCFC en 2016-2020 se recoge en la tabla 1.</w:t>
      </w:r>
    </w:p>
    <w:p w14:paraId="343FFF9A" w14:textId="2741E9CA" w:rsidR="00E93001" w:rsidRPr="008608F6" w:rsidRDefault="00E93001" w:rsidP="00BE288E">
      <w:pPr>
        <w:rPr>
          <w:b/>
        </w:rPr>
      </w:pPr>
      <w:r>
        <w:rPr>
          <w:b/>
        </w:rPr>
        <w:t xml:space="preserve">Tabla 1. Consumo de HCFC en la República Unida de </w:t>
      </w:r>
      <w:proofErr w:type="spellStart"/>
      <w:r>
        <w:rPr>
          <w:b/>
        </w:rPr>
        <w:t>Tanzanía</w:t>
      </w:r>
      <w:proofErr w:type="spellEnd"/>
      <w:r>
        <w:rPr>
          <w:b/>
        </w:rPr>
        <w:t xml:space="preserve"> (datos de 2016-2020, en virtud del artículo 7)</w:t>
      </w:r>
    </w:p>
    <w:tbl>
      <w:tblPr>
        <w:tblW w:w="5000" w:type="pct"/>
        <w:tblLayout w:type="fixed"/>
        <w:tblLook w:val="04A0" w:firstRow="1" w:lastRow="0" w:firstColumn="1" w:lastColumn="0" w:noHBand="0" w:noVBand="1"/>
      </w:tblPr>
      <w:tblGrid>
        <w:gridCol w:w="2694"/>
        <w:gridCol w:w="1109"/>
        <w:gridCol w:w="1109"/>
        <w:gridCol w:w="1111"/>
        <w:gridCol w:w="1109"/>
        <w:gridCol w:w="1109"/>
        <w:gridCol w:w="1109"/>
      </w:tblGrid>
      <w:tr w:rsidR="00E93001" w:rsidRPr="008608F6" w14:paraId="6E2803B3" w14:textId="77777777" w:rsidTr="00E93001">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63D8433" w14:textId="77777777" w:rsidR="00E93001" w:rsidRPr="008608F6" w:rsidRDefault="00E93001" w:rsidP="00BE288E">
            <w:pPr>
              <w:widowControl w:val="0"/>
              <w:jc w:val="left"/>
              <w:rPr>
                <w:b/>
                <w:bCs/>
                <w:color w:val="000000"/>
                <w:sz w:val="20"/>
                <w:szCs w:val="20"/>
              </w:rPr>
            </w:pPr>
            <w:r>
              <w:rPr>
                <w:b/>
                <w:bCs/>
                <w:color w:val="000000"/>
                <w:sz w:val="20"/>
                <w:szCs w:val="20"/>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5105566B" w14:textId="7411441A" w:rsidR="00E93001" w:rsidRPr="008608F6" w:rsidRDefault="00E93001" w:rsidP="00BE288E">
            <w:pPr>
              <w:widowControl w:val="0"/>
              <w:jc w:val="center"/>
              <w:rPr>
                <w:b/>
                <w:bCs/>
                <w:color w:val="000000"/>
                <w:sz w:val="20"/>
                <w:szCs w:val="20"/>
              </w:rPr>
            </w:pPr>
            <w:r>
              <w:rPr>
                <w:b/>
                <w:bCs/>
                <w:color w:val="000000"/>
                <w:sz w:val="20"/>
                <w:szCs w:val="20"/>
              </w:rPr>
              <w:t>2016</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54D1220F" w14:textId="0EDE28EB" w:rsidR="00E93001" w:rsidRPr="008608F6" w:rsidRDefault="00E93001" w:rsidP="00BE288E">
            <w:pPr>
              <w:widowControl w:val="0"/>
              <w:jc w:val="center"/>
              <w:rPr>
                <w:b/>
                <w:bCs/>
                <w:color w:val="000000"/>
                <w:sz w:val="20"/>
                <w:szCs w:val="20"/>
              </w:rPr>
            </w:pPr>
            <w:r>
              <w:rPr>
                <w:b/>
                <w:bCs/>
                <w:color w:val="000000"/>
                <w:sz w:val="20"/>
                <w:szCs w:val="20"/>
              </w:rPr>
              <w:t>2017</w:t>
            </w:r>
          </w:p>
        </w:tc>
        <w:tc>
          <w:tcPr>
            <w:tcW w:w="594" w:type="pct"/>
            <w:tcBorders>
              <w:top w:val="single" w:sz="4" w:space="0" w:color="auto"/>
              <w:left w:val="nil"/>
              <w:bottom w:val="single" w:sz="4" w:space="0" w:color="auto"/>
              <w:right w:val="single" w:sz="4" w:space="0" w:color="auto"/>
            </w:tcBorders>
            <w:shd w:val="clear" w:color="auto" w:fill="auto"/>
            <w:noWrap/>
            <w:hideMark/>
          </w:tcPr>
          <w:p w14:paraId="76147575" w14:textId="23B938CE" w:rsidR="00E93001" w:rsidRPr="008608F6" w:rsidRDefault="00E93001" w:rsidP="00BE288E">
            <w:pPr>
              <w:widowControl w:val="0"/>
              <w:jc w:val="center"/>
              <w:rPr>
                <w:b/>
                <w:bCs/>
                <w:color w:val="000000"/>
                <w:sz w:val="20"/>
                <w:szCs w:val="20"/>
              </w:rPr>
            </w:pPr>
            <w:r>
              <w:rPr>
                <w:b/>
                <w:bCs/>
                <w:color w:val="000000"/>
                <w:sz w:val="20"/>
                <w:szCs w:val="20"/>
              </w:rPr>
              <w:t>2018</w:t>
            </w:r>
          </w:p>
        </w:tc>
        <w:tc>
          <w:tcPr>
            <w:tcW w:w="593" w:type="pct"/>
            <w:tcBorders>
              <w:top w:val="single" w:sz="4" w:space="0" w:color="auto"/>
              <w:left w:val="nil"/>
              <w:bottom w:val="single" w:sz="4" w:space="0" w:color="auto"/>
              <w:right w:val="single" w:sz="4" w:space="0" w:color="auto"/>
            </w:tcBorders>
          </w:tcPr>
          <w:p w14:paraId="09EB0BCF" w14:textId="0ACDBFEA" w:rsidR="00E93001" w:rsidRPr="008608F6" w:rsidRDefault="00E93001" w:rsidP="00BE288E">
            <w:pPr>
              <w:widowControl w:val="0"/>
              <w:jc w:val="center"/>
              <w:rPr>
                <w:b/>
                <w:bCs/>
                <w:color w:val="000000"/>
                <w:sz w:val="20"/>
                <w:szCs w:val="20"/>
              </w:rPr>
            </w:pPr>
            <w:r>
              <w:rPr>
                <w:b/>
                <w:bCs/>
                <w:color w:val="000000"/>
                <w:sz w:val="20"/>
                <w:szCs w:val="20"/>
              </w:rPr>
              <w:t>2019</w:t>
            </w:r>
          </w:p>
        </w:tc>
        <w:tc>
          <w:tcPr>
            <w:tcW w:w="593" w:type="pct"/>
            <w:tcBorders>
              <w:top w:val="single" w:sz="4" w:space="0" w:color="auto"/>
              <w:left w:val="single" w:sz="4" w:space="0" w:color="auto"/>
              <w:bottom w:val="single" w:sz="4" w:space="0" w:color="auto"/>
              <w:right w:val="single" w:sz="4" w:space="0" w:color="auto"/>
            </w:tcBorders>
          </w:tcPr>
          <w:p w14:paraId="1930B2E2" w14:textId="1CAD11B2" w:rsidR="00E93001" w:rsidRPr="008608F6" w:rsidRDefault="00E93001" w:rsidP="00BE288E">
            <w:pPr>
              <w:widowControl w:val="0"/>
              <w:jc w:val="center"/>
              <w:rPr>
                <w:b/>
                <w:bCs/>
                <w:color w:val="000000"/>
                <w:sz w:val="20"/>
                <w:szCs w:val="20"/>
              </w:rPr>
            </w:pPr>
            <w:r>
              <w:rPr>
                <w:b/>
                <w:bCs/>
                <w:color w:val="000000"/>
                <w:sz w:val="20"/>
                <w:szCs w:val="20"/>
              </w:rPr>
              <w:t>2020</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B41CB" w14:textId="77777777" w:rsidR="00E93001" w:rsidRPr="008608F6" w:rsidRDefault="00E93001" w:rsidP="00BE288E">
            <w:pPr>
              <w:widowControl w:val="0"/>
              <w:jc w:val="center"/>
              <w:rPr>
                <w:b/>
                <w:bCs/>
                <w:color w:val="000000"/>
                <w:sz w:val="20"/>
                <w:szCs w:val="20"/>
              </w:rPr>
            </w:pPr>
            <w:r>
              <w:rPr>
                <w:b/>
                <w:bCs/>
                <w:color w:val="000000"/>
                <w:sz w:val="20"/>
                <w:szCs w:val="20"/>
              </w:rPr>
              <w:t>Consumo básico ref.</w:t>
            </w:r>
          </w:p>
        </w:tc>
      </w:tr>
      <w:tr w:rsidR="00E93001" w:rsidRPr="008608F6" w14:paraId="22FE047B" w14:textId="77777777" w:rsidTr="00E930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022ED15" w14:textId="77777777" w:rsidR="00E93001" w:rsidRPr="008608F6" w:rsidRDefault="00E93001" w:rsidP="00BE288E">
            <w:pPr>
              <w:widowControl w:val="0"/>
              <w:jc w:val="left"/>
              <w:rPr>
                <w:b/>
                <w:bCs/>
                <w:color w:val="000000"/>
                <w:sz w:val="20"/>
                <w:szCs w:val="20"/>
              </w:rPr>
            </w:pPr>
            <w:r>
              <w:rPr>
                <w:b/>
                <w:bCs/>
                <w:color w:val="000000"/>
                <w:sz w:val="20"/>
                <w:szCs w:val="20"/>
              </w:rPr>
              <w:t>Toneladas métricas</w:t>
            </w:r>
          </w:p>
        </w:tc>
        <w:tc>
          <w:tcPr>
            <w:tcW w:w="593" w:type="pct"/>
            <w:tcBorders>
              <w:top w:val="nil"/>
              <w:left w:val="nil"/>
              <w:bottom w:val="single" w:sz="4" w:space="0" w:color="auto"/>
              <w:right w:val="single" w:sz="4" w:space="0" w:color="auto"/>
            </w:tcBorders>
            <w:shd w:val="clear" w:color="auto" w:fill="auto"/>
            <w:noWrap/>
            <w:vAlign w:val="center"/>
            <w:hideMark/>
          </w:tcPr>
          <w:p w14:paraId="26EDE645" w14:textId="77777777" w:rsidR="00E93001" w:rsidRPr="008608F6" w:rsidRDefault="00E93001" w:rsidP="00BE288E">
            <w:pPr>
              <w:widowControl w:val="0"/>
              <w:jc w:val="center"/>
              <w:rPr>
                <w:b/>
                <w:bCs/>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vAlign w:val="center"/>
            <w:hideMark/>
          </w:tcPr>
          <w:p w14:paraId="0FA79BEB" w14:textId="77777777" w:rsidR="00E93001" w:rsidRPr="008608F6" w:rsidRDefault="00E93001" w:rsidP="00BE288E">
            <w:pPr>
              <w:widowControl w:val="0"/>
              <w:jc w:val="center"/>
              <w:rPr>
                <w:b/>
                <w:bCs/>
                <w:color w:val="000000"/>
                <w:sz w:val="20"/>
                <w:szCs w:val="20"/>
                <w:lang w:val="en-CA"/>
              </w:rPr>
            </w:pPr>
          </w:p>
        </w:tc>
        <w:tc>
          <w:tcPr>
            <w:tcW w:w="594" w:type="pct"/>
            <w:tcBorders>
              <w:top w:val="nil"/>
              <w:left w:val="nil"/>
              <w:bottom w:val="single" w:sz="4" w:space="0" w:color="auto"/>
              <w:right w:val="single" w:sz="4" w:space="0" w:color="auto"/>
            </w:tcBorders>
            <w:shd w:val="clear" w:color="auto" w:fill="auto"/>
            <w:noWrap/>
            <w:hideMark/>
          </w:tcPr>
          <w:p w14:paraId="2C15385A" w14:textId="77777777" w:rsidR="00E93001" w:rsidRPr="008608F6" w:rsidRDefault="00E93001" w:rsidP="00BE288E">
            <w:pPr>
              <w:widowControl w:val="0"/>
              <w:jc w:val="center"/>
              <w:rPr>
                <w:b/>
                <w:bCs/>
                <w:color w:val="000000"/>
                <w:sz w:val="20"/>
                <w:szCs w:val="20"/>
                <w:lang w:val="en-CA"/>
              </w:rPr>
            </w:pPr>
          </w:p>
        </w:tc>
        <w:tc>
          <w:tcPr>
            <w:tcW w:w="593" w:type="pct"/>
            <w:tcBorders>
              <w:top w:val="single" w:sz="4" w:space="0" w:color="auto"/>
              <w:left w:val="nil"/>
              <w:bottom w:val="single" w:sz="4" w:space="0" w:color="auto"/>
              <w:right w:val="single" w:sz="4" w:space="0" w:color="auto"/>
            </w:tcBorders>
          </w:tcPr>
          <w:p w14:paraId="451F8E17" w14:textId="77777777" w:rsidR="00E93001" w:rsidRPr="008608F6" w:rsidRDefault="00E93001" w:rsidP="00BE288E">
            <w:pPr>
              <w:widowControl w:val="0"/>
              <w:jc w:val="center"/>
              <w:rPr>
                <w:b/>
                <w:bCs/>
                <w:color w:val="000000"/>
                <w:sz w:val="20"/>
                <w:szCs w:val="20"/>
                <w:lang w:val="en-CA"/>
              </w:rPr>
            </w:pPr>
          </w:p>
        </w:tc>
        <w:tc>
          <w:tcPr>
            <w:tcW w:w="593" w:type="pct"/>
            <w:tcBorders>
              <w:top w:val="nil"/>
              <w:left w:val="single" w:sz="4" w:space="0" w:color="auto"/>
              <w:bottom w:val="single" w:sz="4" w:space="0" w:color="auto"/>
              <w:right w:val="single" w:sz="4" w:space="0" w:color="auto"/>
            </w:tcBorders>
          </w:tcPr>
          <w:p w14:paraId="669AE770" w14:textId="77777777" w:rsidR="00E93001" w:rsidRPr="008608F6" w:rsidRDefault="00E93001" w:rsidP="00BE288E">
            <w:pPr>
              <w:widowControl w:val="0"/>
              <w:jc w:val="center"/>
              <w:rPr>
                <w:b/>
                <w:bCs/>
                <w:color w:val="000000"/>
                <w:sz w:val="20"/>
                <w:szCs w:val="20"/>
                <w:lang w:val="en-CA"/>
              </w:rPr>
            </w:pPr>
          </w:p>
        </w:tc>
        <w:tc>
          <w:tcPr>
            <w:tcW w:w="593" w:type="pct"/>
            <w:tcBorders>
              <w:top w:val="nil"/>
              <w:left w:val="single" w:sz="4" w:space="0" w:color="auto"/>
              <w:bottom w:val="single" w:sz="4" w:space="0" w:color="auto"/>
              <w:right w:val="single" w:sz="4" w:space="0" w:color="auto"/>
            </w:tcBorders>
            <w:shd w:val="clear" w:color="auto" w:fill="auto"/>
            <w:noWrap/>
            <w:vAlign w:val="center"/>
            <w:hideMark/>
          </w:tcPr>
          <w:p w14:paraId="5FADA0C8" w14:textId="77777777" w:rsidR="00E93001" w:rsidRPr="008608F6" w:rsidRDefault="00E93001" w:rsidP="00BE288E">
            <w:pPr>
              <w:widowControl w:val="0"/>
              <w:jc w:val="center"/>
              <w:rPr>
                <w:b/>
                <w:bCs/>
                <w:color w:val="000000"/>
                <w:sz w:val="20"/>
                <w:szCs w:val="20"/>
                <w:lang w:val="en-CA"/>
              </w:rPr>
            </w:pPr>
          </w:p>
        </w:tc>
      </w:tr>
      <w:tr w:rsidR="00E93001" w:rsidRPr="008608F6" w14:paraId="3A99DDC6" w14:textId="77777777" w:rsidTr="00E930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05FEA4C6" w14:textId="77777777" w:rsidR="00E93001" w:rsidRPr="008608F6" w:rsidRDefault="00E93001" w:rsidP="00BE288E">
            <w:pPr>
              <w:widowControl w:val="0"/>
              <w:jc w:val="left"/>
              <w:rPr>
                <w:color w:val="000000"/>
                <w:sz w:val="20"/>
                <w:szCs w:val="20"/>
              </w:rPr>
            </w:pPr>
            <w:r>
              <w:rPr>
                <w:color w:val="000000"/>
                <w:sz w:val="20"/>
                <w:szCs w:val="20"/>
              </w:rPr>
              <w:t>HCFC-22</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503FB5A" w14:textId="05066CD3" w:rsidR="00E93001" w:rsidRPr="008608F6" w:rsidRDefault="00E93001" w:rsidP="00BE288E">
            <w:pPr>
              <w:widowControl w:val="0"/>
              <w:jc w:val="right"/>
              <w:rPr>
                <w:sz w:val="20"/>
                <w:szCs w:val="20"/>
              </w:rPr>
            </w:pPr>
            <w:r>
              <w:rPr>
                <w:sz w:val="20"/>
                <w:szCs w:val="20"/>
              </w:rPr>
              <w:t>20,99</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4CE60BE" w14:textId="50C8490D" w:rsidR="00E93001" w:rsidRPr="008608F6" w:rsidRDefault="00E93001" w:rsidP="00BE288E">
            <w:pPr>
              <w:widowControl w:val="0"/>
              <w:jc w:val="right"/>
              <w:rPr>
                <w:sz w:val="20"/>
                <w:szCs w:val="20"/>
              </w:rPr>
            </w:pPr>
            <w:r>
              <w:rPr>
                <w:sz w:val="20"/>
                <w:szCs w:val="20"/>
              </w:rPr>
              <w:t>20,89</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C6249F2" w14:textId="62A0821D" w:rsidR="00E93001" w:rsidRPr="008608F6" w:rsidRDefault="00E93001" w:rsidP="00BE288E">
            <w:pPr>
              <w:widowControl w:val="0"/>
              <w:jc w:val="right"/>
              <w:rPr>
                <w:sz w:val="20"/>
                <w:szCs w:val="20"/>
              </w:rPr>
            </w:pPr>
            <w:r>
              <w:rPr>
                <w:sz w:val="20"/>
                <w:szCs w:val="20"/>
              </w:rPr>
              <w:t>20,8</w:t>
            </w:r>
          </w:p>
        </w:tc>
        <w:tc>
          <w:tcPr>
            <w:tcW w:w="593" w:type="pct"/>
            <w:tcBorders>
              <w:top w:val="single" w:sz="4" w:space="0" w:color="auto"/>
              <w:left w:val="nil"/>
              <w:bottom w:val="single" w:sz="4" w:space="0" w:color="auto"/>
              <w:right w:val="single" w:sz="4" w:space="0" w:color="auto"/>
            </w:tcBorders>
            <w:tcMar>
              <w:left w:w="115" w:type="dxa"/>
              <w:right w:w="202" w:type="dxa"/>
            </w:tcMar>
          </w:tcPr>
          <w:p w14:paraId="31BB7220" w14:textId="6EF9ABB0" w:rsidR="00E93001" w:rsidRPr="008608F6" w:rsidRDefault="00E93001" w:rsidP="00BE288E">
            <w:pPr>
              <w:widowControl w:val="0"/>
              <w:jc w:val="right"/>
              <w:rPr>
                <w:sz w:val="20"/>
                <w:szCs w:val="20"/>
              </w:rPr>
            </w:pPr>
            <w:r>
              <w:rPr>
                <w:bCs/>
                <w:color w:val="000000"/>
                <w:sz w:val="20"/>
                <w:szCs w:val="20"/>
              </w:rPr>
              <w:t>20,73</w:t>
            </w:r>
          </w:p>
        </w:tc>
        <w:tc>
          <w:tcPr>
            <w:tcW w:w="593" w:type="pct"/>
            <w:tcBorders>
              <w:top w:val="nil"/>
              <w:left w:val="single" w:sz="4" w:space="0" w:color="auto"/>
              <w:bottom w:val="single" w:sz="4" w:space="0" w:color="auto"/>
              <w:right w:val="single" w:sz="4" w:space="0" w:color="auto"/>
            </w:tcBorders>
            <w:tcMar>
              <w:left w:w="115" w:type="dxa"/>
              <w:right w:w="202" w:type="dxa"/>
            </w:tcMar>
          </w:tcPr>
          <w:p w14:paraId="7F160BB7" w14:textId="574BA36A" w:rsidR="00E93001" w:rsidRPr="008608F6" w:rsidRDefault="00E10933" w:rsidP="00BE288E">
            <w:pPr>
              <w:widowControl w:val="0"/>
              <w:jc w:val="right"/>
              <w:rPr>
                <w:sz w:val="20"/>
                <w:szCs w:val="20"/>
              </w:rPr>
            </w:pPr>
            <w:r>
              <w:rPr>
                <w:sz w:val="20"/>
                <w:szCs w:val="20"/>
              </w:rPr>
              <w:t>18,67</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BCC605F" w14:textId="363AF9DE" w:rsidR="00E93001" w:rsidRPr="008608F6" w:rsidRDefault="00E93001" w:rsidP="00BE288E">
            <w:pPr>
              <w:widowControl w:val="0"/>
              <w:jc w:val="right"/>
              <w:rPr>
                <w:color w:val="000000"/>
                <w:sz w:val="20"/>
                <w:szCs w:val="20"/>
              </w:rPr>
            </w:pPr>
            <w:r>
              <w:rPr>
                <w:sz w:val="20"/>
                <w:szCs w:val="20"/>
              </w:rPr>
              <w:t>30,78</w:t>
            </w:r>
          </w:p>
        </w:tc>
      </w:tr>
      <w:tr w:rsidR="00E93001" w:rsidRPr="008608F6" w14:paraId="04FE3558" w14:textId="77777777" w:rsidTr="00E930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3BDDD6C9" w14:textId="77777777" w:rsidR="00E93001" w:rsidRPr="008608F6" w:rsidRDefault="00E93001" w:rsidP="00BE288E">
            <w:pPr>
              <w:widowControl w:val="0"/>
              <w:jc w:val="left"/>
              <w:rPr>
                <w:color w:val="000000"/>
                <w:sz w:val="20"/>
                <w:szCs w:val="20"/>
              </w:rPr>
            </w:pPr>
            <w:r>
              <w:rPr>
                <w:color w:val="000000"/>
                <w:sz w:val="20"/>
                <w:szCs w:val="20"/>
              </w:rPr>
              <w:t>HCFC-123</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885BF66" w14:textId="1760131E" w:rsidR="00E93001" w:rsidRPr="008608F6" w:rsidRDefault="00E93001" w:rsidP="00BE288E">
            <w:pPr>
              <w:widowControl w:val="0"/>
              <w:jc w:val="right"/>
              <w:rPr>
                <w:sz w:val="20"/>
                <w:szCs w:val="20"/>
              </w:rPr>
            </w:pPr>
            <w:r>
              <w:rPr>
                <w:sz w:val="20"/>
                <w:szCs w:val="20"/>
              </w:rPr>
              <w:t>0</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E0C98DA" w14:textId="72CF0E75" w:rsidR="00E93001" w:rsidRPr="008608F6" w:rsidRDefault="00E93001" w:rsidP="00BE288E">
            <w:pPr>
              <w:widowControl w:val="0"/>
              <w:jc w:val="right"/>
              <w:rPr>
                <w:sz w:val="20"/>
                <w:szCs w:val="20"/>
              </w:rPr>
            </w:pPr>
            <w:r>
              <w:rPr>
                <w:sz w:val="20"/>
                <w:szCs w:val="20"/>
              </w:rPr>
              <w:t>0</w:t>
            </w:r>
          </w:p>
        </w:tc>
        <w:tc>
          <w:tcPr>
            <w:tcW w:w="594" w:type="pct"/>
            <w:tcBorders>
              <w:top w:val="nil"/>
              <w:left w:val="nil"/>
              <w:bottom w:val="single" w:sz="4" w:space="0" w:color="auto"/>
              <w:right w:val="single" w:sz="4" w:space="0" w:color="auto"/>
            </w:tcBorders>
            <w:shd w:val="clear" w:color="auto" w:fill="auto"/>
            <w:noWrap/>
            <w:tcMar>
              <w:left w:w="115" w:type="dxa"/>
              <w:right w:w="202" w:type="dxa"/>
            </w:tcMar>
          </w:tcPr>
          <w:p w14:paraId="5450B325" w14:textId="71BED2D8" w:rsidR="00E93001" w:rsidRPr="008608F6" w:rsidRDefault="00E93001" w:rsidP="00BE288E">
            <w:pPr>
              <w:widowControl w:val="0"/>
              <w:jc w:val="right"/>
              <w:rPr>
                <w:sz w:val="20"/>
                <w:szCs w:val="20"/>
              </w:rPr>
            </w:pPr>
            <w:r>
              <w:rPr>
                <w:sz w:val="20"/>
                <w:szCs w:val="20"/>
              </w:rPr>
              <w:t>0</w:t>
            </w:r>
          </w:p>
        </w:tc>
        <w:tc>
          <w:tcPr>
            <w:tcW w:w="593" w:type="pct"/>
            <w:tcBorders>
              <w:top w:val="single" w:sz="4" w:space="0" w:color="auto"/>
              <w:left w:val="nil"/>
              <w:bottom w:val="single" w:sz="4" w:space="0" w:color="auto"/>
              <w:right w:val="single" w:sz="4" w:space="0" w:color="auto"/>
            </w:tcBorders>
            <w:tcMar>
              <w:left w:w="115" w:type="dxa"/>
              <w:right w:w="202" w:type="dxa"/>
            </w:tcMar>
            <w:vAlign w:val="bottom"/>
          </w:tcPr>
          <w:p w14:paraId="36F56503" w14:textId="10706E7B" w:rsidR="00E93001" w:rsidRPr="008608F6" w:rsidRDefault="00E93001" w:rsidP="00BE288E">
            <w:pPr>
              <w:widowControl w:val="0"/>
              <w:jc w:val="right"/>
              <w:rPr>
                <w:sz w:val="20"/>
                <w:szCs w:val="20"/>
              </w:rPr>
            </w:pPr>
            <w:r>
              <w:rPr>
                <w:sz w:val="20"/>
                <w:szCs w:val="20"/>
              </w:rPr>
              <w:t>0</w:t>
            </w:r>
          </w:p>
        </w:tc>
        <w:tc>
          <w:tcPr>
            <w:tcW w:w="593" w:type="pct"/>
            <w:tcBorders>
              <w:top w:val="nil"/>
              <w:left w:val="single" w:sz="4" w:space="0" w:color="auto"/>
              <w:bottom w:val="single" w:sz="4" w:space="0" w:color="auto"/>
              <w:right w:val="single" w:sz="4" w:space="0" w:color="auto"/>
            </w:tcBorders>
            <w:tcMar>
              <w:left w:w="115" w:type="dxa"/>
              <w:right w:w="202" w:type="dxa"/>
            </w:tcMar>
            <w:vAlign w:val="bottom"/>
          </w:tcPr>
          <w:p w14:paraId="7F31045F" w14:textId="6BD92156" w:rsidR="00E93001" w:rsidRPr="008608F6" w:rsidRDefault="00E93001" w:rsidP="00BE288E">
            <w:pPr>
              <w:widowControl w:val="0"/>
              <w:jc w:val="right"/>
              <w:rPr>
                <w:sz w:val="20"/>
                <w:szCs w:val="20"/>
              </w:rPr>
            </w:pPr>
            <w:r>
              <w:rPr>
                <w:sz w:val="20"/>
                <w:szCs w:val="20"/>
              </w:rPr>
              <w:t>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6819A03" w14:textId="3888334F" w:rsidR="00E93001" w:rsidRPr="008608F6" w:rsidRDefault="00E93001" w:rsidP="00BE288E">
            <w:pPr>
              <w:widowControl w:val="0"/>
              <w:jc w:val="right"/>
              <w:rPr>
                <w:color w:val="000000"/>
                <w:sz w:val="20"/>
                <w:szCs w:val="20"/>
              </w:rPr>
            </w:pPr>
            <w:r>
              <w:rPr>
                <w:sz w:val="20"/>
                <w:szCs w:val="20"/>
              </w:rPr>
              <w:t>0,08</w:t>
            </w:r>
          </w:p>
        </w:tc>
      </w:tr>
      <w:tr w:rsidR="00E93001" w:rsidRPr="008608F6" w14:paraId="1EA09230" w14:textId="77777777" w:rsidTr="00E930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hideMark/>
          </w:tcPr>
          <w:p w14:paraId="275112B0" w14:textId="77777777" w:rsidR="00E93001" w:rsidRPr="008608F6" w:rsidRDefault="00E93001" w:rsidP="00BE288E">
            <w:pPr>
              <w:jc w:val="left"/>
              <w:rPr>
                <w:rFonts w:eastAsiaTheme="minorHAnsi"/>
                <w:b/>
                <w:color w:val="000000"/>
                <w:sz w:val="20"/>
                <w:szCs w:val="20"/>
              </w:rPr>
            </w:pPr>
            <w:r>
              <w:rPr>
                <w:b/>
                <w:color w:val="000000"/>
                <w:sz w:val="20"/>
                <w:szCs w:val="20"/>
              </w:rPr>
              <w:t>Total (</w:t>
            </w:r>
            <w:proofErr w:type="spellStart"/>
            <w:r>
              <w:rPr>
                <w:b/>
                <w:color w:val="000000"/>
                <w:sz w:val="20"/>
                <w:szCs w:val="20"/>
              </w:rPr>
              <w:t>tm</w:t>
            </w:r>
            <w:proofErr w:type="spellEnd"/>
            <w:r>
              <w:rPr>
                <w:b/>
                <w:color w:val="000000"/>
                <w:sz w:val="20"/>
                <w:szCs w:val="20"/>
              </w:rPr>
              <w:t>)</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6C46B9BC" w14:textId="170AA643" w:rsidR="00E93001" w:rsidRPr="008608F6" w:rsidRDefault="00E93001" w:rsidP="00BE288E">
            <w:pPr>
              <w:widowControl w:val="0"/>
              <w:jc w:val="right"/>
              <w:rPr>
                <w:b/>
                <w:color w:val="000000"/>
                <w:sz w:val="20"/>
                <w:szCs w:val="20"/>
              </w:rPr>
            </w:pPr>
            <w:r>
              <w:rPr>
                <w:b/>
                <w:sz w:val="20"/>
                <w:szCs w:val="20"/>
              </w:rPr>
              <w:t>20,99</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70504C4B" w14:textId="20DFDD2B" w:rsidR="00E93001" w:rsidRPr="008608F6" w:rsidRDefault="00E93001" w:rsidP="00BE288E">
            <w:pPr>
              <w:widowControl w:val="0"/>
              <w:jc w:val="right"/>
              <w:rPr>
                <w:b/>
                <w:color w:val="000000"/>
                <w:sz w:val="20"/>
                <w:szCs w:val="20"/>
              </w:rPr>
            </w:pPr>
            <w:r>
              <w:rPr>
                <w:b/>
                <w:sz w:val="20"/>
                <w:szCs w:val="20"/>
              </w:rPr>
              <w:t>20,89</w:t>
            </w:r>
          </w:p>
        </w:tc>
        <w:tc>
          <w:tcPr>
            <w:tcW w:w="594" w:type="pct"/>
            <w:tcBorders>
              <w:top w:val="nil"/>
              <w:left w:val="nil"/>
              <w:bottom w:val="single" w:sz="4" w:space="0" w:color="auto"/>
              <w:right w:val="single" w:sz="4" w:space="0" w:color="auto"/>
            </w:tcBorders>
            <w:shd w:val="clear" w:color="auto" w:fill="auto"/>
            <w:noWrap/>
            <w:tcMar>
              <w:left w:w="115" w:type="dxa"/>
              <w:right w:w="202" w:type="dxa"/>
            </w:tcMar>
          </w:tcPr>
          <w:p w14:paraId="538BC1C5" w14:textId="442DE733" w:rsidR="00E93001" w:rsidRPr="008608F6" w:rsidRDefault="00E93001" w:rsidP="00BE288E">
            <w:pPr>
              <w:widowControl w:val="0"/>
              <w:jc w:val="right"/>
              <w:rPr>
                <w:b/>
                <w:color w:val="000000"/>
                <w:sz w:val="20"/>
                <w:szCs w:val="20"/>
              </w:rPr>
            </w:pPr>
            <w:r>
              <w:rPr>
                <w:b/>
                <w:sz w:val="20"/>
                <w:szCs w:val="20"/>
              </w:rPr>
              <w:t>20,8</w:t>
            </w:r>
          </w:p>
        </w:tc>
        <w:tc>
          <w:tcPr>
            <w:tcW w:w="593" w:type="pct"/>
            <w:tcBorders>
              <w:top w:val="single" w:sz="4" w:space="0" w:color="auto"/>
              <w:left w:val="nil"/>
              <w:bottom w:val="single" w:sz="4" w:space="0" w:color="auto"/>
              <w:right w:val="single" w:sz="4" w:space="0" w:color="auto"/>
            </w:tcBorders>
            <w:tcMar>
              <w:left w:w="115" w:type="dxa"/>
              <w:right w:w="202" w:type="dxa"/>
            </w:tcMar>
          </w:tcPr>
          <w:p w14:paraId="33958B64" w14:textId="3F8E5B90" w:rsidR="00E93001" w:rsidRPr="008608F6" w:rsidRDefault="00E93001" w:rsidP="00BE288E">
            <w:pPr>
              <w:widowControl w:val="0"/>
              <w:jc w:val="right"/>
              <w:rPr>
                <w:b/>
                <w:color w:val="000000"/>
                <w:sz w:val="20"/>
                <w:szCs w:val="20"/>
              </w:rPr>
            </w:pPr>
            <w:r>
              <w:rPr>
                <w:b/>
                <w:bCs/>
                <w:color w:val="000000"/>
                <w:sz w:val="20"/>
                <w:szCs w:val="20"/>
              </w:rPr>
              <w:t>20,73</w:t>
            </w:r>
          </w:p>
        </w:tc>
        <w:tc>
          <w:tcPr>
            <w:tcW w:w="593" w:type="pct"/>
            <w:tcBorders>
              <w:top w:val="nil"/>
              <w:left w:val="single" w:sz="4" w:space="0" w:color="auto"/>
              <w:bottom w:val="single" w:sz="4" w:space="0" w:color="auto"/>
              <w:right w:val="single" w:sz="4" w:space="0" w:color="auto"/>
            </w:tcBorders>
            <w:tcMar>
              <w:left w:w="115" w:type="dxa"/>
              <w:right w:w="202" w:type="dxa"/>
            </w:tcMar>
          </w:tcPr>
          <w:p w14:paraId="0B115997" w14:textId="79360351" w:rsidR="00E93001" w:rsidRPr="008608F6" w:rsidRDefault="002B5F4A" w:rsidP="00BE288E">
            <w:pPr>
              <w:widowControl w:val="0"/>
              <w:jc w:val="right"/>
              <w:rPr>
                <w:b/>
                <w:color w:val="000000"/>
                <w:sz w:val="20"/>
                <w:szCs w:val="20"/>
              </w:rPr>
            </w:pPr>
            <w:r>
              <w:rPr>
                <w:b/>
                <w:color w:val="000000"/>
                <w:sz w:val="20"/>
                <w:szCs w:val="20"/>
              </w:rPr>
              <w:t>18,67</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33A6BCAA" w14:textId="77A7BDC4" w:rsidR="00E93001" w:rsidRPr="008608F6" w:rsidRDefault="00E93001" w:rsidP="00BE288E">
            <w:pPr>
              <w:widowControl w:val="0"/>
              <w:jc w:val="right"/>
              <w:rPr>
                <w:b/>
                <w:color w:val="000000"/>
                <w:sz w:val="20"/>
                <w:szCs w:val="20"/>
              </w:rPr>
            </w:pPr>
            <w:r>
              <w:rPr>
                <w:b/>
                <w:color w:val="000000"/>
                <w:sz w:val="20"/>
                <w:szCs w:val="20"/>
              </w:rPr>
              <w:t>30,86</w:t>
            </w:r>
          </w:p>
        </w:tc>
      </w:tr>
      <w:tr w:rsidR="00E93001" w:rsidRPr="008608F6" w14:paraId="38956535" w14:textId="77777777" w:rsidTr="00E930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114F968" w14:textId="77777777" w:rsidR="00E93001" w:rsidRPr="008608F6" w:rsidRDefault="00E93001" w:rsidP="00BE288E">
            <w:pPr>
              <w:widowControl w:val="0"/>
              <w:jc w:val="left"/>
              <w:rPr>
                <w:b/>
                <w:bCs/>
                <w:color w:val="000000"/>
                <w:sz w:val="20"/>
                <w:szCs w:val="20"/>
              </w:rPr>
            </w:pPr>
            <w:r>
              <w:rPr>
                <w:b/>
                <w:bCs/>
                <w:color w:val="000000"/>
                <w:sz w:val="20"/>
                <w:szCs w:val="20"/>
              </w:rPr>
              <w:t>Toneladas PAO</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6CB0C692" w14:textId="77777777" w:rsidR="00E93001" w:rsidRPr="008608F6" w:rsidRDefault="00E93001" w:rsidP="00BE288E">
            <w:pPr>
              <w:widowControl w:val="0"/>
              <w:jc w:val="right"/>
              <w:rPr>
                <w:color w:val="000000"/>
                <w:sz w:val="20"/>
                <w:szCs w:val="20"/>
                <w:lang w:val="en-CA"/>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54BECD4B" w14:textId="77777777" w:rsidR="00E93001" w:rsidRPr="008608F6" w:rsidRDefault="00E93001" w:rsidP="00BE288E">
            <w:pPr>
              <w:widowControl w:val="0"/>
              <w:jc w:val="right"/>
              <w:rPr>
                <w:color w:val="000000"/>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6D692A2" w14:textId="77777777" w:rsidR="00E93001" w:rsidRPr="008608F6" w:rsidRDefault="00E93001" w:rsidP="00BE288E">
            <w:pPr>
              <w:widowControl w:val="0"/>
              <w:jc w:val="right"/>
              <w:rPr>
                <w:color w:val="000000"/>
                <w:sz w:val="20"/>
                <w:szCs w:val="20"/>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60C42944" w14:textId="77777777" w:rsidR="00E93001" w:rsidRPr="008608F6" w:rsidRDefault="00E93001" w:rsidP="00BE288E">
            <w:pPr>
              <w:widowControl w:val="0"/>
              <w:jc w:val="right"/>
              <w:rPr>
                <w:color w:val="000000"/>
                <w:sz w:val="20"/>
                <w:szCs w:val="20"/>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606FFC6E" w14:textId="77777777" w:rsidR="00E93001" w:rsidRPr="008608F6" w:rsidRDefault="00E93001" w:rsidP="00BE288E">
            <w:pPr>
              <w:widowControl w:val="0"/>
              <w:jc w:val="right"/>
              <w:rPr>
                <w:color w:val="000000"/>
                <w:sz w:val="20"/>
                <w:szCs w:val="20"/>
                <w:lang w:val="en-CA"/>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333E2ED" w14:textId="77777777" w:rsidR="00E93001" w:rsidRPr="008608F6" w:rsidRDefault="00E93001" w:rsidP="00BE288E">
            <w:pPr>
              <w:widowControl w:val="0"/>
              <w:jc w:val="right"/>
              <w:rPr>
                <w:color w:val="000000"/>
                <w:sz w:val="20"/>
                <w:szCs w:val="20"/>
                <w:lang w:val="en-CA"/>
              </w:rPr>
            </w:pPr>
          </w:p>
        </w:tc>
      </w:tr>
      <w:tr w:rsidR="00E93001" w:rsidRPr="008608F6" w14:paraId="18F548E9" w14:textId="77777777" w:rsidTr="00E930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56586431" w14:textId="77777777" w:rsidR="00E93001" w:rsidRPr="008608F6" w:rsidRDefault="00E93001" w:rsidP="00BE288E">
            <w:pPr>
              <w:widowControl w:val="0"/>
              <w:jc w:val="left"/>
              <w:rPr>
                <w:color w:val="000000"/>
                <w:sz w:val="20"/>
                <w:szCs w:val="20"/>
              </w:rPr>
            </w:pPr>
            <w:r>
              <w:rPr>
                <w:color w:val="000000"/>
                <w:sz w:val="20"/>
                <w:szCs w:val="20"/>
              </w:rPr>
              <w:t>HCFC-22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8087FA6" w14:textId="0EAF3CC7" w:rsidR="00E93001" w:rsidRPr="008608F6" w:rsidRDefault="00E93001" w:rsidP="00BE288E">
            <w:pPr>
              <w:widowControl w:val="0"/>
              <w:jc w:val="right"/>
              <w:rPr>
                <w:color w:val="000000"/>
                <w:sz w:val="20"/>
                <w:szCs w:val="20"/>
              </w:rPr>
            </w:pPr>
            <w:r>
              <w:rPr>
                <w:sz w:val="20"/>
                <w:szCs w:val="20"/>
              </w:rPr>
              <w:t>1,15</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915C099" w14:textId="748D409D" w:rsidR="00E93001" w:rsidRPr="008608F6" w:rsidRDefault="00E93001" w:rsidP="00BE288E">
            <w:pPr>
              <w:widowControl w:val="0"/>
              <w:jc w:val="right"/>
              <w:rPr>
                <w:color w:val="000000"/>
                <w:sz w:val="20"/>
                <w:szCs w:val="20"/>
              </w:rPr>
            </w:pPr>
            <w:r>
              <w:rPr>
                <w:sz w:val="20"/>
                <w:szCs w:val="20"/>
              </w:rPr>
              <w:t>1,15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28A7762" w14:textId="6E7541F0" w:rsidR="00E93001" w:rsidRPr="008608F6" w:rsidRDefault="00E93001" w:rsidP="00BE288E">
            <w:pPr>
              <w:widowControl w:val="0"/>
              <w:jc w:val="right"/>
              <w:rPr>
                <w:color w:val="000000"/>
                <w:sz w:val="20"/>
                <w:szCs w:val="20"/>
              </w:rPr>
            </w:pPr>
            <w:r>
              <w:rPr>
                <w:sz w:val="20"/>
                <w:szCs w:val="20"/>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4512E795" w14:textId="0AC7B037" w:rsidR="00E93001" w:rsidRPr="008608F6" w:rsidRDefault="00E93001" w:rsidP="00BE288E">
            <w:pPr>
              <w:widowControl w:val="0"/>
              <w:jc w:val="right"/>
              <w:rPr>
                <w:color w:val="000000"/>
                <w:sz w:val="20"/>
                <w:szCs w:val="20"/>
              </w:rPr>
            </w:pPr>
            <w:r>
              <w:rPr>
                <w:color w:val="000000"/>
                <w:sz w:val="20"/>
                <w:szCs w:val="20"/>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014B1813" w14:textId="3FBAC860" w:rsidR="00E93001" w:rsidRPr="008608F6" w:rsidRDefault="00E10933" w:rsidP="00BE288E">
            <w:pPr>
              <w:widowControl w:val="0"/>
              <w:jc w:val="right"/>
              <w:rPr>
                <w:color w:val="000000"/>
                <w:sz w:val="20"/>
                <w:szCs w:val="20"/>
              </w:rPr>
            </w:pPr>
            <w:r>
              <w:rPr>
                <w:color w:val="000000"/>
                <w:sz w:val="20"/>
                <w:szCs w:val="20"/>
              </w:rPr>
              <w:t>1,03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8E73551" w14:textId="27D95FEB" w:rsidR="00E93001" w:rsidRPr="008608F6" w:rsidRDefault="00E93001" w:rsidP="00BE288E">
            <w:pPr>
              <w:widowControl w:val="0"/>
              <w:jc w:val="right"/>
              <w:rPr>
                <w:color w:val="000000"/>
                <w:sz w:val="20"/>
                <w:szCs w:val="20"/>
              </w:rPr>
            </w:pPr>
            <w:r>
              <w:rPr>
                <w:sz w:val="20"/>
                <w:szCs w:val="20"/>
              </w:rPr>
              <w:t>1,70</w:t>
            </w:r>
          </w:p>
        </w:tc>
      </w:tr>
      <w:tr w:rsidR="00E93001" w:rsidRPr="008608F6" w14:paraId="54FAF516" w14:textId="77777777" w:rsidTr="00E930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4FAC17A" w14:textId="77777777" w:rsidR="00E93001" w:rsidRPr="008608F6" w:rsidRDefault="00E93001" w:rsidP="00BE288E">
            <w:pPr>
              <w:widowControl w:val="0"/>
              <w:jc w:val="left"/>
              <w:rPr>
                <w:color w:val="000000"/>
                <w:sz w:val="20"/>
                <w:szCs w:val="20"/>
              </w:rPr>
            </w:pPr>
            <w:r>
              <w:rPr>
                <w:color w:val="000000"/>
                <w:sz w:val="20"/>
                <w:szCs w:val="20"/>
              </w:rPr>
              <w:t>HCFC-123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2DD2CF3" w14:textId="040AA200" w:rsidR="00E93001" w:rsidRPr="008608F6" w:rsidRDefault="00E93001" w:rsidP="00BE288E">
            <w:pPr>
              <w:widowControl w:val="0"/>
              <w:jc w:val="right"/>
              <w:rPr>
                <w:color w:val="000000"/>
                <w:sz w:val="20"/>
                <w:szCs w:val="20"/>
              </w:rPr>
            </w:pPr>
            <w:r>
              <w:rPr>
                <w:color w:val="000000"/>
                <w:sz w:val="20"/>
                <w:szCs w:val="20"/>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A1258FF" w14:textId="36890440" w:rsidR="00E93001" w:rsidRPr="008608F6" w:rsidRDefault="00E93001" w:rsidP="00BE288E">
            <w:pPr>
              <w:widowControl w:val="0"/>
              <w:jc w:val="right"/>
              <w:rPr>
                <w:color w:val="000000"/>
                <w:sz w:val="20"/>
                <w:szCs w:val="20"/>
              </w:rPr>
            </w:pPr>
            <w:r>
              <w:rPr>
                <w:color w:val="000000"/>
                <w:sz w:val="20"/>
                <w:szCs w:val="20"/>
              </w:rPr>
              <w:t>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CECE5B6" w14:textId="3B0A0619" w:rsidR="00E93001" w:rsidRPr="008608F6" w:rsidRDefault="00E93001" w:rsidP="00BE288E">
            <w:pPr>
              <w:widowControl w:val="0"/>
              <w:jc w:val="right"/>
              <w:rPr>
                <w:color w:val="000000"/>
                <w:sz w:val="20"/>
                <w:szCs w:val="20"/>
              </w:rPr>
            </w:pPr>
            <w:r>
              <w:rPr>
                <w:color w:val="000000"/>
                <w:sz w:val="20"/>
                <w:szCs w:val="20"/>
              </w:rPr>
              <w:t>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47353E00" w14:textId="230B5249" w:rsidR="00E93001" w:rsidRPr="008608F6" w:rsidRDefault="00E93001" w:rsidP="00BE288E">
            <w:pPr>
              <w:widowControl w:val="0"/>
              <w:jc w:val="right"/>
              <w:rPr>
                <w:color w:val="000000"/>
                <w:sz w:val="20"/>
                <w:szCs w:val="20"/>
              </w:rPr>
            </w:pPr>
            <w:r>
              <w:rPr>
                <w:color w:val="000000"/>
                <w:sz w:val="20"/>
                <w:szCs w:val="20"/>
              </w:rPr>
              <w:t>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60985965" w14:textId="77777777" w:rsidR="00E93001" w:rsidRPr="008608F6" w:rsidRDefault="00E93001" w:rsidP="00BE288E">
            <w:pPr>
              <w:widowControl w:val="0"/>
              <w:jc w:val="right"/>
              <w:rPr>
                <w:color w:val="000000"/>
                <w:sz w:val="20"/>
                <w:szCs w:val="20"/>
              </w:rPr>
            </w:pPr>
            <w:r>
              <w:rPr>
                <w:color w:val="000000"/>
                <w:sz w:val="20"/>
                <w:szCs w:val="20"/>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FAA57E6" w14:textId="42F9B7A3" w:rsidR="00E93001" w:rsidRPr="008608F6" w:rsidRDefault="00E93001" w:rsidP="00BE288E">
            <w:pPr>
              <w:widowControl w:val="0"/>
              <w:jc w:val="right"/>
              <w:rPr>
                <w:color w:val="000000"/>
                <w:sz w:val="20"/>
                <w:szCs w:val="20"/>
              </w:rPr>
            </w:pPr>
            <w:r>
              <w:rPr>
                <w:sz w:val="20"/>
                <w:szCs w:val="20"/>
              </w:rPr>
              <w:t>0,00</w:t>
            </w:r>
          </w:p>
        </w:tc>
      </w:tr>
      <w:tr w:rsidR="00E93001" w:rsidRPr="008608F6" w14:paraId="0B86A85E" w14:textId="77777777" w:rsidTr="00E930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hideMark/>
          </w:tcPr>
          <w:p w14:paraId="3A99215D" w14:textId="77777777" w:rsidR="00E93001" w:rsidRPr="008608F6" w:rsidRDefault="00E93001" w:rsidP="00BE288E">
            <w:pPr>
              <w:jc w:val="left"/>
              <w:rPr>
                <w:rFonts w:eastAsiaTheme="minorHAnsi"/>
                <w:b/>
                <w:sz w:val="20"/>
                <w:szCs w:val="20"/>
              </w:rPr>
            </w:pPr>
            <w:r>
              <w:rPr>
                <w:b/>
                <w:sz w:val="20"/>
                <w:szCs w:val="20"/>
              </w:rPr>
              <w:t>Total (toneladas PAO)</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1FA1B47E" w14:textId="78E8406E" w:rsidR="00E93001" w:rsidRPr="008608F6" w:rsidRDefault="00E93001" w:rsidP="00BE288E">
            <w:pPr>
              <w:widowControl w:val="0"/>
              <w:jc w:val="right"/>
              <w:rPr>
                <w:b/>
                <w:bCs/>
                <w:color w:val="000000"/>
                <w:sz w:val="20"/>
                <w:szCs w:val="20"/>
              </w:rPr>
            </w:pPr>
            <w:r>
              <w:rPr>
                <w:b/>
                <w:bCs/>
                <w:color w:val="000000"/>
                <w:sz w:val="20"/>
                <w:szCs w:val="20"/>
              </w:rPr>
              <w:t>1,15</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19961919" w14:textId="7AA8F618" w:rsidR="00E93001" w:rsidRPr="008608F6" w:rsidRDefault="00E93001" w:rsidP="00BE288E">
            <w:pPr>
              <w:widowControl w:val="0"/>
              <w:jc w:val="right"/>
              <w:rPr>
                <w:b/>
                <w:bCs/>
                <w:color w:val="000000"/>
                <w:sz w:val="20"/>
                <w:szCs w:val="20"/>
              </w:rPr>
            </w:pPr>
            <w:r>
              <w:rPr>
                <w:b/>
                <w:bCs/>
                <w:color w:val="000000"/>
                <w:sz w:val="20"/>
                <w:szCs w:val="20"/>
              </w:rPr>
              <w:t>1,15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2E4D86F6" w14:textId="79CA1E93" w:rsidR="00E93001" w:rsidRPr="008608F6" w:rsidRDefault="00E93001" w:rsidP="00BE288E">
            <w:pPr>
              <w:widowControl w:val="0"/>
              <w:jc w:val="right"/>
              <w:rPr>
                <w:b/>
                <w:bCs/>
                <w:color w:val="000000"/>
                <w:sz w:val="20"/>
                <w:szCs w:val="20"/>
              </w:rPr>
            </w:pPr>
            <w:r>
              <w:rPr>
                <w:b/>
                <w:bCs/>
                <w:color w:val="000000"/>
                <w:sz w:val="20"/>
                <w:szCs w:val="20"/>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14:paraId="6F3F4BA7" w14:textId="6503F65D" w:rsidR="00E93001" w:rsidRPr="008608F6" w:rsidRDefault="00E93001" w:rsidP="00BE288E">
            <w:pPr>
              <w:jc w:val="right"/>
              <w:rPr>
                <w:b/>
                <w:bCs/>
                <w:color w:val="000000"/>
                <w:sz w:val="20"/>
                <w:szCs w:val="20"/>
              </w:rPr>
            </w:pPr>
            <w:r>
              <w:rPr>
                <w:b/>
                <w:bCs/>
                <w:color w:val="000000"/>
                <w:sz w:val="20"/>
                <w:szCs w:val="20"/>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14:paraId="6A464006" w14:textId="39525E8A" w:rsidR="00E93001" w:rsidRPr="008608F6" w:rsidRDefault="00E10933" w:rsidP="00BE288E">
            <w:pPr>
              <w:jc w:val="right"/>
              <w:rPr>
                <w:b/>
                <w:bCs/>
                <w:color w:val="000000"/>
                <w:sz w:val="20"/>
                <w:szCs w:val="20"/>
              </w:rPr>
            </w:pPr>
            <w:r>
              <w:rPr>
                <w:b/>
                <w:bCs/>
                <w:color w:val="000000"/>
                <w:sz w:val="20"/>
                <w:szCs w:val="20"/>
              </w:rPr>
              <w:t>1,03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41317D9" w14:textId="64FA49ED" w:rsidR="00E93001" w:rsidRPr="008608F6" w:rsidRDefault="00E93001" w:rsidP="00BE288E">
            <w:pPr>
              <w:jc w:val="right"/>
              <w:rPr>
                <w:color w:val="000000"/>
                <w:sz w:val="20"/>
                <w:szCs w:val="20"/>
              </w:rPr>
            </w:pPr>
            <w:r>
              <w:rPr>
                <w:b/>
                <w:color w:val="000000"/>
                <w:sz w:val="20"/>
                <w:szCs w:val="20"/>
              </w:rPr>
              <w:t>1,70</w:t>
            </w:r>
          </w:p>
        </w:tc>
      </w:tr>
    </w:tbl>
    <w:p w14:paraId="0BADC4AB" w14:textId="77777777" w:rsidR="00E93001" w:rsidRPr="008608F6" w:rsidRDefault="00E93001" w:rsidP="00BE288E">
      <w:pPr>
        <w:rPr>
          <w:sz w:val="18"/>
          <w:szCs w:val="18"/>
          <w:lang w:val="en-CA"/>
        </w:rPr>
      </w:pPr>
    </w:p>
    <w:p w14:paraId="62765798" w14:textId="2468BC1D" w:rsidR="00FE1FBE" w:rsidRPr="008608F6" w:rsidRDefault="00434DEF" w:rsidP="00BE288E">
      <w:pPr>
        <w:pStyle w:val="Heading1"/>
      </w:pPr>
      <w:r>
        <w:t>Desde 2016, el consumo de HCFC se ha reducido gradualmente, lo que se ha logrado mediante la ejecución de las actividades aprobadas en el marco del PGEH, incluida la aplicación del sistema de licencias y cuotas, la capacitación impartida a los técnicos de refrigeración y la asistencia técnica prestada al sector de servicios de refrigeración. Además, la introducción de la tecnología alternativa de RAC ha contribuido a la reducción de la demanda de HCFC.</w:t>
      </w:r>
    </w:p>
    <w:p w14:paraId="7CAF7C17" w14:textId="7E26DA7A" w:rsidR="00FE1FBE" w:rsidRPr="008608F6" w:rsidRDefault="00FC78B2" w:rsidP="008608F6">
      <w:pPr>
        <w:pStyle w:val="Heading1"/>
        <w:keepNext/>
        <w:keepLines/>
        <w:widowControl w:val="0"/>
        <w:numPr>
          <w:ilvl w:val="0"/>
          <w:numId w:val="0"/>
        </w:numPr>
        <w:tabs>
          <w:tab w:val="num" w:pos="709"/>
        </w:tabs>
        <w:rPr>
          <w:i/>
        </w:rPr>
      </w:pPr>
      <w:r>
        <w:rPr>
          <w:i/>
        </w:rPr>
        <w:lastRenderedPageBreak/>
        <w:t>Informe de ejecución del programa de país (PP)</w:t>
      </w:r>
    </w:p>
    <w:p w14:paraId="723501E0" w14:textId="16817753" w:rsidR="00FE1FBE" w:rsidRPr="008608F6" w:rsidRDefault="00FE1FBE" w:rsidP="008608F6">
      <w:pPr>
        <w:pStyle w:val="Heading1"/>
        <w:keepNext/>
        <w:keepLines/>
        <w:widowControl w:val="0"/>
      </w:pPr>
      <w:r>
        <w:t xml:space="preserve">El Gobierno de la República Unida de </w:t>
      </w:r>
      <w:proofErr w:type="spellStart"/>
      <w:r>
        <w:t>Tanzanía</w:t>
      </w:r>
      <w:proofErr w:type="spellEnd"/>
      <w:r>
        <w:t xml:space="preserve"> notificó los datos de consumo del sector de los HCFC en el informe de ejecución del programa de país de 2020, que coinciden con los datos comunicados conforme al artículo 7 del Protocolo de Montreal. </w:t>
      </w:r>
    </w:p>
    <w:p w14:paraId="2A7B6895" w14:textId="0FA962DC" w:rsidR="009E7929" w:rsidRPr="008608F6" w:rsidRDefault="009E7929" w:rsidP="00BE288E">
      <w:pPr>
        <w:pStyle w:val="Heading1"/>
        <w:numPr>
          <w:ilvl w:val="0"/>
          <w:numId w:val="0"/>
        </w:numPr>
        <w:rPr>
          <w:u w:val="single"/>
        </w:rPr>
      </w:pPr>
      <w:r>
        <w:rPr>
          <w:u w:val="single"/>
        </w:rPr>
        <w:t>Estado de los avances y desembolsos</w:t>
      </w:r>
    </w:p>
    <w:p w14:paraId="4586A6DB" w14:textId="20CD7DE1" w:rsidR="00F814AB" w:rsidRPr="008608F6" w:rsidRDefault="00F814AB" w:rsidP="00BE288E">
      <w:pPr>
        <w:spacing w:after="240"/>
        <w:rPr>
          <w:i/>
          <w:color w:val="000000" w:themeColor="text1"/>
        </w:rPr>
      </w:pPr>
      <w:r>
        <w:rPr>
          <w:i/>
          <w:color w:val="000000" w:themeColor="text1"/>
        </w:rPr>
        <w:t>Marco jurídico y aplicación</w:t>
      </w:r>
    </w:p>
    <w:p w14:paraId="4B215699" w14:textId="28DF3FC4" w:rsidR="00772412" w:rsidRPr="008608F6" w:rsidRDefault="00772412" w:rsidP="00BE288E">
      <w:pPr>
        <w:pStyle w:val="Heading1"/>
        <w:rPr>
          <w:color w:val="000000" w:themeColor="text1"/>
        </w:rPr>
      </w:pPr>
      <w:r>
        <w:rPr>
          <w:color w:val="000000" w:themeColor="text1"/>
        </w:rPr>
        <w:t xml:space="preserve">El Gobierno de la República Unida de </w:t>
      </w:r>
      <w:proofErr w:type="spellStart"/>
      <w:r>
        <w:rPr>
          <w:color w:val="000000" w:themeColor="text1"/>
        </w:rPr>
        <w:t>Tanzanía</w:t>
      </w:r>
      <w:proofErr w:type="spellEnd"/>
      <w:r>
        <w:rPr>
          <w:color w:val="000000" w:themeColor="text1"/>
        </w:rPr>
        <w:t xml:space="preserve"> ha establecido un sistema de licencias y cuotas para las importaciones y exportaciones de HCFC y productos que contienen HCFC, así como para la vigilancia de las sustancias controladas en virtud del Protocolo de Montreal que han sido eliminadas. El sistema incluye un mecanismo para verificar anualmente la capacidad de cada importador o proveedor de HCFC, el equipo y las medidas de seguridad establecidas para la gestión de los refrigerantes, el inventario de refrigerantes y los registros de facturas, y la disponibilidad de personal cualificado. </w:t>
      </w:r>
    </w:p>
    <w:p w14:paraId="59040711" w14:textId="631D4AA5" w:rsidR="00772412" w:rsidRPr="008608F6" w:rsidRDefault="00772412" w:rsidP="00BE288E">
      <w:pPr>
        <w:pStyle w:val="Heading1"/>
        <w:widowControl w:val="0"/>
        <w:rPr>
          <w:color w:val="000000" w:themeColor="text1"/>
        </w:rPr>
      </w:pPr>
      <w:r>
        <w:rPr>
          <w:color w:val="000000" w:themeColor="text1"/>
        </w:rPr>
        <w:t>Cada año la Dependencia Nacional del Ozono, a través del director de Medio Ambiente, publica en la Gaceta Oficial y en los periódicos la prohibición de las SAO ya eliminadas. Los inspectores de medio ambiente tienen el mandato de realizar visitas de inspección a los almacenes de los importadores de SAO y comprobar las botellas de refrigerante para detectar el comercio ilegal de sustancias prohibidas. Los cursos de actualización de aduanas también cubren las SAO prohibidas. No ha habido casos de importación ilegal y el Gobierno no tiene conocimiento de ninguna sustancia controlada que se haya eliminado gradualmente del mercado ni de ninguna existencia.</w:t>
      </w:r>
    </w:p>
    <w:p w14:paraId="5232BBF5" w14:textId="51C6821E" w:rsidR="00F814AB" w:rsidRPr="008608F6" w:rsidRDefault="00072ABD" w:rsidP="00BE288E">
      <w:pPr>
        <w:pStyle w:val="Heading1"/>
        <w:rPr>
          <w:color w:val="000000" w:themeColor="text1"/>
          <w:kern w:val="28"/>
        </w:rPr>
      </w:pPr>
      <w:r>
        <w:rPr>
          <w:color w:val="000000" w:themeColor="text1"/>
        </w:rPr>
        <w:t>Hasta ahora se han impartido ocho sesiones de capacitación para 390 funcionarios de aduanas y de las fuerzas del orden sobre la aplicación de los controles, la política y la normativa en materia de importación de SAO, y la prevención de las importaciones ilegales de SAO. Se adquirieron un total de seis identificadores de refrigerantes que se distribuyeron en los puntos de entrada de las aduanas para la identificación de las sustancias controladas. Se ha reforzado la capacidad de la escuela de capacitación aduanera mediante el suministro de material de capacitación sobre la eliminación de las SAO y la inclusión de las cuestiones relativas al Protocolo de Montreal en el programa de capacitación aduanera.</w:t>
      </w:r>
    </w:p>
    <w:p w14:paraId="7F617619" w14:textId="77777777" w:rsidR="00F814AB" w:rsidRPr="008608F6" w:rsidRDefault="00F814AB" w:rsidP="00BE288E">
      <w:pPr>
        <w:keepNext/>
        <w:keepLines/>
        <w:rPr>
          <w:i/>
          <w:color w:val="000000" w:themeColor="text1"/>
        </w:rPr>
      </w:pPr>
      <w:r>
        <w:rPr>
          <w:i/>
          <w:color w:val="000000" w:themeColor="text1"/>
        </w:rPr>
        <w:t>Sector de servicio y mantenimiento de equipos de refrigeración</w:t>
      </w:r>
    </w:p>
    <w:p w14:paraId="58FCA3F4" w14:textId="77777777" w:rsidR="00F814AB" w:rsidRPr="00193E18" w:rsidRDefault="00F814AB" w:rsidP="00BE288E">
      <w:pPr>
        <w:rPr>
          <w:color w:val="000000" w:themeColor="text1"/>
        </w:rPr>
      </w:pPr>
    </w:p>
    <w:p w14:paraId="6F2A9FAE" w14:textId="77777777" w:rsidR="00F814AB" w:rsidRPr="008608F6" w:rsidRDefault="00F814AB" w:rsidP="00BE288E">
      <w:pPr>
        <w:pStyle w:val="Heading1"/>
        <w:rPr>
          <w:color w:val="000000" w:themeColor="text1"/>
        </w:rPr>
      </w:pPr>
      <w:r>
        <w:rPr>
          <w:color w:val="000000" w:themeColor="text1"/>
        </w:rPr>
        <w:t>Se llevaron a cabo las siguientes actividades:</w:t>
      </w:r>
    </w:p>
    <w:p w14:paraId="512B07CF" w14:textId="02F489EB" w:rsidR="00FD1D66" w:rsidRPr="008608F6" w:rsidRDefault="003007CF" w:rsidP="00BE288E">
      <w:pPr>
        <w:pStyle w:val="Heading2"/>
        <w:widowControl/>
        <w:rPr>
          <w:color w:val="000000" w:themeColor="text1"/>
        </w:rPr>
      </w:pPr>
      <w:r>
        <w:rPr>
          <w:color w:val="000000" w:themeColor="text1"/>
        </w:rPr>
        <w:t>Doce instructores de los institutos de capacitación en RAC fueron actualizados en relación con los principios seguros de la refrigeración; y 420 técnicos de refrigeración fueron capacitados en buenas prácticas de mantenimiento y en el uso seguro de refrigerantes inflamables; y</w:t>
      </w:r>
    </w:p>
    <w:p w14:paraId="22B03839" w14:textId="2C2B9584" w:rsidR="00F814AB" w:rsidRPr="008608F6" w:rsidRDefault="001432A2" w:rsidP="00BE288E">
      <w:pPr>
        <w:pStyle w:val="Heading2"/>
      </w:pPr>
      <w:r>
        <w:rPr>
          <w:color w:val="000000" w:themeColor="text1"/>
        </w:rPr>
        <w:t>Se adquirieron equipos y herramientas de mantenimiento</w:t>
      </w:r>
      <w:r w:rsidR="00AE664C" w:rsidRPr="008608F6">
        <w:rPr>
          <w:rStyle w:val="FootnoteReference"/>
          <w:color w:val="000000" w:themeColor="text1"/>
          <w:kern w:val="28"/>
          <w:lang w:val="en-CA"/>
        </w:rPr>
        <w:footnoteReference w:id="4"/>
      </w:r>
      <w:r>
        <w:rPr>
          <w:color w:val="000000" w:themeColor="text1"/>
        </w:rPr>
        <w:t xml:space="preserve"> y se distribuyeron a 10 centros de capacitación de RAC.</w:t>
      </w:r>
      <w:bookmarkStart w:id="1" w:name="_Hlk37781078"/>
      <w:r>
        <w:rPr>
          <w:color w:val="000000" w:themeColor="text1"/>
        </w:rPr>
        <w:t xml:space="preserve"> </w:t>
      </w:r>
      <w:bookmarkEnd w:id="1"/>
      <w:r>
        <w:t xml:space="preserve">Una unidad de recuperación de refrigerantes proporcionada durante el plan de gestión de la eliminación definitiva fue transferida a la Agencia de Educación y Capacitación Pesquera, principalmente con fines de capacitación, pero también para que la utilicen los técnicos cuando sea necesario. Veinte instructores e inspectores medioambientales recibieron capacitación sobre la recuperación de refrigerantes y la manipulación segura de refrigerantes inflamables. Los técnicos de refrigeración han recibido capacitación sobre el uso y el mantenimiento adecuados de las </w:t>
      </w:r>
      <w:r>
        <w:lastRenderedPageBreak/>
        <w:t>herramientas y pueden tomarlas prestadas en estos centros.</w:t>
      </w:r>
    </w:p>
    <w:p w14:paraId="63C43B4E" w14:textId="77777777" w:rsidR="00F814AB" w:rsidRPr="008608F6" w:rsidRDefault="00F814AB" w:rsidP="008608F6">
      <w:pPr>
        <w:keepNext/>
        <w:keepLines/>
        <w:widowControl w:val="0"/>
        <w:rPr>
          <w:color w:val="000000" w:themeColor="text1"/>
          <w:u w:val="single"/>
        </w:rPr>
      </w:pPr>
      <w:r>
        <w:rPr>
          <w:color w:val="000000" w:themeColor="text1"/>
          <w:u w:val="single"/>
        </w:rPr>
        <w:t xml:space="preserve">Nivel de desembolso de los fondos </w:t>
      </w:r>
    </w:p>
    <w:p w14:paraId="7A23F833" w14:textId="77777777" w:rsidR="00F814AB" w:rsidRPr="00193E18" w:rsidRDefault="00F814AB" w:rsidP="008608F6">
      <w:pPr>
        <w:keepNext/>
        <w:keepLines/>
        <w:widowControl w:val="0"/>
        <w:rPr>
          <w:color w:val="000000" w:themeColor="text1"/>
          <w:u w:val="single"/>
        </w:rPr>
      </w:pPr>
    </w:p>
    <w:p w14:paraId="065AC358" w14:textId="6F0AE97A" w:rsidR="00B82EBC" w:rsidRPr="008608F6" w:rsidRDefault="00F814AB" w:rsidP="008608F6">
      <w:pPr>
        <w:pStyle w:val="Heading1"/>
        <w:keepNext/>
        <w:keepLines/>
        <w:widowControl w:val="0"/>
        <w:rPr>
          <w:color w:val="000000" w:themeColor="text1"/>
        </w:rPr>
      </w:pPr>
      <w:r>
        <w:t>En febrero de 2021, de los 210 000 $EUA aprobados hasta el momento en la etapa I del PGEH, se habían des</w:t>
      </w:r>
      <w:r w:rsidR="00DE0F9C">
        <w:t xml:space="preserve">embolsado 188 000 $EUA (88 000 </w:t>
      </w:r>
      <w:r>
        <w:t>$EUA para el PNUMA y 100 000 $EUA para la ONUDI).</w:t>
      </w:r>
      <w:r>
        <w:rPr>
          <w:color w:val="000000" w:themeColor="text1"/>
        </w:rPr>
        <w:t xml:space="preserve"> La financiación del tercer y último tramo (22 000 $EUA) se aprobó durante el PAES-85, y se desembolsará en 2021.</w:t>
      </w:r>
    </w:p>
    <w:p w14:paraId="05E09D9F" w14:textId="77777777" w:rsidR="002E4B23" w:rsidRPr="008608F6" w:rsidRDefault="002E4B23" w:rsidP="00BE288E">
      <w:pPr>
        <w:widowControl w:val="0"/>
        <w:rPr>
          <w:i/>
        </w:rPr>
      </w:pPr>
      <w:r>
        <w:rPr>
          <w:i/>
        </w:rPr>
        <w:t>Solicitud de ampliación para la etapa I del PGEH</w:t>
      </w:r>
    </w:p>
    <w:p w14:paraId="425C9AC7" w14:textId="77777777" w:rsidR="002E4B23" w:rsidRPr="00193E18" w:rsidRDefault="002E4B23" w:rsidP="00BE288E">
      <w:pPr>
        <w:widowControl w:val="0"/>
      </w:pPr>
    </w:p>
    <w:p w14:paraId="50F5A6B3" w14:textId="2494CAC6" w:rsidR="00F814AB" w:rsidRPr="008608F6" w:rsidRDefault="00B82EBC" w:rsidP="00BE288E">
      <w:pPr>
        <w:pStyle w:val="Heading1"/>
        <w:widowControl w:val="0"/>
      </w:pPr>
      <w:r>
        <w:rPr>
          <w:color w:val="000000" w:themeColor="text1"/>
        </w:rPr>
        <w:t xml:space="preserve">La finalización de la etapa I del PGEH estaba prevista para el 31 de diciembre de 2021. El PNUMA informó de que el acuerdo de aplicación del tercer y último tramo de la etapa I aún no se ha firmado debido a motivos jurídicos y administrativos en el ámbito gubernamental. Los cambios exigen que todos los proyectos (subvenciones y préstamos) sean aprobados y firmados por el Ministerio de Finanzas y Planificación. Como el Ministerio todavía se está reorganizando para cumplir su nueva función, la ejecución del último tramo se ha retrasado. </w:t>
      </w:r>
      <w:r>
        <w:t xml:space="preserve">Por ello, el país, a través del PNUMA, solicita una ampliación de la fecha de finalización hasta el 31 de diciembre de 2022. </w:t>
      </w:r>
    </w:p>
    <w:p w14:paraId="2B736C34" w14:textId="4D051714" w:rsidR="00C679D6" w:rsidRPr="008608F6" w:rsidRDefault="00C679D6" w:rsidP="00BE288E">
      <w:pPr>
        <w:pStyle w:val="Heading1"/>
        <w:numPr>
          <w:ilvl w:val="0"/>
          <w:numId w:val="0"/>
        </w:numPr>
        <w:autoSpaceDE w:val="0"/>
        <w:autoSpaceDN w:val="0"/>
        <w:adjustRightInd w:val="0"/>
        <w:rPr>
          <w:b/>
          <w:bCs/>
        </w:rPr>
      </w:pPr>
      <w:r>
        <w:rPr>
          <w:b/>
          <w:bCs/>
        </w:rPr>
        <w:t>Etapa II del PGEH</w:t>
      </w:r>
    </w:p>
    <w:p w14:paraId="0560BB19" w14:textId="77777777" w:rsidR="000A2B72" w:rsidRPr="008608F6" w:rsidRDefault="000A2B72" w:rsidP="00BE288E">
      <w:pPr>
        <w:pStyle w:val="Heading1"/>
        <w:numPr>
          <w:ilvl w:val="0"/>
          <w:numId w:val="0"/>
        </w:numPr>
        <w:rPr>
          <w:u w:val="single"/>
        </w:rPr>
      </w:pPr>
      <w:r>
        <w:rPr>
          <w:u w:val="single"/>
        </w:rPr>
        <w:t>Consumo admisible remanente para financiamiento</w:t>
      </w:r>
    </w:p>
    <w:p w14:paraId="606D9BAB" w14:textId="650C0E04" w:rsidR="000A2B72" w:rsidRPr="008608F6" w:rsidRDefault="000A2B72" w:rsidP="00BE288E">
      <w:pPr>
        <w:pStyle w:val="Heading1"/>
        <w:tabs>
          <w:tab w:val="clear" w:pos="0"/>
        </w:tabs>
      </w:pPr>
      <w:r>
        <w:t>Después de deducir 0,59 toneladas PAO de HCFC asociadas a la etapa I del PGEH, el consumo restante admisible para financiamiento para completar la eliminación en la etapa II asciende a 1,11 toneladas PAO de HCFC-22.</w:t>
      </w:r>
    </w:p>
    <w:p w14:paraId="6B9514FE" w14:textId="11A2DD63" w:rsidR="00884326" w:rsidRPr="008608F6" w:rsidRDefault="00884326" w:rsidP="00BE288E">
      <w:pPr>
        <w:pStyle w:val="Heading1"/>
        <w:keepNext/>
        <w:keepLines/>
        <w:numPr>
          <w:ilvl w:val="0"/>
          <w:numId w:val="0"/>
        </w:numPr>
        <w:rPr>
          <w:u w:val="single"/>
        </w:rPr>
      </w:pPr>
      <w:r>
        <w:rPr>
          <w:u w:val="single"/>
        </w:rPr>
        <w:t>Distribución sectorial de los HCFC</w:t>
      </w:r>
    </w:p>
    <w:p w14:paraId="31FC4447" w14:textId="633F6730" w:rsidR="00DC6603" w:rsidRPr="008608F6" w:rsidRDefault="00640F3E" w:rsidP="00BE288E">
      <w:pPr>
        <w:pStyle w:val="Heading1"/>
        <w:keepNext/>
        <w:keepLines/>
        <w:spacing w:after="40"/>
        <w:rPr>
          <w:rFonts w:eastAsia="Cambria"/>
          <w:kern w:val="20"/>
        </w:rPr>
      </w:pPr>
      <w:r>
        <w:t>Hay aproximadamente 1 900 técnicos y 480 talleres que consumen HCFC-22 para dar servicio a los sistemas de aire acondicionado (AC) unitarios y en dos bloques, a las cámaras frigoríficas comerciales y al transporte refrigerado, como se muestra en la tabla 2. El HCFC-22 representa menos del 3 % del total de refrigerantes utilizados en el sector de servicios. Las principales alternativas del mercado son el R-600a, el R-290, el HFC-134a, el R-410A, el R-404A y el amoníaco.</w:t>
      </w:r>
    </w:p>
    <w:p w14:paraId="2F81A73E" w14:textId="77777777" w:rsidR="00DC6603" w:rsidRPr="00193E18" w:rsidRDefault="00DC6603" w:rsidP="00BE288E">
      <w:pPr>
        <w:rPr>
          <w:rFonts w:eastAsia="Cambria"/>
          <w:lang w:eastAsia="ja-JP"/>
        </w:rPr>
      </w:pPr>
    </w:p>
    <w:p w14:paraId="073E2C53" w14:textId="7CD889D7" w:rsidR="00A7203C" w:rsidRPr="008608F6" w:rsidRDefault="00313B0C" w:rsidP="00BE288E">
      <w:pPr>
        <w:rPr>
          <w:b/>
        </w:rPr>
      </w:pPr>
      <w:r>
        <w:rPr>
          <w:b/>
        </w:rPr>
        <w:t xml:space="preserve">Tabla 2. Estimación de la demanda de HCFC-22 en el sector de servicio de RAC en la República Unida de </w:t>
      </w:r>
      <w:proofErr w:type="spellStart"/>
      <w:r>
        <w:rPr>
          <w:b/>
        </w:rPr>
        <w:t>Tanzanía</w:t>
      </w:r>
      <w:proofErr w:type="spellEnd"/>
      <w:r>
        <w:rPr>
          <w:b/>
        </w:rPr>
        <w:t xml:space="preserve"> </w:t>
      </w:r>
    </w:p>
    <w:tbl>
      <w:tblPr>
        <w:tblW w:w="9355" w:type="dxa"/>
        <w:shd w:val="clear" w:color="auto" w:fill="FFFFFF"/>
        <w:tblLayout w:type="fixed"/>
        <w:tblCellMar>
          <w:left w:w="0" w:type="dxa"/>
          <w:right w:w="0" w:type="dxa"/>
        </w:tblCellMar>
        <w:tblLook w:val="04A0" w:firstRow="1" w:lastRow="0" w:firstColumn="1" w:lastColumn="0" w:noHBand="0" w:noVBand="1"/>
      </w:tblPr>
      <w:tblGrid>
        <w:gridCol w:w="1345"/>
        <w:gridCol w:w="1800"/>
        <w:gridCol w:w="1552"/>
        <w:gridCol w:w="1553"/>
        <w:gridCol w:w="1552"/>
        <w:gridCol w:w="1553"/>
      </w:tblGrid>
      <w:tr w:rsidR="00C45A9D" w:rsidRPr="008608F6" w14:paraId="59A6D90E" w14:textId="77777777" w:rsidTr="004F4315">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636FF5F" w14:textId="77777777" w:rsidR="00C45A9D" w:rsidRPr="008608F6" w:rsidRDefault="00C45A9D" w:rsidP="00BE288E">
            <w:pPr>
              <w:rPr>
                <w:rFonts w:eastAsiaTheme="minorHAnsi"/>
                <w:sz w:val="20"/>
                <w:szCs w:val="20"/>
              </w:rPr>
            </w:pPr>
            <w:r>
              <w:rPr>
                <w:b/>
                <w:bCs/>
                <w:sz w:val="20"/>
                <w:szCs w:val="20"/>
              </w:rPr>
              <w:t>Subsector</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6EFCB2E" w14:textId="79AC203B" w:rsidR="00C45A9D" w:rsidRPr="008608F6" w:rsidRDefault="00906C1E" w:rsidP="00BE288E">
            <w:pPr>
              <w:jc w:val="center"/>
              <w:rPr>
                <w:rFonts w:eastAsiaTheme="minorHAnsi"/>
                <w:sz w:val="20"/>
                <w:szCs w:val="20"/>
              </w:rPr>
            </w:pPr>
            <w:r>
              <w:rPr>
                <w:b/>
                <w:bCs/>
                <w:sz w:val="20"/>
                <w:szCs w:val="20"/>
              </w:rPr>
              <w:t xml:space="preserve">Número de aparatos </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852A497" w14:textId="77777777" w:rsidR="00C45A9D" w:rsidRPr="008608F6" w:rsidRDefault="00C45A9D" w:rsidP="00BE288E">
            <w:pPr>
              <w:jc w:val="center"/>
              <w:rPr>
                <w:rFonts w:eastAsiaTheme="minorHAnsi"/>
                <w:sz w:val="20"/>
                <w:szCs w:val="20"/>
              </w:rPr>
            </w:pPr>
            <w:r>
              <w:rPr>
                <w:b/>
                <w:bCs/>
                <w:sz w:val="20"/>
                <w:szCs w:val="20"/>
              </w:rPr>
              <w:t>Carga media (kg)</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FCABA9E" w14:textId="15E4E1FE" w:rsidR="00C45A9D" w:rsidRPr="008608F6" w:rsidRDefault="00C45A9D" w:rsidP="00BE288E">
            <w:pPr>
              <w:jc w:val="center"/>
              <w:rPr>
                <w:rFonts w:eastAsiaTheme="minorHAnsi"/>
                <w:sz w:val="20"/>
                <w:szCs w:val="20"/>
              </w:rPr>
            </w:pPr>
            <w:r>
              <w:rPr>
                <w:b/>
                <w:bCs/>
                <w:sz w:val="20"/>
                <w:szCs w:val="20"/>
              </w:rPr>
              <w:t>Índice de fugas (%)</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3371858" w14:textId="5711BBFB" w:rsidR="00C45A9D" w:rsidRPr="008608F6" w:rsidRDefault="00C45A9D" w:rsidP="00BE288E">
            <w:pPr>
              <w:jc w:val="center"/>
              <w:rPr>
                <w:rFonts w:eastAsiaTheme="minorHAnsi"/>
                <w:sz w:val="20"/>
                <w:szCs w:val="20"/>
              </w:rPr>
            </w:pPr>
            <w:r>
              <w:rPr>
                <w:b/>
                <w:bCs/>
                <w:sz w:val="20"/>
                <w:szCs w:val="20"/>
              </w:rPr>
              <w:t>Cantidad anual (</w:t>
            </w:r>
            <w:proofErr w:type="spellStart"/>
            <w:r>
              <w:rPr>
                <w:b/>
                <w:bCs/>
                <w:sz w:val="20"/>
                <w:szCs w:val="20"/>
              </w:rPr>
              <w:t>tm</w:t>
            </w:r>
            <w:proofErr w:type="spellEnd"/>
            <w:r>
              <w:rPr>
                <w:b/>
                <w:bCs/>
                <w:sz w:val="20"/>
                <w:szCs w:val="20"/>
              </w:rPr>
              <w:t>)</w:t>
            </w:r>
          </w:p>
        </w:tc>
      </w:tr>
      <w:tr w:rsidR="00F83C22" w:rsidRPr="008608F6" w14:paraId="08B96588" w14:textId="77777777" w:rsidTr="004F4315">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A0B7C3A" w14:textId="77777777" w:rsidR="00A35E41" w:rsidRPr="008608F6" w:rsidRDefault="00A35E41" w:rsidP="00BE288E">
            <w:pPr>
              <w:rPr>
                <w:rFonts w:eastAsiaTheme="minorHAnsi"/>
                <w:sz w:val="20"/>
                <w:szCs w:val="20"/>
              </w:rPr>
            </w:pPr>
            <w:r>
              <w:rPr>
                <w:b/>
                <w:bCs/>
                <w:sz w:val="20"/>
                <w:szCs w:val="20"/>
              </w:rPr>
              <w:t>Climatizadores domésticos</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05A99EEE" w14:textId="3500D46F" w:rsidR="00A35E41" w:rsidRPr="008608F6" w:rsidRDefault="00A35E41" w:rsidP="00BE288E">
            <w:pPr>
              <w:jc w:val="right"/>
              <w:rPr>
                <w:rFonts w:eastAsiaTheme="minorHAnsi"/>
                <w:sz w:val="20"/>
                <w:szCs w:val="20"/>
              </w:rPr>
            </w:pPr>
            <w:r>
              <w:rPr>
                <w:sz w:val="20"/>
                <w:szCs w:val="20"/>
              </w:rPr>
              <w:t>64 300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5742CC7A" w14:textId="77777777" w:rsidR="00A35E41" w:rsidRPr="008608F6" w:rsidRDefault="00A35E41" w:rsidP="00BE288E">
            <w:pPr>
              <w:jc w:val="right"/>
              <w:rPr>
                <w:rFonts w:eastAsiaTheme="minorHAnsi"/>
                <w:sz w:val="20"/>
                <w:szCs w:val="20"/>
              </w:rPr>
            </w:pPr>
            <w:r>
              <w:rPr>
                <w:sz w:val="20"/>
                <w:szCs w:val="20"/>
              </w:rPr>
              <w:t>1,3</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1F53BBD9" w14:textId="77777777" w:rsidR="00A35E41" w:rsidRPr="008608F6" w:rsidRDefault="00A35E41" w:rsidP="00BE288E">
            <w:pPr>
              <w:jc w:val="right"/>
              <w:rPr>
                <w:rFonts w:eastAsiaTheme="minorHAnsi"/>
                <w:sz w:val="20"/>
                <w:szCs w:val="20"/>
              </w:rPr>
            </w:pPr>
            <w:r>
              <w:rPr>
                <w:sz w:val="20"/>
                <w:szCs w:val="20"/>
              </w:rPr>
              <w:t>10</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6A5A4667" w14:textId="56D7B833" w:rsidR="00A35E41" w:rsidRPr="008608F6" w:rsidRDefault="00C45A9D" w:rsidP="00BE288E">
            <w:pPr>
              <w:jc w:val="right"/>
              <w:rPr>
                <w:rFonts w:eastAsiaTheme="minorHAnsi"/>
                <w:sz w:val="20"/>
                <w:szCs w:val="20"/>
              </w:rPr>
            </w:pPr>
            <w:r>
              <w:rPr>
                <w:sz w:val="20"/>
                <w:szCs w:val="20"/>
              </w:rPr>
              <w:t>8,4</w:t>
            </w:r>
          </w:p>
        </w:tc>
      </w:tr>
      <w:tr w:rsidR="00A35E41" w:rsidRPr="008608F6" w14:paraId="0F7B4458" w14:textId="77777777" w:rsidTr="004F4315">
        <w:tc>
          <w:tcPr>
            <w:tcW w:w="1345"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B78BC4A" w14:textId="77777777" w:rsidR="00A35E41" w:rsidRPr="008608F6" w:rsidRDefault="00A35E41" w:rsidP="00BE288E">
            <w:pPr>
              <w:rPr>
                <w:rFonts w:eastAsiaTheme="minorHAnsi"/>
                <w:sz w:val="20"/>
                <w:szCs w:val="20"/>
              </w:rPr>
            </w:pPr>
            <w:r>
              <w:rPr>
                <w:b/>
                <w:bCs/>
                <w:sz w:val="20"/>
                <w:szCs w:val="20"/>
              </w:rPr>
              <w:t>Refrigeración comercial</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1DC5153" w14:textId="77777777" w:rsidR="00A35E41" w:rsidRPr="008608F6" w:rsidRDefault="00A35E41" w:rsidP="00BE288E">
            <w:pPr>
              <w:rPr>
                <w:rFonts w:eastAsiaTheme="minorHAnsi"/>
                <w:sz w:val="20"/>
                <w:szCs w:val="20"/>
              </w:rPr>
            </w:pPr>
            <w:r>
              <w:rPr>
                <w:sz w:val="20"/>
                <w:szCs w:val="20"/>
              </w:rPr>
              <w:t>Independiente</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2C28D351" w14:textId="380E82F4" w:rsidR="00A35E41" w:rsidRPr="008608F6" w:rsidRDefault="00A35E41" w:rsidP="00BE288E">
            <w:pPr>
              <w:jc w:val="right"/>
              <w:rPr>
                <w:rFonts w:eastAsiaTheme="minorHAnsi"/>
                <w:sz w:val="20"/>
                <w:szCs w:val="20"/>
              </w:rPr>
            </w:pPr>
            <w:r>
              <w:rPr>
                <w:sz w:val="20"/>
                <w:szCs w:val="20"/>
              </w:rPr>
              <w:t>5 120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353F8F23" w14:textId="697C4265" w:rsidR="00A35E41" w:rsidRPr="008608F6" w:rsidRDefault="00A35E41" w:rsidP="00BE288E">
            <w:pPr>
              <w:jc w:val="right"/>
              <w:rPr>
                <w:rFonts w:eastAsiaTheme="minorHAnsi"/>
                <w:sz w:val="20"/>
                <w:szCs w:val="20"/>
              </w:rPr>
            </w:pPr>
            <w:r>
              <w:rPr>
                <w:sz w:val="20"/>
                <w:szCs w:val="20"/>
              </w:rPr>
              <w:t>4,0</w:t>
            </w:r>
          </w:p>
        </w:tc>
        <w:tc>
          <w:tcPr>
            <w:tcW w:w="1552"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202" w:type="dxa"/>
            </w:tcMar>
            <w:hideMark/>
          </w:tcPr>
          <w:p w14:paraId="0A3E151A" w14:textId="77777777" w:rsidR="00A35E41" w:rsidRPr="008608F6" w:rsidRDefault="00A35E41" w:rsidP="00BE288E">
            <w:pPr>
              <w:jc w:val="right"/>
              <w:rPr>
                <w:rFonts w:eastAsiaTheme="minorHAnsi"/>
                <w:sz w:val="20"/>
                <w:szCs w:val="20"/>
              </w:rPr>
            </w:pPr>
            <w:r>
              <w:rPr>
                <w:sz w:val="20"/>
                <w:szCs w:val="20"/>
              </w:rPr>
              <w:t>20</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0ABC37C0" w14:textId="77777777" w:rsidR="00A35E41" w:rsidRPr="008608F6" w:rsidRDefault="00A35E41" w:rsidP="00BE288E">
            <w:pPr>
              <w:jc w:val="right"/>
              <w:rPr>
                <w:rFonts w:eastAsiaTheme="minorHAnsi"/>
                <w:sz w:val="20"/>
                <w:szCs w:val="20"/>
              </w:rPr>
            </w:pPr>
            <w:r>
              <w:rPr>
                <w:sz w:val="20"/>
                <w:szCs w:val="20"/>
              </w:rPr>
              <w:t>4,1</w:t>
            </w:r>
          </w:p>
        </w:tc>
      </w:tr>
      <w:tr w:rsidR="00A35E41" w:rsidRPr="008608F6" w14:paraId="0A5E6022" w14:textId="77777777" w:rsidTr="004F4315">
        <w:tc>
          <w:tcPr>
            <w:tcW w:w="134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6F9A755" w14:textId="77777777" w:rsidR="00A35E41" w:rsidRPr="008608F6" w:rsidRDefault="00A35E41" w:rsidP="00BE288E">
            <w:pPr>
              <w:rPr>
                <w:rFonts w:eastAsiaTheme="minorHAnsi"/>
                <w:sz w:val="20"/>
                <w:szCs w:val="20"/>
                <w:lang w:val="en-CA"/>
              </w:rPr>
            </w:pP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29526AC" w14:textId="77777777" w:rsidR="00A35E41" w:rsidRPr="008608F6" w:rsidRDefault="00A35E41" w:rsidP="00BE288E">
            <w:pPr>
              <w:rPr>
                <w:rFonts w:eastAsiaTheme="minorHAnsi"/>
                <w:sz w:val="20"/>
                <w:szCs w:val="20"/>
              </w:rPr>
            </w:pPr>
            <w:r>
              <w:rPr>
                <w:sz w:val="20"/>
                <w:szCs w:val="20"/>
              </w:rPr>
              <w:t>Condensadores</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1EF95034" w14:textId="06B470D0" w:rsidR="00A35E41" w:rsidRPr="008608F6" w:rsidRDefault="00A35E41" w:rsidP="00BE288E">
            <w:pPr>
              <w:jc w:val="right"/>
              <w:rPr>
                <w:rFonts w:eastAsiaTheme="minorHAnsi"/>
                <w:sz w:val="20"/>
                <w:szCs w:val="20"/>
              </w:rPr>
            </w:pPr>
            <w:r>
              <w:rPr>
                <w:sz w:val="20"/>
                <w:szCs w:val="20"/>
              </w:rPr>
              <w:t>4 950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5D86ABD0" w14:textId="77777777" w:rsidR="00A35E41" w:rsidRPr="008608F6" w:rsidRDefault="00A35E41" w:rsidP="00BE288E">
            <w:pPr>
              <w:jc w:val="right"/>
              <w:rPr>
                <w:rFonts w:eastAsiaTheme="minorHAnsi"/>
                <w:sz w:val="20"/>
                <w:szCs w:val="20"/>
              </w:rPr>
            </w:pPr>
            <w:r>
              <w:rPr>
                <w:sz w:val="20"/>
                <w:szCs w:val="20"/>
              </w:rPr>
              <w:t>4,5</w:t>
            </w:r>
          </w:p>
        </w:tc>
        <w:tc>
          <w:tcPr>
            <w:tcW w:w="1552"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202" w:type="dxa"/>
            </w:tcMar>
            <w:hideMark/>
          </w:tcPr>
          <w:p w14:paraId="73D049B5" w14:textId="77777777" w:rsidR="00A35E41" w:rsidRPr="008608F6" w:rsidRDefault="00A35E41" w:rsidP="00BE288E">
            <w:pPr>
              <w:jc w:val="right"/>
              <w:rPr>
                <w:rFonts w:eastAsiaTheme="minorHAnsi"/>
                <w:sz w:val="20"/>
                <w:szCs w:val="20"/>
              </w:rPr>
            </w:pPr>
            <w:r>
              <w:rPr>
                <w:sz w:val="20"/>
                <w:szCs w:val="20"/>
              </w:rPr>
              <w:t>15</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18A89320" w14:textId="6C00483F" w:rsidR="00A35E41" w:rsidRPr="008608F6" w:rsidRDefault="00A35E41" w:rsidP="00BE288E">
            <w:pPr>
              <w:jc w:val="right"/>
              <w:rPr>
                <w:rFonts w:eastAsiaTheme="minorHAnsi"/>
                <w:sz w:val="20"/>
                <w:szCs w:val="20"/>
              </w:rPr>
            </w:pPr>
            <w:r>
              <w:rPr>
                <w:sz w:val="20"/>
                <w:szCs w:val="20"/>
              </w:rPr>
              <w:t>3,3</w:t>
            </w:r>
          </w:p>
        </w:tc>
      </w:tr>
      <w:tr w:rsidR="00F83C22" w:rsidRPr="008608F6" w14:paraId="2B59C942" w14:textId="77777777" w:rsidTr="004F4315">
        <w:tc>
          <w:tcPr>
            <w:tcW w:w="134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19AB604" w14:textId="77777777" w:rsidR="00A35E41" w:rsidRPr="008608F6" w:rsidRDefault="00A35E41" w:rsidP="00BE288E">
            <w:pPr>
              <w:rPr>
                <w:rFonts w:eastAsiaTheme="minorHAnsi"/>
                <w:sz w:val="20"/>
                <w:szCs w:val="20"/>
                <w:lang w:val="en-CA"/>
              </w:rPr>
            </w:pP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745A41A" w14:textId="77777777" w:rsidR="00A35E41" w:rsidRPr="008608F6" w:rsidRDefault="00A35E41" w:rsidP="00BE288E">
            <w:pPr>
              <w:rPr>
                <w:rFonts w:eastAsiaTheme="minorHAnsi"/>
                <w:sz w:val="20"/>
                <w:szCs w:val="20"/>
              </w:rPr>
            </w:pPr>
            <w:r>
              <w:rPr>
                <w:sz w:val="20"/>
                <w:szCs w:val="20"/>
              </w:rPr>
              <w:t>Sistema centralizado</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15B53B76" w14:textId="77777777" w:rsidR="00A35E41" w:rsidRPr="008608F6" w:rsidRDefault="00A35E41" w:rsidP="00BE288E">
            <w:pPr>
              <w:jc w:val="right"/>
              <w:rPr>
                <w:rFonts w:eastAsiaTheme="minorHAnsi"/>
                <w:sz w:val="20"/>
                <w:szCs w:val="20"/>
              </w:rPr>
            </w:pPr>
            <w:r>
              <w:rPr>
                <w:sz w:val="20"/>
                <w:szCs w:val="20"/>
              </w:rPr>
              <w:t>500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64B6D251" w14:textId="333DAE13" w:rsidR="00A35E41" w:rsidRPr="008608F6" w:rsidRDefault="00A35E41" w:rsidP="00BE288E">
            <w:pPr>
              <w:jc w:val="right"/>
              <w:rPr>
                <w:rFonts w:eastAsiaTheme="minorHAnsi"/>
                <w:sz w:val="20"/>
                <w:szCs w:val="20"/>
              </w:rPr>
            </w:pPr>
            <w:r>
              <w:rPr>
                <w:sz w:val="20"/>
                <w:szCs w:val="20"/>
              </w:rPr>
              <w:t>15,0</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6428438B" w14:textId="77777777" w:rsidR="00A35E41" w:rsidRPr="008608F6" w:rsidRDefault="00A35E41" w:rsidP="00BE288E">
            <w:pPr>
              <w:jc w:val="right"/>
              <w:rPr>
                <w:rFonts w:eastAsiaTheme="minorHAnsi"/>
                <w:sz w:val="20"/>
                <w:szCs w:val="20"/>
              </w:rPr>
            </w:pPr>
            <w:r>
              <w:rPr>
                <w:sz w:val="20"/>
                <w:szCs w:val="20"/>
              </w:rPr>
              <w:t>21</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77B424F4" w14:textId="3BC6334E" w:rsidR="00A35E41" w:rsidRPr="008608F6" w:rsidRDefault="00A35E41" w:rsidP="00BE288E">
            <w:pPr>
              <w:jc w:val="right"/>
              <w:rPr>
                <w:rFonts w:eastAsiaTheme="minorHAnsi"/>
                <w:sz w:val="20"/>
                <w:szCs w:val="20"/>
              </w:rPr>
            </w:pPr>
            <w:r>
              <w:rPr>
                <w:sz w:val="20"/>
                <w:szCs w:val="20"/>
              </w:rPr>
              <w:t>1,6</w:t>
            </w:r>
          </w:p>
        </w:tc>
      </w:tr>
      <w:tr w:rsidR="00F83C22" w:rsidRPr="008608F6" w14:paraId="1A3ED5B4" w14:textId="77777777" w:rsidTr="004F4315">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E8ABBD9" w14:textId="77777777" w:rsidR="00A35E41" w:rsidRPr="008608F6" w:rsidRDefault="00A35E41" w:rsidP="00BE288E">
            <w:pPr>
              <w:rPr>
                <w:rFonts w:eastAsiaTheme="minorHAnsi"/>
                <w:sz w:val="20"/>
                <w:szCs w:val="20"/>
              </w:rPr>
            </w:pPr>
            <w:r>
              <w:rPr>
                <w:b/>
                <w:bCs/>
                <w:sz w:val="20"/>
                <w:szCs w:val="20"/>
              </w:rPr>
              <w:t>Refrigeración en el transporte</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1B5549A1" w14:textId="05469D66" w:rsidR="00A35E41" w:rsidRPr="008608F6" w:rsidRDefault="00A35E41" w:rsidP="00BE288E">
            <w:pPr>
              <w:jc w:val="right"/>
              <w:rPr>
                <w:rFonts w:eastAsiaTheme="minorHAnsi"/>
                <w:sz w:val="20"/>
                <w:szCs w:val="20"/>
              </w:rPr>
            </w:pPr>
            <w:r>
              <w:rPr>
                <w:sz w:val="20"/>
                <w:szCs w:val="20"/>
              </w:rPr>
              <w:t>1 650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31F65824" w14:textId="4773E19C" w:rsidR="00A35E41" w:rsidRPr="008608F6" w:rsidRDefault="00A35E41" w:rsidP="00BE288E">
            <w:pPr>
              <w:jc w:val="right"/>
              <w:rPr>
                <w:rFonts w:eastAsiaTheme="minorHAnsi"/>
                <w:sz w:val="20"/>
                <w:szCs w:val="20"/>
              </w:rPr>
            </w:pPr>
            <w:r>
              <w:rPr>
                <w:sz w:val="20"/>
                <w:szCs w:val="20"/>
              </w:rPr>
              <w:t>3,0</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66313502" w14:textId="77777777" w:rsidR="00A35E41" w:rsidRPr="008608F6" w:rsidRDefault="00A35E41" w:rsidP="00BE288E">
            <w:pPr>
              <w:jc w:val="right"/>
              <w:rPr>
                <w:rFonts w:eastAsiaTheme="minorHAnsi"/>
                <w:sz w:val="20"/>
                <w:szCs w:val="20"/>
              </w:rPr>
            </w:pPr>
            <w:r>
              <w:rPr>
                <w:sz w:val="20"/>
                <w:szCs w:val="20"/>
              </w:rPr>
              <w:t>15</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08CB7E33" w14:textId="284F6F27" w:rsidR="00A35E41" w:rsidRPr="008608F6" w:rsidRDefault="00A35E41" w:rsidP="00BE288E">
            <w:pPr>
              <w:jc w:val="right"/>
              <w:rPr>
                <w:rFonts w:eastAsiaTheme="minorHAnsi"/>
                <w:sz w:val="20"/>
                <w:szCs w:val="20"/>
              </w:rPr>
            </w:pPr>
            <w:r>
              <w:rPr>
                <w:sz w:val="20"/>
                <w:szCs w:val="20"/>
              </w:rPr>
              <w:t>0,7</w:t>
            </w:r>
          </w:p>
        </w:tc>
      </w:tr>
      <w:tr w:rsidR="00F83C22" w:rsidRPr="008608F6" w14:paraId="08ECD796" w14:textId="77777777" w:rsidTr="004F4315">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79926AB" w14:textId="77777777" w:rsidR="00A35E41" w:rsidRPr="008608F6" w:rsidRDefault="00A35E41" w:rsidP="00BE288E">
            <w:pPr>
              <w:rPr>
                <w:rFonts w:eastAsiaTheme="minorHAnsi"/>
                <w:sz w:val="20"/>
                <w:szCs w:val="20"/>
              </w:rPr>
            </w:pPr>
            <w:r>
              <w:rPr>
                <w:b/>
                <w:bCs/>
                <w:sz w:val="20"/>
                <w:szCs w:val="20"/>
              </w:rPr>
              <w:t>Total</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496D5B84" w14:textId="04110F76" w:rsidR="00A35E41" w:rsidRPr="008608F6" w:rsidRDefault="00A35E41" w:rsidP="00BE288E">
            <w:pPr>
              <w:jc w:val="right"/>
              <w:rPr>
                <w:rFonts w:eastAsiaTheme="minorHAnsi"/>
                <w:b/>
                <w:sz w:val="20"/>
                <w:szCs w:val="20"/>
              </w:rPr>
            </w:pPr>
            <w:r>
              <w:rPr>
                <w:sz w:val="20"/>
                <w:szCs w:val="20"/>
              </w:rPr>
              <w:t> </w:t>
            </w:r>
            <w:r>
              <w:rPr>
                <w:b/>
                <w:sz w:val="20"/>
                <w:szCs w:val="20"/>
              </w:rPr>
              <w:t>76 520</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035CB84A" w14:textId="77777777" w:rsidR="00A35E41" w:rsidRPr="008608F6" w:rsidRDefault="00A35E41" w:rsidP="00BE288E">
            <w:pPr>
              <w:jc w:val="right"/>
              <w:rPr>
                <w:rFonts w:eastAsiaTheme="minorHAnsi"/>
                <w:sz w:val="20"/>
                <w:szCs w:val="20"/>
              </w:rPr>
            </w:pPr>
            <w:r>
              <w:rPr>
                <w:sz w:val="20"/>
                <w:szCs w:val="20"/>
              </w:rPr>
              <w:t> </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5A179853" w14:textId="77777777" w:rsidR="00A35E41" w:rsidRPr="008608F6" w:rsidRDefault="00A35E41" w:rsidP="00BE288E">
            <w:pPr>
              <w:jc w:val="right"/>
              <w:rPr>
                <w:rFonts w:eastAsiaTheme="minorHAnsi"/>
                <w:sz w:val="20"/>
                <w:szCs w:val="20"/>
              </w:rPr>
            </w:pPr>
            <w:r>
              <w:rPr>
                <w:sz w:val="20"/>
                <w:szCs w:val="20"/>
              </w:rPr>
              <w:t> </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563B9BD7" w14:textId="6199283E" w:rsidR="00A35E41" w:rsidRPr="008608F6" w:rsidRDefault="00A35E41" w:rsidP="00BE288E">
            <w:pPr>
              <w:jc w:val="right"/>
              <w:rPr>
                <w:rFonts w:eastAsiaTheme="minorHAnsi"/>
                <w:sz w:val="20"/>
                <w:szCs w:val="20"/>
              </w:rPr>
            </w:pPr>
            <w:r>
              <w:rPr>
                <w:b/>
                <w:bCs/>
                <w:sz w:val="20"/>
                <w:szCs w:val="20"/>
              </w:rPr>
              <w:t>18,1</w:t>
            </w:r>
          </w:p>
        </w:tc>
      </w:tr>
    </w:tbl>
    <w:p w14:paraId="1D08AD92" w14:textId="77777777" w:rsidR="00A35E41" w:rsidRPr="008608F6" w:rsidRDefault="00A35E41" w:rsidP="00BE288E">
      <w:pPr>
        <w:rPr>
          <w:lang w:val="en-CA" w:eastAsia="zh-CN"/>
        </w:rPr>
      </w:pPr>
    </w:p>
    <w:p w14:paraId="1711B7DB" w14:textId="789E6930" w:rsidR="00D730CF" w:rsidRPr="008608F6" w:rsidRDefault="00D7362D" w:rsidP="00BE288E">
      <w:pPr>
        <w:spacing w:after="240"/>
      </w:pPr>
      <w:r>
        <w:rPr>
          <w:u w:val="single"/>
        </w:rPr>
        <w:t>Estrategia de eliminación en la etapa II del PGEH</w:t>
      </w:r>
    </w:p>
    <w:p w14:paraId="61189DAC" w14:textId="0E0D5C25" w:rsidR="00D730CF" w:rsidRPr="008608F6" w:rsidRDefault="00C866C5" w:rsidP="00BE288E">
      <w:pPr>
        <w:pStyle w:val="Heading1"/>
      </w:pPr>
      <w:r>
        <w:t>La etapa II del PGEH tiene por objeto lograr una reducción del 67,</w:t>
      </w:r>
      <w:proofErr w:type="gramStart"/>
      <w:r>
        <w:t>5  %</w:t>
      </w:r>
      <w:proofErr w:type="gramEnd"/>
      <w:r>
        <w:t xml:space="preserve"> del consumo de referencia de HCFC para 2025 y una reducción del 100 % para 2030. Se ha preparado a partir de la experiencia adquirida durante la ejecución de la etapa I y se centrará en el fortalecimiento de la aplicación del sistema de licencias y cuotas de HCFC, la promoción de la transición a tecnologías de bajo potencial de calentamiento de la atmósfera (PCA) en el sector de la RAC, el desarrollo y la aplicación de instrumentos </w:t>
      </w:r>
      <w:r>
        <w:lastRenderedPageBreak/>
        <w:t xml:space="preserve">jurídicos relacionados con el uso seguro de las nuevas tecnologías, el fortalecimiento de la capacidad del sector de servicios y el establecimiento de un sistema de certificación para los técnicos. </w:t>
      </w:r>
    </w:p>
    <w:p w14:paraId="5BBAE7EB" w14:textId="3221867F" w:rsidR="00D730CF" w:rsidRPr="008608F6" w:rsidRDefault="00D730CF" w:rsidP="00BE288E">
      <w:pPr>
        <w:keepNext/>
        <w:keepLines/>
        <w:rPr>
          <w:u w:val="single"/>
        </w:rPr>
      </w:pPr>
      <w:r>
        <w:rPr>
          <w:u w:val="single"/>
        </w:rPr>
        <w:t>Actividades que se proponen para la etapa II del PGEH</w:t>
      </w:r>
    </w:p>
    <w:p w14:paraId="34C91C62" w14:textId="77777777" w:rsidR="00D730CF" w:rsidRPr="00193E18" w:rsidRDefault="00D730CF" w:rsidP="00BE288E">
      <w:pPr>
        <w:keepNext/>
        <w:keepLines/>
      </w:pPr>
    </w:p>
    <w:p w14:paraId="4FE1A3E7" w14:textId="2F27E656" w:rsidR="00C679D6" w:rsidRPr="008608F6" w:rsidRDefault="00C679D6" w:rsidP="00BE288E">
      <w:pPr>
        <w:pStyle w:val="Heading1"/>
        <w:keepNext/>
        <w:keepLines/>
      </w:pPr>
      <w:r>
        <w:t>La etapa II propone las siguientes actividades:</w:t>
      </w:r>
    </w:p>
    <w:p w14:paraId="28485ADD" w14:textId="63F518AD" w:rsidR="00F60C75" w:rsidRPr="008608F6" w:rsidRDefault="00F60C75" w:rsidP="00BE288E">
      <w:pPr>
        <w:pStyle w:val="Heading2"/>
        <w:widowControl/>
      </w:pPr>
      <w:r>
        <w:t>Fortalecimiento de la aplicación de la normativa sobre SAO: establecimiento de un sistema de licencias y cuotas de HCFC en línea para el 1 de enero de 2023, organización de una reunión para revisar el plan de estudios de capacitación en aduanas, capacitación de 150</w:t>
      </w:r>
      <w:r w:rsidR="00397822">
        <w:t> </w:t>
      </w:r>
      <w:r>
        <w:t>funcionarios de aduanas y otros funcionarios encargados de hacer cumplir la normativa sobre medidas reglamentarias e identificación, seguimiento y control de las importaciones de HCFC y equipos basados en HCFC, celebración de un diálogo sobre fronteras con funcionarios de aduanas de países vecinos para prevenir el comercio ilegal (PNUMA) (70 000 $EUA), y adquisición y distribución de cinco identificadores de SAO y piezas de repuesto (ONUDI) (20 000 $EUA);</w:t>
      </w:r>
    </w:p>
    <w:p w14:paraId="7AD288B4" w14:textId="72A9FE66" w:rsidR="00F60C75" w:rsidRPr="008608F6" w:rsidRDefault="00F60C75" w:rsidP="00BE288E">
      <w:pPr>
        <w:pStyle w:val="Heading2"/>
        <w:widowControl/>
      </w:pPr>
      <w:r>
        <w:t>Desarrollar y hacer cumplir el marco jurídico para fomentar la adopción de alternativas de bajo PCA: prohibición de las importaciones de equipos basados en HCFC a partir del 1 de enero de 2026, elaboración de normas nacionales para el uso seguro de tecnologías de bajo y nulo PCA en el sector de la RAC que se completará antes del 31 de diciembre de 2022, adopción de una política de contratación pública sostenible para la adquisición de sistemas de RAC en el sector público aplicada a partir del 1 de enero de 2026; desarrollo de las capacidades de 150 funcionarios de normas, inspectores de medio ambiente y partes interesadas clave en materia de normas técnicas y de 40 funcionarios del Gobierno en relación con la política de contratación pública sostenible, y organización de cuatro talleres de información para 100 importadores y usuarios finales sobre la política de SAO del país y la ley revisada (PNUMA) (80 000 $EUA);</w:t>
      </w:r>
    </w:p>
    <w:p w14:paraId="79D358F9" w14:textId="2F31FFBF" w:rsidR="00F60C75" w:rsidRPr="008608F6" w:rsidRDefault="00F60C75" w:rsidP="00BE288E">
      <w:pPr>
        <w:pStyle w:val="Heading2"/>
        <w:widowControl/>
        <w:rPr>
          <w:color w:val="000000" w:themeColor="text1"/>
        </w:rPr>
      </w:pPr>
      <w:r>
        <w:t>Fortalecimiento de la capacidad del sector de servicios de RAC: realización de consultas con 30 partes interesadas principales y establecimiento de un plan de certificación obligatorio, desarrollo de las capacidades de 60 partes interesadas clave que intervienen en el proceso de certificación, actualización del manual de capacitación, capacitación y certificación de 500 técnicos de refrigeración sobre buenas prácticas de mantenimiento, actualización de los códigos nacionales de prácticas de refrigeración, suministro de herramientas de mantenimiento y de identificadores de SAO a la asociación de técnicos de refrigeración, y organización de cuatro talleres para 200 usuarios finales sobre las últimas novedades de la tecnología alternativa (PNUMA) (190 000 $EUA);</w:t>
      </w:r>
    </w:p>
    <w:p w14:paraId="3C0944C3" w14:textId="39719115" w:rsidR="00F60C75" w:rsidRPr="008608F6" w:rsidRDefault="00F60C75" w:rsidP="00BE288E">
      <w:pPr>
        <w:pStyle w:val="Heading2"/>
        <w:widowControl/>
        <w:rPr>
          <w:color w:val="000000" w:themeColor="text1"/>
        </w:rPr>
      </w:pPr>
      <w:r>
        <w:rPr>
          <w:bCs/>
          <w:color w:val="000000" w:themeColor="text1"/>
        </w:rPr>
        <w:t>Fortalecimiento de los centros de excelencia y asistencia técnica: preparación de un modelo de negocio para crear una infraestructura de recuperación/reutilización de refrigerantes, realización de un estudio comparativo del rendimiento de varios equipos que funcionan con refrigerantes alternativos, capacitación de 15 instructores de centros de capacitación profesional en la manipulación segura de refrigerantes inflamables y el servicio de refrigeración comercial y de aire acondicionado doméstico a base de hidrocarburos (HC), adquisición de equipos y distribución de herramientas y equipos complementarios</w:t>
      </w:r>
      <w:r w:rsidRPr="008608F6">
        <w:rPr>
          <w:rStyle w:val="FootnoteReference"/>
          <w:color w:val="000000" w:themeColor="text1"/>
          <w:kern w:val="28"/>
          <w:lang w:val="en-CA"/>
        </w:rPr>
        <w:footnoteReference w:id="5"/>
      </w:r>
      <w:r>
        <w:rPr>
          <w:color w:val="000000" w:themeColor="text1"/>
        </w:rPr>
        <w:t xml:space="preserve"> para </w:t>
      </w:r>
      <w:r>
        <w:rPr>
          <w:color w:val="000000" w:themeColor="text1"/>
        </w:rPr>
        <w:lastRenderedPageBreak/>
        <w:t>crear tres centros de recuperación, y suministro de equipos y herramientas</w:t>
      </w:r>
      <w:r w:rsidRPr="008608F6">
        <w:rPr>
          <w:rStyle w:val="FootnoteReference"/>
          <w:color w:val="000000" w:themeColor="text1"/>
          <w:kern w:val="28"/>
          <w:lang w:val="en-CA"/>
        </w:rPr>
        <w:footnoteReference w:id="6"/>
      </w:r>
      <w:r>
        <w:rPr>
          <w:color w:val="000000" w:themeColor="text1"/>
        </w:rPr>
        <w:t xml:space="preserve"> a cinco centros regionales para la gestión de HC (ONUDI) (120 000 $EUA); y</w:t>
      </w:r>
    </w:p>
    <w:p w14:paraId="4A9FD3DE" w14:textId="4300AF55" w:rsidR="00F60C75" w:rsidRPr="008608F6" w:rsidRDefault="00F3343F" w:rsidP="00BE288E">
      <w:pPr>
        <w:pStyle w:val="Heading2"/>
        <w:widowControl/>
      </w:pPr>
      <w:r>
        <w:t>Sensibilización pública de los usuarios finales: preparación y aplicación de una estrategia nacional para promover el confinamiento de los refrigerantes y las ventajas de utilizar sustancias alternativas en sus equipos de aire acondicionado mediante publicaciones, artículos en los medios de comunicación, difusión de mensajes radiofónicos y presencia en programas de televisión (ONUDI) (30 000 $EUA).</w:t>
      </w:r>
    </w:p>
    <w:p w14:paraId="1155B97B" w14:textId="32FF70DF" w:rsidR="00910617" w:rsidRPr="008608F6" w:rsidRDefault="00C679D6" w:rsidP="00BE288E">
      <w:pPr>
        <w:pStyle w:val="Heading1"/>
        <w:keepNext/>
        <w:keepLines/>
        <w:numPr>
          <w:ilvl w:val="0"/>
          <w:numId w:val="0"/>
        </w:numPr>
      </w:pPr>
      <w:r>
        <w:rPr>
          <w:i/>
        </w:rPr>
        <w:t>Aplicación y supervisión de proyectos</w:t>
      </w:r>
    </w:p>
    <w:p w14:paraId="71CBECAD" w14:textId="6CAB1291" w:rsidR="00C679D6" w:rsidRPr="008608F6" w:rsidRDefault="00C679D6" w:rsidP="00BE288E">
      <w:pPr>
        <w:pStyle w:val="Heading1"/>
        <w:keepNext/>
        <w:keepLines/>
        <w:tabs>
          <w:tab w:val="clear" w:pos="0"/>
        </w:tabs>
      </w:pPr>
      <w:r>
        <w:t xml:space="preserve">El sistema establecido en la etapa I del PGEH continuará en la etapa II, en la que la Dependencia Nacional del Ozono supervisará las actividades, informará sobre los progresos realizados y colaborará con las partes interesadas para eliminar los HCFC. El costo de esas actividades asciende a 30 000 $EUA para la etapa II (PNUMA). </w:t>
      </w:r>
    </w:p>
    <w:p w14:paraId="2CF906C4" w14:textId="77777777" w:rsidR="00C679D6" w:rsidRPr="008608F6" w:rsidRDefault="00C679D6" w:rsidP="00BE288E">
      <w:pPr>
        <w:keepNext/>
        <w:rPr>
          <w:i/>
        </w:rPr>
      </w:pPr>
      <w:r>
        <w:rPr>
          <w:i/>
        </w:rPr>
        <w:t>Aplicación de la política de género</w:t>
      </w:r>
      <w:r w:rsidRPr="008608F6">
        <w:rPr>
          <w:rStyle w:val="FootnoteReference"/>
          <w:i/>
          <w:lang w:val="en-CA"/>
        </w:rPr>
        <w:footnoteReference w:id="7"/>
      </w:r>
    </w:p>
    <w:p w14:paraId="68855ECC" w14:textId="77777777" w:rsidR="00C679D6" w:rsidRPr="00193E18" w:rsidRDefault="00C679D6" w:rsidP="00BE288E">
      <w:pPr>
        <w:pStyle w:val="Default"/>
        <w:keepNext/>
        <w:widowControl/>
        <w:jc w:val="both"/>
        <w:rPr>
          <w:color w:val="auto"/>
          <w:sz w:val="22"/>
          <w:szCs w:val="22"/>
        </w:rPr>
      </w:pPr>
    </w:p>
    <w:p w14:paraId="30BFD7A1" w14:textId="46C0839D" w:rsidR="009F341E" w:rsidRPr="008608F6" w:rsidRDefault="009F341E" w:rsidP="00BE288E">
      <w:pPr>
        <w:pStyle w:val="Heading1"/>
        <w:widowControl w:val="0"/>
      </w:pPr>
      <w:r>
        <w:t xml:space="preserve">De acuerdo con la decisión 84/92(d), el Gobierno de la República Unida de </w:t>
      </w:r>
      <w:proofErr w:type="spellStart"/>
      <w:r>
        <w:t>Tanzanía</w:t>
      </w:r>
      <w:proofErr w:type="spellEnd"/>
      <w:r>
        <w:t xml:space="preserve"> promoverá la igualdad de género y el empoderamiento de las mujeres durante la ejecución de la etapa II. La Dependencia Nacional del Ozono apoyará la recopilación de datos desglosados por sexo, hará participar a las partes interesadas en el debate sobre las cuestiones de género y recabará su aportación para identificar los obstáculos, definir indicadores específicos y diseñar respuestas eficaces; se establecerán indicadores de objetivos.</w:t>
      </w:r>
    </w:p>
    <w:p w14:paraId="1999138A" w14:textId="77777777" w:rsidR="00C679D6" w:rsidRPr="008608F6" w:rsidRDefault="00C679D6" w:rsidP="00BE288E">
      <w:pPr>
        <w:pStyle w:val="Heading1"/>
        <w:keepNext/>
        <w:numPr>
          <w:ilvl w:val="0"/>
          <w:numId w:val="0"/>
        </w:numPr>
        <w:rPr>
          <w:u w:val="single"/>
        </w:rPr>
      </w:pPr>
      <w:r>
        <w:rPr>
          <w:u w:val="single"/>
        </w:rPr>
        <w:t>Costo total de la etapa II del PGEH</w:t>
      </w:r>
    </w:p>
    <w:p w14:paraId="0B1E916E" w14:textId="282EDE14" w:rsidR="006D4840" w:rsidRPr="008608F6" w:rsidRDefault="00C679D6" w:rsidP="00BE288E">
      <w:pPr>
        <w:pStyle w:val="Heading1"/>
        <w:keepNext/>
      </w:pPr>
      <w:r>
        <w:t xml:space="preserve">Se calcula que el costo total de la etapa II del PGEH para la República Unida de </w:t>
      </w:r>
      <w:proofErr w:type="spellStart"/>
      <w:r>
        <w:t>Tanzanía</w:t>
      </w:r>
      <w:proofErr w:type="spellEnd"/>
      <w:r>
        <w:t xml:space="preserve"> asciende a 540 000 $EUA (más los gastos de apoyo al organismo), como se presentó originalmente, para lograr una reducción del 67,5 % de su consumo básico de referencia de HCFC en 2025 y del 100 % en 2030, lo que se ajusta a lo dispuesto en la decisión 74/50 c) xii). </w:t>
      </w:r>
    </w:p>
    <w:p w14:paraId="66353E38" w14:textId="77777777" w:rsidR="00C679D6" w:rsidRPr="008608F6" w:rsidRDefault="00C679D6" w:rsidP="00BE288E">
      <w:pPr>
        <w:keepNext/>
        <w:keepLines/>
        <w:spacing w:after="240"/>
        <w:rPr>
          <w:u w:val="single"/>
        </w:rPr>
      </w:pPr>
      <w:r>
        <w:rPr>
          <w:u w:val="single"/>
        </w:rPr>
        <w:t xml:space="preserve">Actividades planeadas para el primer tramo de la etapa II </w:t>
      </w:r>
    </w:p>
    <w:p w14:paraId="23A0CC34" w14:textId="0E5FB2AA" w:rsidR="00C679D6" w:rsidRPr="008608F6" w:rsidRDefault="00C679D6" w:rsidP="00BE288E">
      <w:pPr>
        <w:pStyle w:val="Heading1"/>
        <w:keepNext/>
        <w:keepLines/>
        <w:tabs>
          <w:tab w:val="clear" w:pos="0"/>
        </w:tabs>
      </w:pPr>
      <w:r>
        <w:t xml:space="preserve">El primer tramo de financiación de la etapa II del PGEH, de un monto total de 272 500 $EUA, se ejecutará entre septiembre de 2021 y diciembre de 2025, e incluirá las siguientes actividades: </w:t>
      </w:r>
    </w:p>
    <w:p w14:paraId="3639B3ED" w14:textId="15C80D4E" w:rsidR="00F60C75" w:rsidRPr="008608F6" w:rsidRDefault="00F60C75" w:rsidP="00BE288E">
      <w:pPr>
        <w:pStyle w:val="Heading2"/>
        <w:widowControl/>
      </w:pPr>
      <w:r>
        <w:t>Fortalecimiento de la aplicación de la normativa sobre SAO: establecimiento de un sistema de licencias y cuotas de HCFC en línea para el 1 de enero de 2023, organización de una reunión para revisar el plan de estudios de capacitación en aduanas, mejora de las capacidades mediante la capacitación de 50 funcionarios de aduanas y otros funcionarios encargados de hacer cumplir la normativa sobre medidas reglamentarias e identificación, seguimiento y control de las importaciones de HCFC y equipos basados en HCFC, celebración de un diálogo sobre fronteras con funcionarios de aduanas de países vecinos para prevenir el comercio ilegal (PNUMA) (40 000 $EUA), y adquisición y distribución de cinco identificadores de SAO y piezas de repuesto (ONUDI) (20 000 $EUA);</w:t>
      </w:r>
    </w:p>
    <w:p w14:paraId="5EB8695B" w14:textId="63F98349" w:rsidR="00F60C75" w:rsidRPr="008608F6" w:rsidRDefault="00F60C75" w:rsidP="00BE288E">
      <w:pPr>
        <w:pStyle w:val="Heading2"/>
        <w:widowControl/>
      </w:pPr>
      <w:r>
        <w:lastRenderedPageBreak/>
        <w:t>Desarrollo y aplicación del marco jurídico para fomentar la adopción de alternativas de bajo PCA: prohibición de las importaciones de equipos basados en HCFC a partir del 1</w:t>
      </w:r>
      <w:r w:rsidR="00397822">
        <w:t> </w:t>
      </w:r>
      <w:r>
        <w:t>de</w:t>
      </w:r>
      <w:r w:rsidR="00397822">
        <w:t> </w:t>
      </w:r>
      <w:r>
        <w:t>enero de 2026, elaboración de normas nacionales para el uso seguro de tecnologías de bajo y nulo PCA en el sector de la RAC que se completará para el 1 de enero de 2023, adopción de una política de contratación pública sostenible para la adquisición de equipos de RAC aplicada a partir del 1 de enero de 2026; desarrollo de las capacidades de 50</w:t>
      </w:r>
      <w:r w:rsidR="00397822">
        <w:t> </w:t>
      </w:r>
      <w:r>
        <w:t>funcionarios de normas, inspectores de medio ambiente y partes interesadas clave en materia de normas técnicas y de 20 funcionarios del Gobierno en relación con la política de contratación pública sostenible, y organización de dos talleres de información para 50</w:t>
      </w:r>
      <w:r w:rsidR="00397822">
        <w:t> </w:t>
      </w:r>
      <w:r>
        <w:t>importadores y usuarios finales sobre la política de SAO del país y la ley revisada (PNUMA) (47 500 $EUA);</w:t>
      </w:r>
    </w:p>
    <w:p w14:paraId="63AEB53A" w14:textId="67FD8466" w:rsidR="00F60C75" w:rsidRPr="008608F6" w:rsidRDefault="00F60C75" w:rsidP="00BE288E">
      <w:pPr>
        <w:pStyle w:val="Heading2"/>
        <w:widowControl/>
      </w:pPr>
      <w:r>
        <w:t xml:space="preserve">Fortalecimiento de la capacidad del sector de servicios de RAC: realización de consultas con 30 partes interesadas principales y establecimiento de un plan de certificación obligatorio para técnicos de servicio, desarrollo de las capacidades de 20 partes interesadas clave que intervienen en el proceso de certificación, actualización del manual de capacitación de técnicos, capacitación y certificación de 150 técnicos sobre buenas prácticas de mantenimiento, actualización del código nacional de prácticas de refrigeración, suministro de pequeñas herramientas y de identificadores de SAO a la asociación de técnicos de refrigeración, y organización de dos talleres para 50 usuarios finales sobre las últimas novedades de la tecnología alternativa (PNUMA) (75 000 $EUA); </w:t>
      </w:r>
    </w:p>
    <w:p w14:paraId="406B64DC" w14:textId="1D622D20" w:rsidR="00F60C75" w:rsidRPr="008608F6" w:rsidRDefault="00F60C75" w:rsidP="00BE288E">
      <w:pPr>
        <w:pStyle w:val="Heading2"/>
        <w:widowControl/>
      </w:pPr>
      <w:r>
        <w:rPr>
          <w:color w:val="000000" w:themeColor="text1"/>
        </w:rPr>
        <w:t>Fortalecimiento de los centros de excelencia y asistencia técnica: preparación de un modelo de negocio para crear una infraestructura de recuperación/reutilización de refrigerantes, realización de un estudio comparativo del rendimiento de diversos equipos que funcionan con refrigerantes alternativos, capacitación de 15 instructores de centros de capacitación profesional en la manipulación segura de refrigerantes inflamables y el servicio de equipos basados en HC, adquisición y distribución de herramientas y equipos complementarios</w:t>
      </w:r>
      <w:r>
        <w:t xml:space="preserve"> para crear un centro de recuperación, y suministro de herramientas a cinco centros regionales para la gestión de HC (ONUDI) (70 000 $EUA); </w:t>
      </w:r>
    </w:p>
    <w:p w14:paraId="73093040" w14:textId="48ED306A" w:rsidR="00F60C75" w:rsidRPr="008608F6" w:rsidRDefault="00F3343F" w:rsidP="00BE288E">
      <w:pPr>
        <w:pStyle w:val="Heading2"/>
        <w:widowControl/>
      </w:pPr>
      <w:r>
        <w:t>Sensibilización pública de los usuarios finales: preparación y aplicación de una estrategia nacional para promover el confinamiento de los refrigerantes y las ventajas de utilizar sustancias alternativas en sus equipos de RAC mediante la impresión y distribución de 100</w:t>
      </w:r>
      <w:r w:rsidR="00397822">
        <w:t> </w:t>
      </w:r>
      <w:r>
        <w:t>publicaciones, así como la difusión de cuatro anuncios en los medios de comunicación, cuatro programas de televisión y 10 de radio (ONUDI) (10 000 $EUA); y</w:t>
      </w:r>
    </w:p>
    <w:p w14:paraId="428CE968" w14:textId="3D219B8D" w:rsidR="00F60C75" w:rsidRPr="008608F6" w:rsidRDefault="00F60C75" w:rsidP="00BE288E">
      <w:pPr>
        <w:pStyle w:val="Heading2"/>
        <w:widowControl/>
      </w:pPr>
      <w:r>
        <w:t>Seguimiento y apoyo del proyecto (PNUMA) (10 000 $EUA) (7 000 $EUA para la contratación de consultores, 2 000 $EUA para reuniones de coordinación y 1 000 $EUA para viajes de seguimiento).</w:t>
      </w:r>
    </w:p>
    <w:p w14:paraId="4B643661" w14:textId="77777777" w:rsidR="004D1D87" w:rsidRPr="00193E18" w:rsidRDefault="004D1D87" w:rsidP="004D1D87"/>
    <w:p w14:paraId="1803B15D" w14:textId="7010B106" w:rsidR="00C679D6" w:rsidRPr="008608F6" w:rsidRDefault="00C679D6" w:rsidP="00BE288E">
      <w:pPr>
        <w:keepNext/>
        <w:spacing w:after="240"/>
        <w:jc w:val="center"/>
        <w:rPr>
          <w:b/>
        </w:rPr>
      </w:pPr>
      <w:r>
        <w:rPr>
          <w:b/>
        </w:rPr>
        <w:t>OBSERVACIONES Y RECOMENDACIÓN DE LA SECRETARÍA</w:t>
      </w:r>
    </w:p>
    <w:p w14:paraId="60B80D08" w14:textId="7AE80ADD" w:rsidR="00C679D6" w:rsidRPr="008608F6" w:rsidRDefault="00C679D6" w:rsidP="00BE288E">
      <w:pPr>
        <w:keepNext/>
        <w:spacing w:after="240"/>
        <w:rPr>
          <w:b/>
        </w:rPr>
      </w:pPr>
      <w:r>
        <w:rPr>
          <w:b/>
        </w:rPr>
        <w:t>OBSERVACIONES</w:t>
      </w:r>
    </w:p>
    <w:p w14:paraId="5DB0C078" w14:textId="41ABACE5" w:rsidR="00FD00C5" w:rsidRPr="008608F6" w:rsidRDefault="00C679D6" w:rsidP="00BE288E">
      <w:pPr>
        <w:pStyle w:val="Heading1"/>
      </w:pPr>
      <w:r>
        <w:t xml:space="preserve">La Secretaría examinó la etapa II del PGEH a la luz de la etapa I, las políticas y directrices del Fondo Multilateral, incluidos los criterios para financiar la eliminación de HCFC en el sector de consumo para la etapa II del PGEH (decisión 74/50), y el plan administrativo de 2021-2023 del Fondo Multilateral. </w:t>
      </w:r>
    </w:p>
    <w:p w14:paraId="3EA0EFBD" w14:textId="77777777" w:rsidR="00835863" w:rsidRPr="008608F6" w:rsidRDefault="00835863" w:rsidP="00AB2B00">
      <w:pPr>
        <w:keepNext/>
        <w:keepLines/>
        <w:spacing w:after="240"/>
        <w:rPr>
          <w:u w:val="single"/>
        </w:rPr>
      </w:pPr>
      <w:r>
        <w:rPr>
          <w:u w:val="single"/>
        </w:rPr>
        <w:lastRenderedPageBreak/>
        <w:t>Estrategia general</w:t>
      </w:r>
    </w:p>
    <w:p w14:paraId="64AF4FBD" w14:textId="1553664D" w:rsidR="00F60C75" w:rsidRPr="008608F6" w:rsidRDefault="00F60C75" w:rsidP="00BE288E">
      <w:pPr>
        <w:pStyle w:val="Heading1"/>
        <w:rPr>
          <w:color w:val="000000" w:themeColor="text1"/>
        </w:rPr>
      </w:pPr>
      <w:r>
        <w:rPr>
          <w:color w:val="000000" w:themeColor="text1"/>
        </w:rPr>
        <w:t xml:space="preserve">El Gobierno de la República Unida de </w:t>
      </w:r>
      <w:proofErr w:type="spellStart"/>
      <w:r>
        <w:rPr>
          <w:color w:val="000000" w:themeColor="text1"/>
        </w:rPr>
        <w:t>Tanzanía</w:t>
      </w:r>
      <w:proofErr w:type="spellEnd"/>
      <w:r>
        <w:rPr>
          <w:color w:val="000000" w:themeColor="text1"/>
        </w:rPr>
        <w:t xml:space="preserve"> propone cumplir con la reducción del 100 % de su consumo básico de referencia de HCFC para 2030 y mantener un consumo anual máximo de HCFC en el período de 2030 a 2040 en consonancia con el artículo 5, párrafo 8 ter (e) i) del Protocolo de Montreal</w:t>
      </w:r>
      <w:r w:rsidR="00016AE6" w:rsidRPr="008608F6">
        <w:rPr>
          <w:rStyle w:val="FootnoteReference"/>
          <w:color w:val="000000" w:themeColor="text1"/>
          <w:lang w:val="en-CA"/>
        </w:rPr>
        <w:footnoteReference w:id="8"/>
      </w:r>
      <w:r>
        <w:rPr>
          <w:color w:val="000000" w:themeColor="text1"/>
        </w:rPr>
        <w:t>. Además, el Gobierno se compromete a seguir estableciendo métodos estrictos de importación y control para supervisar los niveles de importación y los usos de los HCFC durante ese período para garantizar que se limiten a las condiciones establecidas por el Protocolo de Montreal.</w:t>
      </w:r>
    </w:p>
    <w:p w14:paraId="3565A98C" w14:textId="503B50FB" w:rsidR="00835863" w:rsidRPr="008608F6" w:rsidRDefault="00835863" w:rsidP="00BE288E">
      <w:pPr>
        <w:pStyle w:val="Heading1"/>
        <w:rPr>
          <w:color w:val="000000" w:themeColor="text1"/>
        </w:rPr>
      </w:pPr>
      <w:r>
        <w:rPr>
          <w:color w:val="000000" w:themeColor="text1"/>
        </w:rPr>
        <w:t xml:space="preserve">En consonancia con la decisión 86/51, para permitir el examen del tramo final de su PGEH, el Gobierno de la República Unida de </w:t>
      </w:r>
      <w:proofErr w:type="spellStart"/>
      <w:r>
        <w:rPr>
          <w:color w:val="000000" w:themeColor="text1"/>
        </w:rPr>
        <w:t>Tanzanía</w:t>
      </w:r>
      <w:proofErr w:type="spellEnd"/>
      <w:r>
        <w:rPr>
          <w:color w:val="000000" w:themeColor="text1"/>
        </w:rPr>
        <w:t xml:space="preserve"> acordó presentar una descripción detallada del marco normativo y de políticas en vigor para aplicar medidas que garanticen que el consumo de HCFC se ajusta a lo dispuesto en el párrafo 8 ter (e) i) del artículo 5 del Protocolo de Montreal para el período 2030-2040, y el consumo anual de HCFC previsto en el país para el período 2030-2040.</w:t>
      </w:r>
    </w:p>
    <w:p w14:paraId="533F9574" w14:textId="023E696E" w:rsidR="00B12CE6" w:rsidRPr="008608F6" w:rsidRDefault="00C679D6" w:rsidP="00BE288E">
      <w:pPr>
        <w:keepNext/>
        <w:keepLines/>
        <w:widowControl w:val="0"/>
        <w:spacing w:after="240"/>
        <w:rPr>
          <w:bCs/>
        </w:rPr>
      </w:pPr>
      <w:r>
        <w:rPr>
          <w:u w:val="single"/>
        </w:rPr>
        <w:t>Normativa de apoyo a la eliminación de los HCFC</w:t>
      </w:r>
      <w:r>
        <w:t xml:space="preserve"> </w:t>
      </w:r>
    </w:p>
    <w:p w14:paraId="52C5565E" w14:textId="1EA1EFE3" w:rsidR="00235AF1" w:rsidRPr="008608F6" w:rsidRDefault="00B12CE6" w:rsidP="00BE288E">
      <w:pPr>
        <w:pStyle w:val="Heading1"/>
        <w:keepNext/>
        <w:keepLines/>
        <w:rPr>
          <w:bCs/>
          <w:color w:val="000000" w:themeColor="text1"/>
        </w:rPr>
      </w:pPr>
      <w:r>
        <w:rPr>
          <w:bCs/>
          <w:color w:val="000000" w:themeColor="text1"/>
        </w:rPr>
        <w:t>Al aprobar el tercer y último tramo de la etapa I, se pidió al PNUMA que incluyera, como parte de la presentación de la etapa II, una actualización de los avances en la aplicación de las recomendaciones</w:t>
      </w:r>
      <w:r w:rsidRPr="008608F6">
        <w:rPr>
          <w:rStyle w:val="FootnoteReference"/>
          <w:lang w:val="en-CA"/>
        </w:rPr>
        <w:footnoteReference w:id="9"/>
      </w:r>
      <w:r>
        <w:t xml:space="preserve"> del informe de verificación presentado en la 85ª reunión. El PNUMA informó de que el Gobierno no pudo completar el establecimiento de un sistema de concesión de licencias en línea para permitir una tramitación rápida de las licencias en 2020 debido a los retrasos en la coordinación atribuibles a la pandemia de COVID-19.</w:t>
      </w:r>
      <w:r>
        <w:rPr>
          <w:color w:val="000000" w:themeColor="text1"/>
        </w:rPr>
        <w:t xml:space="preserve"> Sin embargo, la coordinación institucional y la creación de capacidades recomendadas en el informe de verificación están ahora en curso, y se espera que el sistema de licencias y cuotas de HCFC en línea se ponga en marcha el 1 de enero de 2023.</w:t>
      </w:r>
    </w:p>
    <w:p w14:paraId="6ED13EE1" w14:textId="2F0010A7" w:rsidR="008C7F87" w:rsidRPr="008608F6" w:rsidRDefault="008C7F87" w:rsidP="00BE288E">
      <w:pPr>
        <w:pStyle w:val="Heading1"/>
        <w:keepNext/>
        <w:numPr>
          <w:ilvl w:val="0"/>
          <w:numId w:val="0"/>
        </w:numPr>
        <w:rPr>
          <w:color w:val="000000" w:themeColor="text1"/>
          <w:u w:val="single"/>
        </w:rPr>
      </w:pPr>
      <w:r>
        <w:rPr>
          <w:color w:val="000000" w:themeColor="text1"/>
          <w:u w:val="single"/>
        </w:rPr>
        <w:t>Demoras en la etapa I del PGEH</w:t>
      </w:r>
    </w:p>
    <w:p w14:paraId="596D9EF2" w14:textId="4C2E5362" w:rsidR="008C7F87" w:rsidRPr="008608F6" w:rsidRDefault="00E865FE" w:rsidP="00BE288E">
      <w:pPr>
        <w:pStyle w:val="Heading1"/>
      </w:pPr>
      <w:r>
        <w:rPr>
          <w:color w:val="000000" w:themeColor="text1"/>
        </w:rPr>
        <w:t xml:space="preserve">Ante la solicitud de ampliación de la etapa I, la Secretaría preguntó si las actividades del último tramo de la etapa I se solaparán con las previstas para el primer tramo de la etapa II. El PNUMA aseguró que la ejecución del último tramo de la etapa I comenzará en cuanto se firme el acuerdo con el Gobierno, y se completará el 31 de diciembre de 2022. </w:t>
      </w:r>
      <w:r>
        <w:t>Además, la aprobación del primer tramo de la etapa II se haría en el entendimiento de que los fondos asociados al PNUMA se transferirían una vez que el PNUMA confirmara a la Secretaría que el acuerdo para el tercer y último tramo de la etapa I había sido firmado por el Gobierno.</w:t>
      </w:r>
    </w:p>
    <w:p w14:paraId="7B4D7817" w14:textId="7C7CC3BA" w:rsidR="00C679D6" w:rsidRPr="008608F6" w:rsidRDefault="00C679D6" w:rsidP="00397822">
      <w:pPr>
        <w:pStyle w:val="Heading1"/>
        <w:keepNext/>
        <w:keepLines/>
        <w:numPr>
          <w:ilvl w:val="0"/>
          <w:numId w:val="0"/>
        </w:numPr>
        <w:rPr>
          <w:u w:val="single"/>
        </w:rPr>
      </w:pPr>
      <w:r>
        <w:rPr>
          <w:u w:val="single"/>
        </w:rPr>
        <w:lastRenderedPageBreak/>
        <w:t>Cuestiones técnicas y de costos</w:t>
      </w:r>
    </w:p>
    <w:p w14:paraId="3665A5B1" w14:textId="32C15A09" w:rsidR="008F2585" w:rsidRPr="008608F6" w:rsidRDefault="00303031" w:rsidP="00397822">
      <w:pPr>
        <w:pStyle w:val="Heading1"/>
        <w:keepNext/>
        <w:keepLines/>
        <w:rPr>
          <w:kern w:val="28"/>
        </w:rPr>
      </w:pPr>
      <w:r>
        <w:t xml:space="preserve">En la actualidad, el R-600a se utiliza en la refrigeración doméstica y en las unidades comerciales autónomas del país (64 % del total de refrigerantes) y el R-290 en los equipos domésticos de aire acondicionado (12 %). Sin embargo, faltan normas de seguridad. El número de técnicos capacitados y las herramientas específicas siguen siendo insuficientes para hacer frente a los retos del mantenimiento de los equipos con refrigerantes inflamables. Entre otras actividades, la etapa II propone la elaboración de normas de seguridad en consulta con los principales interesados, la mejora de los centros regionales de excelencia para impartir capacitación sobre la gestión de refrigerantes inflamables y el establecimiento de un sistema de certificación obligatoria para los técnicos, incluido uno para los técnicos poco cualificados. </w:t>
      </w:r>
    </w:p>
    <w:p w14:paraId="7FE9CBA6" w14:textId="2F87C1D7" w:rsidR="00795207" w:rsidRPr="008608F6" w:rsidRDefault="00284008" w:rsidP="00BE288E">
      <w:pPr>
        <w:pStyle w:val="Heading1"/>
      </w:pPr>
      <w:r>
        <w:t>El plan de certificación de los técnicos será obligatorio a través del Reglamento de los ODS. El país certificará a los técnicos que adquieran las competencias para garantizar las prácticas de seguridad y evitar las fugas de todo tipo de refrigerantes. Además, los centros de capacitación profesional actualizarán sus planes de estudio para incluir la manipulación segura de refrigerantes inflamables y tóxicos; y la asociación de RAC debatirá y adoptará los códigos nacionales de prácticas de acuerdo con las normas de seguridad y, en colaboración con la Dependencia Nacional del Ozono y las principales partes interesadas, seguirá supervisando la aplicación del sistema de certificación. Ambas son condiciones previas para reforzar el actual sistema de certificación, cuya entrada en vigor está prevista para enero de 2025. Los fondos del proyecto apoyarán el inicio de la certificación de los técnicos, cuya sostenibilidad requerirá recursos adicionales del presupuesto nacional.</w:t>
      </w:r>
    </w:p>
    <w:p w14:paraId="26A88875" w14:textId="51495242" w:rsidR="004D7664" w:rsidRPr="008608F6" w:rsidRDefault="00B6093D" w:rsidP="00BE288E">
      <w:pPr>
        <w:pStyle w:val="Heading1"/>
      </w:pPr>
      <w:r>
        <w:t xml:space="preserve">La etapa II incluye también un estudio comparativo que se realizará en los centros de excelencia para evaluar el rendimiento de las diferentes tecnologías y divulgar los resultados para promover las tecnologías de bajo PCA en el país. La ONUDI confirmó que la propuesta no incluye un plan de incentivos para promover el cambio o la adaptación de los equipos de RAC. No obstante, la Secretaría recordó las decisiones 72/17 y 73/34 para cualquier eventual adaptación de los equipos de RAC, y ambos organismos de ejecución confirmaron que se cumplirían las decisiones. </w:t>
      </w:r>
    </w:p>
    <w:p w14:paraId="4E9CBF9C" w14:textId="732B9935" w:rsidR="00D6178A" w:rsidRPr="008608F6" w:rsidRDefault="00B100E4" w:rsidP="00BE288E">
      <w:pPr>
        <w:pStyle w:val="Heading1"/>
      </w:pPr>
      <w:r>
        <w:t xml:space="preserve">En cuanto al proyecto de recuperación y regeneración que se ejecutará en el primer tramo, la ONUDI ayudará al Gobierno a preparar un modelo de negocio completo que demuestre su viabilidad técnica en cuanto a las cantidades de HCFC que se recuperarán y reutilizarán, así como su viabilidad financiera cuando se presente la solicitud para el programa de recuperación y reciclaje en un tramo futuro. El programa ayudará a reducir la cantidad de refrigerantes que se vierten en la atmósfera cuando se realiza el mantenimiento de los equipos, y los refrigerantes que se recuperen se promoverán entre los técnicos de mantenimiento y los usuarios finales para reducir la importación de nuevos HCFC. Sin embargo, se propondrían otras actividades de eliminación en caso de que el plan de recuperación y reciclaje no pudiera llevarse a cabo. </w:t>
      </w:r>
    </w:p>
    <w:p w14:paraId="5F02C45B" w14:textId="35D77575" w:rsidR="00C679D6" w:rsidRPr="008608F6" w:rsidRDefault="00C679D6" w:rsidP="00E135F7">
      <w:pPr>
        <w:pStyle w:val="Heading1"/>
        <w:widowControl w:val="0"/>
        <w:numPr>
          <w:ilvl w:val="0"/>
          <w:numId w:val="0"/>
        </w:numPr>
        <w:rPr>
          <w:u w:val="single"/>
        </w:rPr>
      </w:pPr>
      <w:r>
        <w:rPr>
          <w:u w:val="single"/>
        </w:rPr>
        <w:t>Costo total del proyecto</w:t>
      </w:r>
    </w:p>
    <w:p w14:paraId="58BF1DCC" w14:textId="79299B13" w:rsidR="00323048" w:rsidRPr="008608F6" w:rsidRDefault="00494645" w:rsidP="00E135F7">
      <w:pPr>
        <w:pStyle w:val="Heading1"/>
        <w:widowControl w:val="0"/>
        <w:tabs>
          <w:tab w:val="clear" w:pos="0"/>
        </w:tabs>
        <w:rPr>
          <w:u w:val="single"/>
        </w:rPr>
      </w:pPr>
      <w:r>
        <w:t>Los costos totales del proyecto para la etapa II del PGEH y la financiación del primer tramo se acordaron tal y como se presentaron.</w:t>
      </w:r>
    </w:p>
    <w:p w14:paraId="41C53E5E" w14:textId="70A72EE6" w:rsidR="00C679D6" w:rsidRPr="008608F6" w:rsidRDefault="00C679D6" w:rsidP="00BE288E">
      <w:pPr>
        <w:pStyle w:val="Heading1"/>
        <w:keepNext/>
        <w:numPr>
          <w:ilvl w:val="0"/>
          <w:numId w:val="0"/>
        </w:numPr>
        <w:rPr>
          <w:u w:val="single"/>
        </w:rPr>
      </w:pPr>
      <w:r>
        <w:rPr>
          <w:u w:val="single"/>
        </w:rPr>
        <w:t>Impacto sobre el clima</w:t>
      </w:r>
    </w:p>
    <w:p w14:paraId="46F684D3" w14:textId="1B5159F6" w:rsidR="00C679D6" w:rsidRPr="008608F6" w:rsidRDefault="00C679D6" w:rsidP="00BE288E">
      <w:pPr>
        <w:pStyle w:val="Heading1"/>
        <w:tabs>
          <w:tab w:val="clear" w:pos="0"/>
        </w:tabs>
      </w:pPr>
      <w:r>
        <w:t>Las actividades propuestas en el sector de servicios, que incluyen un mejor confinamiento de refrigerantes a través de la capacitación y el suministro de equipos, reducirán la cantidad de HCFC-22 usado para el servicio y mantenimiento de equipos de RAC. Cada kilogramo de HCFC-22 no emitido debido a prácticas idóneas en refrigeración ahorra alrededor de 1,8 toneladas de CO</w:t>
      </w:r>
      <w:r>
        <w:rPr>
          <w:vertAlign w:val="subscript"/>
        </w:rPr>
        <w:t xml:space="preserve">2 </w:t>
      </w:r>
      <w:r>
        <w:t xml:space="preserve">equivalente. Si bien en el PGEH no se incluyó el cálculo de la repercusión en el clima, las actividades planificadas por la República Unida de </w:t>
      </w:r>
      <w:proofErr w:type="spellStart"/>
      <w:r>
        <w:t>Tanzanía</w:t>
      </w:r>
      <w:proofErr w:type="spellEnd"/>
      <w:r>
        <w:t xml:space="preserve">, especialmente sus esfuerzos por promover alternativas de bajo PCA, y la recuperación y </w:t>
      </w:r>
      <w:r>
        <w:lastRenderedPageBreak/>
        <w:t>reutilización de refrigerantes, indican que la implantación del PGEH reducirá la emisión de refrigerantes en la atmósfera, lo que, en consecuencia, beneficiará al clima.</w:t>
      </w:r>
    </w:p>
    <w:p w14:paraId="7A5262F9" w14:textId="77777777" w:rsidR="00C679D6" w:rsidRPr="008608F6" w:rsidRDefault="00C679D6" w:rsidP="00BE288E">
      <w:pPr>
        <w:pStyle w:val="Heading1"/>
        <w:keepNext/>
        <w:numPr>
          <w:ilvl w:val="0"/>
          <w:numId w:val="0"/>
        </w:numPr>
        <w:rPr>
          <w:b/>
        </w:rPr>
      </w:pPr>
      <w:r>
        <w:rPr>
          <w:b/>
        </w:rPr>
        <w:t>Cofinanciación</w:t>
      </w:r>
    </w:p>
    <w:p w14:paraId="45ABDFDF" w14:textId="7D8E1CF2" w:rsidR="00C679D6" w:rsidRPr="008608F6" w:rsidRDefault="002B6404" w:rsidP="00BE288E">
      <w:pPr>
        <w:pStyle w:val="Heading1"/>
      </w:pPr>
      <w:r>
        <w:t xml:space="preserve">El Gobierno de la República Unida de </w:t>
      </w:r>
      <w:proofErr w:type="spellStart"/>
      <w:r>
        <w:t>Tanzanía</w:t>
      </w:r>
      <w:proofErr w:type="spellEnd"/>
      <w:r>
        <w:t xml:space="preserve"> seguirá prestando apoyo en especie, como la provisión de personal, locales y apoyo logístico. El Gobierno también financiará actividades específicas relacionadas con la certificación de técnicos de servicio cuando sea necesario.</w:t>
      </w:r>
    </w:p>
    <w:p w14:paraId="6DB839C3" w14:textId="0CF15C6B" w:rsidR="00C679D6" w:rsidRPr="008608F6" w:rsidRDefault="00C679D6" w:rsidP="00BE288E">
      <w:pPr>
        <w:pStyle w:val="Heading1"/>
        <w:keepNext/>
        <w:widowControl w:val="0"/>
        <w:numPr>
          <w:ilvl w:val="0"/>
          <w:numId w:val="0"/>
        </w:numPr>
        <w:rPr>
          <w:b/>
        </w:rPr>
      </w:pPr>
      <w:r>
        <w:rPr>
          <w:b/>
        </w:rPr>
        <w:t xml:space="preserve">Borrador del plan administrativo 2021-2023 del Fondo Multilateral </w:t>
      </w:r>
    </w:p>
    <w:p w14:paraId="17CFE8EB" w14:textId="42E19A5A" w:rsidR="00C24C25" w:rsidRPr="008608F6" w:rsidRDefault="00A043D3" w:rsidP="00BE288E">
      <w:pPr>
        <w:pStyle w:val="Heading1"/>
      </w:pPr>
      <w:r>
        <w:t xml:space="preserve">El PNUMA y la ONUDI solicitan 540 000 $EUA, más los gastos de apoyo del organismo, para la ejecución de la etapa II del PGEH de la República Unida de </w:t>
      </w:r>
      <w:proofErr w:type="spellStart"/>
      <w:r>
        <w:t>Tanzanía</w:t>
      </w:r>
      <w:proofErr w:type="spellEnd"/>
      <w:r>
        <w:t>. El valor total solicitado de 303 925</w:t>
      </w:r>
      <w:r w:rsidR="00397822">
        <w:t> </w:t>
      </w:r>
      <w:r>
        <w:t>$EUA, que incluye los gastos de apoyo del organismo, para el período 2021-2023, es superior en 115 092 $EUA a la cantidad indicada en el plan administrativo.</w:t>
      </w:r>
    </w:p>
    <w:p w14:paraId="6A8125BE" w14:textId="77777777" w:rsidR="00C679D6" w:rsidRPr="008608F6" w:rsidRDefault="00C679D6" w:rsidP="00BE288E">
      <w:pPr>
        <w:pStyle w:val="Heading1"/>
        <w:numPr>
          <w:ilvl w:val="0"/>
          <w:numId w:val="0"/>
        </w:numPr>
        <w:rPr>
          <w:b/>
        </w:rPr>
      </w:pPr>
      <w:r>
        <w:rPr>
          <w:b/>
        </w:rPr>
        <w:t xml:space="preserve">Proyecto de Acuerdo </w:t>
      </w:r>
    </w:p>
    <w:p w14:paraId="5905FEE0" w14:textId="6446466B" w:rsidR="00366801" w:rsidRPr="008608F6" w:rsidRDefault="00C679D6" w:rsidP="00BE288E">
      <w:pPr>
        <w:pStyle w:val="Heading1"/>
        <w:tabs>
          <w:tab w:val="clear" w:pos="0"/>
        </w:tabs>
      </w:pPr>
      <w:r>
        <w:t xml:space="preserve">En el anexo I del presente documento se recoge un proyecto de Acuerdo entre el Gobierno de la República Unida de </w:t>
      </w:r>
      <w:proofErr w:type="spellStart"/>
      <w:r>
        <w:t>Tanzanía</w:t>
      </w:r>
      <w:proofErr w:type="spellEnd"/>
      <w:r>
        <w:t xml:space="preserve"> y el Comité Ejecutivo para la eliminación de los HCFC en la etapa II del PGEH.</w:t>
      </w:r>
    </w:p>
    <w:p w14:paraId="3C5DB6C5" w14:textId="77777777" w:rsidR="00252A55" w:rsidRPr="008608F6" w:rsidRDefault="00C679D6" w:rsidP="00BE288E">
      <w:pPr>
        <w:pStyle w:val="Heading1"/>
        <w:keepNext/>
        <w:numPr>
          <w:ilvl w:val="0"/>
          <w:numId w:val="0"/>
        </w:numPr>
        <w:autoSpaceDE w:val="0"/>
        <w:autoSpaceDN w:val="0"/>
        <w:adjustRightInd w:val="0"/>
        <w:rPr>
          <w:b/>
        </w:rPr>
      </w:pPr>
      <w:r>
        <w:rPr>
          <w:b/>
        </w:rPr>
        <w:t>RECOMENDACIÓN</w:t>
      </w:r>
    </w:p>
    <w:p w14:paraId="28CEAB60" w14:textId="555A9294" w:rsidR="00297F4D" w:rsidRPr="008608F6" w:rsidRDefault="00297F4D" w:rsidP="00BE288E">
      <w:pPr>
        <w:pStyle w:val="Heading1"/>
      </w:pPr>
      <w:r>
        <w:t xml:space="preserve">El Comité Ejecutivo puede considerar oportuno: </w:t>
      </w:r>
    </w:p>
    <w:p w14:paraId="500630DB" w14:textId="445D20F0" w:rsidR="00CA2327" w:rsidRPr="008608F6" w:rsidRDefault="00851E2E" w:rsidP="00BE288E">
      <w:pPr>
        <w:pStyle w:val="Heading2"/>
      </w:pPr>
      <w:r>
        <w:t xml:space="preserve">Aprobar, con carácter excepcional, la prórroga de la fecha de finalización de la etapa I del PGEH para la República Unida de </w:t>
      </w:r>
      <w:proofErr w:type="spellStart"/>
      <w:r>
        <w:t>Tanzanía</w:t>
      </w:r>
      <w:proofErr w:type="spellEnd"/>
      <w:r>
        <w:t xml:space="preserve"> hasta el 31 de diciembre de 2022, en el entendimiento de que no se solicitará ninguna otra prórroga; </w:t>
      </w:r>
    </w:p>
    <w:p w14:paraId="026A4122" w14:textId="6AA17F7C" w:rsidR="00FB02A4" w:rsidRPr="008608F6" w:rsidRDefault="00297F4D" w:rsidP="00BE288E">
      <w:pPr>
        <w:pStyle w:val="Heading2"/>
      </w:pPr>
      <w:r>
        <w:t xml:space="preserve">Aprobar, en principio, la etapa II del PGEH de la República Unida de </w:t>
      </w:r>
      <w:proofErr w:type="spellStart"/>
      <w:r>
        <w:t>Tanzanía</w:t>
      </w:r>
      <w:proofErr w:type="spellEnd"/>
      <w:r>
        <w:t xml:space="preserve"> para el período comprendido entre 2021 y 2030 para la eliminación completa del consumo de HCFC, por un monto de 603 400 $EUA, que comprenden 370 000 $EUA, más gastos de apoyo del organismo por un total de 48 100 $EUA para el PNUMA, y 170 000 $EUA, más gastos de apoyo del organismo por un total de 15 300 $EUA para la ONUDI, en el entendimiento de que no se proporcionarían más fondos del Fondo Multilateral para la eliminación de los HCFC;</w:t>
      </w:r>
    </w:p>
    <w:p w14:paraId="0A2FE57C" w14:textId="77777777" w:rsidR="00424088" w:rsidRPr="008608F6" w:rsidRDefault="00875BD1" w:rsidP="00BE288E">
      <w:pPr>
        <w:pStyle w:val="Heading2"/>
      </w:pPr>
      <w:r>
        <w:t xml:space="preserve">Tomar nota de que el Gobierno de la República Unida de </w:t>
      </w:r>
      <w:proofErr w:type="spellStart"/>
      <w:r>
        <w:t>Tanzanía</w:t>
      </w:r>
      <w:proofErr w:type="spellEnd"/>
      <w:r>
        <w:t xml:space="preserve"> se compromete a:</w:t>
      </w:r>
    </w:p>
    <w:p w14:paraId="55134BC9" w14:textId="0C44BBC3" w:rsidR="00561F0D" w:rsidRPr="008608F6" w:rsidRDefault="00424088" w:rsidP="00BE288E">
      <w:pPr>
        <w:pStyle w:val="Heading3"/>
      </w:pPr>
      <w:r>
        <w:t>Eliminar completamente los HCFC para el 1 de enero de 2030 y prohibir la importación de HCFC para el 1 de enero de 2030, excepto los permitidos para una prórroga para mantenimiento entre 2030 y 2040, cuando sea necesario, de acuerdo con las disposiciones del Protocolo de Montreal;</w:t>
      </w:r>
    </w:p>
    <w:p w14:paraId="054C7B19" w14:textId="1AA5FE77" w:rsidR="00F0208C" w:rsidRPr="008608F6" w:rsidRDefault="00F0208C" w:rsidP="00BE288E">
      <w:pPr>
        <w:pStyle w:val="Heading3"/>
        <w:widowControl/>
      </w:pPr>
      <w:r>
        <w:t>Establecer un sistema de licencias y cuotas de HCFC en línea para el 1 de enero de 2023;</w:t>
      </w:r>
    </w:p>
    <w:p w14:paraId="27E75C00" w14:textId="7C79F72F" w:rsidR="00F0208C" w:rsidRPr="008608F6" w:rsidRDefault="003161C5" w:rsidP="00BE288E">
      <w:pPr>
        <w:pStyle w:val="Heading3"/>
        <w:widowControl/>
      </w:pPr>
      <w:r>
        <w:t>Prohibir la importación de equipos de RAC basados en HCFC a partir del 1 de enero de 2026;</w:t>
      </w:r>
    </w:p>
    <w:p w14:paraId="4641C427" w14:textId="015790B3" w:rsidR="00297F4D" w:rsidRPr="008608F6" w:rsidRDefault="00297F4D" w:rsidP="00BE288E">
      <w:pPr>
        <w:pStyle w:val="Heading2"/>
      </w:pPr>
      <w:r>
        <w:t>Deducir 1,11 toneladas PAO de HCFC del consumo de HCFC remanente admisible para financiamiento;</w:t>
      </w:r>
    </w:p>
    <w:p w14:paraId="68B65B89" w14:textId="1F9A8F20" w:rsidR="00215AC3" w:rsidRPr="008608F6" w:rsidRDefault="00297F4D" w:rsidP="00BE288E">
      <w:pPr>
        <w:pStyle w:val="Heading2"/>
      </w:pPr>
      <w:r>
        <w:lastRenderedPageBreak/>
        <w:t xml:space="preserve">Aprobar el proyecto de Acuerdo entre el Gobierno de la República Unida de </w:t>
      </w:r>
      <w:proofErr w:type="spellStart"/>
      <w:r>
        <w:t>Tanzanía</w:t>
      </w:r>
      <w:proofErr w:type="spellEnd"/>
      <w:r>
        <w:t xml:space="preserve"> y el Comité Ejecutivo para la reducción del consumo de los HCFC, de conformidad con la etapa II del PGEH que figura en el anexo I del presente documento;  </w:t>
      </w:r>
    </w:p>
    <w:p w14:paraId="4368D977" w14:textId="6AA45B95" w:rsidR="00BC2E45" w:rsidRPr="008608F6" w:rsidRDefault="00A977DA" w:rsidP="00BE288E">
      <w:pPr>
        <w:pStyle w:val="Heading2"/>
      </w:pPr>
      <w:r>
        <w:t xml:space="preserve">Que, para permitir que se estudie el segundo tramo de la etapa II del PGEH, el PNUMA y la ONUDI presenten el informe de terminación del proyecto de la etapa I del PGEH y devuelvan los saldos no utilizados al Fondo, y que el PNUMA confirme que el país cumple las recomendaciones del informe de verificación presentado a la 85ª reunión; </w:t>
      </w:r>
    </w:p>
    <w:p w14:paraId="74514529" w14:textId="6A17579A" w:rsidR="00BC2E45" w:rsidRPr="008608F6" w:rsidRDefault="00894AE9" w:rsidP="00BE288E">
      <w:pPr>
        <w:pStyle w:val="Heading2"/>
      </w:pPr>
      <w:r>
        <w:t xml:space="preserve">Que, para permitir que se estudie el tramo final de la etapa II de su PGEH, el Gobierno de la República Unida de </w:t>
      </w:r>
      <w:proofErr w:type="spellStart"/>
      <w:r>
        <w:t>Tanzanía</w:t>
      </w:r>
      <w:proofErr w:type="spellEnd"/>
      <w:r>
        <w:t xml:space="preserve"> debe presentar:</w:t>
      </w:r>
    </w:p>
    <w:p w14:paraId="70295ECD" w14:textId="4CB723C2" w:rsidR="00215AC3" w:rsidRPr="008608F6" w:rsidRDefault="00215AC3" w:rsidP="00BE288E">
      <w:pPr>
        <w:pStyle w:val="Heading3"/>
      </w:pPr>
      <w:r>
        <w:t>Una descripción detallada del marco normativo y político establecido para aplicar medidas que garanticen que el consumo de HCFC se ajusta a lo dispuesto en el párrafo 8 ter e) i) del artículo 5 del Protocolo de Montreal para el período 2030</w:t>
      </w:r>
      <w:r w:rsidR="00397822">
        <w:noBreakHyphen/>
      </w:r>
      <w:r>
        <w:t xml:space="preserve">2040; </w:t>
      </w:r>
    </w:p>
    <w:p w14:paraId="640EE2A2" w14:textId="718B1926" w:rsidR="00297F4D" w:rsidRPr="008608F6" w:rsidRDefault="00215AC3" w:rsidP="00BE288E">
      <w:pPr>
        <w:pStyle w:val="Heading3"/>
      </w:pPr>
      <w:r>
        <w:t xml:space="preserve">El consumo anual de HCFC previsto en la República Unida de </w:t>
      </w:r>
      <w:proofErr w:type="spellStart"/>
      <w:r>
        <w:t>Tanzanía</w:t>
      </w:r>
      <w:proofErr w:type="spellEnd"/>
      <w:r>
        <w:t xml:space="preserve"> para el período 2030-2040; y</w:t>
      </w:r>
    </w:p>
    <w:p w14:paraId="05653085" w14:textId="5D13C612" w:rsidR="0027591B" w:rsidRPr="008608F6" w:rsidRDefault="00BC2E45" w:rsidP="00BE288E">
      <w:pPr>
        <w:pStyle w:val="Heading2"/>
      </w:pPr>
      <w:r>
        <w:t xml:space="preserve">Aprobar el primer tramo de la etapa II del PGEH para la República Unida de </w:t>
      </w:r>
      <w:proofErr w:type="spellStart"/>
      <w:r>
        <w:t>Tanzanía</w:t>
      </w:r>
      <w:proofErr w:type="spellEnd"/>
      <w:r>
        <w:t xml:space="preserve"> y los correspondientes planes de ejecución de los tramos, por un monto de 303 925 $EUA, desglosado en 172 500 $EUA, más gastos de apoyo del organismo de 22 425 $EUA para el PNUMA, y 100 000 $EUA, más gastos de apoyo del organismo por valor de 9 000 $EUA para la ONUDI, en el entendimiento de que los fondos asociados al PNUMA serían transferidos al PNUMA por el Tesorero una vez que el PNUMA confirmara a la Secretaría que se había firmado el acuerdo para la ejecución del tercer tramo de la etapa I.</w:t>
      </w:r>
    </w:p>
    <w:p w14:paraId="26122B38" w14:textId="44B10F60" w:rsidR="008F6040" w:rsidRPr="00F13541" w:rsidRDefault="008F6040" w:rsidP="00BE288E"/>
    <w:p w14:paraId="42238FA1" w14:textId="77777777" w:rsidR="00DA1A28" w:rsidRPr="00F13541" w:rsidRDefault="00DA1A28" w:rsidP="00BE288E">
      <w:pPr>
        <w:sectPr w:rsidR="00DA1A28" w:rsidRPr="00F13541" w:rsidSect="00DA1A28">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pPr>
    </w:p>
    <w:p w14:paraId="494C8C83" w14:textId="77777777" w:rsidR="00397822" w:rsidRDefault="00397822" w:rsidP="00397822">
      <w:pPr>
        <w:jc w:val="center"/>
        <w:rPr>
          <w:b/>
          <w:bCs/>
        </w:rPr>
      </w:pPr>
      <w:r>
        <w:rPr>
          <w:b/>
          <w:bCs/>
        </w:rPr>
        <w:lastRenderedPageBreak/>
        <w:t>Anexo I</w:t>
      </w:r>
    </w:p>
    <w:p w14:paraId="18B768BD" w14:textId="77777777" w:rsidR="00397822" w:rsidRDefault="00397822" w:rsidP="00397822">
      <w:pPr>
        <w:jc w:val="center"/>
        <w:rPr>
          <w:b/>
          <w:bCs/>
        </w:rPr>
      </w:pPr>
    </w:p>
    <w:p w14:paraId="4F39EAC2" w14:textId="77777777" w:rsidR="00397822" w:rsidRDefault="00397822" w:rsidP="00397822">
      <w:pPr>
        <w:jc w:val="center"/>
        <w:rPr>
          <w:b/>
          <w:bCs/>
        </w:rPr>
      </w:pPr>
      <w:r>
        <w:rPr>
          <w:b/>
          <w:bCs/>
        </w:rPr>
        <w:t xml:space="preserve">PROYECTO DE ACUERDO ENTRE EL GOBIERNO DE LA </w:t>
      </w:r>
      <w:r>
        <w:rPr>
          <w:b/>
        </w:rPr>
        <w:t xml:space="preserve">REPÚBLICA UNIDA DE TANZANÍA </w:t>
      </w:r>
      <w:r>
        <w:rPr>
          <w:b/>
          <w:bCs/>
        </w:rPr>
        <w:t>Y EL COMITÉ EJECUTIVO DEL FONDO MULTILATERAL PARA LA REDUCCIÓN DEL CONSUMO DE HIDROCLOROFLUOROCARBONOS EN EL MARCO DE LA ETAPA II DEL PLAN DE GESTIÓN DE ELIMINACIÓN DE LOS HCFC</w:t>
      </w:r>
    </w:p>
    <w:p w14:paraId="7BEFF4FB" w14:textId="77777777" w:rsidR="00397822" w:rsidRDefault="00397822" w:rsidP="00397822">
      <w:pPr>
        <w:jc w:val="center"/>
        <w:rPr>
          <w:b/>
          <w:bCs/>
        </w:rPr>
      </w:pPr>
    </w:p>
    <w:p w14:paraId="3F963F97" w14:textId="77777777" w:rsidR="00397822" w:rsidRDefault="00397822" w:rsidP="00397822">
      <w:pPr>
        <w:rPr>
          <w:b/>
        </w:rPr>
      </w:pPr>
      <w:r>
        <w:rPr>
          <w:b/>
          <w:bCs/>
        </w:rPr>
        <w:t>Finalidad</w:t>
      </w:r>
    </w:p>
    <w:p w14:paraId="021247D2" w14:textId="77777777" w:rsidR="00397822" w:rsidRDefault="00397822" w:rsidP="00397822"/>
    <w:p w14:paraId="1259ED1A" w14:textId="77777777" w:rsidR="00397822" w:rsidRDefault="00397822" w:rsidP="00397822">
      <w:pPr>
        <w:pStyle w:val="Heading1"/>
        <w:numPr>
          <w:ilvl w:val="0"/>
          <w:numId w:val="39"/>
        </w:numPr>
      </w:pPr>
      <w:r>
        <w:t xml:space="preserve">El presente Acuerdo representa el entendimiento a que han llegado el Gobierno de la República Unida de </w:t>
      </w:r>
      <w:proofErr w:type="spellStart"/>
      <w:r>
        <w:t>Tanzanía</w:t>
      </w:r>
      <w:proofErr w:type="spellEnd"/>
      <w:r w:rsidRPr="00397822">
        <w:rPr>
          <w:b/>
        </w:rPr>
        <w:t xml:space="preserve"> </w:t>
      </w:r>
      <w:r>
        <w:t>(el “País”) y el Comité Ejecutivo con respecto a la reducción del uso controlado de las sustancias que agotan la capa de ozono (SAO) indicadas en el Apéndice 1</w:t>
      </w:r>
      <w:r>
        <w:noBreakHyphen/>
        <w:t xml:space="preserve">A (“Las Sustancias”) hasta un nivel sostenido de cero toneladas PAO antes del 1 de enero de 2030 en cumplimiento del calendario del Protocolo de Montreal. </w:t>
      </w:r>
    </w:p>
    <w:p w14:paraId="1EE9BF90" w14:textId="77777777" w:rsidR="00397822" w:rsidRDefault="00397822" w:rsidP="00397822">
      <w:pPr>
        <w:numPr>
          <w:ilvl w:val="0"/>
          <w:numId w:val="1"/>
        </w:numPr>
        <w:spacing w:after="240"/>
        <w:outlineLvl w:val="0"/>
      </w:pPr>
      <w:r>
        <w:t>El País conviene en cumplir con los límites anuales de consumo de las Sustancias tal como se establecen en la fila 1.2 del Apéndice 2</w:t>
      </w:r>
      <w:r>
        <w:noBreakHyphen/>
        <w:t>A (“Los Objetivos y la Financiación”) del presente Acuerdo, así como en el calendario de reducción del Protocolo de Montreal para todas las Sustancias mencionadas en el Apéndice 1</w:t>
      </w:r>
      <w: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noBreakHyphen/>
        <w:t>A como medida de reducción final conforme a este Acuerdo para todas las Sustancias especificadas en el Apéndice 1</w:t>
      </w:r>
      <w:r>
        <w:noBreakHyphen/>
        <w:t>A y en relación con cualquier consumo de cada una de las Sustancias que supere el nivel definido en la fila 4.1.3 (consumo restante admisible para la financiación).</w:t>
      </w:r>
    </w:p>
    <w:p w14:paraId="0866BBE0" w14:textId="77777777" w:rsidR="00397822" w:rsidRDefault="00397822" w:rsidP="00397822">
      <w:pPr>
        <w:numPr>
          <w:ilvl w:val="0"/>
          <w:numId w:val="1"/>
        </w:numPr>
        <w:spacing w:after="240"/>
        <w:outlineLvl w:val="0"/>
      </w:pPr>
      <w: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noBreakHyphen/>
        <w:t>A (“Calendario de Aprobación de la Financiación”).</w:t>
      </w:r>
    </w:p>
    <w:p w14:paraId="68423B91" w14:textId="77777777" w:rsidR="00397822" w:rsidRDefault="00397822" w:rsidP="00397822">
      <w:pPr>
        <w:numPr>
          <w:ilvl w:val="0"/>
          <w:numId w:val="1"/>
        </w:numPr>
        <w:spacing w:after="240"/>
        <w:outlineLvl w:val="0"/>
      </w:pPr>
      <w: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4FF4168C" w14:textId="77777777" w:rsidR="00397822" w:rsidRDefault="00397822" w:rsidP="00397822">
      <w:pPr>
        <w:spacing w:after="240"/>
        <w:outlineLvl w:val="0"/>
        <w:rPr>
          <w:b/>
        </w:rPr>
      </w:pPr>
      <w:r>
        <w:rPr>
          <w:b/>
        </w:rPr>
        <w:t>Condiciones para la liberación de los fondos</w:t>
      </w:r>
    </w:p>
    <w:p w14:paraId="6211CFC6" w14:textId="77777777" w:rsidR="00397822" w:rsidRDefault="00397822" w:rsidP="00397822">
      <w:pPr>
        <w:numPr>
          <w:ilvl w:val="0"/>
          <w:numId w:val="1"/>
        </w:numPr>
        <w:spacing w:after="240"/>
        <w:outlineLvl w:val="0"/>
      </w:pPr>
      <w: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605CD3BE" w14:textId="77777777" w:rsidR="00397822" w:rsidRDefault="00397822" w:rsidP="00397822">
      <w:pPr>
        <w:widowControl w:val="0"/>
        <w:numPr>
          <w:ilvl w:val="1"/>
          <w:numId w:val="1"/>
        </w:numPr>
        <w:spacing w:after="240"/>
        <w:ind w:left="1440"/>
        <w:outlineLvl w:val="1"/>
      </w:pPr>
      <w: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643400AE" w14:textId="77777777" w:rsidR="00397822" w:rsidRDefault="00397822" w:rsidP="00397822">
      <w:pPr>
        <w:keepNext/>
        <w:keepLines/>
        <w:widowControl w:val="0"/>
        <w:numPr>
          <w:ilvl w:val="1"/>
          <w:numId w:val="1"/>
        </w:numPr>
        <w:spacing w:after="240"/>
        <w:ind w:left="1440"/>
        <w:outlineLvl w:val="1"/>
      </w:pPr>
      <w:r>
        <w:lastRenderedPageBreak/>
        <w:t>Que el cumplimiento de estos Objetivos haya sido verificado independientemente para todos los años pertinentes, a menos que el Comité Ejecutivo decidiere que no se requiere dicha verificación;</w:t>
      </w:r>
    </w:p>
    <w:p w14:paraId="3A0AF930" w14:textId="77777777" w:rsidR="00397822" w:rsidRDefault="00397822" w:rsidP="00397822">
      <w:pPr>
        <w:keepNext/>
        <w:keepLines/>
        <w:widowControl w:val="0"/>
        <w:numPr>
          <w:ilvl w:val="1"/>
          <w:numId w:val="1"/>
        </w:numPr>
        <w:spacing w:after="240"/>
        <w:ind w:left="1440"/>
        <w:outlineLvl w:val="1"/>
      </w:pPr>
      <w:r>
        <w:t>Que el País haya presentado Informes de Ejecución de Tramos en el formulario del Apéndice 4</w:t>
      </w:r>
      <w: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52068871" w14:textId="77777777" w:rsidR="00397822" w:rsidRDefault="00397822" w:rsidP="00397822">
      <w:pPr>
        <w:widowControl w:val="0"/>
        <w:numPr>
          <w:ilvl w:val="1"/>
          <w:numId w:val="1"/>
        </w:numPr>
        <w:spacing w:after="240"/>
        <w:ind w:left="1440"/>
        <w:outlineLvl w:val="1"/>
      </w:pPr>
      <w:r>
        <w:t>Que el país haya presentado un Plan de Ejecución de Tramos en el formulario del Apéndice 4</w:t>
      </w:r>
      <w:r>
        <w:noBreakHyphen/>
        <w:t>A para cada año civil hasta el año en que el calendario de financiación prevea la presentación del tramo siguiente, dicho año inclusive o, en el caso del último tramo, hasta que se hayan completado todas las actividades previstas.</w:t>
      </w:r>
    </w:p>
    <w:p w14:paraId="5FAD475E" w14:textId="77777777" w:rsidR="00397822" w:rsidRDefault="00397822" w:rsidP="00397822">
      <w:pPr>
        <w:widowControl w:val="0"/>
        <w:spacing w:after="240"/>
        <w:outlineLvl w:val="1"/>
        <w:rPr>
          <w:b/>
        </w:rPr>
      </w:pPr>
      <w:r>
        <w:rPr>
          <w:b/>
        </w:rPr>
        <w:t>Supervisión</w:t>
      </w:r>
    </w:p>
    <w:p w14:paraId="1597C5B5" w14:textId="77777777" w:rsidR="00397822" w:rsidRDefault="00397822" w:rsidP="00397822">
      <w:pPr>
        <w:numPr>
          <w:ilvl w:val="0"/>
          <w:numId w:val="1"/>
        </w:numPr>
        <w:spacing w:after="240"/>
        <w:outlineLvl w:val="0"/>
      </w:pPr>
      <w:r>
        <w:t>El País garantizará que realiza una supervisión precisa de sus actividades en virtud del presente Acuerdo. Las instituciones indicadas en el Apéndice 5</w:t>
      </w:r>
      <w: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7A885B16" w14:textId="77777777" w:rsidR="00397822" w:rsidRDefault="00397822" w:rsidP="00397822">
      <w:pPr>
        <w:spacing w:after="240"/>
        <w:outlineLvl w:val="0"/>
        <w:rPr>
          <w:b/>
        </w:rPr>
      </w:pPr>
      <w:r>
        <w:rPr>
          <w:b/>
        </w:rPr>
        <w:t>Flexibilidad para reasignación de fondos</w:t>
      </w:r>
    </w:p>
    <w:p w14:paraId="5C1B4CE2" w14:textId="77777777" w:rsidR="00397822" w:rsidRDefault="00397822" w:rsidP="00397822">
      <w:pPr>
        <w:numPr>
          <w:ilvl w:val="0"/>
          <w:numId w:val="1"/>
        </w:numPr>
        <w:spacing w:after="240"/>
        <w:outlineLvl w:val="0"/>
      </w:pPr>
      <w: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noBreakHyphen/>
        <w:t>A:</w:t>
      </w:r>
    </w:p>
    <w:p w14:paraId="1E61578A" w14:textId="77777777" w:rsidR="00397822" w:rsidRDefault="00397822" w:rsidP="00397822">
      <w:pPr>
        <w:widowControl w:val="0"/>
        <w:numPr>
          <w:ilvl w:val="1"/>
          <w:numId w:val="1"/>
        </w:numPr>
        <w:spacing w:after="240"/>
        <w:ind w:left="1440"/>
        <w:outlineLvl w:val="1"/>
      </w:pPr>
      <w:r>
        <w:t xml:space="preserve">Las reasignaciones que se consideren cambios importantes deberán documentarse por adelantado, ya sea en un Plan de Ejecución de Tramos según lo descrito en el inciso 5 d) </w:t>
      </w:r>
      <w:r>
        <w:rPr>
          <w:i/>
        </w:rPr>
        <w:t>supra</w:t>
      </w:r>
      <w:r>
        <w:t>, o bien como una revisión de un Plan de Ejecución de Tramos existente a presentarse ocho semanas antes de cualquier reunión del Comité Ejecutivo para su aprobación. Los cambios importantes se relacionarían con:</w:t>
      </w:r>
    </w:p>
    <w:p w14:paraId="17681005" w14:textId="77777777" w:rsidR="00397822" w:rsidRDefault="00397822" w:rsidP="00397822">
      <w:pPr>
        <w:widowControl w:val="0"/>
        <w:numPr>
          <w:ilvl w:val="2"/>
          <w:numId w:val="1"/>
        </w:numPr>
        <w:spacing w:after="240"/>
        <w:outlineLvl w:val="2"/>
      </w:pPr>
      <w:r>
        <w:t xml:space="preserve">Asuntos que pudieran afectar al reglamento y las políticas del Fondo Multilateral; </w:t>
      </w:r>
    </w:p>
    <w:p w14:paraId="0E3B3CDA" w14:textId="77777777" w:rsidR="00397822" w:rsidRDefault="00397822" w:rsidP="00397822">
      <w:pPr>
        <w:widowControl w:val="0"/>
        <w:numPr>
          <w:ilvl w:val="2"/>
          <w:numId w:val="1"/>
        </w:numPr>
        <w:spacing w:after="240"/>
        <w:outlineLvl w:val="2"/>
      </w:pPr>
      <w:r>
        <w:t xml:space="preserve">Cambios que modificarían cualquier cláusula de este Acuerdo; </w:t>
      </w:r>
    </w:p>
    <w:p w14:paraId="119A310B" w14:textId="77777777" w:rsidR="00397822" w:rsidRDefault="00397822" w:rsidP="00397822">
      <w:pPr>
        <w:widowControl w:val="0"/>
        <w:numPr>
          <w:ilvl w:val="2"/>
          <w:numId w:val="1"/>
        </w:numPr>
        <w:spacing w:after="240"/>
        <w:outlineLvl w:val="2"/>
      </w:pPr>
      <w:r>
        <w:t xml:space="preserve">Cambios en los niveles anuales de financiación asignados a organismos bilaterales o de ejecución individuales para los diferentes tramos; </w:t>
      </w:r>
    </w:p>
    <w:p w14:paraId="63582F29" w14:textId="77777777" w:rsidR="00397822" w:rsidRDefault="00397822" w:rsidP="00397822">
      <w:pPr>
        <w:widowControl w:val="0"/>
        <w:numPr>
          <w:ilvl w:val="2"/>
          <w:numId w:val="1"/>
        </w:numPr>
        <w:spacing w:after="240"/>
        <w:outlineLvl w:val="2"/>
      </w:pPr>
      <w: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491632A0" w14:textId="77777777" w:rsidR="00397822" w:rsidRDefault="00397822" w:rsidP="00397822">
      <w:pPr>
        <w:widowControl w:val="0"/>
        <w:numPr>
          <w:ilvl w:val="2"/>
          <w:numId w:val="1"/>
        </w:numPr>
        <w:spacing w:after="240"/>
        <w:outlineLvl w:val="2"/>
      </w:pPr>
      <w: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73A11231" w14:textId="77777777" w:rsidR="00397822" w:rsidRDefault="00397822" w:rsidP="00397822">
      <w:pPr>
        <w:keepNext/>
        <w:keepLines/>
        <w:widowControl w:val="0"/>
        <w:numPr>
          <w:ilvl w:val="1"/>
          <w:numId w:val="1"/>
        </w:numPr>
        <w:spacing w:after="240"/>
        <w:ind w:left="1440"/>
        <w:outlineLvl w:val="1"/>
      </w:pPr>
      <w:r>
        <w:lastRenderedPageBreak/>
        <w:t>Las reasignaciones no clasificadas como cambios importantes pueden incorporarse al Plan de Ejecución de Tramos aprobado que esté en curso de ejecución en esa fecha, y notificarse al Comité Ejecutivo en el Informe de Ejecución de Tramos subsiguiente; y</w:t>
      </w:r>
    </w:p>
    <w:p w14:paraId="0543DB7D" w14:textId="77777777" w:rsidR="00397822" w:rsidRDefault="00397822" w:rsidP="00397822">
      <w:pPr>
        <w:widowControl w:val="0"/>
        <w:numPr>
          <w:ilvl w:val="1"/>
          <w:numId w:val="1"/>
        </w:numPr>
        <w:spacing w:after="240"/>
        <w:ind w:left="1440"/>
        <w:outlineLvl w:val="1"/>
      </w:pPr>
      <w:r>
        <w:t xml:space="preserve">Los fondos remanentes que conserven los organismos bilaterales o de ejecución o el país en virtud del Plan serán devueltos al Fondo Multilateral al concluirse el último tramo previsto conforme a este Acuerdo. </w:t>
      </w:r>
    </w:p>
    <w:p w14:paraId="1747FD4A" w14:textId="77777777" w:rsidR="00397822" w:rsidRDefault="00397822" w:rsidP="00397822">
      <w:pPr>
        <w:widowControl w:val="0"/>
        <w:spacing w:after="240"/>
        <w:outlineLvl w:val="1"/>
        <w:rPr>
          <w:b/>
        </w:rPr>
      </w:pPr>
      <w:r>
        <w:rPr>
          <w:b/>
        </w:rPr>
        <w:t>Consideraciones para el sector de servicio y mantenimiento de equipos de refrigeración</w:t>
      </w:r>
    </w:p>
    <w:p w14:paraId="3FCCC02C" w14:textId="77777777" w:rsidR="00397822" w:rsidRDefault="00397822" w:rsidP="00397822">
      <w:pPr>
        <w:numPr>
          <w:ilvl w:val="0"/>
          <w:numId w:val="1"/>
        </w:numPr>
        <w:spacing w:after="240"/>
        <w:outlineLvl w:val="0"/>
      </w:pPr>
      <w:r>
        <w:t>Se prestará especial atención a la ejecución de las actividades en el sector de servicio y mantenimiento de equipos de refrigeración incluidas en el Plan, en particular:</w:t>
      </w:r>
    </w:p>
    <w:p w14:paraId="2CF52BFB" w14:textId="77777777" w:rsidR="00397822" w:rsidRDefault="00397822" w:rsidP="00397822">
      <w:pPr>
        <w:widowControl w:val="0"/>
        <w:numPr>
          <w:ilvl w:val="1"/>
          <w:numId w:val="1"/>
        </w:numPr>
        <w:spacing w:after="240"/>
        <w:ind w:left="1440"/>
        <w:outlineLvl w:val="1"/>
      </w:pPr>
      <w:r>
        <w:t>El País utilizaría la flexibilidad disponible conforme a este Acuerdo para atender a las necesidades específicas que pudieran presentarse durante la ejecución del proyecto; y</w:t>
      </w:r>
    </w:p>
    <w:p w14:paraId="54A50769" w14:textId="77777777" w:rsidR="00397822" w:rsidRDefault="00397822" w:rsidP="00397822">
      <w:pPr>
        <w:widowControl w:val="0"/>
        <w:numPr>
          <w:ilvl w:val="1"/>
          <w:numId w:val="1"/>
        </w:numPr>
        <w:spacing w:after="240"/>
        <w:ind w:left="1440"/>
        <w:outlineLvl w:val="1"/>
        <w:rPr>
          <w:strike/>
        </w:rPr>
      </w:pPr>
      <w:r>
        <w:t>El País y los organismos bilaterales y/o de ejecución pertinentes tomarían en consideración las decisiones pertinentes sobre el sector de servicio y mantenimiento de equipos de refrigeración durante la ejecución del Plan.</w:t>
      </w:r>
    </w:p>
    <w:p w14:paraId="5A1A2F12" w14:textId="77777777" w:rsidR="00397822" w:rsidRDefault="00397822" w:rsidP="00397822">
      <w:pPr>
        <w:widowControl w:val="0"/>
        <w:spacing w:after="240"/>
        <w:outlineLvl w:val="1"/>
        <w:rPr>
          <w:b/>
          <w:strike/>
        </w:rPr>
      </w:pPr>
      <w:r>
        <w:rPr>
          <w:b/>
        </w:rPr>
        <w:t>Organismos bilaterales y de ejecución</w:t>
      </w:r>
    </w:p>
    <w:p w14:paraId="398C9CE8" w14:textId="77777777" w:rsidR="00397822" w:rsidRDefault="00397822" w:rsidP="00397822">
      <w:pPr>
        <w:pStyle w:val="Heading1"/>
      </w:pPr>
      <w:r>
        <w:t>El País conviene en asumir la responsabilidad general por la gestión y aplicación de este Acuerdo y de todas las actividades emprendidas por el País o en su nombre en cumplimiento de las obligaciones en virtud del presente Acuerdo. PNUMA ha acordado ser el “Organismo de Ejecución Principal” y la ONUDI</w:t>
      </w:r>
      <w:r>
        <w:rPr>
          <w:b/>
        </w:rPr>
        <w:t xml:space="preserve"> </w:t>
      </w:r>
      <w:r>
        <w:t>ha acordado ser el “Organismos de Ejecución Cooperante” bajo la dirección del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y/o el Organismo de Ejecución Cooperante que participa en este Acuerdo.</w:t>
      </w:r>
    </w:p>
    <w:p w14:paraId="626C422D" w14:textId="77777777" w:rsidR="00397822" w:rsidRDefault="00397822" w:rsidP="00397822">
      <w:pPr>
        <w:pStyle w:val="Heading1"/>
      </w:pPr>
      <w: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noBreakHyphen/>
        <w:t>A.</w:t>
      </w:r>
    </w:p>
    <w:p w14:paraId="6E33A6A4" w14:textId="77777777" w:rsidR="00397822" w:rsidRDefault="00397822" w:rsidP="00397822">
      <w:pPr>
        <w:spacing w:after="240"/>
        <w:outlineLvl w:val="0"/>
        <w:rPr>
          <w:b/>
        </w:rPr>
      </w:pPr>
      <w:r>
        <w:rPr>
          <w:b/>
        </w:rPr>
        <w:t>Incumplimiento del Acuerdo</w:t>
      </w:r>
    </w:p>
    <w:p w14:paraId="4E8CC9CE" w14:textId="77777777" w:rsidR="00397822" w:rsidRDefault="00397822" w:rsidP="00397822">
      <w:pPr>
        <w:pStyle w:val="Heading1"/>
        <w:numPr>
          <w:ilvl w:val="0"/>
          <w:numId w:val="38"/>
        </w:numPr>
      </w:pPr>
      <w: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w:t>
      </w:r>
      <w:r>
        <w:lastRenderedPageBreak/>
        <w:t xml:space="preserve">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rPr>
        <w:t>supra</w:t>
      </w:r>
      <w:r>
        <w:t>.</w:t>
      </w:r>
    </w:p>
    <w:p w14:paraId="0A26B0CA" w14:textId="77777777" w:rsidR="00397822" w:rsidRDefault="00397822" w:rsidP="00397822">
      <w:pPr>
        <w:numPr>
          <w:ilvl w:val="0"/>
          <w:numId w:val="1"/>
        </w:numPr>
        <w:spacing w:after="240"/>
        <w:outlineLvl w:val="0"/>
      </w:pPr>
      <w:r>
        <w:t>No se modificará la Financiación del presente Acuerdo en virtud de decisiones futuras del Comité Ejecutivo que pudieran afectar a la financiación de cualquier otro proyecto en el sector de consumo o de otras actividades afines en el País.</w:t>
      </w:r>
    </w:p>
    <w:p w14:paraId="0958FDC4" w14:textId="77777777" w:rsidR="00397822" w:rsidRDefault="00397822" w:rsidP="00397822">
      <w:pPr>
        <w:pStyle w:val="Heading1"/>
      </w:pPr>
      <w:r>
        <w:t>El País satisfará cualquier solicitud razonable del Comité Ejecutivo, el Organismo de Ejecución Principal y</w:t>
      </w:r>
      <w:r>
        <w:rPr>
          <w:b/>
        </w:rPr>
        <w:t xml:space="preserve"> </w:t>
      </w:r>
      <w:r>
        <w:t>el Organismo de Ejecución Cooperante para facilitar la aplicación del presente Acuerdo. En particular, proporcionará al Organismo de Ejecución Principal y</w:t>
      </w:r>
      <w:r>
        <w:rPr>
          <w:b/>
        </w:rPr>
        <w:t xml:space="preserve"> </w:t>
      </w:r>
      <w:r>
        <w:t>al Organismo de Ejecución Cooperante el acceso a la información necesaria para verificar el cumplimiento del presente Acuerdo.</w:t>
      </w:r>
    </w:p>
    <w:p w14:paraId="360C0D83" w14:textId="77777777" w:rsidR="00397822" w:rsidRDefault="00397822" w:rsidP="00397822">
      <w:pPr>
        <w:spacing w:after="240"/>
        <w:outlineLvl w:val="0"/>
        <w:rPr>
          <w:b/>
        </w:rPr>
      </w:pPr>
      <w:r>
        <w:rPr>
          <w:b/>
        </w:rPr>
        <w:t>Fecha de terminación</w:t>
      </w:r>
    </w:p>
    <w:p w14:paraId="076F351B" w14:textId="77777777" w:rsidR="00397822" w:rsidRDefault="00397822" w:rsidP="00397822">
      <w:pPr>
        <w:numPr>
          <w:ilvl w:val="0"/>
          <w:numId w:val="1"/>
        </w:numPr>
        <w:spacing w:after="240"/>
        <w:outlineLvl w:val="0"/>
      </w:pPr>
      <w:r>
        <w:t>La terminación del Plan y el Acuerdo conexo concluirán al final del año siguiente al último año para el que se haya especificado un nivel de consumo total máximo permitido en el Apéndice 2</w:t>
      </w:r>
      <w: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noBreakHyphen/>
        <w:t>A continuarán vigentes hasta la conclusión del Plan, a menos que el Comité Ejecutivo estipule otra cosa.</w:t>
      </w:r>
    </w:p>
    <w:p w14:paraId="50551078" w14:textId="77777777" w:rsidR="00397822" w:rsidRDefault="00397822" w:rsidP="00397822">
      <w:pPr>
        <w:keepNext/>
        <w:keepLines/>
        <w:spacing w:after="240"/>
        <w:outlineLvl w:val="0"/>
        <w:rPr>
          <w:b/>
        </w:rPr>
      </w:pPr>
      <w:r>
        <w:rPr>
          <w:b/>
        </w:rPr>
        <w:t>Validez</w:t>
      </w:r>
    </w:p>
    <w:p w14:paraId="6A65A641" w14:textId="77777777" w:rsidR="00397822" w:rsidRDefault="00397822" w:rsidP="00397822">
      <w:pPr>
        <w:keepNext/>
        <w:keepLines/>
        <w:numPr>
          <w:ilvl w:val="0"/>
          <w:numId w:val="1"/>
        </w:numPr>
        <w:spacing w:after="240"/>
        <w:outlineLvl w:val="0"/>
      </w:pPr>
      <w: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58A80393" w14:textId="77777777" w:rsidR="00397822" w:rsidRDefault="00397822" w:rsidP="00397822">
      <w:pPr>
        <w:numPr>
          <w:ilvl w:val="0"/>
          <w:numId w:val="1"/>
        </w:numPr>
        <w:spacing w:after="240"/>
        <w:outlineLvl w:val="0"/>
      </w:pPr>
      <w:r>
        <w:t>Este Acuerdo puede modificarse o rescindirse únicamente por un acuerdo mutuo, escrito, del País y del Comité Ejecutivo del Fondo Multilateral.</w:t>
      </w:r>
    </w:p>
    <w:p w14:paraId="409DF0D3" w14:textId="77777777" w:rsidR="00397822" w:rsidRDefault="00397822" w:rsidP="00397822">
      <w:pPr>
        <w:jc w:val="left"/>
        <w:rPr>
          <w:b/>
          <w:bCs/>
        </w:rPr>
      </w:pPr>
    </w:p>
    <w:p w14:paraId="2BD0A87A" w14:textId="77777777" w:rsidR="00AC5E47" w:rsidRDefault="00AC5E47">
      <w:pPr>
        <w:jc w:val="left"/>
        <w:rPr>
          <w:b/>
          <w:bCs/>
        </w:rPr>
      </w:pPr>
      <w:r>
        <w:rPr>
          <w:b/>
          <w:bCs/>
        </w:rPr>
        <w:br w:type="page"/>
      </w:r>
    </w:p>
    <w:p w14:paraId="062CA101" w14:textId="7CF05A99" w:rsidR="00397822" w:rsidRDefault="00397822" w:rsidP="00397822">
      <w:pPr>
        <w:rPr>
          <w:b/>
          <w:bCs/>
        </w:rPr>
      </w:pPr>
      <w:r>
        <w:rPr>
          <w:b/>
          <w:bCs/>
        </w:rPr>
        <w:lastRenderedPageBreak/>
        <w:t xml:space="preserve">APÉNDICES </w:t>
      </w:r>
    </w:p>
    <w:p w14:paraId="79294860" w14:textId="77777777" w:rsidR="00397822" w:rsidRDefault="00397822" w:rsidP="00397822">
      <w:pPr>
        <w:rPr>
          <w:b/>
        </w:rPr>
      </w:pPr>
    </w:p>
    <w:p w14:paraId="3FCA80BD" w14:textId="77777777" w:rsidR="00397822" w:rsidRDefault="00397822" w:rsidP="00397822">
      <w:pPr>
        <w:rPr>
          <w:b/>
          <w:bCs/>
        </w:rPr>
      </w:pPr>
      <w:r>
        <w:rPr>
          <w:b/>
          <w:bCs/>
        </w:rPr>
        <w:t>APÉNDICE 1-A: LAS SUSTANCIAS</w:t>
      </w:r>
    </w:p>
    <w:p w14:paraId="56B9A1DC" w14:textId="77777777" w:rsidR="00397822" w:rsidRDefault="00397822" w:rsidP="00397822">
      <w:pPr>
        <w:rPr>
          <w:b/>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397822" w14:paraId="18358ADE" w14:textId="77777777" w:rsidTr="00397822">
        <w:tc>
          <w:tcPr>
            <w:tcW w:w="3304" w:type="dxa"/>
          </w:tcPr>
          <w:p w14:paraId="2A834E8A" w14:textId="77777777" w:rsidR="00397822" w:rsidRDefault="00397822" w:rsidP="00397822">
            <w:pPr>
              <w:jc w:val="center"/>
              <w:rPr>
                <w:sz w:val="20"/>
                <w:szCs w:val="20"/>
              </w:rPr>
            </w:pPr>
            <w:r>
              <w:rPr>
                <w:sz w:val="20"/>
                <w:szCs w:val="20"/>
              </w:rPr>
              <w:t>Sustancia</w:t>
            </w:r>
          </w:p>
        </w:tc>
        <w:tc>
          <w:tcPr>
            <w:tcW w:w="804" w:type="dxa"/>
          </w:tcPr>
          <w:p w14:paraId="0A68C0E7" w14:textId="77777777" w:rsidR="00397822" w:rsidRDefault="00397822" w:rsidP="00397822">
            <w:pPr>
              <w:jc w:val="center"/>
              <w:rPr>
                <w:sz w:val="20"/>
                <w:szCs w:val="20"/>
              </w:rPr>
            </w:pPr>
            <w:r>
              <w:rPr>
                <w:sz w:val="20"/>
                <w:szCs w:val="20"/>
              </w:rPr>
              <w:t>Anexo</w:t>
            </w:r>
          </w:p>
        </w:tc>
        <w:tc>
          <w:tcPr>
            <w:tcW w:w="842" w:type="dxa"/>
          </w:tcPr>
          <w:p w14:paraId="6FBD1D4E" w14:textId="77777777" w:rsidR="00397822" w:rsidRDefault="00397822" w:rsidP="00397822">
            <w:pPr>
              <w:jc w:val="center"/>
              <w:rPr>
                <w:sz w:val="20"/>
                <w:szCs w:val="20"/>
              </w:rPr>
            </w:pPr>
            <w:r>
              <w:rPr>
                <w:sz w:val="20"/>
                <w:szCs w:val="20"/>
              </w:rPr>
              <w:t>Grupo</w:t>
            </w:r>
          </w:p>
        </w:tc>
        <w:tc>
          <w:tcPr>
            <w:tcW w:w="4500" w:type="dxa"/>
          </w:tcPr>
          <w:p w14:paraId="451A2CCD" w14:textId="77777777" w:rsidR="00397822" w:rsidRDefault="00397822" w:rsidP="00397822">
            <w:pPr>
              <w:jc w:val="center"/>
              <w:rPr>
                <w:sz w:val="20"/>
                <w:szCs w:val="20"/>
              </w:rPr>
            </w:pPr>
            <w:r>
              <w:rPr>
                <w:sz w:val="20"/>
                <w:szCs w:val="20"/>
              </w:rPr>
              <w:t>Punto de partida para las reducciones acumulativas del consumo (toneladas PAO)</w:t>
            </w:r>
          </w:p>
        </w:tc>
      </w:tr>
      <w:tr w:rsidR="00397822" w14:paraId="23736F5F" w14:textId="77777777" w:rsidTr="00397822">
        <w:tc>
          <w:tcPr>
            <w:tcW w:w="3304" w:type="dxa"/>
          </w:tcPr>
          <w:p w14:paraId="591D2AAF" w14:textId="77777777" w:rsidR="00397822" w:rsidRDefault="00397822" w:rsidP="00397822">
            <w:pPr>
              <w:keepNext/>
              <w:rPr>
                <w:sz w:val="20"/>
                <w:szCs w:val="20"/>
              </w:rPr>
            </w:pPr>
            <w:r>
              <w:rPr>
                <w:sz w:val="20"/>
                <w:szCs w:val="20"/>
              </w:rPr>
              <w:t>HCFC-22</w:t>
            </w:r>
          </w:p>
        </w:tc>
        <w:tc>
          <w:tcPr>
            <w:tcW w:w="804" w:type="dxa"/>
          </w:tcPr>
          <w:p w14:paraId="4EFB52B7" w14:textId="77777777" w:rsidR="00397822" w:rsidRDefault="00397822" w:rsidP="00397822">
            <w:pPr>
              <w:keepNext/>
              <w:rPr>
                <w:sz w:val="20"/>
                <w:szCs w:val="20"/>
              </w:rPr>
            </w:pPr>
            <w:r>
              <w:rPr>
                <w:sz w:val="20"/>
                <w:szCs w:val="20"/>
              </w:rPr>
              <w:t>C</w:t>
            </w:r>
          </w:p>
        </w:tc>
        <w:tc>
          <w:tcPr>
            <w:tcW w:w="842" w:type="dxa"/>
          </w:tcPr>
          <w:p w14:paraId="1AA119D7" w14:textId="77777777" w:rsidR="00397822" w:rsidRDefault="00397822" w:rsidP="00397822">
            <w:pPr>
              <w:rPr>
                <w:sz w:val="20"/>
                <w:szCs w:val="20"/>
              </w:rPr>
            </w:pPr>
            <w:r>
              <w:rPr>
                <w:sz w:val="20"/>
                <w:szCs w:val="20"/>
              </w:rPr>
              <w:t>I</w:t>
            </w:r>
          </w:p>
        </w:tc>
        <w:tc>
          <w:tcPr>
            <w:tcW w:w="4500" w:type="dxa"/>
            <w:shd w:val="clear" w:color="auto" w:fill="FFFFFF" w:themeFill="background1"/>
          </w:tcPr>
          <w:p w14:paraId="3168FB0A" w14:textId="77777777" w:rsidR="00397822" w:rsidRDefault="00397822" w:rsidP="00397822">
            <w:pPr>
              <w:jc w:val="right"/>
              <w:rPr>
                <w:sz w:val="20"/>
                <w:szCs w:val="20"/>
              </w:rPr>
            </w:pPr>
            <w:r>
              <w:rPr>
                <w:sz w:val="20"/>
                <w:szCs w:val="20"/>
              </w:rPr>
              <w:t>1.70</w:t>
            </w:r>
          </w:p>
        </w:tc>
      </w:tr>
    </w:tbl>
    <w:p w14:paraId="1E8466F5" w14:textId="77777777" w:rsidR="00397822" w:rsidRDefault="00397822" w:rsidP="00397822">
      <w:pPr>
        <w:rPr>
          <w:b/>
          <w:bCs/>
        </w:rPr>
      </w:pPr>
    </w:p>
    <w:p w14:paraId="586E7781" w14:textId="77777777" w:rsidR="00397822" w:rsidRDefault="00397822" w:rsidP="00397822">
      <w:pPr>
        <w:rPr>
          <w:b/>
          <w:bCs/>
        </w:rPr>
      </w:pPr>
      <w:r>
        <w:rPr>
          <w:b/>
          <w:bCs/>
        </w:rPr>
        <w:t>APÉNDICE 2-A: LOS OBJETIVOS Y LA FINANCIACIÓN</w:t>
      </w:r>
    </w:p>
    <w:p w14:paraId="20EB7A0A" w14:textId="77777777" w:rsidR="00397822" w:rsidRDefault="00397822" w:rsidP="00397822">
      <w:pPr>
        <w:rPr>
          <w:b/>
          <w:bCs/>
        </w:rPr>
      </w:pPr>
    </w:p>
    <w:tbl>
      <w:tblPr>
        <w:tblStyle w:val="TableGrid"/>
        <w:tblW w:w="10046" w:type="dxa"/>
        <w:jc w:val="center"/>
        <w:tblLayout w:type="fixed"/>
        <w:tblLook w:val="04A0" w:firstRow="1" w:lastRow="0" w:firstColumn="1" w:lastColumn="0" w:noHBand="0" w:noVBand="1"/>
      </w:tblPr>
      <w:tblGrid>
        <w:gridCol w:w="655"/>
        <w:gridCol w:w="2928"/>
        <w:gridCol w:w="1080"/>
        <w:gridCol w:w="810"/>
        <w:gridCol w:w="630"/>
        <w:gridCol w:w="1080"/>
        <w:gridCol w:w="722"/>
        <w:gridCol w:w="992"/>
        <w:gridCol w:w="1149"/>
      </w:tblGrid>
      <w:tr w:rsidR="00397822" w:rsidRPr="00EE320F" w14:paraId="266D9D35" w14:textId="77777777" w:rsidTr="00397822">
        <w:trPr>
          <w:trHeight w:val="125"/>
          <w:jc w:val="center"/>
        </w:trPr>
        <w:tc>
          <w:tcPr>
            <w:tcW w:w="655" w:type="dxa"/>
            <w:tcBorders>
              <w:top w:val="single" w:sz="4" w:space="0" w:color="auto"/>
              <w:left w:val="single" w:sz="4" w:space="0" w:color="auto"/>
              <w:bottom w:val="single" w:sz="4" w:space="0" w:color="auto"/>
              <w:right w:val="single" w:sz="4" w:space="0" w:color="auto"/>
            </w:tcBorders>
            <w:shd w:val="clear" w:color="auto" w:fill="auto"/>
            <w:hideMark/>
          </w:tcPr>
          <w:p w14:paraId="04B593E0" w14:textId="77777777" w:rsidR="00397822" w:rsidRPr="00EE320F" w:rsidRDefault="00397822" w:rsidP="00397822">
            <w:pPr>
              <w:jc w:val="center"/>
              <w:rPr>
                <w:b/>
                <w:bCs/>
                <w:color w:val="000000"/>
                <w:sz w:val="18"/>
                <w:szCs w:val="18"/>
              </w:rPr>
            </w:pPr>
            <w:r>
              <w:rPr>
                <w:b/>
                <w:bCs/>
                <w:color w:val="000000"/>
                <w:sz w:val="18"/>
                <w:szCs w:val="18"/>
              </w:rPr>
              <w:t>Fila</w:t>
            </w:r>
          </w:p>
        </w:tc>
        <w:tc>
          <w:tcPr>
            <w:tcW w:w="2928" w:type="dxa"/>
            <w:tcBorders>
              <w:top w:val="single" w:sz="4" w:space="0" w:color="auto"/>
              <w:left w:val="nil"/>
              <w:bottom w:val="single" w:sz="4" w:space="0" w:color="auto"/>
              <w:right w:val="single" w:sz="4" w:space="0" w:color="auto"/>
            </w:tcBorders>
            <w:shd w:val="clear" w:color="auto" w:fill="auto"/>
            <w:hideMark/>
          </w:tcPr>
          <w:p w14:paraId="44F69B5E" w14:textId="77777777" w:rsidR="00397822" w:rsidRPr="00EE320F" w:rsidRDefault="00397822" w:rsidP="00397822">
            <w:pPr>
              <w:jc w:val="center"/>
              <w:rPr>
                <w:b/>
                <w:bCs/>
                <w:color w:val="000000"/>
                <w:sz w:val="18"/>
                <w:szCs w:val="18"/>
              </w:rPr>
            </w:pPr>
            <w:r>
              <w:rPr>
                <w:b/>
                <w:bCs/>
                <w:color w:val="000000"/>
                <w:sz w:val="18"/>
                <w:szCs w:val="18"/>
              </w:rPr>
              <w:t>Detalles</w:t>
            </w:r>
          </w:p>
        </w:tc>
        <w:tc>
          <w:tcPr>
            <w:tcW w:w="1080" w:type="dxa"/>
            <w:hideMark/>
          </w:tcPr>
          <w:p w14:paraId="43B33852" w14:textId="77777777" w:rsidR="00397822" w:rsidRPr="00EE320F" w:rsidRDefault="00397822" w:rsidP="00397822">
            <w:pPr>
              <w:keepNext/>
              <w:keepLines/>
              <w:jc w:val="center"/>
              <w:rPr>
                <w:b/>
                <w:bCs/>
                <w:sz w:val="18"/>
                <w:szCs w:val="18"/>
              </w:rPr>
            </w:pPr>
            <w:r>
              <w:rPr>
                <w:b/>
                <w:bCs/>
                <w:sz w:val="18"/>
                <w:szCs w:val="18"/>
              </w:rPr>
              <w:t>2021</w:t>
            </w:r>
          </w:p>
        </w:tc>
        <w:tc>
          <w:tcPr>
            <w:tcW w:w="810" w:type="dxa"/>
            <w:hideMark/>
          </w:tcPr>
          <w:p w14:paraId="4D846D17" w14:textId="77777777" w:rsidR="00397822" w:rsidRPr="00EE320F" w:rsidRDefault="00397822" w:rsidP="00397822">
            <w:pPr>
              <w:keepNext/>
              <w:keepLines/>
              <w:jc w:val="center"/>
              <w:rPr>
                <w:b/>
                <w:bCs/>
                <w:sz w:val="18"/>
                <w:szCs w:val="18"/>
              </w:rPr>
            </w:pPr>
            <w:r>
              <w:rPr>
                <w:b/>
                <w:bCs/>
                <w:sz w:val="18"/>
                <w:szCs w:val="18"/>
              </w:rPr>
              <w:t>2022-2024</w:t>
            </w:r>
          </w:p>
        </w:tc>
        <w:tc>
          <w:tcPr>
            <w:tcW w:w="630" w:type="dxa"/>
            <w:hideMark/>
          </w:tcPr>
          <w:p w14:paraId="6C59FA3F" w14:textId="77777777" w:rsidR="00397822" w:rsidRPr="00EE320F" w:rsidRDefault="00397822" w:rsidP="00397822">
            <w:pPr>
              <w:keepNext/>
              <w:keepLines/>
              <w:jc w:val="center"/>
              <w:rPr>
                <w:b/>
                <w:bCs/>
                <w:sz w:val="18"/>
                <w:szCs w:val="18"/>
              </w:rPr>
            </w:pPr>
            <w:r>
              <w:rPr>
                <w:b/>
                <w:bCs/>
                <w:sz w:val="18"/>
                <w:szCs w:val="18"/>
              </w:rPr>
              <w:t>2025</w:t>
            </w:r>
          </w:p>
        </w:tc>
        <w:tc>
          <w:tcPr>
            <w:tcW w:w="1080" w:type="dxa"/>
            <w:hideMark/>
          </w:tcPr>
          <w:p w14:paraId="52E23C7F" w14:textId="77777777" w:rsidR="00397822" w:rsidRPr="00EE320F" w:rsidRDefault="00397822" w:rsidP="00397822">
            <w:pPr>
              <w:keepNext/>
              <w:keepLines/>
              <w:jc w:val="center"/>
              <w:rPr>
                <w:b/>
                <w:bCs/>
                <w:sz w:val="18"/>
                <w:szCs w:val="18"/>
              </w:rPr>
            </w:pPr>
            <w:r>
              <w:rPr>
                <w:b/>
                <w:bCs/>
                <w:sz w:val="18"/>
                <w:szCs w:val="18"/>
              </w:rPr>
              <w:t>2026</w:t>
            </w:r>
          </w:p>
        </w:tc>
        <w:tc>
          <w:tcPr>
            <w:tcW w:w="722" w:type="dxa"/>
            <w:hideMark/>
          </w:tcPr>
          <w:p w14:paraId="4C37A67C" w14:textId="77777777" w:rsidR="00397822" w:rsidRPr="00EE320F" w:rsidRDefault="00397822" w:rsidP="00397822">
            <w:pPr>
              <w:keepNext/>
              <w:keepLines/>
              <w:jc w:val="center"/>
              <w:rPr>
                <w:b/>
                <w:bCs/>
                <w:sz w:val="18"/>
                <w:szCs w:val="18"/>
              </w:rPr>
            </w:pPr>
            <w:r>
              <w:rPr>
                <w:b/>
                <w:bCs/>
                <w:sz w:val="18"/>
                <w:szCs w:val="18"/>
              </w:rPr>
              <w:t>2027-2029</w:t>
            </w:r>
          </w:p>
        </w:tc>
        <w:tc>
          <w:tcPr>
            <w:tcW w:w="992" w:type="dxa"/>
          </w:tcPr>
          <w:p w14:paraId="0DFAAE6E" w14:textId="77777777" w:rsidR="00397822" w:rsidRPr="00EE320F" w:rsidRDefault="00397822" w:rsidP="00397822">
            <w:pPr>
              <w:keepNext/>
              <w:keepLines/>
              <w:jc w:val="center"/>
              <w:rPr>
                <w:b/>
                <w:bCs/>
                <w:sz w:val="18"/>
                <w:szCs w:val="18"/>
              </w:rPr>
            </w:pPr>
            <w:r>
              <w:rPr>
                <w:b/>
                <w:bCs/>
                <w:sz w:val="18"/>
                <w:szCs w:val="18"/>
              </w:rPr>
              <w:t>2030</w:t>
            </w:r>
          </w:p>
        </w:tc>
        <w:tc>
          <w:tcPr>
            <w:tcW w:w="1149" w:type="dxa"/>
            <w:hideMark/>
          </w:tcPr>
          <w:p w14:paraId="65025B18" w14:textId="77777777" w:rsidR="00397822" w:rsidRPr="00EE320F" w:rsidRDefault="00397822" w:rsidP="00397822">
            <w:pPr>
              <w:keepNext/>
              <w:keepLines/>
              <w:jc w:val="center"/>
              <w:rPr>
                <w:b/>
                <w:bCs/>
                <w:sz w:val="18"/>
                <w:szCs w:val="18"/>
              </w:rPr>
            </w:pPr>
            <w:r>
              <w:rPr>
                <w:b/>
                <w:bCs/>
                <w:sz w:val="18"/>
                <w:szCs w:val="18"/>
              </w:rPr>
              <w:t>Total</w:t>
            </w:r>
          </w:p>
        </w:tc>
      </w:tr>
      <w:tr w:rsidR="00397822" w:rsidRPr="00EE320F" w14:paraId="3F144E20" w14:textId="77777777" w:rsidTr="00397822">
        <w:trPr>
          <w:trHeight w:val="494"/>
          <w:jc w:val="center"/>
        </w:trPr>
        <w:tc>
          <w:tcPr>
            <w:tcW w:w="655" w:type="dxa"/>
            <w:hideMark/>
          </w:tcPr>
          <w:p w14:paraId="5634CCE6" w14:textId="77777777" w:rsidR="00397822" w:rsidRPr="00EE320F" w:rsidRDefault="00397822" w:rsidP="00397822">
            <w:pPr>
              <w:widowControl w:val="0"/>
              <w:rPr>
                <w:sz w:val="18"/>
                <w:szCs w:val="18"/>
              </w:rPr>
            </w:pPr>
            <w:r>
              <w:rPr>
                <w:sz w:val="18"/>
                <w:szCs w:val="18"/>
              </w:rPr>
              <w:t>1.1</w:t>
            </w:r>
          </w:p>
        </w:tc>
        <w:tc>
          <w:tcPr>
            <w:tcW w:w="2928" w:type="dxa"/>
          </w:tcPr>
          <w:p w14:paraId="42A57ACE" w14:textId="77777777" w:rsidR="00397822" w:rsidRPr="00AC5E47" w:rsidRDefault="00397822" w:rsidP="00397822">
            <w:pPr>
              <w:jc w:val="left"/>
            </w:pPr>
            <w:r w:rsidRPr="00AC5E47">
              <w:t>Calendario de reducción del Protocolo de Montreal para sustancias del Anexo C, Grupo I (toneladas PAO)</w:t>
            </w:r>
          </w:p>
        </w:tc>
        <w:tc>
          <w:tcPr>
            <w:tcW w:w="1080" w:type="dxa"/>
          </w:tcPr>
          <w:p w14:paraId="61651636" w14:textId="77777777" w:rsidR="00397822" w:rsidRPr="00EE320F" w:rsidRDefault="00397822" w:rsidP="00397822">
            <w:pPr>
              <w:keepNext/>
              <w:keepLines/>
              <w:jc w:val="right"/>
              <w:rPr>
                <w:color w:val="000000"/>
                <w:sz w:val="18"/>
                <w:szCs w:val="18"/>
              </w:rPr>
            </w:pPr>
            <w:r>
              <w:rPr>
                <w:color w:val="000000"/>
                <w:sz w:val="18"/>
                <w:szCs w:val="18"/>
              </w:rPr>
              <w:t>1.11</w:t>
            </w:r>
          </w:p>
        </w:tc>
        <w:tc>
          <w:tcPr>
            <w:tcW w:w="810" w:type="dxa"/>
          </w:tcPr>
          <w:p w14:paraId="7E120C9A" w14:textId="77777777" w:rsidR="00397822" w:rsidRPr="00EE320F" w:rsidRDefault="00397822" w:rsidP="00397822">
            <w:pPr>
              <w:keepNext/>
              <w:keepLines/>
              <w:jc w:val="right"/>
              <w:rPr>
                <w:color w:val="000000"/>
                <w:sz w:val="18"/>
                <w:szCs w:val="18"/>
              </w:rPr>
            </w:pPr>
            <w:r>
              <w:rPr>
                <w:color w:val="000000"/>
                <w:sz w:val="18"/>
                <w:szCs w:val="18"/>
              </w:rPr>
              <w:t>1.11</w:t>
            </w:r>
          </w:p>
        </w:tc>
        <w:tc>
          <w:tcPr>
            <w:tcW w:w="630" w:type="dxa"/>
          </w:tcPr>
          <w:p w14:paraId="157A5ADF" w14:textId="77777777" w:rsidR="00397822" w:rsidRPr="00EE320F" w:rsidRDefault="00397822" w:rsidP="00397822">
            <w:pPr>
              <w:keepNext/>
              <w:keepLines/>
              <w:jc w:val="right"/>
              <w:rPr>
                <w:color w:val="000000"/>
                <w:sz w:val="18"/>
                <w:szCs w:val="18"/>
              </w:rPr>
            </w:pPr>
            <w:r>
              <w:rPr>
                <w:color w:val="000000"/>
                <w:sz w:val="18"/>
                <w:szCs w:val="18"/>
              </w:rPr>
              <w:t>0.55</w:t>
            </w:r>
          </w:p>
        </w:tc>
        <w:tc>
          <w:tcPr>
            <w:tcW w:w="1080" w:type="dxa"/>
          </w:tcPr>
          <w:p w14:paraId="11FCD848" w14:textId="77777777" w:rsidR="00397822" w:rsidRPr="00EE320F" w:rsidRDefault="00397822" w:rsidP="00397822">
            <w:pPr>
              <w:keepNext/>
              <w:keepLines/>
              <w:jc w:val="right"/>
              <w:rPr>
                <w:color w:val="000000"/>
                <w:sz w:val="18"/>
                <w:szCs w:val="18"/>
              </w:rPr>
            </w:pPr>
            <w:r>
              <w:rPr>
                <w:color w:val="000000"/>
                <w:sz w:val="18"/>
                <w:szCs w:val="18"/>
              </w:rPr>
              <w:t>0.55</w:t>
            </w:r>
          </w:p>
        </w:tc>
        <w:tc>
          <w:tcPr>
            <w:tcW w:w="722" w:type="dxa"/>
          </w:tcPr>
          <w:p w14:paraId="2C020FA2" w14:textId="77777777" w:rsidR="00397822" w:rsidRPr="00EE320F" w:rsidRDefault="00397822" w:rsidP="00397822">
            <w:pPr>
              <w:keepNext/>
              <w:keepLines/>
              <w:jc w:val="right"/>
              <w:rPr>
                <w:color w:val="000000"/>
                <w:sz w:val="18"/>
                <w:szCs w:val="18"/>
              </w:rPr>
            </w:pPr>
            <w:r>
              <w:rPr>
                <w:color w:val="000000"/>
                <w:sz w:val="18"/>
                <w:szCs w:val="18"/>
              </w:rPr>
              <w:t>0.55</w:t>
            </w:r>
          </w:p>
        </w:tc>
        <w:tc>
          <w:tcPr>
            <w:tcW w:w="992" w:type="dxa"/>
          </w:tcPr>
          <w:p w14:paraId="661E8CA5" w14:textId="77777777" w:rsidR="00397822" w:rsidRPr="00EE320F" w:rsidRDefault="00397822" w:rsidP="00397822">
            <w:pPr>
              <w:keepNext/>
              <w:keepLines/>
              <w:jc w:val="right"/>
              <w:rPr>
                <w:color w:val="000000"/>
                <w:sz w:val="18"/>
                <w:szCs w:val="18"/>
              </w:rPr>
            </w:pPr>
            <w:r>
              <w:rPr>
                <w:color w:val="000000"/>
                <w:sz w:val="18"/>
                <w:szCs w:val="18"/>
              </w:rPr>
              <w:t>0</w:t>
            </w:r>
          </w:p>
        </w:tc>
        <w:tc>
          <w:tcPr>
            <w:tcW w:w="1149" w:type="dxa"/>
          </w:tcPr>
          <w:p w14:paraId="3D068B21" w14:textId="77777777" w:rsidR="00397822" w:rsidRPr="00EE320F" w:rsidRDefault="00397822" w:rsidP="00397822">
            <w:pPr>
              <w:keepNext/>
              <w:keepLines/>
              <w:jc w:val="right"/>
              <w:rPr>
                <w:color w:val="000000"/>
                <w:sz w:val="18"/>
                <w:szCs w:val="18"/>
              </w:rPr>
            </w:pPr>
            <w:r>
              <w:rPr>
                <w:color w:val="000000"/>
                <w:sz w:val="18"/>
                <w:szCs w:val="18"/>
              </w:rPr>
              <w:t>n/a</w:t>
            </w:r>
          </w:p>
        </w:tc>
      </w:tr>
      <w:tr w:rsidR="00397822" w:rsidRPr="00EE320F" w14:paraId="35B08410" w14:textId="77777777" w:rsidTr="00397822">
        <w:trPr>
          <w:trHeight w:val="530"/>
          <w:jc w:val="center"/>
        </w:trPr>
        <w:tc>
          <w:tcPr>
            <w:tcW w:w="655" w:type="dxa"/>
            <w:hideMark/>
          </w:tcPr>
          <w:p w14:paraId="0905F300" w14:textId="77777777" w:rsidR="00397822" w:rsidRPr="00EE320F" w:rsidRDefault="00397822" w:rsidP="00397822">
            <w:pPr>
              <w:widowControl w:val="0"/>
              <w:rPr>
                <w:sz w:val="18"/>
                <w:szCs w:val="18"/>
              </w:rPr>
            </w:pPr>
            <w:r>
              <w:rPr>
                <w:sz w:val="18"/>
                <w:szCs w:val="18"/>
              </w:rPr>
              <w:t>1.2</w:t>
            </w:r>
          </w:p>
        </w:tc>
        <w:tc>
          <w:tcPr>
            <w:tcW w:w="2928" w:type="dxa"/>
          </w:tcPr>
          <w:p w14:paraId="44480484" w14:textId="77777777" w:rsidR="00397822" w:rsidRPr="00AC5E47" w:rsidRDefault="00397822" w:rsidP="00397822">
            <w:pPr>
              <w:widowControl w:val="0"/>
              <w:jc w:val="left"/>
            </w:pPr>
            <w:r w:rsidRPr="00AC5E47">
              <w:t>Consumo total máximo permisible para sustancias del Anexo C, Grupo I (toneladas PAO)</w:t>
            </w:r>
          </w:p>
        </w:tc>
        <w:tc>
          <w:tcPr>
            <w:tcW w:w="1080" w:type="dxa"/>
          </w:tcPr>
          <w:p w14:paraId="19E21AAA" w14:textId="77777777" w:rsidR="00397822" w:rsidRPr="00EE320F" w:rsidRDefault="00397822" w:rsidP="00397822">
            <w:pPr>
              <w:jc w:val="right"/>
              <w:rPr>
                <w:color w:val="000000"/>
                <w:sz w:val="18"/>
                <w:szCs w:val="18"/>
              </w:rPr>
            </w:pPr>
            <w:r>
              <w:rPr>
                <w:color w:val="000000"/>
                <w:sz w:val="18"/>
                <w:szCs w:val="18"/>
              </w:rPr>
              <w:t>1.11</w:t>
            </w:r>
          </w:p>
        </w:tc>
        <w:tc>
          <w:tcPr>
            <w:tcW w:w="810" w:type="dxa"/>
          </w:tcPr>
          <w:p w14:paraId="1225B604" w14:textId="77777777" w:rsidR="00397822" w:rsidRPr="00EE320F" w:rsidRDefault="00397822" w:rsidP="00397822">
            <w:pPr>
              <w:jc w:val="right"/>
              <w:rPr>
                <w:color w:val="000000"/>
                <w:sz w:val="18"/>
                <w:szCs w:val="18"/>
              </w:rPr>
            </w:pPr>
            <w:r>
              <w:rPr>
                <w:color w:val="000000"/>
                <w:sz w:val="18"/>
                <w:szCs w:val="18"/>
              </w:rPr>
              <w:t>1.11</w:t>
            </w:r>
          </w:p>
        </w:tc>
        <w:tc>
          <w:tcPr>
            <w:tcW w:w="630" w:type="dxa"/>
          </w:tcPr>
          <w:p w14:paraId="4BC46B27" w14:textId="77777777" w:rsidR="00397822" w:rsidRPr="00EE320F" w:rsidRDefault="00397822" w:rsidP="00397822">
            <w:pPr>
              <w:jc w:val="right"/>
              <w:rPr>
                <w:color w:val="000000"/>
                <w:sz w:val="18"/>
                <w:szCs w:val="18"/>
              </w:rPr>
            </w:pPr>
            <w:r>
              <w:rPr>
                <w:color w:val="000000"/>
                <w:sz w:val="18"/>
                <w:szCs w:val="18"/>
              </w:rPr>
              <w:t>0.55</w:t>
            </w:r>
          </w:p>
        </w:tc>
        <w:tc>
          <w:tcPr>
            <w:tcW w:w="1080" w:type="dxa"/>
          </w:tcPr>
          <w:p w14:paraId="494F9DBF" w14:textId="77777777" w:rsidR="00397822" w:rsidRPr="00EE320F" w:rsidRDefault="00397822" w:rsidP="00397822">
            <w:pPr>
              <w:jc w:val="right"/>
              <w:rPr>
                <w:color w:val="000000"/>
                <w:sz w:val="18"/>
                <w:szCs w:val="18"/>
              </w:rPr>
            </w:pPr>
            <w:r>
              <w:rPr>
                <w:color w:val="000000"/>
                <w:sz w:val="18"/>
                <w:szCs w:val="18"/>
              </w:rPr>
              <w:t>0.55</w:t>
            </w:r>
          </w:p>
        </w:tc>
        <w:tc>
          <w:tcPr>
            <w:tcW w:w="722" w:type="dxa"/>
          </w:tcPr>
          <w:p w14:paraId="0E63756B" w14:textId="77777777" w:rsidR="00397822" w:rsidRPr="00EE320F" w:rsidRDefault="00397822" w:rsidP="00397822">
            <w:pPr>
              <w:jc w:val="right"/>
              <w:rPr>
                <w:color w:val="000000"/>
                <w:sz w:val="18"/>
                <w:szCs w:val="18"/>
              </w:rPr>
            </w:pPr>
            <w:r>
              <w:rPr>
                <w:color w:val="000000"/>
                <w:sz w:val="18"/>
                <w:szCs w:val="18"/>
              </w:rPr>
              <w:t>0.55</w:t>
            </w:r>
          </w:p>
        </w:tc>
        <w:tc>
          <w:tcPr>
            <w:tcW w:w="992" w:type="dxa"/>
          </w:tcPr>
          <w:p w14:paraId="189C32DC" w14:textId="77777777" w:rsidR="00397822" w:rsidRPr="00EE320F" w:rsidRDefault="00397822" w:rsidP="00397822">
            <w:pPr>
              <w:jc w:val="right"/>
              <w:rPr>
                <w:color w:val="000000"/>
                <w:sz w:val="18"/>
                <w:szCs w:val="18"/>
              </w:rPr>
            </w:pPr>
            <w:r>
              <w:rPr>
                <w:color w:val="000000"/>
                <w:sz w:val="18"/>
                <w:szCs w:val="18"/>
              </w:rPr>
              <w:t>0</w:t>
            </w:r>
          </w:p>
        </w:tc>
        <w:tc>
          <w:tcPr>
            <w:tcW w:w="1149" w:type="dxa"/>
          </w:tcPr>
          <w:p w14:paraId="3B57E31C" w14:textId="77777777" w:rsidR="00397822" w:rsidRPr="00EE320F" w:rsidRDefault="00397822" w:rsidP="00397822">
            <w:pPr>
              <w:jc w:val="right"/>
              <w:rPr>
                <w:color w:val="000000"/>
                <w:sz w:val="18"/>
                <w:szCs w:val="18"/>
              </w:rPr>
            </w:pPr>
            <w:r>
              <w:rPr>
                <w:color w:val="000000"/>
                <w:sz w:val="18"/>
                <w:szCs w:val="18"/>
              </w:rPr>
              <w:t>n/a</w:t>
            </w:r>
          </w:p>
        </w:tc>
      </w:tr>
      <w:tr w:rsidR="00397822" w:rsidRPr="00EE320F" w14:paraId="01304D96" w14:textId="77777777" w:rsidTr="00397822">
        <w:trPr>
          <w:trHeight w:val="296"/>
          <w:jc w:val="center"/>
        </w:trPr>
        <w:tc>
          <w:tcPr>
            <w:tcW w:w="655" w:type="dxa"/>
            <w:hideMark/>
          </w:tcPr>
          <w:p w14:paraId="4FC719F3" w14:textId="77777777" w:rsidR="00397822" w:rsidRPr="00EE320F" w:rsidRDefault="00397822" w:rsidP="00397822">
            <w:pPr>
              <w:widowControl w:val="0"/>
              <w:rPr>
                <w:sz w:val="18"/>
                <w:szCs w:val="18"/>
              </w:rPr>
            </w:pPr>
            <w:r>
              <w:rPr>
                <w:sz w:val="18"/>
                <w:szCs w:val="18"/>
              </w:rPr>
              <w:t>2.1</w:t>
            </w:r>
          </w:p>
        </w:tc>
        <w:tc>
          <w:tcPr>
            <w:tcW w:w="2928" w:type="dxa"/>
          </w:tcPr>
          <w:p w14:paraId="243B6BB3" w14:textId="77777777" w:rsidR="00397822" w:rsidRPr="00AC5E47" w:rsidRDefault="00397822" w:rsidP="00397822">
            <w:pPr>
              <w:widowControl w:val="0"/>
              <w:jc w:val="left"/>
            </w:pPr>
            <w:r w:rsidRPr="00AC5E47">
              <w:t>Financiación convenida para el Organismo de Ejecución Principal (PNUMA) ($EUA)</w:t>
            </w:r>
          </w:p>
        </w:tc>
        <w:tc>
          <w:tcPr>
            <w:tcW w:w="1080" w:type="dxa"/>
          </w:tcPr>
          <w:p w14:paraId="169F8580" w14:textId="77777777" w:rsidR="00397822" w:rsidRPr="00EE320F" w:rsidRDefault="00397822" w:rsidP="00397822">
            <w:pPr>
              <w:jc w:val="right"/>
              <w:rPr>
                <w:color w:val="000000"/>
                <w:sz w:val="18"/>
                <w:szCs w:val="18"/>
              </w:rPr>
            </w:pPr>
            <w:r>
              <w:rPr>
                <w:color w:val="000000"/>
                <w:sz w:val="18"/>
                <w:szCs w:val="18"/>
              </w:rPr>
              <w:t>172,500</w:t>
            </w:r>
          </w:p>
        </w:tc>
        <w:tc>
          <w:tcPr>
            <w:tcW w:w="810" w:type="dxa"/>
          </w:tcPr>
          <w:p w14:paraId="00D14051" w14:textId="77777777" w:rsidR="00397822" w:rsidRPr="00EE320F" w:rsidRDefault="00397822" w:rsidP="00397822">
            <w:pPr>
              <w:jc w:val="right"/>
              <w:rPr>
                <w:color w:val="000000"/>
                <w:sz w:val="18"/>
                <w:szCs w:val="18"/>
              </w:rPr>
            </w:pPr>
            <w:r>
              <w:rPr>
                <w:color w:val="000000"/>
                <w:sz w:val="18"/>
                <w:szCs w:val="18"/>
              </w:rPr>
              <w:t>0</w:t>
            </w:r>
          </w:p>
        </w:tc>
        <w:tc>
          <w:tcPr>
            <w:tcW w:w="630" w:type="dxa"/>
          </w:tcPr>
          <w:p w14:paraId="769D1B78" w14:textId="77777777" w:rsidR="00397822" w:rsidRPr="00EE320F" w:rsidRDefault="00397822" w:rsidP="00397822">
            <w:pPr>
              <w:jc w:val="right"/>
              <w:rPr>
                <w:color w:val="000000"/>
                <w:sz w:val="18"/>
                <w:szCs w:val="18"/>
              </w:rPr>
            </w:pPr>
            <w:r>
              <w:rPr>
                <w:color w:val="000000"/>
                <w:sz w:val="18"/>
                <w:szCs w:val="18"/>
              </w:rPr>
              <w:t>0</w:t>
            </w:r>
          </w:p>
        </w:tc>
        <w:tc>
          <w:tcPr>
            <w:tcW w:w="1080" w:type="dxa"/>
          </w:tcPr>
          <w:p w14:paraId="0433C5B5" w14:textId="77777777" w:rsidR="00397822" w:rsidRPr="00EE320F" w:rsidRDefault="00397822" w:rsidP="00397822">
            <w:pPr>
              <w:jc w:val="right"/>
              <w:rPr>
                <w:color w:val="000000"/>
                <w:sz w:val="18"/>
                <w:szCs w:val="18"/>
              </w:rPr>
            </w:pPr>
            <w:r>
              <w:rPr>
                <w:color w:val="000000"/>
                <w:sz w:val="18"/>
                <w:szCs w:val="18"/>
              </w:rPr>
              <w:t>122,500</w:t>
            </w:r>
          </w:p>
        </w:tc>
        <w:tc>
          <w:tcPr>
            <w:tcW w:w="722" w:type="dxa"/>
          </w:tcPr>
          <w:p w14:paraId="51345A30" w14:textId="77777777" w:rsidR="00397822" w:rsidRPr="00EE320F" w:rsidRDefault="00397822" w:rsidP="00397822">
            <w:pPr>
              <w:jc w:val="right"/>
              <w:rPr>
                <w:color w:val="000000"/>
                <w:sz w:val="18"/>
                <w:szCs w:val="18"/>
              </w:rPr>
            </w:pPr>
            <w:r>
              <w:rPr>
                <w:color w:val="000000"/>
                <w:sz w:val="18"/>
                <w:szCs w:val="18"/>
              </w:rPr>
              <w:t>0</w:t>
            </w:r>
          </w:p>
        </w:tc>
        <w:tc>
          <w:tcPr>
            <w:tcW w:w="992" w:type="dxa"/>
          </w:tcPr>
          <w:p w14:paraId="6074CE6F" w14:textId="77777777" w:rsidR="00397822" w:rsidRPr="00EE320F" w:rsidRDefault="00397822" w:rsidP="00397822">
            <w:pPr>
              <w:jc w:val="right"/>
              <w:rPr>
                <w:color w:val="000000"/>
                <w:sz w:val="18"/>
                <w:szCs w:val="18"/>
              </w:rPr>
            </w:pPr>
            <w:r>
              <w:rPr>
                <w:color w:val="000000"/>
                <w:sz w:val="18"/>
                <w:szCs w:val="18"/>
              </w:rPr>
              <w:t>75,000</w:t>
            </w:r>
          </w:p>
        </w:tc>
        <w:tc>
          <w:tcPr>
            <w:tcW w:w="1149" w:type="dxa"/>
          </w:tcPr>
          <w:p w14:paraId="7C2060D9" w14:textId="77777777" w:rsidR="00397822" w:rsidRPr="00EE320F" w:rsidRDefault="00397822" w:rsidP="00397822">
            <w:pPr>
              <w:jc w:val="right"/>
              <w:rPr>
                <w:color w:val="000000"/>
                <w:sz w:val="18"/>
                <w:szCs w:val="18"/>
              </w:rPr>
            </w:pPr>
            <w:r>
              <w:rPr>
                <w:color w:val="000000"/>
                <w:sz w:val="18"/>
                <w:szCs w:val="18"/>
              </w:rPr>
              <w:t>370,000</w:t>
            </w:r>
          </w:p>
        </w:tc>
      </w:tr>
      <w:tr w:rsidR="00397822" w:rsidRPr="00EE320F" w14:paraId="15BD73B4" w14:textId="77777777" w:rsidTr="00397822">
        <w:trPr>
          <w:trHeight w:val="251"/>
          <w:jc w:val="center"/>
        </w:trPr>
        <w:tc>
          <w:tcPr>
            <w:tcW w:w="655" w:type="dxa"/>
            <w:hideMark/>
          </w:tcPr>
          <w:p w14:paraId="351D2492" w14:textId="77777777" w:rsidR="00397822" w:rsidRPr="00EE320F" w:rsidRDefault="00397822" w:rsidP="00397822">
            <w:pPr>
              <w:widowControl w:val="0"/>
              <w:rPr>
                <w:sz w:val="18"/>
                <w:szCs w:val="18"/>
              </w:rPr>
            </w:pPr>
            <w:r>
              <w:rPr>
                <w:sz w:val="18"/>
                <w:szCs w:val="18"/>
              </w:rPr>
              <w:t>2.2</w:t>
            </w:r>
          </w:p>
        </w:tc>
        <w:tc>
          <w:tcPr>
            <w:tcW w:w="2928" w:type="dxa"/>
          </w:tcPr>
          <w:p w14:paraId="3A10CDE8" w14:textId="77777777" w:rsidR="00397822" w:rsidRPr="00AC5E47" w:rsidRDefault="00397822" w:rsidP="00397822">
            <w:pPr>
              <w:widowControl w:val="0"/>
              <w:jc w:val="left"/>
            </w:pPr>
            <w:r w:rsidRPr="00AC5E47">
              <w:t>Gastos de apoyo para el Organismo de Ejecución Principal ($EUA)</w:t>
            </w:r>
          </w:p>
        </w:tc>
        <w:tc>
          <w:tcPr>
            <w:tcW w:w="1080" w:type="dxa"/>
          </w:tcPr>
          <w:p w14:paraId="31B80C98" w14:textId="77777777" w:rsidR="00397822" w:rsidRPr="00EE320F" w:rsidRDefault="00397822" w:rsidP="00397822">
            <w:pPr>
              <w:jc w:val="right"/>
              <w:rPr>
                <w:color w:val="000000"/>
                <w:sz w:val="18"/>
                <w:szCs w:val="18"/>
              </w:rPr>
            </w:pPr>
            <w:r>
              <w:rPr>
                <w:color w:val="000000"/>
                <w:sz w:val="18"/>
                <w:szCs w:val="18"/>
              </w:rPr>
              <w:t>22,425</w:t>
            </w:r>
          </w:p>
        </w:tc>
        <w:tc>
          <w:tcPr>
            <w:tcW w:w="810" w:type="dxa"/>
          </w:tcPr>
          <w:p w14:paraId="7CC7F423" w14:textId="77777777" w:rsidR="00397822" w:rsidRPr="00EE320F" w:rsidRDefault="00397822" w:rsidP="00397822">
            <w:pPr>
              <w:jc w:val="right"/>
              <w:rPr>
                <w:color w:val="000000"/>
                <w:sz w:val="18"/>
                <w:szCs w:val="18"/>
              </w:rPr>
            </w:pPr>
            <w:r>
              <w:rPr>
                <w:color w:val="000000"/>
                <w:sz w:val="18"/>
                <w:szCs w:val="18"/>
              </w:rPr>
              <w:t>0</w:t>
            </w:r>
          </w:p>
        </w:tc>
        <w:tc>
          <w:tcPr>
            <w:tcW w:w="630" w:type="dxa"/>
          </w:tcPr>
          <w:p w14:paraId="1DEDE983" w14:textId="77777777" w:rsidR="00397822" w:rsidRPr="00EE320F" w:rsidRDefault="00397822" w:rsidP="00397822">
            <w:pPr>
              <w:jc w:val="right"/>
              <w:rPr>
                <w:color w:val="000000"/>
                <w:sz w:val="18"/>
                <w:szCs w:val="18"/>
              </w:rPr>
            </w:pPr>
            <w:r>
              <w:rPr>
                <w:color w:val="000000"/>
                <w:sz w:val="18"/>
                <w:szCs w:val="18"/>
              </w:rPr>
              <w:t>0</w:t>
            </w:r>
          </w:p>
        </w:tc>
        <w:tc>
          <w:tcPr>
            <w:tcW w:w="1080" w:type="dxa"/>
          </w:tcPr>
          <w:p w14:paraId="4B2417BD" w14:textId="77777777" w:rsidR="00397822" w:rsidRPr="00EE320F" w:rsidRDefault="00397822" w:rsidP="00397822">
            <w:pPr>
              <w:jc w:val="right"/>
              <w:rPr>
                <w:color w:val="000000"/>
                <w:sz w:val="18"/>
                <w:szCs w:val="18"/>
              </w:rPr>
            </w:pPr>
            <w:r>
              <w:rPr>
                <w:color w:val="000000"/>
                <w:sz w:val="18"/>
                <w:szCs w:val="18"/>
              </w:rPr>
              <w:t>15,925</w:t>
            </w:r>
          </w:p>
        </w:tc>
        <w:tc>
          <w:tcPr>
            <w:tcW w:w="722" w:type="dxa"/>
          </w:tcPr>
          <w:p w14:paraId="42AF7CA2" w14:textId="77777777" w:rsidR="00397822" w:rsidRPr="00EE320F" w:rsidRDefault="00397822" w:rsidP="00397822">
            <w:pPr>
              <w:jc w:val="right"/>
              <w:rPr>
                <w:color w:val="000000"/>
                <w:sz w:val="18"/>
                <w:szCs w:val="18"/>
              </w:rPr>
            </w:pPr>
            <w:r>
              <w:rPr>
                <w:color w:val="000000"/>
                <w:sz w:val="18"/>
                <w:szCs w:val="18"/>
              </w:rPr>
              <w:t>0</w:t>
            </w:r>
          </w:p>
        </w:tc>
        <w:tc>
          <w:tcPr>
            <w:tcW w:w="992" w:type="dxa"/>
          </w:tcPr>
          <w:p w14:paraId="614D3DEC" w14:textId="77777777" w:rsidR="00397822" w:rsidRPr="00EE320F" w:rsidRDefault="00397822" w:rsidP="00397822">
            <w:pPr>
              <w:jc w:val="right"/>
              <w:rPr>
                <w:color w:val="000000"/>
                <w:sz w:val="18"/>
                <w:szCs w:val="18"/>
              </w:rPr>
            </w:pPr>
            <w:r>
              <w:rPr>
                <w:color w:val="000000"/>
                <w:sz w:val="18"/>
                <w:szCs w:val="18"/>
              </w:rPr>
              <w:t>9,750</w:t>
            </w:r>
          </w:p>
        </w:tc>
        <w:tc>
          <w:tcPr>
            <w:tcW w:w="1149" w:type="dxa"/>
          </w:tcPr>
          <w:p w14:paraId="6B4D763A" w14:textId="77777777" w:rsidR="00397822" w:rsidRPr="00EE320F" w:rsidRDefault="00397822" w:rsidP="00397822">
            <w:pPr>
              <w:jc w:val="right"/>
              <w:rPr>
                <w:color w:val="000000"/>
                <w:sz w:val="18"/>
                <w:szCs w:val="18"/>
              </w:rPr>
            </w:pPr>
            <w:r>
              <w:rPr>
                <w:color w:val="000000"/>
                <w:sz w:val="18"/>
                <w:szCs w:val="18"/>
              </w:rPr>
              <w:t>48,100</w:t>
            </w:r>
          </w:p>
        </w:tc>
      </w:tr>
      <w:tr w:rsidR="00397822" w:rsidRPr="00EE320F" w14:paraId="1BFE5AC4" w14:textId="77777777" w:rsidTr="00397822">
        <w:trPr>
          <w:trHeight w:val="521"/>
          <w:jc w:val="center"/>
        </w:trPr>
        <w:tc>
          <w:tcPr>
            <w:tcW w:w="655" w:type="dxa"/>
            <w:hideMark/>
          </w:tcPr>
          <w:p w14:paraId="200C71C5" w14:textId="77777777" w:rsidR="00397822" w:rsidRPr="00EE320F" w:rsidRDefault="00397822" w:rsidP="00397822">
            <w:pPr>
              <w:spacing w:after="240"/>
              <w:outlineLvl w:val="0"/>
              <w:rPr>
                <w:sz w:val="18"/>
                <w:szCs w:val="18"/>
              </w:rPr>
            </w:pPr>
            <w:r>
              <w:rPr>
                <w:sz w:val="18"/>
                <w:szCs w:val="18"/>
              </w:rPr>
              <w:t>2.3</w:t>
            </w:r>
          </w:p>
        </w:tc>
        <w:tc>
          <w:tcPr>
            <w:tcW w:w="2928" w:type="dxa"/>
          </w:tcPr>
          <w:p w14:paraId="187560F2" w14:textId="77777777" w:rsidR="00397822" w:rsidRPr="00AC5E47" w:rsidRDefault="00397822" w:rsidP="00397822">
            <w:pPr>
              <w:widowControl w:val="0"/>
              <w:jc w:val="left"/>
            </w:pPr>
            <w:r w:rsidRPr="00AC5E47">
              <w:t>Financiación convenida para Organismo de Ejecución Cooperante (ONUDI) ($EUA)</w:t>
            </w:r>
          </w:p>
        </w:tc>
        <w:tc>
          <w:tcPr>
            <w:tcW w:w="1080" w:type="dxa"/>
          </w:tcPr>
          <w:p w14:paraId="6A14D73D" w14:textId="77777777" w:rsidR="00397822" w:rsidRPr="00EE320F" w:rsidRDefault="00397822" w:rsidP="00397822">
            <w:pPr>
              <w:jc w:val="right"/>
              <w:rPr>
                <w:color w:val="000000"/>
                <w:sz w:val="18"/>
                <w:szCs w:val="18"/>
              </w:rPr>
            </w:pPr>
            <w:r>
              <w:rPr>
                <w:color w:val="000000"/>
                <w:sz w:val="18"/>
                <w:szCs w:val="18"/>
              </w:rPr>
              <w:t>100,000</w:t>
            </w:r>
          </w:p>
        </w:tc>
        <w:tc>
          <w:tcPr>
            <w:tcW w:w="810" w:type="dxa"/>
          </w:tcPr>
          <w:p w14:paraId="3C922942" w14:textId="77777777" w:rsidR="00397822" w:rsidRPr="00EE320F" w:rsidRDefault="00397822" w:rsidP="00397822">
            <w:pPr>
              <w:jc w:val="right"/>
              <w:rPr>
                <w:color w:val="000000"/>
                <w:sz w:val="18"/>
                <w:szCs w:val="18"/>
              </w:rPr>
            </w:pPr>
            <w:r>
              <w:rPr>
                <w:color w:val="000000"/>
                <w:sz w:val="18"/>
                <w:szCs w:val="18"/>
              </w:rPr>
              <w:t>0</w:t>
            </w:r>
          </w:p>
        </w:tc>
        <w:tc>
          <w:tcPr>
            <w:tcW w:w="630" w:type="dxa"/>
          </w:tcPr>
          <w:p w14:paraId="4E45AA9C" w14:textId="77777777" w:rsidR="00397822" w:rsidRPr="00EE320F" w:rsidRDefault="00397822" w:rsidP="00397822">
            <w:pPr>
              <w:jc w:val="right"/>
              <w:rPr>
                <w:color w:val="000000"/>
                <w:sz w:val="18"/>
                <w:szCs w:val="18"/>
              </w:rPr>
            </w:pPr>
            <w:r>
              <w:rPr>
                <w:color w:val="000000"/>
                <w:sz w:val="18"/>
                <w:szCs w:val="18"/>
              </w:rPr>
              <w:t>0</w:t>
            </w:r>
          </w:p>
        </w:tc>
        <w:tc>
          <w:tcPr>
            <w:tcW w:w="1080" w:type="dxa"/>
          </w:tcPr>
          <w:p w14:paraId="61AEF025" w14:textId="77777777" w:rsidR="00397822" w:rsidRPr="00EE320F" w:rsidRDefault="00397822" w:rsidP="00397822">
            <w:pPr>
              <w:jc w:val="right"/>
              <w:rPr>
                <w:color w:val="000000"/>
                <w:sz w:val="18"/>
                <w:szCs w:val="18"/>
              </w:rPr>
            </w:pPr>
            <w:r>
              <w:rPr>
                <w:color w:val="000000"/>
                <w:sz w:val="18"/>
                <w:szCs w:val="18"/>
              </w:rPr>
              <w:t>70,000</w:t>
            </w:r>
          </w:p>
        </w:tc>
        <w:tc>
          <w:tcPr>
            <w:tcW w:w="722" w:type="dxa"/>
          </w:tcPr>
          <w:p w14:paraId="0F3FB49B" w14:textId="77777777" w:rsidR="00397822" w:rsidRPr="00EE320F" w:rsidRDefault="00397822" w:rsidP="00397822">
            <w:pPr>
              <w:jc w:val="right"/>
              <w:rPr>
                <w:color w:val="000000"/>
                <w:sz w:val="18"/>
                <w:szCs w:val="18"/>
              </w:rPr>
            </w:pPr>
            <w:r>
              <w:rPr>
                <w:color w:val="000000"/>
                <w:sz w:val="18"/>
                <w:szCs w:val="18"/>
              </w:rPr>
              <w:t>0</w:t>
            </w:r>
          </w:p>
        </w:tc>
        <w:tc>
          <w:tcPr>
            <w:tcW w:w="992" w:type="dxa"/>
          </w:tcPr>
          <w:p w14:paraId="1A0046C6" w14:textId="77777777" w:rsidR="00397822" w:rsidRPr="00EE320F" w:rsidRDefault="00397822" w:rsidP="00397822">
            <w:pPr>
              <w:jc w:val="right"/>
              <w:rPr>
                <w:color w:val="000000"/>
                <w:sz w:val="18"/>
                <w:szCs w:val="18"/>
              </w:rPr>
            </w:pPr>
            <w:r>
              <w:rPr>
                <w:color w:val="000000"/>
                <w:sz w:val="18"/>
                <w:szCs w:val="18"/>
              </w:rPr>
              <w:t>0</w:t>
            </w:r>
          </w:p>
        </w:tc>
        <w:tc>
          <w:tcPr>
            <w:tcW w:w="1149" w:type="dxa"/>
          </w:tcPr>
          <w:p w14:paraId="17A7D0B4" w14:textId="77777777" w:rsidR="00397822" w:rsidRPr="00EE320F" w:rsidRDefault="00397822" w:rsidP="00397822">
            <w:pPr>
              <w:jc w:val="right"/>
              <w:rPr>
                <w:color w:val="000000"/>
                <w:sz w:val="18"/>
                <w:szCs w:val="18"/>
              </w:rPr>
            </w:pPr>
            <w:r>
              <w:rPr>
                <w:color w:val="000000"/>
                <w:sz w:val="18"/>
                <w:szCs w:val="18"/>
              </w:rPr>
              <w:t>170,000</w:t>
            </w:r>
          </w:p>
        </w:tc>
      </w:tr>
      <w:tr w:rsidR="00397822" w:rsidRPr="00EE320F" w14:paraId="21298CDD" w14:textId="77777777" w:rsidTr="00397822">
        <w:trPr>
          <w:trHeight w:val="341"/>
          <w:jc w:val="center"/>
        </w:trPr>
        <w:tc>
          <w:tcPr>
            <w:tcW w:w="655" w:type="dxa"/>
            <w:hideMark/>
          </w:tcPr>
          <w:p w14:paraId="07ECCEB9" w14:textId="77777777" w:rsidR="00397822" w:rsidRPr="00EE320F" w:rsidRDefault="00397822" w:rsidP="00397822">
            <w:pPr>
              <w:widowControl w:val="0"/>
              <w:rPr>
                <w:sz w:val="18"/>
                <w:szCs w:val="18"/>
              </w:rPr>
            </w:pPr>
            <w:r>
              <w:rPr>
                <w:sz w:val="18"/>
                <w:szCs w:val="18"/>
              </w:rPr>
              <w:t>2.4</w:t>
            </w:r>
          </w:p>
        </w:tc>
        <w:tc>
          <w:tcPr>
            <w:tcW w:w="2928" w:type="dxa"/>
          </w:tcPr>
          <w:p w14:paraId="22C3478E" w14:textId="77777777" w:rsidR="00397822" w:rsidRPr="00AC5E47" w:rsidRDefault="00397822" w:rsidP="00397822">
            <w:pPr>
              <w:widowControl w:val="0"/>
              <w:jc w:val="left"/>
            </w:pPr>
            <w:r w:rsidRPr="00AC5E47">
              <w:t>Gastos de apoyo para Organismo de Ejecución Cooperante  ($EUA)</w:t>
            </w:r>
          </w:p>
        </w:tc>
        <w:tc>
          <w:tcPr>
            <w:tcW w:w="1080" w:type="dxa"/>
          </w:tcPr>
          <w:p w14:paraId="389CDCD7" w14:textId="77777777" w:rsidR="00397822" w:rsidRPr="00EE320F" w:rsidRDefault="00397822" w:rsidP="00397822">
            <w:pPr>
              <w:jc w:val="right"/>
              <w:rPr>
                <w:color w:val="000000"/>
                <w:sz w:val="18"/>
                <w:szCs w:val="18"/>
              </w:rPr>
            </w:pPr>
            <w:r>
              <w:rPr>
                <w:color w:val="000000"/>
                <w:sz w:val="18"/>
                <w:szCs w:val="18"/>
              </w:rPr>
              <w:t>9,000</w:t>
            </w:r>
          </w:p>
        </w:tc>
        <w:tc>
          <w:tcPr>
            <w:tcW w:w="810" w:type="dxa"/>
          </w:tcPr>
          <w:p w14:paraId="74D0FE2B" w14:textId="77777777" w:rsidR="00397822" w:rsidRPr="00EE320F" w:rsidRDefault="00397822" w:rsidP="00397822">
            <w:pPr>
              <w:jc w:val="right"/>
              <w:rPr>
                <w:color w:val="000000"/>
                <w:sz w:val="18"/>
                <w:szCs w:val="18"/>
              </w:rPr>
            </w:pPr>
            <w:r>
              <w:rPr>
                <w:color w:val="000000"/>
                <w:sz w:val="18"/>
                <w:szCs w:val="18"/>
              </w:rPr>
              <w:t>0</w:t>
            </w:r>
          </w:p>
        </w:tc>
        <w:tc>
          <w:tcPr>
            <w:tcW w:w="630" w:type="dxa"/>
          </w:tcPr>
          <w:p w14:paraId="10B39E33" w14:textId="77777777" w:rsidR="00397822" w:rsidRPr="00EE320F" w:rsidRDefault="00397822" w:rsidP="00397822">
            <w:pPr>
              <w:jc w:val="right"/>
              <w:rPr>
                <w:color w:val="000000"/>
                <w:sz w:val="18"/>
                <w:szCs w:val="18"/>
              </w:rPr>
            </w:pPr>
            <w:r>
              <w:rPr>
                <w:color w:val="000000"/>
                <w:sz w:val="18"/>
                <w:szCs w:val="18"/>
              </w:rPr>
              <w:t>0</w:t>
            </w:r>
          </w:p>
        </w:tc>
        <w:tc>
          <w:tcPr>
            <w:tcW w:w="1080" w:type="dxa"/>
          </w:tcPr>
          <w:p w14:paraId="55C8D7A1" w14:textId="77777777" w:rsidR="00397822" w:rsidRPr="00EE320F" w:rsidRDefault="00397822" w:rsidP="00397822">
            <w:pPr>
              <w:jc w:val="right"/>
              <w:rPr>
                <w:color w:val="000000"/>
                <w:sz w:val="18"/>
                <w:szCs w:val="18"/>
              </w:rPr>
            </w:pPr>
            <w:r>
              <w:rPr>
                <w:color w:val="000000"/>
                <w:sz w:val="18"/>
                <w:szCs w:val="18"/>
              </w:rPr>
              <w:t>6,300</w:t>
            </w:r>
          </w:p>
        </w:tc>
        <w:tc>
          <w:tcPr>
            <w:tcW w:w="722" w:type="dxa"/>
          </w:tcPr>
          <w:p w14:paraId="150511CF" w14:textId="77777777" w:rsidR="00397822" w:rsidRPr="00EE320F" w:rsidRDefault="00397822" w:rsidP="00397822">
            <w:pPr>
              <w:jc w:val="right"/>
              <w:rPr>
                <w:color w:val="000000"/>
                <w:sz w:val="18"/>
                <w:szCs w:val="18"/>
              </w:rPr>
            </w:pPr>
            <w:r>
              <w:rPr>
                <w:color w:val="000000"/>
                <w:sz w:val="18"/>
                <w:szCs w:val="18"/>
              </w:rPr>
              <w:t>0</w:t>
            </w:r>
          </w:p>
        </w:tc>
        <w:tc>
          <w:tcPr>
            <w:tcW w:w="992" w:type="dxa"/>
          </w:tcPr>
          <w:p w14:paraId="7E88EF43" w14:textId="77777777" w:rsidR="00397822" w:rsidRPr="00EE320F" w:rsidRDefault="00397822" w:rsidP="00397822">
            <w:pPr>
              <w:jc w:val="right"/>
              <w:rPr>
                <w:color w:val="000000"/>
                <w:sz w:val="18"/>
                <w:szCs w:val="18"/>
              </w:rPr>
            </w:pPr>
            <w:r>
              <w:rPr>
                <w:color w:val="000000"/>
                <w:sz w:val="18"/>
                <w:szCs w:val="18"/>
              </w:rPr>
              <w:t>0</w:t>
            </w:r>
          </w:p>
        </w:tc>
        <w:tc>
          <w:tcPr>
            <w:tcW w:w="1149" w:type="dxa"/>
          </w:tcPr>
          <w:p w14:paraId="664FDEF7" w14:textId="77777777" w:rsidR="00397822" w:rsidRPr="00EE320F" w:rsidRDefault="00397822" w:rsidP="00397822">
            <w:pPr>
              <w:jc w:val="right"/>
              <w:rPr>
                <w:color w:val="000000"/>
                <w:sz w:val="18"/>
                <w:szCs w:val="18"/>
              </w:rPr>
            </w:pPr>
            <w:r>
              <w:rPr>
                <w:color w:val="000000"/>
                <w:sz w:val="18"/>
                <w:szCs w:val="18"/>
              </w:rPr>
              <w:t>15,300</w:t>
            </w:r>
          </w:p>
        </w:tc>
      </w:tr>
      <w:tr w:rsidR="00397822" w:rsidRPr="00EE320F" w14:paraId="581CF47B" w14:textId="77777777" w:rsidTr="00397822">
        <w:trPr>
          <w:trHeight w:val="240"/>
          <w:jc w:val="center"/>
        </w:trPr>
        <w:tc>
          <w:tcPr>
            <w:tcW w:w="655" w:type="dxa"/>
            <w:hideMark/>
          </w:tcPr>
          <w:p w14:paraId="520DB9AC" w14:textId="77777777" w:rsidR="00397822" w:rsidRPr="00EE320F" w:rsidRDefault="00397822" w:rsidP="00397822">
            <w:pPr>
              <w:widowControl w:val="0"/>
              <w:rPr>
                <w:sz w:val="18"/>
                <w:szCs w:val="18"/>
              </w:rPr>
            </w:pPr>
            <w:r>
              <w:rPr>
                <w:sz w:val="18"/>
                <w:szCs w:val="18"/>
              </w:rPr>
              <w:t>3.1</w:t>
            </w:r>
          </w:p>
        </w:tc>
        <w:tc>
          <w:tcPr>
            <w:tcW w:w="2928" w:type="dxa"/>
          </w:tcPr>
          <w:p w14:paraId="7398EEF2" w14:textId="77777777" w:rsidR="00397822" w:rsidRPr="00AC5E47" w:rsidRDefault="00397822" w:rsidP="00397822">
            <w:pPr>
              <w:widowControl w:val="0"/>
              <w:jc w:val="left"/>
            </w:pPr>
            <w:r w:rsidRPr="00AC5E47">
              <w:t>Financiación total convenida ($EUA)</w:t>
            </w:r>
          </w:p>
        </w:tc>
        <w:tc>
          <w:tcPr>
            <w:tcW w:w="1080" w:type="dxa"/>
          </w:tcPr>
          <w:p w14:paraId="4D13B698" w14:textId="77777777" w:rsidR="00397822" w:rsidRPr="00EE320F" w:rsidRDefault="00397822" w:rsidP="00397822">
            <w:pPr>
              <w:keepNext/>
              <w:jc w:val="right"/>
              <w:rPr>
                <w:color w:val="000000"/>
                <w:sz w:val="18"/>
                <w:szCs w:val="18"/>
              </w:rPr>
            </w:pPr>
            <w:r>
              <w:rPr>
                <w:color w:val="000000"/>
                <w:sz w:val="18"/>
                <w:szCs w:val="18"/>
              </w:rPr>
              <w:t>272,500</w:t>
            </w:r>
          </w:p>
        </w:tc>
        <w:tc>
          <w:tcPr>
            <w:tcW w:w="810" w:type="dxa"/>
          </w:tcPr>
          <w:p w14:paraId="0850C8A7" w14:textId="77777777" w:rsidR="00397822" w:rsidRPr="00EE320F" w:rsidRDefault="00397822" w:rsidP="00397822">
            <w:pPr>
              <w:keepNext/>
              <w:jc w:val="right"/>
              <w:rPr>
                <w:color w:val="000000"/>
                <w:sz w:val="18"/>
                <w:szCs w:val="18"/>
              </w:rPr>
            </w:pPr>
            <w:r>
              <w:rPr>
                <w:color w:val="000000"/>
                <w:sz w:val="18"/>
                <w:szCs w:val="18"/>
              </w:rPr>
              <w:t>0</w:t>
            </w:r>
          </w:p>
        </w:tc>
        <w:tc>
          <w:tcPr>
            <w:tcW w:w="630" w:type="dxa"/>
          </w:tcPr>
          <w:p w14:paraId="1E2E6392" w14:textId="77777777" w:rsidR="00397822" w:rsidRPr="00EE320F" w:rsidRDefault="00397822" w:rsidP="00397822">
            <w:pPr>
              <w:keepNext/>
              <w:jc w:val="right"/>
              <w:rPr>
                <w:color w:val="000000"/>
                <w:sz w:val="18"/>
                <w:szCs w:val="18"/>
              </w:rPr>
            </w:pPr>
            <w:r>
              <w:rPr>
                <w:color w:val="000000"/>
                <w:sz w:val="18"/>
                <w:szCs w:val="18"/>
              </w:rPr>
              <w:t>0</w:t>
            </w:r>
          </w:p>
        </w:tc>
        <w:tc>
          <w:tcPr>
            <w:tcW w:w="1080" w:type="dxa"/>
          </w:tcPr>
          <w:p w14:paraId="74AE94A7" w14:textId="77777777" w:rsidR="00397822" w:rsidRPr="00EE320F" w:rsidRDefault="00397822" w:rsidP="00397822">
            <w:pPr>
              <w:keepNext/>
              <w:jc w:val="right"/>
              <w:rPr>
                <w:color w:val="000000"/>
                <w:sz w:val="18"/>
                <w:szCs w:val="18"/>
              </w:rPr>
            </w:pPr>
            <w:r>
              <w:rPr>
                <w:color w:val="000000"/>
                <w:sz w:val="18"/>
                <w:szCs w:val="18"/>
              </w:rPr>
              <w:t>192,500</w:t>
            </w:r>
          </w:p>
        </w:tc>
        <w:tc>
          <w:tcPr>
            <w:tcW w:w="722" w:type="dxa"/>
          </w:tcPr>
          <w:p w14:paraId="6889C8D8" w14:textId="77777777" w:rsidR="00397822" w:rsidRPr="00EE320F" w:rsidRDefault="00397822" w:rsidP="00397822">
            <w:pPr>
              <w:keepNext/>
              <w:jc w:val="right"/>
              <w:rPr>
                <w:color w:val="000000"/>
                <w:sz w:val="18"/>
                <w:szCs w:val="18"/>
              </w:rPr>
            </w:pPr>
            <w:r>
              <w:rPr>
                <w:color w:val="000000"/>
                <w:sz w:val="18"/>
                <w:szCs w:val="18"/>
              </w:rPr>
              <w:t>0</w:t>
            </w:r>
          </w:p>
        </w:tc>
        <w:tc>
          <w:tcPr>
            <w:tcW w:w="992" w:type="dxa"/>
          </w:tcPr>
          <w:p w14:paraId="08EB022E" w14:textId="77777777" w:rsidR="00397822" w:rsidRPr="00EE320F" w:rsidRDefault="00397822" w:rsidP="00397822">
            <w:pPr>
              <w:keepNext/>
              <w:jc w:val="right"/>
              <w:rPr>
                <w:color w:val="000000"/>
                <w:sz w:val="18"/>
                <w:szCs w:val="18"/>
              </w:rPr>
            </w:pPr>
            <w:r>
              <w:rPr>
                <w:color w:val="000000"/>
                <w:sz w:val="18"/>
                <w:szCs w:val="18"/>
              </w:rPr>
              <w:t>75,000</w:t>
            </w:r>
          </w:p>
        </w:tc>
        <w:tc>
          <w:tcPr>
            <w:tcW w:w="1149" w:type="dxa"/>
          </w:tcPr>
          <w:p w14:paraId="3ABF4DEB" w14:textId="77777777" w:rsidR="00397822" w:rsidRPr="00EE320F" w:rsidRDefault="00397822" w:rsidP="00397822">
            <w:pPr>
              <w:keepNext/>
              <w:jc w:val="right"/>
              <w:rPr>
                <w:color w:val="000000"/>
                <w:sz w:val="18"/>
                <w:szCs w:val="18"/>
              </w:rPr>
            </w:pPr>
            <w:r>
              <w:rPr>
                <w:color w:val="000000"/>
                <w:sz w:val="18"/>
                <w:szCs w:val="18"/>
              </w:rPr>
              <w:t>540,000</w:t>
            </w:r>
          </w:p>
        </w:tc>
      </w:tr>
      <w:tr w:rsidR="00397822" w:rsidRPr="00EE320F" w14:paraId="1B892C1D" w14:textId="77777777" w:rsidTr="00397822">
        <w:trPr>
          <w:trHeight w:val="240"/>
          <w:jc w:val="center"/>
        </w:trPr>
        <w:tc>
          <w:tcPr>
            <w:tcW w:w="655" w:type="dxa"/>
            <w:hideMark/>
          </w:tcPr>
          <w:p w14:paraId="69DBF0CB" w14:textId="77777777" w:rsidR="00397822" w:rsidRPr="00EE320F" w:rsidRDefault="00397822" w:rsidP="00397822">
            <w:pPr>
              <w:widowControl w:val="0"/>
              <w:rPr>
                <w:sz w:val="18"/>
                <w:szCs w:val="18"/>
              </w:rPr>
            </w:pPr>
            <w:r>
              <w:rPr>
                <w:sz w:val="18"/>
                <w:szCs w:val="18"/>
              </w:rPr>
              <w:t>3.2</w:t>
            </w:r>
          </w:p>
        </w:tc>
        <w:tc>
          <w:tcPr>
            <w:tcW w:w="2928" w:type="dxa"/>
          </w:tcPr>
          <w:p w14:paraId="35B17AFB" w14:textId="77777777" w:rsidR="00397822" w:rsidRPr="00AC5E47" w:rsidRDefault="00397822" w:rsidP="00397822">
            <w:pPr>
              <w:widowControl w:val="0"/>
              <w:jc w:val="left"/>
            </w:pPr>
            <w:r w:rsidRPr="00AC5E47">
              <w:t>Total de gastos de apoyo ($EUA)</w:t>
            </w:r>
          </w:p>
        </w:tc>
        <w:tc>
          <w:tcPr>
            <w:tcW w:w="1080" w:type="dxa"/>
          </w:tcPr>
          <w:p w14:paraId="74C7C3DA" w14:textId="77777777" w:rsidR="00397822" w:rsidRPr="00EE320F" w:rsidRDefault="00397822" w:rsidP="00397822">
            <w:pPr>
              <w:jc w:val="right"/>
              <w:rPr>
                <w:color w:val="000000"/>
                <w:sz w:val="18"/>
                <w:szCs w:val="18"/>
              </w:rPr>
            </w:pPr>
            <w:r>
              <w:rPr>
                <w:color w:val="000000"/>
                <w:sz w:val="18"/>
                <w:szCs w:val="18"/>
              </w:rPr>
              <w:t>31,425</w:t>
            </w:r>
          </w:p>
        </w:tc>
        <w:tc>
          <w:tcPr>
            <w:tcW w:w="810" w:type="dxa"/>
          </w:tcPr>
          <w:p w14:paraId="2EB165C7" w14:textId="77777777" w:rsidR="00397822" w:rsidRPr="00EE320F" w:rsidRDefault="00397822" w:rsidP="00397822">
            <w:pPr>
              <w:jc w:val="right"/>
              <w:rPr>
                <w:color w:val="000000"/>
                <w:sz w:val="18"/>
                <w:szCs w:val="18"/>
              </w:rPr>
            </w:pPr>
            <w:r>
              <w:rPr>
                <w:color w:val="000000"/>
                <w:sz w:val="18"/>
                <w:szCs w:val="18"/>
              </w:rPr>
              <w:t>0</w:t>
            </w:r>
          </w:p>
        </w:tc>
        <w:tc>
          <w:tcPr>
            <w:tcW w:w="630" w:type="dxa"/>
          </w:tcPr>
          <w:p w14:paraId="669A4634" w14:textId="77777777" w:rsidR="00397822" w:rsidRPr="00EE320F" w:rsidRDefault="00397822" w:rsidP="00397822">
            <w:pPr>
              <w:jc w:val="right"/>
              <w:rPr>
                <w:color w:val="000000"/>
                <w:sz w:val="18"/>
                <w:szCs w:val="18"/>
              </w:rPr>
            </w:pPr>
            <w:r>
              <w:rPr>
                <w:color w:val="000000"/>
                <w:sz w:val="18"/>
                <w:szCs w:val="18"/>
              </w:rPr>
              <w:t>0</w:t>
            </w:r>
          </w:p>
        </w:tc>
        <w:tc>
          <w:tcPr>
            <w:tcW w:w="1080" w:type="dxa"/>
          </w:tcPr>
          <w:p w14:paraId="47841A99" w14:textId="77777777" w:rsidR="00397822" w:rsidRPr="00EE320F" w:rsidRDefault="00397822" w:rsidP="00397822">
            <w:pPr>
              <w:jc w:val="right"/>
              <w:rPr>
                <w:color w:val="000000"/>
                <w:sz w:val="18"/>
                <w:szCs w:val="18"/>
              </w:rPr>
            </w:pPr>
            <w:r>
              <w:rPr>
                <w:color w:val="000000"/>
                <w:sz w:val="18"/>
                <w:szCs w:val="18"/>
              </w:rPr>
              <w:t>22,225</w:t>
            </w:r>
          </w:p>
        </w:tc>
        <w:tc>
          <w:tcPr>
            <w:tcW w:w="722" w:type="dxa"/>
          </w:tcPr>
          <w:p w14:paraId="31FD3407" w14:textId="77777777" w:rsidR="00397822" w:rsidRPr="00EE320F" w:rsidRDefault="00397822" w:rsidP="00397822">
            <w:pPr>
              <w:jc w:val="right"/>
              <w:rPr>
                <w:color w:val="000000"/>
                <w:sz w:val="18"/>
                <w:szCs w:val="18"/>
              </w:rPr>
            </w:pPr>
            <w:r>
              <w:rPr>
                <w:color w:val="000000"/>
                <w:sz w:val="18"/>
                <w:szCs w:val="18"/>
              </w:rPr>
              <w:t>0</w:t>
            </w:r>
          </w:p>
        </w:tc>
        <w:tc>
          <w:tcPr>
            <w:tcW w:w="992" w:type="dxa"/>
          </w:tcPr>
          <w:p w14:paraId="59C1BF37" w14:textId="77777777" w:rsidR="00397822" w:rsidRPr="00EE320F" w:rsidRDefault="00397822" w:rsidP="00397822">
            <w:pPr>
              <w:jc w:val="right"/>
              <w:rPr>
                <w:color w:val="000000"/>
                <w:sz w:val="18"/>
                <w:szCs w:val="18"/>
              </w:rPr>
            </w:pPr>
            <w:r>
              <w:rPr>
                <w:color w:val="000000"/>
                <w:sz w:val="18"/>
                <w:szCs w:val="18"/>
              </w:rPr>
              <w:t>9,750</w:t>
            </w:r>
          </w:p>
        </w:tc>
        <w:tc>
          <w:tcPr>
            <w:tcW w:w="1149" w:type="dxa"/>
          </w:tcPr>
          <w:p w14:paraId="78D1968A" w14:textId="77777777" w:rsidR="00397822" w:rsidRPr="00EE320F" w:rsidRDefault="00397822" w:rsidP="00397822">
            <w:pPr>
              <w:jc w:val="right"/>
              <w:rPr>
                <w:color w:val="000000"/>
                <w:sz w:val="18"/>
                <w:szCs w:val="18"/>
              </w:rPr>
            </w:pPr>
            <w:r>
              <w:rPr>
                <w:color w:val="000000"/>
                <w:sz w:val="18"/>
                <w:szCs w:val="18"/>
              </w:rPr>
              <w:t>63,400</w:t>
            </w:r>
          </w:p>
        </w:tc>
      </w:tr>
      <w:tr w:rsidR="00397822" w:rsidRPr="00EE320F" w14:paraId="5132424E" w14:textId="77777777" w:rsidTr="00397822">
        <w:trPr>
          <w:trHeight w:val="240"/>
          <w:jc w:val="center"/>
        </w:trPr>
        <w:tc>
          <w:tcPr>
            <w:tcW w:w="655" w:type="dxa"/>
            <w:hideMark/>
          </w:tcPr>
          <w:p w14:paraId="786E114D" w14:textId="77777777" w:rsidR="00397822" w:rsidRPr="00EE320F" w:rsidRDefault="00397822" w:rsidP="00397822">
            <w:pPr>
              <w:widowControl w:val="0"/>
              <w:rPr>
                <w:sz w:val="18"/>
                <w:szCs w:val="18"/>
              </w:rPr>
            </w:pPr>
            <w:r>
              <w:rPr>
                <w:sz w:val="18"/>
                <w:szCs w:val="18"/>
              </w:rPr>
              <w:t>3.3</w:t>
            </w:r>
          </w:p>
        </w:tc>
        <w:tc>
          <w:tcPr>
            <w:tcW w:w="2928" w:type="dxa"/>
          </w:tcPr>
          <w:p w14:paraId="319A9CBA" w14:textId="77777777" w:rsidR="00397822" w:rsidRPr="00AC5E47" w:rsidRDefault="00397822" w:rsidP="00397822">
            <w:pPr>
              <w:widowControl w:val="0"/>
              <w:jc w:val="left"/>
            </w:pPr>
            <w:r w:rsidRPr="00AC5E47">
              <w:t>Total de gastos convenidos ($EUA)</w:t>
            </w:r>
          </w:p>
        </w:tc>
        <w:tc>
          <w:tcPr>
            <w:tcW w:w="1080" w:type="dxa"/>
          </w:tcPr>
          <w:p w14:paraId="137B58D3" w14:textId="77777777" w:rsidR="00397822" w:rsidRPr="00EE320F" w:rsidRDefault="00397822" w:rsidP="00397822">
            <w:pPr>
              <w:jc w:val="right"/>
              <w:rPr>
                <w:color w:val="000000"/>
                <w:sz w:val="18"/>
                <w:szCs w:val="18"/>
              </w:rPr>
            </w:pPr>
            <w:r>
              <w:rPr>
                <w:color w:val="000000"/>
                <w:sz w:val="18"/>
                <w:szCs w:val="18"/>
              </w:rPr>
              <w:t>303,925</w:t>
            </w:r>
          </w:p>
        </w:tc>
        <w:tc>
          <w:tcPr>
            <w:tcW w:w="810" w:type="dxa"/>
          </w:tcPr>
          <w:p w14:paraId="7E0B548A" w14:textId="77777777" w:rsidR="00397822" w:rsidRPr="00EE320F" w:rsidRDefault="00397822" w:rsidP="00397822">
            <w:pPr>
              <w:jc w:val="right"/>
              <w:rPr>
                <w:color w:val="000000"/>
                <w:sz w:val="18"/>
                <w:szCs w:val="18"/>
              </w:rPr>
            </w:pPr>
            <w:r>
              <w:rPr>
                <w:color w:val="000000"/>
                <w:sz w:val="18"/>
                <w:szCs w:val="18"/>
              </w:rPr>
              <w:t>0</w:t>
            </w:r>
          </w:p>
        </w:tc>
        <w:tc>
          <w:tcPr>
            <w:tcW w:w="630" w:type="dxa"/>
          </w:tcPr>
          <w:p w14:paraId="13B733B0" w14:textId="77777777" w:rsidR="00397822" w:rsidRPr="00EE320F" w:rsidRDefault="00397822" w:rsidP="00397822">
            <w:pPr>
              <w:jc w:val="right"/>
              <w:rPr>
                <w:color w:val="000000"/>
                <w:sz w:val="18"/>
                <w:szCs w:val="18"/>
              </w:rPr>
            </w:pPr>
            <w:r>
              <w:rPr>
                <w:color w:val="000000"/>
                <w:sz w:val="18"/>
                <w:szCs w:val="18"/>
              </w:rPr>
              <w:t>0</w:t>
            </w:r>
          </w:p>
        </w:tc>
        <w:tc>
          <w:tcPr>
            <w:tcW w:w="1080" w:type="dxa"/>
          </w:tcPr>
          <w:p w14:paraId="76469CA8" w14:textId="77777777" w:rsidR="00397822" w:rsidRPr="00EE320F" w:rsidRDefault="00397822" w:rsidP="00397822">
            <w:pPr>
              <w:jc w:val="right"/>
              <w:rPr>
                <w:color w:val="000000"/>
                <w:sz w:val="18"/>
                <w:szCs w:val="18"/>
              </w:rPr>
            </w:pPr>
            <w:r>
              <w:rPr>
                <w:color w:val="000000"/>
                <w:sz w:val="18"/>
                <w:szCs w:val="18"/>
              </w:rPr>
              <w:t>214,725</w:t>
            </w:r>
          </w:p>
        </w:tc>
        <w:tc>
          <w:tcPr>
            <w:tcW w:w="722" w:type="dxa"/>
          </w:tcPr>
          <w:p w14:paraId="0DF4E24E" w14:textId="77777777" w:rsidR="00397822" w:rsidRPr="00EE320F" w:rsidRDefault="00397822" w:rsidP="00397822">
            <w:pPr>
              <w:jc w:val="right"/>
              <w:rPr>
                <w:color w:val="000000"/>
                <w:sz w:val="18"/>
                <w:szCs w:val="18"/>
              </w:rPr>
            </w:pPr>
            <w:r>
              <w:rPr>
                <w:color w:val="000000"/>
                <w:sz w:val="18"/>
                <w:szCs w:val="18"/>
              </w:rPr>
              <w:t>0</w:t>
            </w:r>
          </w:p>
        </w:tc>
        <w:tc>
          <w:tcPr>
            <w:tcW w:w="992" w:type="dxa"/>
          </w:tcPr>
          <w:p w14:paraId="069A74D3" w14:textId="77777777" w:rsidR="00397822" w:rsidRPr="00EE320F" w:rsidRDefault="00397822" w:rsidP="00397822">
            <w:pPr>
              <w:jc w:val="right"/>
              <w:rPr>
                <w:color w:val="000000"/>
                <w:sz w:val="18"/>
                <w:szCs w:val="18"/>
              </w:rPr>
            </w:pPr>
            <w:r>
              <w:rPr>
                <w:color w:val="000000"/>
                <w:sz w:val="18"/>
                <w:szCs w:val="18"/>
              </w:rPr>
              <w:t>84,750</w:t>
            </w:r>
          </w:p>
        </w:tc>
        <w:tc>
          <w:tcPr>
            <w:tcW w:w="1149" w:type="dxa"/>
          </w:tcPr>
          <w:p w14:paraId="6E8075C0" w14:textId="77777777" w:rsidR="00397822" w:rsidRPr="00EE320F" w:rsidRDefault="00397822" w:rsidP="00397822">
            <w:pPr>
              <w:jc w:val="right"/>
              <w:rPr>
                <w:color w:val="000000"/>
                <w:sz w:val="18"/>
                <w:szCs w:val="18"/>
              </w:rPr>
            </w:pPr>
            <w:r>
              <w:rPr>
                <w:color w:val="000000"/>
                <w:sz w:val="18"/>
                <w:szCs w:val="18"/>
              </w:rPr>
              <w:t>603,400</w:t>
            </w:r>
          </w:p>
        </w:tc>
      </w:tr>
      <w:tr w:rsidR="00397822" w:rsidRPr="00EE320F" w14:paraId="45C48F3A" w14:textId="77777777" w:rsidTr="00397822">
        <w:trPr>
          <w:trHeight w:val="134"/>
          <w:jc w:val="center"/>
        </w:trPr>
        <w:tc>
          <w:tcPr>
            <w:tcW w:w="655" w:type="dxa"/>
          </w:tcPr>
          <w:p w14:paraId="10269869" w14:textId="77777777" w:rsidR="00397822" w:rsidRPr="00EE320F" w:rsidRDefault="00397822" w:rsidP="00397822">
            <w:pPr>
              <w:jc w:val="left"/>
              <w:rPr>
                <w:color w:val="000000"/>
                <w:sz w:val="18"/>
                <w:szCs w:val="18"/>
              </w:rPr>
            </w:pPr>
            <w:r>
              <w:rPr>
                <w:color w:val="000000"/>
                <w:sz w:val="18"/>
                <w:szCs w:val="18"/>
              </w:rPr>
              <w:t>4.1.1</w:t>
            </w:r>
          </w:p>
        </w:tc>
        <w:tc>
          <w:tcPr>
            <w:tcW w:w="8242" w:type="dxa"/>
            <w:gridSpan w:val="7"/>
          </w:tcPr>
          <w:p w14:paraId="33B1A11A" w14:textId="77777777" w:rsidR="00397822" w:rsidRPr="00AC5E47" w:rsidRDefault="00397822" w:rsidP="00397822">
            <w:pPr>
              <w:keepNext/>
              <w:keepLines/>
              <w:pageBreakBefore/>
              <w:jc w:val="left"/>
              <w:rPr>
                <w:color w:val="000000"/>
              </w:rPr>
            </w:pPr>
            <w:r w:rsidRPr="00AC5E47">
              <w:t>Total convenido de eliminación de HCFC-22 por lograr, conforme a este Acuerdo (toneladas PAO)</w:t>
            </w:r>
          </w:p>
        </w:tc>
        <w:tc>
          <w:tcPr>
            <w:tcW w:w="1149" w:type="dxa"/>
          </w:tcPr>
          <w:p w14:paraId="407E3BAF" w14:textId="77777777" w:rsidR="00397822" w:rsidRPr="00EE320F" w:rsidRDefault="00397822" w:rsidP="00397822">
            <w:pPr>
              <w:jc w:val="right"/>
              <w:rPr>
                <w:color w:val="000000"/>
                <w:sz w:val="18"/>
                <w:szCs w:val="18"/>
              </w:rPr>
            </w:pPr>
            <w:r>
              <w:rPr>
                <w:color w:val="000000"/>
                <w:sz w:val="18"/>
                <w:szCs w:val="18"/>
              </w:rPr>
              <w:t>1.11</w:t>
            </w:r>
          </w:p>
        </w:tc>
      </w:tr>
      <w:tr w:rsidR="00397822" w:rsidRPr="00EE320F" w14:paraId="05EB4957" w14:textId="77777777" w:rsidTr="00397822">
        <w:trPr>
          <w:trHeight w:val="152"/>
          <w:jc w:val="center"/>
        </w:trPr>
        <w:tc>
          <w:tcPr>
            <w:tcW w:w="655" w:type="dxa"/>
          </w:tcPr>
          <w:p w14:paraId="20B77811" w14:textId="77777777" w:rsidR="00397822" w:rsidRPr="00EE320F" w:rsidRDefault="00397822" w:rsidP="00397822">
            <w:pPr>
              <w:jc w:val="left"/>
              <w:rPr>
                <w:color w:val="000000"/>
                <w:sz w:val="18"/>
                <w:szCs w:val="18"/>
              </w:rPr>
            </w:pPr>
            <w:r>
              <w:rPr>
                <w:color w:val="000000"/>
                <w:sz w:val="18"/>
                <w:szCs w:val="18"/>
              </w:rPr>
              <w:t>4.1.2</w:t>
            </w:r>
          </w:p>
        </w:tc>
        <w:tc>
          <w:tcPr>
            <w:tcW w:w="8242" w:type="dxa"/>
            <w:gridSpan w:val="7"/>
          </w:tcPr>
          <w:p w14:paraId="3985EF68" w14:textId="77777777" w:rsidR="00397822" w:rsidRPr="00AC5E47" w:rsidRDefault="00397822" w:rsidP="00397822">
            <w:pPr>
              <w:keepNext/>
              <w:keepLines/>
              <w:jc w:val="left"/>
              <w:rPr>
                <w:color w:val="000000"/>
              </w:rPr>
            </w:pPr>
            <w:r w:rsidRPr="00AC5E47">
              <w:rPr>
                <w:color w:val="000000"/>
              </w:rPr>
              <w:t>Eliminación de HCFC-22 por lograr en la etapa previa (toneladas PAO)</w:t>
            </w:r>
          </w:p>
        </w:tc>
        <w:tc>
          <w:tcPr>
            <w:tcW w:w="1149" w:type="dxa"/>
          </w:tcPr>
          <w:p w14:paraId="623E2A57" w14:textId="77777777" w:rsidR="00397822" w:rsidRPr="00EE320F" w:rsidRDefault="00397822" w:rsidP="00397822">
            <w:pPr>
              <w:jc w:val="right"/>
              <w:rPr>
                <w:color w:val="000000"/>
                <w:sz w:val="18"/>
                <w:szCs w:val="18"/>
              </w:rPr>
            </w:pPr>
            <w:r>
              <w:rPr>
                <w:color w:val="000000"/>
                <w:sz w:val="18"/>
                <w:szCs w:val="18"/>
              </w:rPr>
              <w:t>0.59</w:t>
            </w:r>
          </w:p>
        </w:tc>
      </w:tr>
      <w:tr w:rsidR="00397822" w:rsidRPr="00EE320F" w14:paraId="0F91B885" w14:textId="77777777" w:rsidTr="00397822">
        <w:trPr>
          <w:trHeight w:val="116"/>
          <w:jc w:val="center"/>
        </w:trPr>
        <w:tc>
          <w:tcPr>
            <w:tcW w:w="655" w:type="dxa"/>
          </w:tcPr>
          <w:p w14:paraId="2E693A24" w14:textId="77777777" w:rsidR="00397822" w:rsidRPr="00EE320F" w:rsidRDefault="00397822" w:rsidP="00397822">
            <w:pPr>
              <w:jc w:val="left"/>
              <w:rPr>
                <w:color w:val="000000"/>
                <w:sz w:val="18"/>
                <w:szCs w:val="18"/>
              </w:rPr>
            </w:pPr>
            <w:r>
              <w:rPr>
                <w:color w:val="000000"/>
                <w:sz w:val="18"/>
                <w:szCs w:val="18"/>
              </w:rPr>
              <w:t>4.1.3</w:t>
            </w:r>
          </w:p>
        </w:tc>
        <w:tc>
          <w:tcPr>
            <w:tcW w:w="8242" w:type="dxa"/>
            <w:gridSpan w:val="7"/>
          </w:tcPr>
          <w:p w14:paraId="15E83F03" w14:textId="77777777" w:rsidR="00397822" w:rsidRPr="00AC5E47" w:rsidRDefault="00397822" w:rsidP="00397822">
            <w:pPr>
              <w:keepNext/>
              <w:keepLines/>
              <w:jc w:val="left"/>
              <w:rPr>
                <w:color w:val="000000"/>
              </w:rPr>
            </w:pPr>
            <w:r w:rsidRPr="00AC5E47">
              <w:t>Consumo admisible remanente de HCFC-22</w:t>
            </w:r>
            <w:r w:rsidRPr="00AC5E47">
              <w:rPr>
                <w:color w:val="000000"/>
              </w:rPr>
              <w:t xml:space="preserve"> (toneladas PAO)</w:t>
            </w:r>
          </w:p>
        </w:tc>
        <w:tc>
          <w:tcPr>
            <w:tcW w:w="1149" w:type="dxa"/>
          </w:tcPr>
          <w:p w14:paraId="09C617F5" w14:textId="77777777" w:rsidR="00397822" w:rsidRPr="00EE320F" w:rsidRDefault="00397822" w:rsidP="00397822">
            <w:pPr>
              <w:jc w:val="right"/>
              <w:rPr>
                <w:color w:val="000000"/>
                <w:sz w:val="18"/>
                <w:szCs w:val="18"/>
              </w:rPr>
            </w:pPr>
            <w:r>
              <w:rPr>
                <w:color w:val="000000"/>
                <w:sz w:val="18"/>
                <w:szCs w:val="18"/>
              </w:rPr>
              <w:t>0.00</w:t>
            </w:r>
          </w:p>
        </w:tc>
      </w:tr>
    </w:tbl>
    <w:p w14:paraId="646087BA" w14:textId="77777777" w:rsidR="00397822" w:rsidRDefault="00397822" w:rsidP="00397822">
      <w:pPr>
        <w:pStyle w:val="0Heading0"/>
        <w:rPr>
          <w:sz w:val="16"/>
          <w:szCs w:val="16"/>
        </w:rPr>
      </w:pPr>
      <w:r>
        <w:rPr>
          <w:sz w:val="16"/>
          <w:szCs w:val="16"/>
        </w:rPr>
        <w:t>*Fecha de terminación de la etapa I, conforme al Acuerdo sobre la etapa I: 31 de diciembre de 2022.</w:t>
      </w:r>
    </w:p>
    <w:p w14:paraId="6643DA5C" w14:textId="77777777" w:rsidR="00397822" w:rsidRDefault="00397822" w:rsidP="00397822">
      <w:pPr>
        <w:jc w:val="left"/>
        <w:rPr>
          <w:b/>
          <w:bCs/>
        </w:rPr>
      </w:pPr>
    </w:p>
    <w:p w14:paraId="541CFBEC" w14:textId="77777777" w:rsidR="00397822" w:rsidRDefault="00397822" w:rsidP="00397822">
      <w:pPr>
        <w:jc w:val="left"/>
        <w:rPr>
          <w:b/>
          <w:bCs/>
        </w:rPr>
      </w:pPr>
    </w:p>
    <w:p w14:paraId="76F97A47" w14:textId="77777777" w:rsidR="00397822" w:rsidRDefault="00397822" w:rsidP="00397822">
      <w:pPr>
        <w:widowControl w:val="0"/>
        <w:rPr>
          <w:b/>
        </w:rPr>
      </w:pPr>
      <w:r>
        <w:rPr>
          <w:b/>
          <w:bCs/>
        </w:rPr>
        <w:t>APÉNDICE 3-A: CALENDARIO DE APROBACIÓN DE LA FINANCIACIÓN</w:t>
      </w:r>
    </w:p>
    <w:p w14:paraId="5BD4E50F" w14:textId="77777777" w:rsidR="00397822" w:rsidRDefault="00397822" w:rsidP="00397822">
      <w:pPr>
        <w:widowControl w:val="0"/>
      </w:pPr>
    </w:p>
    <w:p w14:paraId="1164669D" w14:textId="77777777" w:rsidR="00397822" w:rsidRDefault="00397822" w:rsidP="007F3BF0">
      <w:pPr>
        <w:pStyle w:val="Heading1"/>
        <w:widowControl w:val="0"/>
        <w:numPr>
          <w:ilvl w:val="0"/>
          <w:numId w:val="40"/>
        </w:numPr>
      </w:pPr>
      <w:r>
        <w:t>La financiación para los tramos futuros se considerará para aprobación en la primera reunión del año especificado en el Apéndice 2</w:t>
      </w:r>
      <w:r>
        <w:noBreakHyphen/>
        <w:t>A.</w:t>
      </w:r>
    </w:p>
    <w:p w14:paraId="53C159AB" w14:textId="77777777" w:rsidR="00397822" w:rsidRDefault="00397822" w:rsidP="00397822">
      <w:pPr>
        <w:widowControl w:val="0"/>
      </w:pPr>
    </w:p>
    <w:p w14:paraId="3B99DDA6" w14:textId="77777777" w:rsidR="00397822" w:rsidRDefault="00397822" w:rsidP="00AC5E47">
      <w:pPr>
        <w:keepNext/>
        <w:keepLines/>
        <w:widowControl w:val="0"/>
        <w:rPr>
          <w:b/>
        </w:rPr>
      </w:pPr>
      <w:r>
        <w:rPr>
          <w:b/>
          <w:bCs/>
        </w:rPr>
        <w:lastRenderedPageBreak/>
        <w:t>APÉNDICE 4-A: FORMATO DE LOS INFORMES Y PLANES DE EJECUCIÓN DE TRAMOS</w:t>
      </w:r>
    </w:p>
    <w:p w14:paraId="18D8EBB2" w14:textId="77777777" w:rsidR="00397822" w:rsidRDefault="00397822" w:rsidP="00AC5E47">
      <w:pPr>
        <w:keepNext/>
        <w:keepLines/>
        <w:widowControl w:val="0"/>
      </w:pPr>
    </w:p>
    <w:p w14:paraId="54D6BC97" w14:textId="77777777" w:rsidR="00397822" w:rsidRDefault="00397822" w:rsidP="00AC5E47">
      <w:pPr>
        <w:pStyle w:val="Heading1"/>
        <w:keepNext/>
        <w:keepLines/>
        <w:widowControl w:val="0"/>
        <w:numPr>
          <w:ilvl w:val="0"/>
          <w:numId w:val="41"/>
        </w:numPr>
      </w:pPr>
      <w:r>
        <w:t>La presentación del Informe de Ejecución de Tramos y de los Planes para cada tramo solicitado constará de cinco partes:</w:t>
      </w:r>
    </w:p>
    <w:p w14:paraId="4D0DDE26" w14:textId="77777777" w:rsidR="00397822" w:rsidRDefault="00397822" w:rsidP="00397822">
      <w:pPr>
        <w:widowControl w:val="0"/>
        <w:numPr>
          <w:ilvl w:val="1"/>
          <w:numId w:val="1"/>
        </w:numPr>
        <w:spacing w:after="240"/>
        <w:ind w:left="1440"/>
        <w:outlineLvl w:val="1"/>
      </w:pPr>
      <w: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281023DC" w14:textId="77777777" w:rsidR="00397822" w:rsidRDefault="00397822" w:rsidP="00397822">
      <w:pPr>
        <w:widowControl w:val="0"/>
        <w:numPr>
          <w:ilvl w:val="1"/>
          <w:numId w:val="1"/>
        </w:numPr>
        <w:spacing w:after="240"/>
        <w:ind w:left="1440"/>
        <w:outlineLvl w:val="1"/>
      </w:pPr>
      <w: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0E3C706A" w14:textId="77777777" w:rsidR="00397822" w:rsidRDefault="00397822" w:rsidP="00397822">
      <w:pPr>
        <w:keepNext/>
        <w:keepLines/>
        <w:widowControl w:val="0"/>
        <w:numPr>
          <w:ilvl w:val="1"/>
          <w:numId w:val="1"/>
        </w:numPr>
        <w:spacing w:after="240"/>
        <w:ind w:left="1440"/>
        <w:outlineLvl w:val="1"/>
      </w:pPr>
      <w: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w:t>
      </w:r>
      <w:proofErr w:type="gramStart"/>
      <w:r>
        <w:t>Igualmente</w:t>
      </w:r>
      <w:proofErr w:type="gramEnd"/>
      <w:r>
        <w:t xml:space="preserve"> la descripción debería especificar y explicar en detalle tales cambios al Plan general. La descripción de las actividades futuras se puede presentar como parte del mismo documento donde figure el informe descriptivo previsto en el inciso b) </w:t>
      </w:r>
      <w:r>
        <w:rPr>
          <w:i/>
          <w:iCs/>
        </w:rPr>
        <w:t>supra</w:t>
      </w:r>
      <w:r>
        <w:t xml:space="preserve">; </w:t>
      </w:r>
    </w:p>
    <w:p w14:paraId="3FB13C8B" w14:textId="77777777" w:rsidR="00397822" w:rsidRDefault="00397822" w:rsidP="00397822">
      <w:pPr>
        <w:widowControl w:val="0"/>
        <w:numPr>
          <w:ilvl w:val="1"/>
          <w:numId w:val="1"/>
        </w:numPr>
        <w:spacing w:after="240"/>
        <w:ind w:left="1440"/>
        <w:outlineLvl w:val="1"/>
      </w:pPr>
      <w:r>
        <w:t>Un conjunto de información cuantitativa para todos los Informes y Planes de Ejecución de Tramos, presentada a través de una base de datos en Internet; y</w:t>
      </w:r>
    </w:p>
    <w:p w14:paraId="0D6C7684" w14:textId="77777777" w:rsidR="00397822" w:rsidRDefault="00397822" w:rsidP="00397822">
      <w:pPr>
        <w:widowControl w:val="0"/>
        <w:numPr>
          <w:ilvl w:val="1"/>
          <w:numId w:val="1"/>
        </w:numPr>
        <w:spacing w:after="240"/>
        <w:ind w:left="1440"/>
        <w:outlineLvl w:val="1"/>
      </w:pPr>
      <w:r>
        <w:t xml:space="preserve">Un Resumen Ejecutivo de unos cinco párrafos con una síntesis de la información estipulada en los incisos 1 a) a 1 d) </w:t>
      </w:r>
      <w:r>
        <w:rPr>
          <w:i/>
          <w:iCs/>
        </w:rPr>
        <w:t>supra</w:t>
      </w:r>
      <w:r>
        <w:t xml:space="preserve">. </w:t>
      </w:r>
    </w:p>
    <w:p w14:paraId="150B6D83" w14:textId="77777777" w:rsidR="00397822" w:rsidRDefault="00397822" w:rsidP="00397822">
      <w:pPr>
        <w:numPr>
          <w:ilvl w:val="0"/>
          <w:numId w:val="1"/>
        </w:numPr>
        <w:spacing w:after="240"/>
        <w:outlineLvl w:val="0"/>
      </w:pPr>
      <w:r>
        <w:t>En el caso en que en un año en particular se ejecute de forma paralela dos etapas del plan de gestión de eliminación de los HCFC, deberían tenerse en cuenta las siguientes consideraciones al elaborar los Informes y Planes de Ejecución de Tramos:</w:t>
      </w:r>
    </w:p>
    <w:p w14:paraId="7274FFF8" w14:textId="77777777" w:rsidR="00397822" w:rsidRDefault="00397822" w:rsidP="00397822">
      <w:pPr>
        <w:widowControl w:val="0"/>
        <w:numPr>
          <w:ilvl w:val="1"/>
          <w:numId w:val="1"/>
        </w:numPr>
        <w:spacing w:after="240"/>
        <w:ind w:left="1440"/>
        <w:outlineLvl w:val="1"/>
      </w:pPr>
      <w:r>
        <w:t>Los Informes y Planes de Ejecución de Tramos a los que se haga referencia como parte de este Acuerdo harán referencia exclusivamente a las actividades y fondos cubiertos por este Acuerdo; y</w:t>
      </w:r>
    </w:p>
    <w:p w14:paraId="0D8CD4F1" w14:textId="77777777" w:rsidR="00397822" w:rsidRDefault="00397822" w:rsidP="00397822">
      <w:pPr>
        <w:widowControl w:val="0"/>
        <w:numPr>
          <w:ilvl w:val="1"/>
          <w:numId w:val="1"/>
        </w:numPr>
        <w:spacing w:after="240"/>
        <w:ind w:left="1440"/>
        <w:outlineLvl w:val="1"/>
      </w:pPr>
      <w:r>
        <w:t xml:space="preserve">Si las etapas en curso de ejecución tuvieran diferentes objetivos de eliminación de consumo de HCFC bajo el Apéndice 2-A de cada Acuerdo en un año en particular, el objetivo de </w:t>
      </w:r>
      <w:r>
        <w:lastRenderedPageBreak/>
        <w:t>consumo más bajo se utilizará como referencia para los fines del cumplimiento de esos Acuerdos y servirá de base para la verificación independiente.</w:t>
      </w:r>
    </w:p>
    <w:p w14:paraId="6ED1E12A" w14:textId="77777777" w:rsidR="00397822" w:rsidRDefault="00397822" w:rsidP="00397822"/>
    <w:p w14:paraId="04B7EA45" w14:textId="77777777" w:rsidR="00397822" w:rsidRPr="00C94552" w:rsidRDefault="00397822" w:rsidP="00397822">
      <w:pPr>
        <w:rPr>
          <w:b/>
        </w:rPr>
      </w:pPr>
      <w:r w:rsidRPr="00C94552">
        <w:rPr>
          <w:b/>
          <w:bCs/>
        </w:rPr>
        <w:t xml:space="preserve">APÉNDICE 5-A: INSTITUCIONES DE SUPERVISIÓN Y FUNCIONES </w:t>
      </w:r>
    </w:p>
    <w:p w14:paraId="1EA2FCA9" w14:textId="77777777" w:rsidR="00397822" w:rsidRPr="00C94552" w:rsidRDefault="00397822" w:rsidP="00397822"/>
    <w:p w14:paraId="6DC39D95" w14:textId="77777777" w:rsidR="00397822" w:rsidRPr="00397822" w:rsidRDefault="00397822" w:rsidP="00397822">
      <w:pPr>
        <w:pStyle w:val="Heading1"/>
        <w:numPr>
          <w:ilvl w:val="0"/>
          <w:numId w:val="37"/>
        </w:numPr>
        <w:rPr>
          <w:bCs/>
        </w:rPr>
      </w:pPr>
      <w:r w:rsidRPr="00397822">
        <w:t>La División de Medio Ambiente – Oficina del Vicepresidente orientará la ejecución del proyecto. La Dependencia Nacional del Ozono supervisará la ejecución de las actividades de los proyectos y preparará un informe trimestral sobre la marcha de las actividades de los proyectos. Por lo tanto, el programa de supervisión asegurará la eficacia de todos los proyectos propuestos en el marco del Plan mediante la supervisión y el examen periódicos del desempeño de los proyectos individuales. La verificación independiente la llevará a cabo un consultor independiente contratado por el Organismo de Ejecución Principal.</w:t>
      </w:r>
      <w:r w:rsidRPr="00397822">
        <w:rPr>
          <w:bCs/>
        </w:rPr>
        <w:t xml:space="preserve"> </w:t>
      </w:r>
    </w:p>
    <w:p w14:paraId="04815432" w14:textId="77777777" w:rsidR="00397822" w:rsidRPr="00397822" w:rsidRDefault="00397822" w:rsidP="00397822">
      <w:pPr>
        <w:keepNext/>
        <w:keepLines/>
        <w:rPr>
          <w:bCs/>
        </w:rPr>
      </w:pPr>
    </w:p>
    <w:p w14:paraId="7087A767" w14:textId="77777777" w:rsidR="00397822" w:rsidRDefault="00397822" w:rsidP="00397822">
      <w:pPr>
        <w:keepNext/>
        <w:keepLines/>
        <w:rPr>
          <w:b/>
        </w:rPr>
      </w:pPr>
      <w:r>
        <w:rPr>
          <w:b/>
          <w:bCs/>
        </w:rPr>
        <w:t xml:space="preserve">APÉNDICE 6-A: FUNCIÓN DEL ORGANISMO DE EJECUCIÓN PRINCIPAL </w:t>
      </w:r>
    </w:p>
    <w:p w14:paraId="1F2DFED3" w14:textId="77777777" w:rsidR="00397822" w:rsidRDefault="00397822" w:rsidP="00397822">
      <w:pPr>
        <w:keepNext/>
        <w:keepLines/>
      </w:pPr>
    </w:p>
    <w:p w14:paraId="4295A76A" w14:textId="77777777" w:rsidR="00397822" w:rsidRDefault="00397822" w:rsidP="007F3BF0">
      <w:pPr>
        <w:pStyle w:val="Heading1"/>
        <w:keepNext/>
        <w:keepLines/>
        <w:numPr>
          <w:ilvl w:val="0"/>
          <w:numId w:val="42"/>
        </w:numPr>
      </w:pPr>
      <w:r>
        <w:t>El Organismo de Ejecución Principal tendrá a su cargo diversas responsabilidades, entre las que se incluyen, como mínimo, las siguientes:</w:t>
      </w:r>
    </w:p>
    <w:p w14:paraId="02446148" w14:textId="77777777" w:rsidR="00397822" w:rsidRDefault="00397822" w:rsidP="00397822">
      <w:pPr>
        <w:keepNext/>
        <w:keepLines/>
        <w:widowControl w:val="0"/>
        <w:numPr>
          <w:ilvl w:val="1"/>
          <w:numId w:val="1"/>
        </w:numPr>
        <w:spacing w:after="240"/>
        <w:ind w:left="1440"/>
        <w:outlineLvl w:val="1"/>
      </w:pPr>
      <w:r>
        <w:t>Asegurar la verificación del desempeño y de los aspectos financieros de conformidad con el presente Acuerdo y con sus procedimientos y requisitos internos específicos, establecidos en el plan de gestión de eliminación de los HCFC del País;</w:t>
      </w:r>
    </w:p>
    <w:p w14:paraId="1454BD7B" w14:textId="77777777" w:rsidR="00397822" w:rsidRDefault="00397822" w:rsidP="00397822">
      <w:pPr>
        <w:widowControl w:val="0"/>
        <w:numPr>
          <w:ilvl w:val="1"/>
          <w:numId w:val="1"/>
        </w:numPr>
        <w:spacing w:after="240"/>
        <w:ind w:left="1440"/>
        <w:outlineLvl w:val="1"/>
      </w:pPr>
      <w:r>
        <w:t>Brindar asistencia al País para preparar los Informes y Planes de Ejecución de Tramos conforme al Apéndice 4</w:t>
      </w:r>
      <w:r>
        <w:noBreakHyphen/>
        <w:t>A;</w:t>
      </w:r>
    </w:p>
    <w:p w14:paraId="11F5E59D" w14:textId="77777777" w:rsidR="00397822" w:rsidRDefault="00397822" w:rsidP="00397822">
      <w:pPr>
        <w:widowControl w:val="0"/>
        <w:numPr>
          <w:ilvl w:val="1"/>
          <w:numId w:val="1"/>
        </w:numPr>
        <w:spacing w:after="240"/>
        <w:ind w:left="1440"/>
        <w:outlineLvl w:val="1"/>
      </w:pPr>
      <w: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noBreakHyphen/>
        <w:t xml:space="preserve">A; </w:t>
      </w:r>
    </w:p>
    <w:p w14:paraId="21767EEB" w14:textId="77777777" w:rsidR="00397822" w:rsidRDefault="00397822" w:rsidP="00397822">
      <w:pPr>
        <w:widowControl w:val="0"/>
        <w:numPr>
          <w:ilvl w:val="1"/>
          <w:numId w:val="1"/>
        </w:numPr>
        <w:spacing w:after="240"/>
        <w:ind w:left="1440"/>
        <w:outlineLvl w:val="1"/>
      </w:pPr>
      <w:r>
        <w:t>Asegurar que las experiencias y logros se reflejen en actualizaciones del Plan general y en los Planes de Ejecución de Tramos futuros, de conformidad con los incisos 1 c) y 1 d) del Apéndice 4</w:t>
      </w:r>
      <w:r>
        <w:noBreakHyphen/>
        <w:t>A;</w:t>
      </w:r>
    </w:p>
    <w:p w14:paraId="59EFD0C4" w14:textId="77777777" w:rsidR="00397822" w:rsidRDefault="00397822" w:rsidP="00397822">
      <w:pPr>
        <w:widowControl w:val="0"/>
        <w:numPr>
          <w:ilvl w:val="1"/>
          <w:numId w:val="1"/>
        </w:numPr>
        <w:spacing w:after="240"/>
        <w:ind w:left="1440"/>
        <w:outlineLvl w:val="1"/>
      </w:pPr>
      <w:r>
        <w:t>Cumplir con los requisitos de información respecto de los Informes y Planes de Ejecución de Tramos y el Plan general especificados en el Apéndice 4</w:t>
      </w:r>
      <w:r>
        <w:noBreakHyphen/>
        <w:t>A que se deben presentar al Comité Ejecutivo. Este debería incluir las actividades desempeñadas por el Organismo de Ejecución Cooperante;</w:t>
      </w:r>
    </w:p>
    <w:p w14:paraId="6028CF69" w14:textId="77777777" w:rsidR="00397822" w:rsidRDefault="00397822" w:rsidP="00397822">
      <w:pPr>
        <w:keepNext/>
        <w:keepLines/>
        <w:widowControl w:val="0"/>
        <w:numPr>
          <w:ilvl w:val="1"/>
          <w:numId w:val="1"/>
        </w:numPr>
        <w:spacing w:after="240"/>
        <w:ind w:left="1440"/>
        <w:outlineLvl w:val="1"/>
      </w:pPr>
      <w:r>
        <w:t xml:space="preserve">En el caso en que se solicite el último tramo de financiación con uno o más años de antelación al </w:t>
      </w:r>
      <w:proofErr w:type="gramStart"/>
      <w:r>
        <w:t>último años</w:t>
      </w:r>
      <w:proofErr w:type="gramEnd"/>
      <w:r>
        <w:t xml:space="preserve">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18A9D1AE" w14:textId="77777777" w:rsidR="00397822" w:rsidRDefault="00397822" w:rsidP="00397822">
      <w:pPr>
        <w:widowControl w:val="0"/>
        <w:numPr>
          <w:ilvl w:val="1"/>
          <w:numId w:val="1"/>
        </w:numPr>
        <w:spacing w:after="240"/>
        <w:ind w:left="1440"/>
        <w:outlineLvl w:val="1"/>
      </w:pPr>
      <w:r>
        <w:t>Asegurar que expertos técnicos independientes y competentes lleven a cabo las revisiones técnicas;</w:t>
      </w:r>
    </w:p>
    <w:p w14:paraId="45DDAE38" w14:textId="77777777" w:rsidR="00397822" w:rsidRDefault="00397822" w:rsidP="00397822">
      <w:pPr>
        <w:widowControl w:val="0"/>
        <w:numPr>
          <w:ilvl w:val="1"/>
          <w:numId w:val="1"/>
        </w:numPr>
        <w:spacing w:after="240"/>
        <w:ind w:left="1440"/>
        <w:outlineLvl w:val="1"/>
      </w:pPr>
      <w:r>
        <w:t>Emprender las misiones de supervisión requeridas;</w:t>
      </w:r>
    </w:p>
    <w:p w14:paraId="6471620C" w14:textId="77777777" w:rsidR="00397822" w:rsidRDefault="00397822" w:rsidP="00AC5E47">
      <w:pPr>
        <w:keepNext/>
        <w:keepLines/>
        <w:widowControl w:val="0"/>
        <w:numPr>
          <w:ilvl w:val="1"/>
          <w:numId w:val="1"/>
        </w:numPr>
        <w:spacing w:after="240"/>
        <w:ind w:left="1440"/>
        <w:outlineLvl w:val="1"/>
      </w:pPr>
      <w:r>
        <w:lastRenderedPageBreak/>
        <w:t>Asegurar la existencia de un mecanismo operativo que permita la ejecución eficaz y transparente del Plan de Ejecución de Tramos y la presentación de datos exactos;</w:t>
      </w:r>
    </w:p>
    <w:p w14:paraId="6CCB600A" w14:textId="77777777" w:rsidR="00397822" w:rsidRDefault="00397822" w:rsidP="00397822">
      <w:pPr>
        <w:widowControl w:val="0"/>
        <w:numPr>
          <w:ilvl w:val="1"/>
          <w:numId w:val="1"/>
        </w:numPr>
        <w:spacing w:after="240"/>
        <w:ind w:left="1440"/>
        <w:outlineLvl w:val="1"/>
      </w:pPr>
      <w:r>
        <w:t>Coordinar las actividades del Organismo de Ejecución Cooperante y asegurar que las actividades se ejecuten en la secuencia apropiada;</w:t>
      </w:r>
    </w:p>
    <w:p w14:paraId="51305F3C" w14:textId="77777777" w:rsidR="00397822" w:rsidRDefault="00397822" w:rsidP="00397822">
      <w:pPr>
        <w:widowControl w:val="0"/>
        <w:numPr>
          <w:ilvl w:val="1"/>
          <w:numId w:val="1"/>
        </w:numPr>
        <w:spacing w:after="240"/>
        <w:ind w:left="1440"/>
        <w:outlineLvl w:val="1"/>
      </w:pPr>
      <w: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47C26786" w14:textId="77777777" w:rsidR="00397822" w:rsidRDefault="00397822" w:rsidP="00397822">
      <w:pPr>
        <w:widowControl w:val="0"/>
        <w:numPr>
          <w:ilvl w:val="1"/>
          <w:numId w:val="1"/>
        </w:numPr>
        <w:spacing w:after="240"/>
        <w:ind w:left="1440"/>
        <w:outlineLvl w:val="1"/>
      </w:pPr>
      <w:r>
        <w:t xml:space="preserve">Asegurar que los desembolsos a favor del País se basen en el uso de los indicadores; </w:t>
      </w:r>
    </w:p>
    <w:p w14:paraId="080A5AA5" w14:textId="77777777" w:rsidR="00397822" w:rsidRDefault="00397822" w:rsidP="00397822">
      <w:pPr>
        <w:widowControl w:val="0"/>
        <w:numPr>
          <w:ilvl w:val="1"/>
          <w:numId w:val="1"/>
        </w:numPr>
        <w:spacing w:after="240"/>
        <w:ind w:left="1440"/>
        <w:outlineLvl w:val="1"/>
      </w:pPr>
      <w:r>
        <w:t>Brindar asistencia respecto de políticas, gestión y apoyo técnico, cuando sea necesario;</w:t>
      </w:r>
    </w:p>
    <w:p w14:paraId="1044330D" w14:textId="77777777" w:rsidR="00397822" w:rsidRDefault="00397822" w:rsidP="00397822">
      <w:pPr>
        <w:widowControl w:val="0"/>
        <w:numPr>
          <w:ilvl w:val="1"/>
          <w:numId w:val="1"/>
        </w:numPr>
        <w:spacing w:after="240"/>
        <w:ind w:left="1440"/>
        <w:outlineLvl w:val="1"/>
      </w:pPr>
      <w:r>
        <w:t>Lograr un consenso con el Organismo de Ejecución Cooperante sobre toda planificación, coordinación y presentación de informes requeridas para facilitar la ejecución del Plan; y</w:t>
      </w:r>
    </w:p>
    <w:p w14:paraId="23673BA9" w14:textId="77777777" w:rsidR="00397822" w:rsidRDefault="00397822" w:rsidP="00397822">
      <w:pPr>
        <w:widowControl w:val="0"/>
        <w:numPr>
          <w:ilvl w:val="1"/>
          <w:numId w:val="1"/>
        </w:numPr>
        <w:spacing w:after="240"/>
        <w:ind w:left="1440"/>
        <w:outlineLvl w:val="1"/>
      </w:pPr>
      <w:r>
        <w:t>Liberación de fondos en fecha al País/empresas participantes para terminar las actividades relacionadas con el proyecto.</w:t>
      </w:r>
    </w:p>
    <w:p w14:paraId="4A68963D" w14:textId="77777777" w:rsidR="00397822" w:rsidRDefault="00397822" w:rsidP="00397822">
      <w:pPr>
        <w:widowControl w:val="0"/>
        <w:numPr>
          <w:ilvl w:val="0"/>
          <w:numId w:val="1"/>
        </w:numPr>
        <w:spacing w:after="240"/>
        <w:outlineLvl w:val="0"/>
      </w:pPr>
      <w: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noBreakHyphen/>
        <w:t>A, conforme al inciso 5 b) del Acuerdo y el inciso 1 b) del Apéndice 4</w:t>
      </w:r>
      <w:r>
        <w:noBreakHyphen/>
        <w:t>A.</w:t>
      </w:r>
    </w:p>
    <w:p w14:paraId="295885D1" w14:textId="77777777" w:rsidR="00397822" w:rsidRDefault="00397822" w:rsidP="00397822">
      <w:pPr>
        <w:keepNext/>
        <w:keepLines/>
        <w:widowControl w:val="0"/>
        <w:rPr>
          <w:b/>
        </w:rPr>
      </w:pPr>
      <w:r>
        <w:rPr>
          <w:b/>
          <w:bCs/>
        </w:rPr>
        <w:t>APÉNDICE 6</w:t>
      </w:r>
      <w:r>
        <w:rPr>
          <w:b/>
          <w:bCs/>
        </w:rPr>
        <w:noBreakHyphen/>
        <w:t>B: FUNCIÓN DE LOS ORGANISMOS DE EJECUCIÓN COOPERANTES</w:t>
      </w:r>
    </w:p>
    <w:p w14:paraId="44126CBB" w14:textId="77777777" w:rsidR="00397822" w:rsidRDefault="00397822" w:rsidP="00397822">
      <w:pPr>
        <w:keepNext/>
        <w:keepLines/>
        <w:widowControl w:val="0"/>
      </w:pPr>
    </w:p>
    <w:p w14:paraId="11E2188E" w14:textId="77777777" w:rsidR="00397822" w:rsidRDefault="00397822" w:rsidP="007F3BF0">
      <w:pPr>
        <w:pStyle w:val="Heading1"/>
        <w:keepNext/>
        <w:keepLines/>
        <w:widowControl w:val="0"/>
        <w:numPr>
          <w:ilvl w:val="0"/>
          <w:numId w:val="43"/>
        </w:numPr>
      </w:pPr>
      <w:r>
        <w:t xml:space="preserve">El Organismo de Ejecución Cooperante tendrá a su cargo diversas actividades. Estas se especifican con más detalle en el Plan, e incluyen como mínimo las siguientes: </w:t>
      </w:r>
    </w:p>
    <w:p w14:paraId="29D4B22A" w14:textId="77777777" w:rsidR="00397822" w:rsidRDefault="00397822" w:rsidP="00397822">
      <w:pPr>
        <w:widowControl w:val="0"/>
        <w:numPr>
          <w:ilvl w:val="1"/>
          <w:numId w:val="1"/>
        </w:numPr>
        <w:spacing w:after="240"/>
        <w:ind w:left="1440"/>
        <w:outlineLvl w:val="1"/>
      </w:pPr>
      <w:r>
        <w:t xml:space="preserve">Proporcionar asistencia para la elaboración de políticas cuando se requiera; </w:t>
      </w:r>
    </w:p>
    <w:p w14:paraId="5FC3C009" w14:textId="77777777" w:rsidR="00397822" w:rsidRDefault="00397822" w:rsidP="00397822">
      <w:pPr>
        <w:widowControl w:val="0"/>
        <w:numPr>
          <w:ilvl w:val="1"/>
          <w:numId w:val="1"/>
        </w:numPr>
        <w:spacing w:after="240"/>
        <w:ind w:left="1440"/>
        <w:outlineLvl w:val="1"/>
      </w:pPr>
      <w: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73AAFDBF" w14:textId="77777777" w:rsidR="00397822" w:rsidRDefault="00397822" w:rsidP="00397822">
      <w:pPr>
        <w:widowControl w:val="0"/>
        <w:numPr>
          <w:ilvl w:val="1"/>
          <w:numId w:val="1"/>
        </w:numPr>
        <w:spacing w:after="240"/>
        <w:ind w:left="1440"/>
        <w:outlineLvl w:val="1"/>
      </w:pPr>
      <w:r>
        <w:t>Dar informes al Organismo de Ejecución Principal sobre estas actividades para su inclusión en los informes refundidos con arreglo al Apéndice 4</w:t>
      </w:r>
      <w:r>
        <w:noBreakHyphen/>
        <w:t>A; y</w:t>
      </w:r>
    </w:p>
    <w:p w14:paraId="01D5787C" w14:textId="77777777" w:rsidR="00397822" w:rsidRDefault="00397822" w:rsidP="00397822">
      <w:pPr>
        <w:widowControl w:val="0"/>
        <w:numPr>
          <w:ilvl w:val="1"/>
          <w:numId w:val="1"/>
        </w:numPr>
        <w:spacing w:after="240"/>
        <w:ind w:left="1440"/>
        <w:outlineLvl w:val="1"/>
      </w:pPr>
      <w:r>
        <w:t>Lograr un consenso con el Organismo de Ejecución Principal sobre toda planificación, coordinación y presentación de informes requeridas para facilitar la ejecución del Plan.</w:t>
      </w:r>
    </w:p>
    <w:p w14:paraId="757BD654" w14:textId="77777777" w:rsidR="00397822" w:rsidRDefault="00397822" w:rsidP="00397822">
      <w:pPr>
        <w:widowControl w:val="0"/>
        <w:rPr>
          <w:b/>
        </w:rPr>
      </w:pPr>
      <w:r>
        <w:rPr>
          <w:b/>
          <w:bCs/>
        </w:rPr>
        <w:t>APÉNDICE 7-A: REDUCCIONES DE LA FINANCIACIÓN EN CASO DE INCUMPLIMIENTO</w:t>
      </w:r>
    </w:p>
    <w:p w14:paraId="2ADA57F2" w14:textId="77777777" w:rsidR="00397822" w:rsidRDefault="00397822" w:rsidP="00397822">
      <w:pPr>
        <w:widowControl w:val="0"/>
      </w:pPr>
    </w:p>
    <w:p w14:paraId="156C9A09" w14:textId="77777777" w:rsidR="00397822" w:rsidRDefault="00397822" w:rsidP="007F3BF0">
      <w:pPr>
        <w:pStyle w:val="Heading1"/>
        <w:widowControl w:val="0"/>
        <w:numPr>
          <w:ilvl w:val="0"/>
          <w:numId w:val="44"/>
        </w:numPr>
      </w:pPr>
      <w:r>
        <w:t>De conformidad con el párrafo 11 del Acuerdo, el monto de financiación proporcionada podrá reducirse en 180$EUA por kg PAO de consumo que supere el nivel definido en la fila 1.2 del Apéndice 2</w:t>
      </w:r>
      <w: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025E0AD0" w14:textId="77777777" w:rsidR="00397822" w:rsidRDefault="00397822" w:rsidP="00397822">
      <w:pPr>
        <w:widowControl w:val="0"/>
        <w:numPr>
          <w:ilvl w:val="0"/>
          <w:numId w:val="23"/>
        </w:numPr>
        <w:spacing w:after="240"/>
        <w:outlineLvl w:val="0"/>
      </w:pPr>
      <w:r>
        <w:lastRenderedPageBreak/>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6CD1823C" w14:textId="77777777" w:rsidR="00397822" w:rsidRDefault="00397822" w:rsidP="00397822"/>
    <w:tbl>
      <w:tblPr>
        <w:tblStyle w:val="TableGrid"/>
        <w:tblW w:w="5001" w:type="pct"/>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3"/>
        <w:gridCol w:w="1873"/>
        <w:gridCol w:w="1872"/>
        <w:gridCol w:w="1872"/>
        <w:gridCol w:w="1872"/>
      </w:tblGrid>
      <w:tr w:rsidR="00E85409" w:rsidRPr="00397822" w14:paraId="27F4AE98" w14:textId="77777777" w:rsidTr="00E135F7">
        <w:tc>
          <w:tcPr>
            <w:tcW w:w="1000" w:type="pct"/>
          </w:tcPr>
          <w:p w14:paraId="0D729A12" w14:textId="77777777" w:rsidR="00E85409" w:rsidRPr="00AC5E47" w:rsidRDefault="00E85409" w:rsidP="00BE288E">
            <w:pPr>
              <w:rPr>
                <w:lang w:val="es-AR"/>
              </w:rPr>
            </w:pPr>
            <w:bookmarkStart w:id="2" w:name="_GoBack"/>
            <w:bookmarkEnd w:id="2"/>
          </w:p>
        </w:tc>
        <w:tc>
          <w:tcPr>
            <w:tcW w:w="1000" w:type="pct"/>
          </w:tcPr>
          <w:p w14:paraId="008D577F" w14:textId="77777777" w:rsidR="00E85409" w:rsidRPr="00AC5E47" w:rsidRDefault="00E85409" w:rsidP="00BE288E">
            <w:pPr>
              <w:rPr>
                <w:lang w:val="es-AR"/>
              </w:rPr>
            </w:pPr>
          </w:p>
        </w:tc>
        <w:tc>
          <w:tcPr>
            <w:tcW w:w="1000" w:type="pct"/>
            <w:tcBorders>
              <w:bottom w:val="single" w:sz="4" w:space="0" w:color="auto"/>
            </w:tcBorders>
          </w:tcPr>
          <w:p w14:paraId="49624408" w14:textId="77777777" w:rsidR="00E85409" w:rsidRPr="00AC5E47" w:rsidRDefault="00E85409" w:rsidP="00BE288E">
            <w:pPr>
              <w:rPr>
                <w:lang w:val="es-AR"/>
              </w:rPr>
            </w:pPr>
          </w:p>
        </w:tc>
        <w:tc>
          <w:tcPr>
            <w:tcW w:w="1000" w:type="pct"/>
          </w:tcPr>
          <w:p w14:paraId="59D8B6C8" w14:textId="77777777" w:rsidR="00E85409" w:rsidRPr="00AC5E47" w:rsidRDefault="00E85409" w:rsidP="00BE288E">
            <w:pPr>
              <w:rPr>
                <w:lang w:val="es-AR"/>
              </w:rPr>
            </w:pPr>
          </w:p>
        </w:tc>
        <w:tc>
          <w:tcPr>
            <w:tcW w:w="1000" w:type="pct"/>
          </w:tcPr>
          <w:p w14:paraId="69E8EDB8" w14:textId="77777777" w:rsidR="00E85409" w:rsidRPr="00AC5E47" w:rsidRDefault="00E85409" w:rsidP="00BE288E">
            <w:pPr>
              <w:rPr>
                <w:lang w:val="es-AR"/>
              </w:rPr>
            </w:pPr>
          </w:p>
        </w:tc>
      </w:tr>
    </w:tbl>
    <w:p w14:paraId="16428E95" w14:textId="557A32C0" w:rsidR="00785E18" w:rsidRPr="00AC5E47" w:rsidRDefault="00785E18" w:rsidP="00BE288E">
      <w:pPr>
        <w:rPr>
          <w:lang w:val="es-AR"/>
        </w:rPr>
      </w:pPr>
    </w:p>
    <w:sectPr w:rsidR="00785E18" w:rsidRPr="00AC5E47" w:rsidSect="00DA1A28">
      <w:headerReference w:type="even" r:id="rId17"/>
      <w:headerReference w:type="default" r:id="rId18"/>
      <w:footerReference w:type="even" r:id="rId19"/>
      <w:foot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66E968" w14:textId="77777777" w:rsidR="00397822" w:rsidRDefault="00397822" w:rsidP="004A504B">
      <w:r>
        <w:separator/>
      </w:r>
    </w:p>
  </w:endnote>
  <w:endnote w:type="continuationSeparator" w:id="0">
    <w:p w14:paraId="339C28B7" w14:textId="77777777" w:rsidR="00397822" w:rsidRDefault="003978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807224"/>
      <w:docPartObj>
        <w:docPartGallery w:val="Page Numbers (Bottom of Page)"/>
        <w:docPartUnique/>
      </w:docPartObj>
    </w:sdtPr>
    <w:sdtEndPr>
      <w:rPr>
        <w:noProof/>
      </w:rPr>
    </w:sdtEndPr>
    <w:sdtContent>
      <w:p w14:paraId="7CD1313F" w14:textId="65167257" w:rsidR="00397822" w:rsidRDefault="00397822">
        <w:pPr>
          <w:pStyle w:val="Footer"/>
          <w:jc w:val="center"/>
        </w:pPr>
        <w:r>
          <w:fldChar w:fldCharType="begin"/>
        </w:r>
        <w:r>
          <w:instrText xml:space="preserve"> PAGE   \* MERGEFORMAT </w:instrText>
        </w:r>
        <w:r>
          <w:fldChar w:fldCharType="separate"/>
        </w:r>
        <w:r w:rsidR="00AC5E47">
          <w:rPr>
            <w:noProof/>
          </w:rPr>
          <w:t>12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771936"/>
      <w:docPartObj>
        <w:docPartGallery w:val="Page Numbers (Bottom of Page)"/>
        <w:docPartUnique/>
      </w:docPartObj>
    </w:sdtPr>
    <w:sdtEndPr>
      <w:rPr>
        <w:noProof/>
      </w:rPr>
    </w:sdtEndPr>
    <w:sdtContent>
      <w:p w14:paraId="577DE4C5" w14:textId="01D35841" w:rsidR="00397822" w:rsidRDefault="00397822">
        <w:pPr>
          <w:pStyle w:val="Footer"/>
          <w:jc w:val="center"/>
        </w:pPr>
        <w:r>
          <w:fldChar w:fldCharType="begin"/>
        </w:r>
        <w:r>
          <w:instrText xml:space="preserve"> PAGE   \* MERGEFORMAT </w:instrText>
        </w:r>
        <w:r>
          <w:fldChar w:fldCharType="separate"/>
        </w:r>
        <w:r w:rsidR="00AC5E47">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397822" w:rsidRPr="00AC5E47" w:rsidRDefault="00397822" w:rsidP="004E7F9C">
    <w:pPr>
      <w:pBdr>
        <w:top w:val="single" w:sz="4" w:space="1" w:color="auto"/>
        <w:left w:val="single" w:sz="4" w:space="4" w:color="auto"/>
        <w:bottom w:val="single" w:sz="4" w:space="1" w:color="auto"/>
        <w:right w:val="single" w:sz="4" w:space="4" w:color="auto"/>
      </w:pBdr>
      <w:jc w:val="center"/>
      <w:rPr>
        <w:sz w:val="16"/>
        <w:szCs w:val="16"/>
      </w:rPr>
    </w:pPr>
    <w:r w:rsidRPr="00AC5E47">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6B10FFF" w14:textId="77777777" w:rsidR="00397822" w:rsidRPr="00AC5E47" w:rsidRDefault="00397822" w:rsidP="004E7F9C">
    <w:pPr>
      <w:pBdr>
        <w:top w:val="single" w:sz="4" w:space="1" w:color="auto"/>
        <w:left w:val="single" w:sz="4" w:space="4" w:color="auto"/>
        <w:bottom w:val="single" w:sz="4" w:space="1" w:color="auto"/>
        <w:right w:val="single" w:sz="4" w:space="4" w:color="auto"/>
      </w:pBdr>
      <w:jc w:val="center"/>
      <w:rPr>
        <w:sz w:val="16"/>
        <w:szCs w:val="16"/>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753816"/>
      <w:docPartObj>
        <w:docPartGallery w:val="Page Numbers (Bottom of Page)"/>
        <w:docPartUnique/>
      </w:docPartObj>
    </w:sdtPr>
    <w:sdtEndPr>
      <w:rPr>
        <w:noProof/>
      </w:rPr>
    </w:sdtEndPr>
    <w:sdtContent>
      <w:p w14:paraId="1F0E8B06" w14:textId="548EB571" w:rsidR="00397822" w:rsidRDefault="00397822">
        <w:pPr>
          <w:pStyle w:val="Footer"/>
          <w:jc w:val="center"/>
        </w:pPr>
        <w:r>
          <w:fldChar w:fldCharType="begin"/>
        </w:r>
        <w:r>
          <w:instrText xml:space="preserve"> PAGE   \* MERGEFORMAT </w:instrText>
        </w:r>
        <w:r>
          <w:fldChar w:fldCharType="separate"/>
        </w:r>
        <w:r w:rsidR="00AC5E47">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567453"/>
      <w:docPartObj>
        <w:docPartGallery w:val="Page Numbers (Bottom of Page)"/>
        <w:docPartUnique/>
      </w:docPartObj>
    </w:sdtPr>
    <w:sdtEndPr>
      <w:rPr>
        <w:noProof/>
      </w:rPr>
    </w:sdtEndPr>
    <w:sdtContent>
      <w:p w14:paraId="6B93D18F" w14:textId="2A720C1B" w:rsidR="00397822" w:rsidRDefault="00397822">
        <w:pPr>
          <w:pStyle w:val="Footer"/>
          <w:jc w:val="center"/>
        </w:pPr>
        <w:r>
          <w:fldChar w:fldCharType="begin"/>
        </w:r>
        <w:r>
          <w:instrText xml:space="preserve"> PAGE   \* MERGEFORMAT </w:instrText>
        </w:r>
        <w:r>
          <w:fldChar w:fldCharType="separate"/>
        </w:r>
        <w:r w:rsidR="00AC5E47">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BD4DE" w14:textId="77777777" w:rsidR="00397822" w:rsidRDefault="00397822" w:rsidP="004A504B">
      <w:r>
        <w:separator/>
      </w:r>
    </w:p>
  </w:footnote>
  <w:footnote w:type="continuationSeparator" w:id="0">
    <w:p w14:paraId="004A780C" w14:textId="77777777" w:rsidR="00397822" w:rsidRDefault="00397822" w:rsidP="004A504B">
      <w:r>
        <w:continuationSeparator/>
      </w:r>
    </w:p>
  </w:footnote>
  <w:footnote w:id="1">
    <w:p w14:paraId="465082AD" w14:textId="04A73B26" w:rsidR="00397822" w:rsidRDefault="00397822">
      <w:pPr>
        <w:pStyle w:val="FootnoteText"/>
      </w:pPr>
      <w:r>
        <w:rPr>
          <w:rStyle w:val="FootnoteReference"/>
        </w:rPr>
        <w:footnoteRef/>
      </w:r>
      <w:r>
        <w:t xml:space="preserve"> </w:t>
      </w:r>
      <w:bookmarkStart w:id="0" w:name="_Hlk73566696"/>
      <w:r>
        <w:t>En junio y julio de 2021 se celebrarán reuniones en línea y se llevará a cabo el proceso de aprobación entre períodos de sesiones, debido al coronavirus (COVID-19).</w:t>
      </w:r>
    </w:p>
    <w:bookmarkEnd w:id="0"/>
    <w:p w14:paraId="1E94E165" w14:textId="77777777" w:rsidR="00397822" w:rsidRPr="00DE0F9C" w:rsidRDefault="00397822">
      <w:pPr>
        <w:pStyle w:val="FootnoteText"/>
        <w:rPr>
          <w:lang w:val="es-419"/>
        </w:rPr>
      </w:pPr>
    </w:p>
  </w:footnote>
  <w:footnote w:id="2">
    <w:p w14:paraId="0FE38BE5" w14:textId="2E35D6EF" w:rsidR="00397822" w:rsidRPr="00FE3307" w:rsidRDefault="00397822" w:rsidP="00197D03">
      <w:pPr>
        <w:pStyle w:val="FootnoteText"/>
      </w:pPr>
      <w:r>
        <w:rPr>
          <w:rStyle w:val="FootnoteReference"/>
        </w:rPr>
        <w:footnoteRef/>
      </w:r>
      <w:r>
        <w:t xml:space="preserve"> Según la carta de 4 de marzo de 2021 de la Oficina del Vicepresidente de la República Unida de </w:t>
      </w:r>
      <w:proofErr w:type="spellStart"/>
      <w:r>
        <w:t>Tanzanía</w:t>
      </w:r>
      <w:proofErr w:type="spellEnd"/>
      <w:r>
        <w:t xml:space="preserve"> a la Secretaría.</w:t>
      </w:r>
    </w:p>
  </w:footnote>
  <w:footnote w:id="3">
    <w:p w14:paraId="576E283D" w14:textId="5731CD33" w:rsidR="00397822" w:rsidRPr="00DE0F9C" w:rsidRDefault="00397822" w:rsidP="00C679D6">
      <w:pPr>
        <w:pStyle w:val="FootnoteText"/>
        <w:rPr>
          <w:lang w:val="en-US"/>
        </w:rPr>
      </w:pPr>
      <w:r>
        <w:rPr>
          <w:rStyle w:val="FootnoteReference"/>
        </w:rPr>
        <w:footnoteRef/>
      </w:r>
      <w:r w:rsidRPr="00DE0F9C">
        <w:rPr>
          <w:lang w:val="en-US"/>
        </w:rPr>
        <w:t xml:space="preserve"> UNEP/</w:t>
      </w:r>
      <w:proofErr w:type="spellStart"/>
      <w:r w:rsidRPr="00DE0F9C">
        <w:rPr>
          <w:lang w:val="en-US"/>
        </w:rPr>
        <w:t>OzL.Pro</w:t>
      </w:r>
      <w:proofErr w:type="spellEnd"/>
      <w:r w:rsidRPr="00DE0F9C">
        <w:rPr>
          <w:lang w:val="en-US"/>
        </w:rPr>
        <w:t>/</w:t>
      </w:r>
      <w:proofErr w:type="spellStart"/>
      <w:r w:rsidRPr="00DE0F9C">
        <w:rPr>
          <w:lang w:val="en-US"/>
        </w:rPr>
        <w:t>ExCom</w:t>
      </w:r>
      <w:proofErr w:type="spellEnd"/>
      <w:r w:rsidRPr="00DE0F9C">
        <w:rPr>
          <w:lang w:val="en-US"/>
        </w:rPr>
        <w:t>/67/32, Annex XV of UNEP/</w:t>
      </w:r>
      <w:proofErr w:type="spellStart"/>
      <w:r w:rsidRPr="00DE0F9C">
        <w:rPr>
          <w:lang w:val="en-US"/>
        </w:rPr>
        <w:t>OzL.Pro</w:t>
      </w:r>
      <w:proofErr w:type="spellEnd"/>
      <w:r w:rsidRPr="00DE0F9C">
        <w:rPr>
          <w:lang w:val="en-US"/>
        </w:rPr>
        <w:t>/</w:t>
      </w:r>
      <w:proofErr w:type="spellStart"/>
      <w:r w:rsidRPr="00DE0F9C">
        <w:rPr>
          <w:lang w:val="en-US"/>
        </w:rPr>
        <w:t>ExCom</w:t>
      </w:r>
      <w:proofErr w:type="spellEnd"/>
      <w:r w:rsidRPr="00DE0F9C">
        <w:rPr>
          <w:lang w:val="en-US"/>
        </w:rPr>
        <w:t>/67/39.</w:t>
      </w:r>
    </w:p>
  </w:footnote>
  <w:footnote w:id="4">
    <w:p w14:paraId="0972CD9D" w14:textId="3C7077F8" w:rsidR="00397822" w:rsidRPr="00AB63A9" w:rsidRDefault="00397822" w:rsidP="00AE664C">
      <w:pPr>
        <w:pStyle w:val="FootnoteText"/>
        <w:rPr>
          <w:kern w:val="28"/>
        </w:rPr>
      </w:pPr>
      <w:r>
        <w:rPr>
          <w:rStyle w:val="FootnoteReference"/>
          <w:lang w:val="en-CA"/>
        </w:rPr>
        <w:footnoteRef/>
      </w:r>
      <w:r>
        <w:t xml:space="preserve"> </w:t>
      </w:r>
      <w:r>
        <w:rPr>
          <w:color w:val="000000" w:themeColor="text1"/>
        </w:rPr>
        <w:t xml:space="preserve"> Incluye unidades de recuperación, bombas de vacío, identificadores de refrigerante, detectores de fugas, colectores de servicio, balanzas electrónicas y cilindros de recuperación portátiles y fijos, así como herramientas de servicio.</w:t>
      </w:r>
    </w:p>
  </w:footnote>
  <w:footnote w:id="5">
    <w:p w14:paraId="708FBC1E" w14:textId="0DA9EE6A" w:rsidR="00397822" w:rsidRPr="00834927" w:rsidRDefault="00397822" w:rsidP="00F60C75">
      <w:r>
        <w:rPr>
          <w:rStyle w:val="FootnoteReference"/>
        </w:rPr>
        <w:footnoteRef/>
      </w:r>
      <w:r>
        <w:t xml:space="preserve"> </w:t>
      </w:r>
      <w:r>
        <w:rPr>
          <w:color w:val="000000"/>
          <w:sz w:val="20"/>
          <w:szCs w:val="20"/>
        </w:rPr>
        <w:t>Una unidad de recuperación para múltiples refrigerantes (no inflamables), 10 unidades de recuperación, un identificador de refrigerantes, elementos de laboratorio para el control de calidad del refrigerante recuperado, cilindros de diferente capacidad, tanque de almacenamiento y balanzas electrónicas.</w:t>
      </w:r>
    </w:p>
  </w:footnote>
  <w:footnote w:id="6">
    <w:p w14:paraId="5530CE3F" w14:textId="50D460E9" w:rsidR="00397822" w:rsidRPr="00F11E01" w:rsidRDefault="00397822" w:rsidP="00F60C75">
      <w:pPr>
        <w:pStyle w:val="FootnoteText"/>
      </w:pPr>
      <w:r>
        <w:rPr>
          <w:rStyle w:val="FootnoteReference"/>
        </w:rPr>
        <w:footnoteRef/>
      </w:r>
      <w:r>
        <w:t xml:space="preserve"> </w:t>
      </w:r>
      <w:r>
        <w:rPr>
          <w:color w:val="000000"/>
        </w:rPr>
        <w:t>Estación de carga para refrigerantes inflamables, colector electrónico de calibración, detector electrónico de fugas para refrigerantes inflamables, herramientas relacionadas con la seguridad, unidades de soldadura, herramientas de ajuste de compresión, dispositivos de protección personal y herramientas diversas para tuberías.</w:t>
      </w:r>
    </w:p>
  </w:footnote>
  <w:footnote w:id="7">
    <w:p w14:paraId="06AF6095" w14:textId="77777777" w:rsidR="00397822" w:rsidRPr="000442D7" w:rsidRDefault="00397822" w:rsidP="00C679D6">
      <w:pPr>
        <w:pStyle w:val="FootnoteText"/>
      </w:pPr>
      <w:r>
        <w:rPr>
          <w:rStyle w:val="FootnoteReference"/>
        </w:rPr>
        <w:footnoteRef/>
      </w:r>
      <w:r>
        <w:t xml:space="preserve"> En la decisión 84/92 d) se pidió a los organismos bilaterales y de ejecución que aplicaran la política operacional sobre la incorporación de la perspectiva de género en todo el ciclo de un proyecto.</w:t>
      </w:r>
    </w:p>
  </w:footnote>
  <w:footnote w:id="8">
    <w:p w14:paraId="7D6389FA" w14:textId="642AEA1D" w:rsidR="00397822" w:rsidRPr="00016AE6" w:rsidRDefault="00397822">
      <w:pPr>
        <w:pStyle w:val="FootnoteText"/>
      </w:pPr>
      <w:r>
        <w:rPr>
          <w:rStyle w:val="FootnoteReference"/>
        </w:rPr>
        <w:footnoteRef/>
      </w:r>
      <w:r>
        <w:t xml:space="preserve"> El consumo de HCFC puede ser superior a cero en cualquier año siempre que la suma de sus niveles de consumo calculados durante el período de diez años comprendido entre el 1 de enero de 2030 y el 1 de enero de 2040, dividida por diez, no supere el 2,5 % del consumo básico de referencia de HCFC.</w:t>
      </w:r>
    </w:p>
  </w:footnote>
  <w:footnote w:id="9">
    <w:p w14:paraId="773C4093" w14:textId="470F8B9F" w:rsidR="00397822" w:rsidRPr="00B12CE6" w:rsidRDefault="00397822">
      <w:pPr>
        <w:pStyle w:val="FootnoteText"/>
      </w:pPr>
      <w:r>
        <w:rPr>
          <w:rStyle w:val="FootnoteReference"/>
        </w:rPr>
        <w:footnoteRef/>
      </w:r>
      <w:r>
        <w:t xml:space="preserve"> Mejorar la aplicación del sistema de licencias y cuotas de HCFC, incluyendo que el Consejo Nacional de Gestión del Medio Ambiente (NEMC) proporcione una muestra de la firma de su director a las aduanas para reforzar la verificación de la autenticidad de la documentación de las licencias de importación y exportación; garantizar que todas las licencias de importación y exportación sean válidas y se expidan en el plazo de un año natural; sensibilizar a los importadores sobre las medidas de control de las SAO; reforzar la cooperación entre los organismos que se ocupan de los importadores de SAO; informar a las aduanas y a la Dependencia Nacional del Ozono de todas las licencias de importación autorizadas; que el mostrador de aduanas compruebe las licencias/permisos emitidos antes de despachar cualquier envío; que se revisen los reglamentos nacionales sobre las SAO para garantizar que abordan todos los requisitos de las medidas de control del Protocolo de Montreal; y que la Dependencia Nacional del Ozono participe plenamente en la emisión de licencias y cuotas de importación.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299EB9FD" w:rsidR="00397822" w:rsidRPr="0033525D" w:rsidRDefault="00397822">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/87/39</w:t>
    </w:r>
    <w:r>
      <w:fldChar w:fldCharType="end"/>
    </w:r>
  </w:p>
  <w:p w14:paraId="47C42241" w14:textId="77777777" w:rsidR="00397822" w:rsidRPr="0033525D" w:rsidRDefault="00397822"/>
  <w:p w14:paraId="4A62EC65" w14:textId="77777777" w:rsidR="00397822" w:rsidRPr="0033525D" w:rsidRDefault="0039782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635FCD5E" w:rsidR="00397822" w:rsidRPr="0033525D" w:rsidRDefault="0039782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/87/39</w:t>
    </w:r>
    <w:r>
      <w:fldChar w:fldCharType="end"/>
    </w:r>
  </w:p>
  <w:p w14:paraId="3398383C" w14:textId="77777777" w:rsidR="00397822" w:rsidRPr="0033525D" w:rsidRDefault="00397822"/>
  <w:p w14:paraId="71B228E4" w14:textId="77777777" w:rsidR="00397822" w:rsidRPr="0033525D" w:rsidRDefault="0039782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35EBB" w14:textId="2993063A" w:rsidR="00397822" w:rsidRPr="00DE0F9C" w:rsidRDefault="00397822">
    <w:pPr>
      <w:rPr>
        <w:lang w:val="en-US"/>
      </w:rPr>
    </w:pPr>
    <w:r>
      <w:fldChar w:fldCharType="begin"/>
    </w:r>
    <w:r w:rsidRPr="00DE0F9C">
      <w:rPr>
        <w:lang w:val="en-US"/>
      </w:rPr>
      <w:instrText xml:space="preserve"> DOCPROPERTY "Document number"  \* MERGEFORMAT </w:instrText>
    </w:r>
    <w:r>
      <w:fldChar w:fldCharType="separate"/>
    </w:r>
    <w:r w:rsidRPr="00DE0F9C">
      <w:rPr>
        <w:lang w:val="en-US"/>
      </w:rPr>
      <w:t>UNEP/</w:t>
    </w:r>
    <w:proofErr w:type="spellStart"/>
    <w:r w:rsidRPr="00DE0F9C">
      <w:rPr>
        <w:lang w:val="en-US"/>
      </w:rPr>
      <w:t>OzL.Pro</w:t>
    </w:r>
    <w:proofErr w:type="spellEnd"/>
    <w:r w:rsidRPr="00DE0F9C">
      <w:rPr>
        <w:lang w:val="en-US"/>
      </w:rPr>
      <w:t>/</w:t>
    </w:r>
    <w:proofErr w:type="spellStart"/>
    <w:r w:rsidRPr="00DE0F9C">
      <w:rPr>
        <w:lang w:val="en-US"/>
      </w:rPr>
      <w:t>ExCom</w:t>
    </w:r>
    <w:proofErr w:type="spellEnd"/>
    <w:r w:rsidRPr="00DE0F9C">
      <w:rPr>
        <w:lang w:val="en-US"/>
      </w:rPr>
      <w:t>/87/39</w:t>
    </w:r>
    <w:r>
      <w:fldChar w:fldCharType="end"/>
    </w:r>
  </w:p>
  <w:p w14:paraId="2064EA90" w14:textId="0F8D5BDB" w:rsidR="00397822" w:rsidRPr="00DE0F9C" w:rsidRDefault="00397822">
    <w:pPr>
      <w:rPr>
        <w:lang w:val="en-US"/>
      </w:rPr>
    </w:pPr>
    <w:proofErr w:type="spellStart"/>
    <w:r>
      <w:rPr>
        <w:lang w:val="en-US"/>
      </w:rPr>
      <w:t>Anexo</w:t>
    </w:r>
    <w:proofErr w:type="spellEnd"/>
    <w:r>
      <w:rPr>
        <w:lang w:val="en-US"/>
      </w:rPr>
      <w:t xml:space="preserve"> I</w:t>
    </w:r>
  </w:p>
  <w:p w14:paraId="0F29D2D2" w14:textId="77777777" w:rsidR="00397822" w:rsidRPr="00DE0F9C" w:rsidRDefault="00397822">
    <w:pPr>
      <w:rPr>
        <w:lang w:val="en-US"/>
      </w:rPr>
    </w:pPr>
  </w:p>
  <w:p w14:paraId="3F07C7D2" w14:textId="77777777" w:rsidR="00397822" w:rsidRPr="00DE0F9C" w:rsidRDefault="00397822">
    <w:pPr>
      <w:rPr>
        <w:lang w:val="en-US"/>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F96E1" w14:textId="4C17EE71" w:rsidR="00397822" w:rsidRPr="00DE0F9C" w:rsidRDefault="00397822">
    <w:pPr>
      <w:jc w:val="right"/>
      <w:rPr>
        <w:lang w:val="en-US"/>
      </w:rPr>
    </w:pPr>
    <w:r>
      <w:fldChar w:fldCharType="begin"/>
    </w:r>
    <w:r w:rsidRPr="00DE0F9C">
      <w:rPr>
        <w:lang w:val="en-US"/>
      </w:rPr>
      <w:instrText xml:space="preserve"> DOCPROPERTY "Document number"  \* MERGEFORMAT </w:instrText>
    </w:r>
    <w:r>
      <w:fldChar w:fldCharType="separate"/>
    </w:r>
    <w:r w:rsidRPr="00DE0F9C">
      <w:rPr>
        <w:lang w:val="en-US"/>
      </w:rPr>
      <w:t>UNEP/</w:t>
    </w:r>
    <w:proofErr w:type="spellStart"/>
    <w:r w:rsidRPr="00DE0F9C">
      <w:rPr>
        <w:lang w:val="en-US"/>
      </w:rPr>
      <w:t>OzL.Pro</w:t>
    </w:r>
    <w:proofErr w:type="spellEnd"/>
    <w:r w:rsidRPr="00DE0F9C">
      <w:rPr>
        <w:lang w:val="en-US"/>
      </w:rPr>
      <w:t>/</w:t>
    </w:r>
    <w:proofErr w:type="spellStart"/>
    <w:r w:rsidRPr="00DE0F9C">
      <w:rPr>
        <w:lang w:val="en-US"/>
      </w:rPr>
      <w:t>ExCom</w:t>
    </w:r>
    <w:proofErr w:type="spellEnd"/>
    <w:r w:rsidRPr="00DE0F9C">
      <w:rPr>
        <w:lang w:val="en-US"/>
      </w:rPr>
      <w:t>/87/39</w:t>
    </w:r>
    <w:r>
      <w:fldChar w:fldCharType="end"/>
    </w:r>
  </w:p>
  <w:p w14:paraId="0D2C0996" w14:textId="70396E81" w:rsidR="00397822" w:rsidRPr="00DE0F9C" w:rsidRDefault="00397822" w:rsidP="00DA1A28">
    <w:pPr>
      <w:jc w:val="right"/>
      <w:rPr>
        <w:lang w:val="en-US"/>
      </w:rPr>
    </w:pPr>
    <w:proofErr w:type="spellStart"/>
    <w:r>
      <w:rPr>
        <w:lang w:val="en-US"/>
      </w:rPr>
      <w:t>Anexo</w:t>
    </w:r>
    <w:proofErr w:type="spellEnd"/>
    <w:r w:rsidRPr="00DE0F9C">
      <w:rPr>
        <w:lang w:val="en-US"/>
      </w:rPr>
      <w:t xml:space="preserve"> I</w:t>
    </w:r>
  </w:p>
  <w:p w14:paraId="6ED44A0B" w14:textId="77777777" w:rsidR="00397822" w:rsidRPr="00DE0F9C" w:rsidRDefault="00397822">
    <w:pPr>
      <w:rPr>
        <w:lang w:val="en-US"/>
      </w:rPr>
    </w:pPr>
  </w:p>
  <w:p w14:paraId="6D787CC8" w14:textId="77777777" w:rsidR="00397822" w:rsidRPr="00DE0F9C" w:rsidRDefault="00397822">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CE43A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10"/>
        </w:tabs>
        <w:ind w:left="143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DBA1CEC"/>
    <w:multiLevelType w:val="hybridMultilevel"/>
    <w:tmpl w:val="07D26F12"/>
    <w:lvl w:ilvl="0" w:tplc="8110AAC0">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7"/>
  </w:num>
  <w:num w:numId="22">
    <w:abstractNumId w:val="14"/>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0"/>
    <w:lvlOverride w:ilvl="0">
      <w:startOverride w:val="1"/>
    </w:lvlOverride>
  </w:num>
  <w:num w:numId="38">
    <w:abstractNumId w:val="10"/>
    <w:lvlOverride w:ilvl="0">
      <w:startOverride w:val="1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C3E"/>
    <w:rsid w:val="00000FED"/>
    <w:rsid w:val="0000434E"/>
    <w:rsid w:val="00016AE6"/>
    <w:rsid w:val="000211A9"/>
    <w:rsid w:val="00022530"/>
    <w:rsid w:val="00027872"/>
    <w:rsid w:val="00030EF1"/>
    <w:rsid w:val="00031260"/>
    <w:rsid w:val="0003681A"/>
    <w:rsid w:val="000372B7"/>
    <w:rsid w:val="000373BC"/>
    <w:rsid w:val="00037EB3"/>
    <w:rsid w:val="00050F6E"/>
    <w:rsid w:val="00051A04"/>
    <w:rsid w:val="00061EC2"/>
    <w:rsid w:val="0006362B"/>
    <w:rsid w:val="0006385D"/>
    <w:rsid w:val="00064645"/>
    <w:rsid w:val="00065842"/>
    <w:rsid w:val="000722A8"/>
    <w:rsid w:val="00072ABD"/>
    <w:rsid w:val="00075E40"/>
    <w:rsid w:val="00076EB9"/>
    <w:rsid w:val="000772CE"/>
    <w:rsid w:val="00080ED0"/>
    <w:rsid w:val="00083AD0"/>
    <w:rsid w:val="00085B8F"/>
    <w:rsid w:val="00090481"/>
    <w:rsid w:val="00091D43"/>
    <w:rsid w:val="000955DA"/>
    <w:rsid w:val="000A2B72"/>
    <w:rsid w:val="000A3826"/>
    <w:rsid w:val="000A6C26"/>
    <w:rsid w:val="000B4F5C"/>
    <w:rsid w:val="000B6D3C"/>
    <w:rsid w:val="000C1D95"/>
    <w:rsid w:val="000D52A4"/>
    <w:rsid w:val="000D7A23"/>
    <w:rsid w:val="000E05CB"/>
    <w:rsid w:val="000E07BC"/>
    <w:rsid w:val="000E7095"/>
    <w:rsid w:val="000F1CD4"/>
    <w:rsid w:val="000F3B0D"/>
    <w:rsid w:val="000F4103"/>
    <w:rsid w:val="000F70A7"/>
    <w:rsid w:val="00104B69"/>
    <w:rsid w:val="00104FE5"/>
    <w:rsid w:val="0011199D"/>
    <w:rsid w:val="00113CCA"/>
    <w:rsid w:val="001216D3"/>
    <w:rsid w:val="001218C0"/>
    <w:rsid w:val="00122F25"/>
    <w:rsid w:val="00124159"/>
    <w:rsid w:val="00126172"/>
    <w:rsid w:val="001339DD"/>
    <w:rsid w:val="00135980"/>
    <w:rsid w:val="001432A2"/>
    <w:rsid w:val="00146FB6"/>
    <w:rsid w:val="00155172"/>
    <w:rsid w:val="00163087"/>
    <w:rsid w:val="00164719"/>
    <w:rsid w:val="00164C31"/>
    <w:rsid w:val="00166FC4"/>
    <w:rsid w:val="001677AC"/>
    <w:rsid w:val="001804EA"/>
    <w:rsid w:val="001816D0"/>
    <w:rsid w:val="00190A61"/>
    <w:rsid w:val="00191DF3"/>
    <w:rsid w:val="00193E18"/>
    <w:rsid w:val="001943E0"/>
    <w:rsid w:val="0019530E"/>
    <w:rsid w:val="00197D03"/>
    <w:rsid w:val="001A17EB"/>
    <w:rsid w:val="001A3342"/>
    <w:rsid w:val="001A3E3D"/>
    <w:rsid w:val="001A555A"/>
    <w:rsid w:val="001A7049"/>
    <w:rsid w:val="001B1E40"/>
    <w:rsid w:val="001C4F69"/>
    <w:rsid w:val="001C764E"/>
    <w:rsid w:val="001D07A0"/>
    <w:rsid w:val="001D1CFA"/>
    <w:rsid w:val="001E0547"/>
    <w:rsid w:val="001E0735"/>
    <w:rsid w:val="001E1052"/>
    <w:rsid w:val="001E11F2"/>
    <w:rsid w:val="001E21B1"/>
    <w:rsid w:val="001E2F93"/>
    <w:rsid w:val="001E4554"/>
    <w:rsid w:val="001E55D8"/>
    <w:rsid w:val="001E61E5"/>
    <w:rsid w:val="001F19E9"/>
    <w:rsid w:val="001F2159"/>
    <w:rsid w:val="00203464"/>
    <w:rsid w:val="002048A6"/>
    <w:rsid w:val="00210A9C"/>
    <w:rsid w:val="00210B8B"/>
    <w:rsid w:val="002124A1"/>
    <w:rsid w:val="002136AB"/>
    <w:rsid w:val="00214863"/>
    <w:rsid w:val="002156B4"/>
    <w:rsid w:val="00215AC3"/>
    <w:rsid w:val="002311A5"/>
    <w:rsid w:val="00234C58"/>
    <w:rsid w:val="00235077"/>
    <w:rsid w:val="00235AF1"/>
    <w:rsid w:val="00235F92"/>
    <w:rsid w:val="0023711E"/>
    <w:rsid w:val="00237F74"/>
    <w:rsid w:val="002478B4"/>
    <w:rsid w:val="00252A55"/>
    <w:rsid w:val="00253222"/>
    <w:rsid w:val="00261054"/>
    <w:rsid w:val="00261FEF"/>
    <w:rsid w:val="00262847"/>
    <w:rsid w:val="0026416B"/>
    <w:rsid w:val="00267632"/>
    <w:rsid w:val="0027591B"/>
    <w:rsid w:val="00281BB2"/>
    <w:rsid w:val="00282433"/>
    <w:rsid w:val="00284008"/>
    <w:rsid w:val="0029346D"/>
    <w:rsid w:val="00294798"/>
    <w:rsid w:val="002952B8"/>
    <w:rsid w:val="00297F4D"/>
    <w:rsid w:val="002A0262"/>
    <w:rsid w:val="002A050F"/>
    <w:rsid w:val="002A27FD"/>
    <w:rsid w:val="002B254E"/>
    <w:rsid w:val="002B28C4"/>
    <w:rsid w:val="002B56EE"/>
    <w:rsid w:val="002B5F4A"/>
    <w:rsid w:val="002B6404"/>
    <w:rsid w:val="002B72E9"/>
    <w:rsid w:val="002C08ED"/>
    <w:rsid w:val="002C7998"/>
    <w:rsid w:val="002D3FB6"/>
    <w:rsid w:val="002D4595"/>
    <w:rsid w:val="002D77BE"/>
    <w:rsid w:val="002D7E6E"/>
    <w:rsid w:val="002E0C9F"/>
    <w:rsid w:val="002E4B23"/>
    <w:rsid w:val="002F0AE2"/>
    <w:rsid w:val="002F0D5B"/>
    <w:rsid w:val="002F1E53"/>
    <w:rsid w:val="002F2CAA"/>
    <w:rsid w:val="002F62BD"/>
    <w:rsid w:val="002F67B5"/>
    <w:rsid w:val="0030052C"/>
    <w:rsid w:val="003007CF"/>
    <w:rsid w:val="00301522"/>
    <w:rsid w:val="00303031"/>
    <w:rsid w:val="00305C3F"/>
    <w:rsid w:val="0031274C"/>
    <w:rsid w:val="00313B0C"/>
    <w:rsid w:val="003161C5"/>
    <w:rsid w:val="00323048"/>
    <w:rsid w:val="00326343"/>
    <w:rsid w:val="00326996"/>
    <w:rsid w:val="0033016A"/>
    <w:rsid w:val="003306E1"/>
    <w:rsid w:val="00330A1A"/>
    <w:rsid w:val="003320E4"/>
    <w:rsid w:val="003330F5"/>
    <w:rsid w:val="0033525D"/>
    <w:rsid w:val="00336A42"/>
    <w:rsid w:val="003414F3"/>
    <w:rsid w:val="00344659"/>
    <w:rsid w:val="0035055A"/>
    <w:rsid w:val="0035141B"/>
    <w:rsid w:val="0035613E"/>
    <w:rsid w:val="003613ED"/>
    <w:rsid w:val="00363EE9"/>
    <w:rsid w:val="0036484C"/>
    <w:rsid w:val="00366801"/>
    <w:rsid w:val="00374859"/>
    <w:rsid w:val="00376128"/>
    <w:rsid w:val="0037742E"/>
    <w:rsid w:val="00377D56"/>
    <w:rsid w:val="00381063"/>
    <w:rsid w:val="0038245A"/>
    <w:rsid w:val="00383B37"/>
    <w:rsid w:val="00383F21"/>
    <w:rsid w:val="003840E6"/>
    <w:rsid w:val="00385CFC"/>
    <w:rsid w:val="00387EF2"/>
    <w:rsid w:val="00392331"/>
    <w:rsid w:val="0039337A"/>
    <w:rsid w:val="00397822"/>
    <w:rsid w:val="003A3189"/>
    <w:rsid w:val="003A3CA7"/>
    <w:rsid w:val="003A563E"/>
    <w:rsid w:val="003A5A0C"/>
    <w:rsid w:val="003B33BD"/>
    <w:rsid w:val="003B569D"/>
    <w:rsid w:val="003C3C0E"/>
    <w:rsid w:val="003C457B"/>
    <w:rsid w:val="003C5D53"/>
    <w:rsid w:val="003C6060"/>
    <w:rsid w:val="003C64BC"/>
    <w:rsid w:val="003C795C"/>
    <w:rsid w:val="003C7EC6"/>
    <w:rsid w:val="003D0D12"/>
    <w:rsid w:val="003D0DE6"/>
    <w:rsid w:val="003D4041"/>
    <w:rsid w:val="003D42A6"/>
    <w:rsid w:val="003D4F21"/>
    <w:rsid w:val="003D4FAC"/>
    <w:rsid w:val="003D762B"/>
    <w:rsid w:val="003E1C04"/>
    <w:rsid w:val="003E2215"/>
    <w:rsid w:val="003E7906"/>
    <w:rsid w:val="003F0412"/>
    <w:rsid w:val="003F3C50"/>
    <w:rsid w:val="00401F78"/>
    <w:rsid w:val="00402D64"/>
    <w:rsid w:val="00406A6A"/>
    <w:rsid w:val="00406B22"/>
    <w:rsid w:val="004108A3"/>
    <w:rsid w:val="004128D3"/>
    <w:rsid w:val="00415585"/>
    <w:rsid w:val="00416E26"/>
    <w:rsid w:val="00417C65"/>
    <w:rsid w:val="004201FC"/>
    <w:rsid w:val="00424088"/>
    <w:rsid w:val="004328A7"/>
    <w:rsid w:val="0043359D"/>
    <w:rsid w:val="00434C74"/>
    <w:rsid w:val="00434DEF"/>
    <w:rsid w:val="00434F5E"/>
    <w:rsid w:val="0044500C"/>
    <w:rsid w:val="0045418A"/>
    <w:rsid w:val="00456C15"/>
    <w:rsid w:val="00456EB4"/>
    <w:rsid w:val="00456FB4"/>
    <w:rsid w:val="004671D1"/>
    <w:rsid w:val="004718F3"/>
    <w:rsid w:val="00474FA7"/>
    <w:rsid w:val="00475040"/>
    <w:rsid w:val="0047678A"/>
    <w:rsid w:val="00480027"/>
    <w:rsid w:val="004817C6"/>
    <w:rsid w:val="00482E62"/>
    <w:rsid w:val="004938E5"/>
    <w:rsid w:val="00493D40"/>
    <w:rsid w:val="00494645"/>
    <w:rsid w:val="0049497A"/>
    <w:rsid w:val="004967B6"/>
    <w:rsid w:val="004A0CFA"/>
    <w:rsid w:val="004A504B"/>
    <w:rsid w:val="004A5C36"/>
    <w:rsid w:val="004A5C89"/>
    <w:rsid w:val="004A6911"/>
    <w:rsid w:val="004B3713"/>
    <w:rsid w:val="004B54E0"/>
    <w:rsid w:val="004B7384"/>
    <w:rsid w:val="004C4269"/>
    <w:rsid w:val="004C47FF"/>
    <w:rsid w:val="004C60C3"/>
    <w:rsid w:val="004D0345"/>
    <w:rsid w:val="004D1147"/>
    <w:rsid w:val="004D1D87"/>
    <w:rsid w:val="004D6236"/>
    <w:rsid w:val="004D7664"/>
    <w:rsid w:val="004D7F90"/>
    <w:rsid w:val="004E4DBB"/>
    <w:rsid w:val="004E4E41"/>
    <w:rsid w:val="004E7F9C"/>
    <w:rsid w:val="004F3493"/>
    <w:rsid w:val="004F372E"/>
    <w:rsid w:val="004F4315"/>
    <w:rsid w:val="004F50EE"/>
    <w:rsid w:val="004F5143"/>
    <w:rsid w:val="0050007B"/>
    <w:rsid w:val="005013AA"/>
    <w:rsid w:val="005028BF"/>
    <w:rsid w:val="00506310"/>
    <w:rsid w:val="005105C0"/>
    <w:rsid w:val="00512B09"/>
    <w:rsid w:val="00512C0F"/>
    <w:rsid w:val="00512D9E"/>
    <w:rsid w:val="0051369E"/>
    <w:rsid w:val="0051599D"/>
    <w:rsid w:val="00517A01"/>
    <w:rsid w:val="005237F2"/>
    <w:rsid w:val="00524E4A"/>
    <w:rsid w:val="00527C5D"/>
    <w:rsid w:val="00527F10"/>
    <w:rsid w:val="005326B8"/>
    <w:rsid w:val="00533796"/>
    <w:rsid w:val="00537343"/>
    <w:rsid w:val="00540F6F"/>
    <w:rsid w:val="0054219C"/>
    <w:rsid w:val="005453A3"/>
    <w:rsid w:val="00555D75"/>
    <w:rsid w:val="00557313"/>
    <w:rsid w:val="00560DF0"/>
    <w:rsid w:val="00561F0D"/>
    <w:rsid w:val="0056651C"/>
    <w:rsid w:val="0056759C"/>
    <w:rsid w:val="005703FE"/>
    <w:rsid w:val="005711BC"/>
    <w:rsid w:val="00572B36"/>
    <w:rsid w:val="00572EA9"/>
    <w:rsid w:val="00583B54"/>
    <w:rsid w:val="0058463D"/>
    <w:rsid w:val="00586102"/>
    <w:rsid w:val="00594C00"/>
    <w:rsid w:val="0059513E"/>
    <w:rsid w:val="00595344"/>
    <w:rsid w:val="0059709D"/>
    <w:rsid w:val="005A2D51"/>
    <w:rsid w:val="005A6D9F"/>
    <w:rsid w:val="005B0C3B"/>
    <w:rsid w:val="005B159C"/>
    <w:rsid w:val="005B2C9B"/>
    <w:rsid w:val="005B48FF"/>
    <w:rsid w:val="005C2E4D"/>
    <w:rsid w:val="005C4137"/>
    <w:rsid w:val="005D363F"/>
    <w:rsid w:val="005D7023"/>
    <w:rsid w:val="005E3D9B"/>
    <w:rsid w:val="005F0116"/>
    <w:rsid w:val="005F4475"/>
    <w:rsid w:val="005F4F4E"/>
    <w:rsid w:val="006034E1"/>
    <w:rsid w:val="00604328"/>
    <w:rsid w:val="00604C15"/>
    <w:rsid w:val="0061202B"/>
    <w:rsid w:val="006158D5"/>
    <w:rsid w:val="00623487"/>
    <w:rsid w:val="006254D5"/>
    <w:rsid w:val="00625D83"/>
    <w:rsid w:val="00626252"/>
    <w:rsid w:val="00627280"/>
    <w:rsid w:val="006331BE"/>
    <w:rsid w:val="00636A66"/>
    <w:rsid w:val="00640A1B"/>
    <w:rsid w:val="00640F3E"/>
    <w:rsid w:val="00644DEA"/>
    <w:rsid w:val="0064618B"/>
    <w:rsid w:val="006465E4"/>
    <w:rsid w:val="0065249E"/>
    <w:rsid w:val="00655A46"/>
    <w:rsid w:val="00661739"/>
    <w:rsid w:val="006623E7"/>
    <w:rsid w:val="00662B80"/>
    <w:rsid w:val="00664F2E"/>
    <w:rsid w:val="00670F6C"/>
    <w:rsid w:val="00671388"/>
    <w:rsid w:val="00672415"/>
    <w:rsid w:val="00682ED5"/>
    <w:rsid w:val="006846FF"/>
    <w:rsid w:val="006852C7"/>
    <w:rsid w:val="006852CE"/>
    <w:rsid w:val="00687AF7"/>
    <w:rsid w:val="00692BD4"/>
    <w:rsid w:val="00695029"/>
    <w:rsid w:val="006A0A4B"/>
    <w:rsid w:val="006A12DF"/>
    <w:rsid w:val="006A423F"/>
    <w:rsid w:val="006B0D5E"/>
    <w:rsid w:val="006B371A"/>
    <w:rsid w:val="006B5882"/>
    <w:rsid w:val="006C1727"/>
    <w:rsid w:val="006C32FD"/>
    <w:rsid w:val="006C39CE"/>
    <w:rsid w:val="006C6F5D"/>
    <w:rsid w:val="006D0A45"/>
    <w:rsid w:val="006D0FCC"/>
    <w:rsid w:val="006D16CD"/>
    <w:rsid w:val="006D21F5"/>
    <w:rsid w:val="006D2614"/>
    <w:rsid w:val="006D47C2"/>
    <w:rsid w:val="006D4840"/>
    <w:rsid w:val="006D5646"/>
    <w:rsid w:val="006E10B1"/>
    <w:rsid w:val="006E1FC3"/>
    <w:rsid w:val="006F2E6F"/>
    <w:rsid w:val="006F5FBE"/>
    <w:rsid w:val="00704CE9"/>
    <w:rsid w:val="0070616B"/>
    <w:rsid w:val="00706295"/>
    <w:rsid w:val="00706FDA"/>
    <w:rsid w:val="007076ED"/>
    <w:rsid w:val="007077BD"/>
    <w:rsid w:val="00711F9A"/>
    <w:rsid w:val="00713810"/>
    <w:rsid w:val="007225C4"/>
    <w:rsid w:val="00725300"/>
    <w:rsid w:val="00726457"/>
    <w:rsid w:val="00727F7B"/>
    <w:rsid w:val="007303A5"/>
    <w:rsid w:val="00730B06"/>
    <w:rsid w:val="00730B3E"/>
    <w:rsid w:val="0073420B"/>
    <w:rsid w:val="0074760E"/>
    <w:rsid w:val="00752C92"/>
    <w:rsid w:val="00754ABA"/>
    <w:rsid w:val="00755328"/>
    <w:rsid w:val="007601B3"/>
    <w:rsid w:val="00764759"/>
    <w:rsid w:val="00771511"/>
    <w:rsid w:val="00772412"/>
    <w:rsid w:val="00777F17"/>
    <w:rsid w:val="00781331"/>
    <w:rsid w:val="00782495"/>
    <w:rsid w:val="00785E18"/>
    <w:rsid w:val="00792B2A"/>
    <w:rsid w:val="007937FE"/>
    <w:rsid w:val="00795207"/>
    <w:rsid w:val="007A1546"/>
    <w:rsid w:val="007A228C"/>
    <w:rsid w:val="007A368E"/>
    <w:rsid w:val="007A5868"/>
    <w:rsid w:val="007A796D"/>
    <w:rsid w:val="007B04CE"/>
    <w:rsid w:val="007B1362"/>
    <w:rsid w:val="007B6871"/>
    <w:rsid w:val="007B7A2F"/>
    <w:rsid w:val="007C3D33"/>
    <w:rsid w:val="007C609C"/>
    <w:rsid w:val="007D294A"/>
    <w:rsid w:val="007D3925"/>
    <w:rsid w:val="007D47D2"/>
    <w:rsid w:val="007D6EC0"/>
    <w:rsid w:val="007D77E1"/>
    <w:rsid w:val="007D7E1D"/>
    <w:rsid w:val="007F346A"/>
    <w:rsid w:val="007F3BF0"/>
    <w:rsid w:val="00804E21"/>
    <w:rsid w:val="00805117"/>
    <w:rsid w:val="00811F62"/>
    <w:rsid w:val="00820B59"/>
    <w:rsid w:val="0083160A"/>
    <w:rsid w:val="00831979"/>
    <w:rsid w:val="00833F38"/>
    <w:rsid w:val="00834927"/>
    <w:rsid w:val="0083522B"/>
    <w:rsid w:val="00835863"/>
    <w:rsid w:val="008457C1"/>
    <w:rsid w:val="00851352"/>
    <w:rsid w:val="00851E2E"/>
    <w:rsid w:val="00855B04"/>
    <w:rsid w:val="00857077"/>
    <w:rsid w:val="008608F6"/>
    <w:rsid w:val="00863230"/>
    <w:rsid w:val="00865BD0"/>
    <w:rsid w:val="00870500"/>
    <w:rsid w:val="008717D8"/>
    <w:rsid w:val="0087215C"/>
    <w:rsid w:val="008732BC"/>
    <w:rsid w:val="00875B75"/>
    <w:rsid w:val="00875BD1"/>
    <w:rsid w:val="00875D25"/>
    <w:rsid w:val="00880ABA"/>
    <w:rsid w:val="00880E35"/>
    <w:rsid w:val="00884326"/>
    <w:rsid w:val="008875FE"/>
    <w:rsid w:val="00887CB5"/>
    <w:rsid w:val="00887F8E"/>
    <w:rsid w:val="00893B6E"/>
    <w:rsid w:val="00894AE9"/>
    <w:rsid w:val="00896234"/>
    <w:rsid w:val="00897102"/>
    <w:rsid w:val="00897E43"/>
    <w:rsid w:val="008A16B9"/>
    <w:rsid w:val="008A1A3D"/>
    <w:rsid w:val="008A1C90"/>
    <w:rsid w:val="008A378A"/>
    <w:rsid w:val="008B2D49"/>
    <w:rsid w:val="008C5738"/>
    <w:rsid w:val="008C7EAD"/>
    <w:rsid w:val="008C7F87"/>
    <w:rsid w:val="008D0CFE"/>
    <w:rsid w:val="008D1C3F"/>
    <w:rsid w:val="008D3173"/>
    <w:rsid w:val="008D546E"/>
    <w:rsid w:val="008D6152"/>
    <w:rsid w:val="008E221F"/>
    <w:rsid w:val="008E3995"/>
    <w:rsid w:val="008F0F81"/>
    <w:rsid w:val="008F142C"/>
    <w:rsid w:val="008F2585"/>
    <w:rsid w:val="008F27BF"/>
    <w:rsid w:val="008F6040"/>
    <w:rsid w:val="008F7878"/>
    <w:rsid w:val="009029DC"/>
    <w:rsid w:val="0090360E"/>
    <w:rsid w:val="009054FB"/>
    <w:rsid w:val="009065BD"/>
    <w:rsid w:val="00906ADD"/>
    <w:rsid w:val="00906C1E"/>
    <w:rsid w:val="009073B6"/>
    <w:rsid w:val="00910617"/>
    <w:rsid w:val="009142EC"/>
    <w:rsid w:val="00915182"/>
    <w:rsid w:val="009154C3"/>
    <w:rsid w:val="00923540"/>
    <w:rsid w:val="00925130"/>
    <w:rsid w:val="00926767"/>
    <w:rsid w:val="009361D5"/>
    <w:rsid w:val="00940FEF"/>
    <w:rsid w:val="009414AC"/>
    <w:rsid w:val="00941634"/>
    <w:rsid w:val="009428A4"/>
    <w:rsid w:val="0094584D"/>
    <w:rsid w:val="00946550"/>
    <w:rsid w:val="009479B9"/>
    <w:rsid w:val="00952DA7"/>
    <w:rsid w:val="0096409A"/>
    <w:rsid w:val="00964326"/>
    <w:rsid w:val="009659F4"/>
    <w:rsid w:val="00970D60"/>
    <w:rsid w:val="00975CAD"/>
    <w:rsid w:val="009772C5"/>
    <w:rsid w:val="00985482"/>
    <w:rsid w:val="009900D1"/>
    <w:rsid w:val="00990122"/>
    <w:rsid w:val="00990595"/>
    <w:rsid w:val="0099166E"/>
    <w:rsid w:val="00991AD9"/>
    <w:rsid w:val="00991E84"/>
    <w:rsid w:val="0099390E"/>
    <w:rsid w:val="009960E5"/>
    <w:rsid w:val="009963A9"/>
    <w:rsid w:val="009A7126"/>
    <w:rsid w:val="009A7ADC"/>
    <w:rsid w:val="009B1C89"/>
    <w:rsid w:val="009B2509"/>
    <w:rsid w:val="009B4709"/>
    <w:rsid w:val="009B7302"/>
    <w:rsid w:val="009B765A"/>
    <w:rsid w:val="009C0517"/>
    <w:rsid w:val="009C19B7"/>
    <w:rsid w:val="009C2BB5"/>
    <w:rsid w:val="009C30AF"/>
    <w:rsid w:val="009C5ABB"/>
    <w:rsid w:val="009C7B3B"/>
    <w:rsid w:val="009D6A59"/>
    <w:rsid w:val="009D7C51"/>
    <w:rsid w:val="009E196C"/>
    <w:rsid w:val="009E2CD9"/>
    <w:rsid w:val="009E7929"/>
    <w:rsid w:val="009F0B02"/>
    <w:rsid w:val="009F341E"/>
    <w:rsid w:val="009F36BF"/>
    <w:rsid w:val="009F64C7"/>
    <w:rsid w:val="00A019D6"/>
    <w:rsid w:val="00A02A14"/>
    <w:rsid w:val="00A043D3"/>
    <w:rsid w:val="00A1109B"/>
    <w:rsid w:val="00A111B6"/>
    <w:rsid w:val="00A239EF"/>
    <w:rsid w:val="00A26D27"/>
    <w:rsid w:val="00A34B61"/>
    <w:rsid w:val="00A35E41"/>
    <w:rsid w:val="00A376EE"/>
    <w:rsid w:val="00A42A99"/>
    <w:rsid w:val="00A45EE3"/>
    <w:rsid w:val="00A465F0"/>
    <w:rsid w:val="00A469A7"/>
    <w:rsid w:val="00A47878"/>
    <w:rsid w:val="00A5151A"/>
    <w:rsid w:val="00A51B94"/>
    <w:rsid w:val="00A554CC"/>
    <w:rsid w:val="00A57E0A"/>
    <w:rsid w:val="00A62D4A"/>
    <w:rsid w:val="00A660E2"/>
    <w:rsid w:val="00A70759"/>
    <w:rsid w:val="00A7203C"/>
    <w:rsid w:val="00A7673E"/>
    <w:rsid w:val="00A77CD1"/>
    <w:rsid w:val="00A823F6"/>
    <w:rsid w:val="00A83D88"/>
    <w:rsid w:val="00A86F96"/>
    <w:rsid w:val="00A8719E"/>
    <w:rsid w:val="00A90731"/>
    <w:rsid w:val="00A90CBB"/>
    <w:rsid w:val="00A977DA"/>
    <w:rsid w:val="00AA0421"/>
    <w:rsid w:val="00AA0A89"/>
    <w:rsid w:val="00AA6429"/>
    <w:rsid w:val="00AB0E37"/>
    <w:rsid w:val="00AB1036"/>
    <w:rsid w:val="00AB1260"/>
    <w:rsid w:val="00AB22A5"/>
    <w:rsid w:val="00AB2B00"/>
    <w:rsid w:val="00AB46A8"/>
    <w:rsid w:val="00AB63A9"/>
    <w:rsid w:val="00AC01AA"/>
    <w:rsid w:val="00AC3C04"/>
    <w:rsid w:val="00AC4F72"/>
    <w:rsid w:val="00AC5E47"/>
    <w:rsid w:val="00AD223F"/>
    <w:rsid w:val="00AD702B"/>
    <w:rsid w:val="00AE0097"/>
    <w:rsid w:val="00AE222E"/>
    <w:rsid w:val="00AE2365"/>
    <w:rsid w:val="00AE5D84"/>
    <w:rsid w:val="00AE664C"/>
    <w:rsid w:val="00AE79FB"/>
    <w:rsid w:val="00AE7E96"/>
    <w:rsid w:val="00AF5C99"/>
    <w:rsid w:val="00AF741A"/>
    <w:rsid w:val="00B01ADB"/>
    <w:rsid w:val="00B024DE"/>
    <w:rsid w:val="00B04161"/>
    <w:rsid w:val="00B056F9"/>
    <w:rsid w:val="00B06F70"/>
    <w:rsid w:val="00B07E51"/>
    <w:rsid w:val="00B100E4"/>
    <w:rsid w:val="00B11E3D"/>
    <w:rsid w:val="00B12CE6"/>
    <w:rsid w:val="00B1305E"/>
    <w:rsid w:val="00B15FCE"/>
    <w:rsid w:val="00B17E82"/>
    <w:rsid w:val="00B257BB"/>
    <w:rsid w:val="00B3047B"/>
    <w:rsid w:val="00B36CFA"/>
    <w:rsid w:val="00B4575A"/>
    <w:rsid w:val="00B50F22"/>
    <w:rsid w:val="00B575BA"/>
    <w:rsid w:val="00B6093D"/>
    <w:rsid w:val="00B64B00"/>
    <w:rsid w:val="00B65269"/>
    <w:rsid w:val="00B70B08"/>
    <w:rsid w:val="00B71608"/>
    <w:rsid w:val="00B74A9C"/>
    <w:rsid w:val="00B76429"/>
    <w:rsid w:val="00B81663"/>
    <w:rsid w:val="00B82EBC"/>
    <w:rsid w:val="00B87AA3"/>
    <w:rsid w:val="00B9187E"/>
    <w:rsid w:val="00B936D2"/>
    <w:rsid w:val="00B93B69"/>
    <w:rsid w:val="00B94B4C"/>
    <w:rsid w:val="00B956D4"/>
    <w:rsid w:val="00B97446"/>
    <w:rsid w:val="00BA7432"/>
    <w:rsid w:val="00BB25F5"/>
    <w:rsid w:val="00BB61AF"/>
    <w:rsid w:val="00BC1AA0"/>
    <w:rsid w:val="00BC2495"/>
    <w:rsid w:val="00BC2E45"/>
    <w:rsid w:val="00BC4D49"/>
    <w:rsid w:val="00BC617D"/>
    <w:rsid w:val="00BC7EB9"/>
    <w:rsid w:val="00BD2643"/>
    <w:rsid w:val="00BD340F"/>
    <w:rsid w:val="00BD56B1"/>
    <w:rsid w:val="00BD6558"/>
    <w:rsid w:val="00BE288E"/>
    <w:rsid w:val="00BE66CB"/>
    <w:rsid w:val="00BE7865"/>
    <w:rsid w:val="00BF0CD5"/>
    <w:rsid w:val="00BF1786"/>
    <w:rsid w:val="00BF2F76"/>
    <w:rsid w:val="00BF3022"/>
    <w:rsid w:val="00BF3214"/>
    <w:rsid w:val="00BF5573"/>
    <w:rsid w:val="00C037FB"/>
    <w:rsid w:val="00C04A1E"/>
    <w:rsid w:val="00C132C3"/>
    <w:rsid w:val="00C15867"/>
    <w:rsid w:val="00C21DD5"/>
    <w:rsid w:val="00C2296D"/>
    <w:rsid w:val="00C23155"/>
    <w:rsid w:val="00C23A5B"/>
    <w:rsid w:val="00C24C25"/>
    <w:rsid w:val="00C31B0B"/>
    <w:rsid w:val="00C31DDE"/>
    <w:rsid w:val="00C33EFB"/>
    <w:rsid w:val="00C35399"/>
    <w:rsid w:val="00C40C41"/>
    <w:rsid w:val="00C45885"/>
    <w:rsid w:val="00C45A9D"/>
    <w:rsid w:val="00C47929"/>
    <w:rsid w:val="00C50F22"/>
    <w:rsid w:val="00C519CC"/>
    <w:rsid w:val="00C57971"/>
    <w:rsid w:val="00C61949"/>
    <w:rsid w:val="00C65BD7"/>
    <w:rsid w:val="00C679D6"/>
    <w:rsid w:val="00C768F1"/>
    <w:rsid w:val="00C76BA4"/>
    <w:rsid w:val="00C7777B"/>
    <w:rsid w:val="00C83A48"/>
    <w:rsid w:val="00C85865"/>
    <w:rsid w:val="00C85E85"/>
    <w:rsid w:val="00C866C5"/>
    <w:rsid w:val="00C90552"/>
    <w:rsid w:val="00C9434B"/>
    <w:rsid w:val="00C97FDB"/>
    <w:rsid w:val="00CA03D5"/>
    <w:rsid w:val="00CA2327"/>
    <w:rsid w:val="00CA27A4"/>
    <w:rsid w:val="00CA2EAE"/>
    <w:rsid w:val="00CA4AC1"/>
    <w:rsid w:val="00CA64B7"/>
    <w:rsid w:val="00CB0316"/>
    <w:rsid w:val="00CB0B11"/>
    <w:rsid w:val="00CB2CE7"/>
    <w:rsid w:val="00CB426A"/>
    <w:rsid w:val="00CB5354"/>
    <w:rsid w:val="00CC3C9E"/>
    <w:rsid w:val="00CC6A14"/>
    <w:rsid w:val="00CC70A3"/>
    <w:rsid w:val="00CD0524"/>
    <w:rsid w:val="00CD4442"/>
    <w:rsid w:val="00CD53C3"/>
    <w:rsid w:val="00CD574E"/>
    <w:rsid w:val="00CE4C22"/>
    <w:rsid w:val="00CF220B"/>
    <w:rsid w:val="00CF41EC"/>
    <w:rsid w:val="00CF5D04"/>
    <w:rsid w:val="00CF7A22"/>
    <w:rsid w:val="00D04DE4"/>
    <w:rsid w:val="00D063F1"/>
    <w:rsid w:val="00D13264"/>
    <w:rsid w:val="00D14314"/>
    <w:rsid w:val="00D14F22"/>
    <w:rsid w:val="00D21EAF"/>
    <w:rsid w:val="00D222F8"/>
    <w:rsid w:val="00D22B48"/>
    <w:rsid w:val="00D23C28"/>
    <w:rsid w:val="00D23D4B"/>
    <w:rsid w:val="00D26E7D"/>
    <w:rsid w:val="00D312CE"/>
    <w:rsid w:val="00D32CF2"/>
    <w:rsid w:val="00D340AF"/>
    <w:rsid w:val="00D42447"/>
    <w:rsid w:val="00D42A14"/>
    <w:rsid w:val="00D4741C"/>
    <w:rsid w:val="00D47D4F"/>
    <w:rsid w:val="00D47F2D"/>
    <w:rsid w:val="00D51183"/>
    <w:rsid w:val="00D55545"/>
    <w:rsid w:val="00D56029"/>
    <w:rsid w:val="00D57918"/>
    <w:rsid w:val="00D60924"/>
    <w:rsid w:val="00D6178A"/>
    <w:rsid w:val="00D6348B"/>
    <w:rsid w:val="00D66A82"/>
    <w:rsid w:val="00D730CF"/>
    <w:rsid w:val="00D7362D"/>
    <w:rsid w:val="00D73DC6"/>
    <w:rsid w:val="00D74C1A"/>
    <w:rsid w:val="00D754C1"/>
    <w:rsid w:val="00D77393"/>
    <w:rsid w:val="00D77A35"/>
    <w:rsid w:val="00D77DC2"/>
    <w:rsid w:val="00D81B3E"/>
    <w:rsid w:val="00D829FA"/>
    <w:rsid w:val="00D86AAC"/>
    <w:rsid w:val="00D90C70"/>
    <w:rsid w:val="00D90E49"/>
    <w:rsid w:val="00D96ADE"/>
    <w:rsid w:val="00DA0CE2"/>
    <w:rsid w:val="00DA1A28"/>
    <w:rsid w:val="00DB0A68"/>
    <w:rsid w:val="00DB18C5"/>
    <w:rsid w:val="00DB2331"/>
    <w:rsid w:val="00DB6950"/>
    <w:rsid w:val="00DC36C2"/>
    <w:rsid w:val="00DC46DC"/>
    <w:rsid w:val="00DC5ACE"/>
    <w:rsid w:val="00DC6603"/>
    <w:rsid w:val="00DC6690"/>
    <w:rsid w:val="00DC6A10"/>
    <w:rsid w:val="00DC7832"/>
    <w:rsid w:val="00DD2063"/>
    <w:rsid w:val="00DD644F"/>
    <w:rsid w:val="00DE0F9C"/>
    <w:rsid w:val="00DE637C"/>
    <w:rsid w:val="00DE657E"/>
    <w:rsid w:val="00DF4704"/>
    <w:rsid w:val="00DF5496"/>
    <w:rsid w:val="00E023B3"/>
    <w:rsid w:val="00E024AA"/>
    <w:rsid w:val="00E02938"/>
    <w:rsid w:val="00E02DF4"/>
    <w:rsid w:val="00E03078"/>
    <w:rsid w:val="00E069F2"/>
    <w:rsid w:val="00E10933"/>
    <w:rsid w:val="00E115CD"/>
    <w:rsid w:val="00E135F7"/>
    <w:rsid w:val="00E13FCC"/>
    <w:rsid w:val="00E179E9"/>
    <w:rsid w:val="00E2509F"/>
    <w:rsid w:val="00E250F1"/>
    <w:rsid w:val="00E332D2"/>
    <w:rsid w:val="00E3550D"/>
    <w:rsid w:val="00E52838"/>
    <w:rsid w:val="00E614E0"/>
    <w:rsid w:val="00E73F7F"/>
    <w:rsid w:val="00E758FB"/>
    <w:rsid w:val="00E85409"/>
    <w:rsid w:val="00E865FE"/>
    <w:rsid w:val="00E93001"/>
    <w:rsid w:val="00E976DE"/>
    <w:rsid w:val="00EA076C"/>
    <w:rsid w:val="00EA0B8F"/>
    <w:rsid w:val="00EA3C14"/>
    <w:rsid w:val="00EA4197"/>
    <w:rsid w:val="00EA429F"/>
    <w:rsid w:val="00EA4F9E"/>
    <w:rsid w:val="00EA583F"/>
    <w:rsid w:val="00EA63CA"/>
    <w:rsid w:val="00EA6D3B"/>
    <w:rsid w:val="00EB00AD"/>
    <w:rsid w:val="00EB00E9"/>
    <w:rsid w:val="00EB031B"/>
    <w:rsid w:val="00EB136C"/>
    <w:rsid w:val="00EB25AF"/>
    <w:rsid w:val="00EB480E"/>
    <w:rsid w:val="00EB5EC6"/>
    <w:rsid w:val="00EB7FC9"/>
    <w:rsid w:val="00EC20C7"/>
    <w:rsid w:val="00EC2FB5"/>
    <w:rsid w:val="00EC5372"/>
    <w:rsid w:val="00EC576C"/>
    <w:rsid w:val="00ED1519"/>
    <w:rsid w:val="00ED2707"/>
    <w:rsid w:val="00ED27E8"/>
    <w:rsid w:val="00ED650B"/>
    <w:rsid w:val="00ED6CD4"/>
    <w:rsid w:val="00ED7137"/>
    <w:rsid w:val="00EE4B9E"/>
    <w:rsid w:val="00EE5B08"/>
    <w:rsid w:val="00EE5FD7"/>
    <w:rsid w:val="00EF06EA"/>
    <w:rsid w:val="00EF4C3E"/>
    <w:rsid w:val="00EF770F"/>
    <w:rsid w:val="00F0208C"/>
    <w:rsid w:val="00F022E5"/>
    <w:rsid w:val="00F10C39"/>
    <w:rsid w:val="00F11E01"/>
    <w:rsid w:val="00F12427"/>
    <w:rsid w:val="00F12B9F"/>
    <w:rsid w:val="00F13541"/>
    <w:rsid w:val="00F176A5"/>
    <w:rsid w:val="00F21088"/>
    <w:rsid w:val="00F22BF3"/>
    <w:rsid w:val="00F2593A"/>
    <w:rsid w:val="00F30E70"/>
    <w:rsid w:val="00F327E7"/>
    <w:rsid w:val="00F3343F"/>
    <w:rsid w:val="00F34308"/>
    <w:rsid w:val="00F35746"/>
    <w:rsid w:val="00F36F15"/>
    <w:rsid w:val="00F40D5B"/>
    <w:rsid w:val="00F447C7"/>
    <w:rsid w:val="00F459B4"/>
    <w:rsid w:val="00F5211B"/>
    <w:rsid w:val="00F554A9"/>
    <w:rsid w:val="00F60C75"/>
    <w:rsid w:val="00F716FD"/>
    <w:rsid w:val="00F73BF0"/>
    <w:rsid w:val="00F73C1E"/>
    <w:rsid w:val="00F80355"/>
    <w:rsid w:val="00F814AB"/>
    <w:rsid w:val="00F83C22"/>
    <w:rsid w:val="00F87C43"/>
    <w:rsid w:val="00FA57CD"/>
    <w:rsid w:val="00FA66AC"/>
    <w:rsid w:val="00FA742C"/>
    <w:rsid w:val="00FB02A4"/>
    <w:rsid w:val="00FB0C81"/>
    <w:rsid w:val="00FC2200"/>
    <w:rsid w:val="00FC2540"/>
    <w:rsid w:val="00FC5807"/>
    <w:rsid w:val="00FC78B2"/>
    <w:rsid w:val="00FD00C5"/>
    <w:rsid w:val="00FD1D66"/>
    <w:rsid w:val="00FD62EB"/>
    <w:rsid w:val="00FE1FBE"/>
    <w:rsid w:val="00FE2E86"/>
    <w:rsid w:val="00FE2E95"/>
    <w:rsid w:val="00FF0204"/>
    <w:rsid w:val="00FF17D2"/>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s-ES"/>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s-ES"/>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rPr>
  </w:style>
  <w:style w:type="paragraph" w:styleId="NormalWeb">
    <w:name w:val="Normal (Web)"/>
    <w:basedOn w:val="Normal"/>
    <w:link w:val="NormalWebChar"/>
    <w:uiPriority w:val="99"/>
    <w:unhideWhenUsed/>
    <w:rsid w:val="00A45EE3"/>
    <w:pPr>
      <w:jc w:val="left"/>
    </w:pPr>
    <w:rPr>
      <w:rFonts w:eastAsiaTheme="minorHAnsi"/>
      <w:sz w:val="24"/>
      <w:szCs w:val="24"/>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s-ES"/>
    </w:rPr>
  </w:style>
  <w:style w:type="character" w:styleId="EndnoteReference">
    <w:name w:val="endnote reference"/>
    <w:basedOn w:val="DefaultParagraphFont"/>
    <w:uiPriority w:val="99"/>
    <w:semiHidden/>
    <w:unhideWhenUsed/>
    <w:rsid w:val="002A050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814AB"/>
    <w:rPr>
      <w:sz w:val="22"/>
      <w:szCs w:val="22"/>
      <w:lang w:val="es-ES"/>
    </w:rPr>
  </w:style>
  <w:style w:type="character" w:customStyle="1" w:styleId="NormalWebChar">
    <w:name w:val="Normal (Web) Char"/>
    <w:link w:val="NormalWeb"/>
    <w:uiPriority w:val="99"/>
    <w:rsid w:val="00A34B61"/>
    <w:rPr>
      <w:rFonts w:eastAsiaTheme="minorHAnsi"/>
      <w:sz w:val="24"/>
      <w:szCs w:val="24"/>
    </w:rPr>
  </w:style>
  <w:style w:type="character" w:customStyle="1" w:styleId="FooterChar">
    <w:name w:val="Footer Char"/>
    <w:basedOn w:val="DefaultParagraphFont"/>
    <w:link w:val="Footer"/>
    <w:uiPriority w:val="99"/>
    <w:rsid w:val="0039782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850297">
      <w:bodyDiv w:val="1"/>
      <w:marLeft w:val="0"/>
      <w:marRight w:val="0"/>
      <w:marTop w:val="0"/>
      <w:marBottom w:val="0"/>
      <w:divBdr>
        <w:top w:val="none" w:sz="0" w:space="0" w:color="auto"/>
        <w:left w:val="none" w:sz="0" w:space="0" w:color="auto"/>
        <w:bottom w:val="none" w:sz="0" w:space="0" w:color="auto"/>
        <w:right w:val="none" w:sz="0" w:space="0" w:color="auto"/>
      </w:divBdr>
    </w:div>
    <w:div w:id="614673262">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79179177">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29902034">
      <w:bodyDiv w:val="1"/>
      <w:marLeft w:val="0"/>
      <w:marRight w:val="0"/>
      <w:marTop w:val="0"/>
      <w:marBottom w:val="0"/>
      <w:divBdr>
        <w:top w:val="none" w:sz="0" w:space="0" w:color="auto"/>
        <w:left w:val="none" w:sz="0" w:space="0" w:color="auto"/>
        <w:bottom w:val="none" w:sz="0" w:space="0" w:color="auto"/>
        <w:right w:val="none" w:sz="0" w:space="0" w:color="auto"/>
      </w:divBdr>
    </w:div>
    <w:div w:id="889923291">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252393792">
      <w:bodyDiv w:val="1"/>
      <w:marLeft w:val="0"/>
      <w:marRight w:val="0"/>
      <w:marTop w:val="0"/>
      <w:marBottom w:val="0"/>
      <w:divBdr>
        <w:top w:val="none" w:sz="0" w:space="0" w:color="auto"/>
        <w:left w:val="none" w:sz="0" w:space="0" w:color="auto"/>
        <w:bottom w:val="none" w:sz="0" w:space="0" w:color="auto"/>
        <w:right w:val="none" w:sz="0" w:space="0" w:color="auto"/>
      </w:divBdr>
    </w:div>
    <w:div w:id="17831831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775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UNEP/OzL.Pro/ExCom/87/39</Document_x0020_Number>
  </documentManagement>
</p:properties>
</file>

<file path=customXml/itemProps1.xml><?xml version="1.0" encoding="utf-8"?>
<ds:datastoreItem xmlns:ds="http://schemas.openxmlformats.org/officeDocument/2006/customXml" ds:itemID="{288B0CF7-6010-444C-A90A-20CDEA0C8971}"/>
</file>

<file path=customXml/itemProps2.xml><?xml version="1.0" encoding="utf-8"?>
<ds:datastoreItem xmlns:ds="http://schemas.openxmlformats.org/officeDocument/2006/customXml" ds:itemID="{CE8FC087-2647-4916-98F4-D0BBAB302B87}"/>
</file>

<file path=customXml/itemProps3.xml><?xml version="1.0" encoding="utf-8"?>
<ds:datastoreItem xmlns:ds="http://schemas.openxmlformats.org/officeDocument/2006/customXml" ds:itemID="{B2AC1D3A-0E81-4F5A-A64E-3E84E5810D40}"/>
</file>

<file path=customXml/itemProps4.xml><?xml version="1.0" encoding="utf-8"?>
<ds:datastoreItem xmlns:ds="http://schemas.openxmlformats.org/officeDocument/2006/customXml" ds:itemID="{6EF6BF26-D8EC-425A-9C06-65A6EE02F2B0}"/>
</file>

<file path=docProps/app.xml><?xml version="1.0" encoding="utf-8"?>
<Properties xmlns="http://schemas.openxmlformats.org/officeDocument/2006/extended-properties" xmlns:vt="http://schemas.openxmlformats.org/officeDocument/2006/docPropsVTypes">
  <Template>Normal</Template>
  <TotalTime>33</TotalTime>
  <Pages>21</Pages>
  <Words>9192</Words>
  <Characters>46913</Characters>
  <Application>Microsoft Office Word</Application>
  <DocSecurity>0</DocSecurity>
  <Lines>390</Lines>
  <Paragraphs>111</Paragraphs>
  <ScaleCrop>false</ScaleCrop>
  <HeadingPairs>
    <vt:vector size="2" baseType="variant">
      <vt:variant>
        <vt:lpstr>Title</vt:lpstr>
      </vt:variant>
      <vt:variant>
        <vt:i4>1</vt:i4>
      </vt:variant>
    </vt:vector>
  </HeadingPairs>
  <TitlesOfParts>
    <vt:vector size="1" baseType="lpstr">
      <vt:lpstr>Propuesta de proyecto: República Unida de Tanzanía</vt:lpstr>
    </vt:vector>
  </TitlesOfParts>
  <Company>UNMFS</Company>
  <LinksUpToDate>false</LinksUpToDate>
  <CharactersWithSpaces>55994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Unida de Tanzanía</dc:title>
  <dc:subject>87th</dc:subject>
  <dc:creator>Patricia Chau</dc:creator>
  <dc:description>template based on documents 85/37 and 85/39_x000d_
MV project</dc:description>
  <cp:lastModifiedBy>HB</cp:lastModifiedBy>
  <cp:revision>6</cp:revision>
  <cp:lastPrinted>2001-05-26T16:40:00Z</cp:lastPrinted>
  <dcterms:created xsi:type="dcterms:W3CDTF">2021-06-20T13:51:00Z</dcterms:created>
  <dcterms:modified xsi:type="dcterms:W3CDTF">2021-07-02T22:00:00Z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UNEP/OzL.Pro/ExCom/87/39</vt:lpwstr>
  </property>
  <property fmtid="{D5CDD505-2E9C-101B-9397-08002B2CF9AE}" pid="3" name="Revision date">
    <vt:lpwstr>06/09/2021</vt:lpwstr>
  </property>
  <property fmtid="{D5CDD505-2E9C-101B-9397-08002B2CF9AE}" pid="4" name="ContentTypeId">
    <vt:lpwstr>0x010100ACD79882E53CBD488ABE60AC614F6D01</vt:lpwstr>
  </property>
</Properties>
</file>