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B46D9" w14:paraId="7864002C" w14:textId="77777777" w:rsidTr="009C59F7">
        <w:trPr>
          <w:trHeight w:val="720"/>
        </w:trPr>
        <w:tc>
          <w:tcPr>
            <w:tcW w:w="5490" w:type="dxa"/>
            <w:gridSpan w:val="2"/>
            <w:tcBorders>
              <w:bottom w:val="single" w:sz="18" w:space="0" w:color="auto"/>
            </w:tcBorders>
          </w:tcPr>
          <w:p w14:paraId="670746E4"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B46D9">
              <w:rPr>
                <w:rFonts w:ascii="Univers" w:hAnsi="Univers"/>
                <w:b/>
                <w:sz w:val="28"/>
                <w:szCs w:val="28"/>
              </w:rPr>
              <w:t>UNITED</w:t>
            </w:r>
            <w:r w:rsidRPr="006B46D9">
              <w:rPr>
                <w:rFonts w:ascii="Univers" w:hAnsi="Univers"/>
                <w:b/>
                <w:sz w:val="28"/>
                <w:szCs w:val="28"/>
              </w:rPr>
              <w:br/>
              <w:t>NATIONS</w:t>
            </w:r>
          </w:p>
        </w:tc>
        <w:tc>
          <w:tcPr>
            <w:tcW w:w="4590" w:type="dxa"/>
            <w:tcBorders>
              <w:bottom w:val="single" w:sz="18" w:space="0" w:color="auto"/>
            </w:tcBorders>
          </w:tcPr>
          <w:p w14:paraId="1D379536" w14:textId="77777777" w:rsidR="00C15867" w:rsidRPr="006B46D9" w:rsidRDefault="00C15867" w:rsidP="009C59F7">
            <w:pPr>
              <w:jc w:val="right"/>
              <w:rPr>
                <w:sz w:val="52"/>
                <w:szCs w:val="52"/>
              </w:rPr>
            </w:pPr>
            <w:r w:rsidRPr="006B46D9">
              <w:rPr>
                <w:rFonts w:ascii="Univers Bold" w:hAnsi="Univers Bold"/>
                <w:b/>
                <w:sz w:val="72"/>
              </w:rPr>
              <w:t>EP</w:t>
            </w:r>
          </w:p>
        </w:tc>
      </w:tr>
      <w:tr w:rsidR="00C15867" w:rsidRPr="006B46D9" w14:paraId="2362221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6783BC" w14:textId="77777777" w:rsidR="00C15867" w:rsidRPr="006B46D9" w:rsidRDefault="00E52838" w:rsidP="009C59F7">
            <w:pPr>
              <w:spacing w:before="120"/>
            </w:pPr>
            <w:r w:rsidRPr="006B46D9">
              <w:rPr>
                <w:noProof/>
                <w:lang w:eastAsia="zh-CN"/>
              </w:rPr>
              <mc:AlternateContent>
                <mc:Choice Requires="wpg">
                  <w:drawing>
                    <wp:anchor distT="0" distB="0" distL="114300" distR="114300" simplePos="0" relativeHeight="251660288" behindDoc="0" locked="0" layoutInCell="1" allowOverlap="1" wp14:anchorId="3BFAA3BD" wp14:editId="1968651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00C74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1357E91"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B46D9">
              <w:rPr>
                <w:rFonts w:ascii="Univers" w:hAnsi="Univers"/>
                <w:b/>
                <w:sz w:val="32"/>
              </w:rPr>
              <w:t>United Nations</w:t>
            </w:r>
          </w:p>
          <w:p w14:paraId="6C454E26"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B46D9">
              <w:rPr>
                <w:rFonts w:ascii="Univers" w:hAnsi="Univers"/>
                <w:b/>
                <w:sz w:val="32"/>
              </w:rPr>
              <w:t>Environment</w:t>
            </w:r>
          </w:p>
          <w:p w14:paraId="39D400F7"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B46D9">
              <w:rPr>
                <w:rFonts w:ascii="Univers" w:hAnsi="Univers"/>
                <w:b/>
                <w:sz w:val="32"/>
              </w:rPr>
              <w:t>Programme</w:t>
            </w:r>
          </w:p>
          <w:p w14:paraId="1535D2A2" w14:textId="77777777" w:rsidR="00C15867" w:rsidRPr="006B46D9" w:rsidRDefault="00C15867" w:rsidP="009C59F7">
            <w:pPr>
              <w:spacing w:before="720"/>
              <w:ind w:left="158"/>
            </w:pPr>
          </w:p>
        </w:tc>
        <w:tc>
          <w:tcPr>
            <w:tcW w:w="4590" w:type="dxa"/>
            <w:tcBorders>
              <w:top w:val="nil"/>
              <w:left w:val="nil"/>
              <w:bottom w:val="single" w:sz="36" w:space="0" w:color="auto"/>
              <w:right w:val="nil"/>
            </w:tcBorders>
          </w:tcPr>
          <w:p w14:paraId="4CDE4E98" w14:textId="77777777" w:rsidR="00C15867" w:rsidRPr="006B46D9" w:rsidRDefault="00C15867" w:rsidP="009C59F7">
            <w:r w:rsidRPr="006B46D9">
              <w:t>Distr.</w:t>
            </w:r>
          </w:p>
          <w:p w14:paraId="0779EA79" w14:textId="77777777" w:rsidR="00923540" w:rsidRPr="006B46D9" w:rsidRDefault="00923540" w:rsidP="00923540">
            <w:r w:rsidRPr="006B46D9">
              <w:t>GENERAL</w:t>
            </w:r>
          </w:p>
          <w:p w14:paraId="6B24E1D8" w14:textId="77777777" w:rsidR="00C15867" w:rsidRPr="006B46D9" w:rsidRDefault="00C15867" w:rsidP="009C59F7"/>
          <w:p w14:paraId="00F91D06" w14:textId="77777777" w:rsidR="00C15867" w:rsidRPr="006B46D9" w:rsidRDefault="00C15867" w:rsidP="009C59F7"/>
          <w:p w14:paraId="6FDB24E7" w14:textId="25B162D3" w:rsidR="00C15867" w:rsidRPr="006B46D9" w:rsidRDefault="00A62BAA" w:rsidP="009C59F7">
            <w:r>
              <w:fldChar w:fldCharType="begin"/>
            </w:r>
            <w:r>
              <w:instrText xml:space="preserve"> DOCPROPERTY "Document number"  \* MERGEFORMAT </w:instrText>
            </w:r>
            <w:r>
              <w:fldChar w:fldCharType="separate"/>
            </w:r>
            <w:r w:rsidR="00A71882">
              <w:t>UNEP/OzL.Pro/ExCom/90/8/Rev.1</w:t>
            </w:r>
            <w:r>
              <w:fldChar w:fldCharType="end"/>
            </w:r>
          </w:p>
          <w:p w14:paraId="452394D3" w14:textId="6FD84E6F" w:rsidR="00C15867" w:rsidRPr="006B46D9" w:rsidRDefault="00BC2495" w:rsidP="009C59F7">
            <w:r w:rsidRPr="006B46D9">
              <w:fldChar w:fldCharType="begin"/>
            </w:r>
            <w:r w:rsidR="00851352" w:rsidRPr="006B46D9">
              <w:instrText xml:space="preserve"> DOCPROPERTY "Revision date" \@ "d MMMM YYYY"  \* MERGEFORMAT </w:instrText>
            </w:r>
            <w:r w:rsidRPr="006B46D9">
              <w:fldChar w:fldCharType="separate"/>
            </w:r>
            <w:r w:rsidR="00A71882">
              <w:t>20 June 2022</w:t>
            </w:r>
            <w:r w:rsidRPr="006B46D9">
              <w:fldChar w:fldCharType="end"/>
            </w:r>
          </w:p>
          <w:p w14:paraId="01113F0B" w14:textId="77777777" w:rsidR="00C15867" w:rsidRPr="006B46D9" w:rsidRDefault="00C15867" w:rsidP="009C59F7">
            <w:pPr>
              <w:rPr>
                <w:caps/>
              </w:rPr>
            </w:pPr>
          </w:p>
          <w:p w14:paraId="0DAC3B0D" w14:textId="77777777" w:rsidR="00C15867" w:rsidRPr="006B46D9" w:rsidRDefault="00C15867" w:rsidP="009C59F7">
            <w:r w:rsidRPr="006B46D9">
              <w:t>ORIGINAL: ENGLISH</w:t>
            </w:r>
          </w:p>
        </w:tc>
      </w:tr>
    </w:tbl>
    <w:p w14:paraId="06C28C76" w14:textId="77777777" w:rsidR="00BF2AD7" w:rsidRPr="006B46D9" w:rsidRDefault="00C15867" w:rsidP="00BF2AD7">
      <w:pPr>
        <w:jc w:val="left"/>
      </w:pPr>
      <w:r w:rsidRPr="006B46D9">
        <w:t>EXECUTIVE COMMITTEE OF</w:t>
      </w:r>
      <w:r w:rsidRPr="006B46D9">
        <w:br/>
        <w:t xml:space="preserve">  THE MULTILATERAL FUND FOR THE</w:t>
      </w:r>
      <w:r w:rsidRPr="006B46D9">
        <w:br/>
        <w:t xml:space="preserve">  IMPLEMENTATION OF THE MONTREAL PROTOCOL</w:t>
      </w:r>
      <w:r w:rsidRPr="006B46D9">
        <w:br/>
      </w:r>
      <w:r w:rsidR="00BF2AD7" w:rsidRPr="006B46D9">
        <w:t>Ninetieth Meeting</w:t>
      </w:r>
    </w:p>
    <w:p w14:paraId="70933A42" w14:textId="3F4FDC13" w:rsidR="00AA5368" w:rsidRPr="006B46D9" w:rsidRDefault="00BF2AD7" w:rsidP="00BF2AD7">
      <w:pPr>
        <w:jc w:val="left"/>
      </w:pPr>
      <w:r w:rsidRPr="006B46D9">
        <w:t>Montreal, 20-23 June 2022</w:t>
      </w:r>
    </w:p>
    <w:p w14:paraId="75BA997E" w14:textId="51E85D1D" w:rsidR="00782BBA" w:rsidRPr="006B46D9" w:rsidRDefault="006173BA" w:rsidP="00BF2AD7">
      <w:pPr>
        <w:jc w:val="left"/>
        <w:rPr>
          <w:sz w:val="24"/>
          <w:szCs w:val="24"/>
          <w:lang w:eastAsia="zh-CN"/>
        </w:rPr>
      </w:pPr>
      <w:r>
        <w:t>I</w:t>
      </w:r>
      <w:r w:rsidR="00782BBA" w:rsidRPr="006B46D9">
        <w:t xml:space="preserve">tem </w:t>
      </w:r>
      <w:r w:rsidR="002E4297" w:rsidRPr="006B46D9">
        <w:t>6(c)</w:t>
      </w:r>
      <w:r>
        <w:t xml:space="preserve"> of the provisional agenda</w:t>
      </w:r>
      <w:r>
        <w:rPr>
          <w:rStyle w:val="FootnoteReference"/>
        </w:rPr>
        <w:footnoteReference w:id="1"/>
      </w:r>
    </w:p>
    <w:p w14:paraId="208C9035" w14:textId="786864D9" w:rsidR="00066CE8" w:rsidRPr="006B46D9" w:rsidRDefault="00066CE8" w:rsidP="00857077">
      <w:pPr>
        <w:jc w:val="left"/>
      </w:pPr>
    </w:p>
    <w:p w14:paraId="57F1D4FD" w14:textId="77777777" w:rsidR="002E4297" w:rsidRPr="006B46D9" w:rsidRDefault="002E4297" w:rsidP="00857077">
      <w:pPr>
        <w:jc w:val="left"/>
      </w:pPr>
    </w:p>
    <w:p w14:paraId="532804D4" w14:textId="4B8AF5CA" w:rsidR="00782BBA" w:rsidRPr="006B46D9" w:rsidRDefault="00782BBA" w:rsidP="001F0A02">
      <w:pPr>
        <w:jc w:val="center"/>
        <w:rPr>
          <w:b/>
        </w:rPr>
      </w:pPr>
      <w:r w:rsidRPr="006B46D9">
        <w:rPr>
          <w:b/>
          <w:caps/>
        </w:rPr>
        <w:t>TermS of reference for the DESK STUDY F</w:t>
      </w:r>
      <w:r w:rsidR="003652AA" w:rsidRPr="006B46D9">
        <w:rPr>
          <w:b/>
          <w:caps/>
        </w:rPr>
        <w:t>OR</w:t>
      </w:r>
      <w:r w:rsidRPr="006B46D9">
        <w:rPr>
          <w:b/>
          <w:caps/>
        </w:rPr>
        <w:t xml:space="preserve"> THE evaluation of</w:t>
      </w:r>
      <w:r w:rsidRPr="006B46D9">
        <w:rPr>
          <w:b/>
        </w:rPr>
        <w:t xml:space="preserve"> ENABLING ACTIVITIES FOR HFC PHASE-DOWN</w:t>
      </w:r>
    </w:p>
    <w:p w14:paraId="414E1015" w14:textId="77777777" w:rsidR="00782BBA" w:rsidRPr="006B46D9" w:rsidRDefault="00782BBA" w:rsidP="00782BBA">
      <w:pPr>
        <w:jc w:val="center"/>
        <w:rPr>
          <w:b/>
        </w:rPr>
      </w:pPr>
    </w:p>
    <w:p w14:paraId="6ACBD203" w14:textId="65E7E064" w:rsidR="00782BBA" w:rsidRPr="006B46D9" w:rsidRDefault="00782BBA" w:rsidP="00782BBA">
      <w:pPr>
        <w:spacing w:after="240"/>
        <w:rPr>
          <w:b/>
        </w:rPr>
      </w:pPr>
      <w:r w:rsidRPr="006B46D9">
        <w:rPr>
          <w:b/>
        </w:rPr>
        <w:t>Introduction</w:t>
      </w:r>
    </w:p>
    <w:p w14:paraId="04E87F36" w14:textId="12AEDF5D" w:rsidR="0004491D" w:rsidRPr="006B46D9" w:rsidRDefault="00782BBA" w:rsidP="00782BBA">
      <w:pPr>
        <w:pStyle w:val="Heading1"/>
      </w:pPr>
      <w:r w:rsidRPr="006B46D9">
        <w:t>At its 88</w:t>
      </w:r>
      <w:r w:rsidRPr="006B46D9">
        <w:rPr>
          <w:vertAlign w:val="superscript"/>
        </w:rPr>
        <w:t>th</w:t>
      </w:r>
      <w:r w:rsidRPr="006B46D9">
        <w:t xml:space="preserve"> meeting, the Executive Committee approved the </w:t>
      </w:r>
      <w:r w:rsidR="002E4297" w:rsidRPr="006B46D9">
        <w:t>m</w:t>
      </w:r>
      <w:r w:rsidRPr="006B46D9">
        <w:t xml:space="preserve">onitoring and </w:t>
      </w:r>
      <w:r w:rsidR="002E4297" w:rsidRPr="006B46D9">
        <w:t>e</w:t>
      </w:r>
      <w:r w:rsidRPr="006B46D9">
        <w:t>valuation</w:t>
      </w:r>
      <w:r w:rsidR="008D77F9" w:rsidRPr="006B46D9">
        <w:t xml:space="preserve"> </w:t>
      </w:r>
      <w:r w:rsidR="002E4297" w:rsidRPr="006B46D9">
        <w:t xml:space="preserve">work programme </w:t>
      </w:r>
      <w:r w:rsidR="008D77F9" w:rsidRPr="006B46D9">
        <w:t>for 2022</w:t>
      </w:r>
      <w:r w:rsidR="002E4297" w:rsidRPr="006B46D9">
        <w:t>,</w:t>
      </w:r>
      <w:r w:rsidRPr="006B46D9">
        <w:rPr>
          <w:vertAlign w:val="superscript"/>
        </w:rPr>
        <w:footnoteReference w:id="2"/>
      </w:r>
      <w:r w:rsidR="008D77F9" w:rsidRPr="006B46D9">
        <w:t xml:space="preserve"> </w:t>
      </w:r>
      <w:r w:rsidRPr="006B46D9">
        <w:t xml:space="preserve">which included a request </w:t>
      </w:r>
      <w:r w:rsidR="003652AA" w:rsidRPr="006B46D9">
        <w:t>for the</w:t>
      </w:r>
      <w:r w:rsidRPr="006B46D9">
        <w:t xml:space="preserve"> prepar</w:t>
      </w:r>
      <w:r w:rsidR="003652AA" w:rsidRPr="006B46D9">
        <w:t>ation</w:t>
      </w:r>
      <w:r w:rsidRPr="006B46D9">
        <w:t xml:space="preserve"> </w:t>
      </w:r>
      <w:r w:rsidR="003652AA" w:rsidRPr="006B46D9">
        <w:t xml:space="preserve">of </w:t>
      </w:r>
      <w:r w:rsidRPr="006B46D9">
        <w:t xml:space="preserve">the terms of reference (TORs) for a desk study for the evaluation of enabling activities </w:t>
      </w:r>
      <w:r w:rsidR="009344A5" w:rsidRPr="006B46D9">
        <w:t xml:space="preserve">(EAs) </w:t>
      </w:r>
      <w:r w:rsidRPr="006B46D9">
        <w:t>for HFC phase</w:t>
      </w:r>
      <w:r w:rsidR="003652AA" w:rsidRPr="006B46D9">
        <w:noBreakHyphen/>
      </w:r>
      <w:r w:rsidRPr="006B46D9">
        <w:t xml:space="preserve">down (decision 88/10). </w:t>
      </w:r>
      <w:r w:rsidR="008D77F9" w:rsidRPr="006B46D9">
        <w:t>In response to this request, the S</w:t>
      </w:r>
      <w:r w:rsidR="003652AA" w:rsidRPr="006B46D9">
        <w:t xml:space="preserve">enior </w:t>
      </w:r>
      <w:r w:rsidR="008D77F9" w:rsidRPr="006B46D9">
        <w:t>M</w:t>
      </w:r>
      <w:r w:rsidR="003652AA" w:rsidRPr="006B46D9">
        <w:t xml:space="preserve">onitoring and </w:t>
      </w:r>
      <w:r w:rsidR="008D77F9" w:rsidRPr="006B46D9">
        <w:t>E</w:t>
      </w:r>
      <w:r w:rsidR="003652AA" w:rsidRPr="006B46D9">
        <w:t xml:space="preserve">valuation </w:t>
      </w:r>
      <w:r w:rsidR="008D77F9" w:rsidRPr="006B46D9">
        <w:t>O</w:t>
      </w:r>
      <w:r w:rsidR="003652AA" w:rsidRPr="006B46D9">
        <w:t>ffi</w:t>
      </w:r>
      <w:r w:rsidR="002755CE" w:rsidRPr="006B46D9">
        <w:t>cer</w:t>
      </w:r>
      <w:r w:rsidR="008866E5" w:rsidRPr="006B46D9">
        <w:t xml:space="preserve"> (SMEO)</w:t>
      </w:r>
      <w:r w:rsidR="008D77F9" w:rsidRPr="006B46D9">
        <w:t xml:space="preserve"> </w:t>
      </w:r>
      <w:r w:rsidR="002755CE" w:rsidRPr="006B46D9">
        <w:t xml:space="preserve">has prepared </w:t>
      </w:r>
      <w:r w:rsidR="008D77F9" w:rsidRPr="006B46D9">
        <w:t xml:space="preserve">the </w:t>
      </w:r>
      <w:r w:rsidR="002755CE" w:rsidRPr="006B46D9">
        <w:t>present</w:t>
      </w:r>
      <w:r w:rsidR="008D77F9" w:rsidRPr="006B46D9">
        <w:t xml:space="preserve"> document </w:t>
      </w:r>
      <w:r w:rsidRPr="006B46D9">
        <w:t xml:space="preserve">for the consideration of the Executive Committee. </w:t>
      </w:r>
    </w:p>
    <w:p w14:paraId="2844BBDF" w14:textId="58733F27" w:rsidR="00782BBA" w:rsidRPr="009F680D" w:rsidRDefault="00782BBA" w:rsidP="00782BBA">
      <w:pPr>
        <w:pStyle w:val="Heading1"/>
      </w:pPr>
      <w:r w:rsidRPr="009F680D">
        <w:t xml:space="preserve">A </w:t>
      </w:r>
      <w:r w:rsidR="008D77F9" w:rsidRPr="009F680D">
        <w:t xml:space="preserve">substantive </w:t>
      </w:r>
      <w:r w:rsidRPr="009F680D">
        <w:t xml:space="preserve">background </w:t>
      </w:r>
      <w:r w:rsidR="008D77F9" w:rsidRPr="009F680D">
        <w:t>on the subject matter</w:t>
      </w:r>
      <w:r w:rsidR="00B64DDA" w:rsidRPr="009F680D">
        <w:t xml:space="preserve"> </w:t>
      </w:r>
      <w:r w:rsidR="00356938" w:rsidRPr="009F680D">
        <w:t>is summarised in Annex I to the present document. It is based on relevant documents on EA</w:t>
      </w:r>
      <w:r w:rsidR="00A106DE">
        <w:t>s</w:t>
      </w:r>
      <w:r w:rsidR="00356938" w:rsidRPr="009F680D">
        <w:t xml:space="preserve">, including information emanating from the guidance on eligibility and components of the EAs, the funding sources, the timeframe for project implementation, and the reporting requirements. </w:t>
      </w:r>
    </w:p>
    <w:p w14:paraId="6FE81A5F" w14:textId="05990F26" w:rsidR="00782BBA" w:rsidRPr="006B46D9" w:rsidRDefault="00782BBA" w:rsidP="00782BBA">
      <w:pPr>
        <w:spacing w:after="240"/>
        <w:rPr>
          <w:b/>
        </w:rPr>
      </w:pPr>
      <w:r w:rsidRPr="006B46D9">
        <w:rPr>
          <w:b/>
        </w:rPr>
        <w:t>Rationale for the desk study</w:t>
      </w:r>
    </w:p>
    <w:p w14:paraId="68F9DB59" w14:textId="21061C49" w:rsidR="00512607" w:rsidRPr="006B46D9" w:rsidRDefault="005669E6" w:rsidP="00327846">
      <w:pPr>
        <w:pStyle w:val="Heading1"/>
      </w:pPr>
      <w:r w:rsidRPr="006B46D9">
        <w:t xml:space="preserve">Since a significant number of </w:t>
      </w:r>
      <w:r w:rsidR="00782BBA" w:rsidRPr="006B46D9">
        <w:t xml:space="preserve">Article 5 countries have either completed their </w:t>
      </w:r>
      <w:r w:rsidR="00455580" w:rsidRPr="006B46D9">
        <w:t>EAs</w:t>
      </w:r>
      <w:r w:rsidR="00782BBA" w:rsidRPr="006B46D9">
        <w:t xml:space="preserve"> or are well advanced</w:t>
      </w:r>
      <w:r w:rsidRPr="006B46D9">
        <w:t xml:space="preserve">, </w:t>
      </w:r>
      <w:r w:rsidR="00782BBA" w:rsidRPr="006B46D9">
        <w:t>the Executive Committee decided, at its 88</w:t>
      </w:r>
      <w:r w:rsidR="00782BBA" w:rsidRPr="006B46D9">
        <w:rPr>
          <w:vertAlign w:val="superscript"/>
        </w:rPr>
        <w:t>th</w:t>
      </w:r>
      <w:r w:rsidR="00F55F4F" w:rsidRPr="006B46D9">
        <w:t xml:space="preserve"> </w:t>
      </w:r>
      <w:r w:rsidR="00782BBA" w:rsidRPr="006B46D9">
        <w:t>meeting</w:t>
      </w:r>
      <w:r w:rsidR="00307A80" w:rsidRPr="006B46D9">
        <w:t>,</w:t>
      </w:r>
      <w:r w:rsidR="00782BBA" w:rsidRPr="006B46D9">
        <w:t xml:space="preserve"> that it was time </w:t>
      </w:r>
      <w:r w:rsidR="00417A13" w:rsidRPr="006B46D9">
        <w:t xml:space="preserve">to undertake a preliminary assessment of the implementation </w:t>
      </w:r>
      <w:r w:rsidR="00327846" w:rsidRPr="006B46D9">
        <w:t xml:space="preserve">of the EA projects </w:t>
      </w:r>
      <w:r w:rsidR="00782BBA" w:rsidRPr="006B46D9">
        <w:t xml:space="preserve">to </w:t>
      </w:r>
      <w:r w:rsidR="00417A13" w:rsidRPr="006B46D9">
        <w:t>evaluate</w:t>
      </w:r>
      <w:r w:rsidR="00782BBA" w:rsidRPr="006B46D9">
        <w:t xml:space="preserve"> the</w:t>
      </w:r>
      <w:r w:rsidR="00327846" w:rsidRPr="006B46D9">
        <w:t>ir</w:t>
      </w:r>
      <w:r w:rsidR="00782BBA" w:rsidRPr="006B46D9">
        <w:t xml:space="preserve"> performance</w:t>
      </w:r>
      <w:r w:rsidR="00327846" w:rsidRPr="006B46D9">
        <w:t>.</w:t>
      </w:r>
      <w:r w:rsidR="00093B53" w:rsidRPr="006B46D9">
        <w:rPr>
          <w:rStyle w:val="FootnoteReference"/>
        </w:rPr>
        <w:footnoteReference w:id="3"/>
      </w:r>
    </w:p>
    <w:p w14:paraId="6D9A655C" w14:textId="6386DF15" w:rsidR="004211F2" w:rsidRPr="006B46D9" w:rsidRDefault="00782BBA" w:rsidP="00FF4FF3">
      <w:pPr>
        <w:pStyle w:val="Heading1"/>
        <w:widowControl w:val="0"/>
        <w:spacing w:after="120"/>
      </w:pPr>
      <w:r w:rsidRPr="006B46D9">
        <w:t>The proposed desk study is expected to provide a timely assessment on the achievements resulting from the implementation of EA projects and evaluate to which extent expectations have been met</w:t>
      </w:r>
      <w:r w:rsidR="001728A2" w:rsidRPr="006B46D9">
        <w:t xml:space="preserve">, noting that </w:t>
      </w:r>
      <w:r w:rsidR="00F55F4F" w:rsidRPr="006B46D9">
        <w:t>EAs</w:t>
      </w:r>
      <w:r w:rsidR="001728A2" w:rsidRPr="006B46D9">
        <w:t xml:space="preserve"> in many cases were implemented with limited knowledge on issues related to HFCs</w:t>
      </w:r>
      <w:r w:rsidRPr="006B46D9">
        <w:t xml:space="preserve">. The findings and lessons learned could </w:t>
      </w:r>
      <w:r w:rsidR="00CB69F8" w:rsidRPr="006B46D9">
        <w:t>feed</w:t>
      </w:r>
      <w:r w:rsidRPr="006B46D9">
        <w:t xml:space="preserve"> in the decision-making process of the Executive Committee in approving forthcoming proposals regarding the preparation and implementation of Kigali HFC </w:t>
      </w:r>
      <w:r w:rsidR="00917173">
        <w:t>i</w:t>
      </w:r>
      <w:r w:rsidRPr="006B46D9">
        <w:t xml:space="preserve">mplementation </w:t>
      </w:r>
      <w:r w:rsidR="00917173">
        <w:t>p</w:t>
      </w:r>
      <w:r w:rsidRPr="006B46D9">
        <w:t xml:space="preserve">lans (KIPs). </w:t>
      </w:r>
    </w:p>
    <w:p w14:paraId="0C430BCD" w14:textId="0461124F" w:rsidR="00782BBA" w:rsidRPr="006B46D9" w:rsidRDefault="00782BBA" w:rsidP="00782BBA">
      <w:pPr>
        <w:spacing w:after="240"/>
        <w:rPr>
          <w:b/>
        </w:rPr>
      </w:pPr>
      <w:r w:rsidRPr="006B46D9">
        <w:rPr>
          <w:b/>
        </w:rPr>
        <w:lastRenderedPageBreak/>
        <w:t xml:space="preserve">Objective, </w:t>
      </w:r>
      <w:r w:rsidR="00182420" w:rsidRPr="006B46D9">
        <w:rPr>
          <w:b/>
        </w:rPr>
        <w:t>scope,</w:t>
      </w:r>
      <w:r w:rsidRPr="006B46D9">
        <w:rPr>
          <w:b/>
        </w:rPr>
        <w:t xml:space="preserve"> and key evaluation questions</w:t>
      </w:r>
    </w:p>
    <w:p w14:paraId="032879CA" w14:textId="50E9B2FE" w:rsidR="00782BBA" w:rsidRPr="006B46D9" w:rsidRDefault="00782BBA" w:rsidP="00782BBA">
      <w:pPr>
        <w:pStyle w:val="Heading1"/>
      </w:pPr>
      <w:r w:rsidRPr="006B46D9">
        <w:t>The objective of the desk study</w:t>
      </w:r>
      <w:r w:rsidR="0035173B" w:rsidRPr="006B46D9">
        <w:t>, in r</w:t>
      </w:r>
      <w:r w:rsidRPr="006B46D9">
        <w:t>eview</w:t>
      </w:r>
      <w:r w:rsidR="0035173B" w:rsidRPr="006B46D9">
        <w:t>ing</w:t>
      </w:r>
      <w:r w:rsidRPr="006B46D9">
        <w:t xml:space="preserve"> the implementation of </w:t>
      </w:r>
      <w:r w:rsidR="001C2CC2">
        <w:t>EA</w:t>
      </w:r>
      <w:r w:rsidR="00040616">
        <w:t>s</w:t>
      </w:r>
      <w:r w:rsidRPr="006B46D9">
        <w:t xml:space="preserve"> </w:t>
      </w:r>
      <w:r w:rsidR="008455AF" w:rsidRPr="006B46D9">
        <w:t>for the</w:t>
      </w:r>
      <w:r w:rsidRPr="006B46D9">
        <w:t xml:space="preserve"> phase-down </w:t>
      </w:r>
      <w:r w:rsidR="008455AF" w:rsidRPr="006B46D9">
        <w:t xml:space="preserve">of </w:t>
      </w:r>
      <w:r w:rsidRPr="006B46D9">
        <w:t xml:space="preserve">HFCs delivered in </w:t>
      </w:r>
      <w:r w:rsidR="00F87D4C" w:rsidRPr="006B46D9">
        <w:t>parallel</w:t>
      </w:r>
      <w:r w:rsidRPr="006B46D9">
        <w:t xml:space="preserve"> with the implementation of technical assistance activities </w:t>
      </w:r>
      <w:r w:rsidR="00AA714D" w:rsidRPr="006B46D9">
        <w:t>under</w:t>
      </w:r>
      <w:r w:rsidRPr="006B46D9">
        <w:t xml:space="preserve"> </w:t>
      </w:r>
      <w:r w:rsidR="00F55F4F" w:rsidRPr="006B46D9">
        <w:t>HCFC phase</w:t>
      </w:r>
      <w:r w:rsidR="00040616">
        <w:noBreakHyphen/>
      </w:r>
      <w:r w:rsidR="00F55F4F" w:rsidRPr="006B46D9">
        <w:t>out management plans (HPMPs)</w:t>
      </w:r>
      <w:r w:rsidR="0035173B" w:rsidRPr="006B46D9">
        <w:t xml:space="preserve">, is to assess how effective the EA projects have been in contributing to </w:t>
      </w:r>
      <w:r w:rsidR="00512607" w:rsidRPr="006B46D9">
        <w:t xml:space="preserve">HFC phase-down and </w:t>
      </w:r>
      <w:r w:rsidR="0035173B" w:rsidRPr="006B46D9">
        <w:t xml:space="preserve">preparedness for </w:t>
      </w:r>
      <w:r w:rsidR="00A665E3" w:rsidRPr="006B46D9">
        <w:t>K</w:t>
      </w:r>
      <w:r w:rsidR="0035173B" w:rsidRPr="006B46D9">
        <w:t>IPs.</w:t>
      </w:r>
      <w:r w:rsidRPr="006B46D9">
        <w:t xml:space="preserve"> </w:t>
      </w:r>
    </w:p>
    <w:p w14:paraId="3C14DC29" w14:textId="53A01B57" w:rsidR="00C4256C" w:rsidRPr="00883082" w:rsidRDefault="00C4256C" w:rsidP="00C4256C">
      <w:pPr>
        <w:pStyle w:val="Heading1"/>
      </w:pPr>
      <w:r w:rsidRPr="006B46D9">
        <w:t xml:space="preserve">The study will explore </w:t>
      </w:r>
      <w:r w:rsidR="00F55F4F" w:rsidRPr="006B46D9">
        <w:t xml:space="preserve">and </w:t>
      </w:r>
      <w:r w:rsidR="00512607" w:rsidRPr="006B46D9">
        <w:t>analy</w:t>
      </w:r>
      <w:r w:rsidR="00F55F4F" w:rsidRPr="006B46D9">
        <w:t>z</w:t>
      </w:r>
      <w:r w:rsidR="00512607" w:rsidRPr="006B46D9">
        <w:t>e</w:t>
      </w:r>
      <w:r w:rsidRPr="006B46D9">
        <w:t xml:space="preserve">, </w:t>
      </w:r>
      <w:r w:rsidRPr="006B46D9">
        <w:rPr>
          <w:i/>
          <w:iCs/>
        </w:rPr>
        <w:t>inter alia</w:t>
      </w:r>
      <w:r w:rsidRPr="006B46D9">
        <w:t xml:space="preserve">, </w:t>
      </w:r>
      <w:r w:rsidR="00111B60">
        <w:t>EAs</w:t>
      </w:r>
      <w:r w:rsidR="00512607" w:rsidRPr="006B46D9">
        <w:t xml:space="preserve"> related to </w:t>
      </w:r>
      <w:r w:rsidRPr="006B46D9">
        <w:t>data collection for calculation of baselines, customs and reporting mechanisms</w:t>
      </w:r>
      <w:r w:rsidR="00A67C8A">
        <w:t>,</w:t>
      </w:r>
      <w:r w:rsidR="00B64DDA">
        <w:t xml:space="preserve"> </w:t>
      </w:r>
      <w:r w:rsidRPr="006B46D9">
        <w:t>certification programmes, training</w:t>
      </w:r>
      <w:r w:rsidR="00F35C7B">
        <w:t>,</w:t>
      </w:r>
      <w:r w:rsidRPr="006B46D9">
        <w:t xml:space="preserve"> and capacity building for handling alternatives to HFCs in </w:t>
      </w:r>
      <w:r w:rsidR="005C4079" w:rsidRPr="006B46D9">
        <w:t>all relevant sectors</w:t>
      </w:r>
      <w:r w:rsidRPr="006B46D9">
        <w:t>. The desk</w:t>
      </w:r>
      <w:r w:rsidR="00B64DDA">
        <w:t xml:space="preserve"> </w:t>
      </w:r>
      <w:r w:rsidRPr="006B46D9">
        <w:t xml:space="preserve">review and analysis will be structured around the components </w:t>
      </w:r>
      <w:r w:rsidR="000C6C29" w:rsidRPr="006B46D9">
        <w:t xml:space="preserve">of EAs </w:t>
      </w:r>
      <w:r w:rsidRPr="006B46D9">
        <w:t xml:space="preserve">defined in the </w:t>
      </w:r>
      <w:r w:rsidR="000C6C29" w:rsidRPr="006B46D9">
        <w:t>G</w:t>
      </w:r>
      <w:r w:rsidRPr="006B46D9">
        <w:t>uide</w:t>
      </w:r>
      <w:r w:rsidR="005E794F">
        <w:t xml:space="preserve"> </w:t>
      </w:r>
      <w:r w:rsidRPr="006B46D9">
        <w:t xml:space="preserve">for </w:t>
      </w:r>
      <w:r w:rsidR="00883082">
        <w:t xml:space="preserve">the </w:t>
      </w:r>
      <w:r w:rsidRPr="006B46D9">
        <w:t xml:space="preserve">submission of enabling </w:t>
      </w:r>
      <w:r w:rsidRPr="00883082">
        <w:t xml:space="preserve">activities </w:t>
      </w:r>
      <w:r w:rsidR="00883082" w:rsidRPr="00883082">
        <w:t xml:space="preserve">(the Guide) </w:t>
      </w:r>
      <w:r w:rsidRPr="00883082">
        <w:t xml:space="preserve">prepared by the Secretariat </w:t>
      </w:r>
      <w:r w:rsidR="005E794F" w:rsidRPr="00883082">
        <w:t xml:space="preserve">for use </w:t>
      </w:r>
      <w:r w:rsidR="00883082">
        <w:t>by</w:t>
      </w:r>
      <w:r w:rsidR="005E794F" w:rsidRPr="00883082">
        <w:t xml:space="preserve"> </w:t>
      </w:r>
      <w:r w:rsidRPr="00883082">
        <w:t xml:space="preserve">the </w:t>
      </w:r>
      <w:r w:rsidR="000C6C29" w:rsidRPr="00883082">
        <w:t>i</w:t>
      </w:r>
      <w:r w:rsidRPr="00883082">
        <w:t xml:space="preserve">mplementing </w:t>
      </w:r>
      <w:r w:rsidR="000C6C29" w:rsidRPr="00883082">
        <w:t>a</w:t>
      </w:r>
      <w:r w:rsidRPr="00883082">
        <w:t>gencies</w:t>
      </w:r>
      <w:r w:rsidR="000C6C29" w:rsidRPr="00883082">
        <w:t>.</w:t>
      </w:r>
      <w:r w:rsidR="00883082">
        <w:rPr>
          <w:rStyle w:val="FootnoteReference"/>
        </w:rPr>
        <w:footnoteReference w:id="4"/>
      </w:r>
    </w:p>
    <w:p w14:paraId="10D44980" w14:textId="192DD6D5" w:rsidR="00782BBA" w:rsidRPr="006B46D9" w:rsidRDefault="00782BBA" w:rsidP="00782BBA">
      <w:pPr>
        <w:pStyle w:val="Heading1"/>
        <w:rPr>
          <w:rFonts w:eastAsiaTheme="minorHAnsi"/>
        </w:rPr>
      </w:pPr>
      <w:r w:rsidRPr="006B46D9">
        <w:rPr>
          <w:rFonts w:eastAsiaTheme="minorHAnsi"/>
        </w:rPr>
        <w:t xml:space="preserve">The </w:t>
      </w:r>
      <w:r w:rsidR="00307A80" w:rsidRPr="006B46D9">
        <w:rPr>
          <w:rFonts w:eastAsiaTheme="minorHAnsi"/>
        </w:rPr>
        <w:t xml:space="preserve">scope of the </w:t>
      </w:r>
      <w:r w:rsidR="00187D6F" w:rsidRPr="006B46D9">
        <w:rPr>
          <w:rFonts w:eastAsiaTheme="minorHAnsi"/>
        </w:rPr>
        <w:t>desk</w:t>
      </w:r>
      <w:r w:rsidR="000C6C29" w:rsidRPr="006B46D9">
        <w:rPr>
          <w:rFonts w:eastAsiaTheme="minorHAnsi"/>
        </w:rPr>
        <w:t xml:space="preserve"> </w:t>
      </w:r>
      <w:r w:rsidR="00187D6F" w:rsidRPr="006B46D9">
        <w:rPr>
          <w:rFonts w:eastAsiaTheme="minorHAnsi"/>
        </w:rPr>
        <w:t xml:space="preserve">study will </w:t>
      </w:r>
      <w:r w:rsidR="00307A80" w:rsidRPr="006B46D9">
        <w:rPr>
          <w:rFonts w:eastAsiaTheme="minorHAnsi"/>
        </w:rPr>
        <w:t>cover, among others,</w:t>
      </w:r>
      <w:r w:rsidR="00187D6F" w:rsidRPr="006B46D9">
        <w:rPr>
          <w:rFonts w:eastAsiaTheme="minorHAnsi"/>
        </w:rPr>
        <w:t xml:space="preserve"> </w:t>
      </w:r>
      <w:r w:rsidR="00307A80" w:rsidRPr="006B46D9">
        <w:rPr>
          <w:rFonts w:eastAsiaTheme="minorHAnsi"/>
        </w:rPr>
        <w:t>a number of areas regarding the implementation of EAs, their impact, relevance and effectiveness, and other key dimensions (i.e.</w:t>
      </w:r>
      <w:r w:rsidR="00FE7D9A" w:rsidRPr="006B46D9">
        <w:rPr>
          <w:rFonts w:eastAsiaTheme="minorHAnsi"/>
        </w:rPr>
        <w:t>,</w:t>
      </w:r>
      <w:r w:rsidR="00307A80" w:rsidRPr="006B46D9">
        <w:rPr>
          <w:rFonts w:eastAsiaTheme="minorHAnsi"/>
        </w:rPr>
        <w:t xml:space="preserve"> gender) as per the evaluation questions below</w:t>
      </w:r>
      <w:r w:rsidR="00187D6F" w:rsidRPr="006B46D9">
        <w:rPr>
          <w:rFonts w:eastAsiaTheme="minorHAnsi"/>
        </w:rPr>
        <w:t>:</w:t>
      </w:r>
    </w:p>
    <w:p w14:paraId="3B146F85" w14:textId="48FAED5D" w:rsidR="00782BBA" w:rsidRDefault="00EA50D2" w:rsidP="007A4DE0">
      <w:pPr>
        <w:pStyle w:val="Heading2"/>
      </w:pPr>
      <w:r w:rsidRPr="006B46D9">
        <w:rPr>
          <w:b/>
          <w:bCs/>
          <w:i/>
          <w:iCs/>
        </w:rPr>
        <w:t>Typology</w:t>
      </w:r>
      <w:r w:rsidR="00D81760" w:rsidRPr="006B46D9">
        <w:rPr>
          <w:b/>
          <w:bCs/>
          <w:i/>
          <w:iCs/>
        </w:rPr>
        <w:t xml:space="preserve"> EAs</w:t>
      </w:r>
      <w:r w:rsidR="00752E97" w:rsidRPr="006B46D9">
        <w:rPr>
          <w:b/>
          <w:bCs/>
          <w:i/>
          <w:iCs/>
        </w:rPr>
        <w:t>:</w:t>
      </w:r>
      <w:r w:rsidRPr="006B46D9">
        <w:t xml:space="preserve"> </w:t>
      </w:r>
      <w:r w:rsidR="00782BBA" w:rsidRPr="006B46D9">
        <w:t>What type of activities were most requested and implemented in the countries?</w:t>
      </w:r>
    </w:p>
    <w:p w14:paraId="5D70E58B" w14:textId="10D73492" w:rsidR="00A71882" w:rsidRPr="00A71882" w:rsidRDefault="00A71882" w:rsidP="00A71882">
      <w:pPr>
        <w:pStyle w:val="Heading2"/>
      </w:pPr>
      <w:r w:rsidRPr="00A62BAA">
        <w:rPr>
          <w:b/>
          <w:i/>
          <w:iCs/>
        </w:rPr>
        <w:t>Building upon existing framework</w:t>
      </w:r>
      <w:r w:rsidRPr="0006665B">
        <w:rPr>
          <w:b/>
        </w:rPr>
        <w:t>:</w:t>
      </w:r>
      <w:r w:rsidRPr="00A71882">
        <w:t xml:space="preserve"> How have the EA</w:t>
      </w:r>
      <w:r>
        <w:t>s</w:t>
      </w:r>
      <w:r w:rsidRPr="00A71882">
        <w:t xml:space="preserve"> been designed in relation to the already existing institutional, legislative, policy and enforcement systems in place for HCFCs</w:t>
      </w:r>
      <w:r>
        <w:t>?</w:t>
      </w:r>
    </w:p>
    <w:p w14:paraId="1A0707C0" w14:textId="734D1C0B" w:rsidR="00782BBA" w:rsidRPr="006B46D9" w:rsidRDefault="00EA50D2" w:rsidP="00512607">
      <w:pPr>
        <w:pStyle w:val="Heading2"/>
      </w:pPr>
      <w:r w:rsidRPr="006B46D9">
        <w:rPr>
          <w:b/>
          <w:bCs/>
          <w:i/>
          <w:iCs/>
        </w:rPr>
        <w:t>Impact</w:t>
      </w:r>
      <w:r w:rsidR="00752E97" w:rsidRPr="006B46D9">
        <w:rPr>
          <w:b/>
          <w:bCs/>
          <w:i/>
          <w:iCs/>
        </w:rPr>
        <w:t>:</w:t>
      </w:r>
      <w:r w:rsidRPr="006B46D9">
        <w:t xml:space="preserve"> </w:t>
      </w:r>
      <w:r w:rsidR="00782BBA" w:rsidRPr="006B46D9">
        <w:t xml:space="preserve">What has been the contribution of the </w:t>
      </w:r>
      <w:r w:rsidR="002E7563" w:rsidRPr="006B46D9">
        <w:t>EAs</w:t>
      </w:r>
      <w:r w:rsidR="00782BBA" w:rsidRPr="006B46D9">
        <w:t xml:space="preserve"> to the status of preparedness for countries to ratify the Kigali Amendment? </w:t>
      </w:r>
    </w:p>
    <w:p w14:paraId="1AC120B3" w14:textId="153D7A0E" w:rsidR="00782BBA" w:rsidRPr="006B46D9" w:rsidRDefault="00EA50D2" w:rsidP="00512607">
      <w:pPr>
        <w:pStyle w:val="Heading2"/>
      </w:pPr>
      <w:r w:rsidRPr="006B46D9">
        <w:rPr>
          <w:b/>
          <w:bCs/>
          <w:i/>
          <w:iCs/>
        </w:rPr>
        <w:t>Effectiveness</w:t>
      </w:r>
      <w:r w:rsidR="00752E97" w:rsidRPr="006B46D9">
        <w:rPr>
          <w:b/>
          <w:bCs/>
          <w:i/>
          <w:iCs/>
        </w:rPr>
        <w:t>:</w:t>
      </w:r>
      <w:r w:rsidRPr="006B46D9">
        <w:t xml:space="preserve"> </w:t>
      </w:r>
      <w:r w:rsidR="00782BBA" w:rsidRPr="006B46D9">
        <w:t xml:space="preserve">Have the </w:t>
      </w:r>
      <w:r w:rsidR="002E7563" w:rsidRPr="006B46D9">
        <w:t>EAs</w:t>
      </w:r>
      <w:r w:rsidR="00782BBA" w:rsidRPr="006B46D9">
        <w:t xml:space="preserve"> contributed to the objectives for which the </w:t>
      </w:r>
      <w:r w:rsidR="00AA714D" w:rsidRPr="006B46D9">
        <w:t>f</w:t>
      </w:r>
      <w:r w:rsidR="00782BBA" w:rsidRPr="006B46D9">
        <w:t xml:space="preserve">unding was approved? </w:t>
      </w:r>
      <w:r w:rsidR="00752763" w:rsidRPr="006B46D9">
        <w:t xml:space="preserve">Has the implementation of </w:t>
      </w:r>
      <w:r w:rsidR="002E7563" w:rsidRPr="006B46D9">
        <w:t>EAs</w:t>
      </w:r>
      <w:r w:rsidR="00752763" w:rsidRPr="006B46D9">
        <w:t xml:space="preserve"> helped countries to implement the Kigali Amendment itself</w:t>
      </w:r>
      <w:r w:rsidR="001D330C" w:rsidRPr="006B46D9">
        <w:t>,</w:t>
      </w:r>
      <w:r w:rsidR="00752763" w:rsidRPr="006B46D9">
        <w:t xml:space="preserve"> e.g., their reporting of HFC consumption, updating their licensing and quota system, etc.</w:t>
      </w:r>
      <w:r w:rsidR="001D330C" w:rsidRPr="006B46D9">
        <w:t>?</w:t>
      </w:r>
    </w:p>
    <w:p w14:paraId="3CA91590" w14:textId="5C383790" w:rsidR="00EF502D" w:rsidRPr="006B46D9" w:rsidRDefault="00EF502D" w:rsidP="00512607">
      <w:pPr>
        <w:pStyle w:val="Heading2"/>
      </w:pPr>
      <w:r w:rsidRPr="006B46D9">
        <w:rPr>
          <w:b/>
          <w:bCs/>
          <w:i/>
          <w:iCs/>
        </w:rPr>
        <w:t>Country comparison</w:t>
      </w:r>
      <w:r w:rsidR="00752E97" w:rsidRPr="006B46D9">
        <w:rPr>
          <w:b/>
          <w:bCs/>
          <w:i/>
          <w:iCs/>
        </w:rPr>
        <w:t>:</w:t>
      </w:r>
      <w:r w:rsidRPr="006B46D9">
        <w:rPr>
          <w:b/>
          <w:bCs/>
        </w:rPr>
        <w:t xml:space="preserve"> </w:t>
      </w:r>
      <w:r w:rsidRPr="006B46D9">
        <w:t xml:space="preserve">For those countries implementing </w:t>
      </w:r>
      <w:r w:rsidR="002E7563" w:rsidRPr="006B46D9">
        <w:t>EAs</w:t>
      </w:r>
      <w:r w:rsidRPr="006B46D9">
        <w:t xml:space="preserve"> that had already ratified the Kigali Amendment when funding was approved, how different were the activities designed as compared to those wh</w:t>
      </w:r>
      <w:r w:rsidR="002E7563" w:rsidRPr="006B46D9">
        <w:t>ich</w:t>
      </w:r>
      <w:r w:rsidRPr="006B46D9">
        <w:t xml:space="preserve"> were yet to ratify?</w:t>
      </w:r>
    </w:p>
    <w:p w14:paraId="0B9EA824" w14:textId="5F233423" w:rsidR="00782BBA" w:rsidRPr="006B46D9" w:rsidRDefault="00EA50D2" w:rsidP="00512607">
      <w:pPr>
        <w:pStyle w:val="Heading2"/>
      </w:pPr>
      <w:r w:rsidRPr="006B46D9">
        <w:rPr>
          <w:b/>
          <w:bCs/>
          <w:i/>
          <w:iCs/>
        </w:rPr>
        <w:t xml:space="preserve">Project design </w:t>
      </w:r>
      <w:r w:rsidR="004B3EB5" w:rsidRPr="006B46D9">
        <w:rPr>
          <w:b/>
          <w:bCs/>
          <w:i/>
          <w:iCs/>
        </w:rPr>
        <w:t xml:space="preserve">and </w:t>
      </w:r>
      <w:r w:rsidR="00E80E25">
        <w:rPr>
          <w:b/>
          <w:bCs/>
          <w:i/>
          <w:iCs/>
        </w:rPr>
        <w:t>results framework</w:t>
      </w:r>
      <w:r w:rsidR="00752E97" w:rsidRPr="006B46D9">
        <w:rPr>
          <w:b/>
          <w:bCs/>
          <w:i/>
          <w:iCs/>
        </w:rPr>
        <w:t>:</w:t>
      </w:r>
      <w:r w:rsidRPr="006B46D9">
        <w:t xml:space="preserve"> </w:t>
      </w:r>
      <w:r w:rsidR="00782BBA" w:rsidRPr="006B46D9">
        <w:t xml:space="preserve">Has the project design facilitated smooth </w:t>
      </w:r>
      <w:r w:rsidR="00E80E25">
        <w:t xml:space="preserve">project </w:t>
      </w:r>
      <w:r w:rsidR="00782BBA" w:rsidRPr="006B46D9">
        <w:t xml:space="preserve">implementation through the implementing and bilateral agencies </w:t>
      </w:r>
      <w:r w:rsidR="00E80E25">
        <w:t xml:space="preserve">supported by a relevant </w:t>
      </w:r>
      <w:r w:rsidR="004B3EB5" w:rsidRPr="006B46D9">
        <w:t>results framework</w:t>
      </w:r>
      <w:r w:rsidR="00782BBA" w:rsidRPr="006B46D9">
        <w:t>?</w:t>
      </w:r>
    </w:p>
    <w:p w14:paraId="60A53109" w14:textId="465AF2EF" w:rsidR="00782BBA" w:rsidRDefault="00EA50D2" w:rsidP="00512607">
      <w:pPr>
        <w:pStyle w:val="Heading2"/>
      </w:pPr>
      <w:r w:rsidRPr="006B46D9">
        <w:rPr>
          <w:b/>
          <w:bCs/>
          <w:i/>
          <w:iCs/>
        </w:rPr>
        <w:t>Adequacy of reporting guidelines</w:t>
      </w:r>
      <w:r w:rsidR="00752E97" w:rsidRPr="006B46D9">
        <w:rPr>
          <w:b/>
          <w:bCs/>
          <w:i/>
          <w:iCs/>
        </w:rPr>
        <w:t>:</w:t>
      </w:r>
      <w:r w:rsidRPr="006B46D9">
        <w:t xml:space="preserve"> </w:t>
      </w:r>
      <w:r w:rsidR="00782BBA" w:rsidRPr="006B46D9">
        <w:t xml:space="preserve">Have the reporting guidelines and tools been aligned to the results </w:t>
      </w:r>
      <w:r w:rsidR="00E80E25">
        <w:t xml:space="preserve">framework </w:t>
      </w:r>
      <w:r w:rsidR="00782BBA" w:rsidRPr="006B46D9">
        <w:t>for effective and relevant reporting</w:t>
      </w:r>
      <w:r w:rsidR="00E80E25">
        <w:t xml:space="preserve">, </w:t>
      </w:r>
      <w:r w:rsidR="004130DF">
        <w:t xml:space="preserve">facilitating the </w:t>
      </w:r>
      <w:r w:rsidR="00E80E25">
        <w:t>identification of challenges, reasons for delays</w:t>
      </w:r>
      <w:r w:rsidR="006E7755">
        <w:t>,</w:t>
      </w:r>
      <w:r w:rsidR="00E80E25">
        <w:t xml:space="preserve"> and lessons learned?</w:t>
      </w:r>
    </w:p>
    <w:p w14:paraId="70B24CFE" w14:textId="157E7C9B" w:rsidR="00E80E25" w:rsidRPr="00E80E25" w:rsidRDefault="00E80E25" w:rsidP="005205D3">
      <w:pPr>
        <w:pStyle w:val="Heading2"/>
      </w:pPr>
      <w:r w:rsidRPr="006E7755">
        <w:rPr>
          <w:b/>
          <w:bCs/>
          <w:i/>
          <w:iCs/>
        </w:rPr>
        <w:t>Strengthening</w:t>
      </w:r>
      <w:r w:rsidRPr="006E7755">
        <w:rPr>
          <w:b/>
          <w:bCs/>
        </w:rPr>
        <w:t xml:space="preserve"> </w:t>
      </w:r>
      <w:r w:rsidRPr="006E7755">
        <w:rPr>
          <w:b/>
          <w:bCs/>
          <w:i/>
          <w:iCs/>
        </w:rPr>
        <w:t>capacities:</w:t>
      </w:r>
      <w:r w:rsidRPr="006B46D9">
        <w:t xml:space="preserve"> Has the funding for EAs been used effectively to create an enabling environment for KIPs in the beneficiary countries? </w:t>
      </w:r>
    </w:p>
    <w:p w14:paraId="523619CE" w14:textId="7196F2F8" w:rsidR="00782BBA" w:rsidRPr="006B46D9" w:rsidRDefault="00EA50D2" w:rsidP="00512607">
      <w:pPr>
        <w:pStyle w:val="Heading2"/>
      </w:pPr>
      <w:r w:rsidRPr="006B46D9">
        <w:rPr>
          <w:b/>
          <w:bCs/>
          <w:i/>
          <w:iCs/>
        </w:rPr>
        <w:t>Customs preparedness</w:t>
      </w:r>
      <w:r w:rsidR="00752E97" w:rsidRPr="006B46D9">
        <w:rPr>
          <w:b/>
          <w:bCs/>
          <w:i/>
          <w:iCs/>
        </w:rPr>
        <w:t>:</w:t>
      </w:r>
      <w:r w:rsidRPr="006B46D9">
        <w:t xml:space="preserve"> </w:t>
      </w:r>
      <w:r w:rsidR="00782BBA" w:rsidRPr="006B46D9">
        <w:t xml:space="preserve">Have the </w:t>
      </w:r>
      <w:r w:rsidR="002E7563" w:rsidRPr="006B46D9">
        <w:t>EAs</w:t>
      </w:r>
      <w:r w:rsidR="00782BBA" w:rsidRPr="006B46D9">
        <w:t xml:space="preserve"> contributed to improving licensing and quota systems, and if so, through which measures and what results were achieved?</w:t>
      </w:r>
    </w:p>
    <w:p w14:paraId="67074822" w14:textId="25703ECC" w:rsidR="00EA50D2" w:rsidRPr="006B46D9" w:rsidRDefault="00EA50D2" w:rsidP="00625141">
      <w:pPr>
        <w:pStyle w:val="Heading2"/>
        <w:widowControl/>
      </w:pPr>
      <w:r w:rsidRPr="006B46D9">
        <w:rPr>
          <w:b/>
          <w:bCs/>
          <w:i/>
          <w:iCs/>
        </w:rPr>
        <w:lastRenderedPageBreak/>
        <w:t>Challenges in implementation</w:t>
      </w:r>
      <w:r w:rsidR="00752E97" w:rsidRPr="006B46D9">
        <w:rPr>
          <w:b/>
          <w:bCs/>
          <w:i/>
          <w:iCs/>
        </w:rPr>
        <w:t>:</w:t>
      </w:r>
      <w:r w:rsidRPr="006B46D9">
        <w:t xml:space="preserve"> A</w:t>
      </w:r>
      <w:r w:rsidR="004211F2" w:rsidRPr="006B46D9">
        <w:t xml:space="preserve">re there specific </w:t>
      </w:r>
      <w:r w:rsidR="00920CC7" w:rsidRPr="006B46D9">
        <w:t>issues</w:t>
      </w:r>
      <w:r w:rsidR="004211F2" w:rsidRPr="006B46D9">
        <w:t xml:space="preserve"> that were highlighted during </w:t>
      </w:r>
      <w:r w:rsidR="002E7563" w:rsidRPr="006B46D9">
        <w:t>EA</w:t>
      </w:r>
      <w:r w:rsidR="004211F2" w:rsidRPr="006B46D9">
        <w:t xml:space="preserve"> implementation that posed significant challenges in the respective countries on HFC phase</w:t>
      </w:r>
      <w:r w:rsidR="001D330C" w:rsidRPr="006B46D9">
        <w:noBreakHyphen/>
      </w:r>
      <w:r w:rsidR="004211F2" w:rsidRPr="006B46D9">
        <w:t>down</w:t>
      </w:r>
      <w:r w:rsidRPr="006B46D9">
        <w:t>?</w:t>
      </w:r>
    </w:p>
    <w:p w14:paraId="5FEE6FCE" w14:textId="54E02D76" w:rsidR="00EA50D2" w:rsidRPr="006B46D9" w:rsidRDefault="00D81760" w:rsidP="001D330C">
      <w:pPr>
        <w:pStyle w:val="Heading2"/>
        <w:widowControl/>
      </w:pPr>
      <w:r w:rsidRPr="006B46D9">
        <w:rPr>
          <w:b/>
          <w:bCs/>
          <w:i/>
          <w:iCs/>
        </w:rPr>
        <w:t>Mapping of relevant stakeholders</w:t>
      </w:r>
      <w:r w:rsidR="00752E97" w:rsidRPr="006B46D9">
        <w:rPr>
          <w:b/>
          <w:bCs/>
          <w:i/>
          <w:iCs/>
        </w:rPr>
        <w:t>:</w:t>
      </w:r>
      <w:r w:rsidRPr="006B46D9">
        <w:t xml:space="preserve"> </w:t>
      </w:r>
      <w:r w:rsidR="00EA50D2" w:rsidRPr="006B46D9">
        <w:t xml:space="preserve">To which extent </w:t>
      </w:r>
      <w:r w:rsidR="00187D6F" w:rsidRPr="006B46D9">
        <w:t xml:space="preserve">did </w:t>
      </w:r>
      <w:r w:rsidR="00EA50D2" w:rsidRPr="006B46D9">
        <w:t xml:space="preserve">the </w:t>
      </w:r>
      <w:r w:rsidR="002E7563" w:rsidRPr="006B46D9">
        <w:t>EAs</w:t>
      </w:r>
      <w:r w:rsidR="00EA50D2" w:rsidRPr="006B46D9">
        <w:t xml:space="preserve"> enhance the identification of relevant stakeholders to be involved in the </w:t>
      </w:r>
      <w:r w:rsidR="00187D6F" w:rsidRPr="006B46D9">
        <w:t xml:space="preserve">preparation and </w:t>
      </w:r>
      <w:r w:rsidR="00EA50D2" w:rsidRPr="006B46D9">
        <w:t>implementation of the KIPs?</w:t>
      </w:r>
    </w:p>
    <w:p w14:paraId="43FD123A" w14:textId="248500F8" w:rsidR="002E6AED" w:rsidRPr="006B46D9" w:rsidRDefault="00D81760" w:rsidP="00512607">
      <w:pPr>
        <w:pStyle w:val="Heading2"/>
      </w:pPr>
      <w:r w:rsidRPr="006B46D9">
        <w:rPr>
          <w:b/>
          <w:bCs/>
          <w:i/>
          <w:iCs/>
        </w:rPr>
        <w:t xml:space="preserve">National </w:t>
      </w:r>
      <w:r w:rsidR="00752E97" w:rsidRPr="006B46D9">
        <w:rPr>
          <w:b/>
          <w:bCs/>
          <w:i/>
          <w:iCs/>
        </w:rPr>
        <w:t>o</w:t>
      </w:r>
      <w:r w:rsidRPr="006B46D9">
        <w:rPr>
          <w:b/>
          <w:bCs/>
          <w:i/>
          <w:iCs/>
        </w:rPr>
        <w:t xml:space="preserve">zone </w:t>
      </w:r>
      <w:r w:rsidR="00752E97" w:rsidRPr="006B46D9">
        <w:rPr>
          <w:b/>
          <w:bCs/>
          <w:i/>
          <w:iCs/>
        </w:rPr>
        <w:t>u</w:t>
      </w:r>
      <w:r w:rsidRPr="006B46D9">
        <w:rPr>
          <w:b/>
          <w:bCs/>
          <w:i/>
          <w:iCs/>
        </w:rPr>
        <w:t>nits</w:t>
      </w:r>
      <w:r w:rsidR="002E7563" w:rsidRPr="006B46D9">
        <w:rPr>
          <w:b/>
          <w:bCs/>
          <w:i/>
          <w:iCs/>
        </w:rPr>
        <w:t xml:space="preserve"> (NOUs)</w:t>
      </w:r>
      <w:r w:rsidR="00752E97" w:rsidRPr="006B46D9">
        <w:rPr>
          <w:b/>
          <w:bCs/>
          <w:i/>
          <w:iCs/>
        </w:rPr>
        <w:t>:</w:t>
      </w:r>
      <w:r w:rsidRPr="006B46D9">
        <w:t xml:space="preserve"> What </w:t>
      </w:r>
      <w:r w:rsidR="00752763" w:rsidRPr="006B46D9">
        <w:t xml:space="preserve">role did </w:t>
      </w:r>
      <w:r w:rsidRPr="006B46D9">
        <w:t>the NOUs play</w:t>
      </w:r>
      <w:r w:rsidR="00752763" w:rsidRPr="006B46D9">
        <w:t xml:space="preserve"> during implementati</w:t>
      </w:r>
      <w:r w:rsidR="002E6AED" w:rsidRPr="006B46D9">
        <w:t>on</w:t>
      </w:r>
      <w:r w:rsidR="00FE7D9A" w:rsidRPr="006B46D9">
        <w:t>?</w:t>
      </w:r>
      <w:r w:rsidR="00F35C7B">
        <w:t xml:space="preserve"> To which extent did the EAs contribute to enhanced preparedness of the NOUs for the KIPs?</w:t>
      </w:r>
    </w:p>
    <w:p w14:paraId="3945E12E" w14:textId="628FB59F" w:rsidR="002E6AED" w:rsidRPr="006B46D9" w:rsidRDefault="002E6AED" w:rsidP="00512607">
      <w:pPr>
        <w:pStyle w:val="Heading2"/>
      </w:pPr>
      <w:r w:rsidRPr="006B46D9">
        <w:rPr>
          <w:b/>
          <w:bCs/>
          <w:i/>
          <w:iCs/>
        </w:rPr>
        <w:t>Gender dimensio</w:t>
      </w:r>
      <w:r w:rsidR="00752E97" w:rsidRPr="006B46D9">
        <w:rPr>
          <w:b/>
          <w:bCs/>
          <w:i/>
          <w:iCs/>
        </w:rPr>
        <w:t xml:space="preserve">n: </w:t>
      </w:r>
      <w:r w:rsidRPr="006B46D9">
        <w:t xml:space="preserve">How did the projects perform regarding the gender indicators included in the reporting guidelines? </w:t>
      </w:r>
    </w:p>
    <w:p w14:paraId="758A5B33" w14:textId="366B88CA" w:rsidR="004211F2" w:rsidRPr="006B46D9" w:rsidRDefault="00752E97" w:rsidP="00512607">
      <w:pPr>
        <w:pStyle w:val="Heading2"/>
      </w:pPr>
      <w:r w:rsidRPr="006B46D9">
        <w:rPr>
          <w:b/>
          <w:bCs/>
          <w:i/>
          <w:iCs/>
        </w:rPr>
        <w:t>Lessons learned:</w:t>
      </w:r>
      <w:r w:rsidRPr="006B46D9">
        <w:t xml:space="preserve"> </w:t>
      </w:r>
      <w:r w:rsidR="00EA50D2" w:rsidRPr="006B46D9">
        <w:t>What are the lessons learned</w:t>
      </w:r>
      <w:r w:rsidR="00307A80" w:rsidRPr="006B46D9">
        <w:t>, challenges and</w:t>
      </w:r>
      <w:r w:rsidR="00EA50D2" w:rsidRPr="006B46D9">
        <w:t xml:space="preserve"> good practices? </w:t>
      </w:r>
    </w:p>
    <w:p w14:paraId="509B6E2C" w14:textId="5F8205A7" w:rsidR="00C4256C" w:rsidRPr="006B46D9" w:rsidRDefault="00782BBA" w:rsidP="00C4256C">
      <w:pPr>
        <w:pStyle w:val="Heading1"/>
      </w:pPr>
      <w:r w:rsidRPr="006B46D9">
        <w:t>In addressing the above questions, the desk study may identify other issues to be looked at which would be added in the analysis to consolidate a</w:t>
      </w:r>
      <w:r w:rsidR="006B23A4" w:rsidRPr="006B46D9">
        <w:t>n</w:t>
      </w:r>
      <w:r w:rsidRPr="006B46D9">
        <w:t xml:space="preserve"> </w:t>
      </w:r>
      <w:r w:rsidR="00C4256C" w:rsidRPr="006B46D9">
        <w:t>integrated approach</w:t>
      </w:r>
      <w:r w:rsidRPr="006B46D9">
        <w:t xml:space="preserve"> covering all the components of </w:t>
      </w:r>
      <w:r w:rsidR="00AB182F" w:rsidRPr="006B46D9">
        <w:t>EAs</w:t>
      </w:r>
      <w:r w:rsidRPr="006B46D9">
        <w:t>. The desk</w:t>
      </w:r>
      <w:r w:rsidR="00AB182F" w:rsidRPr="006B46D9">
        <w:t xml:space="preserve"> study</w:t>
      </w:r>
      <w:r w:rsidRPr="006B46D9">
        <w:t xml:space="preserve"> would also report on the role of different stakeholders in ensuring successful implementation of the projects, including implementing </w:t>
      </w:r>
      <w:r w:rsidR="006F1987" w:rsidRPr="006B46D9">
        <w:t xml:space="preserve">and bilateral </w:t>
      </w:r>
      <w:r w:rsidRPr="006B46D9">
        <w:t xml:space="preserve">agencies, </w:t>
      </w:r>
      <w:r w:rsidR="00AB182F" w:rsidRPr="006B46D9">
        <w:t>NOU</w:t>
      </w:r>
      <w:r w:rsidR="001049D9" w:rsidRPr="006B46D9">
        <w:t>s</w:t>
      </w:r>
      <w:r w:rsidRPr="006B46D9">
        <w:t xml:space="preserve">, institutions and associations, training entities, etc. </w:t>
      </w:r>
    </w:p>
    <w:p w14:paraId="0088DFE3" w14:textId="3290C553" w:rsidR="00782BBA" w:rsidRPr="006B46D9" w:rsidRDefault="00C4256C" w:rsidP="00C4256C">
      <w:pPr>
        <w:pStyle w:val="Heading1"/>
      </w:pPr>
      <w:r w:rsidRPr="006B46D9">
        <w:t>The desk</w:t>
      </w:r>
      <w:r w:rsidR="00AB182F" w:rsidRPr="006B46D9">
        <w:t xml:space="preserve"> </w:t>
      </w:r>
      <w:r w:rsidRPr="006B46D9">
        <w:t>study is expected to provide lessons learned, including the identification of systemic issues and root reasons for delays, if any recurrent pattern, others than those attributable to the C</w:t>
      </w:r>
      <w:r w:rsidR="00AB182F" w:rsidRPr="006B46D9">
        <w:t>OVID</w:t>
      </w:r>
      <w:r w:rsidR="00AB182F" w:rsidRPr="006B46D9">
        <w:noBreakHyphen/>
      </w:r>
      <w:r w:rsidRPr="006B46D9">
        <w:t xml:space="preserve">19 pandemic. </w:t>
      </w:r>
    </w:p>
    <w:p w14:paraId="06BB0FCE" w14:textId="1B082363" w:rsidR="0035173B" w:rsidRPr="006B46D9" w:rsidRDefault="0035173B" w:rsidP="0035173B">
      <w:pPr>
        <w:spacing w:after="240"/>
        <w:rPr>
          <w:b/>
        </w:rPr>
      </w:pPr>
      <w:r w:rsidRPr="006B46D9">
        <w:rPr>
          <w:b/>
        </w:rPr>
        <w:t xml:space="preserve">Methodology </w:t>
      </w:r>
    </w:p>
    <w:p w14:paraId="0098BAD3" w14:textId="1C8FFF2D" w:rsidR="00787833" w:rsidRPr="006B46D9" w:rsidRDefault="0035173B" w:rsidP="00787833">
      <w:pPr>
        <w:pStyle w:val="Heading1"/>
      </w:pPr>
      <w:r w:rsidRPr="006B46D9">
        <w:t xml:space="preserve">The desk study will review project documents </w:t>
      </w:r>
      <w:r w:rsidR="00382E0A" w:rsidRPr="006B46D9">
        <w:t xml:space="preserve">and analyze data </w:t>
      </w:r>
      <w:r w:rsidRPr="006B46D9">
        <w:t xml:space="preserve">from a representative sample of countries. It will synthesize project-related information </w:t>
      </w:r>
      <w:r w:rsidR="0014339C" w:rsidRPr="006B46D9">
        <w:t>a</w:t>
      </w:r>
      <w:r w:rsidRPr="006B46D9">
        <w:t>vailable in the Fund Secretariat and ass</w:t>
      </w:r>
      <w:r w:rsidR="00D241B3" w:rsidRPr="006B46D9">
        <w:t>e</w:t>
      </w:r>
      <w:r w:rsidRPr="006B46D9">
        <w:t xml:space="preserve">ss the results of the analysis against the expected achievements which </w:t>
      </w:r>
      <w:r w:rsidR="0014339C" w:rsidRPr="006B46D9">
        <w:t xml:space="preserve">underlay </w:t>
      </w:r>
      <w:r w:rsidRPr="006B46D9">
        <w:t>the undertaking of EA</w:t>
      </w:r>
      <w:r w:rsidR="00787833" w:rsidRPr="006B46D9">
        <w:t>s</w:t>
      </w:r>
      <w:r w:rsidRPr="006B46D9">
        <w:t xml:space="preserve">. </w:t>
      </w:r>
    </w:p>
    <w:p w14:paraId="16CE5862" w14:textId="557684BB" w:rsidR="006368A5" w:rsidRPr="006B46D9" w:rsidRDefault="00787833" w:rsidP="00787833">
      <w:pPr>
        <w:pStyle w:val="Heading1"/>
      </w:pPr>
      <w:r w:rsidRPr="006B46D9">
        <w:t>The SMEO notes as a methodological constraint that there is a trade-off between the</w:t>
      </w:r>
      <w:r w:rsidR="006B23A4" w:rsidRPr="006B46D9">
        <w:t xml:space="preserve"> undertaking of the</w:t>
      </w:r>
      <w:r w:rsidRPr="006B46D9">
        <w:t xml:space="preserve"> evaluation </w:t>
      </w:r>
      <w:r w:rsidR="006B23A4" w:rsidRPr="006B46D9">
        <w:t xml:space="preserve">as early as possible so as </w:t>
      </w:r>
      <w:r w:rsidRPr="006B46D9">
        <w:t xml:space="preserve">to provide relevant </w:t>
      </w:r>
      <w:r w:rsidR="00382E0A" w:rsidRPr="006B46D9">
        <w:t xml:space="preserve">timely </w:t>
      </w:r>
      <w:r w:rsidRPr="006B46D9">
        <w:t xml:space="preserve">inputs to </w:t>
      </w:r>
      <w:r w:rsidR="00D241B3" w:rsidRPr="006B46D9">
        <w:t>the Executive Committee,</w:t>
      </w:r>
      <w:r w:rsidRPr="006B46D9">
        <w:t xml:space="preserve"> and the comprehensiveness of available data. </w:t>
      </w:r>
      <w:r w:rsidR="00D241B3" w:rsidRPr="006B46D9">
        <w:t>As of May 2022,</w:t>
      </w:r>
      <w:r w:rsidRPr="006B46D9">
        <w:t xml:space="preserve"> </w:t>
      </w:r>
      <w:r w:rsidR="006368A5" w:rsidRPr="006B46D9">
        <w:t>based on the Secretariat’s information on progress reports</w:t>
      </w:r>
      <w:r w:rsidRPr="006B46D9">
        <w:t xml:space="preserve">, </w:t>
      </w:r>
      <w:r w:rsidR="006368A5" w:rsidRPr="006B46D9">
        <w:t xml:space="preserve">22 final reports </w:t>
      </w:r>
      <w:r w:rsidR="00225B30" w:rsidRPr="006B46D9">
        <w:t xml:space="preserve">on EA projects </w:t>
      </w:r>
      <w:r w:rsidR="006368A5" w:rsidRPr="006B46D9">
        <w:t xml:space="preserve">have been submitted. </w:t>
      </w:r>
    </w:p>
    <w:p w14:paraId="03A7B577" w14:textId="16D6755B" w:rsidR="0035173B" w:rsidRPr="006B46D9" w:rsidRDefault="006368A5" w:rsidP="00787833">
      <w:pPr>
        <w:pStyle w:val="Heading1"/>
      </w:pPr>
      <w:r w:rsidRPr="006B46D9">
        <w:t xml:space="preserve">A significant number of </w:t>
      </w:r>
      <w:r w:rsidR="004130DF">
        <w:t xml:space="preserve">final </w:t>
      </w:r>
      <w:r w:rsidRPr="006B46D9">
        <w:t xml:space="preserve">reports are expected to be received in 2022, noting that project extension </w:t>
      </w:r>
      <w:r w:rsidR="00111408" w:rsidRPr="006B46D9">
        <w:t>was</w:t>
      </w:r>
      <w:r w:rsidRPr="006B46D9">
        <w:t xml:space="preserve"> requested by a number of A</w:t>
      </w:r>
      <w:r w:rsidR="00AB182F" w:rsidRPr="006B46D9">
        <w:t xml:space="preserve">rticle </w:t>
      </w:r>
      <w:r w:rsidRPr="006B46D9">
        <w:t xml:space="preserve">5 countries and </w:t>
      </w:r>
      <w:r w:rsidR="00AB182F" w:rsidRPr="006B46D9">
        <w:t xml:space="preserve">approved </w:t>
      </w:r>
      <w:r w:rsidR="00D241B3" w:rsidRPr="006B46D9">
        <w:t>by the Executive Committee</w:t>
      </w:r>
      <w:r w:rsidR="00CE292B">
        <w:t>.</w:t>
      </w:r>
      <w:r w:rsidR="00CE292B">
        <w:rPr>
          <w:rStyle w:val="FootnoteReference"/>
        </w:rPr>
        <w:footnoteReference w:id="5"/>
      </w:r>
      <w:r w:rsidR="000D36BD" w:rsidRPr="006B46D9">
        <w:t xml:space="preserve"> </w:t>
      </w:r>
      <w:r w:rsidR="00787833" w:rsidRPr="006B46D9">
        <w:t xml:space="preserve">Final reports can be submitted up to </w:t>
      </w:r>
      <w:r w:rsidR="00D83F40" w:rsidRPr="006B46D9">
        <w:t>six</w:t>
      </w:r>
      <w:r w:rsidR="00787833" w:rsidRPr="006B46D9">
        <w:t xml:space="preserve"> months after project completion</w:t>
      </w:r>
      <w:r w:rsidR="00111408" w:rsidRPr="006B46D9">
        <w:t>, thus t</w:t>
      </w:r>
      <w:r w:rsidR="00D241B3" w:rsidRPr="006B46D9">
        <w:t>hey will not be available until end of 2022 or early 2023, in the best scenarios</w:t>
      </w:r>
      <w:r w:rsidR="00382E0A" w:rsidRPr="006B46D9">
        <w:t xml:space="preserve">. </w:t>
      </w:r>
    </w:p>
    <w:p w14:paraId="58F7D098" w14:textId="3125C9F0" w:rsidR="00A8244C" w:rsidRPr="006B46D9" w:rsidRDefault="004579FD" w:rsidP="004579FD">
      <w:pPr>
        <w:pStyle w:val="Heading1"/>
      </w:pPr>
      <w:r w:rsidRPr="006B46D9">
        <w:t xml:space="preserve">A consultant will be hired and will examine project </w:t>
      </w:r>
      <w:r w:rsidR="00A8244C" w:rsidRPr="006B46D9">
        <w:t xml:space="preserve">submissions by agencies, project and evaluation sheets submitted to the Executive Committee, </w:t>
      </w:r>
      <w:r w:rsidRPr="006B46D9">
        <w:t>progress reports</w:t>
      </w:r>
      <w:r w:rsidR="00A8244C" w:rsidRPr="006B46D9">
        <w:t xml:space="preserve"> and</w:t>
      </w:r>
      <w:r w:rsidR="005B49B6" w:rsidRPr="006B46D9">
        <w:t xml:space="preserve"> </w:t>
      </w:r>
      <w:r w:rsidRPr="006B46D9">
        <w:t>final reports</w:t>
      </w:r>
      <w:r w:rsidR="00A8244C" w:rsidRPr="006B46D9">
        <w:t xml:space="preserve">. </w:t>
      </w:r>
      <w:r w:rsidR="004130DF">
        <w:t xml:space="preserve">The desk-review </w:t>
      </w:r>
      <w:r w:rsidR="00C1116B" w:rsidRPr="006B46D9">
        <w:t>w</w:t>
      </w:r>
      <w:r w:rsidR="00C1116B">
        <w:t>ill</w:t>
      </w:r>
      <w:r w:rsidR="00C1116B" w:rsidRPr="006B46D9">
        <w:t xml:space="preserve"> </w:t>
      </w:r>
      <w:r w:rsidR="00A8244C" w:rsidRPr="006B46D9">
        <w:t xml:space="preserve">also take into account </w:t>
      </w:r>
      <w:r w:rsidRPr="006B46D9">
        <w:t>relevant evaluation reports</w:t>
      </w:r>
      <w:r w:rsidR="00A8244C" w:rsidRPr="006B46D9">
        <w:t xml:space="preserve"> as well as </w:t>
      </w:r>
      <w:r w:rsidRPr="006B46D9">
        <w:t xml:space="preserve">Executive Committee documents related to the EAs and any other </w:t>
      </w:r>
      <w:r w:rsidR="00A8244C" w:rsidRPr="006B46D9">
        <w:t xml:space="preserve">document </w:t>
      </w:r>
      <w:r w:rsidRPr="006B46D9">
        <w:t>relevant to the subject under review</w:t>
      </w:r>
      <w:r w:rsidR="004130DF">
        <w:t xml:space="preserve"> identified during the evaluation.</w:t>
      </w:r>
      <w:r w:rsidRPr="006B46D9">
        <w:t xml:space="preserve"> </w:t>
      </w:r>
    </w:p>
    <w:p w14:paraId="53E94B0E" w14:textId="7E839B87" w:rsidR="0035173B" w:rsidRPr="006B46D9" w:rsidRDefault="00E43517" w:rsidP="0035173B">
      <w:pPr>
        <w:pStyle w:val="Heading1"/>
      </w:pPr>
      <w:r w:rsidRPr="006B46D9">
        <w:t>Additional information could arise from</w:t>
      </w:r>
      <w:r w:rsidR="0035173B" w:rsidRPr="006B46D9">
        <w:t xml:space="preserve"> </w:t>
      </w:r>
      <w:r w:rsidR="00D241B3" w:rsidRPr="006B46D9">
        <w:t xml:space="preserve">remote/on-line </w:t>
      </w:r>
      <w:r w:rsidRPr="006B46D9">
        <w:t>interviews</w:t>
      </w:r>
      <w:r w:rsidR="00D241B3" w:rsidRPr="006B46D9">
        <w:t>, the use of t</w:t>
      </w:r>
      <w:r w:rsidRPr="006B46D9">
        <w:t>argeted</w:t>
      </w:r>
      <w:r w:rsidR="00D241B3" w:rsidRPr="006B46D9">
        <w:t xml:space="preserve"> </w:t>
      </w:r>
      <w:r w:rsidRPr="006B46D9">
        <w:t>questionnaires</w:t>
      </w:r>
      <w:r w:rsidR="00D241B3" w:rsidRPr="006B46D9">
        <w:t xml:space="preserve"> and surveys to relevant stakeholders (i.e.</w:t>
      </w:r>
      <w:r w:rsidR="006F1987" w:rsidRPr="006B46D9">
        <w:t>,</w:t>
      </w:r>
      <w:r w:rsidR="00D241B3" w:rsidRPr="006B46D9">
        <w:t xml:space="preserve"> </w:t>
      </w:r>
      <w:r w:rsidR="0035173B" w:rsidRPr="006B46D9">
        <w:t>implementing and bilateral agencies</w:t>
      </w:r>
      <w:r w:rsidR="00D241B3" w:rsidRPr="006B46D9">
        <w:t xml:space="preserve">, NOUs, </w:t>
      </w:r>
      <w:r w:rsidR="00096B83" w:rsidRPr="006B46D9">
        <w:t xml:space="preserve">Fund </w:t>
      </w:r>
      <w:r w:rsidR="00D241B3" w:rsidRPr="006B46D9">
        <w:t>Secretariat)</w:t>
      </w:r>
      <w:r w:rsidR="0035173B" w:rsidRPr="006B46D9">
        <w:t xml:space="preserve">. </w:t>
      </w:r>
      <w:r w:rsidR="00D241B3" w:rsidRPr="006B46D9">
        <w:t>The consultant</w:t>
      </w:r>
      <w:r w:rsidR="0035173B" w:rsidRPr="006B46D9">
        <w:t xml:space="preserve"> </w:t>
      </w:r>
      <w:r w:rsidR="00787833" w:rsidRPr="006B46D9">
        <w:t>will work under the close supervision of the SMEO to whom the draft</w:t>
      </w:r>
      <w:r w:rsidR="00096B83" w:rsidRPr="006B46D9">
        <w:t xml:space="preserve"> desk </w:t>
      </w:r>
      <w:r w:rsidR="00787833" w:rsidRPr="006B46D9">
        <w:t>study will be submitted for finalization prior</w:t>
      </w:r>
      <w:r w:rsidR="008866E5" w:rsidRPr="006B46D9">
        <w:t xml:space="preserve"> to</w:t>
      </w:r>
      <w:r w:rsidR="00787833" w:rsidRPr="006B46D9">
        <w:t xml:space="preserve"> consideration by the Executive Committee. </w:t>
      </w:r>
    </w:p>
    <w:p w14:paraId="4F0FC66F" w14:textId="77777777" w:rsidR="005D69CA" w:rsidRDefault="00D260B3" w:rsidP="00847CB3">
      <w:pPr>
        <w:pStyle w:val="Heading1"/>
      </w:pPr>
      <w:r w:rsidRPr="006B46D9">
        <w:lastRenderedPageBreak/>
        <w:t xml:space="preserve">Noting that funding for EAs was approved for 138 countries, a sampling approach may facilitate the selection of projects to be reviewed to define a manageable, but still relevant, number of cases for the desk </w:t>
      </w:r>
      <w:r w:rsidR="005D69CA">
        <w:t>study.</w:t>
      </w:r>
    </w:p>
    <w:p w14:paraId="7EE0731B" w14:textId="5987F005" w:rsidR="0035173B" w:rsidRPr="006B46D9" w:rsidRDefault="00E43517" w:rsidP="00847CB3">
      <w:pPr>
        <w:pStyle w:val="Heading1"/>
      </w:pPr>
      <w:r w:rsidRPr="006B46D9">
        <w:t>T</w:t>
      </w:r>
      <w:r w:rsidR="0035173B" w:rsidRPr="006B46D9">
        <w:t>he sampling will be done in such a way to provide for a proxy representative sample. Selection criteria for the case</w:t>
      </w:r>
      <w:r w:rsidR="00661F69" w:rsidRPr="006B46D9">
        <w:t xml:space="preserve"> studies</w:t>
      </w:r>
      <w:r w:rsidR="0035173B" w:rsidRPr="006B46D9">
        <w:t xml:space="preserve"> will be made explicit in the final report resulting from the desk study</w:t>
      </w:r>
      <w:r w:rsidR="00661F69" w:rsidRPr="006B46D9">
        <w:t xml:space="preserve"> as part of</w:t>
      </w:r>
      <w:r w:rsidR="0035173B" w:rsidRPr="006B46D9">
        <w:t xml:space="preserve"> methodological description</w:t>
      </w:r>
      <w:r w:rsidR="00661F69" w:rsidRPr="006B46D9">
        <w:t xml:space="preserve">. </w:t>
      </w:r>
      <w:r w:rsidR="0035173B" w:rsidRPr="006B46D9">
        <w:t>The proposed criteria would be</w:t>
      </w:r>
      <w:r w:rsidR="00D260B3">
        <w:t xml:space="preserve"> based</w:t>
      </w:r>
      <w:r w:rsidR="0035173B" w:rsidRPr="006B46D9">
        <w:t xml:space="preserve">, </w:t>
      </w:r>
      <w:r w:rsidR="0035173B" w:rsidRPr="005D69CA">
        <w:rPr>
          <w:i/>
        </w:rPr>
        <w:t>inter alia</w:t>
      </w:r>
      <w:r w:rsidR="00D260B3" w:rsidRPr="006E7755">
        <w:rPr>
          <w:iCs/>
        </w:rPr>
        <w:t>,</w:t>
      </w:r>
      <w:r w:rsidR="00D260B3" w:rsidRPr="005D69CA">
        <w:rPr>
          <w:i/>
        </w:rPr>
        <w:t xml:space="preserve"> on</w:t>
      </w:r>
      <w:r w:rsidR="0035173B" w:rsidRPr="006B46D9">
        <w:t xml:space="preserve">: </w:t>
      </w:r>
    </w:p>
    <w:p w14:paraId="03ACD1E4" w14:textId="239AD0B1" w:rsidR="0035173B" w:rsidRPr="006B46D9" w:rsidRDefault="0035173B" w:rsidP="0035173B">
      <w:pPr>
        <w:pStyle w:val="Heading2"/>
      </w:pPr>
      <w:r w:rsidRPr="006B46D9">
        <w:t>Regional representation;</w:t>
      </w:r>
    </w:p>
    <w:p w14:paraId="17FCCDB4" w14:textId="70D854C5" w:rsidR="0035173B" w:rsidRPr="006B46D9" w:rsidRDefault="00FB23DB" w:rsidP="0035173B">
      <w:pPr>
        <w:pStyle w:val="Heading2"/>
      </w:pPr>
      <w:r w:rsidRPr="006B46D9">
        <w:t>Size/t</w:t>
      </w:r>
      <w:r w:rsidR="00E43517" w:rsidRPr="006B46D9">
        <w:t>ype of countries</w:t>
      </w:r>
      <w:r w:rsidRPr="006B46D9">
        <w:t xml:space="preserve"> (i.e.</w:t>
      </w:r>
      <w:r w:rsidR="008866E5" w:rsidRPr="006B46D9">
        <w:t>,</w:t>
      </w:r>
      <w:r w:rsidRPr="006B46D9">
        <w:t xml:space="preserve"> level of consumption, servicing only vs. </w:t>
      </w:r>
      <w:r w:rsidR="00201497" w:rsidRPr="006B46D9">
        <w:t xml:space="preserve">servicing and </w:t>
      </w:r>
      <w:r w:rsidRPr="006B46D9">
        <w:t>manufacturing, etc</w:t>
      </w:r>
      <w:r w:rsidR="00072865" w:rsidRPr="006B46D9">
        <w:t>.</w:t>
      </w:r>
      <w:r w:rsidRPr="006B46D9">
        <w:t xml:space="preserve">); </w:t>
      </w:r>
    </w:p>
    <w:p w14:paraId="25BB4548" w14:textId="61D4E02F" w:rsidR="00FB23DB" w:rsidRPr="006B46D9" w:rsidRDefault="00E43517" w:rsidP="00FB23DB">
      <w:pPr>
        <w:pStyle w:val="Heading2"/>
      </w:pPr>
      <w:r w:rsidRPr="006B46D9">
        <w:t>Funding level and source</w:t>
      </w:r>
      <w:r w:rsidR="0035173B" w:rsidRPr="006B46D9">
        <w:t>;</w:t>
      </w:r>
    </w:p>
    <w:p w14:paraId="4B67FF9E" w14:textId="21BCDF3C" w:rsidR="0035173B" w:rsidRPr="006B46D9" w:rsidRDefault="0035173B" w:rsidP="0035173B">
      <w:pPr>
        <w:pStyle w:val="Heading2"/>
      </w:pPr>
      <w:r w:rsidRPr="006B46D9">
        <w:t>Representation of implementing and bilateral agencies;</w:t>
      </w:r>
    </w:p>
    <w:p w14:paraId="6FC62A9C" w14:textId="218F8A80" w:rsidR="0035173B" w:rsidRPr="006B46D9" w:rsidRDefault="00E43517" w:rsidP="0035173B">
      <w:pPr>
        <w:pStyle w:val="Heading2"/>
      </w:pPr>
      <w:r w:rsidRPr="006B46D9">
        <w:t xml:space="preserve">Status of ratification of </w:t>
      </w:r>
      <w:r w:rsidR="0035173B" w:rsidRPr="006B46D9">
        <w:t xml:space="preserve">Kigali </w:t>
      </w:r>
      <w:r w:rsidR="006F1987" w:rsidRPr="006B46D9">
        <w:t>A</w:t>
      </w:r>
      <w:r w:rsidR="0035173B" w:rsidRPr="006B46D9">
        <w:t>mendment; and</w:t>
      </w:r>
    </w:p>
    <w:p w14:paraId="175A2819" w14:textId="59A07942" w:rsidR="004130DF" w:rsidRDefault="0035173B" w:rsidP="005D69CA">
      <w:pPr>
        <w:pStyle w:val="Heading2"/>
      </w:pPr>
      <w:r w:rsidRPr="006B46D9">
        <w:t xml:space="preserve">Other possible criteria to be identified during the desk study. </w:t>
      </w:r>
    </w:p>
    <w:p w14:paraId="12D327AE" w14:textId="24CB8E2D" w:rsidR="0035173B" w:rsidRPr="006B46D9" w:rsidRDefault="004130DF" w:rsidP="0035173B">
      <w:pPr>
        <w:pStyle w:val="Heading1"/>
      </w:pPr>
      <w:r>
        <w:t xml:space="preserve">The </w:t>
      </w:r>
      <w:r w:rsidR="0035173B" w:rsidRPr="006B46D9">
        <w:t xml:space="preserve">sampling would also consider a balanced representation of the different components of </w:t>
      </w:r>
      <w:r w:rsidR="007C025E" w:rsidRPr="006B46D9">
        <w:t>EAs</w:t>
      </w:r>
      <w:r w:rsidR="0035173B" w:rsidRPr="006B46D9">
        <w:t xml:space="preserve">, and compare results and impacts from the different categories, which are defined in the reporting guide as follows: </w:t>
      </w:r>
    </w:p>
    <w:p w14:paraId="49A5F43C" w14:textId="3FDFD1C8" w:rsidR="0035173B" w:rsidRPr="006B46D9" w:rsidRDefault="0035173B" w:rsidP="007A4DE0">
      <w:pPr>
        <w:pStyle w:val="Heading2"/>
      </w:pPr>
      <w:r w:rsidRPr="006B46D9">
        <w:t>Legal framework for the ratification of the Kigali Amendment and its implementation</w:t>
      </w:r>
      <w:r w:rsidR="00CC6EA1" w:rsidRPr="006B46D9">
        <w:t>;</w:t>
      </w:r>
    </w:p>
    <w:p w14:paraId="7E977A35" w14:textId="7D34D364" w:rsidR="0035173B" w:rsidRPr="006B46D9" w:rsidRDefault="0035173B" w:rsidP="007A4DE0">
      <w:pPr>
        <w:pStyle w:val="Heading2"/>
      </w:pPr>
      <w:r w:rsidRPr="006B46D9">
        <w:t>Coordination among institutions and stakeholders</w:t>
      </w:r>
      <w:r w:rsidR="00CC6EA1" w:rsidRPr="006B46D9">
        <w:t>;</w:t>
      </w:r>
    </w:p>
    <w:p w14:paraId="14385059" w14:textId="62094A1F" w:rsidR="0035173B" w:rsidRPr="006B46D9" w:rsidRDefault="0035173B" w:rsidP="007A4DE0">
      <w:pPr>
        <w:pStyle w:val="Heading2"/>
      </w:pPr>
      <w:r w:rsidRPr="006B46D9">
        <w:t>Licensing systems for HFC and HFC alternatives</w:t>
      </w:r>
      <w:r w:rsidR="00CC6EA1" w:rsidRPr="006B46D9">
        <w:t>;</w:t>
      </w:r>
    </w:p>
    <w:p w14:paraId="4F6F1B02" w14:textId="66F31F5A" w:rsidR="0035173B" w:rsidRPr="006B46D9" w:rsidRDefault="0035173B" w:rsidP="007A4DE0">
      <w:pPr>
        <w:pStyle w:val="Heading2"/>
      </w:pPr>
      <w:r w:rsidRPr="006B46D9">
        <w:t>National strategy for the implementation of the Kigali Amendment</w:t>
      </w:r>
      <w:r w:rsidR="00CC6EA1" w:rsidRPr="006B46D9">
        <w:t>;</w:t>
      </w:r>
    </w:p>
    <w:p w14:paraId="746BE9CD" w14:textId="70548AC9" w:rsidR="0035173B" w:rsidRPr="006B46D9" w:rsidRDefault="0035173B" w:rsidP="007A4DE0">
      <w:pPr>
        <w:pStyle w:val="Heading2"/>
      </w:pPr>
      <w:r w:rsidRPr="006B46D9">
        <w:t>Information awareness activities</w:t>
      </w:r>
      <w:r w:rsidR="00CC6EA1" w:rsidRPr="006B46D9">
        <w:t>; and</w:t>
      </w:r>
    </w:p>
    <w:p w14:paraId="73C48625" w14:textId="3BD44D47" w:rsidR="00D260B3" w:rsidRDefault="0035173B" w:rsidP="00D260B3">
      <w:pPr>
        <w:pStyle w:val="Heading2"/>
      </w:pPr>
      <w:r w:rsidRPr="006B46D9">
        <w:t>Other components</w:t>
      </w:r>
      <w:r w:rsidR="003707E5" w:rsidRPr="006B46D9">
        <w:t>.</w:t>
      </w:r>
    </w:p>
    <w:p w14:paraId="7BE0E36B" w14:textId="02D0711D" w:rsidR="008A2918" w:rsidRPr="00883082" w:rsidRDefault="00C5030E" w:rsidP="00883082">
      <w:pPr>
        <w:pStyle w:val="Heading1"/>
      </w:pPr>
      <w:r w:rsidRPr="00883082">
        <w:t xml:space="preserve">As part of the other components, particular attention will be given to gender and energy efficiency. The updated version of the Guide, in 2020, includes a dedicated annex to report on the gender dimension of </w:t>
      </w:r>
      <w:r w:rsidR="00040616">
        <w:t>EAs</w:t>
      </w:r>
      <w:r w:rsidRPr="00883082">
        <w:t xml:space="preserve">, in line with the gender </w:t>
      </w:r>
      <w:r w:rsidR="006F67AC">
        <w:t xml:space="preserve">mainstreaming </w:t>
      </w:r>
      <w:r w:rsidRPr="00883082">
        <w:t xml:space="preserve">policy of the Fund. Reference is also made to </w:t>
      </w:r>
      <w:r w:rsidR="00CE1AA5" w:rsidRPr="00883082">
        <w:t>decision</w:t>
      </w:r>
      <w:r w:rsidR="00197A9A" w:rsidRPr="00883082">
        <w:t> </w:t>
      </w:r>
      <w:r w:rsidR="00CE1AA5" w:rsidRPr="00883082">
        <w:t>82/83</w:t>
      </w:r>
      <w:r w:rsidR="008D5549">
        <w:rPr>
          <w:rStyle w:val="FootnoteReference"/>
        </w:rPr>
        <w:footnoteReference w:id="6"/>
      </w:r>
      <w:r w:rsidR="00883082" w:rsidRPr="00883082">
        <w:t xml:space="preserve"> </w:t>
      </w:r>
      <w:r w:rsidRPr="00883082">
        <w:t>which</w:t>
      </w:r>
      <w:r w:rsidR="00CE1AA5" w:rsidRPr="00883082">
        <w:t xml:space="preserve"> provid</w:t>
      </w:r>
      <w:r w:rsidRPr="00883082">
        <w:t>ed</w:t>
      </w:r>
      <w:r w:rsidR="00CE1AA5" w:rsidRPr="00883082">
        <w:t xml:space="preserve"> flexibility for the EA projects to address energy efficiency issues. These components of the EA projects will be </w:t>
      </w:r>
      <w:r w:rsidR="00196574" w:rsidRPr="00883082">
        <w:t xml:space="preserve">addressed by </w:t>
      </w:r>
      <w:r w:rsidR="00CE1AA5" w:rsidRPr="00883082">
        <w:t>the desk</w:t>
      </w:r>
      <w:r w:rsidR="008866E5" w:rsidRPr="00883082">
        <w:t xml:space="preserve"> </w:t>
      </w:r>
      <w:r w:rsidR="00CE1AA5" w:rsidRPr="00883082">
        <w:t xml:space="preserve">study. </w:t>
      </w:r>
    </w:p>
    <w:p w14:paraId="06DA7B5B" w14:textId="620999A1" w:rsidR="0035173B" w:rsidRPr="006B46D9" w:rsidRDefault="00CE1AA5" w:rsidP="006E7755">
      <w:pPr>
        <w:pStyle w:val="Heading1"/>
      </w:pPr>
      <w:r w:rsidRPr="006B46D9">
        <w:t xml:space="preserve">The </w:t>
      </w:r>
      <w:r w:rsidR="00072865" w:rsidRPr="006B46D9">
        <w:t>desk</w:t>
      </w:r>
      <w:r w:rsidR="00AB182F" w:rsidRPr="006B46D9">
        <w:t xml:space="preserve"> </w:t>
      </w:r>
      <w:r w:rsidR="00072865" w:rsidRPr="006B46D9">
        <w:t xml:space="preserve">study will provide a synthesis report with findings and key achievements resulting from the aggregated analysis of the case studies. Specific summary factsheets of </w:t>
      </w:r>
      <w:r w:rsidR="0035173B" w:rsidRPr="006B46D9">
        <w:t>key achievements</w:t>
      </w:r>
      <w:r w:rsidR="00072865" w:rsidRPr="006B46D9">
        <w:t xml:space="preserve"> for a number of case studies will be prepared </w:t>
      </w:r>
      <w:r w:rsidR="0035173B" w:rsidRPr="006B46D9">
        <w:t>as annexes to the desk study</w:t>
      </w:r>
      <w:r w:rsidR="00072865" w:rsidRPr="006B46D9">
        <w:t xml:space="preserve">. </w:t>
      </w:r>
      <w:r w:rsidR="0035173B" w:rsidRPr="006B46D9">
        <w:t>The same methodology as for the desk study will be applied (and therefore no field work will be required). The data analysis will rely both on quantitative and qualitative methods, as it may apply to the different elements under review</w:t>
      </w:r>
      <w:r w:rsidR="00CB78CD">
        <w:t xml:space="preserve">. </w:t>
      </w:r>
      <w:r w:rsidR="00EF5547">
        <w:t>The final</w:t>
      </w:r>
      <w:r w:rsidR="00CB78CD">
        <w:t xml:space="preserve"> </w:t>
      </w:r>
      <w:r w:rsidR="0035173B" w:rsidRPr="006B46D9">
        <w:t xml:space="preserve">draft report will be shared with implementing and bilateral agencies for comments, </w:t>
      </w:r>
      <w:r w:rsidR="00EF5547">
        <w:t xml:space="preserve">and internally with the Secretariat, </w:t>
      </w:r>
      <w:r w:rsidR="0035173B" w:rsidRPr="006B46D9">
        <w:t>prior to the finalization of the report and submission to the Executive Committee</w:t>
      </w:r>
      <w:r w:rsidR="00EF5547">
        <w:t xml:space="preserve">, which could be planned for the </w:t>
      </w:r>
      <w:r w:rsidR="00072865" w:rsidRPr="006B46D9">
        <w:t>92</w:t>
      </w:r>
      <w:r w:rsidR="00072865" w:rsidRPr="00EF5547">
        <w:rPr>
          <w:vertAlign w:val="superscript"/>
        </w:rPr>
        <w:t>nd</w:t>
      </w:r>
      <w:r w:rsidR="00072865" w:rsidRPr="006B46D9">
        <w:t xml:space="preserve"> meeting in 2023. </w:t>
      </w:r>
    </w:p>
    <w:p w14:paraId="1E01B819" w14:textId="224259C5" w:rsidR="00782BBA" w:rsidRPr="006B46D9" w:rsidRDefault="00782BBA" w:rsidP="00FF4FF3">
      <w:pPr>
        <w:keepNext/>
        <w:spacing w:after="240"/>
        <w:rPr>
          <w:b/>
        </w:rPr>
      </w:pPr>
      <w:r w:rsidRPr="006B46D9">
        <w:rPr>
          <w:b/>
        </w:rPr>
        <w:lastRenderedPageBreak/>
        <w:t>Budget</w:t>
      </w:r>
    </w:p>
    <w:p w14:paraId="43004623" w14:textId="23405365" w:rsidR="00782BBA" w:rsidRPr="006B46D9" w:rsidRDefault="00782BBA" w:rsidP="003C2CAF">
      <w:pPr>
        <w:pStyle w:val="Heading1"/>
      </w:pPr>
      <w:r w:rsidRPr="006B46D9">
        <w:t>A US</w:t>
      </w:r>
      <w:r w:rsidR="00DD090A" w:rsidRPr="006B46D9">
        <w:t xml:space="preserve"> </w:t>
      </w:r>
      <w:r w:rsidRPr="006B46D9">
        <w:t>$15,000 budget has already been approved at the 88</w:t>
      </w:r>
      <w:r w:rsidRPr="006B46D9">
        <w:rPr>
          <w:vertAlign w:val="superscript"/>
        </w:rPr>
        <w:t>th</w:t>
      </w:r>
      <w:r w:rsidRPr="006B46D9">
        <w:t xml:space="preserve"> meeting and can be obligated </w:t>
      </w:r>
      <w:r w:rsidR="00072865" w:rsidRPr="006B46D9">
        <w:t>for the</w:t>
      </w:r>
      <w:r w:rsidRPr="006B46D9">
        <w:t xml:space="preserve"> recruitment of a consultant to prepare the desk study, should the Executive Committee </w:t>
      </w:r>
      <w:r w:rsidR="00AA714D" w:rsidRPr="006B46D9">
        <w:t xml:space="preserve">decide on the </w:t>
      </w:r>
      <w:r w:rsidRPr="006B46D9">
        <w:t xml:space="preserve">undertaking of this desk study </w:t>
      </w:r>
      <w:r w:rsidR="00AA714D" w:rsidRPr="006B46D9">
        <w:t xml:space="preserve">under </w:t>
      </w:r>
      <w:r w:rsidR="00B56B1B" w:rsidRPr="006B46D9">
        <w:t xml:space="preserve">the </w:t>
      </w:r>
      <w:r w:rsidR="00AA714D" w:rsidRPr="006B46D9">
        <w:t xml:space="preserve">approved </w:t>
      </w:r>
      <w:r w:rsidRPr="006B46D9">
        <w:t xml:space="preserve">TORs. </w:t>
      </w:r>
    </w:p>
    <w:p w14:paraId="7C8F94C0" w14:textId="37BA072B" w:rsidR="00782BBA" w:rsidRPr="006B46D9" w:rsidRDefault="007C1857" w:rsidP="00387F9E">
      <w:pPr>
        <w:keepNext/>
        <w:keepLines/>
        <w:spacing w:after="240"/>
        <w:rPr>
          <w:b/>
        </w:rPr>
      </w:pPr>
      <w:r w:rsidRPr="006B46D9">
        <w:rPr>
          <w:b/>
        </w:rPr>
        <w:t>Recommendation</w:t>
      </w:r>
    </w:p>
    <w:p w14:paraId="2EC31EDD" w14:textId="2851FA30" w:rsidR="00A71882" w:rsidRDefault="00782BBA" w:rsidP="006829E3">
      <w:pPr>
        <w:pStyle w:val="Heading1"/>
        <w:keepNext/>
        <w:keepLines/>
        <w:spacing w:after="0"/>
      </w:pPr>
      <w:r w:rsidRPr="006B46D9">
        <w:t xml:space="preserve">The Executive Committee may wish to approve the </w:t>
      </w:r>
      <w:r w:rsidR="007463AB" w:rsidRPr="006B46D9">
        <w:t xml:space="preserve">terms of reference for the </w:t>
      </w:r>
      <w:r w:rsidRPr="006B46D9">
        <w:t>desk study</w:t>
      </w:r>
      <w:r w:rsidR="00AA714D" w:rsidRPr="006B46D9">
        <w:t xml:space="preserve"> for the evaluation of enabling activities for HFC phase-down </w:t>
      </w:r>
      <w:r w:rsidRPr="006B46D9">
        <w:t>contained in document</w:t>
      </w:r>
      <w:r w:rsidR="00A71882">
        <w:t> </w:t>
      </w:r>
      <w:r w:rsidRPr="006B46D9">
        <w:t>UNEP/OzL.Pro/ExCom/90/</w:t>
      </w:r>
      <w:r w:rsidR="00DD090A" w:rsidRPr="006B46D9">
        <w:t>8</w:t>
      </w:r>
      <w:r w:rsidR="00A71882">
        <w:t>/Rev.1</w:t>
      </w:r>
      <w:r w:rsidR="007463AB" w:rsidRPr="006B46D9">
        <w:t>.</w:t>
      </w:r>
    </w:p>
    <w:p w14:paraId="2F6182F6" w14:textId="77777777" w:rsidR="00A71882" w:rsidRDefault="00A71882" w:rsidP="00A71882"/>
    <w:p w14:paraId="548338B3" w14:textId="4EB5CC0A" w:rsidR="00782BBA" w:rsidRPr="006B46D9" w:rsidRDefault="004E7F9C" w:rsidP="006829E3">
      <w:pPr>
        <w:pStyle w:val="Heading1"/>
        <w:keepNext/>
        <w:keepLines/>
        <w:spacing w:after="0"/>
        <w:sectPr w:rsidR="00782BBA" w:rsidRPr="006B46D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3C2CAF">
        <w:rPr>
          <w:b/>
        </w:rPr>
        <w:br w:type="page"/>
      </w:r>
    </w:p>
    <w:p w14:paraId="5A272897" w14:textId="5135BD9D" w:rsidR="005009D8" w:rsidRPr="006B46D9" w:rsidRDefault="00782BBA" w:rsidP="005009D8">
      <w:pPr>
        <w:spacing w:after="240"/>
        <w:jc w:val="center"/>
        <w:rPr>
          <w:b/>
          <w:bCs/>
        </w:rPr>
      </w:pPr>
      <w:r w:rsidRPr="006B46D9">
        <w:rPr>
          <w:b/>
          <w:bCs/>
        </w:rPr>
        <w:lastRenderedPageBreak/>
        <w:t xml:space="preserve">Annex </w:t>
      </w:r>
      <w:r w:rsidR="00F55F4F" w:rsidRPr="006B46D9">
        <w:rPr>
          <w:b/>
          <w:bCs/>
        </w:rPr>
        <w:t>I</w:t>
      </w:r>
    </w:p>
    <w:p w14:paraId="2C24D57E" w14:textId="715C6882" w:rsidR="00782BBA" w:rsidRPr="006B46D9" w:rsidRDefault="005009D8" w:rsidP="005009D8">
      <w:pPr>
        <w:jc w:val="center"/>
        <w:rPr>
          <w:b/>
          <w:bCs/>
        </w:rPr>
      </w:pPr>
      <w:r w:rsidRPr="006B46D9">
        <w:rPr>
          <w:b/>
          <w:bCs/>
        </w:rPr>
        <w:t>BACKGROUND INFORMATION ON ENABLING ACTIVITIES</w:t>
      </w:r>
      <w:r w:rsidR="002755CE" w:rsidRPr="006B46D9">
        <w:rPr>
          <w:b/>
          <w:bCs/>
        </w:rPr>
        <w:t xml:space="preserve"> FOR HFC PHASE-DOWN</w:t>
      </w:r>
    </w:p>
    <w:p w14:paraId="1C1F1915" w14:textId="77777777" w:rsidR="00782BBA" w:rsidRPr="006B46D9" w:rsidRDefault="00782BBA" w:rsidP="00782BBA"/>
    <w:p w14:paraId="70120ECF" w14:textId="5E4318BC" w:rsidR="00782BBA" w:rsidRPr="006B46D9" w:rsidRDefault="00ED4A02" w:rsidP="00590E92">
      <w:pPr>
        <w:pStyle w:val="Heading1"/>
        <w:numPr>
          <w:ilvl w:val="0"/>
          <w:numId w:val="26"/>
        </w:numPr>
      </w:pPr>
      <w:r w:rsidRPr="006B46D9">
        <w:t xml:space="preserve">After the adoption of the Kigali Amendment to the Montreal Protocol, agreed in October 2016, </w:t>
      </w:r>
      <w:r w:rsidR="00782BBA" w:rsidRPr="006B46D9">
        <w:t xml:space="preserve">the Executive Committee accepted with appreciation, </w:t>
      </w:r>
      <w:r w:rsidRPr="006B46D9">
        <w:t>at its 77</w:t>
      </w:r>
      <w:r w:rsidRPr="006B46D9">
        <w:rPr>
          <w:vertAlign w:val="superscript"/>
        </w:rPr>
        <w:t>th</w:t>
      </w:r>
      <w:r w:rsidRPr="006B46D9">
        <w:t xml:space="preserve"> meeting, </w:t>
      </w:r>
      <w:r w:rsidR="00782BBA" w:rsidRPr="006B46D9">
        <w:t>the additional contributions to the Fund announced by a number of non-Article 5 Parties</w:t>
      </w:r>
      <w:r w:rsidRPr="006B46D9">
        <w:t>. They were intended</w:t>
      </w:r>
      <w:r w:rsidR="00782BBA" w:rsidRPr="006B46D9">
        <w:t xml:space="preserve"> to provide fast-start support for the implementation of the Kigali Amendment, noting that such funding was one-time in nature and would not displace donor contributions. </w:t>
      </w:r>
    </w:p>
    <w:p w14:paraId="7FCF0B07" w14:textId="059020FD" w:rsidR="00782BBA" w:rsidRPr="006B46D9" w:rsidRDefault="00782BBA" w:rsidP="00590E92">
      <w:pPr>
        <w:pStyle w:val="Heading1"/>
      </w:pPr>
      <w:r w:rsidRPr="006B46D9">
        <w:t xml:space="preserve">The additional contributions were to be made available for Article 5 countries that had HFC consumption baseline years from 2020 to 2022 and that had formally indicated their intent to ratify the Kigali Amendment and take on early HFC phase-down obligations </w:t>
      </w:r>
      <w:r w:rsidR="009D2DB7" w:rsidRPr="006B46D9">
        <w:t>with the purpose of</w:t>
      </w:r>
      <w:r w:rsidRPr="006B46D9">
        <w:t xml:space="preserve"> support</w:t>
      </w:r>
      <w:r w:rsidR="009D2DB7" w:rsidRPr="006B46D9">
        <w:t>ing</w:t>
      </w:r>
      <w:r w:rsidRPr="006B46D9">
        <w:t xml:space="preserve"> their enabling activities</w:t>
      </w:r>
      <w:r w:rsidR="00F670C8" w:rsidRPr="006B46D9">
        <w:t xml:space="preserve"> (EAs)</w:t>
      </w:r>
      <w:r w:rsidR="008519FE" w:rsidRPr="006B46D9">
        <w:t xml:space="preserve"> (decision 77/59(d)(ii))</w:t>
      </w:r>
      <w:r w:rsidRPr="006B46D9">
        <w:t xml:space="preserve">. </w:t>
      </w:r>
      <w:r w:rsidR="00ED4A02" w:rsidRPr="006B46D9">
        <w:t xml:space="preserve">Furthermore, in addition to those </w:t>
      </w:r>
      <w:r w:rsidR="00F670C8" w:rsidRPr="006B46D9">
        <w:t>EAs</w:t>
      </w:r>
      <w:r w:rsidR="00ED4A02" w:rsidRPr="006B46D9">
        <w:t xml:space="preserve"> funded from the fast-track envelope, a number of countries also received assistance to undertake </w:t>
      </w:r>
      <w:r w:rsidR="007C1857" w:rsidRPr="006B46D9">
        <w:t>EAs</w:t>
      </w:r>
      <w:r w:rsidR="00ED4A02" w:rsidRPr="006B46D9">
        <w:t xml:space="preserve"> from the regular M</w:t>
      </w:r>
      <w:r w:rsidR="002755CE" w:rsidRPr="006B46D9">
        <w:t xml:space="preserve">ultilateral Fund </w:t>
      </w:r>
      <w:r w:rsidR="00ED4A02" w:rsidRPr="006B46D9">
        <w:t xml:space="preserve">funding. </w:t>
      </w:r>
    </w:p>
    <w:p w14:paraId="44E6FC76" w14:textId="77777777" w:rsidR="00782BBA" w:rsidRPr="006B46D9" w:rsidRDefault="00782BBA" w:rsidP="00590E92">
      <w:pPr>
        <w:spacing w:after="240"/>
        <w:rPr>
          <w:b/>
          <w:bCs/>
        </w:rPr>
      </w:pPr>
      <w:r w:rsidRPr="006B46D9">
        <w:rPr>
          <w:b/>
          <w:bCs/>
        </w:rPr>
        <w:t>Requirements</w:t>
      </w:r>
    </w:p>
    <w:p w14:paraId="6C700A83" w14:textId="54F68285" w:rsidR="00782BBA" w:rsidRPr="006B46D9" w:rsidRDefault="00782BBA" w:rsidP="00590E92">
      <w:pPr>
        <w:pStyle w:val="Heading1"/>
      </w:pPr>
      <w:r w:rsidRPr="006B46D9">
        <w:t>At its 79</w:t>
      </w:r>
      <w:r w:rsidRPr="006B46D9">
        <w:rPr>
          <w:vertAlign w:val="superscript"/>
        </w:rPr>
        <w:t>th</w:t>
      </w:r>
      <w:r w:rsidRPr="006B46D9">
        <w:t xml:space="preserve"> meeting, the Executive Committee agreed to </w:t>
      </w:r>
      <w:r w:rsidR="00A35714" w:rsidRPr="006B46D9">
        <w:t xml:space="preserve">the </w:t>
      </w:r>
      <w:r w:rsidRPr="006B46D9">
        <w:t>guidelines for the funding of EA</w:t>
      </w:r>
      <w:r w:rsidR="00F670C8" w:rsidRPr="006B46D9">
        <w:t>s</w:t>
      </w:r>
      <w:r w:rsidRPr="006B46D9">
        <w:t xml:space="preserve"> to support the phase-down of HFCs for Article 5 countries (decision 79/46). It was decided that funding requests for </w:t>
      </w:r>
      <w:r w:rsidR="008519FE" w:rsidRPr="006B46D9">
        <w:t>EAs</w:t>
      </w:r>
      <w:r w:rsidRPr="006B46D9">
        <w:t xml:space="preserve"> should meet the following requirements:</w:t>
      </w:r>
    </w:p>
    <w:p w14:paraId="21504704" w14:textId="77777777" w:rsidR="00782BBA" w:rsidRPr="006B46D9" w:rsidRDefault="00782BBA" w:rsidP="00590E92">
      <w:pPr>
        <w:pStyle w:val="Heading2"/>
      </w:pPr>
      <w:r w:rsidRPr="006B46D9">
        <w:t>Ratification of the Kigali Amendment by the government submitting the request or a receipt of letter from the government concerned indicating its intent to make best efforts to ratify the Kigali Amendment as early as possible;</w:t>
      </w:r>
    </w:p>
    <w:p w14:paraId="1FC12F02" w14:textId="0A3B14F8" w:rsidR="00782BBA" w:rsidRPr="006B46D9" w:rsidRDefault="00782BBA" w:rsidP="00590E92">
      <w:pPr>
        <w:pStyle w:val="Heading2"/>
      </w:pPr>
      <w:r w:rsidRPr="006B46D9">
        <w:t xml:space="preserve">The inclusion of detailed descriptions, in project proposals, of each of the </w:t>
      </w:r>
      <w:r w:rsidR="00F670C8" w:rsidRPr="006B46D9">
        <w:t>EAs</w:t>
      </w:r>
      <w:r w:rsidRPr="006B46D9">
        <w:t xml:space="preserve"> that would be undertaken, including institutional arrangements, the cost breakdown and the schedule for implementation, consistent with Executive Committee guidelines;</w:t>
      </w:r>
    </w:p>
    <w:p w14:paraId="51352F4D" w14:textId="77777777" w:rsidR="00782BBA" w:rsidRPr="006B46D9" w:rsidRDefault="00782BBA" w:rsidP="00590E92">
      <w:pPr>
        <w:pStyle w:val="Heading2"/>
      </w:pPr>
      <w:r w:rsidRPr="006B46D9">
        <w:t>The duration of a project should be no more than 18 months, starting from the time of its approval, and balances should be returned to the Multilateral Fund within 12 months of that end date;</w:t>
      </w:r>
    </w:p>
    <w:p w14:paraId="00647312" w14:textId="17A01330" w:rsidR="00782BBA" w:rsidRPr="006B46D9" w:rsidRDefault="00782BBA" w:rsidP="00590E92">
      <w:pPr>
        <w:pStyle w:val="Heading2"/>
      </w:pPr>
      <w:r w:rsidRPr="006B46D9">
        <w:t xml:space="preserve">Bilateral and implementing agencies should include any funding requests for </w:t>
      </w:r>
      <w:r w:rsidR="00F670C8" w:rsidRPr="006B46D9">
        <w:t>EAs</w:t>
      </w:r>
      <w:r w:rsidRPr="006B46D9">
        <w:t xml:space="preserve"> in their business plans, which could be submitted to the 80</w:t>
      </w:r>
      <w:r w:rsidRPr="006B46D9">
        <w:rPr>
          <w:vertAlign w:val="superscript"/>
        </w:rPr>
        <w:t>th</w:t>
      </w:r>
      <w:r w:rsidRPr="006B46D9">
        <w:t xml:space="preserve"> or subsequent meetings, and subsequently in their work programmes or work programme amendments; </w:t>
      </w:r>
      <w:r w:rsidR="00815160" w:rsidRPr="006B46D9">
        <w:t>and</w:t>
      </w:r>
    </w:p>
    <w:p w14:paraId="289F21B4" w14:textId="730CC88A" w:rsidR="00782BBA" w:rsidRPr="006B46D9" w:rsidRDefault="00782BBA" w:rsidP="00590E92">
      <w:pPr>
        <w:pStyle w:val="Heading2"/>
      </w:pPr>
      <w:r w:rsidRPr="006B46D9">
        <w:t xml:space="preserve">Any submission should also include a statement by both the country concerned and the relevant bilateral/implementing agency that implementation of the </w:t>
      </w:r>
      <w:r w:rsidR="00F670C8" w:rsidRPr="006B46D9">
        <w:t>EAs</w:t>
      </w:r>
      <w:r w:rsidRPr="006B46D9">
        <w:t xml:space="preserve"> would not delay implementation of HCFC phase-out projects.</w:t>
      </w:r>
    </w:p>
    <w:p w14:paraId="7BDCB7A7" w14:textId="587236E5" w:rsidR="00782BBA" w:rsidRPr="006B46D9" w:rsidRDefault="004E53BC" w:rsidP="00590E92">
      <w:pPr>
        <w:pStyle w:val="Heading1"/>
      </w:pPr>
      <w:r w:rsidRPr="006B46D9">
        <w:t>EAs</w:t>
      </w:r>
      <w:r w:rsidR="00782BBA" w:rsidRPr="006B46D9">
        <w:t xml:space="preserve">, as per decision 79/46, could consist of, but </w:t>
      </w:r>
      <w:r w:rsidR="00815160" w:rsidRPr="006B46D9">
        <w:t xml:space="preserve">are </w:t>
      </w:r>
      <w:r w:rsidR="00782BBA" w:rsidRPr="006B46D9">
        <w:t xml:space="preserve">not limited to, the following: </w:t>
      </w:r>
    </w:p>
    <w:p w14:paraId="5D7E71E9" w14:textId="77777777" w:rsidR="00782BBA" w:rsidRPr="006B46D9" w:rsidRDefault="00782BBA" w:rsidP="00590E92">
      <w:pPr>
        <w:pStyle w:val="Heading2"/>
      </w:pPr>
      <w:r w:rsidRPr="006B46D9">
        <w:t>Activities to facilitate and support the early ratification of the Kigali Amendment;</w:t>
      </w:r>
    </w:p>
    <w:p w14:paraId="56E4D561" w14:textId="604DC4C8" w:rsidR="00782BBA" w:rsidRPr="006B46D9" w:rsidRDefault="00782BBA" w:rsidP="00590E92">
      <w:pPr>
        <w:pStyle w:val="Heading2"/>
      </w:pPr>
      <w:r w:rsidRPr="006B46D9">
        <w:t>Initial activities identified in paragraph 20 of decision XXVIII/2, including country</w:t>
      </w:r>
      <w:r w:rsidR="00815160" w:rsidRPr="006B46D9">
        <w:noBreakHyphen/>
      </w:r>
      <w:r w:rsidRPr="006B46D9">
        <w:t>specific activities aimed at initiating supporting institutional arrangements, the review of licensing systems, data reporting on HFC consumption and production, and demonstration of non-investment activities, excluding institutional strengthening, as addressed in decision 78/4(b);</w:t>
      </w:r>
      <w:r w:rsidR="00815160" w:rsidRPr="006B46D9">
        <w:t xml:space="preserve"> and</w:t>
      </w:r>
    </w:p>
    <w:p w14:paraId="23DACCFF" w14:textId="246BBA37" w:rsidR="00782BBA" w:rsidRPr="006B46D9" w:rsidRDefault="00782BBA" w:rsidP="00590E92">
      <w:pPr>
        <w:pStyle w:val="Heading2"/>
      </w:pPr>
      <w:r w:rsidRPr="006B46D9">
        <w:t>National strategies that contained the activities in sub-paragraphs (a) and (b) above.</w:t>
      </w:r>
    </w:p>
    <w:p w14:paraId="596BF170" w14:textId="355AAD0A" w:rsidR="008F7D3F" w:rsidRPr="006B46D9" w:rsidRDefault="00782BBA" w:rsidP="008519FE">
      <w:pPr>
        <w:pStyle w:val="Heading1"/>
      </w:pPr>
      <w:r w:rsidRPr="006B46D9">
        <w:lastRenderedPageBreak/>
        <w:t>The same decision also refers to the capacity building activities for handling HFC alternatives, investment and demonstration projects, funding for HFC survey (if not already funded through the countries’ HPMP). There was also US</w:t>
      </w:r>
      <w:r w:rsidR="001B3F85" w:rsidRPr="006B46D9">
        <w:t> </w:t>
      </w:r>
      <w:r w:rsidRPr="006B46D9">
        <w:t xml:space="preserve">$27 million in fast-start contributions from a group of donor countries, intended to be used to fund </w:t>
      </w:r>
      <w:r w:rsidR="00F670C8" w:rsidRPr="006B46D9">
        <w:t>EAs</w:t>
      </w:r>
      <w:r w:rsidRPr="006B46D9">
        <w:t xml:space="preserve"> for Article 5 group 1 countries in 2017, in line with decision</w:t>
      </w:r>
      <w:r w:rsidR="005E5CF0" w:rsidRPr="006B46D9">
        <w:t> </w:t>
      </w:r>
      <w:r w:rsidRPr="006B46D9">
        <w:t>77/59</w:t>
      </w:r>
      <w:r w:rsidR="009D2DB7" w:rsidRPr="006B46D9">
        <w:t>.</w:t>
      </w:r>
    </w:p>
    <w:p w14:paraId="71027D90" w14:textId="6E0BE563" w:rsidR="00782BBA" w:rsidRPr="006B46D9" w:rsidRDefault="00782BBA" w:rsidP="00590E92">
      <w:pPr>
        <w:spacing w:after="240"/>
        <w:rPr>
          <w:b/>
          <w:bCs/>
        </w:rPr>
      </w:pPr>
      <w:r w:rsidRPr="006B46D9">
        <w:rPr>
          <w:b/>
          <w:bCs/>
        </w:rPr>
        <w:t>Funding</w:t>
      </w:r>
    </w:p>
    <w:p w14:paraId="0797F820" w14:textId="3543FA40" w:rsidR="00782BBA" w:rsidRPr="006B46D9" w:rsidRDefault="009D2DB7" w:rsidP="00590E92">
      <w:pPr>
        <w:pStyle w:val="Heading1"/>
      </w:pPr>
      <w:r w:rsidRPr="006B46D9">
        <w:t>With the purpose of</w:t>
      </w:r>
      <w:r w:rsidR="00782BBA" w:rsidRPr="006B46D9">
        <w:t xml:space="preserve"> facilitat</w:t>
      </w:r>
      <w:r w:rsidRPr="006B46D9">
        <w:t>ing</w:t>
      </w:r>
      <w:r w:rsidR="00782BBA" w:rsidRPr="006B46D9">
        <w:t xml:space="preserve"> a fast-start support for the ratification of the Kigali Amendment by Article 5 countries, the Executive Committee approved, at its 80</w:t>
      </w:r>
      <w:r w:rsidR="00782BBA" w:rsidRPr="006B46D9">
        <w:rPr>
          <w:vertAlign w:val="superscript"/>
        </w:rPr>
        <w:t>th</w:t>
      </w:r>
      <w:r w:rsidR="00782BBA" w:rsidRPr="006B46D9">
        <w:t xml:space="preserve"> meeting, </w:t>
      </w:r>
      <w:r w:rsidR="00782BBA" w:rsidRPr="006B46D9">
        <w:rPr>
          <w:color w:val="000000"/>
          <w:kern w:val="28"/>
        </w:rPr>
        <w:t xml:space="preserve">funding from the additional contributions of non-Article 5 countries for </w:t>
      </w:r>
      <w:r w:rsidR="00625141">
        <w:rPr>
          <w:color w:val="000000"/>
          <w:kern w:val="28"/>
        </w:rPr>
        <w:t>EAs</w:t>
      </w:r>
      <w:r w:rsidR="00782BBA" w:rsidRPr="006B46D9">
        <w:rPr>
          <w:color w:val="000000"/>
          <w:kern w:val="28"/>
        </w:rPr>
        <w:t xml:space="preserve"> in 59 countries.</w:t>
      </w:r>
      <w:r w:rsidR="00782BBA" w:rsidRPr="006B46D9">
        <w:rPr>
          <w:rStyle w:val="FootnoteReference"/>
          <w:color w:val="000000"/>
          <w:kern w:val="28"/>
        </w:rPr>
        <w:footnoteReference w:id="7"/>
      </w:r>
      <w:r w:rsidR="00782BBA" w:rsidRPr="006B46D9">
        <w:rPr>
          <w:color w:val="000000"/>
          <w:kern w:val="28"/>
        </w:rPr>
        <w:t xml:space="preserve"> </w:t>
      </w:r>
    </w:p>
    <w:p w14:paraId="6C168C02" w14:textId="05F8D816" w:rsidR="00782BBA" w:rsidRPr="006B46D9" w:rsidRDefault="00782BBA" w:rsidP="00590E92">
      <w:pPr>
        <w:pStyle w:val="Heading1"/>
      </w:pPr>
      <w:r w:rsidRPr="006B46D9">
        <w:t xml:space="preserve">In total, funding for </w:t>
      </w:r>
      <w:r w:rsidR="00625141">
        <w:t>EA</w:t>
      </w:r>
      <w:r w:rsidRPr="006B46D9">
        <w:t xml:space="preserve"> projects </w:t>
      </w:r>
      <w:r w:rsidR="009D2DB7" w:rsidRPr="006B46D9">
        <w:t>was</w:t>
      </w:r>
      <w:r w:rsidRPr="006B46D9">
        <w:t xml:space="preserve"> approved for 138 countries, 22 under regular funding and 116 as additional funding, as displayed below in Table 1: </w:t>
      </w:r>
    </w:p>
    <w:p w14:paraId="38062542" w14:textId="7F7540A9" w:rsidR="00782BBA" w:rsidRPr="006B46D9" w:rsidRDefault="00782BBA" w:rsidP="002C625A">
      <w:pPr>
        <w:spacing w:before="120" w:line="276" w:lineRule="auto"/>
        <w:jc w:val="left"/>
        <w:rPr>
          <w:b/>
        </w:rPr>
      </w:pPr>
      <w:r w:rsidRPr="006B46D9">
        <w:rPr>
          <w:b/>
        </w:rPr>
        <w:t xml:space="preserve">Table 1: Summary of funding for </w:t>
      </w:r>
      <w:r w:rsidR="00625141">
        <w:rPr>
          <w:b/>
        </w:rPr>
        <w:t>EAs</w:t>
      </w:r>
      <w:r w:rsidRPr="006B46D9">
        <w:rPr>
          <w:b/>
        </w:rPr>
        <w:t xml:space="preserve"> by source</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0"/>
        <w:gridCol w:w="1660"/>
        <w:gridCol w:w="1660"/>
        <w:gridCol w:w="1740"/>
        <w:gridCol w:w="2301"/>
      </w:tblGrid>
      <w:tr w:rsidR="00782BBA" w:rsidRPr="006B46D9" w14:paraId="0988B236" w14:textId="77777777" w:rsidTr="00BC4DE4">
        <w:trPr>
          <w:trHeight w:val="528"/>
        </w:trPr>
        <w:tc>
          <w:tcPr>
            <w:tcW w:w="2000" w:type="dxa"/>
            <w:shd w:val="clear" w:color="auto" w:fill="auto"/>
            <w:tcMar>
              <w:top w:w="0" w:type="dxa"/>
              <w:left w:w="102" w:type="dxa"/>
              <w:bottom w:w="0" w:type="dxa"/>
              <w:right w:w="102" w:type="dxa"/>
            </w:tcMar>
            <w:hideMark/>
          </w:tcPr>
          <w:p w14:paraId="72FFE0D6" w14:textId="77777777" w:rsidR="00782BBA" w:rsidRPr="006B46D9" w:rsidRDefault="00782BBA" w:rsidP="00590E92">
            <w:pPr>
              <w:jc w:val="left"/>
              <w:rPr>
                <w:b/>
                <w:bCs/>
                <w:color w:val="000000"/>
                <w:sz w:val="20"/>
                <w:szCs w:val="20"/>
              </w:rPr>
            </w:pPr>
            <w:r w:rsidRPr="006B46D9">
              <w:rPr>
                <w:b/>
                <w:bCs/>
                <w:color w:val="000000"/>
                <w:sz w:val="20"/>
                <w:szCs w:val="20"/>
              </w:rPr>
              <w:t>Category</w:t>
            </w:r>
          </w:p>
        </w:tc>
        <w:tc>
          <w:tcPr>
            <w:tcW w:w="1660" w:type="dxa"/>
            <w:shd w:val="clear" w:color="auto" w:fill="auto"/>
            <w:tcMar>
              <w:left w:w="102" w:type="dxa"/>
              <w:right w:w="102" w:type="dxa"/>
            </w:tcMar>
          </w:tcPr>
          <w:p w14:paraId="5D617218" w14:textId="77777777" w:rsidR="00782BBA" w:rsidRPr="006B46D9" w:rsidRDefault="00782BBA" w:rsidP="00590E92">
            <w:pPr>
              <w:jc w:val="center"/>
              <w:rPr>
                <w:b/>
                <w:bCs/>
                <w:color w:val="000000"/>
                <w:sz w:val="20"/>
                <w:szCs w:val="20"/>
              </w:rPr>
            </w:pPr>
            <w:r w:rsidRPr="006B46D9">
              <w:rPr>
                <w:b/>
                <w:bCs/>
                <w:color w:val="000000"/>
                <w:sz w:val="20"/>
                <w:szCs w:val="20"/>
              </w:rPr>
              <w:t>Number of Countries</w:t>
            </w:r>
          </w:p>
        </w:tc>
        <w:tc>
          <w:tcPr>
            <w:tcW w:w="1660" w:type="dxa"/>
            <w:shd w:val="clear" w:color="auto" w:fill="auto"/>
            <w:tcMar>
              <w:top w:w="0" w:type="dxa"/>
              <w:left w:w="102" w:type="dxa"/>
              <w:bottom w:w="0" w:type="dxa"/>
              <w:right w:w="102" w:type="dxa"/>
            </w:tcMar>
            <w:hideMark/>
          </w:tcPr>
          <w:p w14:paraId="7E62E266" w14:textId="77777777" w:rsidR="00782BBA" w:rsidRPr="006B46D9" w:rsidRDefault="00782BBA" w:rsidP="00590E92">
            <w:pPr>
              <w:jc w:val="center"/>
              <w:rPr>
                <w:b/>
                <w:bCs/>
                <w:color w:val="000000"/>
                <w:sz w:val="20"/>
                <w:szCs w:val="20"/>
              </w:rPr>
            </w:pPr>
            <w:r w:rsidRPr="006B46D9">
              <w:rPr>
                <w:b/>
                <w:bCs/>
                <w:color w:val="000000"/>
                <w:sz w:val="20"/>
                <w:szCs w:val="20"/>
              </w:rPr>
              <w:t>Number of projects</w:t>
            </w:r>
          </w:p>
        </w:tc>
        <w:tc>
          <w:tcPr>
            <w:tcW w:w="1740" w:type="dxa"/>
            <w:shd w:val="clear" w:color="auto" w:fill="auto"/>
            <w:tcMar>
              <w:top w:w="0" w:type="dxa"/>
              <w:left w:w="102" w:type="dxa"/>
              <w:bottom w:w="0" w:type="dxa"/>
              <w:right w:w="102" w:type="dxa"/>
            </w:tcMar>
            <w:hideMark/>
          </w:tcPr>
          <w:p w14:paraId="32946189" w14:textId="411FB016" w:rsidR="00782BBA" w:rsidRPr="006B46D9" w:rsidRDefault="00782BBA" w:rsidP="00590E92">
            <w:pPr>
              <w:jc w:val="center"/>
              <w:rPr>
                <w:b/>
                <w:bCs/>
                <w:color w:val="000000"/>
                <w:sz w:val="20"/>
                <w:szCs w:val="20"/>
              </w:rPr>
            </w:pPr>
            <w:r w:rsidRPr="006B46D9">
              <w:rPr>
                <w:b/>
                <w:bCs/>
                <w:color w:val="000000"/>
                <w:sz w:val="20"/>
                <w:szCs w:val="20"/>
              </w:rPr>
              <w:t xml:space="preserve">Total </w:t>
            </w:r>
            <w:r w:rsidR="008D6960" w:rsidRPr="006B46D9">
              <w:rPr>
                <w:b/>
                <w:bCs/>
                <w:color w:val="000000"/>
                <w:sz w:val="20"/>
                <w:szCs w:val="20"/>
              </w:rPr>
              <w:t>funds approve</w:t>
            </w:r>
            <w:r w:rsidRPr="006B46D9">
              <w:rPr>
                <w:b/>
                <w:bCs/>
                <w:color w:val="000000"/>
                <w:sz w:val="20"/>
                <w:szCs w:val="20"/>
              </w:rPr>
              <w:t>d (US</w:t>
            </w:r>
            <w:r w:rsidR="008D6960" w:rsidRPr="006B46D9">
              <w:rPr>
                <w:b/>
                <w:bCs/>
                <w:color w:val="000000"/>
                <w:sz w:val="20"/>
                <w:szCs w:val="20"/>
              </w:rPr>
              <w:t xml:space="preserve"> $</w:t>
            </w:r>
            <w:r w:rsidRPr="006B46D9">
              <w:rPr>
                <w:b/>
                <w:bCs/>
                <w:color w:val="000000"/>
                <w:sz w:val="20"/>
                <w:szCs w:val="20"/>
              </w:rPr>
              <w:t>)</w:t>
            </w:r>
          </w:p>
        </w:tc>
        <w:tc>
          <w:tcPr>
            <w:tcW w:w="2301" w:type="dxa"/>
            <w:shd w:val="clear" w:color="auto" w:fill="auto"/>
            <w:tcMar>
              <w:top w:w="0" w:type="dxa"/>
              <w:left w:w="102" w:type="dxa"/>
              <w:bottom w:w="0" w:type="dxa"/>
              <w:right w:w="102" w:type="dxa"/>
            </w:tcMar>
            <w:hideMark/>
          </w:tcPr>
          <w:p w14:paraId="016E8FA1" w14:textId="2A8159B9" w:rsidR="00782BBA" w:rsidRPr="006B46D9" w:rsidRDefault="00782BBA" w:rsidP="00590E92">
            <w:pPr>
              <w:jc w:val="center"/>
              <w:rPr>
                <w:b/>
                <w:bCs/>
                <w:color w:val="000000"/>
                <w:sz w:val="20"/>
                <w:szCs w:val="20"/>
              </w:rPr>
            </w:pPr>
            <w:r w:rsidRPr="006B46D9">
              <w:rPr>
                <w:b/>
                <w:bCs/>
                <w:color w:val="000000"/>
                <w:sz w:val="20"/>
                <w:szCs w:val="20"/>
              </w:rPr>
              <w:t xml:space="preserve">Total </w:t>
            </w:r>
            <w:r w:rsidR="008D6960" w:rsidRPr="006B46D9">
              <w:rPr>
                <w:b/>
                <w:bCs/>
                <w:color w:val="000000"/>
                <w:sz w:val="20"/>
                <w:szCs w:val="20"/>
              </w:rPr>
              <w:t xml:space="preserve">support costs approved </w:t>
            </w:r>
            <w:r w:rsidRPr="006B46D9">
              <w:rPr>
                <w:b/>
                <w:bCs/>
                <w:color w:val="000000"/>
                <w:sz w:val="20"/>
                <w:szCs w:val="20"/>
              </w:rPr>
              <w:t>(US</w:t>
            </w:r>
            <w:r w:rsidR="008D6960" w:rsidRPr="006B46D9">
              <w:rPr>
                <w:b/>
                <w:bCs/>
                <w:color w:val="000000"/>
                <w:sz w:val="20"/>
                <w:szCs w:val="20"/>
              </w:rPr>
              <w:t xml:space="preserve"> $</w:t>
            </w:r>
            <w:r w:rsidRPr="006B46D9">
              <w:rPr>
                <w:b/>
                <w:bCs/>
                <w:color w:val="000000"/>
                <w:sz w:val="20"/>
                <w:szCs w:val="20"/>
              </w:rPr>
              <w:t>)</w:t>
            </w:r>
          </w:p>
        </w:tc>
      </w:tr>
      <w:tr w:rsidR="00782BBA" w:rsidRPr="006B46D9" w14:paraId="7881369E" w14:textId="77777777" w:rsidTr="00BC4DE4">
        <w:trPr>
          <w:trHeight w:val="264"/>
        </w:trPr>
        <w:tc>
          <w:tcPr>
            <w:tcW w:w="2000" w:type="dxa"/>
            <w:shd w:val="clear" w:color="auto" w:fill="auto"/>
            <w:noWrap/>
            <w:tcMar>
              <w:top w:w="0" w:type="dxa"/>
              <w:left w:w="102" w:type="dxa"/>
              <w:bottom w:w="0" w:type="dxa"/>
              <w:right w:w="102" w:type="dxa"/>
            </w:tcMar>
            <w:vAlign w:val="bottom"/>
            <w:hideMark/>
          </w:tcPr>
          <w:p w14:paraId="5C29873A" w14:textId="77777777" w:rsidR="00782BBA" w:rsidRPr="006B46D9" w:rsidRDefault="00782BBA" w:rsidP="00590E92">
            <w:pPr>
              <w:jc w:val="left"/>
              <w:rPr>
                <w:color w:val="000000"/>
                <w:sz w:val="20"/>
                <w:szCs w:val="20"/>
              </w:rPr>
            </w:pPr>
            <w:r w:rsidRPr="006B46D9">
              <w:rPr>
                <w:color w:val="000000"/>
                <w:sz w:val="20"/>
                <w:szCs w:val="20"/>
              </w:rPr>
              <w:t>Additional Funding</w:t>
            </w:r>
          </w:p>
        </w:tc>
        <w:tc>
          <w:tcPr>
            <w:tcW w:w="1660" w:type="dxa"/>
            <w:shd w:val="clear" w:color="auto" w:fill="auto"/>
            <w:tcMar>
              <w:left w:w="102" w:type="dxa"/>
              <w:right w:w="102" w:type="dxa"/>
            </w:tcMar>
            <w:vAlign w:val="bottom"/>
          </w:tcPr>
          <w:p w14:paraId="40359798" w14:textId="77777777" w:rsidR="00782BBA" w:rsidRPr="006B46D9" w:rsidRDefault="00782BBA" w:rsidP="00590E92">
            <w:pPr>
              <w:jc w:val="right"/>
              <w:rPr>
                <w:color w:val="000000"/>
                <w:sz w:val="20"/>
                <w:szCs w:val="20"/>
              </w:rPr>
            </w:pPr>
            <w:r w:rsidRPr="006B46D9">
              <w:rPr>
                <w:color w:val="000000"/>
                <w:sz w:val="20"/>
                <w:szCs w:val="20"/>
              </w:rPr>
              <w:t>116</w:t>
            </w:r>
          </w:p>
        </w:tc>
        <w:tc>
          <w:tcPr>
            <w:tcW w:w="1660" w:type="dxa"/>
            <w:shd w:val="clear" w:color="auto" w:fill="auto"/>
            <w:noWrap/>
            <w:tcMar>
              <w:top w:w="0" w:type="dxa"/>
              <w:left w:w="102" w:type="dxa"/>
              <w:bottom w:w="0" w:type="dxa"/>
              <w:right w:w="102" w:type="dxa"/>
            </w:tcMar>
            <w:vAlign w:val="bottom"/>
            <w:hideMark/>
          </w:tcPr>
          <w:p w14:paraId="63058A5E" w14:textId="77777777" w:rsidR="00782BBA" w:rsidRPr="006B46D9" w:rsidRDefault="00782BBA" w:rsidP="00590E92">
            <w:pPr>
              <w:jc w:val="right"/>
              <w:rPr>
                <w:color w:val="000000"/>
                <w:sz w:val="20"/>
                <w:szCs w:val="20"/>
              </w:rPr>
            </w:pPr>
            <w:r w:rsidRPr="006B46D9">
              <w:rPr>
                <w:color w:val="000000"/>
                <w:sz w:val="20"/>
                <w:szCs w:val="20"/>
              </w:rPr>
              <w:t>128</w:t>
            </w:r>
          </w:p>
        </w:tc>
        <w:tc>
          <w:tcPr>
            <w:tcW w:w="1740" w:type="dxa"/>
            <w:shd w:val="clear" w:color="auto" w:fill="auto"/>
            <w:noWrap/>
            <w:tcMar>
              <w:top w:w="0" w:type="dxa"/>
              <w:left w:w="102" w:type="dxa"/>
              <w:bottom w:w="0" w:type="dxa"/>
              <w:right w:w="102" w:type="dxa"/>
            </w:tcMar>
            <w:vAlign w:val="bottom"/>
            <w:hideMark/>
          </w:tcPr>
          <w:p w14:paraId="669A246B" w14:textId="77777777" w:rsidR="00782BBA" w:rsidRPr="006B46D9" w:rsidRDefault="00782BBA" w:rsidP="00590E92">
            <w:pPr>
              <w:jc w:val="right"/>
              <w:rPr>
                <w:color w:val="000000"/>
                <w:sz w:val="20"/>
                <w:szCs w:val="20"/>
              </w:rPr>
            </w:pPr>
            <w:r w:rsidRPr="006B46D9">
              <w:rPr>
                <w:color w:val="000000"/>
                <w:sz w:val="20"/>
                <w:szCs w:val="20"/>
              </w:rPr>
              <w:t>15,112,919</w:t>
            </w:r>
          </w:p>
        </w:tc>
        <w:tc>
          <w:tcPr>
            <w:tcW w:w="2301" w:type="dxa"/>
            <w:shd w:val="clear" w:color="auto" w:fill="auto"/>
            <w:noWrap/>
            <w:tcMar>
              <w:top w:w="0" w:type="dxa"/>
              <w:left w:w="102" w:type="dxa"/>
              <w:bottom w:w="0" w:type="dxa"/>
              <w:right w:w="102" w:type="dxa"/>
            </w:tcMar>
            <w:vAlign w:val="bottom"/>
            <w:hideMark/>
          </w:tcPr>
          <w:p w14:paraId="427408C5" w14:textId="77777777" w:rsidR="00782BBA" w:rsidRPr="006B46D9" w:rsidRDefault="00782BBA" w:rsidP="00590E92">
            <w:pPr>
              <w:jc w:val="right"/>
              <w:rPr>
                <w:color w:val="000000"/>
                <w:sz w:val="20"/>
                <w:szCs w:val="20"/>
              </w:rPr>
            </w:pPr>
            <w:r w:rsidRPr="006B46D9">
              <w:rPr>
                <w:color w:val="000000"/>
                <w:sz w:val="20"/>
                <w:szCs w:val="20"/>
              </w:rPr>
              <w:t>1,057,902</w:t>
            </w:r>
          </w:p>
        </w:tc>
      </w:tr>
      <w:tr w:rsidR="00782BBA" w:rsidRPr="006B46D9" w14:paraId="4E990D8A" w14:textId="77777777" w:rsidTr="00BC4DE4">
        <w:trPr>
          <w:trHeight w:val="264"/>
        </w:trPr>
        <w:tc>
          <w:tcPr>
            <w:tcW w:w="2000" w:type="dxa"/>
            <w:shd w:val="clear" w:color="auto" w:fill="auto"/>
            <w:noWrap/>
            <w:tcMar>
              <w:top w:w="0" w:type="dxa"/>
              <w:left w:w="102" w:type="dxa"/>
              <w:bottom w:w="0" w:type="dxa"/>
              <w:right w:w="102" w:type="dxa"/>
            </w:tcMar>
            <w:vAlign w:val="bottom"/>
            <w:hideMark/>
          </w:tcPr>
          <w:p w14:paraId="10194F6D" w14:textId="77777777" w:rsidR="00782BBA" w:rsidRPr="006B46D9" w:rsidRDefault="00782BBA" w:rsidP="00590E92">
            <w:pPr>
              <w:jc w:val="left"/>
              <w:rPr>
                <w:color w:val="000000"/>
                <w:sz w:val="20"/>
                <w:szCs w:val="20"/>
              </w:rPr>
            </w:pPr>
            <w:r w:rsidRPr="006B46D9">
              <w:rPr>
                <w:color w:val="000000"/>
                <w:sz w:val="20"/>
                <w:szCs w:val="20"/>
              </w:rPr>
              <w:t>Regular Funding</w:t>
            </w:r>
          </w:p>
        </w:tc>
        <w:tc>
          <w:tcPr>
            <w:tcW w:w="1660" w:type="dxa"/>
            <w:shd w:val="clear" w:color="auto" w:fill="auto"/>
            <w:tcMar>
              <w:left w:w="102" w:type="dxa"/>
              <w:right w:w="102" w:type="dxa"/>
            </w:tcMar>
            <w:vAlign w:val="bottom"/>
          </w:tcPr>
          <w:p w14:paraId="3608BE2C" w14:textId="77777777" w:rsidR="00782BBA" w:rsidRPr="006B46D9" w:rsidRDefault="00782BBA" w:rsidP="00590E92">
            <w:pPr>
              <w:jc w:val="right"/>
              <w:rPr>
                <w:color w:val="000000"/>
                <w:sz w:val="20"/>
                <w:szCs w:val="20"/>
              </w:rPr>
            </w:pPr>
            <w:r w:rsidRPr="006B46D9">
              <w:rPr>
                <w:color w:val="000000"/>
                <w:sz w:val="20"/>
                <w:szCs w:val="20"/>
              </w:rPr>
              <w:t>22</w:t>
            </w:r>
          </w:p>
        </w:tc>
        <w:tc>
          <w:tcPr>
            <w:tcW w:w="1660" w:type="dxa"/>
            <w:shd w:val="clear" w:color="auto" w:fill="auto"/>
            <w:noWrap/>
            <w:tcMar>
              <w:top w:w="0" w:type="dxa"/>
              <w:left w:w="102" w:type="dxa"/>
              <w:bottom w:w="0" w:type="dxa"/>
              <w:right w:w="102" w:type="dxa"/>
            </w:tcMar>
            <w:vAlign w:val="bottom"/>
            <w:hideMark/>
          </w:tcPr>
          <w:p w14:paraId="087472F5" w14:textId="77777777" w:rsidR="00782BBA" w:rsidRPr="006B46D9" w:rsidRDefault="00782BBA" w:rsidP="00590E92">
            <w:pPr>
              <w:jc w:val="right"/>
              <w:rPr>
                <w:color w:val="000000"/>
                <w:sz w:val="20"/>
                <w:szCs w:val="20"/>
              </w:rPr>
            </w:pPr>
            <w:r w:rsidRPr="006B46D9">
              <w:rPr>
                <w:color w:val="000000"/>
                <w:sz w:val="20"/>
                <w:szCs w:val="20"/>
              </w:rPr>
              <w:t>30</w:t>
            </w:r>
          </w:p>
        </w:tc>
        <w:tc>
          <w:tcPr>
            <w:tcW w:w="1740" w:type="dxa"/>
            <w:shd w:val="clear" w:color="auto" w:fill="auto"/>
            <w:noWrap/>
            <w:tcMar>
              <w:top w:w="0" w:type="dxa"/>
              <w:left w:w="102" w:type="dxa"/>
              <w:bottom w:w="0" w:type="dxa"/>
              <w:right w:w="102" w:type="dxa"/>
            </w:tcMar>
            <w:vAlign w:val="bottom"/>
            <w:hideMark/>
          </w:tcPr>
          <w:p w14:paraId="766AD3BA" w14:textId="77777777" w:rsidR="00782BBA" w:rsidRPr="006B46D9" w:rsidRDefault="00782BBA" w:rsidP="00590E92">
            <w:pPr>
              <w:jc w:val="right"/>
              <w:rPr>
                <w:color w:val="000000"/>
                <w:sz w:val="20"/>
                <w:szCs w:val="20"/>
              </w:rPr>
            </w:pPr>
            <w:r w:rsidRPr="006B46D9">
              <w:rPr>
                <w:color w:val="000000"/>
                <w:sz w:val="20"/>
                <w:szCs w:val="20"/>
              </w:rPr>
              <w:t>3,590,000</w:t>
            </w:r>
          </w:p>
        </w:tc>
        <w:tc>
          <w:tcPr>
            <w:tcW w:w="2301" w:type="dxa"/>
            <w:shd w:val="clear" w:color="auto" w:fill="auto"/>
            <w:noWrap/>
            <w:tcMar>
              <w:top w:w="0" w:type="dxa"/>
              <w:left w:w="102" w:type="dxa"/>
              <w:bottom w:w="0" w:type="dxa"/>
              <w:right w:w="102" w:type="dxa"/>
            </w:tcMar>
            <w:vAlign w:val="bottom"/>
            <w:hideMark/>
          </w:tcPr>
          <w:p w14:paraId="7B4985A5" w14:textId="77777777" w:rsidR="00782BBA" w:rsidRPr="006B46D9" w:rsidRDefault="00782BBA" w:rsidP="00590E92">
            <w:pPr>
              <w:jc w:val="right"/>
              <w:rPr>
                <w:color w:val="000000"/>
                <w:sz w:val="20"/>
                <w:szCs w:val="20"/>
              </w:rPr>
            </w:pPr>
            <w:r w:rsidRPr="006B46D9">
              <w:rPr>
                <w:color w:val="000000"/>
                <w:sz w:val="20"/>
                <w:szCs w:val="20"/>
              </w:rPr>
              <w:t>251,300</w:t>
            </w:r>
          </w:p>
        </w:tc>
      </w:tr>
      <w:tr w:rsidR="00782BBA" w:rsidRPr="006B46D9" w14:paraId="230A76B6" w14:textId="77777777" w:rsidTr="00BC4DE4">
        <w:trPr>
          <w:trHeight w:val="264"/>
        </w:trPr>
        <w:tc>
          <w:tcPr>
            <w:tcW w:w="2000" w:type="dxa"/>
            <w:shd w:val="clear" w:color="auto" w:fill="auto"/>
            <w:noWrap/>
            <w:tcMar>
              <w:top w:w="0" w:type="dxa"/>
              <w:left w:w="102" w:type="dxa"/>
              <w:bottom w:w="0" w:type="dxa"/>
              <w:right w:w="102" w:type="dxa"/>
            </w:tcMar>
            <w:vAlign w:val="bottom"/>
            <w:hideMark/>
          </w:tcPr>
          <w:p w14:paraId="60A9580C" w14:textId="77777777" w:rsidR="00782BBA" w:rsidRPr="006B46D9" w:rsidRDefault="00782BBA" w:rsidP="00590E92">
            <w:pPr>
              <w:jc w:val="left"/>
              <w:rPr>
                <w:b/>
                <w:bCs/>
                <w:color w:val="000000"/>
                <w:sz w:val="20"/>
                <w:szCs w:val="20"/>
              </w:rPr>
            </w:pPr>
            <w:r w:rsidRPr="006B46D9">
              <w:rPr>
                <w:b/>
                <w:bCs/>
                <w:color w:val="000000"/>
                <w:sz w:val="20"/>
                <w:szCs w:val="20"/>
              </w:rPr>
              <w:t>Grand Total</w:t>
            </w:r>
          </w:p>
        </w:tc>
        <w:tc>
          <w:tcPr>
            <w:tcW w:w="1660" w:type="dxa"/>
            <w:shd w:val="clear" w:color="auto" w:fill="auto"/>
            <w:tcMar>
              <w:left w:w="102" w:type="dxa"/>
              <w:right w:w="102" w:type="dxa"/>
            </w:tcMar>
            <w:vAlign w:val="bottom"/>
          </w:tcPr>
          <w:p w14:paraId="5BA3BA4C" w14:textId="77777777" w:rsidR="00782BBA" w:rsidRPr="006B46D9" w:rsidRDefault="00782BBA" w:rsidP="00590E92">
            <w:pPr>
              <w:jc w:val="right"/>
              <w:rPr>
                <w:b/>
                <w:bCs/>
                <w:color w:val="000000"/>
                <w:sz w:val="20"/>
                <w:szCs w:val="20"/>
              </w:rPr>
            </w:pPr>
            <w:r w:rsidRPr="006B46D9">
              <w:rPr>
                <w:b/>
                <w:bCs/>
                <w:color w:val="000000"/>
                <w:sz w:val="20"/>
                <w:szCs w:val="20"/>
              </w:rPr>
              <w:t>138</w:t>
            </w:r>
          </w:p>
        </w:tc>
        <w:tc>
          <w:tcPr>
            <w:tcW w:w="1660" w:type="dxa"/>
            <w:shd w:val="clear" w:color="auto" w:fill="auto"/>
            <w:noWrap/>
            <w:tcMar>
              <w:top w:w="0" w:type="dxa"/>
              <w:left w:w="102" w:type="dxa"/>
              <w:bottom w:w="0" w:type="dxa"/>
              <w:right w:w="102" w:type="dxa"/>
            </w:tcMar>
            <w:vAlign w:val="bottom"/>
            <w:hideMark/>
          </w:tcPr>
          <w:p w14:paraId="332ECBB4" w14:textId="77777777" w:rsidR="00782BBA" w:rsidRPr="006B46D9" w:rsidRDefault="00782BBA" w:rsidP="00590E92">
            <w:pPr>
              <w:jc w:val="right"/>
              <w:rPr>
                <w:b/>
                <w:bCs/>
                <w:color w:val="000000"/>
                <w:sz w:val="20"/>
                <w:szCs w:val="20"/>
              </w:rPr>
            </w:pPr>
            <w:r w:rsidRPr="006B46D9">
              <w:rPr>
                <w:b/>
                <w:bCs/>
                <w:color w:val="000000"/>
                <w:sz w:val="20"/>
                <w:szCs w:val="20"/>
              </w:rPr>
              <w:t>158</w:t>
            </w:r>
          </w:p>
        </w:tc>
        <w:tc>
          <w:tcPr>
            <w:tcW w:w="1740" w:type="dxa"/>
            <w:shd w:val="clear" w:color="auto" w:fill="auto"/>
            <w:noWrap/>
            <w:tcMar>
              <w:top w:w="0" w:type="dxa"/>
              <w:left w:w="102" w:type="dxa"/>
              <w:bottom w:w="0" w:type="dxa"/>
              <w:right w:w="102" w:type="dxa"/>
            </w:tcMar>
            <w:vAlign w:val="bottom"/>
            <w:hideMark/>
          </w:tcPr>
          <w:p w14:paraId="254986EB" w14:textId="77777777" w:rsidR="00782BBA" w:rsidRPr="006B46D9" w:rsidRDefault="00782BBA" w:rsidP="00590E92">
            <w:pPr>
              <w:jc w:val="right"/>
              <w:rPr>
                <w:b/>
                <w:bCs/>
                <w:color w:val="000000"/>
                <w:sz w:val="20"/>
                <w:szCs w:val="20"/>
              </w:rPr>
            </w:pPr>
            <w:r w:rsidRPr="006B46D9">
              <w:rPr>
                <w:b/>
                <w:bCs/>
                <w:color w:val="000000"/>
                <w:sz w:val="20"/>
                <w:szCs w:val="20"/>
              </w:rPr>
              <w:t>18,702,919</w:t>
            </w:r>
          </w:p>
        </w:tc>
        <w:tc>
          <w:tcPr>
            <w:tcW w:w="2301" w:type="dxa"/>
            <w:shd w:val="clear" w:color="auto" w:fill="auto"/>
            <w:noWrap/>
            <w:tcMar>
              <w:top w:w="0" w:type="dxa"/>
              <w:left w:w="102" w:type="dxa"/>
              <w:bottom w:w="0" w:type="dxa"/>
              <w:right w:w="102" w:type="dxa"/>
            </w:tcMar>
            <w:vAlign w:val="bottom"/>
            <w:hideMark/>
          </w:tcPr>
          <w:p w14:paraId="10C9A6A3" w14:textId="77777777" w:rsidR="00782BBA" w:rsidRPr="006B46D9" w:rsidRDefault="00782BBA" w:rsidP="00590E92">
            <w:pPr>
              <w:jc w:val="right"/>
              <w:rPr>
                <w:b/>
                <w:bCs/>
                <w:color w:val="000000"/>
                <w:sz w:val="20"/>
                <w:szCs w:val="20"/>
              </w:rPr>
            </w:pPr>
            <w:r w:rsidRPr="006B46D9">
              <w:rPr>
                <w:b/>
                <w:bCs/>
                <w:color w:val="000000"/>
                <w:sz w:val="20"/>
                <w:szCs w:val="20"/>
              </w:rPr>
              <w:t>1,309,202</w:t>
            </w:r>
          </w:p>
        </w:tc>
      </w:tr>
    </w:tbl>
    <w:p w14:paraId="6378E022" w14:textId="77777777" w:rsidR="00782BBA" w:rsidRPr="006B46D9" w:rsidRDefault="00782BBA" w:rsidP="00782BBA"/>
    <w:p w14:paraId="2F3B6526" w14:textId="73DB667D" w:rsidR="00782BBA" w:rsidRPr="006B46D9" w:rsidRDefault="00782BBA" w:rsidP="00590E92">
      <w:pPr>
        <w:pStyle w:val="Heading1"/>
      </w:pPr>
      <w:r w:rsidRPr="006B46D9">
        <w:t xml:space="preserve">The maximum funding levels for </w:t>
      </w:r>
      <w:r w:rsidR="00625141">
        <w:t>EAs</w:t>
      </w:r>
      <w:r w:rsidRPr="006B46D9">
        <w:t xml:space="preserve"> for individual countries </w:t>
      </w:r>
      <w:r w:rsidR="009D2DB7" w:rsidRPr="006B46D9">
        <w:t>were</w:t>
      </w:r>
      <w:r w:rsidRPr="006B46D9">
        <w:t xml:space="preserve"> as follows, noting that no further funding for </w:t>
      </w:r>
      <w:r w:rsidR="00625141">
        <w:t>EAs</w:t>
      </w:r>
      <w:r w:rsidRPr="006B46D9">
        <w:t xml:space="preserve"> would be provided prior to the preparation of national implementation plans.</w:t>
      </w:r>
    </w:p>
    <w:p w14:paraId="14A432C2" w14:textId="2159BDC4" w:rsidR="00782BBA" w:rsidRPr="006B46D9" w:rsidRDefault="00782BBA" w:rsidP="00590E92">
      <w:pPr>
        <w:jc w:val="left"/>
        <w:rPr>
          <w:b/>
        </w:rPr>
      </w:pPr>
      <w:r w:rsidRPr="006B46D9">
        <w:rPr>
          <w:b/>
        </w:rPr>
        <w:t>Table 2: Funding levels by baseline</w:t>
      </w:r>
    </w:p>
    <w:tbl>
      <w:tblPr>
        <w:tblStyle w:val="TableGrid"/>
        <w:tblW w:w="5000" w:type="pct"/>
        <w:tblLook w:val="01E0" w:firstRow="1" w:lastRow="1" w:firstColumn="1" w:lastColumn="1" w:noHBand="0" w:noVBand="0"/>
      </w:tblPr>
      <w:tblGrid>
        <w:gridCol w:w="4675"/>
        <w:gridCol w:w="4675"/>
      </w:tblGrid>
      <w:tr w:rsidR="00782BBA" w:rsidRPr="006B46D9" w14:paraId="1168F823" w14:textId="77777777" w:rsidTr="002C625A">
        <w:trPr>
          <w:trHeight w:val="222"/>
          <w:tblHeader/>
        </w:trPr>
        <w:tc>
          <w:tcPr>
            <w:tcW w:w="2500" w:type="pct"/>
            <w:hideMark/>
          </w:tcPr>
          <w:p w14:paraId="7A3BE8AE" w14:textId="77777777" w:rsidR="00782BBA" w:rsidRPr="006B46D9" w:rsidRDefault="00782BBA" w:rsidP="00B56B1B">
            <w:pPr>
              <w:jc w:val="left"/>
              <w:rPr>
                <w:b/>
                <w:sz w:val="20"/>
              </w:rPr>
            </w:pPr>
            <w:r w:rsidRPr="006B46D9">
              <w:rPr>
                <w:b/>
                <w:sz w:val="20"/>
              </w:rPr>
              <w:t>HCFC baseline (ODP tonnes)</w:t>
            </w:r>
          </w:p>
        </w:tc>
        <w:tc>
          <w:tcPr>
            <w:tcW w:w="2500" w:type="pct"/>
            <w:hideMark/>
          </w:tcPr>
          <w:p w14:paraId="675A61DB" w14:textId="48C156F3" w:rsidR="00782BBA" w:rsidRPr="006B46D9" w:rsidRDefault="00782BBA" w:rsidP="00B56B1B">
            <w:pPr>
              <w:jc w:val="center"/>
              <w:rPr>
                <w:b/>
                <w:sz w:val="20"/>
              </w:rPr>
            </w:pPr>
            <w:r w:rsidRPr="006B46D9">
              <w:rPr>
                <w:b/>
                <w:sz w:val="20"/>
              </w:rPr>
              <w:t xml:space="preserve">Maximum funding for </w:t>
            </w:r>
            <w:r w:rsidR="00625141">
              <w:rPr>
                <w:b/>
                <w:sz w:val="20"/>
              </w:rPr>
              <w:t>EAs</w:t>
            </w:r>
            <w:r w:rsidRPr="006B46D9">
              <w:rPr>
                <w:b/>
                <w:sz w:val="20"/>
              </w:rPr>
              <w:t xml:space="preserve"> (US $)</w:t>
            </w:r>
          </w:p>
        </w:tc>
      </w:tr>
      <w:tr w:rsidR="00782BBA" w:rsidRPr="006B46D9" w14:paraId="2B75402D" w14:textId="77777777" w:rsidTr="00815160">
        <w:trPr>
          <w:trHeight w:val="222"/>
        </w:trPr>
        <w:tc>
          <w:tcPr>
            <w:tcW w:w="2500" w:type="pct"/>
            <w:hideMark/>
          </w:tcPr>
          <w:p w14:paraId="03040792" w14:textId="77777777" w:rsidR="00782BBA" w:rsidRPr="006B46D9" w:rsidRDefault="00782BBA" w:rsidP="00B56B1B">
            <w:pPr>
              <w:jc w:val="left"/>
              <w:rPr>
                <w:sz w:val="20"/>
              </w:rPr>
            </w:pPr>
            <w:r w:rsidRPr="006B46D9">
              <w:rPr>
                <w:sz w:val="20"/>
              </w:rPr>
              <w:t xml:space="preserve">Below 1 </w:t>
            </w:r>
          </w:p>
        </w:tc>
        <w:tc>
          <w:tcPr>
            <w:tcW w:w="2500" w:type="pct"/>
            <w:hideMark/>
          </w:tcPr>
          <w:p w14:paraId="4CA33000" w14:textId="77777777" w:rsidR="00782BBA" w:rsidRPr="006B46D9" w:rsidRDefault="00782BBA" w:rsidP="00B56B1B">
            <w:pPr>
              <w:jc w:val="right"/>
              <w:rPr>
                <w:sz w:val="20"/>
              </w:rPr>
            </w:pPr>
            <w:r w:rsidRPr="006B46D9">
              <w:rPr>
                <w:sz w:val="20"/>
              </w:rPr>
              <w:t>50,000</w:t>
            </w:r>
          </w:p>
        </w:tc>
      </w:tr>
      <w:tr w:rsidR="00782BBA" w:rsidRPr="006B46D9" w14:paraId="56593713" w14:textId="77777777" w:rsidTr="00815160">
        <w:trPr>
          <w:trHeight w:val="233"/>
        </w:trPr>
        <w:tc>
          <w:tcPr>
            <w:tcW w:w="2500" w:type="pct"/>
            <w:hideMark/>
          </w:tcPr>
          <w:p w14:paraId="4C2BD677" w14:textId="77777777" w:rsidR="00782BBA" w:rsidRPr="006B46D9" w:rsidRDefault="00782BBA" w:rsidP="00B56B1B">
            <w:pPr>
              <w:jc w:val="left"/>
              <w:rPr>
                <w:sz w:val="20"/>
              </w:rPr>
            </w:pPr>
            <w:r w:rsidRPr="006B46D9">
              <w:rPr>
                <w:sz w:val="20"/>
              </w:rPr>
              <w:t xml:space="preserve">Between 1 and 6 </w:t>
            </w:r>
          </w:p>
        </w:tc>
        <w:tc>
          <w:tcPr>
            <w:tcW w:w="2500" w:type="pct"/>
            <w:hideMark/>
          </w:tcPr>
          <w:p w14:paraId="48CF5E15" w14:textId="77777777" w:rsidR="00782BBA" w:rsidRPr="006B46D9" w:rsidRDefault="00782BBA" w:rsidP="00B56B1B">
            <w:pPr>
              <w:jc w:val="right"/>
              <w:rPr>
                <w:sz w:val="20"/>
              </w:rPr>
            </w:pPr>
            <w:r w:rsidRPr="006B46D9">
              <w:rPr>
                <w:sz w:val="20"/>
              </w:rPr>
              <w:t>95,000</w:t>
            </w:r>
          </w:p>
        </w:tc>
      </w:tr>
      <w:tr w:rsidR="00782BBA" w:rsidRPr="006B46D9" w14:paraId="34265698" w14:textId="77777777" w:rsidTr="00815160">
        <w:trPr>
          <w:trHeight w:val="242"/>
        </w:trPr>
        <w:tc>
          <w:tcPr>
            <w:tcW w:w="2500" w:type="pct"/>
            <w:hideMark/>
          </w:tcPr>
          <w:p w14:paraId="37A2BFE0" w14:textId="77777777" w:rsidR="00782BBA" w:rsidRPr="006B46D9" w:rsidRDefault="00782BBA" w:rsidP="00B56B1B">
            <w:pPr>
              <w:jc w:val="left"/>
              <w:rPr>
                <w:sz w:val="20"/>
              </w:rPr>
            </w:pPr>
            <w:r w:rsidRPr="006B46D9">
              <w:rPr>
                <w:sz w:val="20"/>
              </w:rPr>
              <w:t xml:space="preserve">Above 6 and up to 100 </w:t>
            </w:r>
          </w:p>
        </w:tc>
        <w:tc>
          <w:tcPr>
            <w:tcW w:w="2500" w:type="pct"/>
            <w:hideMark/>
          </w:tcPr>
          <w:p w14:paraId="79A7C465" w14:textId="77777777" w:rsidR="00782BBA" w:rsidRPr="006B46D9" w:rsidRDefault="00782BBA" w:rsidP="00B56B1B">
            <w:pPr>
              <w:jc w:val="right"/>
              <w:rPr>
                <w:sz w:val="20"/>
              </w:rPr>
            </w:pPr>
            <w:r w:rsidRPr="006B46D9">
              <w:rPr>
                <w:sz w:val="20"/>
              </w:rPr>
              <w:t>150,000</w:t>
            </w:r>
          </w:p>
        </w:tc>
      </w:tr>
      <w:tr w:rsidR="00782BBA" w:rsidRPr="006B46D9" w14:paraId="0AA3FF28" w14:textId="77777777" w:rsidTr="00815160">
        <w:trPr>
          <w:trHeight w:val="50"/>
        </w:trPr>
        <w:tc>
          <w:tcPr>
            <w:tcW w:w="2500" w:type="pct"/>
            <w:hideMark/>
          </w:tcPr>
          <w:p w14:paraId="3DD4E175" w14:textId="77777777" w:rsidR="00782BBA" w:rsidRPr="006B46D9" w:rsidRDefault="00782BBA" w:rsidP="00B56B1B">
            <w:pPr>
              <w:jc w:val="left"/>
              <w:rPr>
                <w:sz w:val="20"/>
              </w:rPr>
            </w:pPr>
            <w:r w:rsidRPr="006B46D9">
              <w:rPr>
                <w:sz w:val="20"/>
              </w:rPr>
              <w:t xml:space="preserve">Above 100 </w:t>
            </w:r>
          </w:p>
        </w:tc>
        <w:tc>
          <w:tcPr>
            <w:tcW w:w="2500" w:type="pct"/>
            <w:hideMark/>
          </w:tcPr>
          <w:p w14:paraId="2ADA0FFC" w14:textId="77777777" w:rsidR="00782BBA" w:rsidRPr="006B46D9" w:rsidRDefault="00782BBA" w:rsidP="00B56B1B">
            <w:pPr>
              <w:jc w:val="right"/>
              <w:rPr>
                <w:sz w:val="20"/>
              </w:rPr>
            </w:pPr>
            <w:r w:rsidRPr="006B46D9">
              <w:rPr>
                <w:sz w:val="20"/>
              </w:rPr>
              <w:t>250,000</w:t>
            </w:r>
          </w:p>
        </w:tc>
      </w:tr>
    </w:tbl>
    <w:p w14:paraId="50805562" w14:textId="77777777" w:rsidR="00782BBA" w:rsidRPr="006B46D9" w:rsidRDefault="00782BBA" w:rsidP="00782BBA">
      <w:pPr>
        <w:rPr>
          <w:u w:val="single"/>
        </w:rPr>
      </w:pPr>
    </w:p>
    <w:p w14:paraId="66585EC0" w14:textId="77777777" w:rsidR="00782BBA" w:rsidRPr="006B46D9" w:rsidRDefault="00782BBA" w:rsidP="008D6960">
      <w:pPr>
        <w:spacing w:after="240"/>
        <w:rPr>
          <w:b/>
          <w:bCs/>
        </w:rPr>
      </w:pPr>
      <w:r w:rsidRPr="006B46D9">
        <w:rPr>
          <w:b/>
          <w:bCs/>
        </w:rPr>
        <w:t>Timeframe</w:t>
      </w:r>
    </w:p>
    <w:p w14:paraId="6737D6E5" w14:textId="5A138275" w:rsidR="00782BBA" w:rsidRPr="006B46D9" w:rsidRDefault="00782BBA" w:rsidP="00590E92">
      <w:pPr>
        <w:pStyle w:val="Heading1"/>
      </w:pPr>
      <w:r w:rsidRPr="006B46D9">
        <w:t>The timeframe for implementation of EA projects was initially decided to be a maximum of 18</w:t>
      </w:r>
      <w:r w:rsidR="009A2C03" w:rsidRPr="006B46D9">
        <w:t> </w:t>
      </w:r>
      <w:r w:rsidRPr="006B46D9">
        <w:t>months since its approval date</w:t>
      </w:r>
      <w:r w:rsidR="00F670C8" w:rsidRPr="006B46D9">
        <w:t>.</w:t>
      </w:r>
      <w:r w:rsidRPr="006B46D9">
        <w:t xml:space="preserve"> At its 81</w:t>
      </w:r>
      <w:r w:rsidRPr="006B46D9">
        <w:rPr>
          <w:vertAlign w:val="superscript"/>
        </w:rPr>
        <w:t>st</w:t>
      </w:r>
      <w:r w:rsidRPr="006B46D9">
        <w:t xml:space="preserve"> meeting, the Executive Committee decided to maintain the 18</w:t>
      </w:r>
      <w:r w:rsidR="009A2C03" w:rsidRPr="006B46D9">
        <w:noBreakHyphen/>
      </w:r>
      <w:r w:rsidRPr="006B46D9">
        <w:t xml:space="preserve">month implementation period for such projects in line with decision 79/46(d)(iii) and, if needed, to extend that period by no more than 12 months (totalling 30 months from project approval) when an official request for extension was received by the Secretariat. </w:t>
      </w:r>
    </w:p>
    <w:p w14:paraId="643C05A7" w14:textId="277E353F" w:rsidR="00782BBA" w:rsidRPr="006B46D9" w:rsidRDefault="00782BBA" w:rsidP="00590E92">
      <w:pPr>
        <w:pStyle w:val="Heading1"/>
      </w:pPr>
      <w:r w:rsidRPr="006B46D9">
        <w:t xml:space="preserve">However, a significant number of countries reported delays related to the </w:t>
      </w:r>
      <w:r w:rsidR="009D2DB7" w:rsidRPr="006B46D9">
        <w:t xml:space="preserve">pandemic </w:t>
      </w:r>
      <w:r w:rsidRPr="006B46D9">
        <w:t xml:space="preserve">context and requested further extension beyond the initial planned date of completion. </w:t>
      </w:r>
      <w:r w:rsidR="0052742C">
        <w:t>Though some continue to be delayed, of which the reasons will be noted in the desk study</w:t>
      </w:r>
      <w:r w:rsidRPr="006B46D9">
        <w:t xml:space="preserve">, the majority of the projects have now been completed and </w:t>
      </w:r>
      <w:r w:rsidR="0052742C">
        <w:t xml:space="preserve">so </w:t>
      </w:r>
      <w:r w:rsidRPr="006B46D9">
        <w:t xml:space="preserve">the desk study </w:t>
      </w:r>
      <w:r w:rsidR="00D6092F" w:rsidRPr="006B46D9">
        <w:t>would</w:t>
      </w:r>
      <w:r w:rsidRPr="006B46D9">
        <w:t xml:space="preserve"> cover </w:t>
      </w:r>
      <w:r w:rsidR="00D6092F" w:rsidRPr="006B46D9">
        <w:t xml:space="preserve">a large number of projects. </w:t>
      </w:r>
      <w:r w:rsidRPr="006B46D9">
        <w:t xml:space="preserve">The overall period </w:t>
      </w:r>
      <w:r w:rsidR="00D6092F" w:rsidRPr="006B46D9">
        <w:t xml:space="preserve">of implementation for these </w:t>
      </w:r>
      <w:r w:rsidR="00625141">
        <w:t>EAs</w:t>
      </w:r>
      <w:r w:rsidR="00D6092F" w:rsidRPr="006B46D9">
        <w:t xml:space="preserve"> is from</w:t>
      </w:r>
      <w:r w:rsidRPr="006B46D9">
        <w:t xml:space="preserve"> 2017 to </w:t>
      </w:r>
      <w:r w:rsidR="00A67C8A">
        <w:t xml:space="preserve">end of </w:t>
      </w:r>
      <w:r w:rsidRPr="006B46D9">
        <w:t>2022.</w:t>
      </w:r>
      <w:r w:rsidRPr="006B46D9">
        <w:rPr>
          <w:rStyle w:val="FootnoteReference"/>
        </w:rPr>
        <w:footnoteReference w:id="8"/>
      </w:r>
      <w:r w:rsidRPr="006B46D9">
        <w:t xml:space="preserve"> </w:t>
      </w:r>
    </w:p>
    <w:p w14:paraId="6DB1B82C" w14:textId="77777777" w:rsidR="00782BBA" w:rsidRPr="006B46D9" w:rsidRDefault="00782BBA" w:rsidP="005E5CF0">
      <w:pPr>
        <w:keepNext/>
        <w:keepLines/>
        <w:spacing w:after="240"/>
        <w:rPr>
          <w:b/>
          <w:bCs/>
        </w:rPr>
      </w:pPr>
      <w:r w:rsidRPr="006B46D9">
        <w:rPr>
          <w:b/>
          <w:bCs/>
        </w:rPr>
        <w:lastRenderedPageBreak/>
        <w:t>Reporting</w:t>
      </w:r>
    </w:p>
    <w:p w14:paraId="55F36E63" w14:textId="4603C534" w:rsidR="00782BBA" w:rsidRDefault="00782BBA" w:rsidP="005E5CF0">
      <w:pPr>
        <w:pStyle w:val="Heading1"/>
        <w:keepNext/>
        <w:keepLines/>
      </w:pPr>
      <w:r w:rsidRPr="006B46D9">
        <w:t xml:space="preserve">In decision 81/3, </w:t>
      </w:r>
      <w:r w:rsidR="009D2DB7" w:rsidRPr="006B46D9">
        <w:t>the Executive Committee</w:t>
      </w:r>
      <w:r w:rsidRPr="006B46D9">
        <w:t xml:space="preserve"> also requested bilateral and implementing agencies to submit a final report of the </w:t>
      </w:r>
      <w:r w:rsidR="00653C4E" w:rsidRPr="006B46D9">
        <w:t>EAs</w:t>
      </w:r>
      <w:r w:rsidRPr="006B46D9">
        <w:t xml:space="preserve"> completed </w:t>
      </w:r>
      <w:r w:rsidRPr="006B46D9">
        <w:rPr>
          <w:b/>
        </w:rPr>
        <w:t>within six months of the project completion date</w:t>
      </w:r>
      <w:r w:rsidRPr="006B46D9">
        <w:t xml:space="preserve">, highlighting lessons learned about how the fast-start activities supported early action on implementing the Kigali Amendment. </w:t>
      </w:r>
    </w:p>
    <w:p w14:paraId="5904050E" w14:textId="5C3D73C0" w:rsidR="00782BBA" w:rsidRPr="006B46D9" w:rsidRDefault="00782BBA" w:rsidP="00590E92">
      <w:pPr>
        <w:pStyle w:val="Heading1"/>
      </w:pPr>
      <w:r w:rsidRPr="006B46D9">
        <w:t xml:space="preserve">In February 2020, the Secretariat prepared the latest update of the </w:t>
      </w:r>
      <w:r w:rsidR="00A761F3">
        <w:t>G</w:t>
      </w:r>
      <w:r w:rsidRPr="006B46D9">
        <w:t>uide for the submission of enabling activities</w:t>
      </w:r>
      <w:r w:rsidR="00A761F3">
        <w:t xml:space="preserve"> (the Guide)</w:t>
      </w:r>
      <w:r w:rsidRPr="006B46D9">
        <w:t>.</w:t>
      </w:r>
      <w:r w:rsidRPr="006B46D9">
        <w:rPr>
          <w:rStyle w:val="FootnoteReference"/>
        </w:rPr>
        <w:footnoteReference w:id="9"/>
      </w:r>
      <w:r w:rsidRPr="006B46D9">
        <w:t xml:space="preserve"> The </w:t>
      </w:r>
      <w:r w:rsidR="00B725F4">
        <w:t>Guide</w:t>
      </w:r>
      <w:r w:rsidR="00B725F4" w:rsidRPr="006B46D9">
        <w:t xml:space="preserve"> </w:t>
      </w:r>
      <w:r w:rsidRPr="006B46D9">
        <w:t xml:space="preserve">includes an outline for the </w:t>
      </w:r>
      <w:r w:rsidR="00196574">
        <w:t xml:space="preserve">project </w:t>
      </w:r>
      <w:r w:rsidRPr="006B46D9">
        <w:t>final report, including the project objectives and expected outputs, the description of implemented activities</w:t>
      </w:r>
      <w:r w:rsidR="008455AF" w:rsidRPr="006B46D9">
        <w:t xml:space="preserve"> and results</w:t>
      </w:r>
      <w:r w:rsidRPr="006B46D9">
        <w:t xml:space="preserve">, dates of completion by component as well as a financial report with detailed breakdown by activities. The </w:t>
      </w:r>
      <w:r w:rsidR="00B725F4">
        <w:t>Guide</w:t>
      </w:r>
      <w:r w:rsidR="00B725F4" w:rsidRPr="006B46D9">
        <w:t xml:space="preserve"> </w:t>
      </w:r>
      <w:r w:rsidRPr="006B46D9">
        <w:t xml:space="preserve">includes five areas for different components of </w:t>
      </w:r>
      <w:r w:rsidR="00653C4E" w:rsidRPr="006B46D9">
        <w:t>EAs</w:t>
      </w:r>
      <w:r w:rsidRPr="006B46D9">
        <w:t xml:space="preserve">, and leaves the option to add other components that would not fall under these categories and would still qualify </w:t>
      </w:r>
      <w:r w:rsidR="008455AF" w:rsidRPr="006B46D9">
        <w:t>as</w:t>
      </w:r>
      <w:r w:rsidRPr="006B46D9">
        <w:t xml:space="preserve"> </w:t>
      </w:r>
      <w:r w:rsidR="00625141">
        <w:t>EAs</w:t>
      </w:r>
      <w:r w:rsidRPr="006B46D9">
        <w:t>, as shown in Table</w:t>
      </w:r>
      <w:r w:rsidR="008D6960" w:rsidRPr="006B46D9">
        <w:t> </w:t>
      </w:r>
      <w:r w:rsidRPr="006B46D9">
        <w:t xml:space="preserve">3 below: </w:t>
      </w:r>
    </w:p>
    <w:p w14:paraId="05E58154" w14:textId="5086C4B0" w:rsidR="00782BBA" w:rsidRPr="006B46D9" w:rsidRDefault="00782BBA" w:rsidP="008D6960">
      <w:pPr>
        <w:jc w:val="left"/>
        <w:rPr>
          <w:b/>
        </w:rPr>
      </w:pPr>
      <w:r w:rsidRPr="006B46D9">
        <w:rPr>
          <w:b/>
        </w:rPr>
        <w:t xml:space="preserve">Table 3: Types of components for </w:t>
      </w:r>
      <w:r w:rsidR="00625141">
        <w:rPr>
          <w:b/>
        </w:rPr>
        <w:t>EAs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2"/>
      </w:tblGrid>
      <w:tr w:rsidR="00782BBA" w:rsidRPr="006B46D9" w14:paraId="0479B205" w14:textId="77777777" w:rsidTr="00B64C64">
        <w:trPr>
          <w:trHeight w:val="238"/>
        </w:trPr>
        <w:tc>
          <w:tcPr>
            <w:tcW w:w="5000" w:type="pct"/>
            <w:noWrap/>
            <w:vAlign w:val="bottom"/>
          </w:tcPr>
          <w:p w14:paraId="509F25CB" w14:textId="0F1619F5" w:rsidR="00782BBA" w:rsidRPr="006B46D9" w:rsidRDefault="00782BBA" w:rsidP="008D6960">
            <w:pPr>
              <w:spacing w:before="10" w:after="10"/>
              <w:jc w:val="left"/>
              <w:rPr>
                <w:b/>
                <w:color w:val="000000"/>
                <w:sz w:val="20"/>
                <w:szCs w:val="20"/>
              </w:rPr>
            </w:pPr>
            <w:r w:rsidRPr="006B46D9">
              <w:rPr>
                <w:b/>
                <w:color w:val="000000"/>
                <w:sz w:val="20"/>
                <w:szCs w:val="20"/>
              </w:rPr>
              <w:t xml:space="preserve">Components for </w:t>
            </w:r>
            <w:r w:rsidR="00625141">
              <w:rPr>
                <w:b/>
                <w:color w:val="000000"/>
                <w:sz w:val="20"/>
                <w:szCs w:val="20"/>
              </w:rPr>
              <w:t>EAs</w:t>
            </w:r>
          </w:p>
        </w:tc>
      </w:tr>
      <w:tr w:rsidR="00782BBA" w:rsidRPr="006B46D9" w14:paraId="16546B52" w14:textId="77777777" w:rsidTr="00B64C64">
        <w:trPr>
          <w:trHeight w:val="238"/>
        </w:trPr>
        <w:tc>
          <w:tcPr>
            <w:tcW w:w="5000" w:type="pct"/>
            <w:noWrap/>
            <w:vAlign w:val="bottom"/>
            <w:hideMark/>
          </w:tcPr>
          <w:p w14:paraId="4BAF120D" w14:textId="77777777" w:rsidR="00782BBA" w:rsidRPr="006B46D9" w:rsidRDefault="00782BBA" w:rsidP="008D6960">
            <w:pPr>
              <w:spacing w:before="10" w:after="10"/>
              <w:rPr>
                <w:color w:val="000000"/>
                <w:sz w:val="20"/>
                <w:szCs w:val="20"/>
              </w:rPr>
            </w:pPr>
            <w:r w:rsidRPr="006B46D9">
              <w:rPr>
                <w:color w:val="000000"/>
                <w:sz w:val="20"/>
                <w:szCs w:val="20"/>
              </w:rPr>
              <w:t xml:space="preserve">Legal framework for the ratification of the Kigali Amendment and its implementation </w:t>
            </w:r>
          </w:p>
        </w:tc>
      </w:tr>
      <w:tr w:rsidR="00782BBA" w:rsidRPr="006B46D9" w14:paraId="599567A6" w14:textId="77777777" w:rsidTr="00B64C64">
        <w:trPr>
          <w:trHeight w:val="238"/>
        </w:trPr>
        <w:tc>
          <w:tcPr>
            <w:tcW w:w="5000" w:type="pct"/>
            <w:shd w:val="clear" w:color="auto" w:fill="auto"/>
            <w:noWrap/>
            <w:vAlign w:val="bottom"/>
          </w:tcPr>
          <w:p w14:paraId="3FA5E029" w14:textId="77777777" w:rsidR="00782BBA" w:rsidRPr="006B46D9" w:rsidRDefault="00782BBA" w:rsidP="008D6960">
            <w:pPr>
              <w:spacing w:before="10" w:after="10"/>
              <w:rPr>
                <w:color w:val="000000"/>
                <w:sz w:val="20"/>
                <w:szCs w:val="20"/>
              </w:rPr>
            </w:pPr>
            <w:r w:rsidRPr="006B46D9">
              <w:rPr>
                <w:sz w:val="20"/>
                <w:szCs w:val="20"/>
              </w:rPr>
              <w:t>Coordination among institutions and stakeholders</w:t>
            </w:r>
          </w:p>
        </w:tc>
      </w:tr>
      <w:tr w:rsidR="00782BBA" w:rsidRPr="006B46D9" w14:paraId="100BF37A" w14:textId="77777777" w:rsidTr="00B64C64">
        <w:trPr>
          <w:trHeight w:val="238"/>
        </w:trPr>
        <w:tc>
          <w:tcPr>
            <w:tcW w:w="5000" w:type="pct"/>
            <w:noWrap/>
            <w:vAlign w:val="bottom"/>
            <w:hideMark/>
          </w:tcPr>
          <w:p w14:paraId="53B63494" w14:textId="77777777" w:rsidR="00782BBA" w:rsidRPr="006B46D9" w:rsidRDefault="00782BBA" w:rsidP="008D6960">
            <w:pPr>
              <w:spacing w:before="10" w:after="10"/>
              <w:rPr>
                <w:color w:val="000000"/>
                <w:sz w:val="20"/>
                <w:szCs w:val="20"/>
              </w:rPr>
            </w:pPr>
            <w:r w:rsidRPr="006B46D9">
              <w:rPr>
                <w:sz w:val="20"/>
                <w:szCs w:val="20"/>
              </w:rPr>
              <w:t>Licensing systems for HFC and HFC alternatives</w:t>
            </w:r>
          </w:p>
        </w:tc>
      </w:tr>
      <w:tr w:rsidR="00782BBA" w:rsidRPr="006B46D9" w14:paraId="46A86718" w14:textId="77777777" w:rsidTr="00B64C64">
        <w:trPr>
          <w:trHeight w:val="238"/>
        </w:trPr>
        <w:tc>
          <w:tcPr>
            <w:tcW w:w="5000" w:type="pct"/>
            <w:noWrap/>
            <w:vAlign w:val="bottom"/>
            <w:hideMark/>
          </w:tcPr>
          <w:p w14:paraId="35883D67" w14:textId="77777777" w:rsidR="00782BBA" w:rsidRPr="006B46D9" w:rsidRDefault="00782BBA" w:rsidP="008D6960">
            <w:pPr>
              <w:spacing w:before="10" w:after="10"/>
              <w:rPr>
                <w:color w:val="000000"/>
                <w:sz w:val="20"/>
                <w:szCs w:val="20"/>
              </w:rPr>
            </w:pPr>
            <w:r w:rsidRPr="006B46D9">
              <w:rPr>
                <w:sz w:val="20"/>
                <w:szCs w:val="20"/>
              </w:rPr>
              <w:t xml:space="preserve">National strategy for the implementation of the Kigali Amendment </w:t>
            </w:r>
          </w:p>
        </w:tc>
      </w:tr>
      <w:tr w:rsidR="00782BBA" w:rsidRPr="006B46D9" w14:paraId="06B35AFD" w14:textId="77777777" w:rsidTr="00B64C64">
        <w:trPr>
          <w:trHeight w:val="238"/>
        </w:trPr>
        <w:tc>
          <w:tcPr>
            <w:tcW w:w="5000" w:type="pct"/>
            <w:noWrap/>
            <w:vAlign w:val="bottom"/>
            <w:hideMark/>
          </w:tcPr>
          <w:p w14:paraId="4587D2EB" w14:textId="77777777" w:rsidR="00782BBA" w:rsidRPr="006B46D9" w:rsidRDefault="00782BBA" w:rsidP="008D6960">
            <w:pPr>
              <w:spacing w:before="10" w:after="10"/>
              <w:rPr>
                <w:color w:val="000000"/>
                <w:sz w:val="20"/>
                <w:szCs w:val="20"/>
              </w:rPr>
            </w:pPr>
            <w:r w:rsidRPr="006B46D9">
              <w:rPr>
                <w:sz w:val="20"/>
                <w:szCs w:val="20"/>
              </w:rPr>
              <w:t>Information awareness activities</w:t>
            </w:r>
          </w:p>
        </w:tc>
      </w:tr>
      <w:tr w:rsidR="00782BBA" w:rsidRPr="006B46D9" w14:paraId="5374CA99" w14:textId="77777777" w:rsidTr="00B64C64">
        <w:trPr>
          <w:trHeight w:val="238"/>
        </w:trPr>
        <w:tc>
          <w:tcPr>
            <w:tcW w:w="5000" w:type="pct"/>
            <w:noWrap/>
            <w:vAlign w:val="bottom"/>
          </w:tcPr>
          <w:p w14:paraId="29B658AE" w14:textId="77777777" w:rsidR="00782BBA" w:rsidRPr="006B46D9" w:rsidRDefault="00782BBA" w:rsidP="008D6960">
            <w:pPr>
              <w:spacing w:before="10" w:after="10"/>
              <w:rPr>
                <w:color w:val="000000"/>
                <w:sz w:val="20"/>
                <w:szCs w:val="20"/>
              </w:rPr>
            </w:pPr>
            <w:r w:rsidRPr="006B46D9">
              <w:rPr>
                <w:color w:val="000000"/>
                <w:sz w:val="20"/>
                <w:szCs w:val="20"/>
              </w:rPr>
              <w:t>Other components, as applicable</w:t>
            </w:r>
          </w:p>
        </w:tc>
      </w:tr>
    </w:tbl>
    <w:p w14:paraId="428D430C" w14:textId="1542FC29" w:rsidR="00782BBA" w:rsidRPr="006B46D9" w:rsidRDefault="009033F8" w:rsidP="00782BBA">
      <w:pPr>
        <w:rPr>
          <w:sz w:val="18"/>
          <w:szCs w:val="18"/>
        </w:rPr>
      </w:pPr>
      <w:r w:rsidRPr="006B46D9">
        <w:rPr>
          <w:sz w:val="18"/>
          <w:szCs w:val="18"/>
        </w:rPr>
        <w:t xml:space="preserve">Source: Guide </w:t>
      </w:r>
      <w:r w:rsidR="002C625A" w:rsidRPr="006B46D9">
        <w:rPr>
          <w:sz w:val="18"/>
          <w:szCs w:val="18"/>
        </w:rPr>
        <w:t>for the submission of</w:t>
      </w:r>
      <w:r w:rsidRPr="006B46D9">
        <w:rPr>
          <w:sz w:val="18"/>
          <w:szCs w:val="18"/>
        </w:rPr>
        <w:t xml:space="preserve"> </w:t>
      </w:r>
      <w:r w:rsidR="00625141" w:rsidRPr="006B46D9">
        <w:rPr>
          <w:sz w:val="18"/>
          <w:szCs w:val="18"/>
        </w:rPr>
        <w:t>enabling activities</w:t>
      </w:r>
    </w:p>
    <w:p w14:paraId="4051F9AD" w14:textId="67EF9DC4" w:rsidR="00782BBA" w:rsidRPr="006B46D9" w:rsidRDefault="00782BBA" w:rsidP="005B49B6">
      <w:pPr>
        <w:spacing w:before="240" w:after="240"/>
        <w:rPr>
          <w:b/>
          <w:bCs/>
        </w:rPr>
      </w:pPr>
      <w:r w:rsidRPr="006B46D9">
        <w:rPr>
          <w:b/>
          <w:bCs/>
        </w:rPr>
        <w:t>Gender</w:t>
      </w:r>
    </w:p>
    <w:p w14:paraId="00F5D992" w14:textId="1467A79B" w:rsidR="002C625A" w:rsidRPr="006B46D9" w:rsidRDefault="00B725F4" w:rsidP="002C625A">
      <w:pPr>
        <w:pStyle w:val="Heading1"/>
      </w:pPr>
      <w:r>
        <w:t>Updates to the Guide include</w:t>
      </w:r>
      <w:r w:rsidRPr="006B46D9">
        <w:t xml:space="preserve"> </w:t>
      </w:r>
      <w:r w:rsidR="00782BBA" w:rsidRPr="006B46D9">
        <w:t xml:space="preserve">a checklist to ensure that the gender dimension is also included in the </w:t>
      </w:r>
      <w:r w:rsidR="00196574">
        <w:t xml:space="preserve">project </w:t>
      </w:r>
      <w:r w:rsidR="00782BBA" w:rsidRPr="006B46D9">
        <w:t xml:space="preserve">final report. The gender </w:t>
      </w:r>
      <w:r w:rsidR="006F67AC">
        <w:t xml:space="preserve">mainstreaming </w:t>
      </w:r>
      <w:r w:rsidR="00782BBA" w:rsidRPr="006B46D9">
        <w:t>policy of the Fund was adopted at the 84</w:t>
      </w:r>
      <w:r w:rsidR="00653C4E" w:rsidRPr="006B46D9">
        <w:rPr>
          <w:vertAlign w:val="superscript"/>
        </w:rPr>
        <w:t>th</w:t>
      </w:r>
      <w:r w:rsidR="005B49B6" w:rsidRPr="006B46D9">
        <w:t xml:space="preserve"> </w:t>
      </w:r>
      <w:r w:rsidR="00782BBA" w:rsidRPr="006B46D9">
        <w:t xml:space="preserve">meeting, while some EA projects had already been completed and final report submitted. However, all final reports submitted after the issuance of the updated </w:t>
      </w:r>
      <w:r w:rsidR="000435F7">
        <w:t>Guide</w:t>
      </w:r>
      <w:r w:rsidR="000435F7" w:rsidRPr="006B46D9">
        <w:t xml:space="preserve"> </w:t>
      </w:r>
      <w:r w:rsidR="00782BBA" w:rsidRPr="006B46D9">
        <w:t xml:space="preserve">in February 2020 are expected to report on the gender dimension of the implemented </w:t>
      </w:r>
      <w:r w:rsidR="00653C4E" w:rsidRPr="006B46D9">
        <w:t>EAs</w:t>
      </w:r>
      <w:r w:rsidR="00782BBA" w:rsidRPr="006B46D9">
        <w:t>.</w:t>
      </w:r>
    </w:p>
    <w:p w14:paraId="7440931D" w14:textId="796DB641" w:rsidR="00DC19AB" w:rsidRPr="006B46D9" w:rsidRDefault="00DC19AB" w:rsidP="00DC19AB">
      <w:pPr>
        <w:rPr>
          <w:b/>
          <w:bCs/>
        </w:rPr>
      </w:pPr>
      <w:r w:rsidRPr="006B46D9">
        <w:rPr>
          <w:b/>
          <w:bCs/>
        </w:rPr>
        <w:t>Energy efficiency</w:t>
      </w:r>
    </w:p>
    <w:p w14:paraId="6C58AC7B" w14:textId="77777777" w:rsidR="00DC19AB" w:rsidRPr="006B46D9" w:rsidRDefault="00DC19AB" w:rsidP="00DC19AB"/>
    <w:p w14:paraId="20DDC8B9" w14:textId="019C5E7D" w:rsidR="00DC19AB" w:rsidRPr="006B46D9" w:rsidRDefault="00DC19AB" w:rsidP="00DC19AB">
      <w:pPr>
        <w:pStyle w:val="Heading1"/>
      </w:pPr>
      <w:r w:rsidRPr="006B46D9">
        <w:t>At the 82</w:t>
      </w:r>
      <w:r w:rsidRPr="006B46D9">
        <w:rPr>
          <w:vertAlign w:val="superscript"/>
        </w:rPr>
        <w:t>nd</w:t>
      </w:r>
      <w:r w:rsidRPr="006B46D9">
        <w:t xml:space="preserve"> meeting, the Executive Committee decided to provide flexibility for the Parties operating under Article 5 engaged in </w:t>
      </w:r>
      <w:r w:rsidR="00625141">
        <w:t>EAs</w:t>
      </w:r>
      <w:r w:rsidRPr="006B46D9">
        <w:t xml:space="preserve"> in relation to implementation of the Kigali Amendment, should they so wish, to undertake the following activities using the funding already approved</w:t>
      </w:r>
      <w:r w:rsidR="006B46D9" w:rsidRPr="006B46D9">
        <w:t xml:space="preserve"> (decision 82/83)</w:t>
      </w:r>
      <w:r w:rsidRPr="006B46D9">
        <w:t xml:space="preserve">: </w:t>
      </w:r>
    </w:p>
    <w:p w14:paraId="776A132E" w14:textId="77777777" w:rsidR="00DC19AB" w:rsidRPr="006B46D9" w:rsidRDefault="00DC19AB" w:rsidP="00DC19AB">
      <w:pPr>
        <w:pStyle w:val="Heading2"/>
      </w:pPr>
      <w:r w:rsidRPr="006B46D9">
        <w:t>Development and enforcement of policies and regulations to avoid market penetration of energy-inefficient refrigeration, air-conditioning and heat-pump equipment;</w:t>
      </w:r>
    </w:p>
    <w:p w14:paraId="3B6ED1D5" w14:textId="77777777" w:rsidR="00DC19AB" w:rsidRPr="006B46D9" w:rsidRDefault="00DC19AB" w:rsidP="00DC19AB">
      <w:pPr>
        <w:pStyle w:val="Heading2"/>
      </w:pPr>
      <w:r w:rsidRPr="006B46D9">
        <w:t>Promotion of access to energy-efficient technologies in those sectors; and</w:t>
      </w:r>
    </w:p>
    <w:p w14:paraId="2574B79D" w14:textId="30C2C64D" w:rsidR="00DC19AB" w:rsidRPr="006B46D9" w:rsidRDefault="00DC19AB" w:rsidP="00DC19AB">
      <w:pPr>
        <w:pStyle w:val="Heading2"/>
      </w:pPr>
      <w:r w:rsidRPr="006B46D9">
        <w:t>Targeted training on certification, safety and standards, awareness-raising and capacity</w:t>
      </w:r>
      <w:r w:rsidRPr="006B46D9">
        <w:noBreakHyphen/>
        <w:t>building aimed at maintaining and enhancing energy efficiency.</w:t>
      </w:r>
    </w:p>
    <w:p w14:paraId="68876962" w14:textId="47DA7BC5" w:rsidR="00E85409" w:rsidRPr="006B46D9" w:rsidRDefault="00EF56ED" w:rsidP="00625141">
      <w:pPr>
        <w:pStyle w:val="Heading1"/>
      </w:pPr>
      <w:r w:rsidRPr="006B46D9">
        <w:t>The desk</w:t>
      </w:r>
      <w:r w:rsidR="008866E5" w:rsidRPr="006B46D9">
        <w:t xml:space="preserve"> </w:t>
      </w:r>
      <w:r w:rsidRPr="006B46D9">
        <w:t>study will include this dimension in the desk</w:t>
      </w:r>
      <w:r w:rsidR="008866E5" w:rsidRPr="006B46D9">
        <w:t xml:space="preserve"> </w:t>
      </w:r>
      <w:r w:rsidRPr="006B46D9">
        <w:t>review of components which will inform the preparation of the final report.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B46D9" w14:paraId="46F7CBBE" w14:textId="77777777" w:rsidTr="00FB077C">
        <w:tc>
          <w:tcPr>
            <w:tcW w:w="1915" w:type="dxa"/>
          </w:tcPr>
          <w:p w14:paraId="2DE2BD81" w14:textId="77777777" w:rsidR="00E85409" w:rsidRPr="006B46D9" w:rsidRDefault="00E85409" w:rsidP="00FB077C"/>
        </w:tc>
        <w:tc>
          <w:tcPr>
            <w:tcW w:w="1915" w:type="dxa"/>
          </w:tcPr>
          <w:p w14:paraId="6E8CBCBA" w14:textId="77777777" w:rsidR="00E85409" w:rsidRPr="006B46D9" w:rsidRDefault="00E85409" w:rsidP="00FB077C"/>
        </w:tc>
        <w:tc>
          <w:tcPr>
            <w:tcW w:w="1915" w:type="dxa"/>
            <w:tcBorders>
              <w:bottom w:val="single" w:sz="4" w:space="0" w:color="auto"/>
            </w:tcBorders>
          </w:tcPr>
          <w:p w14:paraId="2831149F" w14:textId="77777777" w:rsidR="00E85409" w:rsidRPr="006B46D9" w:rsidRDefault="00E85409" w:rsidP="00FB077C"/>
        </w:tc>
        <w:tc>
          <w:tcPr>
            <w:tcW w:w="1915" w:type="dxa"/>
          </w:tcPr>
          <w:p w14:paraId="7DF0E4B6" w14:textId="77777777" w:rsidR="00E85409" w:rsidRPr="006B46D9" w:rsidRDefault="00E85409" w:rsidP="00FB077C"/>
        </w:tc>
        <w:tc>
          <w:tcPr>
            <w:tcW w:w="1916" w:type="dxa"/>
          </w:tcPr>
          <w:p w14:paraId="1D8308DD" w14:textId="77777777" w:rsidR="00E85409" w:rsidRPr="006B46D9" w:rsidRDefault="00E85409" w:rsidP="00FB077C"/>
        </w:tc>
      </w:tr>
    </w:tbl>
    <w:p w14:paraId="2B50207A" w14:textId="77777777" w:rsidR="00E85409" w:rsidRPr="00B61870" w:rsidRDefault="00E85409" w:rsidP="00B61870">
      <w:pPr>
        <w:rPr>
          <w:sz w:val="4"/>
          <w:szCs w:val="4"/>
        </w:rPr>
      </w:pPr>
    </w:p>
    <w:sectPr w:rsidR="00E85409" w:rsidRPr="00B61870" w:rsidSect="00815160">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3626A" w14:textId="77777777" w:rsidR="00FD1AE2" w:rsidRDefault="00FD1AE2" w:rsidP="004A504B">
      <w:r>
        <w:separator/>
      </w:r>
    </w:p>
  </w:endnote>
  <w:endnote w:type="continuationSeparator" w:id="0">
    <w:p w14:paraId="538F7FD0" w14:textId="77777777" w:rsidR="00FD1AE2" w:rsidRDefault="00FD1A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2128" w14:textId="10D88ED5" w:rsidR="00DC6A10" w:rsidRPr="0033525D" w:rsidRDefault="00BC2495">
    <w:pPr>
      <w:jc w:val="center"/>
    </w:pPr>
    <w:r>
      <w:fldChar w:fldCharType="begin"/>
    </w:r>
    <w:r w:rsidR="00851352">
      <w:instrText xml:space="preserve"> PAGE </w:instrText>
    </w:r>
    <w:r>
      <w:fldChar w:fldCharType="separate"/>
    </w:r>
    <w:r w:rsidR="0006665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5C91" w14:textId="4E0BC04D" w:rsidR="00DC6A10" w:rsidRPr="0033525D" w:rsidRDefault="00BC2495">
    <w:pPr>
      <w:jc w:val="center"/>
    </w:pPr>
    <w:r>
      <w:fldChar w:fldCharType="begin"/>
    </w:r>
    <w:r w:rsidR="00851352">
      <w:instrText xml:space="preserve"> PAGE </w:instrText>
    </w:r>
    <w:r>
      <w:fldChar w:fldCharType="separate"/>
    </w:r>
    <w:r w:rsidR="0006665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BBA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EEDF6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B37A" w14:textId="77777777" w:rsidR="00782BBA" w:rsidRDefault="00782BB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9E1168" w14:textId="77777777" w:rsidR="00782BBA" w:rsidRDefault="00782BB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6098B" w14:textId="77777777" w:rsidR="00FD1AE2" w:rsidRDefault="00FD1AE2" w:rsidP="004A504B">
      <w:r>
        <w:separator/>
      </w:r>
    </w:p>
  </w:footnote>
  <w:footnote w:type="continuationSeparator" w:id="0">
    <w:p w14:paraId="6794CB5C" w14:textId="77777777" w:rsidR="00FD1AE2" w:rsidRDefault="00FD1AE2" w:rsidP="004A504B">
      <w:r>
        <w:continuationSeparator/>
      </w:r>
    </w:p>
  </w:footnote>
  <w:footnote w:id="1">
    <w:p w14:paraId="0B9FD90F" w14:textId="4990D83E" w:rsidR="006173BA" w:rsidRPr="00A106DE" w:rsidRDefault="006173BA">
      <w:pPr>
        <w:pStyle w:val="FootnoteText"/>
        <w:rPr>
          <w:lang w:val="en-US"/>
        </w:rPr>
      </w:pPr>
      <w:r>
        <w:rPr>
          <w:rStyle w:val="FootnoteReference"/>
        </w:rPr>
        <w:footnoteRef/>
      </w:r>
      <w:r>
        <w:t xml:space="preserve"> </w:t>
      </w:r>
      <w:r w:rsidR="00625141">
        <w:t xml:space="preserve">Document </w:t>
      </w:r>
      <w:r>
        <w:t>UNEP/OzL.Pro/ExCom/90/1</w:t>
      </w:r>
      <w:r w:rsidR="00B326C1">
        <w:t>/Rev.1</w:t>
      </w:r>
    </w:p>
  </w:footnote>
  <w:footnote w:id="2">
    <w:p w14:paraId="7FA6B2EE" w14:textId="36062061" w:rsidR="00782BBA" w:rsidRPr="000E1F72" w:rsidRDefault="00782BBA" w:rsidP="00782BBA">
      <w:pPr>
        <w:pStyle w:val="FootnoteText"/>
      </w:pPr>
      <w:r w:rsidRPr="000E1F72">
        <w:rPr>
          <w:rStyle w:val="FootnoteReference"/>
        </w:rPr>
        <w:footnoteRef/>
      </w:r>
      <w:r w:rsidRPr="000E1F72">
        <w:t xml:space="preserve"> </w:t>
      </w:r>
      <w:r w:rsidR="005B49B6" w:rsidRPr="000E1F72">
        <w:t xml:space="preserve">Document </w:t>
      </w:r>
      <w:r w:rsidRPr="000E1F72">
        <w:t>UNEP/OzL.Pro/ExCom/88/11/Rev.1</w:t>
      </w:r>
    </w:p>
  </w:footnote>
  <w:footnote w:id="3">
    <w:p w14:paraId="64ED3727" w14:textId="380CE756" w:rsidR="00093B53" w:rsidRPr="009F680D" w:rsidRDefault="00093B53">
      <w:pPr>
        <w:pStyle w:val="FootnoteText"/>
      </w:pPr>
      <w:r w:rsidRPr="000E1F72">
        <w:rPr>
          <w:rStyle w:val="FootnoteReference"/>
        </w:rPr>
        <w:footnoteRef/>
      </w:r>
      <w:r w:rsidRPr="00A761F3">
        <w:rPr>
          <w:lang w:val="es-ES"/>
        </w:rPr>
        <w:t xml:space="preserve"> </w:t>
      </w:r>
      <w:r w:rsidR="003C63ED" w:rsidRPr="00A761F3">
        <w:rPr>
          <w:lang w:val="es-ES"/>
        </w:rPr>
        <w:t xml:space="preserve">Document </w:t>
      </w:r>
      <w:r w:rsidRPr="00A761F3">
        <w:rPr>
          <w:lang w:val="es-ES"/>
        </w:rPr>
        <w:t xml:space="preserve">UNEP/OzL.Pro/ExCom/88/IAP/3, para. </w:t>
      </w:r>
      <w:r w:rsidRPr="009F680D">
        <w:t>51</w:t>
      </w:r>
    </w:p>
  </w:footnote>
  <w:footnote w:id="4">
    <w:p w14:paraId="2B3BFD02" w14:textId="7248FF9C" w:rsidR="00883082" w:rsidRDefault="00883082">
      <w:pPr>
        <w:pStyle w:val="FootnoteText"/>
      </w:pPr>
      <w:r w:rsidRPr="00883082">
        <w:rPr>
          <w:rStyle w:val="FootnoteReference"/>
        </w:rPr>
        <w:footnoteRef/>
      </w:r>
      <w:r w:rsidRPr="00883082">
        <w:t xml:space="preserve"> MLF-IACM-2020-1-19, Guide for </w:t>
      </w:r>
      <w:r w:rsidR="00A761F3">
        <w:t xml:space="preserve">the </w:t>
      </w:r>
      <w:r w:rsidRPr="00883082">
        <w:t>submission of enabling activities.</w:t>
      </w:r>
    </w:p>
  </w:footnote>
  <w:footnote w:id="5">
    <w:p w14:paraId="5E40BAC1" w14:textId="54E31815" w:rsidR="00CE292B" w:rsidRPr="00DE3043" w:rsidRDefault="00CE292B">
      <w:pPr>
        <w:pStyle w:val="FootnoteText"/>
        <w:rPr>
          <w:lang w:val="en-US"/>
        </w:rPr>
      </w:pPr>
      <w:r>
        <w:rPr>
          <w:rStyle w:val="FootnoteReference"/>
        </w:rPr>
        <w:footnoteRef/>
      </w:r>
      <w:r>
        <w:t xml:space="preserve"> D</w:t>
      </w:r>
      <w:r w:rsidRPr="00CE292B">
        <w:t>ecisions 87/23(b), 88/13(b), 88/15(b)(i)</w:t>
      </w:r>
      <w:r w:rsidR="00DE3043">
        <w:t xml:space="preserve"> and </w:t>
      </w:r>
      <w:r w:rsidRPr="00CE292B">
        <w:t>(c),</w:t>
      </w:r>
      <w:r>
        <w:t xml:space="preserve"> and 88/16(b)</w:t>
      </w:r>
      <w:r w:rsidR="00257CC9">
        <w:t>.</w:t>
      </w:r>
    </w:p>
  </w:footnote>
  <w:footnote w:id="6">
    <w:p w14:paraId="6E0844B1" w14:textId="02F19D70" w:rsidR="008D5549" w:rsidRPr="008D5549" w:rsidRDefault="008D5549">
      <w:pPr>
        <w:pStyle w:val="FootnoteText"/>
        <w:rPr>
          <w:lang w:val="en-US"/>
        </w:rPr>
      </w:pPr>
      <w:r>
        <w:rPr>
          <w:rStyle w:val="FootnoteReference"/>
        </w:rPr>
        <w:footnoteRef/>
      </w:r>
      <w:r>
        <w:t xml:space="preserve"> See </w:t>
      </w:r>
      <w:r>
        <w:rPr>
          <w:lang w:val="en-US"/>
        </w:rPr>
        <w:t>paragraph 14 of Annex I to the present document.</w:t>
      </w:r>
    </w:p>
  </w:footnote>
  <w:footnote w:id="7">
    <w:p w14:paraId="29BCDC8A" w14:textId="77777777" w:rsidR="00782BBA" w:rsidRPr="000E1F72" w:rsidRDefault="00782BBA" w:rsidP="00782BBA">
      <w:pPr>
        <w:pStyle w:val="FootnoteText"/>
      </w:pPr>
      <w:r w:rsidRPr="000E1F72">
        <w:rPr>
          <w:rStyle w:val="FootnoteReference"/>
        </w:rPr>
        <w:footnoteRef/>
      </w:r>
      <w:r w:rsidRPr="000E1F72">
        <w:t xml:space="preserve"> Decision 80/41</w:t>
      </w:r>
    </w:p>
  </w:footnote>
  <w:footnote w:id="8">
    <w:p w14:paraId="0893D6D0" w14:textId="77777777" w:rsidR="00782BBA" w:rsidRPr="000E1F72" w:rsidRDefault="00782BBA" w:rsidP="00782BBA">
      <w:pPr>
        <w:pStyle w:val="FootnoteText"/>
      </w:pPr>
      <w:r w:rsidRPr="000E1F72">
        <w:rPr>
          <w:rStyle w:val="FootnoteReference"/>
        </w:rPr>
        <w:footnoteRef/>
      </w:r>
      <w:r w:rsidRPr="000E1F72">
        <w:t xml:space="preserve"> Based on maximum extension date. </w:t>
      </w:r>
    </w:p>
  </w:footnote>
  <w:footnote w:id="9">
    <w:p w14:paraId="2AA4ACB3" w14:textId="4DCBB122" w:rsidR="00782BBA" w:rsidRPr="000E1F72" w:rsidRDefault="00782BBA" w:rsidP="00782BBA">
      <w:pPr>
        <w:pStyle w:val="FootnoteText"/>
      </w:pPr>
      <w:r w:rsidRPr="000E1F72">
        <w:rPr>
          <w:rStyle w:val="FootnoteReference"/>
        </w:rPr>
        <w:footnoteRef/>
      </w:r>
      <w:r w:rsidRPr="000E1F72">
        <w:t xml:space="preserve"> </w:t>
      </w:r>
      <w:r w:rsidR="003C2703" w:rsidRPr="000E1F72">
        <w:t xml:space="preserve">MLF-IACM-2020-1-19, Guide for </w:t>
      </w:r>
      <w:r w:rsidR="00A761F3">
        <w:t xml:space="preserve">the </w:t>
      </w:r>
      <w:r w:rsidR="003C2703" w:rsidRPr="000E1F72">
        <w:t>submission of enabling activities</w:t>
      </w:r>
      <w:r w:rsidR="0019657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B028" w14:textId="6BF7D6FB" w:rsidR="00DC6A10" w:rsidRPr="0033525D" w:rsidRDefault="00A62BAA">
    <w:r>
      <w:fldChar w:fldCharType="begin"/>
    </w:r>
    <w:r>
      <w:instrText xml:space="preserve"> DOCPROPERTY "Document number"  \* MERGEFORMAT </w:instrText>
    </w:r>
    <w:r>
      <w:fldChar w:fldCharType="separate"/>
    </w:r>
    <w:r w:rsidR="00A71882">
      <w:t>UNEP/OzL.Pro/ExCom/90/8/Rev.1</w:t>
    </w:r>
    <w:r>
      <w:fldChar w:fldCharType="end"/>
    </w:r>
  </w:p>
  <w:p w14:paraId="2A1CE778" w14:textId="77777777" w:rsidR="00DC6A10" w:rsidRPr="0033525D" w:rsidRDefault="00DC6A10"/>
  <w:p w14:paraId="31E8A08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A619B" w14:textId="65ACF5F4" w:rsidR="00DC6A10" w:rsidRPr="0033525D" w:rsidRDefault="00A62BAA">
    <w:pPr>
      <w:jc w:val="right"/>
    </w:pPr>
    <w:r>
      <w:fldChar w:fldCharType="begin"/>
    </w:r>
    <w:r>
      <w:instrText xml:space="preserve"> DOCPROPERTY "Document number"  \* MERGEFORMAT </w:instrText>
    </w:r>
    <w:r>
      <w:fldChar w:fldCharType="separate"/>
    </w:r>
    <w:r w:rsidR="00A71882">
      <w:t>UNEP/OzL.Pro/ExCom/90/8/Rev.1</w:t>
    </w:r>
    <w:r>
      <w:fldChar w:fldCharType="end"/>
    </w:r>
  </w:p>
  <w:p w14:paraId="788F3F63" w14:textId="4A5B980C" w:rsidR="00DC6A10" w:rsidRPr="0033525D" w:rsidRDefault="00DC6A10"/>
  <w:p w14:paraId="2A7FAF2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6C455" w14:textId="376474B2" w:rsidR="00782BBA" w:rsidRPr="0033525D" w:rsidRDefault="00A62BAA">
    <w:r>
      <w:fldChar w:fldCharType="begin"/>
    </w:r>
    <w:r>
      <w:instrText xml:space="preserve"> DOCPROPERTY "Document number"  \* MERGEFORMAT </w:instrText>
    </w:r>
    <w:r>
      <w:fldChar w:fldCharType="separate"/>
    </w:r>
    <w:r w:rsidR="00A71882">
      <w:t>UNEP/OzL.Pro/ExCom/90/8/Rev.1</w:t>
    </w:r>
    <w:r>
      <w:fldChar w:fldCharType="end"/>
    </w:r>
  </w:p>
  <w:p w14:paraId="60F6AC4C" w14:textId="646C1606" w:rsidR="00782BBA" w:rsidRPr="0033525D" w:rsidRDefault="008F7D3F">
    <w:r w:rsidRPr="00F55F4F">
      <w:t xml:space="preserve">Annex </w:t>
    </w:r>
    <w:r w:rsidR="00F55F4F" w:rsidRPr="00F55F4F">
      <w:t>I</w:t>
    </w:r>
  </w:p>
  <w:p w14:paraId="723CBB05" w14:textId="77777777" w:rsidR="00782BBA" w:rsidRPr="0033525D" w:rsidRDefault="00782BB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22A9" w14:textId="23DDAF73" w:rsidR="005009D8" w:rsidRPr="0033525D" w:rsidRDefault="00A62BAA">
    <w:pPr>
      <w:jc w:val="right"/>
    </w:pPr>
    <w:r>
      <w:fldChar w:fldCharType="begin"/>
    </w:r>
    <w:r>
      <w:instrText xml:space="preserve"> DOCPROPERTY "Document number"  \* MERGEFORMAT </w:instrText>
    </w:r>
    <w:r>
      <w:fldChar w:fldCharType="separate"/>
    </w:r>
    <w:r w:rsidR="00A71882">
      <w:t>UNEP/OzL.Pro/ExCom/90/8/Rev.1</w:t>
    </w:r>
    <w:r>
      <w:fldChar w:fldCharType="end"/>
    </w:r>
  </w:p>
  <w:p w14:paraId="061F843E" w14:textId="68E603E9" w:rsidR="005009D8" w:rsidRPr="0033525D" w:rsidRDefault="005009D8" w:rsidP="005009D8">
    <w:pPr>
      <w:jc w:val="right"/>
    </w:pPr>
    <w:r w:rsidRPr="00F55F4F">
      <w:t xml:space="preserve">Annex </w:t>
    </w:r>
    <w:r w:rsidR="00F55F4F" w:rsidRPr="00F55F4F">
      <w:t>I</w:t>
    </w:r>
  </w:p>
  <w:p w14:paraId="0220DFA5" w14:textId="77777777" w:rsidR="005009D8" w:rsidRPr="0033525D" w:rsidRDefault="005009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06629" w14:textId="77777777" w:rsidR="00782BBA" w:rsidRDefault="00782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E30187"/>
    <w:multiLevelType w:val="multilevel"/>
    <w:tmpl w:val="6870F59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Letter"/>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353BBD"/>
    <w:multiLevelType w:val="hybridMultilevel"/>
    <w:tmpl w:val="13E0E95E"/>
    <w:lvl w:ilvl="0" w:tplc="F5D80E4A">
      <w:start w:val="1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B52FA2"/>
    <w:multiLevelType w:val="hybridMultilevel"/>
    <w:tmpl w:val="47FAB66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25636C6"/>
    <w:multiLevelType w:val="hybridMultilevel"/>
    <w:tmpl w:val="2A08DBA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5C03FB1"/>
    <w:multiLevelType w:val="hybridMultilevel"/>
    <w:tmpl w:val="E0640AA6"/>
    <w:lvl w:ilvl="0" w:tplc="FD541AFE">
      <w:start w:val="1"/>
      <w:numFmt w:val="decimal"/>
      <w:pStyle w:val="ListParagraph"/>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73573027">
    <w:abstractNumId w:val="10"/>
  </w:num>
  <w:num w:numId="2" w16cid:durableId="848132798">
    <w:abstractNumId w:val="10"/>
  </w:num>
  <w:num w:numId="3" w16cid:durableId="268777689">
    <w:abstractNumId w:val="10"/>
  </w:num>
  <w:num w:numId="4" w16cid:durableId="1357730362">
    <w:abstractNumId w:val="10"/>
  </w:num>
  <w:num w:numId="5" w16cid:durableId="316887412">
    <w:abstractNumId w:val="10"/>
  </w:num>
  <w:num w:numId="6" w16cid:durableId="593052709">
    <w:abstractNumId w:val="9"/>
  </w:num>
  <w:num w:numId="7" w16cid:durableId="2004428778">
    <w:abstractNumId w:val="7"/>
  </w:num>
  <w:num w:numId="8" w16cid:durableId="329411257">
    <w:abstractNumId w:val="6"/>
  </w:num>
  <w:num w:numId="9" w16cid:durableId="1458449966">
    <w:abstractNumId w:val="5"/>
  </w:num>
  <w:num w:numId="10" w16cid:durableId="176233650">
    <w:abstractNumId w:val="4"/>
  </w:num>
  <w:num w:numId="11" w16cid:durableId="675691765">
    <w:abstractNumId w:val="8"/>
  </w:num>
  <w:num w:numId="12" w16cid:durableId="1421871063">
    <w:abstractNumId w:val="3"/>
  </w:num>
  <w:num w:numId="13" w16cid:durableId="500118237">
    <w:abstractNumId w:val="2"/>
  </w:num>
  <w:num w:numId="14" w16cid:durableId="2140800341">
    <w:abstractNumId w:val="1"/>
  </w:num>
  <w:num w:numId="15" w16cid:durableId="109210590">
    <w:abstractNumId w:val="0"/>
  </w:num>
  <w:num w:numId="16" w16cid:durableId="1393233313">
    <w:abstractNumId w:val="13"/>
  </w:num>
  <w:num w:numId="17" w16cid:durableId="1160081245">
    <w:abstractNumId w:val="15"/>
  </w:num>
  <w:num w:numId="18" w16cid:durableId="84813251">
    <w:abstractNumId w:val="17"/>
  </w:num>
  <w:num w:numId="19" w16cid:durableId="53896374">
    <w:abstractNumId w:val="20"/>
  </w:num>
  <w:num w:numId="20" w16cid:durableId="377780579">
    <w:abstractNumId w:val="14"/>
  </w:num>
  <w:num w:numId="21" w16cid:durableId="2560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532082">
    <w:abstractNumId w:val="11"/>
  </w:num>
  <w:num w:numId="23" w16cid:durableId="141391616">
    <w:abstractNumId w:val="18"/>
  </w:num>
  <w:num w:numId="24" w16cid:durableId="1980308089">
    <w:abstractNumId w:val="19"/>
  </w:num>
  <w:num w:numId="25" w16cid:durableId="520749654">
    <w:abstractNumId w:val="19"/>
    <w:lvlOverride w:ilvl="0">
      <w:startOverride w:val="1"/>
    </w:lvlOverride>
  </w:num>
  <w:num w:numId="26" w16cid:durableId="224029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6483843">
    <w:abstractNumId w:val="10"/>
  </w:num>
  <w:num w:numId="28" w16cid:durableId="992022224">
    <w:abstractNumId w:val="10"/>
  </w:num>
  <w:num w:numId="29" w16cid:durableId="1408645776">
    <w:abstractNumId w:val="12"/>
  </w:num>
  <w:num w:numId="30" w16cid:durableId="899054237">
    <w:abstractNumId w:val="10"/>
  </w:num>
  <w:num w:numId="31" w16cid:durableId="1193149140">
    <w:abstractNumId w:val="10"/>
  </w:num>
  <w:num w:numId="32" w16cid:durableId="680739236">
    <w:abstractNumId w:val="10"/>
  </w:num>
  <w:num w:numId="33" w16cid:durableId="1152411596">
    <w:abstractNumId w:val="16"/>
  </w:num>
  <w:num w:numId="34" w16cid:durableId="1129976685">
    <w:abstractNumId w:val="10"/>
  </w:num>
  <w:num w:numId="35" w16cid:durableId="178086668">
    <w:abstractNumId w:val="10"/>
  </w:num>
  <w:num w:numId="36" w16cid:durableId="956370061">
    <w:abstractNumId w:val="10"/>
  </w:num>
  <w:num w:numId="37" w16cid:durableId="442460241">
    <w:abstractNumId w:val="10"/>
  </w:num>
  <w:num w:numId="38" w16cid:durableId="13262752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82BBA"/>
    <w:rsid w:val="00000FED"/>
    <w:rsid w:val="0000434E"/>
    <w:rsid w:val="000211A9"/>
    <w:rsid w:val="00021238"/>
    <w:rsid w:val="00031260"/>
    <w:rsid w:val="0003681A"/>
    <w:rsid w:val="000372B7"/>
    <w:rsid w:val="00040616"/>
    <w:rsid w:val="000435F7"/>
    <w:rsid w:val="0004491D"/>
    <w:rsid w:val="00050F6E"/>
    <w:rsid w:val="00054F5C"/>
    <w:rsid w:val="00054FEB"/>
    <w:rsid w:val="00061EC2"/>
    <w:rsid w:val="0006665B"/>
    <w:rsid w:val="00066CE8"/>
    <w:rsid w:val="00072865"/>
    <w:rsid w:val="00080ED0"/>
    <w:rsid w:val="00084A88"/>
    <w:rsid w:val="00085B8F"/>
    <w:rsid w:val="00090481"/>
    <w:rsid w:val="00093B53"/>
    <w:rsid w:val="00096B83"/>
    <w:rsid w:val="000970EB"/>
    <w:rsid w:val="000A0090"/>
    <w:rsid w:val="000A3826"/>
    <w:rsid w:val="000A4AE1"/>
    <w:rsid w:val="000A6C26"/>
    <w:rsid w:val="000B5758"/>
    <w:rsid w:val="000C27DE"/>
    <w:rsid w:val="000C6C29"/>
    <w:rsid w:val="000D36BD"/>
    <w:rsid w:val="000D52A4"/>
    <w:rsid w:val="000E07BC"/>
    <w:rsid w:val="000E0985"/>
    <w:rsid w:val="000E1F72"/>
    <w:rsid w:val="000F1CD4"/>
    <w:rsid w:val="000F4103"/>
    <w:rsid w:val="000F70A7"/>
    <w:rsid w:val="001049D9"/>
    <w:rsid w:val="00111408"/>
    <w:rsid w:val="00111B60"/>
    <w:rsid w:val="00113CCA"/>
    <w:rsid w:val="00115E53"/>
    <w:rsid w:val="00122F25"/>
    <w:rsid w:val="00132ABE"/>
    <w:rsid w:val="00135980"/>
    <w:rsid w:val="0013786F"/>
    <w:rsid w:val="00141F5E"/>
    <w:rsid w:val="0014339C"/>
    <w:rsid w:val="001604E2"/>
    <w:rsid w:val="00164719"/>
    <w:rsid w:val="00166FC4"/>
    <w:rsid w:val="001677AC"/>
    <w:rsid w:val="001728A2"/>
    <w:rsid w:val="001804EA"/>
    <w:rsid w:val="00182420"/>
    <w:rsid w:val="00187D6F"/>
    <w:rsid w:val="00190A61"/>
    <w:rsid w:val="00192F3B"/>
    <w:rsid w:val="00196574"/>
    <w:rsid w:val="00197907"/>
    <w:rsid w:val="00197A9A"/>
    <w:rsid w:val="001A2215"/>
    <w:rsid w:val="001A3342"/>
    <w:rsid w:val="001A3E3D"/>
    <w:rsid w:val="001A7049"/>
    <w:rsid w:val="001B1E31"/>
    <w:rsid w:val="001B1E40"/>
    <w:rsid w:val="001B3F85"/>
    <w:rsid w:val="001C2CC2"/>
    <w:rsid w:val="001C6BCC"/>
    <w:rsid w:val="001C764E"/>
    <w:rsid w:val="001D330C"/>
    <w:rsid w:val="001E1052"/>
    <w:rsid w:val="001E21B1"/>
    <w:rsid w:val="001E2F93"/>
    <w:rsid w:val="001E4554"/>
    <w:rsid w:val="001E61E5"/>
    <w:rsid w:val="001F0A02"/>
    <w:rsid w:val="001F2159"/>
    <w:rsid w:val="001F53FD"/>
    <w:rsid w:val="00201497"/>
    <w:rsid w:val="00210B8B"/>
    <w:rsid w:val="00214863"/>
    <w:rsid w:val="002156B4"/>
    <w:rsid w:val="00224FCD"/>
    <w:rsid w:val="00225B30"/>
    <w:rsid w:val="002310FD"/>
    <w:rsid w:val="00253222"/>
    <w:rsid w:val="00257CC9"/>
    <w:rsid w:val="00261C13"/>
    <w:rsid w:val="00262847"/>
    <w:rsid w:val="002755CE"/>
    <w:rsid w:val="00281BB2"/>
    <w:rsid w:val="002834C1"/>
    <w:rsid w:val="00290155"/>
    <w:rsid w:val="002A03C3"/>
    <w:rsid w:val="002A4AC6"/>
    <w:rsid w:val="002B254E"/>
    <w:rsid w:val="002B72E9"/>
    <w:rsid w:val="002C326B"/>
    <w:rsid w:val="002C625A"/>
    <w:rsid w:val="002C7998"/>
    <w:rsid w:val="002E4297"/>
    <w:rsid w:val="002E6AED"/>
    <w:rsid w:val="002E7563"/>
    <w:rsid w:val="002F1E53"/>
    <w:rsid w:val="002F2CAA"/>
    <w:rsid w:val="002F35F8"/>
    <w:rsid w:val="0030052C"/>
    <w:rsid w:val="00307A80"/>
    <w:rsid w:val="00327846"/>
    <w:rsid w:val="003306E1"/>
    <w:rsid w:val="003320E4"/>
    <w:rsid w:val="0033525D"/>
    <w:rsid w:val="003414F3"/>
    <w:rsid w:val="00351051"/>
    <w:rsid w:val="0035173B"/>
    <w:rsid w:val="0035613E"/>
    <w:rsid w:val="00356938"/>
    <w:rsid w:val="00363EE9"/>
    <w:rsid w:val="003652AA"/>
    <w:rsid w:val="003707E5"/>
    <w:rsid w:val="003725A9"/>
    <w:rsid w:val="00376128"/>
    <w:rsid w:val="0037742E"/>
    <w:rsid w:val="00377D56"/>
    <w:rsid w:val="0038245A"/>
    <w:rsid w:val="00382E0A"/>
    <w:rsid w:val="003840E6"/>
    <w:rsid w:val="00385CFC"/>
    <w:rsid w:val="00387F9E"/>
    <w:rsid w:val="0039337A"/>
    <w:rsid w:val="00396DEB"/>
    <w:rsid w:val="003A3189"/>
    <w:rsid w:val="003A3CA7"/>
    <w:rsid w:val="003A7559"/>
    <w:rsid w:val="003B33BD"/>
    <w:rsid w:val="003B569D"/>
    <w:rsid w:val="003C124A"/>
    <w:rsid w:val="003C2703"/>
    <w:rsid w:val="003C2CAF"/>
    <w:rsid w:val="003C3C0E"/>
    <w:rsid w:val="003C63ED"/>
    <w:rsid w:val="003D42A6"/>
    <w:rsid w:val="003D4F21"/>
    <w:rsid w:val="003D4FAC"/>
    <w:rsid w:val="003E7906"/>
    <w:rsid w:val="003F3C50"/>
    <w:rsid w:val="00402B90"/>
    <w:rsid w:val="00406202"/>
    <w:rsid w:val="00406A6A"/>
    <w:rsid w:val="00406B22"/>
    <w:rsid w:val="004130DF"/>
    <w:rsid w:val="00417A13"/>
    <w:rsid w:val="004211F2"/>
    <w:rsid w:val="004328A7"/>
    <w:rsid w:val="00432CCB"/>
    <w:rsid w:val="00433D16"/>
    <w:rsid w:val="00434C74"/>
    <w:rsid w:val="00452546"/>
    <w:rsid w:val="00455580"/>
    <w:rsid w:val="00456EB4"/>
    <w:rsid w:val="00457827"/>
    <w:rsid w:val="004579FD"/>
    <w:rsid w:val="004718F3"/>
    <w:rsid w:val="00475040"/>
    <w:rsid w:val="00493D40"/>
    <w:rsid w:val="00493EE3"/>
    <w:rsid w:val="004967B6"/>
    <w:rsid w:val="004A504B"/>
    <w:rsid w:val="004A6911"/>
    <w:rsid w:val="004B3EB5"/>
    <w:rsid w:val="004B54E0"/>
    <w:rsid w:val="004B7384"/>
    <w:rsid w:val="004C4269"/>
    <w:rsid w:val="004D6236"/>
    <w:rsid w:val="004D7F90"/>
    <w:rsid w:val="004E4DBB"/>
    <w:rsid w:val="004E4E41"/>
    <w:rsid w:val="004E53BC"/>
    <w:rsid w:val="004E73DB"/>
    <w:rsid w:val="004E7F9C"/>
    <w:rsid w:val="004F3493"/>
    <w:rsid w:val="004F5143"/>
    <w:rsid w:val="004F55D6"/>
    <w:rsid w:val="005009D8"/>
    <w:rsid w:val="00512607"/>
    <w:rsid w:val="00512B09"/>
    <w:rsid w:val="005211A7"/>
    <w:rsid w:val="005220ED"/>
    <w:rsid w:val="0052742C"/>
    <w:rsid w:val="00533796"/>
    <w:rsid w:val="00537343"/>
    <w:rsid w:val="00555D75"/>
    <w:rsid w:val="00560DF0"/>
    <w:rsid w:val="005669E6"/>
    <w:rsid w:val="0056759C"/>
    <w:rsid w:val="00587741"/>
    <w:rsid w:val="00590E92"/>
    <w:rsid w:val="00592EA3"/>
    <w:rsid w:val="005943B4"/>
    <w:rsid w:val="0059513E"/>
    <w:rsid w:val="00596781"/>
    <w:rsid w:val="005A5C64"/>
    <w:rsid w:val="005A6AA4"/>
    <w:rsid w:val="005A6D9F"/>
    <w:rsid w:val="005B48FF"/>
    <w:rsid w:val="005B49B6"/>
    <w:rsid w:val="005C1E32"/>
    <w:rsid w:val="005C4079"/>
    <w:rsid w:val="005D363F"/>
    <w:rsid w:val="005D69CA"/>
    <w:rsid w:val="005E5CF0"/>
    <w:rsid w:val="005E794F"/>
    <w:rsid w:val="005F0BE4"/>
    <w:rsid w:val="005F33E0"/>
    <w:rsid w:val="00604C15"/>
    <w:rsid w:val="006113F6"/>
    <w:rsid w:val="006158D5"/>
    <w:rsid w:val="006173BA"/>
    <w:rsid w:val="00625141"/>
    <w:rsid w:val="00625D83"/>
    <w:rsid w:val="00630281"/>
    <w:rsid w:val="00634C56"/>
    <w:rsid w:val="006368A5"/>
    <w:rsid w:val="00653C4E"/>
    <w:rsid w:val="00661F69"/>
    <w:rsid w:val="006623E7"/>
    <w:rsid w:val="00662B80"/>
    <w:rsid w:val="00670F6C"/>
    <w:rsid w:val="00676E58"/>
    <w:rsid w:val="006852C7"/>
    <w:rsid w:val="006852CE"/>
    <w:rsid w:val="00692D14"/>
    <w:rsid w:val="006B23A4"/>
    <w:rsid w:val="006B46D9"/>
    <w:rsid w:val="006B65C7"/>
    <w:rsid w:val="006C1727"/>
    <w:rsid w:val="006C32FD"/>
    <w:rsid w:val="006C39CE"/>
    <w:rsid w:val="006D0FCC"/>
    <w:rsid w:val="006D21F5"/>
    <w:rsid w:val="006D3089"/>
    <w:rsid w:val="006E126D"/>
    <w:rsid w:val="006E1FC3"/>
    <w:rsid w:val="006E7755"/>
    <w:rsid w:val="006F1987"/>
    <w:rsid w:val="006F67AC"/>
    <w:rsid w:val="00704CE9"/>
    <w:rsid w:val="0070616B"/>
    <w:rsid w:val="00706295"/>
    <w:rsid w:val="00706BC9"/>
    <w:rsid w:val="00706FDA"/>
    <w:rsid w:val="00711F9A"/>
    <w:rsid w:val="00713527"/>
    <w:rsid w:val="00713810"/>
    <w:rsid w:val="007303A5"/>
    <w:rsid w:val="00730B3E"/>
    <w:rsid w:val="0073420B"/>
    <w:rsid w:val="00736367"/>
    <w:rsid w:val="007463AB"/>
    <w:rsid w:val="0074760E"/>
    <w:rsid w:val="00752763"/>
    <w:rsid w:val="00752E97"/>
    <w:rsid w:val="00754ABA"/>
    <w:rsid w:val="00771DB8"/>
    <w:rsid w:val="00782B0D"/>
    <w:rsid w:val="00782BBA"/>
    <w:rsid w:val="00787833"/>
    <w:rsid w:val="0079550A"/>
    <w:rsid w:val="007A0C1E"/>
    <w:rsid w:val="007A1546"/>
    <w:rsid w:val="007A228C"/>
    <w:rsid w:val="007A368E"/>
    <w:rsid w:val="007A4DE0"/>
    <w:rsid w:val="007A5868"/>
    <w:rsid w:val="007B04CE"/>
    <w:rsid w:val="007B130D"/>
    <w:rsid w:val="007B6871"/>
    <w:rsid w:val="007B7A2F"/>
    <w:rsid w:val="007C025E"/>
    <w:rsid w:val="007C1857"/>
    <w:rsid w:val="007C3D33"/>
    <w:rsid w:val="007D294A"/>
    <w:rsid w:val="007D47D2"/>
    <w:rsid w:val="007D6EC0"/>
    <w:rsid w:val="007D7E1D"/>
    <w:rsid w:val="00810952"/>
    <w:rsid w:val="00815160"/>
    <w:rsid w:val="00831979"/>
    <w:rsid w:val="00837A97"/>
    <w:rsid w:val="008455AF"/>
    <w:rsid w:val="00851352"/>
    <w:rsid w:val="008519FE"/>
    <w:rsid w:val="00857077"/>
    <w:rsid w:val="00863230"/>
    <w:rsid w:val="00865BD0"/>
    <w:rsid w:val="008717D8"/>
    <w:rsid w:val="0087215C"/>
    <w:rsid w:val="00873DF2"/>
    <w:rsid w:val="00875D25"/>
    <w:rsid w:val="00880E35"/>
    <w:rsid w:val="00883082"/>
    <w:rsid w:val="008866E5"/>
    <w:rsid w:val="008875FE"/>
    <w:rsid w:val="00887F8E"/>
    <w:rsid w:val="00896234"/>
    <w:rsid w:val="00897E43"/>
    <w:rsid w:val="008A2918"/>
    <w:rsid w:val="008A37E5"/>
    <w:rsid w:val="008B0E63"/>
    <w:rsid w:val="008B52B1"/>
    <w:rsid w:val="008C0947"/>
    <w:rsid w:val="008C222B"/>
    <w:rsid w:val="008C5738"/>
    <w:rsid w:val="008C7EAD"/>
    <w:rsid w:val="008D0CFE"/>
    <w:rsid w:val="008D5549"/>
    <w:rsid w:val="008D6152"/>
    <w:rsid w:val="008D6960"/>
    <w:rsid w:val="008D77F9"/>
    <w:rsid w:val="008E7BA9"/>
    <w:rsid w:val="008F0F81"/>
    <w:rsid w:val="008F27BF"/>
    <w:rsid w:val="008F7D3F"/>
    <w:rsid w:val="009033F8"/>
    <w:rsid w:val="009142EC"/>
    <w:rsid w:val="009154C3"/>
    <w:rsid w:val="00917173"/>
    <w:rsid w:val="009176B6"/>
    <w:rsid w:val="00920CC7"/>
    <w:rsid w:val="00923540"/>
    <w:rsid w:val="00926767"/>
    <w:rsid w:val="009344A5"/>
    <w:rsid w:val="009361D5"/>
    <w:rsid w:val="009428A4"/>
    <w:rsid w:val="0094586C"/>
    <w:rsid w:val="009659F4"/>
    <w:rsid w:val="00970D60"/>
    <w:rsid w:val="00974D4F"/>
    <w:rsid w:val="00985478"/>
    <w:rsid w:val="00986E48"/>
    <w:rsid w:val="0099390E"/>
    <w:rsid w:val="009960E5"/>
    <w:rsid w:val="009A2C03"/>
    <w:rsid w:val="009A7ADC"/>
    <w:rsid w:val="009B0D30"/>
    <w:rsid w:val="009B7666"/>
    <w:rsid w:val="009C19B7"/>
    <w:rsid w:val="009C5ABB"/>
    <w:rsid w:val="009D2DB7"/>
    <w:rsid w:val="009D7C51"/>
    <w:rsid w:val="009E196C"/>
    <w:rsid w:val="009E1A42"/>
    <w:rsid w:val="009F36BF"/>
    <w:rsid w:val="009F680D"/>
    <w:rsid w:val="00A106DE"/>
    <w:rsid w:val="00A111B6"/>
    <w:rsid w:val="00A1157F"/>
    <w:rsid w:val="00A26D27"/>
    <w:rsid w:val="00A35714"/>
    <w:rsid w:val="00A376EE"/>
    <w:rsid w:val="00A42A99"/>
    <w:rsid w:val="00A433B1"/>
    <w:rsid w:val="00A47F0F"/>
    <w:rsid w:val="00A5151A"/>
    <w:rsid w:val="00A57E0A"/>
    <w:rsid w:val="00A62BAA"/>
    <w:rsid w:val="00A62C19"/>
    <w:rsid w:val="00A665E3"/>
    <w:rsid w:val="00A67C8A"/>
    <w:rsid w:val="00A71882"/>
    <w:rsid w:val="00A761F3"/>
    <w:rsid w:val="00A823F6"/>
    <w:rsid w:val="00A8244C"/>
    <w:rsid w:val="00A846EB"/>
    <w:rsid w:val="00A8719E"/>
    <w:rsid w:val="00A8766C"/>
    <w:rsid w:val="00AA0A89"/>
    <w:rsid w:val="00AA5368"/>
    <w:rsid w:val="00AA6429"/>
    <w:rsid w:val="00AA714D"/>
    <w:rsid w:val="00AB182F"/>
    <w:rsid w:val="00AC01AA"/>
    <w:rsid w:val="00AC4F72"/>
    <w:rsid w:val="00AF2F4A"/>
    <w:rsid w:val="00AF741A"/>
    <w:rsid w:val="00B01ADB"/>
    <w:rsid w:val="00B04161"/>
    <w:rsid w:val="00B04BAD"/>
    <w:rsid w:val="00B056F9"/>
    <w:rsid w:val="00B0609A"/>
    <w:rsid w:val="00B11E3D"/>
    <w:rsid w:val="00B14D2C"/>
    <w:rsid w:val="00B17E82"/>
    <w:rsid w:val="00B326C1"/>
    <w:rsid w:val="00B4575A"/>
    <w:rsid w:val="00B50265"/>
    <w:rsid w:val="00B56B1B"/>
    <w:rsid w:val="00B575BA"/>
    <w:rsid w:val="00B61870"/>
    <w:rsid w:val="00B64C64"/>
    <w:rsid w:val="00B64DDA"/>
    <w:rsid w:val="00B71608"/>
    <w:rsid w:val="00B725F4"/>
    <w:rsid w:val="00B75740"/>
    <w:rsid w:val="00B76429"/>
    <w:rsid w:val="00B86471"/>
    <w:rsid w:val="00B91F5F"/>
    <w:rsid w:val="00B956D4"/>
    <w:rsid w:val="00B95751"/>
    <w:rsid w:val="00B961C7"/>
    <w:rsid w:val="00B97446"/>
    <w:rsid w:val="00BA7432"/>
    <w:rsid w:val="00BB2764"/>
    <w:rsid w:val="00BC1AA0"/>
    <w:rsid w:val="00BC2495"/>
    <w:rsid w:val="00BC314A"/>
    <w:rsid w:val="00BC4DE4"/>
    <w:rsid w:val="00BC7EB9"/>
    <w:rsid w:val="00BD2643"/>
    <w:rsid w:val="00BD56B1"/>
    <w:rsid w:val="00BD6558"/>
    <w:rsid w:val="00BF2AD7"/>
    <w:rsid w:val="00BF2F76"/>
    <w:rsid w:val="00BF3022"/>
    <w:rsid w:val="00BF3214"/>
    <w:rsid w:val="00BF5573"/>
    <w:rsid w:val="00C1116B"/>
    <w:rsid w:val="00C15867"/>
    <w:rsid w:val="00C2296D"/>
    <w:rsid w:val="00C23155"/>
    <w:rsid w:val="00C37659"/>
    <w:rsid w:val="00C40C41"/>
    <w:rsid w:val="00C4256C"/>
    <w:rsid w:val="00C45885"/>
    <w:rsid w:val="00C5030E"/>
    <w:rsid w:val="00C50F22"/>
    <w:rsid w:val="00C57971"/>
    <w:rsid w:val="00C65B4B"/>
    <w:rsid w:val="00C65BD7"/>
    <w:rsid w:val="00C76BA4"/>
    <w:rsid w:val="00C83A48"/>
    <w:rsid w:val="00C85865"/>
    <w:rsid w:val="00C85E85"/>
    <w:rsid w:val="00C94718"/>
    <w:rsid w:val="00CA2EAE"/>
    <w:rsid w:val="00CA4AC1"/>
    <w:rsid w:val="00CB0316"/>
    <w:rsid w:val="00CB0B11"/>
    <w:rsid w:val="00CB426A"/>
    <w:rsid w:val="00CB5354"/>
    <w:rsid w:val="00CB69F8"/>
    <w:rsid w:val="00CB78CD"/>
    <w:rsid w:val="00CC3C9E"/>
    <w:rsid w:val="00CC6A14"/>
    <w:rsid w:val="00CC6EA1"/>
    <w:rsid w:val="00CC70A3"/>
    <w:rsid w:val="00CD2EA9"/>
    <w:rsid w:val="00CD4442"/>
    <w:rsid w:val="00CD53C3"/>
    <w:rsid w:val="00CD574E"/>
    <w:rsid w:val="00CE1AA5"/>
    <w:rsid w:val="00CE292B"/>
    <w:rsid w:val="00CE33A9"/>
    <w:rsid w:val="00CE4C22"/>
    <w:rsid w:val="00CE76E5"/>
    <w:rsid w:val="00CF3C7D"/>
    <w:rsid w:val="00CF41EC"/>
    <w:rsid w:val="00CF56C9"/>
    <w:rsid w:val="00CF5D04"/>
    <w:rsid w:val="00D04DE4"/>
    <w:rsid w:val="00D063F1"/>
    <w:rsid w:val="00D14F22"/>
    <w:rsid w:val="00D210F4"/>
    <w:rsid w:val="00D241B3"/>
    <w:rsid w:val="00D260B3"/>
    <w:rsid w:val="00D3078D"/>
    <w:rsid w:val="00D34071"/>
    <w:rsid w:val="00D4741C"/>
    <w:rsid w:val="00D57918"/>
    <w:rsid w:val="00D6092F"/>
    <w:rsid w:val="00D73DC6"/>
    <w:rsid w:val="00D74354"/>
    <w:rsid w:val="00D74C1A"/>
    <w:rsid w:val="00D754C1"/>
    <w:rsid w:val="00D77393"/>
    <w:rsid w:val="00D77854"/>
    <w:rsid w:val="00D77A35"/>
    <w:rsid w:val="00D81760"/>
    <w:rsid w:val="00D81B3E"/>
    <w:rsid w:val="00D83F40"/>
    <w:rsid w:val="00D90C70"/>
    <w:rsid w:val="00D90E49"/>
    <w:rsid w:val="00D938CE"/>
    <w:rsid w:val="00D96ADE"/>
    <w:rsid w:val="00DA0CE2"/>
    <w:rsid w:val="00DC19AB"/>
    <w:rsid w:val="00DC6A10"/>
    <w:rsid w:val="00DD090A"/>
    <w:rsid w:val="00DE2886"/>
    <w:rsid w:val="00DE2A6C"/>
    <w:rsid w:val="00DE3043"/>
    <w:rsid w:val="00DE657E"/>
    <w:rsid w:val="00DF4704"/>
    <w:rsid w:val="00DF69A1"/>
    <w:rsid w:val="00E0244A"/>
    <w:rsid w:val="00E024AA"/>
    <w:rsid w:val="00E15C77"/>
    <w:rsid w:val="00E250F1"/>
    <w:rsid w:val="00E34A9A"/>
    <w:rsid w:val="00E34F08"/>
    <w:rsid w:val="00E3550D"/>
    <w:rsid w:val="00E42991"/>
    <w:rsid w:val="00E43517"/>
    <w:rsid w:val="00E52838"/>
    <w:rsid w:val="00E614E0"/>
    <w:rsid w:val="00E73F7F"/>
    <w:rsid w:val="00E753E8"/>
    <w:rsid w:val="00E800AB"/>
    <w:rsid w:val="00E80E25"/>
    <w:rsid w:val="00E85409"/>
    <w:rsid w:val="00E92D4B"/>
    <w:rsid w:val="00EA429F"/>
    <w:rsid w:val="00EA4F9E"/>
    <w:rsid w:val="00EA50D2"/>
    <w:rsid w:val="00EA63CA"/>
    <w:rsid w:val="00EA6D3B"/>
    <w:rsid w:val="00EB00AD"/>
    <w:rsid w:val="00EB136C"/>
    <w:rsid w:val="00EB3094"/>
    <w:rsid w:val="00EB480E"/>
    <w:rsid w:val="00EB5EC6"/>
    <w:rsid w:val="00EB7FC9"/>
    <w:rsid w:val="00EC4775"/>
    <w:rsid w:val="00ED27E8"/>
    <w:rsid w:val="00ED4A02"/>
    <w:rsid w:val="00ED7137"/>
    <w:rsid w:val="00EF06EA"/>
    <w:rsid w:val="00EF502D"/>
    <w:rsid w:val="00EF5547"/>
    <w:rsid w:val="00EF56ED"/>
    <w:rsid w:val="00F21088"/>
    <w:rsid w:val="00F23127"/>
    <w:rsid w:val="00F327E7"/>
    <w:rsid w:val="00F35746"/>
    <w:rsid w:val="00F35C7B"/>
    <w:rsid w:val="00F447C7"/>
    <w:rsid w:val="00F459B4"/>
    <w:rsid w:val="00F5211B"/>
    <w:rsid w:val="00F52268"/>
    <w:rsid w:val="00F554A9"/>
    <w:rsid w:val="00F55F4F"/>
    <w:rsid w:val="00F670C8"/>
    <w:rsid w:val="00F716FD"/>
    <w:rsid w:val="00F80355"/>
    <w:rsid w:val="00F87C43"/>
    <w:rsid w:val="00F87D4C"/>
    <w:rsid w:val="00FA0727"/>
    <w:rsid w:val="00FA5722"/>
    <w:rsid w:val="00FB0C81"/>
    <w:rsid w:val="00FB23DB"/>
    <w:rsid w:val="00FC2200"/>
    <w:rsid w:val="00FC2540"/>
    <w:rsid w:val="00FC4E7E"/>
    <w:rsid w:val="00FD1AE2"/>
    <w:rsid w:val="00FD396C"/>
    <w:rsid w:val="00FE4ACF"/>
    <w:rsid w:val="00FE7D9A"/>
    <w:rsid w:val="00FF0204"/>
    <w:rsid w:val="00FF3AED"/>
    <w:rsid w:val="00FF4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7B057"/>
  <w15:docId w15:val="{C158C5CA-8076-4B85-8ECF-2C959B42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2B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82BBA"/>
    <w:rPr>
      <w:sz w:val="22"/>
      <w:szCs w:val="22"/>
      <w:lang w:val="en-CA"/>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autoRedefine/>
    <w:uiPriority w:val="34"/>
    <w:qFormat/>
    <w:rsid w:val="00590E92"/>
    <w:pPr>
      <w:numPr>
        <w:numId w:val="24"/>
      </w:numPr>
      <w:tabs>
        <w:tab w:val="left" w:pos="0"/>
      </w:tabs>
      <w:spacing w:after="240"/>
    </w:pPr>
    <w:rPr>
      <w:rFonts w:eastAsiaTheme="minorHAnsi" w:cstheme="minorBidi"/>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0E92"/>
    <w:rPr>
      <w:rFonts w:eastAsiaTheme="minorHAnsi" w:cstheme="minorBidi"/>
      <w:sz w:val="22"/>
      <w:szCs w:val="22"/>
      <w:lang w:val="en-CA"/>
    </w:rPr>
  </w:style>
  <w:style w:type="character" w:styleId="Hyperlink">
    <w:name w:val="Hyperlink"/>
    <w:basedOn w:val="DefaultParagraphFont"/>
    <w:uiPriority w:val="99"/>
    <w:unhideWhenUsed/>
    <w:rsid w:val="00782BBA"/>
    <w:rPr>
      <w:color w:val="0000FF" w:themeColor="hyperlink"/>
      <w:u w:val="single"/>
    </w:rPr>
  </w:style>
  <w:style w:type="character" w:styleId="FollowedHyperlink">
    <w:name w:val="FollowedHyperlink"/>
    <w:basedOn w:val="DefaultParagraphFont"/>
    <w:uiPriority w:val="99"/>
    <w:semiHidden/>
    <w:unhideWhenUsed/>
    <w:rsid w:val="00782BBA"/>
    <w:rPr>
      <w:color w:val="800080" w:themeColor="followedHyperlink"/>
      <w:u w:val="single"/>
    </w:rPr>
  </w:style>
  <w:style w:type="paragraph" w:styleId="Revision">
    <w:name w:val="Revision"/>
    <w:hidden/>
    <w:uiPriority w:val="99"/>
    <w:semiHidden/>
    <w:rsid w:val="002E429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6FB4397D41D74F8542FB700FCF81BE" ma:contentTypeVersion="5" ma:contentTypeDescription="Create a new document." ma:contentTypeScope="" ma:versionID="0dcb1166edb97abec00485077a0d514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UNEP/OzL.Pro/ExCom/90/8/Rev.1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3505466-1D0F-4379-9A14-78D5A4ADD3B7}"/>
</file>

<file path=customXml/itemProps2.xml><?xml version="1.0" encoding="utf-8"?>
<ds:datastoreItem xmlns:ds="http://schemas.openxmlformats.org/officeDocument/2006/customXml" ds:itemID="{6A9E8E7D-6E32-4CCD-B067-FE286ED646B2}"/>
</file>

<file path=customXml/itemProps3.xml><?xml version="1.0" encoding="utf-8"?>
<ds:datastoreItem xmlns:ds="http://schemas.openxmlformats.org/officeDocument/2006/customXml" ds:itemID="{B87793D5-CA86-4483-AE00-6DEB6D4409C9}"/>
</file>

<file path=customXml/itemProps4.xml><?xml version="1.0" encoding="utf-8"?>
<ds:datastoreItem xmlns:ds="http://schemas.openxmlformats.org/officeDocument/2006/customXml" ds:itemID="{9F8A255C-743C-4AF8-9085-C4D827C9EE02}"/>
</file>

<file path=docProps/app.xml><?xml version="1.0" encoding="utf-8"?>
<Properties xmlns="http://schemas.openxmlformats.org/officeDocument/2006/extended-properties" xmlns:vt="http://schemas.openxmlformats.org/officeDocument/2006/docPropsVTypes">
  <Template>Normal</Template>
  <TotalTime>59</TotalTime>
  <Pages>9</Pages>
  <Words>2891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Terms of reference for the desk study for the evaluation of enabling activities for HFC phase-down</vt:lpstr>
    </vt:vector>
  </TitlesOfParts>
  <Company>UNMFS</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for the evaluation of enabling activities for HFC phase-down</dc:title>
  <dc:creator>SMEO</dc:creator>
  <cp:lastModifiedBy>Kata Koppel</cp:lastModifiedBy>
  <cp:revision>10</cp:revision>
  <cp:lastPrinted>2022-05-15T18:52:00Z</cp:lastPrinted>
  <dcterms:created xsi:type="dcterms:W3CDTF">2022-05-20T18:49:00Z</dcterms:created>
  <dcterms:modified xsi:type="dcterms:W3CDTF">2022-06-20T18:44:00Z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UNEP/OzL.Pro/ExCom/90/8/Rev.1</vt:lpwstr>
  </property>
  <property fmtid="{D5CDD505-2E9C-101B-9397-08002B2CF9AE}" pid="3" name="Revision date">
    <vt:lpwstr>6/20/2022</vt:lpwstr>
  </property>
  <property fmtid="{D5CDD505-2E9C-101B-9397-08002B2CF9AE}" pid="4" name="ContentTypeId">
    <vt:lpwstr>0x010100726FB4397D41D74F8542FB700FCF81BE</vt:lpwstr>
  </property>
</Properties>
</file>