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AA7419">
        <w:trPr>
          <w:trHeight w:val="720"/>
        </w:trPr>
        <w:tc>
          <w:tcPr>
            <w:tcW w:w="5785" w:type="dxa"/>
            <w:gridSpan w:val="2"/>
            <w:tcBorders>
              <w:bottom w:val="single" w:sz="18" w:space="0" w:color="auto"/>
            </w:tcBorders>
          </w:tcPr>
          <w:p w:rsidR="00AA7419" w:rsidRDefault="00AA7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hint="eastAsia"/>
                <w:noProof/>
                <w:color w:val="000000"/>
                <w:sz w:val="36"/>
                <w:szCs w:val="24"/>
              </w:rPr>
              <w:t>联</w:t>
            </w:r>
            <w:r>
              <w:rPr>
                <w:rFonts w:ascii="SimHei" w:hAnsi="SimHei"/>
                <w:noProof/>
                <w:color w:val="000000"/>
                <w:sz w:val="36"/>
                <w:szCs w:val="24"/>
              </w:rPr>
              <w:t xml:space="preserve">  </w:t>
            </w:r>
            <w:r>
              <w:rPr>
                <w:rFonts w:hint="eastAsia"/>
                <w:noProof/>
                <w:color w:val="000000"/>
                <w:sz w:val="36"/>
                <w:szCs w:val="24"/>
              </w:rPr>
              <w:t>合</w:t>
            </w:r>
            <w:r>
              <w:rPr>
                <w:rFonts w:ascii="SimHei" w:hAnsi="SimHei"/>
                <w:noProof/>
                <w:color w:val="000000"/>
                <w:sz w:val="36"/>
                <w:szCs w:val="24"/>
              </w:rPr>
              <w:t xml:space="preserve">  </w:t>
            </w:r>
            <w:r>
              <w:rPr>
                <w:rFonts w:hint="eastAsia"/>
                <w:noProof/>
                <w:color w:val="000000"/>
                <w:sz w:val="36"/>
                <w:szCs w:val="24"/>
              </w:rPr>
              <w:t>国</w:t>
            </w:r>
          </w:p>
        </w:tc>
        <w:tc>
          <w:tcPr>
            <w:tcW w:w="4295" w:type="dxa"/>
            <w:gridSpan w:val="2"/>
            <w:tcBorders>
              <w:bottom w:val="single" w:sz="18" w:space="0" w:color="auto"/>
            </w:tcBorders>
          </w:tcPr>
          <w:p w:rsidR="00AA7419" w:rsidRDefault="00AA7419">
            <w:pPr>
              <w:ind w:left="324"/>
              <w:jc w:val="right"/>
              <w:rPr>
                <w:sz w:val="52"/>
                <w:szCs w:val="24"/>
              </w:rPr>
            </w:pPr>
            <w:r>
              <w:rPr>
                <w:rFonts w:ascii="Univers Bold" w:hAnsi="Univers Bold"/>
                <w:b/>
                <w:noProof/>
                <w:sz w:val="72"/>
                <w:szCs w:val="24"/>
              </w:rPr>
              <w:t>EP</w:t>
            </w:r>
          </w:p>
        </w:tc>
      </w:tr>
      <w:tr w:rsidR="00AA74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AA7419" w:rsidRDefault="00BC08C0">
            <w:pPr>
              <w:spacing w:before="120"/>
              <w:ind w:left="6"/>
              <w:jc w:val="center"/>
              <w:rPr>
                <w:szCs w:val="24"/>
              </w:rPr>
            </w:pPr>
            <w:r>
              <w:rPr>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57.75pt;height:51.75pt;visibility:visible">
                  <v:imagedata r:id="rId7" o:title=""/>
                </v:shape>
              </w:pict>
            </w:r>
          </w:p>
          <w:p w:rsidR="00AA7419" w:rsidRDefault="000C2938">
            <w:pPr>
              <w:spacing w:before="120"/>
              <w:ind w:left="6"/>
              <w:jc w:val="center"/>
              <w:rPr>
                <w:szCs w:val="24"/>
              </w:rPr>
            </w:pPr>
            <w:r>
              <w:rPr>
                <w:szCs w:val="24"/>
              </w:rPr>
              <w:pict>
                <v:shape id="Picture 2" o:spid="_x0000_i1026" type="#_x0000_t75" alt="UNEP" style="width:57.75pt;height:51pt;visibility:visible">
                  <v:imagedata r:id="rId8" o:title=""/>
                </v:shape>
              </w:pict>
            </w:r>
          </w:p>
        </w:tc>
        <w:tc>
          <w:tcPr>
            <w:tcW w:w="4302" w:type="dxa"/>
            <w:gridSpan w:val="2"/>
            <w:tcBorders>
              <w:top w:val="nil"/>
              <w:left w:val="nil"/>
              <w:bottom w:val="single" w:sz="36" w:space="0" w:color="auto"/>
              <w:right w:val="nil"/>
            </w:tcBorders>
          </w:tcPr>
          <w:p w:rsidR="00AA7419" w:rsidRDefault="00AA7419">
            <w:pPr>
              <w:ind w:left="324"/>
              <w:rPr>
                <w:color w:val="000000"/>
                <w:sz w:val="44"/>
                <w:szCs w:val="24"/>
              </w:rPr>
            </w:pPr>
          </w:p>
          <w:p w:rsidR="00AA7419" w:rsidRDefault="00AA7419">
            <w:pPr>
              <w:ind w:left="324"/>
              <w:rPr>
                <w:color w:val="000000"/>
                <w:sz w:val="44"/>
                <w:szCs w:val="24"/>
              </w:rPr>
            </w:pPr>
            <w:r>
              <w:rPr>
                <w:rFonts w:hint="eastAsia"/>
                <w:noProof/>
                <w:color w:val="000000"/>
                <w:sz w:val="44"/>
                <w:szCs w:val="24"/>
              </w:rPr>
              <w:t>联</w:t>
            </w:r>
            <w:r>
              <w:rPr>
                <w:rFonts w:ascii="SimHei" w:hAnsi="SimHei"/>
                <w:noProof/>
                <w:color w:val="000000"/>
                <w:sz w:val="44"/>
                <w:szCs w:val="24"/>
              </w:rPr>
              <w:t xml:space="preserve"> </w:t>
            </w:r>
            <w:r>
              <w:rPr>
                <w:rFonts w:hint="eastAsia"/>
                <w:noProof/>
                <w:color w:val="000000"/>
                <w:sz w:val="44"/>
                <w:szCs w:val="24"/>
              </w:rPr>
              <w:t>合</w:t>
            </w:r>
            <w:r>
              <w:rPr>
                <w:rFonts w:ascii="SimHei" w:hAnsi="SimHei"/>
                <w:noProof/>
                <w:color w:val="000000"/>
                <w:sz w:val="44"/>
                <w:szCs w:val="24"/>
              </w:rPr>
              <w:t xml:space="preserve"> </w:t>
            </w:r>
            <w:r>
              <w:rPr>
                <w:rFonts w:hint="eastAsia"/>
                <w:noProof/>
                <w:color w:val="000000"/>
                <w:sz w:val="44"/>
                <w:szCs w:val="24"/>
              </w:rPr>
              <w:t>国</w:t>
            </w:r>
          </w:p>
          <w:p w:rsidR="00AA7419" w:rsidRDefault="00AA7419">
            <w:pPr>
              <w:spacing w:before="240"/>
              <w:ind w:left="324"/>
              <w:rPr>
                <w:szCs w:val="24"/>
              </w:rPr>
            </w:pPr>
            <w:r>
              <w:rPr>
                <w:rFonts w:hint="eastAsia"/>
                <w:noProof/>
                <w:color w:val="000000"/>
                <w:sz w:val="44"/>
                <w:szCs w:val="24"/>
              </w:rPr>
              <w:t>环</w:t>
            </w:r>
            <w:r>
              <w:rPr>
                <w:rFonts w:ascii="SimHei" w:hAnsi="SimHei"/>
                <w:noProof/>
                <w:color w:val="000000"/>
                <w:sz w:val="44"/>
                <w:szCs w:val="24"/>
              </w:rPr>
              <w:t xml:space="preserve"> </w:t>
            </w:r>
            <w:r>
              <w:rPr>
                <w:rFonts w:hint="eastAsia"/>
                <w:noProof/>
                <w:color w:val="000000"/>
                <w:sz w:val="44"/>
                <w:szCs w:val="24"/>
              </w:rPr>
              <w:t>境</w:t>
            </w:r>
            <w:r>
              <w:rPr>
                <w:rFonts w:ascii="SimHei" w:hAnsi="SimHei"/>
                <w:noProof/>
                <w:color w:val="000000"/>
                <w:sz w:val="44"/>
                <w:szCs w:val="24"/>
              </w:rPr>
              <w:t xml:space="preserve"> </w:t>
            </w:r>
            <w:r>
              <w:rPr>
                <w:rFonts w:hint="eastAsia"/>
                <w:noProof/>
                <w:color w:val="000000"/>
                <w:sz w:val="44"/>
                <w:szCs w:val="24"/>
              </w:rPr>
              <w:t>规</w:t>
            </w:r>
            <w:r>
              <w:rPr>
                <w:rFonts w:ascii="SimHei" w:hAnsi="SimHei"/>
                <w:noProof/>
                <w:color w:val="000000"/>
                <w:sz w:val="44"/>
                <w:szCs w:val="24"/>
              </w:rPr>
              <w:t xml:space="preserve"> </w:t>
            </w:r>
            <w:r>
              <w:rPr>
                <w:rFonts w:hint="eastAsia"/>
                <w:noProof/>
                <w:color w:val="000000"/>
                <w:sz w:val="44"/>
                <w:szCs w:val="24"/>
              </w:rPr>
              <w:t>划</w:t>
            </w:r>
            <w:r>
              <w:rPr>
                <w:rFonts w:ascii="SimHei" w:hAnsi="SimHei"/>
                <w:noProof/>
                <w:color w:val="000000"/>
                <w:sz w:val="44"/>
                <w:szCs w:val="24"/>
              </w:rPr>
              <w:t xml:space="preserve"> </w:t>
            </w:r>
            <w:r>
              <w:rPr>
                <w:rFonts w:hint="eastAsia"/>
                <w:noProof/>
                <w:color w:val="000000"/>
                <w:sz w:val="44"/>
                <w:szCs w:val="24"/>
              </w:rPr>
              <w:t>署</w:t>
            </w:r>
          </w:p>
        </w:tc>
        <w:tc>
          <w:tcPr>
            <w:tcW w:w="3708" w:type="dxa"/>
            <w:tcBorders>
              <w:top w:val="nil"/>
              <w:left w:val="nil"/>
              <w:bottom w:val="single" w:sz="36" w:space="0" w:color="auto"/>
              <w:right w:val="nil"/>
            </w:tcBorders>
          </w:tcPr>
          <w:p w:rsidR="00AA7419" w:rsidRDefault="00AA7419">
            <w:pPr>
              <w:spacing w:before="120"/>
              <w:ind w:left="324"/>
              <w:rPr>
                <w:szCs w:val="24"/>
              </w:rPr>
            </w:pPr>
            <w:r>
              <w:rPr>
                <w:noProof/>
                <w:szCs w:val="24"/>
              </w:rPr>
              <w:t>Distr.</w:t>
            </w:r>
          </w:p>
          <w:p w:rsidR="00AA7419" w:rsidRDefault="00AA7419">
            <w:pPr>
              <w:ind w:left="324"/>
              <w:rPr>
                <w:szCs w:val="24"/>
              </w:rPr>
            </w:pPr>
            <w:r>
              <w:rPr>
                <w:noProof/>
                <w:szCs w:val="24"/>
              </w:rPr>
              <w:t>GENERAL</w:t>
            </w:r>
          </w:p>
          <w:p w:rsidR="00AA7419" w:rsidRDefault="00AA7419">
            <w:pPr>
              <w:ind w:left="324"/>
              <w:rPr>
                <w:szCs w:val="24"/>
              </w:rPr>
            </w:pPr>
          </w:p>
          <w:p w:rsidR="00AA7419" w:rsidRDefault="000C2938">
            <w:pPr>
              <w:ind w:left="334"/>
              <w:rPr>
                <w:szCs w:val="24"/>
              </w:rPr>
            </w:pPr>
            <w:r>
              <w:fldChar w:fldCharType="begin"/>
            </w:r>
            <w:r>
              <w:instrText xml:space="preserve"> DOCPROPERTY "Document number"  \* MERGEFORMAT </w:instrText>
            </w:r>
            <w:r>
              <w:fldChar w:fldCharType="separate"/>
            </w:r>
            <w:r w:rsidR="00AA7419">
              <w:rPr>
                <w:szCs w:val="24"/>
              </w:rPr>
              <w:t>UNEP/OzL.Pro/ExCom/88/39</w:t>
            </w:r>
            <w:r>
              <w:rPr>
                <w:szCs w:val="24"/>
              </w:rPr>
              <w:fldChar w:fldCharType="end"/>
            </w:r>
          </w:p>
          <w:p w:rsidR="00AA7419" w:rsidRDefault="00AA7419">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20 October 2021</w:t>
            </w:r>
            <w:r>
              <w:rPr>
                <w:szCs w:val="24"/>
              </w:rPr>
              <w:fldChar w:fldCharType="end"/>
            </w:r>
          </w:p>
          <w:p w:rsidR="00AA7419" w:rsidRDefault="00AA7419">
            <w:pPr>
              <w:ind w:left="324"/>
              <w:rPr>
                <w:caps/>
                <w:szCs w:val="24"/>
              </w:rPr>
            </w:pPr>
          </w:p>
          <w:p w:rsidR="00AA7419" w:rsidRDefault="00AA7419">
            <w:pPr>
              <w:ind w:left="324"/>
              <w:rPr>
                <w:szCs w:val="24"/>
              </w:rPr>
            </w:pPr>
            <w:r>
              <w:rPr>
                <w:noProof/>
                <w:szCs w:val="24"/>
              </w:rPr>
              <w:t>CHINESE</w:t>
            </w:r>
          </w:p>
          <w:p w:rsidR="00AA7419" w:rsidRDefault="00AA7419">
            <w:pPr>
              <w:ind w:left="331"/>
              <w:rPr>
                <w:szCs w:val="24"/>
              </w:rPr>
            </w:pPr>
            <w:r>
              <w:rPr>
                <w:noProof/>
                <w:szCs w:val="24"/>
              </w:rPr>
              <w:t>ORIGINAL:</w:t>
            </w:r>
            <w:r>
              <w:rPr>
                <w:szCs w:val="24"/>
              </w:rPr>
              <w:t xml:space="preserve"> </w:t>
            </w:r>
            <w:r>
              <w:rPr>
                <w:noProof/>
                <w:szCs w:val="24"/>
              </w:rPr>
              <w:t>ENGLISH</w:t>
            </w:r>
          </w:p>
        </w:tc>
      </w:tr>
    </w:tbl>
    <w:p w:rsidR="00AA7419" w:rsidRDefault="00AA7419">
      <w:pPr>
        <w:jc w:val="left"/>
        <w:rPr>
          <w:sz w:val="24"/>
          <w:szCs w:val="24"/>
        </w:rPr>
      </w:pPr>
      <w:r>
        <w:rPr>
          <w:rFonts w:ascii="SimSun" w:hint="eastAsia"/>
          <w:noProof/>
          <w:sz w:val="24"/>
          <w:szCs w:val="24"/>
        </w:rPr>
        <w:t>执行蒙特利尔议定书</w:t>
      </w:r>
    </w:p>
    <w:p w:rsidR="00AA7419" w:rsidRDefault="00AA7419">
      <w:pPr>
        <w:ind w:left="240" w:hangingChars="100" w:hanging="240"/>
        <w:jc w:val="left"/>
        <w:rPr>
          <w:sz w:val="24"/>
          <w:szCs w:val="24"/>
        </w:rPr>
      </w:pPr>
      <w:r>
        <w:rPr>
          <w:sz w:val="24"/>
          <w:szCs w:val="24"/>
        </w:rPr>
        <w:t xml:space="preserve">  </w:t>
      </w:r>
      <w:r>
        <w:rPr>
          <w:rFonts w:ascii="SimSun" w:hint="eastAsia"/>
          <w:noProof/>
          <w:sz w:val="24"/>
          <w:szCs w:val="24"/>
        </w:rPr>
        <w:t>多边基金执行委员会</w:t>
      </w:r>
    </w:p>
    <w:p w:rsidR="00AA7419" w:rsidRDefault="00AA7419">
      <w:pPr>
        <w:ind w:left="240" w:hangingChars="100" w:hanging="240"/>
        <w:jc w:val="left"/>
        <w:rPr>
          <w:sz w:val="24"/>
          <w:szCs w:val="24"/>
        </w:rPr>
      </w:pPr>
      <w:r>
        <w:rPr>
          <w:rFonts w:ascii="SimSun" w:hint="eastAsia"/>
          <w:noProof/>
          <w:sz w:val="24"/>
          <w:szCs w:val="24"/>
        </w:rPr>
        <w:t>第八十八次会议</w:t>
      </w:r>
    </w:p>
    <w:p w:rsidR="00AA7419" w:rsidRDefault="00AA7419">
      <w:pPr>
        <w:jc w:val="left"/>
        <w:rPr>
          <w:sz w:val="24"/>
          <w:szCs w:val="24"/>
        </w:rPr>
      </w:pPr>
      <w:r>
        <w:rPr>
          <w:noProof/>
          <w:sz w:val="24"/>
          <w:szCs w:val="24"/>
        </w:rPr>
        <w:t>2021</w:t>
      </w:r>
      <w:r>
        <w:rPr>
          <w:rFonts w:ascii="SimSun" w:hint="eastAsia"/>
          <w:noProof/>
          <w:sz w:val="24"/>
          <w:szCs w:val="24"/>
        </w:rPr>
        <w:t>年</w:t>
      </w:r>
      <w:r>
        <w:rPr>
          <w:noProof/>
          <w:sz w:val="24"/>
          <w:szCs w:val="24"/>
        </w:rPr>
        <w:t>11</w:t>
      </w:r>
      <w:r>
        <w:rPr>
          <w:rFonts w:ascii="SimSun" w:hint="eastAsia"/>
          <w:noProof/>
          <w:sz w:val="24"/>
          <w:szCs w:val="24"/>
        </w:rPr>
        <w:t>月</w:t>
      </w:r>
      <w:r>
        <w:rPr>
          <w:noProof/>
          <w:sz w:val="24"/>
          <w:szCs w:val="24"/>
        </w:rPr>
        <w:t>15</w:t>
      </w:r>
      <w:r>
        <w:rPr>
          <w:rFonts w:ascii="SimSun" w:hint="eastAsia"/>
          <w:noProof/>
          <w:sz w:val="24"/>
          <w:szCs w:val="24"/>
        </w:rPr>
        <w:t>至</w:t>
      </w:r>
      <w:r>
        <w:rPr>
          <w:noProof/>
          <w:sz w:val="24"/>
          <w:szCs w:val="24"/>
        </w:rPr>
        <w:t>19</w:t>
      </w:r>
      <w:r>
        <w:rPr>
          <w:rFonts w:ascii="SimSun" w:hint="eastAsia"/>
          <w:noProof/>
          <w:sz w:val="24"/>
          <w:szCs w:val="24"/>
        </w:rPr>
        <w:t>日，蒙特利尔</w:t>
      </w:r>
      <w:r>
        <w:rPr>
          <w:rStyle w:val="FootnoteReference"/>
          <w:noProof/>
          <w:sz w:val="24"/>
          <w:szCs w:val="24"/>
        </w:rPr>
        <w:footnoteReference w:id="1"/>
      </w:r>
    </w:p>
    <w:p w:rsidR="00AA7419" w:rsidRDefault="00AA7419">
      <w:pPr>
        <w:tabs>
          <w:tab w:val="left" w:pos="8280"/>
        </w:tabs>
        <w:rPr>
          <w:sz w:val="24"/>
          <w:szCs w:val="24"/>
        </w:rPr>
      </w:pPr>
    </w:p>
    <w:p w:rsidR="00AA7419" w:rsidRDefault="00AA7419">
      <w:pPr>
        <w:rPr>
          <w:sz w:val="24"/>
          <w:szCs w:val="24"/>
        </w:rPr>
      </w:pPr>
    </w:p>
    <w:p w:rsidR="00AA7419" w:rsidRDefault="00AA7419">
      <w:pPr>
        <w:jc w:val="center"/>
        <w:rPr>
          <w:b/>
          <w:sz w:val="28"/>
          <w:szCs w:val="24"/>
        </w:rPr>
      </w:pPr>
      <w:r>
        <w:rPr>
          <w:rFonts w:hint="eastAsia"/>
          <w:b/>
          <w:sz w:val="28"/>
          <w:szCs w:val="24"/>
          <w:lang w:val="zh-CN"/>
        </w:rPr>
        <w:t>项目提案</w:t>
      </w:r>
      <w:r>
        <w:rPr>
          <w:rFonts w:hint="eastAsia"/>
          <w:b/>
          <w:noProof/>
          <w:sz w:val="28"/>
          <w:szCs w:val="24"/>
        </w:rPr>
        <w:t>：</w:t>
      </w:r>
      <w:r>
        <w:rPr>
          <w:rFonts w:hint="eastAsia"/>
          <w:b/>
          <w:sz w:val="28"/>
          <w:szCs w:val="24"/>
          <w:lang w:val="zh-CN"/>
        </w:rPr>
        <w:t>巴西</w:t>
      </w:r>
    </w:p>
    <w:p w:rsidR="00AA7419" w:rsidRDefault="00AA7419">
      <w:pPr>
        <w:rPr>
          <w:sz w:val="24"/>
          <w:szCs w:val="24"/>
        </w:rPr>
      </w:pPr>
    </w:p>
    <w:p w:rsidR="00AA7419" w:rsidRDefault="00AA7419">
      <w:pPr>
        <w:rPr>
          <w:sz w:val="24"/>
          <w:szCs w:val="24"/>
        </w:rPr>
      </w:pPr>
    </w:p>
    <w:p w:rsidR="00AA7419" w:rsidRDefault="00AA7419">
      <w:pPr>
        <w:ind w:firstLine="720"/>
        <w:rPr>
          <w:sz w:val="24"/>
          <w:szCs w:val="24"/>
        </w:rPr>
      </w:pPr>
      <w:r>
        <w:rPr>
          <w:rFonts w:ascii="SimSun" w:hint="eastAsia"/>
          <w:sz w:val="24"/>
          <w:szCs w:val="24"/>
          <w:lang w:val="zh-CN"/>
        </w:rPr>
        <w:t>本文件包括秘书处对以下项目提案的评论和建议</w:t>
      </w:r>
      <w:r>
        <w:rPr>
          <w:rFonts w:ascii="SimSun" w:hint="eastAsia"/>
          <w:noProof/>
          <w:sz w:val="24"/>
          <w:szCs w:val="24"/>
        </w:rPr>
        <w:t>：</w:t>
      </w:r>
    </w:p>
    <w:p w:rsidR="00AA7419" w:rsidRDefault="00AA7419">
      <w:pPr>
        <w:rPr>
          <w:sz w:val="24"/>
          <w:szCs w:val="24"/>
        </w:rPr>
      </w:pPr>
    </w:p>
    <w:p w:rsidR="00AA7419" w:rsidRDefault="00AA7419">
      <w:pPr>
        <w:rPr>
          <w:sz w:val="24"/>
          <w:szCs w:val="24"/>
          <w:u w:val="single"/>
        </w:rPr>
      </w:pPr>
      <w:r>
        <w:rPr>
          <w:rFonts w:ascii="SimSun" w:hint="eastAsia"/>
          <w:noProof/>
          <w:sz w:val="24"/>
          <w:szCs w:val="24"/>
          <w:u w:val="single"/>
        </w:rPr>
        <w:t>淘汰</w:t>
      </w:r>
    </w:p>
    <w:p w:rsidR="00AA7419" w:rsidRDefault="00AA7419">
      <w:pPr>
        <w:rPr>
          <w:sz w:val="24"/>
          <w:szCs w:val="24"/>
        </w:rPr>
      </w:pPr>
    </w:p>
    <w:tbl>
      <w:tblPr>
        <w:tblW w:w="0" w:type="auto"/>
        <w:tblLayout w:type="fixed"/>
        <w:tblLook w:val="00A0" w:firstRow="1" w:lastRow="0" w:firstColumn="1" w:lastColumn="0" w:noHBand="0" w:noVBand="0"/>
      </w:tblPr>
      <w:tblGrid>
        <w:gridCol w:w="6204"/>
        <w:gridCol w:w="3146"/>
      </w:tblGrid>
      <w:tr w:rsidR="00AA7419">
        <w:tc>
          <w:tcPr>
            <w:tcW w:w="6204" w:type="dxa"/>
          </w:tcPr>
          <w:p w:rsidR="00AA7419" w:rsidRDefault="00AA7419">
            <w:pPr>
              <w:pStyle w:val="ListParagraph"/>
              <w:numPr>
                <w:ilvl w:val="0"/>
                <w:numId w:val="22"/>
              </w:numPr>
              <w:ind w:hanging="830"/>
              <w:rPr>
                <w:sz w:val="24"/>
                <w:szCs w:val="24"/>
                <w:lang w:val="en-CA"/>
              </w:rPr>
            </w:pPr>
            <w:r>
              <w:rPr>
                <w:rFonts w:ascii="SimSun" w:hint="eastAsia"/>
                <w:noProof/>
                <w:sz w:val="24"/>
                <w:szCs w:val="24"/>
              </w:rPr>
              <w:t>氟氯烃淘汰管理计划（第二阶段，第五次付款）</w:t>
            </w:r>
          </w:p>
        </w:tc>
        <w:tc>
          <w:tcPr>
            <w:tcW w:w="3146" w:type="dxa"/>
          </w:tcPr>
          <w:p w:rsidR="00AA7419" w:rsidRDefault="00AA7419">
            <w:pPr>
              <w:jc w:val="right"/>
              <w:rPr>
                <w:sz w:val="24"/>
                <w:szCs w:val="24"/>
              </w:rPr>
            </w:pPr>
            <w:r>
              <w:rPr>
                <w:rFonts w:ascii="SimSun" w:hint="eastAsia"/>
                <w:noProof/>
                <w:sz w:val="24"/>
                <w:szCs w:val="24"/>
              </w:rPr>
              <w:t>开发计划署</w:t>
            </w:r>
            <w:r>
              <w:rPr>
                <w:noProof/>
                <w:sz w:val="24"/>
                <w:szCs w:val="24"/>
              </w:rPr>
              <w:t>/</w:t>
            </w:r>
            <w:r>
              <w:rPr>
                <w:rFonts w:ascii="SimSun" w:hint="eastAsia"/>
                <w:noProof/>
                <w:sz w:val="24"/>
                <w:szCs w:val="24"/>
              </w:rPr>
              <w:t>工发组织</w:t>
            </w:r>
            <w:r>
              <w:rPr>
                <w:noProof/>
                <w:sz w:val="24"/>
                <w:szCs w:val="24"/>
              </w:rPr>
              <w:t>/</w:t>
            </w:r>
          </w:p>
          <w:p w:rsidR="00AA7419" w:rsidRDefault="00AA7419">
            <w:pPr>
              <w:jc w:val="right"/>
              <w:rPr>
                <w:sz w:val="24"/>
                <w:szCs w:val="24"/>
              </w:rPr>
            </w:pPr>
            <w:r>
              <w:rPr>
                <w:rFonts w:ascii="SimSun" w:hint="eastAsia"/>
                <w:noProof/>
                <w:sz w:val="24"/>
                <w:szCs w:val="24"/>
              </w:rPr>
              <w:t>德国</w:t>
            </w:r>
            <w:r>
              <w:rPr>
                <w:noProof/>
                <w:sz w:val="24"/>
                <w:szCs w:val="24"/>
              </w:rPr>
              <w:t>/</w:t>
            </w:r>
            <w:r>
              <w:rPr>
                <w:rFonts w:ascii="SimSun" w:hint="eastAsia"/>
                <w:noProof/>
                <w:sz w:val="24"/>
                <w:szCs w:val="24"/>
              </w:rPr>
              <w:t>意大利</w:t>
            </w:r>
          </w:p>
        </w:tc>
      </w:tr>
    </w:tbl>
    <w:p w:rsidR="00AA7419" w:rsidRDefault="00AA7419">
      <w:pPr>
        <w:rPr>
          <w:sz w:val="24"/>
          <w:szCs w:val="24"/>
        </w:rPr>
      </w:pPr>
    </w:p>
    <w:p w:rsidR="00AA7419" w:rsidRDefault="00AA7419">
      <w:pPr>
        <w:rPr>
          <w:sz w:val="24"/>
          <w:szCs w:val="24"/>
        </w:rPr>
      </w:pPr>
    </w:p>
    <w:p w:rsidR="00AA7419" w:rsidRDefault="00AA7419">
      <w:pPr>
        <w:rPr>
          <w:szCs w:val="24"/>
        </w:rPr>
      </w:pPr>
      <w:r>
        <w:rPr>
          <w:szCs w:val="24"/>
        </w:rPr>
        <w:br w:type="page"/>
      </w:r>
    </w:p>
    <w:p w:rsidR="00AA7419" w:rsidRDefault="00AA7419">
      <w:pPr>
        <w:spacing w:line="220" w:lineRule="exact"/>
        <w:jc w:val="center"/>
        <w:rPr>
          <w:b/>
          <w:szCs w:val="24"/>
        </w:rPr>
      </w:pPr>
      <w:r>
        <w:rPr>
          <w:rFonts w:ascii="SimSun" w:hint="eastAsia"/>
          <w:b/>
          <w:noProof/>
          <w:sz w:val="24"/>
          <w:szCs w:val="24"/>
        </w:rPr>
        <w:t>项目评价表</w:t>
      </w:r>
      <w:r>
        <w:rPr>
          <w:b/>
          <w:noProof/>
          <w:szCs w:val="24"/>
        </w:rPr>
        <w:t xml:space="preserve"> </w:t>
      </w:r>
      <w:r>
        <w:rPr>
          <w:rFonts w:ascii="SimSun" w:hint="eastAsia"/>
          <w:b/>
          <w:noProof/>
          <w:szCs w:val="24"/>
        </w:rPr>
        <w:t>－</w:t>
      </w:r>
      <w:r>
        <w:rPr>
          <w:b/>
          <w:noProof/>
          <w:szCs w:val="24"/>
        </w:rPr>
        <w:t xml:space="preserve"> </w:t>
      </w:r>
      <w:r>
        <w:rPr>
          <w:rFonts w:ascii="SimSun" w:hint="eastAsia"/>
          <w:b/>
          <w:noProof/>
          <w:szCs w:val="24"/>
        </w:rPr>
        <w:t>多年期项目</w:t>
      </w:r>
    </w:p>
    <w:p w:rsidR="00AA7419" w:rsidRDefault="00AA7419">
      <w:pPr>
        <w:spacing w:line="220" w:lineRule="exact"/>
        <w:jc w:val="center"/>
        <w:rPr>
          <w:b/>
          <w:szCs w:val="24"/>
        </w:rPr>
      </w:pPr>
      <w:r>
        <w:rPr>
          <w:rFonts w:ascii="SimSun" w:hint="eastAsia"/>
          <w:b/>
          <w:noProof/>
          <w:szCs w:val="24"/>
        </w:rPr>
        <w:t>巴西</w:t>
      </w:r>
    </w:p>
    <w:tbl>
      <w:tblPr>
        <w:tblW w:w="10431"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930"/>
        <w:gridCol w:w="4726"/>
        <w:gridCol w:w="1134"/>
        <w:gridCol w:w="1641"/>
      </w:tblGrid>
      <w:tr w:rsidR="00AA7419">
        <w:trPr>
          <w:trHeight w:val="240"/>
        </w:trPr>
        <w:tc>
          <w:tcPr>
            <w:tcW w:w="2930" w:type="dxa"/>
          </w:tcPr>
          <w:p w:rsidR="00AA7419" w:rsidRDefault="00AA7419">
            <w:pPr>
              <w:spacing w:after="80"/>
              <w:jc w:val="left"/>
              <w:rPr>
                <w:b/>
                <w:sz w:val="16"/>
                <w:szCs w:val="24"/>
              </w:rPr>
            </w:pPr>
            <w:r>
              <w:rPr>
                <w:rFonts w:ascii="SimSun" w:hint="eastAsia"/>
                <w:b/>
                <w:noProof/>
                <w:sz w:val="18"/>
                <w:szCs w:val="24"/>
              </w:rPr>
              <w:t>（一）</w:t>
            </w:r>
            <w:r>
              <w:rPr>
                <w:b/>
                <w:noProof/>
                <w:sz w:val="18"/>
                <w:szCs w:val="24"/>
              </w:rPr>
              <w:t xml:space="preserve"> </w:t>
            </w:r>
            <w:r>
              <w:rPr>
                <w:rFonts w:ascii="SimSun" w:hint="eastAsia"/>
                <w:b/>
                <w:noProof/>
                <w:sz w:val="18"/>
                <w:szCs w:val="24"/>
              </w:rPr>
              <w:t>项目名称</w:t>
            </w:r>
          </w:p>
        </w:tc>
        <w:tc>
          <w:tcPr>
            <w:tcW w:w="4726" w:type="dxa"/>
          </w:tcPr>
          <w:p w:rsidR="00AA7419" w:rsidRDefault="00AA7419">
            <w:pPr>
              <w:spacing w:after="80"/>
              <w:jc w:val="center"/>
              <w:rPr>
                <w:b/>
                <w:sz w:val="16"/>
                <w:szCs w:val="24"/>
              </w:rPr>
            </w:pPr>
            <w:r>
              <w:rPr>
                <w:rFonts w:ascii="SimSun" w:hint="eastAsia"/>
                <w:b/>
                <w:noProof/>
                <w:sz w:val="18"/>
                <w:szCs w:val="24"/>
              </w:rPr>
              <w:t>机构</w:t>
            </w:r>
          </w:p>
        </w:tc>
        <w:tc>
          <w:tcPr>
            <w:tcW w:w="1134" w:type="dxa"/>
          </w:tcPr>
          <w:p w:rsidR="00AA7419" w:rsidRDefault="00AA7419">
            <w:pPr>
              <w:spacing w:after="80"/>
              <w:jc w:val="center"/>
              <w:rPr>
                <w:b/>
                <w:sz w:val="16"/>
                <w:szCs w:val="24"/>
              </w:rPr>
            </w:pPr>
            <w:r>
              <w:rPr>
                <w:rFonts w:ascii="SimSun" w:hint="eastAsia"/>
                <w:b/>
                <w:noProof/>
                <w:sz w:val="16"/>
                <w:szCs w:val="24"/>
              </w:rPr>
              <w:t>核准会议</w:t>
            </w:r>
          </w:p>
        </w:tc>
        <w:tc>
          <w:tcPr>
            <w:tcW w:w="1641" w:type="dxa"/>
          </w:tcPr>
          <w:p w:rsidR="00AA7419" w:rsidRDefault="00AA7419">
            <w:pPr>
              <w:spacing w:after="80"/>
              <w:jc w:val="center"/>
              <w:rPr>
                <w:b/>
                <w:sz w:val="16"/>
                <w:szCs w:val="24"/>
              </w:rPr>
            </w:pPr>
            <w:r>
              <w:rPr>
                <w:rFonts w:ascii="SimSun" w:hint="eastAsia"/>
                <w:b/>
                <w:noProof/>
                <w:sz w:val="16"/>
                <w:szCs w:val="24"/>
              </w:rPr>
              <w:t>控制程度</w:t>
            </w:r>
          </w:p>
        </w:tc>
      </w:tr>
      <w:tr w:rsidR="00AA7419">
        <w:trPr>
          <w:trHeight w:val="240"/>
        </w:trPr>
        <w:tc>
          <w:tcPr>
            <w:tcW w:w="2930" w:type="dxa"/>
          </w:tcPr>
          <w:p w:rsidR="00AA7419" w:rsidRDefault="00AA7419">
            <w:pPr>
              <w:spacing w:after="80"/>
              <w:jc w:val="center"/>
              <w:rPr>
                <w:sz w:val="16"/>
                <w:szCs w:val="24"/>
              </w:rPr>
            </w:pPr>
            <w:r>
              <w:rPr>
                <w:rFonts w:ascii="SimSun" w:hint="eastAsia"/>
                <w:noProof/>
                <w:sz w:val="18"/>
                <w:szCs w:val="24"/>
              </w:rPr>
              <w:t>氟氯烃淘汰计划（第二阶段）</w:t>
            </w:r>
          </w:p>
        </w:tc>
        <w:tc>
          <w:tcPr>
            <w:tcW w:w="4726" w:type="dxa"/>
          </w:tcPr>
          <w:p w:rsidR="00AA7419" w:rsidRDefault="00AA7419">
            <w:pPr>
              <w:spacing w:after="80"/>
              <w:jc w:val="center"/>
              <w:rPr>
                <w:sz w:val="16"/>
                <w:szCs w:val="24"/>
              </w:rPr>
            </w:pPr>
            <w:r>
              <w:rPr>
                <w:rFonts w:ascii="SimSun" w:hint="eastAsia"/>
                <w:noProof/>
                <w:sz w:val="18"/>
                <w:szCs w:val="24"/>
              </w:rPr>
              <w:t>德国、意大利、开发计划署</w:t>
            </w:r>
            <w:r>
              <w:rPr>
                <w:noProof/>
                <w:sz w:val="18"/>
                <w:szCs w:val="24"/>
              </w:rPr>
              <w:t xml:space="preserve"> </w:t>
            </w:r>
            <w:r>
              <w:rPr>
                <w:rFonts w:ascii="SimSun" w:hint="eastAsia"/>
                <w:noProof/>
                <w:sz w:val="18"/>
                <w:szCs w:val="24"/>
              </w:rPr>
              <w:t>（牵头）、工发组织</w:t>
            </w:r>
          </w:p>
        </w:tc>
        <w:tc>
          <w:tcPr>
            <w:tcW w:w="1134" w:type="dxa"/>
          </w:tcPr>
          <w:p w:rsidR="00AA7419" w:rsidRDefault="00AA7419">
            <w:pPr>
              <w:spacing w:after="80"/>
              <w:jc w:val="center"/>
              <w:rPr>
                <w:sz w:val="16"/>
                <w:szCs w:val="24"/>
              </w:rPr>
            </w:pPr>
            <w:r>
              <w:rPr>
                <w:rFonts w:ascii="SimSun" w:hint="eastAsia"/>
                <w:noProof/>
                <w:sz w:val="16"/>
                <w:szCs w:val="24"/>
              </w:rPr>
              <w:t>第七十五次</w:t>
            </w:r>
          </w:p>
        </w:tc>
        <w:tc>
          <w:tcPr>
            <w:tcW w:w="1641" w:type="dxa"/>
          </w:tcPr>
          <w:p w:rsidR="00AA7419" w:rsidRDefault="00AA7419">
            <w:pPr>
              <w:spacing w:after="80"/>
              <w:jc w:val="center"/>
              <w:rPr>
                <w:sz w:val="16"/>
                <w:szCs w:val="24"/>
              </w:rPr>
            </w:pPr>
            <w:r>
              <w:rPr>
                <w:rFonts w:ascii="SimSun" w:hint="eastAsia"/>
                <w:noProof/>
                <w:sz w:val="16"/>
                <w:szCs w:val="24"/>
              </w:rPr>
              <w:t>到</w:t>
            </w:r>
            <w:r>
              <w:rPr>
                <w:noProof/>
                <w:sz w:val="16"/>
                <w:szCs w:val="24"/>
              </w:rPr>
              <w:t>2021</w:t>
            </w:r>
            <w:r>
              <w:rPr>
                <w:rFonts w:ascii="SimSun" w:hint="eastAsia"/>
                <w:noProof/>
                <w:sz w:val="16"/>
                <w:szCs w:val="24"/>
              </w:rPr>
              <w:t>年削减</w:t>
            </w:r>
            <w:r>
              <w:rPr>
                <w:noProof/>
                <w:sz w:val="16"/>
                <w:szCs w:val="24"/>
              </w:rPr>
              <w:t>45%</w:t>
            </w:r>
          </w:p>
        </w:tc>
      </w:tr>
    </w:tbl>
    <w:p w:rsidR="00AA7419" w:rsidRDefault="00AA7419">
      <w:pPr>
        <w:jc w:val="center"/>
        <w:rPr>
          <w:sz w:val="16"/>
          <w:szCs w:val="24"/>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524"/>
        <w:gridCol w:w="2268"/>
        <w:gridCol w:w="2208"/>
      </w:tblGrid>
      <w:tr w:rsidR="00AA7419">
        <w:trPr>
          <w:trHeight w:val="240"/>
        </w:trPr>
        <w:tc>
          <w:tcPr>
            <w:tcW w:w="5524" w:type="dxa"/>
          </w:tcPr>
          <w:p w:rsidR="00AA7419" w:rsidRDefault="00AA7419">
            <w:pPr>
              <w:spacing w:after="60"/>
              <w:jc w:val="left"/>
              <w:rPr>
                <w:b/>
                <w:sz w:val="16"/>
                <w:szCs w:val="24"/>
              </w:rPr>
            </w:pPr>
            <w:r>
              <w:rPr>
                <w:rFonts w:ascii="SimSun" w:hint="eastAsia"/>
                <w:b/>
                <w:noProof/>
                <w:sz w:val="18"/>
                <w:szCs w:val="24"/>
              </w:rPr>
              <w:t>（二）</w:t>
            </w:r>
            <w:r>
              <w:rPr>
                <w:b/>
                <w:noProof/>
                <w:sz w:val="18"/>
                <w:szCs w:val="24"/>
              </w:rPr>
              <w:t xml:space="preserve"> </w:t>
            </w:r>
            <w:r>
              <w:rPr>
                <w:rFonts w:ascii="SimSun" w:hint="eastAsia"/>
                <w:b/>
                <w:noProof/>
                <w:sz w:val="18"/>
                <w:szCs w:val="24"/>
              </w:rPr>
              <w:t>最新第</w:t>
            </w:r>
            <w:r>
              <w:rPr>
                <w:b/>
                <w:noProof/>
                <w:sz w:val="18"/>
                <w:szCs w:val="24"/>
              </w:rPr>
              <w:t>7</w:t>
            </w:r>
            <w:r>
              <w:rPr>
                <w:rFonts w:ascii="SimSun" w:hint="eastAsia"/>
                <w:b/>
                <w:noProof/>
                <w:sz w:val="18"/>
                <w:szCs w:val="24"/>
              </w:rPr>
              <w:t>条数据（附件</w:t>
            </w:r>
            <w:r>
              <w:rPr>
                <w:b/>
                <w:noProof/>
                <w:sz w:val="18"/>
                <w:szCs w:val="24"/>
              </w:rPr>
              <w:t>C</w:t>
            </w:r>
            <w:r>
              <w:rPr>
                <w:rFonts w:ascii="SimSun" w:hint="eastAsia"/>
                <w:b/>
                <w:noProof/>
                <w:sz w:val="18"/>
                <w:szCs w:val="24"/>
              </w:rPr>
              <w:t>第一类物质）</w:t>
            </w:r>
          </w:p>
        </w:tc>
        <w:tc>
          <w:tcPr>
            <w:tcW w:w="2268" w:type="dxa"/>
          </w:tcPr>
          <w:p w:rsidR="00AA7419" w:rsidRDefault="00AA7419">
            <w:pPr>
              <w:spacing w:after="60"/>
              <w:jc w:val="center"/>
              <w:rPr>
                <w:sz w:val="16"/>
                <w:szCs w:val="24"/>
              </w:rPr>
            </w:pPr>
            <w:r>
              <w:rPr>
                <w:rFonts w:ascii="SimSun" w:hint="eastAsia"/>
                <w:noProof/>
                <w:sz w:val="16"/>
                <w:szCs w:val="24"/>
              </w:rPr>
              <w:t>年份：</w:t>
            </w:r>
            <w:r>
              <w:rPr>
                <w:noProof/>
                <w:sz w:val="16"/>
                <w:szCs w:val="24"/>
              </w:rPr>
              <w:t>2020</w:t>
            </w:r>
            <w:r>
              <w:rPr>
                <w:rFonts w:ascii="SimSun" w:hint="eastAsia"/>
                <w:noProof/>
                <w:sz w:val="16"/>
                <w:szCs w:val="24"/>
              </w:rPr>
              <w:t>年</w:t>
            </w:r>
          </w:p>
        </w:tc>
        <w:tc>
          <w:tcPr>
            <w:tcW w:w="2208" w:type="dxa"/>
          </w:tcPr>
          <w:p w:rsidR="00AA7419" w:rsidRDefault="00AA7419">
            <w:pPr>
              <w:spacing w:after="60"/>
              <w:jc w:val="right"/>
              <w:rPr>
                <w:sz w:val="16"/>
                <w:szCs w:val="24"/>
              </w:rPr>
            </w:pPr>
            <w:r>
              <w:rPr>
                <w:noProof/>
                <w:sz w:val="16"/>
                <w:szCs w:val="24"/>
              </w:rPr>
              <w:t>452.81</w:t>
            </w:r>
            <w:r>
              <w:rPr>
                <w:rFonts w:ascii="SimSun" w:hint="eastAsia"/>
                <w:noProof/>
                <w:sz w:val="18"/>
                <w:szCs w:val="24"/>
              </w:rPr>
              <w:t>（</w:t>
            </w:r>
            <w:r>
              <w:rPr>
                <w:noProof/>
                <w:sz w:val="18"/>
                <w:szCs w:val="24"/>
              </w:rPr>
              <w:t>ODP</w:t>
            </w:r>
            <w:r>
              <w:rPr>
                <w:rFonts w:ascii="SimSun" w:hint="eastAsia"/>
                <w:noProof/>
                <w:sz w:val="18"/>
                <w:szCs w:val="24"/>
              </w:rPr>
              <w:t>吨）</w:t>
            </w:r>
          </w:p>
        </w:tc>
      </w:tr>
    </w:tbl>
    <w:p w:rsidR="00AA7419" w:rsidRDefault="00AA7419">
      <w:pPr>
        <w:jc w:val="center"/>
        <w:rPr>
          <w:sz w:val="16"/>
          <w:szCs w:val="24"/>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00"/>
        <w:gridCol w:w="918"/>
        <w:gridCol w:w="1137"/>
        <w:gridCol w:w="700"/>
        <w:gridCol w:w="700"/>
        <w:gridCol w:w="797"/>
        <w:gridCol w:w="700"/>
        <w:gridCol w:w="918"/>
        <w:gridCol w:w="1356"/>
        <w:gridCol w:w="1574"/>
      </w:tblGrid>
      <w:tr w:rsidR="00AA7419">
        <w:trPr>
          <w:trHeight w:val="240"/>
        </w:trPr>
        <w:tc>
          <w:tcPr>
            <w:tcW w:w="7070" w:type="dxa"/>
            <w:gridSpan w:val="8"/>
          </w:tcPr>
          <w:p w:rsidR="00AA7419" w:rsidRDefault="00AA7419">
            <w:pPr>
              <w:spacing w:after="60"/>
              <w:jc w:val="left"/>
              <w:rPr>
                <w:b/>
                <w:sz w:val="16"/>
                <w:szCs w:val="24"/>
              </w:rPr>
            </w:pPr>
            <w:r>
              <w:rPr>
                <w:rFonts w:ascii="SimSun" w:hint="eastAsia"/>
                <w:b/>
                <w:noProof/>
                <w:sz w:val="16"/>
                <w:szCs w:val="24"/>
              </w:rPr>
              <w:t>（</w:t>
            </w:r>
            <w:r>
              <w:rPr>
                <w:rFonts w:ascii="SimSun" w:hint="eastAsia"/>
                <w:b/>
                <w:noProof/>
                <w:sz w:val="18"/>
                <w:szCs w:val="24"/>
              </w:rPr>
              <w:t>三）</w:t>
            </w:r>
            <w:r>
              <w:rPr>
                <w:b/>
                <w:noProof/>
                <w:sz w:val="18"/>
                <w:szCs w:val="24"/>
              </w:rPr>
              <w:t xml:space="preserve"> </w:t>
            </w:r>
            <w:r>
              <w:rPr>
                <w:rFonts w:ascii="SimSun" w:hint="eastAsia"/>
                <w:b/>
                <w:noProof/>
                <w:sz w:val="18"/>
                <w:szCs w:val="24"/>
              </w:rPr>
              <w:t>最新国家方案行业数据（</w:t>
            </w:r>
            <w:r>
              <w:rPr>
                <w:b/>
                <w:noProof/>
                <w:sz w:val="18"/>
                <w:szCs w:val="24"/>
              </w:rPr>
              <w:t>ODP</w:t>
            </w:r>
            <w:r>
              <w:rPr>
                <w:rFonts w:ascii="SimSun" w:hint="eastAsia"/>
                <w:b/>
                <w:noProof/>
                <w:sz w:val="18"/>
                <w:szCs w:val="24"/>
              </w:rPr>
              <w:t>吨）</w:t>
            </w:r>
          </w:p>
        </w:tc>
        <w:tc>
          <w:tcPr>
            <w:tcW w:w="2930" w:type="dxa"/>
            <w:gridSpan w:val="2"/>
          </w:tcPr>
          <w:p w:rsidR="00AA7419" w:rsidRDefault="00AA7419">
            <w:pPr>
              <w:spacing w:after="60"/>
              <w:jc w:val="right"/>
              <w:rPr>
                <w:b/>
                <w:sz w:val="16"/>
                <w:szCs w:val="24"/>
              </w:rPr>
            </w:pPr>
            <w:r>
              <w:rPr>
                <w:rFonts w:ascii="SimSun" w:hint="eastAsia"/>
                <w:b/>
                <w:noProof/>
                <w:sz w:val="16"/>
                <w:szCs w:val="24"/>
              </w:rPr>
              <w:t>年份：</w:t>
            </w:r>
            <w:r>
              <w:rPr>
                <w:b/>
                <w:noProof/>
                <w:sz w:val="16"/>
                <w:szCs w:val="24"/>
              </w:rPr>
              <w:t>2020</w:t>
            </w:r>
            <w:r>
              <w:rPr>
                <w:rFonts w:ascii="SimSun" w:hint="eastAsia"/>
                <w:b/>
                <w:noProof/>
                <w:sz w:val="16"/>
                <w:szCs w:val="24"/>
              </w:rPr>
              <w:t>年</w:t>
            </w:r>
          </w:p>
        </w:tc>
      </w:tr>
      <w:tr w:rsidR="00AA7419">
        <w:trPr>
          <w:trHeight w:val="240"/>
        </w:trPr>
        <w:tc>
          <w:tcPr>
            <w:tcW w:w="1200" w:type="dxa"/>
          </w:tcPr>
          <w:p w:rsidR="00AA7419" w:rsidRDefault="00AA7419">
            <w:pPr>
              <w:spacing w:after="60"/>
              <w:jc w:val="center"/>
              <w:rPr>
                <w:sz w:val="16"/>
                <w:szCs w:val="24"/>
              </w:rPr>
            </w:pPr>
            <w:r>
              <w:rPr>
                <w:rFonts w:ascii="SimSun" w:hint="eastAsia"/>
                <w:noProof/>
                <w:sz w:val="18"/>
                <w:szCs w:val="24"/>
              </w:rPr>
              <w:t>化学品</w:t>
            </w:r>
          </w:p>
        </w:tc>
        <w:tc>
          <w:tcPr>
            <w:tcW w:w="918" w:type="dxa"/>
          </w:tcPr>
          <w:p w:rsidR="00AA7419" w:rsidRDefault="00AA7419">
            <w:pPr>
              <w:spacing w:after="60"/>
              <w:jc w:val="center"/>
              <w:rPr>
                <w:sz w:val="16"/>
                <w:szCs w:val="24"/>
              </w:rPr>
            </w:pPr>
            <w:r>
              <w:rPr>
                <w:rFonts w:ascii="SimSun" w:hint="eastAsia"/>
                <w:noProof/>
                <w:sz w:val="18"/>
                <w:szCs w:val="24"/>
              </w:rPr>
              <w:t>气雾剂</w:t>
            </w:r>
          </w:p>
        </w:tc>
        <w:tc>
          <w:tcPr>
            <w:tcW w:w="1137" w:type="dxa"/>
          </w:tcPr>
          <w:p w:rsidR="00AA7419" w:rsidRDefault="00AA7419">
            <w:pPr>
              <w:spacing w:after="60"/>
              <w:jc w:val="center"/>
              <w:rPr>
                <w:sz w:val="16"/>
                <w:szCs w:val="24"/>
              </w:rPr>
            </w:pPr>
            <w:r>
              <w:rPr>
                <w:rFonts w:ascii="SimSun" w:hint="eastAsia"/>
                <w:noProof/>
                <w:sz w:val="18"/>
                <w:szCs w:val="24"/>
              </w:rPr>
              <w:t>泡沫塑料</w:t>
            </w:r>
          </w:p>
        </w:tc>
        <w:tc>
          <w:tcPr>
            <w:tcW w:w="700" w:type="dxa"/>
          </w:tcPr>
          <w:p w:rsidR="00AA7419" w:rsidRDefault="00AA7419">
            <w:pPr>
              <w:spacing w:after="60"/>
              <w:jc w:val="center"/>
              <w:rPr>
                <w:sz w:val="16"/>
                <w:szCs w:val="24"/>
              </w:rPr>
            </w:pPr>
            <w:r>
              <w:rPr>
                <w:rFonts w:ascii="SimSun" w:hint="eastAsia"/>
                <w:noProof/>
                <w:sz w:val="18"/>
                <w:szCs w:val="24"/>
              </w:rPr>
              <w:t>消防</w:t>
            </w:r>
          </w:p>
        </w:tc>
        <w:tc>
          <w:tcPr>
            <w:tcW w:w="1497" w:type="dxa"/>
            <w:gridSpan w:val="2"/>
          </w:tcPr>
          <w:p w:rsidR="00AA7419" w:rsidRDefault="00AA7419">
            <w:pPr>
              <w:spacing w:after="60"/>
              <w:jc w:val="center"/>
              <w:rPr>
                <w:sz w:val="16"/>
                <w:szCs w:val="24"/>
              </w:rPr>
            </w:pPr>
            <w:r>
              <w:rPr>
                <w:rFonts w:ascii="SimSun" w:hint="eastAsia"/>
                <w:noProof/>
                <w:sz w:val="18"/>
                <w:szCs w:val="24"/>
              </w:rPr>
              <w:t>制冷</w:t>
            </w:r>
          </w:p>
        </w:tc>
        <w:tc>
          <w:tcPr>
            <w:tcW w:w="700" w:type="dxa"/>
          </w:tcPr>
          <w:p w:rsidR="00AA7419" w:rsidRDefault="00AA7419">
            <w:pPr>
              <w:spacing w:after="60"/>
              <w:jc w:val="center"/>
              <w:rPr>
                <w:sz w:val="16"/>
                <w:szCs w:val="24"/>
              </w:rPr>
            </w:pPr>
            <w:r>
              <w:rPr>
                <w:rFonts w:ascii="SimSun" w:hint="eastAsia"/>
                <w:noProof/>
                <w:sz w:val="18"/>
                <w:szCs w:val="24"/>
              </w:rPr>
              <w:t>溶剂</w:t>
            </w:r>
          </w:p>
        </w:tc>
        <w:tc>
          <w:tcPr>
            <w:tcW w:w="918" w:type="dxa"/>
          </w:tcPr>
          <w:p w:rsidR="00AA7419" w:rsidRDefault="00AA7419">
            <w:pPr>
              <w:spacing w:after="60"/>
              <w:jc w:val="center"/>
              <w:rPr>
                <w:sz w:val="16"/>
                <w:szCs w:val="24"/>
              </w:rPr>
            </w:pPr>
            <w:r>
              <w:rPr>
                <w:rFonts w:ascii="SimSun" w:hint="eastAsia"/>
                <w:noProof/>
                <w:sz w:val="18"/>
                <w:szCs w:val="24"/>
              </w:rPr>
              <w:t>加工剂</w:t>
            </w:r>
          </w:p>
        </w:tc>
        <w:tc>
          <w:tcPr>
            <w:tcW w:w="1356" w:type="dxa"/>
          </w:tcPr>
          <w:p w:rsidR="00AA7419" w:rsidRDefault="00AA7419">
            <w:pPr>
              <w:spacing w:after="60"/>
              <w:jc w:val="center"/>
              <w:rPr>
                <w:sz w:val="16"/>
                <w:szCs w:val="24"/>
              </w:rPr>
            </w:pPr>
            <w:r>
              <w:rPr>
                <w:rFonts w:ascii="SimSun" w:hint="eastAsia"/>
                <w:noProof/>
                <w:sz w:val="18"/>
                <w:szCs w:val="24"/>
              </w:rPr>
              <w:t>实验室用途</w:t>
            </w:r>
          </w:p>
        </w:tc>
        <w:tc>
          <w:tcPr>
            <w:tcW w:w="1574" w:type="dxa"/>
          </w:tcPr>
          <w:p w:rsidR="00AA7419" w:rsidRDefault="00AA7419">
            <w:pPr>
              <w:spacing w:after="60"/>
              <w:jc w:val="center"/>
              <w:rPr>
                <w:sz w:val="16"/>
                <w:szCs w:val="24"/>
              </w:rPr>
            </w:pPr>
            <w:r>
              <w:rPr>
                <w:rFonts w:ascii="SimSun" w:hint="eastAsia"/>
                <w:noProof/>
                <w:sz w:val="18"/>
                <w:szCs w:val="24"/>
              </w:rPr>
              <w:t>行业消费总量</w:t>
            </w:r>
          </w:p>
        </w:tc>
      </w:tr>
      <w:tr w:rsidR="00AA7419">
        <w:trPr>
          <w:trHeight w:val="240"/>
        </w:trPr>
        <w:tc>
          <w:tcPr>
            <w:tcW w:w="3955" w:type="dxa"/>
            <w:gridSpan w:val="4"/>
          </w:tcPr>
          <w:p w:rsidR="00AA7419" w:rsidRDefault="00AA7419">
            <w:pPr>
              <w:spacing w:after="60"/>
              <w:jc w:val="center"/>
              <w:rPr>
                <w:sz w:val="16"/>
                <w:szCs w:val="24"/>
              </w:rPr>
            </w:pPr>
            <w:r>
              <w:rPr>
                <w:sz w:val="16"/>
                <w:szCs w:val="24"/>
              </w:rPr>
              <w:t xml:space="preserve"> </w:t>
            </w:r>
          </w:p>
        </w:tc>
        <w:tc>
          <w:tcPr>
            <w:tcW w:w="700" w:type="dxa"/>
          </w:tcPr>
          <w:p w:rsidR="00AA7419" w:rsidRDefault="00AA7419">
            <w:pPr>
              <w:spacing w:after="60"/>
              <w:jc w:val="center"/>
              <w:rPr>
                <w:sz w:val="16"/>
                <w:szCs w:val="24"/>
              </w:rPr>
            </w:pPr>
            <w:r>
              <w:rPr>
                <w:rFonts w:ascii="SimSun" w:hint="eastAsia"/>
                <w:noProof/>
                <w:sz w:val="18"/>
                <w:szCs w:val="24"/>
              </w:rPr>
              <w:t>制造</w:t>
            </w:r>
          </w:p>
        </w:tc>
        <w:tc>
          <w:tcPr>
            <w:tcW w:w="797" w:type="dxa"/>
          </w:tcPr>
          <w:p w:rsidR="00AA7419" w:rsidRDefault="00AA7419">
            <w:pPr>
              <w:spacing w:after="60"/>
              <w:jc w:val="center"/>
              <w:rPr>
                <w:sz w:val="16"/>
                <w:szCs w:val="24"/>
              </w:rPr>
            </w:pPr>
            <w:r>
              <w:rPr>
                <w:rFonts w:ascii="SimSun" w:hint="eastAsia"/>
                <w:noProof/>
                <w:sz w:val="18"/>
                <w:szCs w:val="24"/>
              </w:rPr>
              <w:t>维修</w:t>
            </w:r>
          </w:p>
        </w:tc>
        <w:tc>
          <w:tcPr>
            <w:tcW w:w="4548" w:type="dxa"/>
            <w:gridSpan w:val="4"/>
          </w:tcPr>
          <w:p w:rsidR="00AA7419" w:rsidRDefault="00AA7419">
            <w:pPr>
              <w:spacing w:after="60"/>
              <w:jc w:val="center"/>
              <w:rPr>
                <w:sz w:val="16"/>
                <w:szCs w:val="24"/>
              </w:rPr>
            </w:pPr>
          </w:p>
        </w:tc>
      </w:tr>
      <w:tr w:rsidR="00AA7419">
        <w:trPr>
          <w:trHeight w:val="240"/>
        </w:trPr>
        <w:tc>
          <w:tcPr>
            <w:tcW w:w="1200" w:type="dxa"/>
          </w:tcPr>
          <w:p w:rsidR="00AA7419" w:rsidRDefault="00AA7419">
            <w:pPr>
              <w:spacing w:after="60"/>
              <w:jc w:val="left"/>
              <w:rPr>
                <w:sz w:val="16"/>
                <w:szCs w:val="24"/>
              </w:rPr>
            </w:pPr>
            <w:r>
              <w:rPr>
                <w:noProof/>
                <w:sz w:val="16"/>
                <w:szCs w:val="24"/>
              </w:rPr>
              <w:t>HCFC-22</w:t>
            </w:r>
          </w:p>
        </w:tc>
        <w:tc>
          <w:tcPr>
            <w:tcW w:w="918" w:type="dxa"/>
          </w:tcPr>
          <w:p w:rsidR="00AA7419" w:rsidRDefault="00AA7419">
            <w:pPr>
              <w:spacing w:after="60"/>
              <w:jc w:val="right"/>
              <w:rPr>
                <w:sz w:val="16"/>
                <w:szCs w:val="24"/>
              </w:rPr>
            </w:pPr>
          </w:p>
        </w:tc>
        <w:tc>
          <w:tcPr>
            <w:tcW w:w="1137"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r>
              <w:rPr>
                <w:sz w:val="16"/>
                <w:szCs w:val="24"/>
              </w:rPr>
              <w:t>63.14</w:t>
            </w:r>
          </w:p>
        </w:tc>
        <w:tc>
          <w:tcPr>
            <w:tcW w:w="797" w:type="dxa"/>
          </w:tcPr>
          <w:p w:rsidR="00AA7419" w:rsidRDefault="00AA7419">
            <w:pPr>
              <w:spacing w:after="60"/>
              <w:jc w:val="right"/>
              <w:rPr>
                <w:sz w:val="16"/>
                <w:szCs w:val="24"/>
              </w:rPr>
            </w:pPr>
            <w:r>
              <w:rPr>
                <w:sz w:val="16"/>
                <w:szCs w:val="24"/>
              </w:rPr>
              <w:t>357.77</w:t>
            </w:r>
          </w:p>
        </w:tc>
        <w:tc>
          <w:tcPr>
            <w:tcW w:w="700" w:type="dxa"/>
          </w:tcPr>
          <w:p w:rsidR="00AA7419" w:rsidRDefault="00AA7419">
            <w:pPr>
              <w:spacing w:after="60"/>
              <w:jc w:val="right"/>
              <w:rPr>
                <w:sz w:val="16"/>
                <w:szCs w:val="24"/>
              </w:rPr>
            </w:pPr>
          </w:p>
        </w:tc>
        <w:tc>
          <w:tcPr>
            <w:tcW w:w="918" w:type="dxa"/>
          </w:tcPr>
          <w:p w:rsidR="00AA7419" w:rsidRDefault="00AA7419">
            <w:pPr>
              <w:spacing w:after="60"/>
              <w:jc w:val="right"/>
              <w:rPr>
                <w:sz w:val="16"/>
                <w:szCs w:val="24"/>
              </w:rPr>
            </w:pPr>
          </w:p>
        </w:tc>
        <w:tc>
          <w:tcPr>
            <w:tcW w:w="1356" w:type="dxa"/>
          </w:tcPr>
          <w:p w:rsidR="00AA7419" w:rsidRDefault="00AA7419">
            <w:pPr>
              <w:spacing w:after="60"/>
              <w:jc w:val="right"/>
              <w:rPr>
                <w:sz w:val="16"/>
                <w:szCs w:val="24"/>
              </w:rPr>
            </w:pPr>
          </w:p>
        </w:tc>
        <w:tc>
          <w:tcPr>
            <w:tcW w:w="1574" w:type="dxa"/>
          </w:tcPr>
          <w:p w:rsidR="00AA7419" w:rsidRDefault="00AA7419">
            <w:pPr>
              <w:spacing w:after="60"/>
              <w:jc w:val="right"/>
              <w:rPr>
                <w:sz w:val="16"/>
                <w:szCs w:val="24"/>
              </w:rPr>
            </w:pPr>
            <w:r>
              <w:rPr>
                <w:sz w:val="16"/>
                <w:szCs w:val="24"/>
              </w:rPr>
              <w:t>420.90</w:t>
            </w:r>
          </w:p>
        </w:tc>
      </w:tr>
      <w:tr w:rsidR="00AA7419">
        <w:trPr>
          <w:trHeight w:val="240"/>
        </w:trPr>
        <w:tc>
          <w:tcPr>
            <w:tcW w:w="1200" w:type="dxa"/>
          </w:tcPr>
          <w:p w:rsidR="00AA7419" w:rsidRDefault="00AA7419">
            <w:pPr>
              <w:spacing w:after="60"/>
              <w:jc w:val="left"/>
              <w:rPr>
                <w:sz w:val="16"/>
                <w:szCs w:val="24"/>
              </w:rPr>
            </w:pPr>
            <w:r>
              <w:rPr>
                <w:noProof/>
                <w:sz w:val="16"/>
                <w:szCs w:val="24"/>
              </w:rPr>
              <w:t>HCFC-123</w:t>
            </w:r>
          </w:p>
        </w:tc>
        <w:tc>
          <w:tcPr>
            <w:tcW w:w="918" w:type="dxa"/>
          </w:tcPr>
          <w:p w:rsidR="00AA7419" w:rsidRDefault="00AA7419">
            <w:pPr>
              <w:spacing w:after="60"/>
              <w:jc w:val="right"/>
              <w:rPr>
                <w:sz w:val="16"/>
                <w:szCs w:val="24"/>
              </w:rPr>
            </w:pPr>
          </w:p>
        </w:tc>
        <w:tc>
          <w:tcPr>
            <w:tcW w:w="1137"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p>
        </w:tc>
        <w:tc>
          <w:tcPr>
            <w:tcW w:w="797" w:type="dxa"/>
          </w:tcPr>
          <w:p w:rsidR="00AA7419" w:rsidRDefault="00AA7419">
            <w:pPr>
              <w:spacing w:after="60"/>
              <w:jc w:val="right"/>
              <w:rPr>
                <w:sz w:val="16"/>
                <w:szCs w:val="24"/>
              </w:rPr>
            </w:pPr>
            <w:r>
              <w:rPr>
                <w:sz w:val="16"/>
                <w:szCs w:val="24"/>
              </w:rPr>
              <w:t>0.30</w:t>
            </w:r>
          </w:p>
        </w:tc>
        <w:tc>
          <w:tcPr>
            <w:tcW w:w="700" w:type="dxa"/>
          </w:tcPr>
          <w:p w:rsidR="00AA7419" w:rsidRDefault="00AA7419">
            <w:pPr>
              <w:spacing w:after="60"/>
              <w:jc w:val="right"/>
              <w:rPr>
                <w:sz w:val="16"/>
                <w:szCs w:val="24"/>
              </w:rPr>
            </w:pPr>
          </w:p>
        </w:tc>
        <w:tc>
          <w:tcPr>
            <w:tcW w:w="918" w:type="dxa"/>
          </w:tcPr>
          <w:p w:rsidR="00AA7419" w:rsidRDefault="00AA7419">
            <w:pPr>
              <w:spacing w:after="60"/>
              <w:jc w:val="right"/>
              <w:rPr>
                <w:sz w:val="16"/>
                <w:szCs w:val="24"/>
              </w:rPr>
            </w:pPr>
          </w:p>
        </w:tc>
        <w:tc>
          <w:tcPr>
            <w:tcW w:w="1356" w:type="dxa"/>
          </w:tcPr>
          <w:p w:rsidR="00AA7419" w:rsidRDefault="00AA7419">
            <w:pPr>
              <w:spacing w:after="60"/>
              <w:jc w:val="right"/>
              <w:rPr>
                <w:sz w:val="16"/>
                <w:szCs w:val="24"/>
              </w:rPr>
            </w:pPr>
          </w:p>
        </w:tc>
        <w:tc>
          <w:tcPr>
            <w:tcW w:w="1574" w:type="dxa"/>
          </w:tcPr>
          <w:p w:rsidR="00AA7419" w:rsidRDefault="00AA7419">
            <w:pPr>
              <w:spacing w:after="60"/>
              <w:jc w:val="right"/>
              <w:rPr>
                <w:sz w:val="16"/>
                <w:szCs w:val="24"/>
              </w:rPr>
            </w:pPr>
            <w:r>
              <w:rPr>
                <w:sz w:val="16"/>
                <w:szCs w:val="24"/>
              </w:rPr>
              <w:t>0.30</w:t>
            </w:r>
          </w:p>
        </w:tc>
      </w:tr>
      <w:tr w:rsidR="00AA7419">
        <w:trPr>
          <w:trHeight w:val="240"/>
        </w:trPr>
        <w:tc>
          <w:tcPr>
            <w:tcW w:w="1200" w:type="dxa"/>
          </w:tcPr>
          <w:p w:rsidR="00AA7419" w:rsidRDefault="00AA7419">
            <w:pPr>
              <w:spacing w:after="60"/>
              <w:jc w:val="left"/>
              <w:rPr>
                <w:sz w:val="16"/>
                <w:szCs w:val="24"/>
              </w:rPr>
            </w:pPr>
            <w:r>
              <w:rPr>
                <w:noProof/>
                <w:sz w:val="16"/>
                <w:szCs w:val="24"/>
              </w:rPr>
              <w:t>HCFC-124</w:t>
            </w:r>
          </w:p>
        </w:tc>
        <w:tc>
          <w:tcPr>
            <w:tcW w:w="918" w:type="dxa"/>
          </w:tcPr>
          <w:p w:rsidR="00AA7419" w:rsidRDefault="00AA7419">
            <w:pPr>
              <w:spacing w:after="60"/>
              <w:jc w:val="right"/>
              <w:rPr>
                <w:sz w:val="16"/>
                <w:szCs w:val="24"/>
              </w:rPr>
            </w:pPr>
          </w:p>
        </w:tc>
        <w:tc>
          <w:tcPr>
            <w:tcW w:w="1137"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p>
        </w:tc>
        <w:tc>
          <w:tcPr>
            <w:tcW w:w="797" w:type="dxa"/>
          </w:tcPr>
          <w:p w:rsidR="00AA7419" w:rsidRDefault="00AA7419">
            <w:pPr>
              <w:spacing w:after="60"/>
              <w:jc w:val="right"/>
              <w:rPr>
                <w:sz w:val="16"/>
                <w:szCs w:val="24"/>
              </w:rPr>
            </w:pPr>
            <w:r>
              <w:rPr>
                <w:sz w:val="16"/>
                <w:szCs w:val="24"/>
              </w:rPr>
              <w:t>0.54</w:t>
            </w:r>
          </w:p>
        </w:tc>
        <w:tc>
          <w:tcPr>
            <w:tcW w:w="700" w:type="dxa"/>
          </w:tcPr>
          <w:p w:rsidR="00AA7419" w:rsidRDefault="00AA7419">
            <w:pPr>
              <w:spacing w:after="60"/>
              <w:jc w:val="right"/>
              <w:rPr>
                <w:sz w:val="16"/>
                <w:szCs w:val="24"/>
              </w:rPr>
            </w:pPr>
          </w:p>
        </w:tc>
        <w:tc>
          <w:tcPr>
            <w:tcW w:w="918" w:type="dxa"/>
          </w:tcPr>
          <w:p w:rsidR="00AA7419" w:rsidRDefault="00AA7419">
            <w:pPr>
              <w:spacing w:after="60"/>
              <w:jc w:val="right"/>
              <w:rPr>
                <w:sz w:val="16"/>
                <w:szCs w:val="24"/>
              </w:rPr>
            </w:pPr>
          </w:p>
        </w:tc>
        <w:tc>
          <w:tcPr>
            <w:tcW w:w="1356" w:type="dxa"/>
          </w:tcPr>
          <w:p w:rsidR="00AA7419" w:rsidRDefault="00AA7419">
            <w:pPr>
              <w:spacing w:after="60"/>
              <w:jc w:val="right"/>
              <w:rPr>
                <w:sz w:val="16"/>
                <w:szCs w:val="24"/>
              </w:rPr>
            </w:pPr>
          </w:p>
        </w:tc>
        <w:tc>
          <w:tcPr>
            <w:tcW w:w="1574" w:type="dxa"/>
          </w:tcPr>
          <w:p w:rsidR="00AA7419" w:rsidRDefault="00AA7419">
            <w:pPr>
              <w:spacing w:after="60"/>
              <w:jc w:val="right"/>
              <w:rPr>
                <w:sz w:val="16"/>
                <w:szCs w:val="24"/>
              </w:rPr>
            </w:pPr>
            <w:r>
              <w:rPr>
                <w:sz w:val="16"/>
                <w:szCs w:val="24"/>
              </w:rPr>
              <w:t>0.54</w:t>
            </w:r>
          </w:p>
        </w:tc>
      </w:tr>
      <w:tr w:rsidR="00AA7419">
        <w:trPr>
          <w:trHeight w:val="240"/>
        </w:trPr>
        <w:tc>
          <w:tcPr>
            <w:tcW w:w="1200" w:type="dxa"/>
          </w:tcPr>
          <w:p w:rsidR="00AA7419" w:rsidRDefault="00AA7419">
            <w:pPr>
              <w:spacing w:after="60"/>
              <w:jc w:val="left"/>
              <w:rPr>
                <w:sz w:val="16"/>
                <w:szCs w:val="24"/>
              </w:rPr>
            </w:pPr>
            <w:r>
              <w:rPr>
                <w:noProof/>
                <w:sz w:val="16"/>
                <w:szCs w:val="24"/>
              </w:rPr>
              <w:t>HCFC-141b</w:t>
            </w:r>
          </w:p>
        </w:tc>
        <w:tc>
          <w:tcPr>
            <w:tcW w:w="918" w:type="dxa"/>
          </w:tcPr>
          <w:p w:rsidR="00AA7419" w:rsidRDefault="00AA7419">
            <w:pPr>
              <w:spacing w:after="60"/>
              <w:jc w:val="right"/>
              <w:rPr>
                <w:sz w:val="16"/>
                <w:szCs w:val="24"/>
              </w:rPr>
            </w:pPr>
          </w:p>
        </w:tc>
        <w:tc>
          <w:tcPr>
            <w:tcW w:w="1137"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p>
        </w:tc>
        <w:tc>
          <w:tcPr>
            <w:tcW w:w="797" w:type="dxa"/>
          </w:tcPr>
          <w:p w:rsidR="00AA7419" w:rsidRDefault="00AA7419">
            <w:pPr>
              <w:spacing w:after="60"/>
              <w:jc w:val="right"/>
              <w:rPr>
                <w:sz w:val="16"/>
                <w:szCs w:val="24"/>
              </w:rPr>
            </w:pPr>
          </w:p>
        </w:tc>
        <w:tc>
          <w:tcPr>
            <w:tcW w:w="700" w:type="dxa"/>
          </w:tcPr>
          <w:p w:rsidR="00AA7419" w:rsidRDefault="00AA7419">
            <w:pPr>
              <w:spacing w:after="60"/>
              <w:jc w:val="right"/>
              <w:rPr>
                <w:sz w:val="16"/>
                <w:szCs w:val="24"/>
              </w:rPr>
            </w:pPr>
            <w:r>
              <w:rPr>
                <w:sz w:val="16"/>
                <w:szCs w:val="24"/>
              </w:rPr>
              <w:t>31.07</w:t>
            </w:r>
          </w:p>
        </w:tc>
        <w:tc>
          <w:tcPr>
            <w:tcW w:w="918" w:type="dxa"/>
          </w:tcPr>
          <w:p w:rsidR="00AA7419" w:rsidRDefault="00AA7419">
            <w:pPr>
              <w:spacing w:after="60"/>
              <w:jc w:val="right"/>
              <w:rPr>
                <w:sz w:val="16"/>
                <w:szCs w:val="24"/>
              </w:rPr>
            </w:pPr>
          </w:p>
        </w:tc>
        <w:tc>
          <w:tcPr>
            <w:tcW w:w="1356" w:type="dxa"/>
          </w:tcPr>
          <w:p w:rsidR="00AA7419" w:rsidRDefault="00AA7419">
            <w:pPr>
              <w:spacing w:after="60"/>
              <w:jc w:val="right"/>
              <w:rPr>
                <w:sz w:val="16"/>
                <w:szCs w:val="24"/>
              </w:rPr>
            </w:pPr>
          </w:p>
        </w:tc>
        <w:tc>
          <w:tcPr>
            <w:tcW w:w="1574" w:type="dxa"/>
          </w:tcPr>
          <w:p w:rsidR="00AA7419" w:rsidRDefault="00AA7419">
            <w:pPr>
              <w:spacing w:after="60"/>
              <w:jc w:val="right"/>
              <w:rPr>
                <w:sz w:val="16"/>
                <w:szCs w:val="24"/>
              </w:rPr>
            </w:pPr>
            <w:r>
              <w:rPr>
                <w:sz w:val="16"/>
                <w:szCs w:val="24"/>
              </w:rPr>
              <w:t>31.07</w:t>
            </w:r>
          </w:p>
        </w:tc>
      </w:tr>
    </w:tbl>
    <w:p w:rsidR="00AA7419" w:rsidRDefault="00AA7419">
      <w:pPr>
        <w:jc w:val="center"/>
        <w:rPr>
          <w:sz w:val="16"/>
          <w:szCs w:val="24"/>
        </w:rPr>
      </w:pPr>
    </w:p>
    <w:tbl>
      <w:tblPr>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013"/>
        <w:gridCol w:w="1951"/>
        <w:gridCol w:w="4111"/>
        <w:gridCol w:w="1985"/>
      </w:tblGrid>
      <w:tr w:rsidR="00AA7419">
        <w:trPr>
          <w:trHeight w:val="240"/>
        </w:trPr>
        <w:tc>
          <w:tcPr>
            <w:tcW w:w="10060" w:type="dxa"/>
            <w:gridSpan w:val="4"/>
          </w:tcPr>
          <w:p w:rsidR="00AA7419" w:rsidRDefault="00AA7419">
            <w:pPr>
              <w:spacing w:after="60"/>
              <w:jc w:val="left"/>
              <w:rPr>
                <w:b/>
                <w:sz w:val="16"/>
                <w:szCs w:val="24"/>
              </w:rPr>
            </w:pPr>
            <w:r>
              <w:rPr>
                <w:rFonts w:ascii="SimSun" w:hint="eastAsia"/>
                <w:b/>
                <w:noProof/>
                <w:sz w:val="18"/>
                <w:szCs w:val="24"/>
              </w:rPr>
              <w:t>（四）</w:t>
            </w:r>
            <w:r>
              <w:rPr>
                <w:b/>
                <w:noProof/>
                <w:sz w:val="18"/>
                <w:szCs w:val="24"/>
              </w:rPr>
              <w:t xml:space="preserve"> </w:t>
            </w:r>
            <w:r>
              <w:rPr>
                <w:rFonts w:ascii="SimSun" w:hint="eastAsia"/>
                <w:b/>
                <w:noProof/>
                <w:sz w:val="18"/>
                <w:szCs w:val="24"/>
              </w:rPr>
              <w:t>消费数据（</w:t>
            </w:r>
            <w:r>
              <w:rPr>
                <w:b/>
                <w:noProof/>
                <w:sz w:val="18"/>
                <w:szCs w:val="24"/>
              </w:rPr>
              <w:t xml:space="preserve">ODP </w:t>
            </w:r>
            <w:r>
              <w:rPr>
                <w:rFonts w:ascii="SimSun" w:hint="eastAsia"/>
                <w:b/>
                <w:noProof/>
                <w:sz w:val="18"/>
                <w:szCs w:val="24"/>
              </w:rPr>
              <w:t>吨）</w:t>
            </w:r>
          </w:p>
        </w:tc>
      </w:tr>
      <w:tr w:rsidR="00AA7419">
        <w:trPr>
          <w:trHeight w:val="240"/>
        </w:trPr>
        <w:tc>
          <w:tcPr>
            <w:tcW w:w="2013" w:type="dxa"/>
          </w:tcPr>
          <w:p w:rsidR="00AA7419" w:rsidRDefault="00AA7419">
            <w:pPr>
              <w:spacing w:after="60"/>
              <w:jc w:val="center"/>
              <w:rPr>
                <w:sz w:val="16"/>
                <w:szCs w:val="24"/>
              </w:rPr>
            </w:pPr>
            <w:r>
              <w:rPr>
                <w:noProof/>
                <w:sz w:val="18"/>
                <w:szCs w:val="24"/>
              </w:rPr>
              <w:t>2009-2010</w:t>
            </w:r>
            <w:r>
              <w:rPr>
                <w:rFonts w:ascii="SimSun" w:hint="eastAsia"/>
                <w:noProof/>
                <w:sz w:val="18"/>
                <w:szCs w:val="24"/>
              </w:rPr>
              <w:t>年基准</w:t>
            </w:r>
          </w:p>
        </w:tc>
        <w:tc>
          <w:tcPr>
            <w:tcW w:w="1951" w:type="dxa"/>
          </w:tcPr>
          <w:p w:rsidR="00AA7419" w:rsidRDefault="00AA7419">
            <w:pPr>
              <w:spacing w:after="60"/>
              <w:jc w:val="right"/>
              <w:rPr>
                <w:sz w:val="16"/>
                <w:szCs w:val="24"/>
              </w:rPr>
            </w:pPr>
            <w:r>
              <w:rPr>
                <w:sz w:val="16"/>
                <w:szCs w:val="24"/>
              </w:rPr>
              <w:t>1,327.3</w:t>
            </w:r>
          </w:p>
        </w:tc>
        <w:tc>
          <w:tcPr>
            <w:tcW w:w="4111" w:type="dxa"/>
          </w:tcPr>
          <w:p w:rsidR="00AA7419" w:rsidRDefault="00AA7419">
            <w:pPr>
              <w:spacing w:after="60"/>
              <w:jc w:val="center"/>
              <w:rPr>
                <w:sz w:val="16"/>
                <w:szCs w:val="24"/>
              </w:rPr>
            </w:pPr>
            <w:r>
              <w:rPr>
                <w:rFonts w:ascii="SimSun" w:hint="eastAsia"/>
                <w:noProof/>
                <w:sz w:val="18"/>
                <w:szCs w:val="24"/>
              </w:rPr>
              <w:t>持续总体削减起点：</w:t>
            </w:r>
          </w:p>
        </w:tc>
        <w:tc>
          <w:tcPr>
            <w:tcW w:w="1985" w:type="dxa"/>
          </w:tcPr>
          <w:p w:rsidR="00AA7419" w:rsidRDefault="00AA7419">
            <w:pPr>
              <w:spacing w:after="60"/>
              <w:jc w:val="right"/>
              <w:rPr>
                <w:sz w:val="16"/>
                <w:szCs w:val="24"/>
              </w:rPr>
            </w:pPr>
            <w:r>
              <w:rPr>
                <w:sz w:val="16"/>
                <w:szCs w:val="24"/>
              </w:rPr>
              <w:t>1,327.3</w:t>
            </w:r>
          </w:p>
        </w:tc>
      </w:tr>
      <w:tr w:rsidR="00AA7419">
        <w:trPr>
          <w:trHeight w:val="240"/>
        </w:trPr>
        <w:tc>
          <w:tcPr>
            <w:tcW w:w="10060" w:type="dxa"/>
            <w:gridSpan w:val="4"/>
          </w:tcPr>
          <w:p w:rsidR="00AA7419" w:rsidRDefault="00AA7419">
            <w:pPr>
              <w:spacing w:after="60"/>
              <w:jc w:val="center"/>
              <w:rPr>
                <w:b/>
                <w:sz w:val="16"/>
                <w:szCs w:val="24"/>
              </w:rPr>
            </w:pPr>
            <w:r>
              <w:rPr>
                <w:rFonts w:ascii="SimSun" w:hint="eastAsia"/>
                <w:b/>
                <w:noProof/>
                <w:sz w:val="18"/>
                <w:szCs w:val="24"/>
              </w:rPr>
              <w:t>符合供资条件的消费量（</w:t>
            </w:r>
            <w:r>
              <w:rPr>
                <w:b/>
                <w:noProof/>
                <w:sz w:val="18"/>
                <w:szCs w:val="24"/>
              </w:rPr>
              <w:t xml:space="preserve">ODP </w:t>
            </w:r>
            <w:r>
              <w:rPr>
                <w:rFonts w:ascii="SimSun" w:hint="eastAsia"/>
                <w:b/>
                <w:noProof/>
                <w:sz w:val="18"/>
                <w:szCs w:val="24"/>
              </w:rPr>
              <w:t>吨）</w:t>
            </w:r>
          </w:p>
        </w:tc>
      </w:tr>
      <w:tr w:rsidR="00AA7419">
        <w:trPr>
          <w:trHeight w:val="240"/>
        </w:trPr>
        <w:tc>
          <w:tcPr>
            <w:tcW w:w="2013" w:type="dxa"/>
          </w:tcPr>
          <w:p w:rsidR="00AA7419" w:rsidRDefault="00AA7419">
            <w:pPr>
              <w:spacing w:after="60"/>
              <w:jc w:val="center"/>
              <w:rPr>
                <w:sz w:val="16"/>
                <w:szCs w:val="24"/>
              </w:rPr>
            </w:pPr>
            <w:r>
              <w:rPr>
                <w:rFonts w:ascii="SimSun" w:hint="eastAsia"/>
                <w:noProof/>
                <w:sz w:val="18"/>
                <w:szCs w:val="24"/>
              </w:rPr>
              <w:t>已核准：</w:t>
            </w:r>
          </w:p>
        </w:tc>
        <w:tc>
          <w:tcPr>
            <w:tcW w:w="1951" w:type="dxa"/>
          </w:tcPr>
          <w:p w:rsidR="00AA7419" w:rsidRDefault="00AA7419">
            <w:pPr>
              <w:spacing w:after="60"/>
              <w:jc w:val="right"/>
              <w:rPr>
                <w:sz w:val="16"/>
                <w:szCs w:val="24"/>
              </w:rPr>
            </w:pPr>
            <w:r>
              <w:rPr>
                <w:sz w:val="16"/>
                <w:szCs w:val="24"/>
              </w:rPr>
              <w:t>684.36</w:t>
            </w:r>
          </w:p>
        </w:tc>
        <w:tc>
          <w:tcPr>
            <w:tcW w:w="4111" w:type="dxa"/>
          </w:tcPr>
          <w:p w:rsidR="00AA7419" w:rsidRDefault="00AA7419">
            <w:pPr>
              <w:spacing w:after="60"/>
              <w:jc w:val="center"/>
              <w:rPr>
                <w:sz w:val="16"/>
                <w:szCs w:val="24"/>
              </w:rPr>
            </w:pPr>
            <w:r>
              <w:rPr>
                <w:rFonts w:ascii="SimSun" w:hint="eastAsia"/>
                <w:noProof/>
                <w:sz w:val="18"/>
                <w:szCs w:val="24"/>
              </w:rPr>
              <w:t>剩余：</w:t>
            </w:r>
          </w:p>
        </w:tc>
        <w:tc>
          <w:tcPr>
            <w:tcW w:w="1985" w:type="dxa"/>
          </w:tcPr>
          <w:p w:rsidR="00AA7419" w:rsidRDefault="00AA7419">
            <w:pPr>
              <w:spacing w:after="60"/>
              <w:jc w:val="right"/>
              <w:rPr>
                <w:sz w:val="16"/>
                <w:szCs w:val="24"/>
              </w:rPr>
            </w:pPr>
            <w:r>
              <w:rPr>
                <w:sz w:val="16"/>
                <w:szCs w:val="24"/>
              </w:rPr>
              <w:t>642.94</w:t>
            </w:r>
          </w:p>
        </w:tc>
      </w:tr>
    </w:tbl>
    <w:p w:rsidR="00AA7419" w:rsidRDefault="00AA7419">
      <w:pPr>
        <w:jc w:val="left"/>
        <w:rPr>
          <w:sz w:val="16"/>
          <w:szCs w:val="24"/>
        </w:rPr>
      </w:pPr>
    </w:p>
    <w:tbl>
      <w:tblPr>
        <w:tblW w:w="10092"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416"/>
        <w:gridCol w:w="2565"/>
        <w:gridCol w:w="1528"/>
        <w:gridCol w:w="1527"/>
        <w:gridCol w:w="1528"/>
        <w:gridCol w:w="1528"/>
      </w:tblGrid>
      <w:tr w:rsidR="00AA7419">
        <w:trPr>
          <w:trHeight w:val="187"/>
        </w:trPr>
        <w:tc>
          <w:tcPr>
            <w:tcW w:w="3981" w:type="dxa"/>
            <w:gridSpan w:val="2"/>
          </w:tcPr>
          <w:p w:rsidR="00AA7419" w:rsidRDefault="00AA7419">
            <w:pPr>
              <w:jc w:val="left"/>
              <w:rPr>
                <w:b/>
                <w:sz w:val="16"/>
                <w:szCs w:val="24"/>
              </w:rPr>
            </w:pPr>
            <w:r>
              <w:rPr>
                <w:rFonts w:ascii="SimSun" w:hint="eastAsia"/>
                <w:b/>
                <w:noProof/>
                <w:sz w:val="18"/>
                <w:szCs w:val="24"/>
              </w:rPr>
              <w:t>（五）</w:t>
            </w:r>
            <w:r>
              <w:rPr>
                <w:b/>
                <w:noProof/>
                <w:sz w:val="18"/>
                <w:szCs w:val="24"/>
              </w:rPr>
              <w:t xml:space="preserve"> </w:t>
            </w:r>
            <w:r>
              <w:rPr>
                <w:rFonts w:ascii="SimSun" w:hint="eastAsia"/>
                <w:b/>
                <w:noProof/>
                <w:sz w:val="18"/>
                <w:szCs w:val="24"/>
              </w:rPr>
              <w:t>业务计划</w:t>
            </w:r>
          </w:p>
        </w:tc>
        <w:tc>
          <w:tcPr>
            <w:tcW w:w="1528" w:type="dxa"/>
          </w:tcPr>
          <w:p w:rsidR="00AA7419" w:rsidRDefault="00AA7419">
            <w:pPr>
              <w:jc w:val="center"/>
              <w:rPr>
                <w:b/>
                <w:sz w:val="16"/>
                <w:szCs w:val="24"/>
              </w:rPr>
            </w:pPr>
            <w:r>
              <w:rPr>
                <w:b/>
                <w:noProof/>
                <w:sz w:val="18"/>
                <w:szCs w:val="24"/>
              </w:rPr>
              <w:t>2021</w:t>
            </w:r>
            <w:r>
              <w:rPr>
                <w:rFonts w:ascii="SimSun" w:hint="eastAsia"/>
                <w:b/>
                <w:noProof/>
                <w:sz w:val="18"/>
                <w:szCs w:val="24"/>
              </w:rPr>
              <w:t>年</w:t>
            </w:r>
          </w:p>
        </w:tc>
        <w:tc>
          <w:tcPr>
            <w:tcW w:w="1527" w:type="dxa"/>
          </w:tcPr>
          <w:p w:rsidR="00AA7419" w:rsidRDefault="00AA7419">
            <w:pPr>
              <w:jc w:val="center"/>
              <w:rPr>
                <w:b/>
                <w:sz w:val="16"/>
                <w:szCs w:val="24"/>
              </w:rPr>
            </w:pPr>
            <w:r>
              <w:rPr>
                <w:b/>
                <w:noProof/>
                <w:sz w:val="18"/>
                <w:szCs w:val="24"/>
              </w:rPr>
              <w:t>2022</w:t>
            </w:r>
            <w:r>
              <w:rPr>
                <w:rFonts w:ascii="SimSun" w:hint="eastAsia"/>
                <w:b/>
                <w:noProof/>
                <w:sz w:val="18"/>
                <w:szCs w:val="24"/>
              </w:rPr>
              <w:t>年</w:t>
            </w:r>
          </w:p>
        </w:tc>
        <w:tc>
          <w:tcPr>
            <w:tcW w:w="1528" w:type="dxa"/>
          </w:tcPr>
          <w:p w:rsidR="00AA7419" w:rsidRDefault="00AA7419">
            <w:pPr>
              <w:jc w:val="center"/>
              <w:rPr>
                <w:b/>
                <w:sz w:val="16"/>
                <w:szCs w:val="24"/>
              </w:rPr>
            </w:pPr>
            <w:r>
              <w:rPr>
                <w:b/>
                <w:noProof/>
                <w:sz w:val="18"/>
                <w:szCs w:val="24"/>
              </w:rPr>
              <w:t>2023</w:t>
            </w:r>
            <w:r>
              <w:rPr>
                <w:rFonts w:ascii="SimSun" w:hint="eastAsia"/>
                <w:b/>
                <w:noProof/>
                <w:sz w:val="18"/>
                <w:szCs w:val="24"/>
              </w:rPr>
              <w:t>年</w:t>
            </w:r>
          </w:p>
        </w:tc>
        <w:tc>
          <w:tcPr>
            <w:tcW w:w="1528" w:type="dxa"/>
          </w:tcPr>
          <w:p w:rsidR="00AA7419" w:rsidRDefault="00AA7419">
            <w:pPr>
              <w:jc w:val="center"/>
              <w:rPr>
                <w:b/>
                <w:sz w:val="16"/>
                <w:szCs w:val="24"/>
              </w:rPr>
            </w:pPr>
            <w:r>
              <w:rPr>
                <w:rFonts w:ascii="SimSun" w:hint="eastAsia"/>
                <w:b/>
                <w:noProof/>
                <w:sz w:val="18"/>
                <w:szCs w:val="24"/>
              </w:rPr>
              <w:t>共计</w:t>
            </w:r>
          </w:p>
        </w:tc>
      </w:tr>
      <w:tr w:rsidR="00AA7419">
        <w:trPr>
          <w:trHeight w:val="187"/>
        </w:trPr>
        <w:tc>
          <w:tcPr>
            <w:tcW w:w="1416" w:type="dxa"/>
            <w:vMerge w:val="restart"/>
          </w:tcPr>
          <w:p w:rsidR="00AA7419" w:rsidRDefault="00AA7419">
            <w:pPr>
              <w:jc w:val="center"/>
              <w:rPr>
                <w:sz w:val="16"/>
                <w:szCs w:val="24"/>
              </w:rPr>
            </w:pPr>
            <w:r>
              <w:rPr>
                <w:rFonts w:ascii="SimSun" w:hint="eastAsia"/>
                <w:noProof/>
                <w:sz w:val="18"/>
                <w:szCs w:val="24"/>
              </w:rPr>
              <w:t>开发计划署</w:t>
            </w:r>
          </w:p>
        </w:tc>
        <w:tc>
          <w:tcPr>
            <w:tcW w:w="2565" w:type="dxa"/>
          </w:tcPr>
          <w:p w:rsidR="00AA7419" w:rsidRDefault="00AA7419">
            <w:pPr>
              <w:jc w:val="left"/>
              <w:rPr>
                <w:sz w:val="16"/>
                <w:szCs w:val="24"/>
              </w:rPr>
            </w:pPr>
            <w:r>
              <w:rPr>
                <w:noProof/>
                <w:sz w:val="18"/>
                <w:szCs w:val="24"/>
              </w:rPr>
              <w:t xml:space="preserve">ODS </w:t>
            </w:r>
            <w:r>
              <w:rPr>
                <w:rFonts w:ascii="SimSun" w:hint="eastAsia"/>
                <w:noProof/>
                <w:sz w:val="18"/>
                <w:szCs w:val="24"/>
              </w:rPr>
              <w:t>淘汰量</w:t>
            </w:r>
            <w:r>
              <w:rPr>
                <w:noProof/>
                <w:sz w:val="18"/>
                <w:szCs w:val="24"/>
              </w:rPr>
              <w:t xml:space="preserve"> </w:t>
            </w:r>
            <w:r>
              <w:rPr>
                <w:rFonts w:ascii="SimSun" w:hint="eastAsia"/>
                <w:noProof/>
                <w:sz w:val="18"/>
                <w:szCs w:val="24"/>
              </w:rPr>
              <w:t>（</w:t>
            </w:r>
            <w:r>
              <w:rPr>
                <w:noProof/>
                <w:sz w:val="18"/>
                <w:szCs w:val="24"/>
              </w:rPr>
              <w:t>ODP</w:t>
            </w:r>
            <w:r>
              <w:rPr>
                <w:rFonts w:ascii="SimSun" w:hint="eastAsia"/>
                <w:noProof/>
                <w:sz w:val="18"/>
                <w:szCs w:val="24"/>
              </w:rPr>
              <w:t>吨）</w:t>
            </w:r>
          </w:p>
        </w:tc>
        <w:tc>
          <w:tcPr>
            <w:tcW w:w="1528" w:type="dxa"/>
          </w:tcPr>
          <w:p w:rsidR="00AA7419" w:rsidRDefault="00AA7419">
            <w:pPr>
              <w:jc w:val="right"/>
              <w:rPr>
                <w:sz w:val="16"/>
                <w:szCs w:val="24"/>
              </w:rPr>
            </w:pPr>
            <w:r>
              <w:rPr>
                <w:sz w:val="16"/>
                <w:szCs w:val="24"/>
              </w:rPr>
              <w:t>62.94</w:t>
            </w:r>
          </w:p>
        </w:tc>
        <w:tc>
          <w:tcPr>
            <w:tcW w:w="1527" w:type="dxa"/>
          </w:tcPr>
          <w:p w:rsidR="00AA7419" w:rsidRDefault="00AA7419">
            <w:pPr>
              <w:jc w:val="right"/>
              <w:rPr>
                <w:sz w:val="16"/>
                <w:szCs w:val="24"/>
              </w:rPr>
            </w:pPr>
            <w:r>
              <w:rPr>
                <w:sz w:val="16"/>
                <w:szCs w:val="24"/>
              </w:rPr>
              <w:t>0.0</w:t>
            </w:r>
          </w:p>
        </w:tc>
        <w:tc>
          <w:tcPr>
            <w:tcW w:w="1528" w:type="dxa"/>
          </w:tcPr>
          <w:p w:rsidR="00AA7419" w:rsidRDefault="00AA7419">
            <w:pPr>
              <w:jc w:val="right"/>
              <w:rPr>
                <w:sz w:val="16"/>
                <w:szCs w:val="24"/>
              </w:rPr>
            </w:pPr>
            <w:r>
              <w:rPr>
                <w:sz w:val="16"/>
                <w:szCs w:val="24"/>
              </w:rPr>
              <w:t>0.0</w:t>
            </w:r>
          </w:p>
        </w:tc>
        <w:tc>
          <w:tcPr>
            <w:tcW w:w="1528" w:type="dxa"/>
          </w:tcPr>
          <w:p w:rsidR="00AA7419" w:rsidRDefault="00AA7419">
            <w:pPr>
              <w:jc w:val="right"/>
              <w:rPr>
                <w:sz w:val="16"/>
                <w:szCs w:val="24"/>
              </w:rPr>
            </w:pPr>
            <w:r>
              <w:rPr>
                <w:sz w:val="16"/>
                <w:szCs w:val="24"/>
              </w:rPr>
              <w:t>62.94</w:t>
            </w:r>
          </w:p>
        </w:tc>
      </w:tr>
      <w:tr w:rsidR="00AA7419">
        <w:trPr>
          <w:trHeight w:val="187"/>
        </w:trPr>
        <w:tc>
          <w:tcPr>
            <w:tcW w:w="1416" w:type="dxa"/>
            <w:vMerge/>
            <w:vAlign w:val="center"/>
          </w:tcPr>
          <w:p w:rsidR="00AA7419" w:rsidRDefault="00AA7419">
            <w:pPr>
              <w:jc w:val="center"/>
              <w:rPr>
                <w:sz w:val="16"/>
                <w:szCs w:val="24"/>
              </w:rPr>
            </w:pPr>
          </w:p>
        </w:tc>
        <w:tc>
          <w:tcPr>
            <w:tcW w:w="2565" w:type="dxa"/>
          </w:tcPr>
          <w:p w:rsidR="00AA7419" w:rsidRDefault="00AA7419">
            <w:pPr>
              <w:jc w:val="left"/>
              <w:rPr>
                <w:sz w:val="16"/>
                <w:szCs w:val="24"/>
              </w:rPr>
            </w:pPr>
            <w:r>
              <w:rPr>
                <w:rFonts w:ascii="SimSun" w:hint="eastAsia"/>
                <w:noProof/>
                <w:sz w:val="18"/>
                <w:szCs w:val="24"/>
              </w:rPr>
              <w:t>供资</w:t>
            </w:r>
            <w:r>
              <w:rPr>
                <w:noProof/>
                <w:sz w:val="18"/>
                <w:szCs w:val="24"/>
              </w:rPr>
              <w:t xml:space="preserve"> </w:t>
            </w:r>
            <w:r>
              <w:rPr>
                <w:rFonts w:ascii="SimSun" w:hint="eastAsia"/>
                <w:noProof/>
                <w:sz w:val="18"/>
                <w:szCs w:val="24"/>
              </w:rPr>
              <w:t>（美元）</w:t>
            </w:r>
          </w:p>
        </w:tc>
        <w:tc>
          <w:tcPr>
            <w:tcW w:w="1528" w:type="dxa"/>
          </w:tcPr>
          <w:p w:rsidR="00AA7419" w:rsidRDefault="00AA7419">
            <w:pPr>
              <w:jc w:val="right"/>
              <w:rPr>
                <w:sz w:val="16"/>
                <w:szCs w:val="24"/>
              </w:rPr>
            </w:pPr>
            <w:r>
              <w:rPr>
                <w:sz w:val="16"/>
                <w:szCs w:val="24"/>
              </w:rPr>
              <w:t>4,167,650</w:t>
            </w:r>
          </w:p>
        </w:tc>
        <w:tc>
          <w:tcPr>
            <w:tcW w:w="1527" w:type="dxa"/>
          </w:tcPr>
          <w:p w:rsidR="00AA7419" w:rsidRDefault="00AA7419">
            <w:pPr>
              <w:jc w:val="right"/>
              <w:rPr>
                <w:sz w:val="16"/>
                <w:szCs w:val="24"/>
              </w:rPr>
            </w:pPr>
            <w:r>
              <w:rPr>
                <w:sz w:val="16"/>
                <w:szCs w:val="24"/>
              </w:rPr>
              <w:t>0</w:t>
            </w:r>
          </w:p>
        </w:tc>
        <w:tc>
          <w:tcPr>
            <w:tcW w:w="1528" w:type="dxa"/>
          </w:tcPr>
          <w:p w:rsidR="00AA7419" w:rsidRDefault="00AA7419">
            <w:pPr>
              <w:jc w:val="right"/>
              <w:rPr>
                <w:sz w:val="16"/>
                <w:szCs w:val="24"/>
              </w:rPr>
            </w:pPr>
            <w:r>
              <w:rPr>
                <w:sz w:val="16"/>
                <w:szCs w:val="24"/>
              </w:rPr>
              <w:t>0</w:t>
            </w:r>
          </w:p>
        </w:tc>
        <w:tc>
          <w:tcPr>
            <w:tcW w:w="1528" w:type="dxa"/>
          </w:tcPr>
          <w:p w:rsidR="00AA7419" w:rsidRDefault="00AA7419">
            <w:pPr>
              <w:jc w:val="right"/>
              <w:rPr>
                <w:sz w:val="16"/>
                <w:szCs w:val="24"/>
              </w:rPr>
            </w:pPr>
            <w:r>
              <w:rPr>
                <w:sz w:val="16"/>
                <w:szCs w:val="24"/>
              </w:rPr>
              <w:t>4,167,650</w:t>
            </w:r>
          </w:p>
        </w:tc>
      </w:tr>
      <w:tr w:rsidR="00AA7419">
        <w:trPr>
          <w:trHeight w:val="187"/>
        </w:trPr>
        <w:tc>
          <w:tcPr>
            <w:tcW w:w="1416" w:type="dxa"/>
            <w:vMerge w:val="restart"/>
          </w:tcPr>
          <w:p w:rsidR="00AA7419" w:rsidRDefault="00AA7419">
            <w:pPr>
              <w:jc w:val="center"/>
              <w:rPr>
                <w:sz w:val="16"/>
                <w:szCs w:val="24"/>
              </w:rPr>
            </w:pPr>
            <w:r>
              <w:rPr>
                <w:rFonts w:ascii="SimSun" w:hint="eastAsia"/>
                <w:noProof/>
                <w:sz w:val="18"/>
                <w:szCs w:val="24"/>
              </w:rPr>
              <w:t>德国</w:t>
            </w:r>
          </w:p>
        </w:tc>
        <w:tc>
          <w:tcPr>
            <w:tcW w:w="2565" w:type="dxa"/>
          </w:tcPr>
          <w:p w:rsidR="00AA7419" w:rsidRDefault="00AA7419">
            <w:pPr>
              <w:jc w:val="left"/>
              <w:rPr>
                <w:sz w:val="16"/>
                <w:szCs w:val="24"/>
              </w:rPr>
            </w:pPr>
            <w:r>
              <w:rPr>
                <w:noProof/>
                <w:sz w:val="18"/>
                <w:szCs w:val="24"/>
              </w:rPr>
              <w:t xml:space="preserve">ODS </w:t>
            </w:r>
            <w:r>
              <w:rPr>
                <w:rFonts w:ascii="SimSun" w:hint="eastAsia"/>
                <w:noProof/>
                <w:sz w:val="18"/>
                <w:szCs w:val="24"/>
              </w:rPr>
              <w:t>淘汰量</w:t>
            </w:r>
            <w:r>
              <w:rPr>
                <w:noProof/>
                <w:sz w:val="18"/>
                <w:szCs w:val="24"/>
              </w:rPr>
              <w:t xml:space="preserve"> </w:t>
            </w:r>
            <w:r>
              <w:rPr>
                <w:rFonts w:ascii="SimSun" w:hint="eastAsia"/>
                <w:noProof/>
                <w:sz w:val="18"/>
                <w:szCs w:val="24"/>
              </w:rPr>
              <w:t>（</w:t>
            </w:r>
            <w:r>
              <w:rPr>
                <w:noProof/>
                <w:sz w:val="18"/>
                <w:szCs w:val="24"/>
              </w:rPr>
              <w:t>ODP</w:t>
            </w:r>
            <w:r>
              <w:rPr>
                <w:rFonts w:ascii="SimSun" w:hint="eastAsia"/>
                <w:noProof/>
                <w:sz w:val="18"/>
                <w:szCs w:val="24"/>
              </w:rPr>
              <w:t>吨）</w:t>
            </w:r>
          </w:p>
        </w:tc>
        <w:tc>
          <w:tcPr>
            <w:tcW w:w="1528" w:type="dxa"/>
          </w:tcPr>
          <w:p w:rsidR="00AA7419" w:rsidRDefault="00AA7419">
            <w:pPr>
              <w:jc w:val="right"/>
              <w:rPr>
                <w:sz w:val="16"/>
                <w:szCs w:val="24"/>
              </w:rPr>
            </w:pPr>
            <w:r>
              <w:rPr>
                <w:sz w:val="16"/>
                <w:szCs w:val="24"/>
              </w:rPr>
              <w:t>24.24</w:t>
            </w:r>
          </w:p>
        </w:tc>
        <w:tc>
          <w:tcPr>
            <w:tcW w:w="1527" w:type="dxa"/>
          </w:tcPr>
          <w:p w:rsidR="00AA7419" w:rsidRDefault="00AA7419">
            <w:pPr>
              <w:jc w:val="right"/>
              <w:rPr>
                <w:sz w:val="16"/>
                <w:szCs w:val="24"/>
              </w:rPr>
            </w:pPr>
            <w:r>
              <w:rPr>
                <w:sz w:val="16"/>
                <w:szCs w:val="24"/>
              </w:rPr>
              <w:t>0.0</w:t>
            </w:r>
          </w:p>
        </w:tc>
        <w:tc>
          <w:tcPr>
            <w:tcW w:w="1528" w:type="dxa"/>
          </w:tcPr>
          <w:p w:rsidR="00AA7419" w:rsidRDefault="00AA7419">
            <w:pPr>
              <w:jc w:val="right"/>
              <w:rPr>
                <w:sz w:val="16"/>
                <w:szCs w:val="24"/>
              </w:rPr>
            </w:pPr>
            <w:r>
              <w:rPr>
                <w:sz w:val="16"/>
                <w:szCs w:val="24"/>
              </w:rPr>
              <w:t>14.10</w:t>
            </w:r>
          </w:p>
        </w:tc>
        <w:tc>
          <w:tcPr>
            <w:tcW w:w="1528" w:type="dxa"/>
          </w:tcPr>
          <w:p w:rsidR="00AA7419" w:rsidRDefault="00AA7419">
            <w:pPr>
              <w:jc w:val="right"/>
              <w:rPr>
                <w:sz w:val="16"/>
                <w:szCs w:val="24"/>
              </w:rPr>
            </w:pPr>
            <w:r>
              <w:rPr>
                <w:sz w:val="16"/>
                <w:szCs w:val="24"/>
              </w:rPr>
              <w:t>43.58</w:t>
            </w:r>
          </w:p>
        </w:tc>
      </w:tr>
      <w:tr w:rsidR="00AA7419">
        <w:trPr>
          <w:trHeight w:val="187"/>
        </w:trPr>
        <w:tc>
          <w:tcPr>
            <w:tcW w:w="1416" w:type="dxa"/>
            <w:vMerge/>
          </w:tcPr>
          <w:p w:rsidR="00AA7419" w:rsidRDefault="00AA7419">
            <w:pPr>
              <w:jc w:val="center"/>
              <w:rPr>
                <w:sz w:val="16"/>
                <w:szCs w:val="24"/>
              </w:rPr>
            </w:pPr>
          </w:p>
        </w:tc>
        <w:tc>
          <w:tcPr>
            <w:tcW w:w="2565" w:type="dxa"/>
          </w:tcPr>
          <w:p w:rsidR="00AA7419" w:rsidRDefault="00AA7419">
            <w:pPr>
              <w:jc w:val="left"/>
              <w:rPr>
                <w:sz w:val="16"/>
                <w:szCs w:val="24"/>
              </w:rPr>
            </w:pPr>
            <w:r>
              <w:rPr>
                <w:rFonts w:ascii="SimSun" w:hint="eastAsia"/>
                <w:noProof/>
                <w:sz w:val="18"/>
                <w:szCs w:val="24"/>
              </w:rPr>
              <w:t>供资</w:t>
            </w:r>
            <w:r>
              <w:rPr>
                <w:noProof/>
                <w:sz w:val="18"/>
                <w:szCs w:val="24"/>
              </w:rPr>
              <w:t xml:space="preserve"> </w:t>
            </w:r>
            <w:r>
              <w:rPr>
                <w:rFonts w:ascii="SimSun" w:hint="eastAsia"/>
                <w:noProof/>
                <w:sz w:val="18"/>
                <w:szCs w:val="24"/>
              </w:rPr>
              <w:t>（美元）</w:t>
            </w:r>
          </w:p>
        </w:tc>
        <w:tc>
          <w:tcPr>
            <w:tcW w:w="1528" w:type="dxa"/>
          </w:tcPr>
          <w:p w:rsidR="00AA7419" w:rsidRDefault="00AA7419">
            <w:pPr>
              <w:jc w:val="right"/>
              <w:rPr>
                <w:sz w:val="16"/>
                <w:szCs w:val="24"/>
              </w:rPr>
            </w:pPr>
            <w:r>
              <w:rPr>
                <w:sz w:val="16"/>
                <w:szCs w:val="24"/>
              </w:rPr>
              <w:t>1,666,941</w:t>
            </w:r>
          </w:p>
        </w:tc>
        <w:tc>
          <w:tcPr>
            <w:tcW w:w="1527" w:type="dxa"/>
          </w:tcPr>
          <w:p w:rsidR="00AA7419" w:rsidRDefault="00AA7419">
            <w:pPr>
              <w:jc w:val="right"/>
              <w:rPr>
                <w:sz w:val="16"/>
                <w:szCs w:val="24"/>
              </w:rPr>
            </w:pPr>
            <w:r>
              <w:rPr>
                <w:sz w:val="16"/>
                <w:szCs w:val="24"/>
              </w:rPr>
              <w:t>0</w:t>
            </w:r>
          </w:p>
        </w:tc>
        <w:tc>
          <w:tcPr>
            <w:tcW w:w="1528" w:type="dxa"/>
          </w:tcPr>
          <w:p w:rsidR="00AA7419" w:rsidRDefault="00AA7419">
            <w:pPr>
              <w:jc w:val="right"/>
              <w:rPr>
                <w:sz w:val="16"/>
                <w:szCs w:val="24"/>
              </w:rPr>
            </w:pPr>
            <w:r>
              <w:rPr>
                <w:sz w:val="16"/>
                <w:szCs w:val="24"/>
              </w:rPr>
              <w:t>969,856</w:t>
            </w:r>
          </w:p>
        </w:tc>
        <w:tc>
          <w:tcPr>
            <w:tcW w:w="1528" w:type="dxa"/>
          </w:tcPr>
          <w:p w:rsidR="00AA7419" w:rsidRDefault="00AA7419">
            <w:pPr>
              <w:jc w:val="right"/>
              <w:rPr>
                <w:sz w:val="16"/>
                <w:szCs w:val="24"/>
              </w:rPr>
            </w:pPr>
            <w:r>
              <w:rPr>
                <w:sz w:val="16"/>
                <w:szCs w:val="24"/>
              </w:rPr>
              <w:t>2,636,797</w:t>
            </w:r>
          </w:p>
        </w:tc>
      </w:tr>
      <w:tr w:rsidR="00AA7419">
        <w:trPr>
          <w:trHeight w:val="187"/>
        </w:trPr>
        <w:tc>
          <w:tcPr>
            <w:tcW w:w="1416" w:type="dxa"/>
            <w:vMerge w:val="restart"/>
          </w:tcPr>
          <w:p w:rsidR="00AA7419" w:rsidRDefault="00AA7419">
            <w:pPr>
              <w:jc w:val="center"/>
              <w:rPr>
                <w:sz w:val="16"/>
                <w:szCs w:val="24"/>
              </w:rPr>
            </w:pPr>
            <w:r>
              <w:rPr>
                <w:rFonts w:ascii="SimSun" w:hint="eastAsia"/>
                <w:noProof/>
                <w:sz w:val="18"/>
                <w:szCs w:val="24"/>
              </w:rPr>
              <w:t>工发组织</w:t>
            </w:r>
          </w:p>
        </w:tc>
        <w:tc>
          <w:tcPr>
            <w:tcW w:w="2565" w:type="dxa"/>
          </w:tcPr>
          <w:p w:rsidR="00AA7419" w:rsidRDefault="00AA7419">
            <w:pPr>
              <w:jc w:val="left"/>
              <w:rPr>
                <w:sz w:val="16"/>
                <w:szCs w:val="24"/>
              </w:rPr>
            </w:pPr>
            <w:r>
              <w:rPr>
                <w:noProof/>
                <w:sz w:val="18"/>
                <w:szCs w:val="24"/>
              </w:rPr>
              <w:t xml:space="preserve">ODS </w:t>
            </w:r>
            <w:r>
              <w:rPr>
                <w:rFonts w:ascii="SimSun" w:hint="eastAsia"/>
                <w:noProof/>
                <w:sz w:val="18"/>
                <w:szCs w:val="24"/>
              </w:rPr>
              <w:t>淘汰量</w:t>
            </w:r>
            <w:r>
              <w:rPr>
                <w:noProof/>
                <w:sz w:val="18"/>
                <w:szCs w:val="24"/>
              </w:rPr>
              <w:t xml:space="preserve"> </w:t>
            </w:r>
            <w:r>
              <w:rPr>
                <w:rFonts w:ascii="SimSun" w:hint="eastAsia"/>
                <w:noProof/>
                <w:sz w:val="18"/>
                <w:szCs w:val="24"/>
              </w:rPr>
              <w:t>（</w:t>
            </w:r>
            <w:r>
              <w:rPr>
                <w:noProof/>
                <w:sz w:val="18"/>
                <w:szCs w:val="24"/>
              </w:rPr>
              <w:t>ODP</w:t>
            </w:r>
            <w:r>
              <w:rPr>
                <w:rFonts w:ascii="SimSun" w:hint="eastAsia"/>
                <w:noProof/>
                <w:sz w:val="18"/>
                <w:szCs w:val="24"/>
              </w:rPr>
              <w:t>吨）</w:t>
            </w:r>
          </w:p>
        </w:tc>
        <w:tc>
          <w:tcPr>
            <w:tcW w:w="1528" w:type="dxa"/>
          </w:tcPr>
          <w:p w:rsidR="00AA7419" w:rsidRDefault="00AA7419">
            <w:pPr>
              <w:jc w:val="right"/>
              <w:rPr>
                <w:sz w:val="16"/>
                <w:szCs w:val="24"/>
              </w:rPr>
            </w:pPr>
            <w:r>
              <w:rPr>
                <w:sz w:val="16"/>
                <w:szCs w:val="24"/>
              </w:rPr>
              <w:t>1.87</w:t>
            </w:r>
          </w:p>
        </w:tc>
        <w:tc>
          <w:tcPr>
            <w:tcW w:w="1527" w:type="dxa"/>
          </w:tcPr>
          <w:p w:rsidR="00AA7419" w:rsidRDefault="00AA7419">
            <w:pPr>
              <w:jc w:val="right"/>
              <w:rPr>
                <w:sz w:val="16"/>
                <w:szCs w:val="24"/>
              </w:rPr>
            </w:pPr>
            <w:r>
              <w:rPr>
                <w:sz w:val="16"/>
                <w:szCs w:val="24"/>
              </w:rPr>
              <w:t>0.0</w:t>
            </w:r>
          </w:p>
        </w:tc>
        <w:tc>
          <w:tcPr>
            <w:tcW w:w="1528" w:type="dxa"/>
          </w:tcPr>
          <w:p w:rsidR="00AA7419" w:rsidRDefault="00AA7419">
            <w:pPr>
              <w:jc w:val="right"/>
              <w:rPr>
                <w:sz w:val="16"/>
                <w:szCs w:val="24"/>
              </w:rPr>
            </w:pPr>
            <w:r>
              <w:rPr>
                <w:sz w:val="16"/>
                <w:szCs w:val="24"/>
              </w:rPr>
              <w:t>0.0</w:t>
            </w:r>
          </w:p>
        </w:tc>
        <w:tc>
          <w:tcPr>
            <w:tcW w:w="1528" w:type="dxa"/>
          </w:tcPr>
          <w:p w:rsidR="00AA7419" w:rsidRDefault="00AA7419">
            <w:pPr>
              <w:jc w:val="right"/>
              <w:rPr>
                <w:b/>
                <w:sz w:val="16"/>
                <w:szCs w:val="24"/>
              </w:rPr>
            </w:pPr>
            <w:r>
              <w:rPr>
                <w:sz w:val="16"/>
                <w:szCs w:val="24"/>
              </w:rPr>
              <w:t>1.87</w:t>
            </w:r>
          </w:p>
        </w:tc>
      </w:tr>
      <w:tr w:rsidR="00AA7419">
        <w:trPr>
          <w:trHeight w:val="187"/>
        </w:trPr>
        <w:tc>
          <w:tcPr>
            <w:tcW w:w="1416" w:type="dxa"/>
            <w:vMerge/>
            <w:vAlign w:val="center"/>
          </w:tcPr>
          <w:p w:rsidR="00AA7419" w:rsidRDefault="00AA7419">
            <w:pPr>
              <w:jc w:val="center"/>
              <w:rPr>
                <w:sz w:val="16"/>
                <w:szCs w:val="24"/>
              </w:rPr>
            </w:pPr>
          </w:p>
        </w:tc>
        <w:tc>
          <w:tcPr>
            <w:tcW w:w="2565" w:type="dxa"/>
          </w:tcPr>
          <w:p w:rsidR="00AA7419" w:rsidRDefault="00AA7419">
            <w:pPr>
              <w:jc w:val="left"/>
              <w:rPr>
                <w:sz w:val="16"/>
                <w:szCs w:val="24"/>
              </w:rPr>
            </w:pPr>
            <w:r>
              <w:rPr>
                <w:rFonts w:ascii="SimSun" w:hint="eastAsia"/>
                <w:noProof/>
                <w:sz w:val="18"/>
                <w:szCs w:val="24"/>
              </w:rPr>
              <w:t>供资</w:t>
            </w:r>
            <w:r>
              <w:rPr>
                <w:noProof/>
                <w:sz w:val="18"/>
                <w:szCs w:val="24"/>
              </w:rPr>
              <w:t xml:space="preserve"> </w:t>
            </w:r>
            <w:r>
              <w:rPr>
                <w:rFonts w:ascii="SimSun" w:hint="eastAsia"/>
                <w:noProof/>
                <w:sz w:val="18"/>
                <w:szCs w:val="24"/>
              </w:rPr>
              <w:t>（美元）</w:t>
            </w:r>
          </w:p>
        </w:tc>
        <w:tc>
          <w:tcPr>
            <w:tcW w:w="1528" w:type="dxa"/>
          </w:tcPr>
          <w:p w:rsidR="00AA7419" w:rsidRDefault="00AA7419">
            <w:pPr>
              <w:jc w:val="right"/>
              <w:rPr>
                <w:sz w:val="16"/>
                <w:szCs w:val="24"/>
              </w:rPr>
            </w:pPr>
            <w:r>
              <w:rPr>
                <w:sz w:val="16"/>
                <w:szCs w:val="24"/>
              </w:rPr>
              <w:t>124,120</w:t>
            </w:r>
          </w:p>
        </w:tc>
        <w:tc>
          <w:tcPr>
            <w:tcW w:w="1527" w:type="dxa"/>
          </w:tcPr>
          <w:p w:rsidR="00AA7419" w:rsidRDefault="00AA7419">
            <w:pPr>
              <w:jc w:val="right"/>
              <w:rPr>
                <w:sz w:val="16"/>
                <w:szCs w:val="24"/>
              </w:rPr>
            </w:pPr>
            <w:r>
              <w:rPr>
                <w:sz w:val="16"/>
                <w:szCs w:val="24"/>
              </w:rPr>
              <w:t>0</w:t>
            </w:r>
          </w:p>
        </w:tc>
        <w:tc>
          <w:tcPr>
            <w:tcW w:w="1528" w:type="dxa"/>
          </w:tcPr>
          <w:p w:rsidR="00AA7419" w:rsidRDefault="00AA7419">
            <w:pPr>
              <w:jc w:val="right"/>
              <w:rPr>
                <w:sz w:val="16"/>
                <w:szCs w:val="24"/>
              </w:rPr>
            </w:pPr>
            <w:r>
              <w:rPr>
                <w:sz w:val="16"/>
                <w:szCs w:val="24"/>
              </w:rPr>
              <w:t>0</w:t>
            </w:r>
          </w:p>
        </w:tc>
        <w:tc>
          <w:tcPr>
            <w:tcW w:w="1528" w:type="dxa"/>
          </w:tcPr>
          <w:p w:rsidR="00AA7419" w:rsidRDefault="00AA7419">
            <w:pPr>
              <w:jc w:val="right"/>
              <w:rPr>
                <w:b/>
                <w:sz w:val="16"/>
                <w:szCs w:val="24"/>
              </w:rPr>
            </w:pPr>
            <w:r>
              <w:rPr>
                <w:sz w:val="16"/>
                <w:szCs w:val="24"/>
              </w:rPr>
              <w:t>124,120</w:t>
            </w:r>
          </w:p>
        </w:tc>
      </w:tr>
    </w:tbl>
    <w:p w:rsidR="00AA7419" w:rsidRDefault="00AA7419">
      <w:pPr>
        <w:jc w:val="left"/>
        <w:rPr>
          <w:sz w:val="16"/>
          <w:szCs w:val="24"/>
        </w:rPr>
      </w:pPr>
    </w:p>
    <w:tbl>
      <w:tblPr>
        <w:tblW w:w="5422"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06"/>
        <w:gridCol w:w="748"/>
        <w:gridCol w:w="910"/>
        <w:gridCol w:w="785"/>
        <w:gridCol w:w="712"/>
        <w:gridCol w:w="785"/>
        <w:gridCol w:w="999"/>
        <w:gridCol w:w="714"/>
        <w:gridCol w:w="785"/>
        <w:gridCol w:w="785"/>
        <w:gridCol w:w="777"/>
        <w:gridCol w:w="677"/>
        <w:gridCol w:w="1001"/>
      </w:tblGrid>
      <w:tr w:rsidR="00AA7419">
        <w:tc>
          <w:tcPr>
            <w:tcW w:w="1138" w:type="pct"/>
            <w:gridSpan w:val="3"/>
          </w:tcPr>
          <w:p w:rsidR="00AA7419" w:rsidRDefault="00AA7419">
            <w:pPr>
              <w:jc w:val="left"/>
              <w:rPr>
                <w:b/>
                <w:sz w:val="14"/>
                <w:szCs w:val="24"/>
              </w:rPr>
            </w:pPr>
            <w:r>
              <w:rPr>
                <w:rFonts w:ascii="SimSun" w:hint="eastAsia"/>
                <w:b/>
                <w:noProof/>
                <w:sz w:val="18"/>
                <w:szCs w:val="24"/>
              </w:rPr>
              <w:t>（六）</w:t>
            </w:r>
            <w:r>
              <w:rPr>
                <w:b/>
                <w:noProof/>
                <w:sz w:val="18"/>
                <w:szCs w:val="24"/>
              </w:rPr>
              <w:t xml:space="preserve"> </w:t>
            </w:r>
            <w:r>
              <w:rPr>
                <w:rFonts w:ascii="SimSun" w:hint="eastAsia"/>
                <w:b/>
                <w:noProof/>
                <w:sz w:val="18"/>
                <w:szCs w:val="24"/>
              </w:rPr>
              <w:t>项目数据</w:t>
            </w:r>
          </w:p>
        </w:tc>
        <w:tc>
          <w:tcPr>
            <w:tcW w:w="378" w:type="pct"/>
          </w:tcPr>
          <w:p w:rsidR="00AA7419" w:rsidRDefault="00AA7419">
            <w:pPr>
              <w:jc w:val="center"/>
              <w:rPr>
                <w:b/>
                <w:sz w:val="14"/>
                <w:szCs w:val="24"/>
              </w:rPr>
            </w:pPr>
            <w:r>
              <w:rPr>
                <w:b/>
                <w:noProof/>
                <w:sz w:val="14"/>
                <w:szCs w:val="24"/>
              </w:rPr>
              <w:t>2015</w:t>
            </w:r>
            <w:r>
              <w:rPr>
                <w:rFonts w:ascii="SimSun" w:hint="eastAsia"/>
                <w:b/>
                <w:noProof/>
                <w:sz w:val="14"/>
                <w:szCs w:val="24"/>
              </w:rPr>
              <w:t>年</w:t>
            </w:r>
          </w:p>
        </w:tc>
        <w:tc>
          <w:tcPr>
            <w:tcW w:w="343" w:type="pct"/>
          </w:tcPr>
          <w:p w:rsidR="00AA7419" w:rsidRDefault="00AA7419">
            <w:pPr>
              <w:jc w:val="center"/>
              <w:rPr>
                <w:b/>
                <w:sz w:val="14"/>
                <w:szCs w:val="24"/>
              </w:rPr>
            </w:pPr>
            <w:r>
              <w:rPr>
                <w:b/>
                <w:noProof/>
                <w:sz w:val="14"/>
                <w:szCs w:val="24"/>
              </w:rPr>
              <w:t>2016</w:t>
            </w:r>
            <w:r>
              <w:rPr>
                <w:rFonts w:ascii="SimSun" w:hint="eastAsia"/>
                <w:b/>
                <w:noProof/>
                <w:sz w:val="14"/>
                <w:szCs w:val="24"/>
              </w:rPr>
              <w:t>年</w:t>
            </w:r>
          </w:p>
        </w:tc>
        <w:tc>
          <w:tcPr>
            <w:tcW w:w="378" w:type="pct"/>
          </w:tcPr>
          <w:p w:rsidR="00AA7419" w:rsidRDefault="00AA7419">
            <w:pPr>
              <w:jc w:val="center"/>
              <w:rPr>
                <w:b/>
                <w:sz w:val="14"/>
                <w:szCs w:val="24"/>
              </w:rPr>
            </w:pPr>
            <w:r>
              <w:rPr>
                <w:b/>
                <w:noProof/>
                <w:sz w:val="14"/>
                <w:szCs w:val="24"/>
              </w:rPr>
              <w:t>2017</w:t>
            </w:r>
            <w:r>
              <w:rPr>
                <w:rFonts w:ascii="SimSun" w:hint="eastAsia"/>
                <w:b/>
                <w:noProof/>
                <w:sz w:val="14"/>
                <w:szCs w:val="24"/>
              </w:rPr>
              <w:t>年</w:t>
            </w:r>
          </w:p>
        </w:tc>
        <w:tc>
          <w:tcPr>
            <w:tcW w:w="481" w:type="pct"/>
          </w:tcPr>
          <w:p w:rsidR="00AA7419" w:rsidRDefault="00AA7419">
            <w:pPr>
              <w:jc w:val="center"/>
              <w:rPr>
                <w:b/>
                <w:sz w:val="14"/>
                <w:szCs w:val="24"/>
              </w:rPr>
            </w:pPr>
            <w:r>
              <w:rPr>
                <w:b/>
                <w:noProof/>
                <w:sz w:val="14"/>
                <w:szCs w:val="24"/>
              </w:rPr>
              <w:t>2018</w:t>
            </w:r>
            <w:r>
              <w:rPr>
                <w:rFonts w:ascii="SimSun" w:hint="eastAsia"/>
                <w:b/>
                <w:noProof/>
                <w:sz w:val="14"/>
                <w:szCs w:val="24"/>
              </w:rPr>
              <w:t>年</w:t>
            </w:r>
          </w:p>
        </w:tc>
        <w:tc>
          <w:tcPr>
            <w:tcW w:w="344" w:type="pct"/>
          </w:tcPr>
          <w:p w:rsidR="00AA7419" w:rsidRDefault="00AA7419">
            <w:pPr>
              <w:jc w:val="center"/>
              <w:rPr>
                <w:b/>
                <w:sz w:val="14"/>
                <w:szCs w:val="24"/>
              </w:rPr>
            </w:pPr>
            <w:r>
              <w:rPr>
                <w:b/>
                <w:noProof/>
                <w:sz w:val="14"/>
                <w:szCs w:val="24"/>
              </w:rPr>
              <w:t>2019</w:t>
            </w:r>
            <w:r>
              <w:rPr>
                <w:rFonts w:ascii="SimSun" w:hint="eastAsia"/>
                <w:b/>
                <w:noProof/>
                <w:sz w:val="14"/>
                <w:szCs w:val="24"/>
              </w:rPr>
              <w:t>年</w:t>
            </w:r>
          </w:p>
        </w:tc>
        <w:tc>
          <w:tcPr>
            <w:tcW w:w="378" w:type="pct"/>
          </w:tcPr>
          <w:p w:rsidR="00AA7419" w:rsidRDefault="00AA7419">
            <w:pPr>
              <w:jc w:val="center"/>
              <w:rPr>
                <w:b/>
                <w:sz w:val="14"/>
                <w:szCs w:val="24"/>
              </w:rPr>
            </w:pPr>
            <w:r>
              <w:rPr>
                <w:b/>
                <w:noProof/>
                <w:sz w:val="14"/>
                <w:szCs w:val="24"/>
              </w:rPr>
              <w:t>2020</w:t>
            </w:r>
            <w:r>
              <w:rPr>
                <w:rFonts w:ascii="SimSun" w:hint="eastAsia"/>
                <w:b/>
                <w:noProof/>
                <w:sz w:val="14"/>
                <w:szCs w:val="24"/>
              </w:rPr>
              <w:t>年</w:t>
            </w:r>
          </w:p>
        </w:tc>
        <w:tc>
          <w:tcPr>
            <w:tcW w:w="378" w:type="pct"/>
          </w:tcPr>
          <w:p w:rsidR="00AA7419" w:rsidRDefault="00AA7419">
            <w:pPr>
              <w:jc w:val="center"/>
              <w:rPr>
                <w:b/>
                <w:sz w:val="14"/>
                <w:szCs w:val="24"/>
              </w:rPr>
            </w:pPr>
            <w:r>
              <w:rPr>
                <w:b/>
                <w:noProof/>
                <w:sz w:val="14"/>
                <w:szCs w:val="24"/>
              </w:rPr>
              <w:t>2021</w:t>
            </w:r>
            <w:r>
              <w:rPr>
                <w:rFonts w:ascii="SimSun" w:hint="eastAsia"/>
                <w:b/>
                <w:noProof/>
                <w:sz w:val="14"/>
                <w:szCs w:val="24"/>
              </w:rPr>
              <w:t>年</w:t>
            </w:r>
          </w:p>
        </w:tc>
        <w:tc>
          <w:tcPr>
            <w:tcW w:w="374" w:type="pct"/>
            <w:tcBorders>
              <w:bottom w:val="single" w:sz="4" w:space="0" w:color="auto"/>
            </w:tcBorders>
          </w:tcPr>
          <w:p w:rsidR="00AA7419" w:rsidRDefault="00AA7419">
            <w:pPr>
              <w:jc w:val="center"/>
              <w:rPr>
                <w:b/>
                <w:sz w:val="14"/>
                <w:szCs w:val="24"/>
              </w:rPr>
            </w:pPr>
            <w:r>
              <w:rPr>
                <w:b/>
                <w:noProof/>
                <w:sz w:val="14"/>
                <w:szCs w:val="24"/>
              </w:rPr>
              <w:t>2022</w:t>
            </w:r>
            <w:r>
              <w:rPr>
                <w:rFonts w:ascii="SimSun" w:hint="eastAsia"/>
                <w:b/>
                <w:noProof/>
                <w:sz w:val="14"/>
                <w:szCs w:val="24"/>
              </w:rPr>
              <w:t>年</w:t>
            </w:r>
          </w:p>
        </w:tc>
        <w:tc>
          <w:tcPr>
            <w:tcW w:w="326" w:type="pct"/>
            <w:tcBorders>
              <w:bottom w:val="single" w:sz="4" w:space="0" w:color="auto"/>
            </w:tcBorders>
          </w:tcPr>
          <w:p w:rsidR="00AA7419" w:rsidRDefault="00AA7419">
            <w:pPr>
              <w:jc w:val="center"/>
              <w:rPr>
                <w:b/>
                <w:sz w:val="14"/>
                <w:szCs w:val="24"/>
              </w:rPr>
            </w:pPr>
            <w:r>
              <w:rPr>
                <w:b/>
                <w:noProof/>
                <w:sz w:val="14"/>
                <w:szCs w:val="24"/>
              </w:rPr>
              <w:t>2023</w:t>
            </w:r>
            <w:r>
              <w:rPr>
                <w:rFonts w:ascii="SimSun" w:hint="eastAsia"/>
                <w:b/>
                <w:noProof/>
                <w:sz w:val="14"/>
                <w:szCs w:val="24"/>
              </w:rPr>
              <w:t>年</w:t>
            </w:r>
          </w:p>
        </w:tc>
        <w:tc>
          <w:tcPr>
            <w:tcW w:w="482" w:type="pct"/>
          </w:tcPr>
          <w:p w:rsidR="00AA7419" w:rsidRDefault="00AA7419">
            <w:pPr>
              <w:jc w:val="center"/>
              <w:rPr>
                <w:b/>
                <w:sz w:val="14"/>
                <w:szCs w:val="24"/>
              </w:rPr>
            </w:pPr>
            <w:r>
              <w:rPr>
                <w:rFonts w:ascii="SimSun" w:hint="eastAsia"/>
                <w:b/>
                <w:noProof/>
                <w:sz w:val="18"/>
                <w:szCs w:val="24"/>
              </w:rPr>
              <w:t>共计</w:t>
            </w:r>
          </w:p>
        </w:tc>
      </w:tr>
      <w:tr w:rsidR="00AA7419">
        <w:tc>
          <w:tcPr>
            <w:tcW w:w="1138" w:type="pct"/>
            <w:gridSpan w:val="3"/>
          </w:tcPr>
          <w:p w:rsidR="00AA7419" w:rsidRDefault="00AA7419" w:rsidP="00AA7419">
            <w:pPr>
              <w:ind w:rightChars="-56" w:right="-123"/>
              <w:jc w:val="left"/>
              <w:rPr>
                <w:sz w:val="14"/>
                <w:szCs w:val="24"/>
              </w:rPr>
            </w:pPr>
            <w:r>
              <w:rPr>
                <w:rFonts w:ascii="SimSun" w:hint="eastAsia"/>
                <w:noProof/>
                <w:sz w:val="18"/>
                <w:szCs w:val="24"/>
              </w:rPr>
              <w:t>蒙特利尔议定书的消费限量</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862.74</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862.74</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862.74</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862.74</w:t>
            </w:r>
          </w:p>
        </w:tc>
        <w:tc>
          <w:tcPr>
            <w:tcW w:w="482" w:type="pct"/>
            <w:tcBorders>
              <w:top w:val="nil"/>
              <w:left w:val="single" w:sz="4" w:space="0" w:color="auto"/>
              <w:bottom w:val="single" w:sz="4" w:space="0" w:color="auto"/>
              <w:right w:val="single" w:sz="4" w:space="0" w:color="auto"/>
            </w:tcBorders>
          </w:tcPr>
          <w:p w:rsidR="00AA7419" w:rsidRDefault="00AA7419">
            <w:pPr>
              <w:jc w:val="left"/>
              <w:rPr>
                <w:sz w:val="18"/>
                <w:szCs w:val="24"/>
              </w:rPr>
            </w:pPr>
            <w:bookmarkStart w:id="4" w:name="OLE_LINK53"/>
            <w:bookmarkStart w:id="5" w:name="OLE_LINK54"/>
            <w:r>
              <w:rPr>
                <w:rFonts w:ascii="SimSun" w:hint="eastAsia"/>
                <w:noProof/>
                <w:sz w:val="18"/>
                <w:szCs w:val="24"/>
              </w:rPr>
              <w:t>暂缺</w:t>
            </w:r>
            <w:bookmarkEnd w:id="4"/>
            <w:bookmarkEnd w:id="5"/>
          </w:p>
        </w:tc>
      </w:tr>
      <w:tr w:rsidR="00AA7419">
        <w:tc>
          <w:tcPr>
            <w:tcW w:w="1138" w:type="pct"/>
            <w:gridSpan w:val="3"/>
          </w:tcPr>
          <w:p w:rsidR="00AA7419" w:rsidRDefault="00AA7419" w:rsidP="00AA7419">
            <w:pPr>
              <w:ind w:rightChars="-121" w:right="-266"/>
              <w:jc w:val="left"/>
              <w:rPr>
                <w:sz w:val="14"/>
                <w:szCs w:val="24"/>
              </w:rPr>
            </w:pPr>
            <w:r>
              <w:rPr>
                <w:rFonts w:ascii="SimSun" w:hint="eastAsia"/>
                <w:noProof/>
                <w:sz w:val="18"/>
                <w:szCs w:val="24"/>
              </w:rPr>
              <w:t>最大允许消费量（</w:t>
            </w:r>
            <w:r>
              <w:rPr>
                <w:noProof/>
                <w:sz w:val="18"/>
                <w:szCs w:val="24"/>
              </w:rPr>
              <w:t>ODP</w:t>
            </w:r>
            <w:r>
              <w:rPr>
                <w:rFonts w:ascii="SimSun" w:hint="eastAsia"/>
                <w:noProof/>
                <w:sz w:val="18"/>
                <w:szCs w:val="24"/>
              </w:rPr>
              <w:t>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1,194.60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862.74</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730.02</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730.02</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730.02</w:t>
            </w:r>
          </w:p>
        </w:tc>
        <w:tc>
          <w:tcPr>
            <w:tcW w:w="482" w:type="pct"/>
            <w:tcBorders>
              <w:top w:val="nil"/>
              <w:left w:val="single" w:sz="4" w:space="0" w:color="auto"/>
              <w:bottom w:val="single" w:sz="4" w:space="0" w:color="auto"/>
              <w:right w:val="single" w:sz="4" w:space="0" w:color="auto"/>
            </w:tcBorders>
          </w:tcPr>
          <w:p w:rsidR="00AA7419" w:rsidRDefault="00AA7419">
            <w:pPr>
              <w:jc w:val="left"/>
              <w:rPr>
                <w:sz w:val="18"/>
                <w:szCs w:val="24"/>
              </w:rPr>
            </w:pPr>
            <w:r>
              <w:rPr>
                <w:rFonts w:ascii="SimSun" w:hint="eastAsia"/>
                <w:noProof/>
                <w:sz w:val="18"/>
                <w:szCs w:val="24"/>
              </w:rPr>
              <w:t>暂缺</w:t>
            </w:r>
          </w:p>
        </w:tc>
      </w:tr>
      <w:tr w:rsidR="00AA7419">
        <w:tc>
          <w:tcPr>
            <w:tcW w:w="340" w:type="pct"/>
            <w:vMerge w:val="restart"/>
          </w:tcPr>
          <w:p w:rsidR="00AA7419" w:rsidRDefault="00AA7419">
            <w:pPr>
              <w:jc w:val="left"/>
              <w:rPr>
                <w:sz w:val="14"/>
                <w:szCs w:val="24"/>
              </w:rPr>
            </w:pPr>
            <w:bookmarkStart w:id="6" w:name="_Hlk85741265"/>
            <w:r>
              <w:rPr>
                <w:rFonts w:ascii="SimSun" w:hint="eastAsia"/>
                <w:noProof/>
                <w:sz w:val="18"/>
                <w:szCs w:val="24"/>
              </w:rPr>
              <w:t>商定供资（美元）</w:t>
            </w:r>
            <w:r>
              <w:rPr>
                <w:noProof/>
                <w:sz w:val="18"/>
                <w:szCs w:val="24"/>
              </w:rPr>
              <w:t xml:space="preserve"> </w:t>
            </w:r>
            <w:r>
              <w:rPr>
                <w:noProof/>
                <w:sz w:val="14"/>
                <w:szCs w:val="24"/>
              </w:rPr>
              <w:t>*</w:t>
            </w:r>
          </w:p>
        </w:tc>
        <w:tc>
          <w:tcPr>
            <w:tcW w:w="360" w:type="pct"/>
            <w:vMerge w:val="restart"/>
          </w:tcPr>
          <w:p w:rsidR="00AA7419" w:rsidRDefault="00AA7419">
            <w:pPr>
              <w:jc w:val="left"/>
              <w:rPr>
                <w:sz w:val="14"/>
                <w:szCs w:val="24"/>
              </w:rPr>
            </w:pPr>
            <w:r>
              <w:rPr>
                <w:rFonts w:ascii="SimSun" w:hint="eastAsia"/>
                <w:noProof/>
                <w:color w:val="000000"/>
                <w:sz w:val="18"/>
                <w:szCs w:val="24"/>
              </w:rPr>
              <w:t>开发计划署</w:t>
            </w:r>
          </w:p>
        </w:tc>
        <w:tc>
          <w:tcPr>
            <w:tcW w:w="438" w:type="pct"/>
          </w:tcPr>
          <w:p w:rsidR="00AA7419" w:rsidRDefault="00AA7419" w:rsidP="00AA7419">
            <w:pPr>
              <w:ind w:rightChars="-56" w:right="-123"/>
              <w:jc w:val="left"/>
              <w:rPr>
                <w:sz w:val="14"/>
                <w:szCs w:val="24"/>
              </w:rPr>
            </w:pPr>
            <w:r>
              <w:rPr>
                <w:rFonts w:ascii="SimSun" w:hint="eastAsia"/>
                <w:noProof/>
                <w:sz w:val="18"/>
                <w:szCs w:val="24"/>
              </w:rPr>
              <w:t>项目费用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3,078,900</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2,627,704</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7,168,396</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1,400,000</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2,495,000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16,770,000</w:t>
            </w:r>
          </w:p>
        </w:tc>
      </w:tr>
      <w:tr w:rsidR="00AA7419">
        <w:tc>
          <w:tcPr>
            <w:tcW w:w="340" w:type="pct"/>
            <w:vMerge/>
            <w:vAlign w:val="center"/>
          </w:tcPr>
          <w:p w:rsidR="00AA7419" w:rsidRDefault="00AA7419">
            <w:pPr>
              <w:jc w:val="left"/>
              <w:rPr>
                <w:sz w:val="14"/>
                <w:szCs w:val="24"/>
              </w:rPr>
            </w:pPr>
          </w:p>
        </w:tc>
        <w:tc>
          <w:tcPr>
            <w:tcW w:w="360" w:type="pct"/>
            <w:vMerge/>
            <w:vAlign w:val="center"/>
          </w:tcPr>
          <w:p w:rsidR="00AA7419" w:rsidRDefault="00AA7419">
            <w:pPr>
              <w:jc w:val="left"/>
              <w:rPr>
                <w:sz w:val="14"/>
                <w:szCs w:val="24"/>
              </w:rPr>
            </w:pPr>
          </w:p>
        </w:tc>
        <w:tc>
          <w:tcPr>
            <w:tcW w:w="438" w:type="pct"/>
          </w:tcPr>
          <w:p w:rsidR="00AA7419" w:rsidRDefault="00AA7419" w:rsidP="00AA7419">
            <w:pPr>
              <w:ind w:rightChars="-56" w:right="-123"/>
              <w:jc w:val="left"/>
              <w:rPr>
                <w:sz w:val="14"/>
                <w:szCs w:val="24"/>
              </w:rPr>
            </w:pPr>
            <w:r>
              <w:rPr>
                <w:rFonts w:ascii="SimSun" w:hint="eastAsia"/>
                <w:noProof/>
                <w:color w:val="000000"/>
                <w:sz w:val="18"/>
                <w:szCs w:val="24"/>
              </w:rPr>
              <w:t>支助费用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215,523</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183,939</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501,788</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98,000</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174,650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1,173,900</w:t>
            </w:r>
          </w:p>
        </w:tc>
      </w:tr>
      <w:bookmarkEnd w:id="6"/>
      <w:tr w:rsidR="00AA7419">
        <w:tc>
          <w:tcPr>
            <w:tcW w:w="340" w:type="pct"/>
            <w:vMerge/>
            <w:vAlign w:val="center"/>
          </w:tcPr>
          <w:p w:rsidR="00AA7419" w:rsidRDefault="00AA7419">
            <w:pPr>
              <w:jc w:val="left"/>
              <w:rPr>
                <w:sz w:val="14"/>
                <w:szCs w:val="24"/>
              </w:rPr>
            </w:pPr>
          </w:p>
        </w:tc>
        <w:tc>
          <w:tcPr>
            <w:tcW w:w="360" w:type="pct"/>
            <w:vMerge w:val="restart"/>
          </w:tcPr>
          <w:p w:rsidR="00AA7419" w:rsidRDefault="00AA7419">
            <w:pPr>
              <w:jc w:val="left"/>
              <w:rPr>
                <w:sz w:val="14"/>
                <w:szCs w:val="24"/>
              </w:rPr>
            </w:pPr>
            <w:r>
              <w:rPr>
                <w:rFonts w:ascii="SimSun" w:hint="eastAsia"/>
                <w:noProof/>
                <w:color w:val="000000"/>
                <w:sz w:val="18"/>
                <w:szCs w:val="24"/>
              </w:rPr>
              <w:t>工发组织</w:t>
            </w:r>
          </w:p>
        </w:tc>
        <w:tc>
          <w:tcPr>
            <w:tcW w:w="438" w:type="pct"/>
          </w:tcPr>
          <w:p w:rsidR="00AA7419" w:rsidRDefault="00AA7419" w:rsidP="00AA7419">
            <w:pPr>
              <w:ind w:rightChars="-56" w:right="-123"/>
              <w:jc w:val="left"/>
              <w:rPr>
                <w:sz w:val="14"/>
                <w:szCs w:val="24"/>
              </w:rPr>
            </w:pPr>
            <w:r>
              <w:rPr>
                <w:rFonts w:ascii="SimSun" w:hint="eastAsia"/>
                <w:noProof/>
                <w:color w:val="000000"/>
                <w:sz w:val="18"/>
                <w:szCs w:val="24"/>
              </w:rPr>
              <w:t>项目费用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1,950,275</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**1,902,953</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116,000</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**3,969,228</w:t>
            </w:r>
          </w:p>
        </w:tc>
      </w:tr>
      <w:tr w:rsidR="00AA7419">
        <w:tc>
          <w:tcPr>
            <w:tcW w:w="340" w:type="pct"/>
            <w:vMerge/>
            <w:vAlign w:val="center"/>
          </w:tcPr>
          <w:p w:rsidR="00AA7419" w:rsidRDefault="00AA7419">
            <w:pPr>
              <w:jc w:val="left"/>
              <w:rPr>
                <w:sz w:val="14"/>
                <w:szCs w:val="24"/>
              </w:rPr>
            </w:pPr>
          </w:p>
        </w:tc>
        <w:tc>
          <w:tcPr>
            <w:tcW w:w="360" w:type="pct"/>
            <w:vMerge/>
            <w:vAlign w:val="center"/>
          </w:tcPr>
          <w:p w:rsidR="00AA7419" w:rsidRDefault="00AA7419">
            <w:pPr>
              <w:jc w:val="left"/>
              <w:rPr>
                <w:sz w:val="14"/>
                <w:szCs w:val="24"/>
              </w:rPr>
            </w:pPr>
          </w:p>
        </w:tc>
        <w:tc>
          <w:tcPr>
            <w:tcW w:w="438" w:type="pct"/>
          </w:tcPr>
          <w:p w:rsidR="00AA7419" w:rsidRDefault="00AA7419" w:rsidP="00AA7419">
            <w:pPr>
              <w:ind w:rightChars="-56" w:right="-123"/>
              <w:jc w:val="left"/>
              <w:rPr>
                <w:sz w:val="14"/>
                <w:szCs w:val="24"/>
              </w:rPr>
            </w:pPr>
            <w:r>
              <w:rPr>
                <w:rFonts w:ascii="SimSun" w:hint="eastAsia"/>
                <w:noProof/>
                <w:color w:val="000000"/>
                <w:sz w:val="18"/>
                <w:szCs w:val="24"/>
              </w:rPr>
              <w:t>支助费用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lang w:val="en-US"/>
              </w:rPr>
              <w:t>136,519</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lang w:val="en-US"/>
              </w:rPr>
              <w:t>0</w:t>
            </w:r>
          </w:p>
        </w:tc>
        <w:tc>
          <w:tcPr>
            <w:tcW w:w="481" w:type="pct"/>
            <w:tcBorders>
              <w:top w:val="nil"/>
              <w:left w:val="nil"/>
              <w:bottom w:val="single" w:sz="4" w:space="0" w:color="auto"/>
              <w:right w:val="single" w:sz="4" w:space="0" w:color="auto"/>
            </w:tcBorders>
          </w:tcPr>
          <w:p w:rsidR="00AA7419" w:rsidRDefault="00AA7419">
            <w:pPr>
              <w:jc w:val="right"/>
              <w:rPr>
                <w:sz w:val="14"/>
                <w:szCs w:val="24"/>
                <w:lang w:val="en-US"/>
              </w:rPr>
            </w:pPr>
            <w:r>
              <w:rPr>
                <w:sz w:val="14"/>
                <w:szCs w:val="24"/>
                <w:lang w:val="en-US"/>
              </w:rPr>
              <w:t>**133,207</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rPr>
              <w:t>8,120</w:t>
            </w:r>
          </w:p>
        </w:tc>
        <w:tc>
          <w:tcPr>
            <w:tcW w:w="374" w:type="pct"/>
            <w:tcBorders>
              <w:top w:val="single" w:sz="4" w:space="0" w:color="auto"/>
              <w:left w:val="nil"/>
              <w:bottom w:val="single" w:sz="4" w:space="0" w:color="auto"/>
              <w:right w:val="single" w:sz="4" w:space="0" w:color="auto"/>
            </w:tcBorders>
          </w:tcPr>
          <w:p w:rsidR="00AA7419" w:rsidRDefault="00AA7419">
            <w:pPr>
              <w:jc w:val="right"/>
              <w:rPr>
                <w:sz w:val="14"/>
                <w:szCs w:val="24"/>
                <w:lang w:val="en-US"/>
              </w:rPr>
            </w:pPr>
            <w:r>
              <w:rPr>
                <w:sz w:val="14"/>
                <w:szCs w:val="24"/>
                <w:lang w:val="en-US"/>
              </w:rPr>
              <w:t xml:space="preserve">0 </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sz w:val="14"/>
                <w:szCs w:val="24"/>
                <w:lang w:val="en-US"/>
              </w:rPr>
            </w:pPr>
            <w:r>
              <w:rPr>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**277,846</w:t>
            </w:r>
          </w:p>
        </w:tc>
      </w:tr>
      <w:tr w:rsidR="00AA7419">
        <w:tc>
          <w:tcPr>
            <w:tcW w:w="340" w:type="pct"/>
            <w:vMerge/>
            <w:vAlign w:val="center"/>
          </w:tcPr>
          <w:p w:rsidR="00AA7419" w:rsidRDefault="00AA7419">
            <w:pPr>
              <w:jc w:val="left"/>
              <w:rPr>
                <w:sz w:val="14"/>
                <w:szCs w:val="24"/>
              </w:rPr>
            </w:pPr>
          </w:p>
        </w:tc>
        <w:tc>
          <w:tcPr>
            <w:tcW w:w="360" w:type="pct"/>
            <w:vMerge w:val="restart"/>
            <w:vAlign w:val="center"/>
          </w:tcPr>
          <w:p w:rsidR="00AA7419" w:rsidRDefault="00AA7419">
            <w:pPr>
              <w:jc w:val="left"/>
              <w:rPr>
                <w:rFonts w:ascii="SimSun" w:hAnsi="SimSun"/>
                <w:color w:val="000000"/>
                <w:sz w:val="18"/>
                <w:szCs w:val="24"/>
              </w:rPr>
            </w:pPr>
            <w:r>
              <w:rPr>
                <w:rFonts w:ascii="SimSun" w:hint="eastAsia"/>
                <w:noProof/>
                <w:color w:val="000000"/>
                <w:sz w:val="18"/>
                <w:szCs w:val="24"/>
              </w:rPr>
              <w:t>德国</w:t>
            </w:r>
          </w:p>
        </w:tc>
        <w:tc>
          <w:tcPr>
            <w:tcW w:w="438" w:type="pct"/>
          </w:tcPr>
          <w:p w:rsidR="00AA7419" w:rsidRDefault="00AA7419" w:rsidP="00AA7419">
            <w:pPr>
              <w:ind w:rightChars="-56" w:right="-123"/>
              <w:jc w:val="left"/>
              <w:rPr>
                <w:sz w:val="14"/>
                <w:szCs w:val="24"/>
              </w:rPr>
            </w:pPr>
            <w:r>
              <w:rPr>
                <w:rFonts w:ascii="SimSun" w:hint="eastAsia"/>
                <w:noProof/>
                <w:sz w:val="18"/>
                <w:szCs w:val="24"/>
              </w:rPr>
              <w:t>项目费用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1,299,386</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686,978</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2,363,637</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1,004,545</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1,500,000</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872,727</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7,727,273</w:t>
            </w:r>
          </w:p>
        </w:tc>
      </w:tr>
      <w:tr w:rsidR="00AA7419">
        <w:tc>
          <w:tcPr>
            <w:tcW w:w="340" w:type="pct"/>
            <w:vMerge/>
            <w:vAlign w:val="center"/>
          </w:tcPr>
          <w:p w:rsidR="00AA7419" w:rsidRDefault="00AA7419">
            <w:pPr>
              <w:jc w:val="left"/>
              <w:rPr>
                <w:sz w:val="14"/>
                <w:szCs w:val="24"/>
              </w:rPr>
            </w:pPr>
          </w:p>
        </w:tc>
        <w:tc>
          <w:tcPr>
            <w:tcW w:w="360" w:type="pct"/>
            <w:vMerge/>
            <w:vAlign w:val="center"/>
          </w:tcPr>
          <w:p w:rsidR="00AA7419" w:rsidRDefault="00AA7419">
            <w:pPr>
              <w:jc w:val="left"/>
              <w:rPr>
                <w:rFonts w:ascii="SimSun" w:hAnsi="SimSun"/>
                <w:color w:val="000000"/>
                <w:sz w:val="18"/>
                <w:szCs w:val="24"/>
              </w:rPr>
            </w:pPr>
          </w:p>
        </w:tc>
        <w:tc>
          <w:tcPr>
            <w:tcW w:w="438" w:type="pct"/>
          </w:tcPr>
          <w:p w:rsidR="00AA7419" w:rsidRDefault="00AA7419" w:rsidP="00AA7419">
            <w:pPr>
              <w:ind w:rightChars="-56" w:right="-123"/>
              <w:jc w:val="left"/>
              <w:rPr>
                <w:sz w:val="14"/>
                <w:szCs w:val="24"/>
              </w:rPr>
            </w:pPr>
            <w:r>
              <w:rPr>
                <w:rFonts w:ascii="SimSun" w:hint="eastAsia"/>
                <w:noProof/>
                <w:color w:val="000000"/>
                <w:sz w:val="18"/>
                <w:szCs w:val="24"/>
              </w:rPr>
              <w:t>支助费用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144,614</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76,457</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263,059</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111,800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166,941</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 xml:space="preserve">97,129 </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860,000</w:t>
            </w:r>
          </w:p>
        </w:tc>
      </w:tr>
      <w:tr w:rsidR="00AA7419">
        <w:tc>
          <w:tcPr>
            <w:tcW w:w="340" w:type="pct"/>
            <w:vMerge/>
            <w:vAlign w:val="center"/>
          </w:tcPr>
          <w:p w:rsidR="00AA7419" w:rsidRDefault="00AA7419">
            <w:pPr>
              <w:jc w:val="left"/>
              <w:rPr>
                <w:sz w:val="14"/>
                <w:szCs w:val="24"/>
              </w:rPr>
            </w:pPr>
          </w:p>
        </w:tc>
        <w:tc>
          <w:tcPr>
            <w:tcW w:w="360" w:type="pct"/>
            <w:vMerge w:val="restart"/>
            <w:vAlign w:val="center"/>
          </w:tcPr>
          <w:p w:rsidR="00AA7419" w:rsidRDefault="00AA7419" w:rsidP="00AA7419">
            <w:pPr>
              <w:ind w:rightChars="-19" w:right="-42"/>
              <w:jc w:val="left"/>
              <w:rPr>
                <w:rFonts w:ascii="SimSun" w:hAnsi="SimSun"/>
                <w:color w:val="000000"/>
                <w:sz w:val="18"/>
                <w:szCs w:val="24"/>
              </w:rPr>
            </w:pPr>
            <w:r>
              <w:rPr>
                <w:rFonts w:ascii="SimSun" w:hint="eastAsia"/>
                <w:noProof/>
                <w:color w:val="000000"/>
                <w:sz w:val="18"/>
                <w:szCs w:val="24"/>
              </w:rPr>
              <w:t>意大利</w:t>
            </w:r>
          </w:p>
        </w:tc>
        <w:tc>
          <w:tcPr>
            <w:tcW w:w="438" w:type="pct"/>
          </w:tcPr>
          <w:p w:rsidR="00AA7419" w:rsidRDefault="00AA7419" w:rsidP="00AA7419">
            <w:pPr>
              <w:ind w:rightChars="-56" w:right="-123"/>
              <w:jc w:val="left"/>
              <w:rPr>
                <w:sz w:val="14"/>
                <w:szCs w:val="24"/>
              </w:rPr>
            </w:pPr>
            <w:r>
              <w:rPr>
                <w:rFonts w:ascii="SimSun" w:hint="eastAsia"/>
                <w:noProof/>
                <w:sz w:val="18"/>
                <w:szCs w:val="24"/>
              </w:rPr>
              <w:t>项目费用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250,000</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rPr>
              <w:t>0</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250,000</w:t>
            </w:r>
          </w:p>
        </w:tc>
      </w:tr>
      <w:tr w:rsidR="00AA7419">
        <w:tc>
          <w:tcPr>
            <w:tcW w:w="340" w:type="pct"/>
            <w:vMerge/>
            <w:vAlign w:val="center"/>
          </w:tcPr>
          <w:p w:rsidR="00AA7419" w:rsidRDefault="00AA7419">
            <w:pPr>
              <w:jc w:val="left"/>
              <w:rPr>
                <w:sz w:val="14"/>
                <w:szCs w:val="24"/>
              </w:rPr>
            </w:pPr>
          </w:p>
        </w:tc>
        <w:tc>
          <w:tcPr>
            <w:tcW w:w="360" w:type="pct"/>
            <w:vMerge/>
            <w:vAlign w:val="center"/>
          </w:tcPr>
          <w:p w:rsidR="00AA7419" w:rsidRDefault="00AA7419">
            <w:pPr>
              <w:jc w:val="left"/>
              <w:rPr>
                <w:sz w:val="14"/>
                <w:szCs w:val="24"/>
              </w:rPr>
            </w:pPr>
          </w:p>
        </w:tc>
        <w:tc>
          <w:tcPr>
            <w:tcW w:w="438" w:type="pct"/>
          </w:tcPr>
          <w:p w:rsidR="00AA7419" w:rsidRDefault="00AA7419" w:rsidP="00AA7419">
            <w:pPr>
              <w:ind w:rightChars="-56" w:right="-123"/>
              <w:jc w:val="left"/>
              <w:rPr>
                <w:sz w:val="14"/>
                <w:szCs w:val="24"/>
              </w:rPr>
            </w:pPr>
            <w:r>
              <w:rPr>
                <w:rFonts w:ascii="SimSun" w:hint="eastAsia"/>
                <w:noProof/>
                <w:color w:val="000000"/>
                <w:sz w:val="18"/>
                <w:szCs w:val="24"/>
              </w:rPr>
              <w:t>支助费用</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32,500</w:t>
            </w:r>
          </w:p>
        </w:tc>
        <w:tc>
          <w:tcPr>
            <w:tcW w:w="343"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481" w:type="pct"/>
            <w:tcBorders>
              <w:top w:val="nil"/>
              <w:left w:val="nil"/>
              <w:bottom w:val="single" w:sz="4" w:space="0" w:color="auto"/>
              <w:right w:val="single" w:sz="4" w:space="0" w:color="auto"/>
            </w:tcBorders>
          </w:tcPr>
          <w:p w:rsidR="00AA7419" w:rsidRDefault="00AA7419">
            <w:pPr>
              <w:jc w:val="right"/>
              <w:rPr>
                <w:sz w:val="14"/>
                <w:szCs w:val="24"/>
              </w:rPr>
            </w:pPr>
            <w:r>
              <w:rPr>
                <w:sz w:val="14"/>
                <w:szCs w:val="24"/>
              </w:rPr>
              <w:t>0</w:t>
            </w:r>
          </w:p>
        </w:tc>
        <w:tc>
          <w:tcPr>
            <w:tcW w:w="344"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sz w:val="14"/>
                <w:szCs w:val="24"/>
              </w:rPr>
            </w:pPr>
            <w:r>
              <w:rPr>
                <w:color w:val="000000"/>
                <w:sz w:val="14"/>
                <w:szCs w:val="24"/>
                <w:lang w:val="en-US"/>
              </w:rPr>
              <w:t>0</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sz w:val="14"/>
                <w:szCs w:val="24"/>
              </w:rPr>
            </w:pPr>
            <w:r>
              <w:rPr>
                <w:color w:val="000000"/>
                <w:sz w:val="14"/>
                <w:szCs w:val="24"/>
                <w:lang w:val="en-US"/>
              </w:rPr>
              <w:t>32,500</w:t>
            </w:r>
          </w:p>
        </w:tc>
      </w:tr>
      <w:tr w:rsidR="00AA7419">
        <w:tc>
          <w:tcPr>
            <w:tcW w:w="700" w:type="pct"/>
            <w:gridSpan w:val="2"/>
            <w:vMerge w:val="restart"/>
          </w:tcPr>
          <w:p w:rsidR="00AA7419" w:rsidRDefault="00AA7419" w:rsidP="00AA7419">
            <w:pPr>
              <w:ind w:rightChars="-84" w:right="-185"/>
              <w:jc w:val="left"/>
              <w:rPr>
                <w:sz w:val="14"/>
                <w:szCs w:val="24"/>
              </w:rPr>
            </w:pPr>
            <w:bookmarkStart w:id="7" w:name="_Hlk85741684"/>
            <w:r>
              <w:rPr>
                <w:rFonts w:ascii="SimSun" w:hint="eastAsia"/>
                <w:sz w:val="18"/>
                <w:szCs w:val="24"/>
                <w:lang w:val="en-US"/>
              </w:rPr>
              <w:t>执行委员会核准供资</w:t>
            </w:r>
            <w:r>
              <w:rPr>
                <w:rFonts w:ascii="SimSun" w:hint="eastAsia"/>
                <w:noProof/>
                <w:sz w:val="18"/>
                <w:szCs w:val="24"/>
              </w:rPr>
              <w:t>（</w:t>
            </w:r>
            <w:r>
              <w:rPr>
                <w:rFonts w:ascii="SimSun" w:hint="eastAsia"/>
                <w:sz w:val="18"/>
                <w:szCs w:val="24"/>
                <w:lang w:val="en-US"/>
              </w:rPr>
              <w:t>美元</w:t>
            </w:r>
            <w:r>
              <w:rPr>
                <w:rFonts w:ascii="SimSun" w:hint="eastAsia"/>
                <w:noProof/>
                <w:sz w:val="18"/>
                <w:szCs w:val="24"/>
              </w:rPr>
              <w:t>）</w:t>
            </w:r>
          </w:p>
        </w:tc>
        <w:tc>
          <w:tcPr>
            <w:tcW w:w="438" w:type="pct"/>
          </w:tcPr>
          <w:p w:rsidR="00AA7419" w:rsidRDefault="00AA7419" w:rsidP="00AA7419">
            <w:pPr>
              <w:ind w:rightChars="-56" w:right="-123"/>
              <w:jc w:val="left"/>
              <w:rPr>
                <w:rFonts w:ascii="SimSun" w:hAnsi="SimSun"/>
                <w:sz w:val="18"/>
                <w:szCs w:val="24"/>
              </w:rPr>
            </w:pPr>
            <w:r>
              <w:rPr>
                <w:rFonts w:ascii="SimSun" w:hint="eastAsia"/>
                <w:noProof/>
                <w:sz w:val="18"/>
                <w:szCs w:val="24"/>
              </w:rPr>
              <w:t>项目费用</w:t>
            </w:r>
          </w:p>
        </w:tc>
        <w:tc>
          <w:tcPr>
            <w:tcW w:w="378"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6,578,561</w:t>
            </w:r>
          </w:p>
        </w:tc>
        <w:tc>
          <w:tcPr>
            <w:tcW w:w="343"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tabs>
                <w:tab w:val="left" w:pos="198"/>
              </w:tabs>
              <w:jc w:val="right"/>
              <w:rPr>
                <w:color w:val="000000"/>
                <w:sz w:val="14"/>
                <w:szCs w:val="24"/>
                <w:lang w:val="en-US"/>
              </w:rPr>
            </w:pPr>
            <w:r>
              <w:rPr>
                <w:color w:val="000000"/>
                <w:sz w:val="14"/>
                <w:szCs w:val="24"/>
                <w:lang w:val="en-US"/>
              </w:rPr>
              <w:t>3,314,682</w:t>
            </w:r>
          </w:p>
        </w:tc>
        <w:tc>
          <w:tcPr>
            <w:tcW w:w="481" w:type="pct"/>
            <w:tcBorders>
              <w:top w:val="single" w:sz="4" w:space="0" w:color="auto"/>
              <w:left w:val="nil"/>
              <w:bottom w:val="single" w:sz="4" w:space="0" w:color="auto"/>
              <w:right w:val="single" w:sz="4" w:space="0" w:color="auto"/>
            </w:tcBorders>
          </w:tcPr>
          <w:p w:rsidR="00AA7419" w:rsidRDefault="00AA7419">
            <w:pPr>
              <w:tabs>
                <w:tab w:val="left" w:pos="198"/>
              </w:tabs>
              <w:jc w:val="right"/>
              <w:rPr>
                <w:color w:val="000000"/>
                <w:sz w:val="14"/>
                <w:szCs w:val="24"/>
                <w:lang w:val="en-US"/>
              </w:rPr>
            </w:pPr>
            <w:r>
              <w:rPr>
                <w:color w:val="000000"/>
                <w:sz w:val="14"/>
                <w:szCs w:val="24"/>
                <w:lang w:val="en-US"/>
              </w:rPr>
              <w:t>**11,434,986</w:t>
            </w:r>
          </w:p>
        </w:tc>
        <w:tc>
          <w:tcPr>
            <w:tcW w:w="344"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1,004,545</w:t>
            </w:r>
          </w:p>
        </w:tc>
        <w:tc>
          <w:tcPr>
            <w:tcW w:w="378"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74"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26" w:type="pct"/>
            <w:tcBorders>
              <w:top w:val="single" w:sz="4" w:space="0" w:color="auto"/>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**22,332,774</w:t>
            </w:r>
          </w:p>
        </w:tc>
      </w:tr>
      <w:tr w:rsidR="00AA7419">
        <w:tc>
          <w:tcPr>
            <w:tcW w:w="700" w:type="pct"/>
            <w:gridSpan w:val="2"/>
            <w:vMerge/>
            <w:vAlign w:val="center"/>
          </w:tcPr>
          <w:p w:rsidR="00AA7419" w:rsidRDefault="00AA7419">
            <w:pPr>
              <w:jc w:val="left"/>
              <w:rPr>
                <w:sz w:val="14"/>
                <w:szCs w:val="24"/>
              </w:rPr>
            </w:pPr>
          </w:p>
        </w:tc>
        <w:tc>
          <w:tcPr>
            <w:tcW w:w="438" w:type="pct"/>
          </w:tcPr>
          <w:p w:rsidR="00AA7419" w:rsidRDefault="00AA7419" w:rsidP="00AA7419">
            <w:pPr>
              <w:ind w:rightChars="-56" w:right="-123"/>
              <w:jc w:val="left"/>
              <w:rPr>
                <w:rFonts w:ascii="SimSun" w:hAnsi="SimSun"/>
                <w:sz w:val="18"/>
                <w:szCs w:val="24"/>
              </w:rPr>
            </w:pPr>
            <w:r>
              <w:rPr>
                <w:rFonts w:ascii="SimSun" w:hint="eastAsia"/>
                <w:noProof/>
                <w:sz w:val="18"/>
                <w:szCs w:val="24"/>
              </w:rPr>
              <w:t>支助费用</w:t>
            </w:r>
          </w:p>
        </w:tc>
        <w:tc>
          <w:tcPr>
            <w:tcW w:w="378"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529,156</w:t>
            </w:r>
          </w:p>
        </w:tc>
        <w:tc>
          <w:tcPr>
            <w:tcW w:w="343"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tabs>
                <w:tab w:val="left" w:pos="198"/>
              </w:tabs>
              <w:jc w:val="right"/>
              <w:rPr>
                <w:color w:val="000000"/>
                <w:sz w:val="14"/>
                <w:szCs w:val="24"/>
                <w:lang w:val="en-US"/>
              </w:rPr>
            </w:pPr>
            <w:r>
              <w:rPr>
                <w:color w:val="000000"/>
                <w:sz w:val="14"/>
                <w:szCs w:val="24"/>
                <w:lang w:val="en-US"/>
              </w:rPr>
              <w:t>260,396</w:t>
            </w:r>
          </w:p>
        </w:tc>
        <w:tc>
          <w:tcPr>
            <w:tcW w:w="481"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sz w:val="14"/>
                <w:szCs w:val="24"/>
              </w:rPr>
              <w:t>**898,053</w:t>
            </w:r>
          </w:p>
        </w:tc>
        <w:tc>
          <w:tcPr>
            <w:tcW w:w="344"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78"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111,800</w:t>
            </w:r>
          </w:p>
        </w:tc>
        <w:tc>
          <w:tcPr>
            <w:tcW w:w="378" w:type="pct"/>
            <w:tcBorders>
              <w:top w:val="nil"/>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74"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326" w:type="pct"/>
            <w:tcBorders>
              <w:top w:val="single" w:sz="4" w:space="0" w:color="auto"/>
              <w:left w:val="nil"/>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0</w:t>
            </w:r>
          </w:p>
        </w:tc>
        <w:tc>
          <w:tcPr>
            <w:tcW w:w="482" w:type="pct"/>
            <w:tcBorders>
              <w:top w:val="nil"/>
              <w:left w:val="single" w:sz="4" w:space="0" w:color="auto"/>
              <w:bottom w:val="single" w:sz="4" w:space="0" w:color="auto"/>
              <w:right w:val="single" w:sz="4" w:space="0" w:color="auto"/>
            </w:tcBorders>
          </w:tcPr>
          <w:p w:rsidR="00AA7419" w:rsidRDefault="00AA7419">
            <w:pPr>
              <w:jc w:val="right"/>
              <w:rPr>
                <w:color w:val="000000"/>
                <w:sz w:val="14"/>
                <w:szCs w:val="24"/>
                <w:lang w:val="en-US"/>
              </w:rPr>
            </w:pPr>
            <w:r>
              <w:rPr>
                <w:color w:val="000000"/>
                <w:sz w:val="14"/>
                <w:szCs w:val="24"/>
                <w:lang w:val="en-US"/>
              </w:rPr>
              <w:t>**1,799,405</w:t>
            </w:r>
          </w:p>
        </w:tc>
      </w:tr>
      <w:bookmarkEnd w:id="7"/>
      <w:tr w:rsidR="00AA74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0" w:type="pct"/>
            <w:gridSpan w:val="2"/>
            <w:vMerge w:val="restart"/>
          </w:tcPr>
          <w:p w:rsidR="00AA7419" w:rsidRDefault="00AA7419" w:rsidP="00AA7419">
            <w:pPr>
              <w:ind w:rightChars="-84" w:right="-185"/>
              <w:jc w:val="left"/>
              <w:rPr>
                <w:sz w:val="14"/>
                <w:szCs w:val="24"/>
              </w:rPr>
            </w:pPr>
            <w:r>
              <w:rPr>
                <w:rFonts w:ascii="SimSun" w:hint="eastAsia"/>
                <w:sz w:val="18"/>
                <w:szCs w:val="24"/>
                <w:lang w:val="en-US"/>
              </w:rPr>
              <w:t>申请在本次会议上核准的供资总额</w:t>
            </w:r>
            <w:r>
              <w:rPr>
                <w:rFonts w:ascii="SimSun" w:hint="eastAsia"/>
                <w:noProof/>
                <w:sz w:val="18"/>
                <w:szCs w:val="24"/>
              </w:rPr>
              <w:t>（</w:t>
            </w:r>
            <w:r>
              <w:rPr>
                <w:rFonts w:ascii="SimSun" w:hint="eastAsia"/>
                <w:sz w:val="18"/>
                <w:szCs w:val="24"/>
                <w:lang w:val="en-US"/>
              </w:rPr>
              <w:t>美元</w:t>
            </w:r>
            <w:r>
              <w:rPr>
                <w:rFonts w:ascii="SimSun" w:hint="eastAsia"/>
                <w:noProof/>
                <w:sz w:val="18"/>
                <w:szCs w:val="24"/>
              </w:rPr>
              <w:t>）</w:t>
            </w:r>
          </w:p>
        </w:tc>
        <w:tc>
          <w:tcPr>
            <w:tcW w:w="438" w:type="pct"/>
          </w:tcPr>
          <w:p w:rsidR="00AA7419" w:rsidRDefault="00AA7419" w:rsidP="00AA7419">
            <w:pPr>
              <w:ind w:rightChars="-56" w:right="-123"/>
              <w:jc w:val="left"/>
              <w:rPr>
                <w:rFonts w:ascii="SimSun" w:hAnsi="SimSun"/>
                <w:sz w:val="18"/>
                <w:szCs w:val="24"/>
              </w:rPr>
            </w:pPr>
            <w:r>
              <w:rPr>
                <w:rFonts w:ascii="SimSun" w:hint="eastAsia"/>
                <w:noProof/>
                <w:sz w:val="18"/>
                <w:szCs w:val="24"/>
              </w:rPr>
              <w:t>项目费用</w:t>
            </w:r>
          </w:p>
        </w:tc>
        <w:tc>
          <w:tcPr>
            <w:tcW w:w="378" w:type="pct"/>
            <w:tcBorders>
              <w:top w:val="nil"/>
              <w:left w:val="nil"/>
            </w:tcBorders>
          </w:tcPr>
          <w:p w:rsidR="00AA7419" w:rsidRDefault="00AA7419">
            <w:pPr>
              <w:jc w:val="right"/>
              <w:rPr>
                <w:color w:val="000000"/>
                <w:sz w:val="14"/>
                <w:szCs w:val="24"/>
                <w:lang w:val="en-US"/>
              </w:rPr>
            </w:pPr>
          </w:p>
        </w:tc>
        <w:tc>
          <w:tcPr>
            <w:tcW w:w="343" w:type="pct"/>
          </w:tcPr>
          <w:p w:rsidR="00AA7419" w:rsidRDefault="00AA7419">
            <w:pPr>
              <w:jc w:val="right"/>
              <w:rPr>
                <w:color w:val="000000"/>
                <w:sz w:val="14"/>
                <w:szCs w:val="24"/>
                <w:lang w:val="en-US"/>
              </w:rPr>
            </w:pPr>
          </w:p>
        </w:tc>
        <w:tc>
          <w:tcPr>
            <w:tcW w:w="378" w:type="pct"/>
          </w:tcPr>
          <w:p w:rsidR="00AA7419" w:rsidRDefault="00AA7419">
            <w:pPr>
              <w:jc w:val="right"/>
              <w:rPr>
                <w:b/>
                <w:color w:val="000000"/>
                <w:sz w:val="14"/>
                <w:szCs w:val="24"/>
                <w:lang w:val="en-US"/>
              </w:rPr>
            </w:pPr>
          </w:p>
        </w:tc>
        <w:tc>
          <w:tcPr>
            <w:tcW w:w="481" w:type="pct"/>
            <w:tcBorders>
              <w:left w:val="nil"/>
            </w:tcBorders>
          </w:tcPr>
          <w:p w:rsidR="00AA7419" w:rsidRDefault="00AA7419">
            <w:pPr>
              <w:tabs>
                <w:tab w:val="left" w:pos="198"/>
              </w:tabs>
              <w:jc w:val="right"/>
              <w:rPr>
                <w:color w:val="000000"/>
                <w:sz w:val="14"/>
                <w:szCs w:val="24"/>
                <w:lang w:val="en-US"/>
              </w:rPr>
            </w:pPr>
          </w:p>
        </w:tc>
        <w:tc>
          <w:tcPr>
            <w:tcW w:w="344" w:type="pct"/>
            <w:tcBorders>
              <w:top w:val="nil"/>
              <w:left w:val="nil"/>
            </w:tcBorders>
          </w:tcPr>
          <w:p w:rsidR="00AA7419" w:rsidRDefault="00AA7419">
            <w:pPr>
              <w:jc w:val="right"/>
              <w:rPr>
                <w:color w:val="000000"/>
                <w:sz w:val="14"/>
                <w:szCs w:val="24"/>
                <w:lang w:val="en-US"/>
              </w:rPr>
            </w:pPr>
          </w:p>
        </w:tc>
        <w:tc>
          <w:tcPr>
            <w:tcW w:w="378" w:type="pct"/>
            <w:tcBorders>
              <w:top w:val="nil"/>
              <w:left w:val="nil"/>
            </w:tcBorders>
          </w:tcPr>
          <w:p w:rsidR="00AA7419" w:rsidRDefault="00AA7419">
            <w:pPr>
              <w:jc w:val="right"/>
              <w:rPr>
                <w:color w:val="000000"/>
                <w:sz w:val="14"/>
                <w:szCs w:val="24"/>
                <w:lang w:val="en-US"/>
              </w:rPr>
            </w:pPr>
          </w:p>
        </w:tc>
        <w:tc>
          <w:tcPr>
            <w:tcW w:w="378" w:type="pct"/>
            <w:tcBorders>
              <w:top w:val="nil"/>
              <w:left w:val="nil"/>
            </w:tcBorders>
          </w:tcPr>
          <w:p w:rsidR="00AA7419" w:rsidRDefault="00AA7419">
            <w:pPr>
              <w:jc w:val="right"/>
              <w:rPr>
                <w:color w:val="000000"/>
                <w:sz w:val="14"/>
                <w:szCs w:val="24"/>
                <w:lang w:val="en-US"/>
              </w:rPr>
            </w:pPr>
            <w:r>
              <w:rPr>
                <w:color w:val="000000"/>
                <w:sz w:val="14"/>
                <w:szCs w:val="24"/>
                <w:lang w:val="en-US"/>
              </w:rPr>
              <w:t>3,016,000</w:t>
            </w:r>
          </w:p>
        </w:tc>
        <w:tc>
          <w:tcPr>
            <w:tcW w:w="374" w:type="pct"/>
          </w:tcPr>
          <w:p w:rsidR="00AA7419" w:rsidRDefault="00AA7419">
            <w:pPr>
              <w:jc w:val="right"/>
              <w:rPr>
                <w:color w:val="000000"/>
                <w:sz w:val="14"/>
                <w:szCs w:val="24"/>
                <w:lang w:val="en-US"/>
              </w:rPr>
            </w:pPr>
          </w:p>
        </w:tc>
        <w:tc>
          <w:tcPr>
            <w:tcW w:w="326" w:type="pct"/>
          </w:tcPr>
          <w:p w:rsidR="00AA7419" w:rsidRDefault="00AA7419">
            <w:pPr>
              <w:jc w:val="right"/>
              <w:rPr>
                <w:color w:val="000000"/>
                <w:sz w:val="14"/>
                <w:szCs w:val="24"/>
                <w:lang w:val="en-US"/>
              </w:rPr>
            </w:pPr>
          </w:p>
        </w:tc>
        <w:tc>
          <w:tcPr>
            <w:tcW w:w="482" w:type="pct"/>
            <w:tcBorders>
              <w:top w:val="nil"/>
              <w:left w:val="nil"/>
            </w:tcBorders>
          </w:tcPr>
          <w:p w:rsidR="00AA7419" w:rsidRDefault="00AA7419">
            <w:pPr>
              <w:jc w:val="right"/>
              <w:rPr>
                <w:color w:val="000000"/>
                <w:sz w:val="14"/>
                <w:szCs w:val="24"/>
                <w:lang w:val="en-US"/>
              </w:rPr>
            </w:pPr>
            <w:r>
              <w:rPr>
                <w:color w:val="000000"/>
                <w:sz w:val="14"/>
                <w:szCs w:val="24"/>
                <w:lang w:val="en-US"/>
              </w:rPr>
              <w:t>5,511,000</w:t>
            </w:r>
          </w:p>
        </w:tc>
      </w:tr>
      <w:tr w:rsidR="00AA74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0" w:type="pct"/>
            <w:gridSpan w:val="2"/>
            <w:vMerge/>
          </w:tcPr>
          <w:p w:rsidR="00AA7419" w:rsidRDefault="00AA7419">
            <w:pPr>
              <w:jc w:val="left"/>
              <w:rPr>
                <w:sz w:val="14"/>
                <w:szCs w:val="24"/>
              </w:rPr>
            </w:pPr>
          </w:p>
        </w:tc>
        <w:tc>
          <w:tcPr>
            <w:tcW w:w="438" w:type="pct"/>
          </w:tcPr>
          <w:p w:rsidR="00AA7419" w:rsidRDefault="00AA7419" w:rsidP="00AA7419">
            <w:pPr>
              <w:ind w:rightChars="-56" w:right="-123"/>
              <w:jc w:val="left"/>
              <w:rPr>
                <w:rFonts w:ascii="SimSun" w:hAnsi="SimSun"/>
                <w:sz w:val="18"/>
                <w:szCs w:val="24"/>
              </w:rPr>
            </w:pPr>
            <w:r>
              <w:rPr>
                <w:rFonts w:ascii="SimSun" w:hint="eastAsia"/>
                <w:noProof/>
                <w:sz w:val="18"/>
                <w:szCs w:val="24"/>
              </w:rPr>
              <w:t>支助费用</w:t>
            </w:r>
          </w:p>
        </w:tc>
        <w:tc>
          <w:tcPr>
            <w:tcW w:w="378" w:type="pct"/>
            <w:tcBorders>
              <w:top w:val="nil"/>
              <w:left w:val="nil"/>
            </w:tcBorders>
          </w:tcPr>
          <w:p w:rsidR="00AA7419" w:rsidRDefault="00AA7419">
            <w:pPr>
              <w:jc w:val="right"/>
              <w:rPr>
                <w:color w:val="000000"/>
                <w:sz w:val="14"/>
                <w:szCs w:val="24"/>
                <w:lang w:val="en-US"/>
              </w:rPr>
            </w:pPr>
          </w:p>
        </w:tc>
        <w:tc>
          <w:tcPr>
            <w:tcW w:w="343" w:type="pct"/>
          </w:tcPr>
          <w:p w:rsidR="00AA7419" w:rsidRDefault="00AA7419">
            <w:pPr>
              <w:jc w:val="right"/>
              <w:rPr>
                <w:color w:val="000000"/>
                <w:sz w:val="14"/>
                <w:szCs w:val="24"/>
                <w:lang w:val="en-US"/>
              </w:rPr>
            </w:pPr>
          </w:p>
        </w:tc>
        <w:tc>
          <w:tcPr>
            <w:tcW w:w="378" w:type="pct"/>
          </w:tcPr>
          <w:p w:rsidR="00AA7419" w:rsidRDefault="00AA7419">
            <w:pPr>
              <w:jc w:val="right"/>
              <w:rPr>
                <w:b/>
                <w:color w:val="000000"/>
                <w:sz w:val="14"/>
                <w:szCs w:val="24"/>
                <w:lang w:val="en-US"/>
              </w:rPr>
            </w:pPr>
          </w:p>
        </w:tc>
        <w:tc>
          <w:tcPr>
            <w:tcW w:w="481" w:type="pct"/>
            <w:tcBorders>
              <w:top w:val="nil"/>
              <w:left w:val="nil"/>
            </w:tcBorders>
          </w:tcPr>
          <w:p w:rsidR="00AA7419" w:rsidRDefault="00AA7419">
            <w:pPr>
              <w:jc w:val="right"/>
              <w:rPr>
                <w:color w:val="000000"/>
                <w:sz w:val="14"/>
                <w:szCs w:val="24"/>
                <w:lang w:val="en-US"/>
              </w:rPr>
            </w:pPr>
          </w:p>
        </w:tc>
        <w:tc>
          <w:tcPr>
            <w:tcW w:w="344" w:type="pct"/>
            <w:tcBorders>
              <w:top w:val="nil"/>
              <w:left w:val="nil"/>
            </w:tcBorders>
          </w:tcPr>
          <w:p w:rsidR="00AA7419" w:rsidRDefault="00AA7419">
            <w:pPr>
              <w:jc w:val="right"/>
              <w:rPr>
                <w:color w:val="000000"/>
                <w:sz w:val="14"/>
                <w:szCs w:val="24"/>
                <w:lang w:val="en-US"/>
              </w:rPr>
            </w:pPr>
          </w:p>
        </w:tc>
        <w:tc>
          <w:tcPr>
            <w:tcW w:w="378" w:type="pct"/>
            <w:tcBorders>
              <w:top w:val="nil"/>
              <w:left w:val="nil"/>
            </w:tcBorders>
          </w:tcPr>
          <w:p w:rsidR="00AA7419" w:rsidRDefault="00AA7419">
            <w:pPr>
              <w:jc w:val="right"/>
              <w:rPr>
                <w:color w:val="000000"/>
                <w:sz w:val="14"/>
                <w:szCs w:val="24"/>
                <w:lang w:val="en-US"/>
              </w:rPr>
            </w:pPr>
          </w:p>
        </w:tc>
        <w:tc>
          <w:tcPr>
            <w:tcW w:w="378" w:type="pct"/>
            <w:tcBorders>
              <w:top w:val="nil"/>
              <w:left w:val="nil"/>
            </w:tcBorders>
          </w:tcPr>
          <w:p w:rsidR="00AA7419" w:rsidRDefault="00AA7419">
            <w:pPr>
              <w:jc w:val="right"/>
              <w:rPr>
                <w:color w:val="000000"/>
                <w:sz w:val="14"/>
                <w:szCs w:val="24"/>
                <w:lang w:val="en-US"/>
              </w:rPr>
            </w:pPr>
            <w:r>
              <w:rPr>
                <w:color w:val="000000"/>
                <w:sz w:val="14"/>
                <w:szCs w:val="24"/>
                <w:lang w:val="en-US"/>
              </w:rPr>
              <w:t>273,061</w:t>
            </w:r>
          </w:p>
        </w:tc>
        <w:tc>
          <w:tcPr>
            <w:tcW w:w="374" w:type="pct"/>
          </w:tcPr>
          <w:p w:rsidR="00AA7419" w:rsidRDefault="00AA7419">
            <w:pPr>
              <w:jc w:val="right"/>
              <w:rPr>
                <w:color w:val="000000"/>
                <w:sz w:val="14"/>
                <w:szCs w:val="24"/>
                <w:lang w:val="en-US"/>
              </w:rPr>
            </w:pPr>
          </w:p>
        </w:tc>
        <w:tc>
          <w:tcPr>
            <w:tcW w:w="326" w:type="pct"/>
          </w:tcPr>
          <w:p w:rsidR="00AA7419" w:rsidRDefault="00AA7419">
            <w:pPr>
              <w:jc w:val="right"/>
              <w:rPr>
                <w:color w:val="000000"/>
                <w:sz w:val="14"/>
                <w:szCs w:val="24"/>
                <w:lang w:val="en-US"/>
              </w:rPr>
            </w:pPr>
          </w:p>
        </w:tc>
        <w:tc>
          <w:tcPr>
            <w:tcW w:w="482" w:type="pct"/>
            <w:tcBorders>
              <w:top w:val="nil"/>
              <w:left w:val="nil"/>
            </w:tcBorders>
          </w:tcPr>
          <w:p w:rsidR="00AA7419" w:rsidRDefault="00AA7419">
            <w:pPr>
              <w:jc w:val="right"/>
              <w:rPr>
                <w:color w:val="000000"/>
                <w:sz w:val="14"/>
                <w:szCs w:val="24"/>
                <w:lang w:val="en-US"/>
              </w:rPr>
            </w:pPr>
            <w:r>
              <w:rPr>
                <w:color w:val="000000"/>
                <w:sz w:val="14"/>
                <w:szCs w:val="24"/>
                <w:lang w:val="en-US"/>
              </w:rPr>
              <w:t>447,711</w:t>
            </w:r>
          </w:p>
        </w:tc>
      </w:tr>
    </w:tbl>
    <w:p w:rsidR="00AA7419" w:rsidRDefault="00AA7419">
      <w:pPr>
        <w:rPr>
          <w:sz w:val="15"/>
          <w:szCs w:val="24"/>
        </w:rPr>
      </w:pPr>
      <w:r>
        <w:rPr>
          <w:noProof/>
          <w:sz w:val="15"/>
          <w:szCs w:val="24"/>
        </w:rPr>
        <w:t>*</w:t>
      </w:r>
      <w:r>
        <w:rPr>
          <w:rFonts w:ascii="SimSun" w:hint="eastAsia"/>
          <w:noProof/>
          <w:sz w:val="15"/>
          <w:szCs w:val="24"/>
        </w:rPr>
        <w:t>在第八十六次会议上修订了这些数据（</w:t>
      </w:r>
      <w:r>
        <w:rPr>
          <w:noProof/>
          <w:sz w:val="15"/>
          <w:szCs w:val="24"/>
        </w:rPr>
        <w:t xml:space="preserve">UNEP/OzL.Pro/ExCom/86/100 </w:t>
      </w:r>
      <w:r>
        <w:rPr>
          <w:rFonts w:ascii="SimSun" w:hint="eastAsia"/>
          <w:noProof/>
          <w:sz w:val="15"/>
          <w:szCs w:val="24"/>
        </w:rPr>
        <w:t>号文件附件四十五），</w:t>
      </w:r>
      <w:r>
        <w:rPr>
          <w:noProof/>
          <w:sz w:val="15"/>
          <w:szCs w:val="24"/>
        </w:rPr>
        <w:t>2021</w:t>
      </w:r>
      <w:r>
        <w:rPr>
          <w:rFonts w:ascii="SimSun" w:hint="eastAsia"/>
          <w:noProof/>
          <w:sz w:val="15"/>
          <w:szCs w:val="24"/>
        </w:rPr>
        <w:t>年和</w:t>
      </w:r>
      <w:r>
        <w:rPr>
          <w:noProof/>
          <w:sz w:val="15"/>
          <w:szCs w:val="24"/>
        </w:rPr>
        <w:t xml:space="preserve">2022 </w:t>
      </w:r>
      <w:r>
        <w:rPr>
          <w:rFonts w:ascii="SimSun" w:hint="eastAsia"/>
          <w:noProof/>
          <w:sz w:val="15"/>
          <w:szCs w:val="24"/>
        </w:rPr>
        <w:t>年给开发计划署的供资按照本文件附件一执行。</w:t>
      </w:r>
    </w:p>
    <w:p w:rsidR="00AA7419" w:rsidRDefault="00AA7419">
      <w:pPr>
        <w:rPr>
          <w:sz w:val="15"/>
          <w:szCs w:val="24"/>
        </w:rPr>
      </w:pPr>
      <w:r>
        <w:rPr>
          <w:noProof/>
          <w:sz w:val="15"/>
          <w:szCs w:val="24"/>
        </w:rPr>
        <w:t>**</w:t>
      </w:r>
      <w:r>
        <w:rPr>
          <w:rFonts w:ascii="SimSun" w:hint="eastAsia"/>
          <w:noProof/>
          <w:sz w:val="15"/>
          <w:szCs w:val="24"/>
        </w:rPr>
        <w:t>已从原始数字中扣除</w:t>
      </w:r>
      <w:r>
        <w:rPr>
          <w:noProof/>
          <w:sz w:val="15"/>
          <w:szCs w:val="24"/>
        </w:rPr>
        <w:t xml:space="preserve"> 744,104 </w:t>
      </w:r>
      <w:r>
        <w:rPr>
          <w:rFonts w:ascii="SimSun" w:hint="eastAsia"/>
          <w:noProof/>
          <w:sz w:val="15"/>
          <w:szCs w:val="24"/>
        </w:rPr>
        <w:t>美元，外加工发组织在第八十六次会议上退还的机构支助费用</w:t>
      </w:r>
      <w:r>
        <w:rPr>
          <w:noProof/>
          <w:sz w:val="15"/>
          <w:szCs w:val="24"/>
        </w:rPr>
        <w:t xml:space="preserve"> 52,087 </w:t>
      </w:r>
      <w:r>
        <w:rPr>
          <w:rFonts w:ascii="SimSun" w:hint="eastAsia"/>
          <w:noProof/>
          <w:sz w:val="15"/>
          <w:szCs w:val="24"/>
        </w:rPr>
        <w:t>美元。</w:t>
      </w:r>
    </w:p>
    <w:p w:rsidR="00AA7419" w:rsidRDefault="00AA7419">
      <w:pPr>
        <w:rPr>
          <w:sz w:val="14"/>
          <w:szCs w:val="24"/>
        </w:rPr>
      </w:pPr>
    </w:p>
    <w:tbl>
      <w:tblPr>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7201"/>
      </w:tblGrid>
      <w:tr w:rsidR="00AA7419">
        <w:trPr>
          <w:trHeight w:val="240"/>
        </w:trPr>
        <w:tc>
          <w:tcPr>
            <w:tcW w:w="3000" w:type="dxa"/>
          </w:tcPr>
          <w:p w:rsidR="00AA7419" w:rsidRDefault="00AA7419">
            <w:pPr>
              <w:spacing w:after="60"/>
              <w:jc w:val="left"/>
              <w:rPr>
                <w:b/>
                <w:sz w:val="16"/>
                <w:szCs w:val="24"/>
              </w:rPr>
            </w:pPr>
            <w:r>
              <w:rPr>
                <w:rFonts w:ascii="SimSun" w:hint="eastAsia"/>
                <w:b/>
                <w:noProof/>
                <w:color w:val="000000"/>
                <w:sz w:val="18"/>
                <w:szCs w:val="24"/>
              </w:rPr>
              <w:t>秘书处的建议：</w:t>
            </w:r>
          </w:p>
        </w:tc>
        <w:tc>
          <w:tcPr>
            <w:tcW w:w="7201" w:type="dxa"/>
          </w:tcPr>
          <w:p w:rsidR="00AA7419" w:rsidRDefault="00AA7419">
            <w:pPr>
              <w:spacing w:after="60"/>
              <w:jc w:val="center"/>
              <w:rPr>
                <w:sz w:val="16"/>
                <w:szCs w:val="24"/>
              </w:rPr>
            </w:pPr>
            <w:r>
              <w:rPr>
                <w:rFonts w:ascii="SimSun" w:hint="eastAsia"/>
                <w:noProof/>
                <w:color w:val="000000"/>
                <w:sz w:val="18"/>
                <w:szCs w:val="24"/>
              </w:rPr>
              <w:t>单独审议</w:t>
            </w:r>
          </w:p>
        </w:tc>
      </w:tr>
    </w:tbl>
    <w:p w:rsidR="00AA7419" w:rsidRDefault="00AA7419" w:rsidP="00DC16B5">
      <w:pPr>
        <w:jc w:val="center"/>
        <w:rPr>
          <w:b/>
          <w:sz w:val="24"/>
          <w:szCs w:val="24"/>
        </w:rPr>
      </w:pPr>
      <w:r>
        <w:rPr>
          <w:szCs w:val="24"/>
        </w:rPr>
        <w:br w:type="page"/>
      </w:r>
      <w:r>
        <w:rPr>
          <w:rFonts w:ascii="SimSun" w:hint="eastAsia"/>
          <w:b/>
          <w:noProof/>
          <w:sz w:val="24"/>
          <w:szCs w:val="24"/>
        </w:rPr>
        <w:lastRenderedPageBreak/>
        <w:t>项目说明</w:t>
      </w:r>
    </w:p>
    <w:p w:rsidR="00AA7419" w:rsidRDefault="00AA7419">
      <w:pPr>
        <w:rPr>
          <w:b/>
          <w:sz w:val="24"/>
          <w:szCs w:val="24"/>
        </w:rPr>
      </w:pPr>
    </w:p>
    <w:p w:rsidR="00AA7419" w:rsidRDefault="00AA7419">
      <w:pPr>
        <w:pStyle w:val="Heading1"/>
        <w:rPr>
          <w:sz w:val="24"/>
          <w:szCs w:val="24"/>
        </w:rPr>
      </w:pPr>
      <w:r>
        <w:rPr>
          <w:rFonts w:ascii="SimSun" w:hint="eastAsia"/>
          <w:noProof/>
          <w:sz w:val="24"/>
          <w:szCs w:val="24"/>
        </w:rPr>
        <w:t>作为牵头执行机构，开发计划署代表巴西政府提交了氟氯烃淘汰管理计划第二阶段第五次付款的供资申请，总费用为</w:t>
      </w:r>
      <w:r>
        <w:rPr>
          <w:noProof/>
          <w:sz w:val="24"/>
          <w:szCs w:val="24"/>
        </w:rPr>
        <w:t>3,289,061</w:t>
      </w:r>
      <w:r>
        <w:rPr>
          <w:rFonts w:ascii="SimSun" w:hint="eastAsia"/>
          <w:noProof/>
          <w:sz w:val="24"/>
          <w:szCs w:val="24"/>
        </w:rPr>
        <w:t>美元，包括</w:t>
      </w:r>
      <w:r>
        <w:rPr>
          <w:noProof/>
          <w:sz w:val="24"/>
          <w:szCs w:val="24"/>
        </w:rPr>
        <w:t>1,400,000</w:t>
      </w:r>
      <w:r>
        <w:rPr>
          <w:rFonts w:ascii="SimSun" w:hint="eastAsia"/>
          <w:noProof/>
          <w:sz w:val="24"/>
          <w:szCs w:val="24"/>
        </w:rPr>
        <w:t>美元外加给开发计划署的机构支助费用</w:t>
      </w:r>
      <w:r>
        <w:rPr>
          <w:noProof/>
          <w:sz w:val="24"/>
          <w:szCs w:val="24"/>
        </w:rPr>
        <w:t>98,000</w:t>
      </w:r>
      <w:r>
        <w:rPr>
          <w:rFonts w:ascii="SimSun" w:hint="eastAsia"/>
          <w:noProof/>
          <w:sz w:val="24"/>
          <w:szCs w:val="24"/>
        </w:rPr>
        <w:t>美元、</w:t>
      </w:r>
      <w:r>
        <w:rPr>
          <w:noProof/>
          <w:sz w:val="24"/>
          <w:szCs w:val="24"/>
        </w:rPr>
        <w:t>1,500,000</w:t>
      </w:r>
      <w:r>
        <w:rPr>
          <w:rFonts w:ascii="SimSun" w:hint="eastAsia"/>
          <w:noProof/>
          <w:sz w:val="24"/>
          <w:szCs w:val="24"/>
        </w:rPr>
        <w:t>美元外加给德国政府的机构支助费用</w:t>
      </w:r>
      <w:r>
        <w:rPr>
          <w:noProof/>
          <w:sz w:val="24"/>
          <w:szCs w:val="24"/>
        </w:rPr>
        <w:t>166,941</w:t>
      </w:r>
      <w:r>
        <w:rPr>
          <w:rFonts w:ascii="SimSun" w:hint="eastAsia"/>
          <w:noProof/>
          <w:sz w:val="24"/>
          <w:szCs w:val="24"/>
        </w:rPr>
        <w:t>美元和</w:t>
      </w:r>
      <w:r>
        <w:rPr>
          <w:noProof/>
          <w:sz w:val="24"/>
          <w:szCs w:val="24"/>
        </w:rPr>
        <w:t>116,000</w:t>
      </w:r>
      <w:r>
        <w:rPr>
          <w:rFonts w:ascii="SimSun" w:hint="eastAsia"/>
          <w:noProof/>
          <w:sz w:val="24"/>
          <w:szCs w:val="24"/>
        </w:rPr>
        <w:t>美元外加给工发组织的机构支助费用</w:t>
      </w:r>
      <w:r>
        <w:rPr>
          <w:noProof/>
          <w:sz w:val="24"/>
          <w:szCs w:val="24"/>
        </w:rPr>
        <w:t>8,120</w:t>
      </w:r>
      <w:r>
        <w:rPr>
          <w:rFonts w:ascii="SimSun" w:hint="eastAsia"/>
          <w:noProof/>
          <w:sz w:val="24"/>
          <w:szCs w:val="24"/>
        </w:rPr>
        <w:t>美元。</w:t>
      </w:r>
      <w:r>
        <w:rPr>
          <w:rStyle w:val="FootnoteReference"/>
          <w:noProof/>
          <w:sz w:val="24"/>
          <w:szCs w:val="24"/>
        </w:rPr>
        <w:footnoteReference w:id="2"/>
      </w:r>
      <w:r>
        <w:rPr>
          <w:rFonts w:ascii="SimSun" w:hint="eastAsia"/>
          <w:noProof/>
          <w:sz w:val="24"/>
          <w:szCs w:val="24"/>
        </w:rPr>
        <w:t>所提交材料包括第四次付款执行进度报告、</w:t>
      </w:r>
      <w:r>
        <w:rPr>
          <w:noProof/>
          <w:sz w:val="24"/>
          <w:szCs w:val="24"/>
        </w:rPr>
        <w:t>2020</w:t>
      </w:r>
      <w:r>
        <w:rPr>
          <w:rFonts w:ascii="SimSun" w:hint="eastAsia"/>
          <w:noProof/>
          <w:sz w:val="24"/>
          <w:szCs w:val="24"/>
        </w:rPr>
        <w:t>年氟氯烃消费量核查报告和</w:t>
      </w:r>
      <w:r>
        <w:rPr>
          <w:noProof/>
          <w:sz w:val="24"/>
          <w:szCs w:val="24"/>
        </w:rPr>
        <w:t>2021</w:t>
      </w:r>
      <w:r>
        <w:rPr>
          <w:rFonts w:ascii="SimSun" w:hint="eastAsia"/>
          <w:noProof/>
          <w:sz w:val="24"/>
          <w:szCs w:val="24"/>
        </w:rPr>
        <w:t>至</w:t>
      </w:r>
      <w:r>
        <w:rPr>
          <w:noProof/>
          <w:sz w:val="24"/>
          <w:szCs w:val="24"/>
        </w:rPr>
        <w:t>2023</w:t>
      </w:r>
      <w:r>
        <w:rPr>
          <w:rFonts w:ascii="SimSun" w:hint="eastAsia"/>
          <w:noProof/>
          <w:sz w:val="24"/>
          <w:szCs w:val="24"/>
        </w:rPr>
        <w:t>年付款执行计划。</w:t>
      </w:r>
    </w:p>
    <w:p w:rsidR="00AA7419" w:rsidRDefault="00AA7419">
      <w:pPr>
        <w:pStyle w:val="Heading1"/>
        <w:rPr>
          <w:sz w:val="24"/>
          <w:szCs w:val="24"/>
        </w:rPr>
      </w:pPr>
      <w:r>
        <w:rPr>
          <w:rFonts w:ascii="SimSun" w:hint="eastAsia"/>
          <w:noProof/>
          <w:sz w:val="24"/>
          <w:szCs w:val="24"/>
        </w:rPr>
        <w:t>按照最初建议，给开发计划署的第五次付款的相关供资为</w:t>
      </w:r>
      <w:r>
        <w:rPr>
          <w:noProof/>
          <w:sz w:val="24"/>
          <w:szCs w:val="24"/>
        </w:rPr>
        <w:t>3,895,000</w:t>
      </w:r>
      <w:r>
        <w:rPr>
          <w:rFonts w:ascii="SimSun" w:hint="eastAsia"/>
          <w:noProof/>
          <w:sz w:val="24"/>
          <w:szCs w:val="24"/>
        </w:rPr>
        <w:t>美元，但巴西政府在本次会议上仅申请</w:t>
      </w:r>
      <w:r>
        <w:rPr>
          <w:noProof/>
          <w:sz w:val="24"/>
          <w:szCs w:val="24"/>
        </w:rPr>
        <w:t>1,400,000</w:t>
      </w:r>
      <w:r>
        <w:rPr>
          <w:rFonts w:ascii="SimSun" w:hint="eastAsia"/>
          <w:noProof/>
          <w:sz w:val="24"/>
          <w:szCs w:val="24"/>
        </w:rPr>
        <w:t>美元，剩余的</w:t>
      </w:r>
      <w:r>
        <w:rPr>
          <w:noProof/>
          <w:sz w:val="24"/>
          <w:szCs w:val="24"/>
        </w:rPr>
        <w:t>2,495,000</w:t>
      </w:r>
      <w:r>
        <w:rPr>
          <w:rFonts w:ascii="SimSun" w:hint="eastAsia"/>
          <w:noProof/>
          <w:sz w:val="24"/>
          <w:szCs w:val="24"/>
        </w:rPr>
        <w:t>美元将作为</w:t>
      </w:r>
      <w:r>
        <w:rPr>
          <w:noProof/>
          <w:sz w:val="24"/>
          <w:szCs w:val="24"/>
        </w:rPr>
        <w:t>2022</w:t>
      </w:r>
      <w:r>
        <w:rPr>
          <w:rFonts w:ascii="SimSun" w:hint="eastAsia"/>
          <w:noProof/>
          <w:sz w:val="24"/>
          <w:szCs w:val="24"/>
        </w:rPr>
        <w:t>年申请的第六次付款的一部分。巴西政府还要求相应修订其与执行委员会的《协定》。</w:t>
      </w:r>
    </w:p>
    <w:p w:rsidR="00AA7419" w:rsidRDefault="00AA7419">
      <w:pPr>
        <w:spacing w:after="120"/>
        <w:rPr>
          <w:sz w:val="24"/>
          <w:szCs w:val="24"/>
        </w:rPr>
      </w:pPr>
      <w:r>
        <w:rPr>
          <w:rFonts w:ascii="SimSun" w:hint="eastAsia"/>
          <w:noProof/>
          <w:sz w:val="24"/>
          <w:szCs w:val="24"/>
          <w:u w:val="single"/>
        </w:rPr>
        <w:t>关于氟氯烃消费量的报告</w:t>
      </w:r>
    </w:p>
    <w:p w:rsidR="00AA7419" w:rsidRDefault="00AA7419">
      <w:pPr>
        <w:pStyle w:val="Heading1"/>
        <w:rPr>
          <w:sz w:val="24"/>
          <w:szCs w:val="24"/>
        </w:rPr>
      </w:pPr>
      <w:r>
        <w:rPr>
          <w:rFonts w:ascii="SimSun" w:hint="eastAsia"/>
          <w:noProof/>
          <w:sz w:val="24"/>
          <w:szCs w:val="24"/>
        </w:rPr>
        <w:t>巴西政府报告</w:t>
      </w:r>
      <w:r>
        <w:rPr>
          <w:noProof/>
          <w:sz w:val="24"/>
          <w:szCs w:val="24"/>
        </w:rPr>
        <w:t>2020</w:t>
      </w:r>
      <w:r>
        <w:rPr>
          <w:rFonts w:ascii="SimSun" w:hint="eastAsia"/>
          <w:noProof/>
          <w:sz w:val="24"/>
          <w:szCs w:val="24"/>
        </w:rPr>
        <w:t>年的氟氯烃消费量为</w:t>
      </w:r>
      <w:r>
        <w:rPr>
          <w:noProof/>
          <w:sz w:val="24"/>
          <w:szCs w:val="24"/>
        </w:rPr>
        <w:t>452.81 ODP</w:t>
      </w:r>
      <w:r>
        <w:rPr>
          <w:rFonts w:ascii="SimSun" w:hint="eastAsia"/>
          <w:noProof/>
          <w:sz w:val="24"/>
          <w:szCs w:val="24"/>
        </w:rPr>
        <w:t>吨，比氟氯烃履约基准低</w:t>
      </w:r>
      <w:r>
        <w:rPr>
          <w:noProof/>
          <w:sz w:val="24"/>
          <w:szCs w:val="24"/>
        </w:rPr>
        <w:t xml:space="preserve"> 66%</w:t>
      </w:r>
      <w:r>
        <w:rPr>
          <w:rFonts w:ascii="SimSun" w:hint="eastAsia"/>
          <w:noProof/>
          <w:sz w:val="24"/>
          <w:szCs w:val="24"/>
        </w:rPr>
        <w:t>。</w:t>
      </w:r>
      <w:r>
        <w:rPr>
          <w:noProof/>
          <w:sz w:val="24"/>
          <w:szCs w:val="24"/>
        </w:rPr>
        <w:t>2016</w:t>
      </w:r>
      <w:r>
        <w:rPr>
          <w:rFonts w:ascii="SimSun" w:hint="eastAsia"/>
          <w:noProof/>
          <w:sz w:val="24"/>
          <w:szCs w:val="24"/>
        </w:rPr>
        <w:t>至</w:t>
      </w:r>
      <w:r>
        <w:rPr>
          <w:noProof/>
          <w:sz w:val="24"/>
          <w:szCs w:val="24"/>
        </w:rPr>
        <w:t>2020</w:t>
      </w:r>
      <w:r>
        <w:rPr>
          <w:rFonts w:ascii="SimSun" w:hint="eastAsia"/>
          <w:noProof/>
          <w:sz w:val="24"/>
          <w:szCs w:val="24"/>
        </w:rPr>
        <w:t>年的氟氯烃消费量见表</w:t>
      </w:r>
      <w:r>
        <w:rPr>
          <w:noProof/>
          <w:sz w:val="24"/>
          <w:szCs w:val="24"/>
        </w:rPr>
        <w:t xml:space="preserve"> 1</w:t>
      </w:r>
      <w:r>
        <w:rPr>
          <w:rFonts w:ascii="SimSun" w:hint="eastAsia"/>
          <w:noProof/>
          <w:sz w:val="24"/>
          <w:szCs w:val="24"/>
        </w:rPr>
        <w:t>。</w:t>
      </w:r>
      <w:r>
        <w:rPr>
          <w:noProof/>
          <w:sz w:val="24"/>
          <w:szCs w:val="24"/>
        </w:rPr>
        <w:t xml:space="preserve"> </w:t>
      </w:r>
    </w:p>
    <w:p w:rsidR="00AA7419" w:rsidRDefault="00AA7419">
      <w:pPr>
        <w:rPr>
          <w:b/>
          <w:sz w:val="24"/>
          <w:szCs w:val="24"/>
        </w:rPr>
      </w:pPr>
      <w:bookmarkStart w:id="8" w:name="OLE_LINK8"/>
      <w:bookmarkStart w:id="9" w:name="OLE_LINK9"/>
      <w:r>
        <w:rPr>
          <w:rFonts w:ascii="SimSun" w:hint="eastAsia"/>
          <w:b/>
          <w:noProof/>
          <w:sz w:val="24"/>
          <w:szCs w:val="24"/>
        </w:rPr>
        <w:t>表</w:t>
      </w:r>
      <w:r>
        <w:rPr>
          <w:b/>
          <w:noProof/>
          <w:sz w:val="24"/>
          <w:szCs w:val="24"/>
        </w:rPr>
        <w:t>1.</w:t>
      </w:r>
      <w:r>
        <w:rPr>
          <w:b/>
          <w:sz w:val="24"/>
          <w:szCs w:val="24"/>
        </w:rPr>
        <w:t xml:space="preserve"> </w:t>
      </w:r>
      <w:r>
        <w:rPr>
          <w:rFonts w:ascii="SimSun" w:hint="eastAsia"/>
          <w:b/>
          <w:noProof/>
          <w:sz w:val="24"/>
          <w:szCs w:val="24"/>
        </w:rPr>
        <w:t>巴西氟氯烃消费量（</w:t>
      </w:r>
      <w:r>
        <w:rPr>
          <w:b/>
          <w:noProof/>
          <w:sz w:val="24"/>
          <w:szCs w:val="24"/>
        </w:rPr>
        <w:t>2016</w:t>
      </w:r>
      <w:r>
        <w:rPr>
          <w:rFonts w:ascii="SimSun" w:hint="eastAsia"/>
          <w:b/>
          <w:noProof/>
          <w:sz w:val="24"/>
          <w:szCs w:val="24"/>
        </w:rPr>
        <w:t>至</w:t>
      </w:r>
      <w:r>
        <w:rPr>
          <w:b/>
          <w:noProof/>
          <w:sz w:val="24"/>
          <w:szCs w:val="24"/>
        </w:rPr>
        <w:t>2020</w:t>
      </w:r>
      <w:r>
        <w:rPr>
          <w:rFonts w:ascii="SimSun" w:hint="eastAsia"/>
          <w:b/>
          <w:noProof/>
          <w:sz w:val="24"/>
          <w:szCs w:val="24"/>
        </w:rPr>
        <w:t>年第</w:t>
      </w:r>
      <w:r>
        <w:rPr>
          <w:b/>
          <w:noProof/>
          <w:sz w:val="24"/>
          <w:szCs w:val="24"/>
        </w:rPr>
        <w:t>7</w:t>
      </w:r>
      <w:r>
        <w:rPr>
          <w:rFonts w:ascii="SimSun" w:hint="eastAsia"/>
          <w:b/>
          <w:noProof/>
          <w:sz w:val="24"/>
          <w:szCs w:val="24"/>
        </w:rPr>
        <w:t>条数据）</w:t>
      </w:r>
      <w:bookmarkEnd w:id="8"/>
      <w:bookmarkEnd w:id="9"/>
    </w:p>
    <w:tbl>
      <w:tblPr>
        <w:tblW w:w="5000" w:type="pct"/>
        <w:tblLayout w:type="fixed"/>
        <w:tblLook w:val="00A0" w:firstRow="1" w:lastRow="0" w:firstColumn="1" w:lastColumn="0" w:noHBand="0" w:noVBand="0"/>
      </w:tblPr>
      <w:tblGrid>
        <w:gridCol w:w="1821"/>
        <w:gridCol w:w="1280"/>
        <w:gridCol w:w="1280"/>
        <w:gridCol w:w="1280"/>
        <w:gridCol w:w="1280"/>
        <w:gridCol w:w="1280"/>
        <w:gridCol w:w="1290"/>
      </w:tblGrid>
      <w:tr w:rsidR="00AA7419">
        <w:trPr>
          <w:tblHeader/>
        </w:trPr>
        <w:tc>
          <w:tcPr>
            <w:tcW w:w="95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b/>
                <w:color w:val="000000"/>
                <w:sz w:val="20"/>
                <w:szCs w:val="24"/>
              </w:rPr>
            </w:pPr>
            <w:r>
              <w:rPr>
                <w:rFonts w:ascii="SimSun" w:hint="eastAsia"/>
                <w:b/>
                <w:noProof/>
                <w:szCs w:val="24"/>
              </w:rPr>
              <w:t>氟氯烃</w:t>
            </w:r>
          </w:p>
        </w:tc>
        <w:tc>
          <w:tcPr>
            <w:tcW w:w="673" w:type="pct"/>
            <w:tcBorders>
              <w:top w:val="single" w:sz="4" w:space="0" w:color="auto"/>
              <w:left w:val="nil"/>
              <w:bottom w:val="single" w:sz="4" w:space="0" w:color="auto"/>
              <w:right w:val="single" w:sz="4" w:space="0" w:color="auto"/>
            </w:tcBorders>
            <w:noWrap/>
            <w:vAlign w:val="center"/>
          </w:tcPr>
          <w:p w:rsidR="00AA7419" w:rsidRDefault="00AA7419">
            <w:pPr>
              <w:widowControl w:val="0"/>
              <w:jc w:val="center"/>
              <w:rPr>
                <w:b/>
                <w:color w:val="000000"/>
                <w:sz w:val="20"/>
                <w:szCs w:val="24"/>
              </w:rPr>
            </w:pPr>
            <w:r>
              <w:rPr>
                <w:b/>
                <w:color w:val="000000"/>
                <w:sz w:val="20"/>
                <w:szCs w:val="24"/>
              </w:rPr>
              <w:t>2016</w:t>
            </w:r>
          </w:p>
        </w:tc>
        <w:tc>
          <w:tcPr>
            <w:tcW w:w="673" w:type="pct"/>
            <w:tcBorders>
              <w:top w:val="single" w:sz="4" w:space="0" w:color="auto"/>
              <w:left w:val="nil"/>
              <w:bottom w:val="single" w:sz="4" w:space="0" w:color="auto"/>
              <w:right w:val="single" w:sz="4" w:space="0" w:color="auto"/>
            </w:tcBorders>
            <w:noWrap/>
            <w:vAlign w:val="center"/>
          </w:tcPr>
          <w:p w:rsidR="00AA7419" w:rsidRDefault="00AA7419">
            <w:pPr>
              <w:widowControl w:val="0"/>
              <w:jc w:val="center"/>
              <w:rPr>
                <w:b/>
                <w:color w:val="000000"/>
                <w:sz w:val="20"/>
                <w:szCs w:val="24"/>
              </w:rPr>
            </w:pPr>
            <w:r>
              <w:rPr>
                <w:b/>
                <w:color w:val="000000"/>
                <w:sz w:val="20"/>
                <w:szCs w:val="24"/>
              </w:rPr>
              <w:t>2017</w:t>
            </w:r>
          </w:p>
        </w:tc>
        <w:tc>
          <w:tcPr>
            <w:tcW w:w="673" w:type="pct"/>
            <w:tcBorders>
              <w:top w:val="single" w:sz="4" w:space="0" w:color="auto"/>
              <w:left w:val="nil"/>
              <w:bottom w:val="single" w:sz="4" w:space="0" w:color="auto"/>
              <w:right w:val="single" w:sz="4" w:space="0" w:color="auto"/>
            </w:tcBorders>
            <w:noWrap/>
          </w:tcPr>
          <w:p w:rsidR="00AA7419" w:rsidRDefault="00AA7419">
            <w:pPr>
              <w:widowControl w:val="0"/>
              <w:jc w:val="center"/>
              <w:rPr>
                <w:b/>
                <w:color w:val="000000"/>
                <w:sz w:val="20"/>
                <w:szCs w:val="24"/>
              </w:rPr>
            </w:pPr>
            <w:r>
              <w:rPr>
                <w:b/>
                <w:color w:val="000000"/>
                <w:sz w:val="20"/>
                <w:szCs w:val="24"/>
              </w:rPr>
              <w:t>2018</w:t>
            </w:r>
          </w:p>
        </w:tc>
        <w:tc>
          <w:tcPr>
            <w:tcW w:w="673" w:type="pct"/>
            <w:tcBorders>
              <w:top w:val="single" w:sz="4" w:space="0" w:color="auto"/>
              <w:left w:val="nil"/>
              <w:bottom w:val="single" w:sz="4" w:space="0" w:color="auto"/>
              <w:right w:val="single" w:sz="4" w:space="0" w:color="auto"/>
            </w:tcBorders>
          </w:tcPr>
          <w:p w:rsidR="00AA7419" w:rsidRDefault="00AA7419">
            <w:pPr>
              <w:widowControl w:val="0"/>
              <w:jc w:val="center"/>
              <w:rPr>
                <w:b/>
                <w:color w:val="000000"/>
                <w:sz w:val="20"/>
                <w:szCs w:val="24"/>
              </w:rPr>
            </w:pPr>
            <w:r>
              <w:rPr>
                <w:b/>
                <w:color w:val="000000"/>
                <w:sz w:val="20"/>
                <w:szCs w:val="24"/>
              </w:rPr>
              <w:t>2019</w:t>
            </w:r>
          </w:p>
        </w:tc>
        <w:tc>
          <w:tcPr>
            <w:tcW w:w="673" w:type="pct"/>
            <w:tcBorders>
              <w:top w:val="single" w:sz="4" w:space="0" w:color="auto"/>
              <w:left w:val="single" w:sz="4" w:space="0" w:color="auto"/>
              <w:bottom w:val="single" w:sz="4" w:space="0" w:color="auto"/>
              <w:right w:val="single" w:sz="4" w:space="0" w:color="auto"/>
            </w:tcBorders>
          </w:tcPr>
          <w:p w:rsidR="00AA7419" w:rsidRDefault="00AA7419">
            <w:pPr>
              <w:widowControl w:val="0"/>
              <w:jc w:val="center"/>
              <w:rPr>
                <w:b/>
                <w:color w:val="000000"/>
                <w:sz w:val="20"/>
                <w:szCs w:val="24"/>
              </w:rPr>
            </w:pPr>
            <w:r>
              <w:rPr>
                <w:b/>
                <w:color w:val="000000"/>
                <w:sz w:val="20"/>
                <w:szCs w:val="24"/>
              </w:rPr>
              <w:t>2020</w:t>
            </w:r>
          </w:p>
        </w:tc>
        <w:tc>
          <w:tcPr>
            <w:tcW w:w="678" w:type="pct"/>
            <w:tcBorders>
              <w:top w:val="single" w:sz="4" w:space="0" w:color="auto"/>
              <w:left w:val="single" w:sz="4" w:space="0" w:color="auto"/>
              <w:bottom w:val="single" w:sz="4" w:space="0" w:color="auto"/>
              <w:right w:val="single" w:sz="4" w:space="0" w:color="auto"/>
            </w:tcBorders>
            <w:noWrap/>
            <w:vAlign w:val="center"/>
          </w:tcPr>
          <w:p w:rsidR="00AA7419" w:rsidRDefault="00AA7419">
            <w:pPr>
              <w:widowControl w:val="0"/>
              <w:jc w:val="center"/>
              <w:rPr>
                <w:b/>
                <w:color w:val="000000"/>
                <w:sz w:val="20"/>
                <w:szCs w:val="24"/>
              </w:rPr>
            </w:pPr>
            <w:r>
              <w:rPr>
                <w:rFonts w:ascii="SimSun" w:hint="eastAsia"/>
                <w:b/>
                <w:noProof/>
                <w:color w:val="000000"/>
                <w:sz w:val="20"/>
                <w:szCs w:val="24"/>
              </w:rPr>
              <w:t>基准</w:t>
            </w:r>
          </w:p>
        </w:tc>
      </w:tr>
      <w:tr w:rsidR="00AA7419">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b/>
                <w:color w:val="000000"/>
                <w:sz w:val="20"/>
                <w:szCs w:val="24"/>
              </w:rPr>
            </w:pPr>
            <w:r>
              <w:rPr>
                <w:rFonts w:ascii="SimSun" w:hint="eastAsia"/>
                <w:b/>
                <w:noProof/>
                <w:color w:val="000000"/>
                <w:sz w:val="20"/>
                <w:szCs w:val="24"/>
              </w:rPr>
              <w:t>公吨</w:t>
            </w:r>
          </w:p>
        </w:tc>
      </w:tr>
      <w:tr w:rsidR="00AA7419">
        <w:tc>
          <w:tcPr>
            <w:tcW w:w="957" w:type="pct"/>
            <w:tcBorders>
              <w:top w:val="nil"/>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HCFC-22</w:t>
            </w:r>
          </w:p>
        </w:tc>
        <w:tc>
          <w:tcPr>
            <w:tcW w:w="673" w:type="pct"/>
            <w:tcBorders>
              <w:top w:val="nil"/>
              <w:left w:val="nil"/>
              <w:bottom w:val="single" w:sz="4" w:space="0" w:color="auto"/>
              <w:right w:val="single" w:sz="4" w:space="0" w:color="auto"/>
            </w:tcBorders>
            <w:noWrap/>
            <w:tcMar>
              <w:left w:w="115" w:type="dxa"/>
              <w:right w:w="173" w:type="dxa"/>
            </w:tcMar>
          </w:tcPr>
          <w:p w:rsidR="00AA7419" w:rsidRDefault="00AA7419">
            <w:pPr>
              <w:widowControl w:val="0"/>
              <w:jc w:val="right"/>
              <w:rPr>
                <w:sz w:val="20"/>
                <w:szCs w:val="24"/>
              </w:rPr>
            </w:pPr>
            <w:r>
              <w:rPr>
                <w:sz w:val="20"/>
                <w:szCs w:val="24"/>
              </w:rPr>
              <w:t>11,101.86</w:t>
            </w:r>
          </w:p>
        </w:tc>
        <w:tc>
          <w:tcPr>
            <w:tcW w:w="673" w:type="pct"/>
            <w:tcBorders>
              <w:top w:val="single" w:sz="4" w:space="0" w:color="auto"/>
              <w:left w:val="nil"/>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10,050.47</w:t>
            </w:r>
          </w:p>
        </w:tc>
        <w:tc>
          <w:tcPr>
            <w:tcW w:w="673" w:type="pct"/>
            <w:tcBorders>
              <w:top w:val="nil"/>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8,830.72</w:t>
            </w:r>
          </w:p>
        </w:tc>
        <w:tc>
          <w:tcPr>
            <w:tcW w:w="673" w:type="pct"/>
            <w:tcBorders>
              <w:top w:val="single" w:sz="4" w:space="0" w:color="auto"/>
              <w:left w:val="nil"/>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10,277.15</w:t>
            </w:r>
          </w:p>
        </w:tc>
        <w:tc>
          <w:tcPr>
            <w:tcW w:w="673" w:type="pct"/>
            <w:tcBorders>
              <w:top w:val="nil"/>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7,652.80</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AA7419" w:rsidRDefault="00AA7419">
            <w:pPr>
              <w:widowControl w:val="0"/>
              <w:jc w:val="right"/>
              <w:rPr>
                <w:color w:val="000000"/>
                <w:sz w:val="20"/>
                <w:szCs w:val="24"/>
              </w:rPr>
            </w:pPr>
            <w:r>
              <w:rPr>
                <w:color w:val="000000"/>
                <w:sz w:val="20"/>
                <w:szCs w:val="24"/>
              </w:rPr>
              <w:t>14,401.0</w:t>
            </w:r>
          </w:p>
        </w:tc>
      </w:tr>
      <w:tr w:rsidR="00AA7419">
        <w:tc>
          <w:tcPr>
            <w:tcW w:w="957" w:type="pct"/>
            <w:tcBorders>
              <w:top w:val="nil"/>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HCFC-123</w:t>
            </w:r>
          </w:p>
        </w:tc>
        <w:tc>
          <w:tcPr>
            <w:tcW w:w="673" w:type="pct"/>
            <w:tcBorders>
              <w:top w:val="nil"/>
              <w:left w:val="nil"/>
              <w:bottom w:val="single" w:sz="4" w:space="0" w:color="auto"/>
              <w:right w:val="single" w:sz="4" w:space="0" w:color="auto"/>
            </w:tcBorders>
            <w:noWrap/>
            <w:tcMar>
              <w:left w:w="115" w:type="dxa"/>
              <w:right w:w="173" w:type="dxa"/>
            </w:tcMar>
          </w:tcPr>
          <w:p w:rsidR="00AA7419" w:rsidRDefault="00AA7419">
            <w:pPr>
              <w:widowControl w:val="0"/>
              <w:jc w:val="right"/>
              <w:rPr>
                <w:sz w:val="20"/>
                <w:szCs w:val="24"/>
              </w:rPr>
            </w:pPr>
            <w:r>
              <w:rPr>
                <w:sz w:val="20"/>
                <w:szCs w:val="24"/>
              </w:rPr>
              <w:t>(2.87)</w:t>
            </w:r>
          </w:p>
        </w:tc>
        <w:tc>
          <w:tcPr>
            <w:tcW w:w="673" w:type="pct"/>
            <w:tcBorders>
              <w:top w:val="single" w:sz="4" w:space="0" w:color="auto"/>
              <w:left w:val="nil"/>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14.89</w:t>
            </w:r>
          </w:p>
        </w:tc>
        <w:tc>
          <w:tcPr>
            <w:tcW w:w="673" w:type="pct"/>
            <w:tcBorders>
              <w:top w:val="nil"/>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9"/>
                <w:sz w:val="20"/>
                <w:szCs w:val="24"/>
              </w:rPr>
              <w:t>8.99</w:t>
            </w:r>
          </w:p>
        </w:tc>
        <w:tc>
          <w:tcPr>
            <w:tcW w:w="673" w:type="pct"/>
            <w:tcBorders>
              <w:top w:val="single" w:sz="4" w:space="0" w:color="auto"/>
              <w:left w:val="nil"/>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9"/>
                <w:sz w:val="20"/>
                <w:szCs w:val="24"/>
              </w:rPr>
              <w:t>14.77</w:t>
            </w:r>
          </w:p>
        </w:tc>
        <w:tc>
          <w:tcPr>
            <w:tcW w:w="673" w:type="pct"/>
            <w:tcBorders>
              <w:top w:val="nil"/>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14.89</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rsidR="00AA7419" w:rsidRDefault="00AA7419">
            <w:pPr>
              <w:widowControl w:val="0"/>
              <w:jc w:val="right"/>
              <w:rPr>
                <w:color w:val="000000"/>
                <w:sz w:val="20"/>
                <w:szCs w:val="24"/>
              </w:rPr>
            </w:pPr>
            <w:r>
              <w:rPr>
                <w:color w:val="000000"/>
                <w:sz w:val="20"/>
                <w:szCs w:val="24"/>
              </w:rPr>
              <w:t>14.9</w:t>
            </w:r>
          </w:p>
        </w:tc>
      </w:tr>
      <w:tr w:rsidR="00AA7419">
        <w:tc>
          <w:tcPr>
            <w:tcW w:w="957" w:type="pct"/>
            <w:tcBorders>
              <w:top w:val="nil"/>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HCFC-124</w:t>
            </w:r>
          </w:p>
        </w:tc>
        <w:tc>
          <w:tcPr>
            <w:tcW w:w="673" w:type="pct"/>
            <w:tcBorders>
              <w:top w:val="nil"/>
              <w:left w:val="nil"/>
              <w:bottom w:val="single" w:sz="4" w:space="0" w:color="auto"/>
              <w:right w:val="single" w:sz="4" w:space="0" w:color="auto"/>
            </w:tcBorders>
            <w:noWrap/>
            <w:tcMar>
              <w:left w:w="115" w:type="dxa"/>
              <w:right w:w="173" w:type="dxa"/>
            </w:tcMar>
          </w:tcPr>
          <w:p w:rsidR="00AA7419" w:rsidRDefault="00AA7419">
            <w:pPr>
              <w:widowControl w:val="0"/>
              <w:jc w:val="right"/>
              <w:rPr>
                <w:sz w:val="20"/>
                <w:szCs w:val="24"/>
              </w:rPr>
            </w:pPr>
            <w:r>
              <w:rPr>
                <w:sz w:val="20"/>
                <w:szCs w:val="24"/>
              </w:rPr>
              <w:t>69.22</w:t>
            </w:r>
          </w:p>
        </w:tc>
        <w:tc>
          <w:tcPr>
            <w:tcW w:w="673" w:type="pct"/>
            <w:tcBorders>
              <w:top w:val="single" w:sz="4" w:space="0" w:color="auto"/>
              <w:left w:val="nil"/>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42.98</w:t>
            </w:r>
          </w:p>
        </w:tc>
        <w:tc>
          <w:tcPr>
            <w:tcW w:w="673" w:type="pct"/>
            <w:tcBorders>
              <w:top w:val="nil"/>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26.20</w:t>
            </w:r>
          </w:p>
        </w:tc>
        <w:tc>
          <w:tcPr>
            <w:tcW w:w="673" w:type="pct"/>
            <w:tcBorders>
              <w:top w:val="single" w:sz="4" w:space="0" w:color="auto"/>
              <w:left w:val="nil"/>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26.69</w:t>
            </w:r>
          </w:p>
        </w:tc>
        <w:tc>
          <w:tcPr>
            <w:tcW w:w="673" w:type="pct"/>
            <w:tcBorders>
              <w:top w:val="nil"/>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24.73</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rsidR="00AA7419" w:rsidRDefault="00AA7419">
            <w:pPr>
              <w:widowControl w:val="0"/>
              <w:jc w:val="right"/>
              <w:rPr>
                <w:color w:val="000000"/>
                <w:sz w:val="20"/>
                <w:szCs w:val="24"/>
              </w:rPr>
            </w:pPr>
            <w:r>
              <w:rPr>
                <w:color w:val="000000"/>
                <w:sz w:val="20"/>
                <w:szCs w:val="24"/>
              </w:rPr>
              <w:t>351.3</w:t>
            </w:r>
          </w:p>
        </w:tc>
      </w:tr>
      <w:tr w:rsidR="00AA7419">
        <w:tc>
          <w:tcPr>
            <w:tcW w:w="957" w:type="pct"/>
            <w:tcBorders>
              <w:top w:val="nil"/>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HCFC-141b</w:t>
            </w:r>
          </w:p>
        </w:tc>
        <w:tc>
          <w:tcPr>
            <w:tcW w:w="673" w:type="pct"/>
            <w:tcBorders>
              <w:top w:val="nil"/>
              <w:left w:val="nil"/>
              <w:bottom w:val="single" w:sz="4" w:space="0" w:color="auto"/>
              <w:right w:val="single" w:sz="4" w:space="0" w:color="auto"/>
            </w:tcBorders>
            <w:noWrap/>
            <w:tcMar>
              <w:left w:w="115" w:type="dxa"/>
              <w:right w:w="173" w:type="dxa"/>
            </w:tcMar>
          </w:tcPr>
          <w:p w:rsidR="00AA7419" w:rsidRDefault="00AA7419">
            <w:pPr>
              <w:widowControl w:val="0"/>
              <w:jc w:val="right"/>
              <w:rPr>
                <w:sz w:val="20"/>
                <w:szCs w:val="24"/>
              </w:rPr>
            </w:pPr>
            <w:r>
              <w:rPr>
                <w:sz w:val="20"/>
                <w:szCs w:val="24"/>
              </w:rPr>
              <w:t>2,371.80</w:t>
            </w:r>
          </w:p>
        </w:tc>
        <w:tc>
          <w:tcPr>
            <w:tcW w:w="673" w:type="pct"/>
            <w:tcBorders>
              <w:top w:val="single" w:sz="4" w:space="0" w:color="auto"/>
              <w:left w:val="nil"/>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2,586.90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3,076.16</w:t>
            </w:r>
          </w:p>
        </w:tc>
        <w:tc>
          <w:tcPr>
            <w:tcW w:w="673" w:type="pct"/>
            <w:tcBorders>
              <w:top w:val="single" w:sz="4" w:space="0" w:color="auto"/>
              <w:left w:val="nil"/>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2,479.10</w:t>
            </w:r>
          </w:p>
        </w:tc>
        <w:tc>
          <w:tcPr>
            <w:tcW w:w="673" w:type="pct"/>
            <w:tcBorders>
              <w:top w:val="nil"/>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282.43</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rsidR="00AA7419" w:rsidRDefault="00AA7419">
            <w:pPr>
              <w:widowControl w:val="0"/>
              <w:jc w:val="right"/>
              <w:rPr>
                <w:color w:val="000000"/>
                <w:sz w:val="20"/>
                <w:szCs w:val="24"/>
              </w:rPr>
            </w:pPr>
            <w:r>
              <w:rPr>
                <w:color w:val="000000"/>
                <w:sz w:val="20"/>
                <w:szCs w:val="24"/>
              </w:rPr>
              <w:t>4,741.3</w:t>
            </w:r>
          </w:p>
        </w:tc>
      </w:tr>
      <w:tr w:rsidR="00AA7419">
        <w:tc>
          <w:tcPr>
            <w:tcW w:w="957" w:type="pct"/>
            <w:tcBorders>
              <w:top w:val="nil"/>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HCFC-142b</w:t>
            </w:r>
          </w:p>
        </w:tc>
        <w:tc>
          <w:tcPr>
            <w:tcW w:w="673" w:type="pct"/>
            <w:tcBorders>
              <w:top w:val="nil"/>
              <w:left w:val="nil"/>
              <w:bottom w:val="single" w:sz="4" w:space="0" w:color="auto"/>
              <w:right w:val="single" w:sz="4" w:space="0" w:color="auto"/>
            </w:tcBorders>
            <w:noWrap/>
            <w:tcMar>
              <w:left w:w="115" w:type="dxa"/>
              <w:right w:w="173" w:type="dxa"/>
            </w:tcMar>
          </w:tcPr>
          <w:p w:rsidR="00AA7419" w:rsidRDefault="00AA7419">
            <w:pPr>
              <w:widowControl w:val="0"/>
              <w:jc w:val="right"/>
              <w:rPr>
                <w:sz w:val="20"/>
                <w:szCs w:val="24"/>
              </w:rPr>
            </w:pPr>
            <w:r>
              <w:rPr>
                <w:sz w:val="20"/>
                <w:szCs w:val="24"/>
              </w:rPr>
              <w:t>35.74</w:t>
            </w:r>
          </w:p>
        </w:tc>
        <w:tc>
          <w:tcPr>
            <w:tcW w:w="673" w:type="pct"/>
            <w:tcBorders>
              <w:top w:val="single" w:sz="4" w:space="0" w:color="auto"/>
              <w:left w:val="nil"/>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(20.50)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2.02</w:t>
            </w:r>
          </w:p>
        </w:tc>
        <w:tc>
          <w:tcPr>
            <w:tcW w:w="673" w:type="pct"/>
            <w:tcBorders>
              <w:top w:val="single" w:sz="4" w:space="0" w:color="auto"/>
              <w:left w:val="nil"/>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0.35</w:t>
            </w:r>
          </w:p>
        </w:tc>
        <w:tc>
          <w:tcPr>
            <w:tcW w:w="673" w:type="pct"/>
            <w:tcBorders>
              <w:top w:val="nil"/>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0</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rsidR="00AA7419" w:rsidRDefault="00AA7419">
            <w:pPr>
              <w:widowControl w:val="0"/>
              <w:jc w:val="right"/>
              <w:rPr>
                <w:color w:val="000000"/>
                <w:sz w:val="20"/>
                <w:szCs w:val="24"/>
              </w:rPr>
            </w:pPr>
            <w:r>
              <w:rPr>
                <w:color w:val="000000"/>
                <w:sz w:val="20"/>
                <w:szCs w:val="24"/>
              </w:rPr>
              <w:t>86.3</w:t>
            </w:r>
          </w:p>
        </w:tc>
      </w:tr>
      <w:tr w:rsidR="00AA7419">
        <w:tc>
          <w:tcPr>
            <w:tcW w:w="957" w:type="pct"/>
            <w:tcBorders>
              <w:top w:val="nil"/>
              <w:left w:val="single" w:sz="4" w:space="0" w:color="auto"/>
              <w:bottom w:val="single" w:sz="4" w:space="0" w:color="auto"/>
              <w:right w:val="single" w:sz="4" w:space="0" w:color="auto"/>
            </w:tcBorders>
            <w:noWrap/>
            <w:tcMar>
              <w:left w:w="43" w:type="dxa"/>
              <w:right w:w="43" w:type="dxa"/>
            </w:tcMar>
          </w:tcPr>
          <w:p w:rsidR="00AA7419" w:rsidRDefault="00AA7419">
            <w:pPr>
              <w:widowControl w:val="0"/>
              <w:jc w:val="left"/>
              <w:rPr>
                <w:b/>
                <w:color w:val="000000"/>
                <w:sz w:val="20"/>
                <w:szCs w:val="24"/>
              </w:rPr>
            </w:pPr>
            <w:r>
              <w:rPr>
                <w:rFonts w:ascii="SimSun" w:hint="eastAsia"/>
                <w:b/>
                <w:noProof/>
                <w:color w:val="000000"/>
                <w:sz w:val="20"/>
                <w:szCs w:val="24"/>
              </w:rPr>
              <w:t>共计（公吨）</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b/>
                <w:color w:val="000000"/>
                <w:sz w:val="20"/>
                <w:szCs w:val="24"/>
              </w:rPr>
            </w:pPr>
            <w:r>
              <w:rPr>
                <w:b/>
                <w:sz w:val="20"/>
                <w:szCs w:val="24"/>
              </w:rPr>
              <w:t>11,575.75</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b/>
                <w:color w:val="000000"/>
                <w:sz w:val="20"/>
                <w:szCs w:val="24"/>
              </w:rPr>
            </w:pPr>
            <w:r>
              <w:rPr>
                <w:b/>
                <w:color w:val="000000"/>
                <w:sz w:val="20"/>
                <w:szCs w:val="24"/>
              </w:rPr>
              <w:t>12,674.74</w:t>
            </w:r>
          </w:p>
        </w:tc>
        <w:tc>
          <w:tcPr>
            <w:tcW w:w="673" w:type="pct"/>
            <w:tcBorders>
              <w:top w:val="nil"/>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b/>
                <w:color w:val="000000"/>
                <w:sz w:val="20"/>
                <w:szCs w:val="24"/>
              </w:rPr>
            </w:pPr>
            <w:r>
              <w:rPr>
                <w:b/>
                <w:color w:val="000000"/>
                <w:sz w:val="20"/>
                <w:szCs w:val="24"/>
              </w:rPr>
              <w:t>11,943.94</w:t>
            </w:r>
          </w:p>
        </w:tc>
        <w:tc>
          <w:tcPr>
            <w:tcW w:w="673" w:type="pct"/>
            <w:tcBorders>
              <w:top w:val="single" w:sz="4" w:space="0" w:color="auto"/>
              <w:left w:val="nil"/>
              <w:bottom w:val="single" w:sz="4" w:space="0" w:color="auto"/>
              <w:right w:val="single" w:sz="4" w:space="0" w:color="auto"/>
            </w:tcBorders>
            <w:tcMar>
              <w:left w:w="115" w:type="dxa"/>
              <w:right w:w="173" w:type="dxa"/>
            </w:tcMar>
          </w:tcPr>
          <w:p w:rsidR="00AA7419" w:rsidRDefault="00AA7419">
            <w:pPr>
              <w:widowControl w:val="0"/>
              <w:jc w:val="right"/>
              <w:rPr>
                <w:b/>
                <w:color w:val="000000"/>
                <w:sz w:val="20"/>
                <w:szCs w:val="24"/>
              </w:rPr>
            </w:pPr>
            <w:r>
              <w:rPr>
                <w:b/>
                <w:color w:val="000000"/>
                <w:sz w:val="20"/>
                <w:szCs w:val="24"/>
              </w:rPr>
              <w:t>12,798.06</w:t>
            </w:r>
          </w:p>
        </w:tc>
        <w:tc>
          <w:tcPr>
            <w:tcW w:w="673" w:type="pct"/>
            <w:tcBorders>
              <w:top w:val="nil"/>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b/>
                <w:color w:val="000000"/>
                <w:sz w:val="20"/>
                <w:szCs w:val="24"/>
              </w:rPr>
            </w:pPr>
            <w:r>
              <w:rPr>
                <w:b/>
                <w:color w:val="000000"/>
                <w:sz w:val="20"/>
                <w:szCs w:val="24"/>
              </w:rPr>
              <w:t>7,974.85</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b/>
                <w:color w:val="000000"/>
                <w:sz w:val="20"/>
                <w:szCs w:val="24"/>
              </w:rPr>
            </w:pPr>
            <w:r>
              <w:rPr>
                <w:b/>
                <w:color w:val="000000"/>
                <w:sz w:val="20"/>
                <w:szCs w:val="24"/>
              </w:rPr>
              <w:t>19,594.8</w:t>
            </w:r>
          </w:p>
        </w:tc>
      </w:tr>
      <w:tr w:rsidR="00AA7419">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b/>
                <w:color w:val="000000"/>
                <w:sz w:val="20"/>
                <w:szCs w:val="24"/>
              </w:rPr>
            </w:pPr>
            <w:r>
              <w:rPr>
                <w:b/>
                <w:noProof/>
                <w:color w:val="000000"/>
                <w:sz w:val="20"/>
                <w:szCs w:val="24"/>
              </w:rPr>
              <w:t>ODP</w:t>
            </w:r>
            <w:r>
              <w:rPr>
                <w:rFonts w:ascii="SimSun" w:hint="eastAsia"/>
                <w:b/>
                <w:noProof/>
                <w:color w:val="000000"/>
                <w:sz w:val="20"/>
                <w:szCs w:val="24"/>
              </w:rPr>
              <w:t>吨</w:t>
            </w:r>
          </w:p>
        </w:tc>
      </w:tr>
      <w:tr w:rsidR="00AA7419">
        <w:tc>
          <w:tcPr>
            <w:tcW w:w="95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HCFC-22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610.60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552.78</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485.69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565.24</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420.90</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AA7419" w:rsidRDefault="00AA7419">
            <w:pPr>
              <w:widowControl w:val="0"/>
              <w:jc w:val="right"/>
              <w:rPr>
                <w:color w:val="000000"/>
                <w:sz w:val="20"/>
                <w:szCs w:val="24"/>
              </w:rPr>
            </w:pPr>
            <w:r>
              <w:rPr>
                <w:sz w:val="20"/>
                <w:szCs w:val="24"/>
              </w:rPr>
              <w:t>792.0</w:t>
            </w:r>
          </w:p>
        </w:tc>
      </w:tr>
      <w:tr w:rsidR="00AA7419">
        <w:tc>
          <w:tcPr>
            <w:tcW w:w="95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HCFC-123</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(0.06)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0.30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9"/>
                <w:sz w:val="20"/>
                <w:szCs w:val="24"/>
              </w:rPr>
              <w:t>0.18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9"/>
                <w:sz w:val="20"/>
                <w:szCs w:val="24"/>
              </w:rPr>
              <w:t>0.30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0.30</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0.30</w:t>
            </w:r>
          </w:p>
        </w:tc>
      </w:tr>
      <w:tr w:rsidR="00AA7419">
        <w:tc>
          <w:tcPr>
            <w:tcW w:w="95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HCFC-124</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1.52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0.95</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0.58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0.59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0.54</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7.7</w:t>
            </w:r>
          </w:p>
        </w:tc>
      </w:tr>
      <w:tr w:rsidR="00AA7419">
        <w:tc>
          <w:tcPr>
            <w:tcW w:w="95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HCFC-141b</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260.9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284.56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338.38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272.70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31.07</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521.7</w:t>
            </w:r>
          </w:p>
        </w:tc>
      </w:tr>
      <w:tr w:rsidR="00AA7419">
        <w:tc>
          <w:tcPr>
            <w:tcW w:w="95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A7419" w:rsidRDefault="00AA7419">
            <w:pPr>
              <w:widowControl w:val="0"/>
              <w:jc w:val="left"/>
              <w:rPr>
                <w:color w:val="000000"/>
                <w:sz w:val="20"/>
                <w:szCs w:val="24"/>
              </w:rPr>
            </w:pPr>
            <w:r>
              <w:rPr>
                <w:noProof/>
                <w:color w:val="000000"/>
                <w:sz w:val="20"/>
                <w:szCs w:val="24"/>
              </w:rPr>
              <w:t>HCFC-142b</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2.32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color w:val="000000"/>
                <w:sz w:val="20"/>
                <w:szCs w:val="24"/>
              </w:rPr>
              <w:t>(1.33)</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0.13</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sz w:val="20"/>
                <w:szCs w:val="24"/>
              </w:rPr>
              <w:t>0.02</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widowControl w:val="0"/>
              <w:jc w:val="right"/>
              <w:rPr>
                <w:color w:val="000000"/>
                <w:sz w:val="20"/>
                <w:szCs w:val="24"/>
              </w:rPr>
            </w:pPr>
            <w:r>
              <w:rPr>
                <w:color w:val="000000"/>
                <w:sz w:val="20"/>
                <w:szCs w:val="24"/>
              </w:rPr>
              <w:t>0</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color w:val="000000"/>
                <w:sz w:val="20"/>
                <w:szCs w:val="24"/>
              </w:rPr>
            </w:pPr>
            <w:r>
              <w:rPr>
                <w:sz w:val="20"/>
                <w:szCs w:val="24"/>
              </w:rPr>
              <w:t>5.6</w:t>
            </w:r>
          </w:p>
        </w:tc>
      </w:tr>
      <w:tr w:rsidR="00AA7419">
        <w:tc>
          <w:tcPr>
            <w:tcW w:w="957" w:type="pct"/>
            <w:tcBorders>
              <w:top w:val="single" w:sz="4" w:space="0" w:color="auto"/>
              <w:left w:val="single" w:sz="4" w:space="0" w:color="auto"/>
              <w:bottom w:val="single" w:sz="4" w:space="0" w:color="auto"/>
              <w:right w:val="single" w:sz="4" w:space="0" w:color="auto"/>
            </w:tcBorders>
            <w:noWrap/>
            <w:tcMar>
              <w:left w:w="43" w:type="dxa"/>
              <w:right w:w="43" w:type="dxa"/>
            </w:tcMar>
          </w:tcPr>
          <w:p w:rsidR="00AA7419" w:rsidRDefault="00AA7419">
            <w:pPr>
              <w:widowControl w:val="0"/>
              <w:jc w:val="left"/>
              <w:rPr>
                <w:b/>
                <w:sz w:val="20"/>
                <w:szCs w:val="24"/>
              </w:rPr>
            </w:pPr>
            <w:r>
              <w:rPr>
                <w:rFonts w:ascii="SimSun" w:hint="eastAsia"/>
                <w:b/>
                <w:noProof/>
                <w:color w:val="000000"/>
                <w:sz w:val="20"/>
                <w:szCs w:val="24"/>
              </w:rPr>
              <w:t>共计（</w:t>
            </w:r>
            <w:r>
              <w:rPr>
                <w:b/>
                <w:noProof/>
                <w:color w:val="000000"/>
                <w:sz w:val="20"/>
                <w:szCs w:val="24"/>
              </w:rPr>
              <w:t>ODP</w:t>
            </w:r>
            <w:r>
              <w:rPr>
                <w:rFonts w:ascii="SimSun" w:hint="eastAsia"/>
                <w:b/>
                <w:noProof/>
                <w:color w:val="000000"/>
                <w:sz w:val="20"/>
                <w:szCs w:val="24"/>
              </w:rPr>
              <w:t>吨）</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b/>
                <w:color w:val="000000"/>
                <w:sz w:val="20"/>
                <w:szCs w:val="24"/>
              </w:rPr>
            </w:pPr>
            <w:r>
              <w:rPr>
                <w:b/>
                <w:sz w:val="20"/>
                <w:szCs w:val="24"/>
              </w:rPr>
              <w:t>875.29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widowControl w:val="0"/>
              <w:jc w:val="right"/>
              <w:rPr>
                <w:b/>
                <w:color w:val="000000"/>
                <w:sz w:val="20"/>
                <w:szCs w:val="24"/>
              </w:rPr>
            </w:pPr>
            <w:r>
              <w:rPr>
                <w:b/>
                <w:color w:val="000000"/>
                <w:sz w:val="20"/>
                <w:szCs w:val="24"/>
              </w:rPr>
              <w:t>837.26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AA7419" w:rsidRDefault="00AA7419">
            <w:pPr>
              <w:jc w:val="right"/>
              <w:rPr>
                <w:b/>
                <w:color w:val="000000"/>
                <w:sz w:val="20"/>
                <w:szCs w:val="24"/>
              </w:rPr>
            </w:pPr>
            <w:r>
              <w:rPr>
                <w:b/>
                <w:color w:val="000000"/>
                <w:sz w:val="20"/>
                <w:szCs w:val="24"/>
              </w:rPr>
              <w:t>824.96</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jc w:val="right"/>
              <w:rPr>
                <w:b/>
                <w:color w:val="000000"/>
                <w:sz w:val="20"/>
                <w:szCs w:val="24"/>
              </w:rPr>
            </w:pPr>
            <w:r>
              <w:rPr>
                <w:b/>
                <w:color w:val="000000"/>
                <w:sz w:val="20"/>
                <w:szCs w:val="24"/>
              </w:rPr>
              <w:t>838.85</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AA7419" w:rsidRDefault="00AA7419">
            <w:pPr>
              <w:jc w:val="right"/>
              <w:rPr>
                <w:b/>
                <w:color w:val="000000"/>
                <w:sz w:val="20"/>
                <w:szCs w:val="24"/>
              </w:rPr>
            </w:pPr>
            <w:r>
              <w:rPr>
                <w:b/>
                <w:color w:val="000000"/>
                <w:sz w:val="20"/>
                <w:szCs w:val="24"/>
              </w:rPr>
              <w:t>452.81</w:t>
            </w:r>
          </w:p>
        </w:tc>
        <w:tc>
          <w:tcPr>
            <w:tcW w:w="67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AA7419" w:rsidRDefault="00AA7419">
            <w:pPr>
              <w:jc w:val="right"/>
              <w:rPr>
                <w:b/>
                <w:color w:val="000000"/>
                <w:sz w:val="20"/>
                <w:szCs w:val="24"/>
              </w:rPr>
            </w:pPr>
            <w:r>
              <w:rPr>
                <w:b/>
                <w:sz w:val="20"/>
                <w:szCs w:val="24"/>
              </w:rPr>
              <w:t>1,327.3</w:t>
            </w:r>
          </w:p>
        </w:tc>
      </w:tr>
    </w:tbl>
    <w:p w:rsidR="00AA7419" w:rsidRDefault="00AA7419">
      <w:pPr>
        <w:rPr>
          <w:szCs w:val="24"/>
        </w:rPr>
      </w:pPr>
    </w:p>
    <w:p w:rsidR="00AA7419" w:rsidRDefault="00AA7419">
      <w:pPr>
        <w:pStyle w:val="Heading1"/>
        <w:spacing w:after="120"/>
        <w:rPr>
          <w:sz w:val="24"/>
          <w:szCs w:val="24"/>
        </w:rPr>
      </w:pPr>
      <w:bookmarkStart w:id="10" w:name="OLE_LINK57"/>
      <w:bookmarkStart w:id="11" w:name="OLE_LINK58"/>
      <w:bookmarkStart w:id="12" w:name="OLE_LINK59"/>
      <w:bookmarkStart w:id="13" w:name="OLE_LINK60"/>
      <w:bookmarkStart w:id="14" w:name="OLE_LINK61"/>
      <w:r>
        <w:rPr>
          <w:noProof/>
          <w:sz w:val="24"/>
          <w:szCs w:val="24"/>
        </w:rPr>
        <w:t>2020</w:t>
      </w:r>
      <w:r>
        <w:rPr>
          <w:rFonts w:ascii="SimSun" w:hint="eastAsia"/>
          <w:noProof/>
          <w:sz w:val="24"/>
          <w:szCs w:val="24"/>
        </w:rPr>
        <w:t>年氟氯烃消费量减少至</w:t>
      </w:r>
      <w:r>
        <w:rPr>
          <w:noProof/>
          <w:sz w:val="24"/>
          <w:szCs w:val="24"/>
        </w:rPr>
        <w:t>452.81 ODP</w:t>
      </w:r>
      <w:r>
        <w:rPr>
          <w:rFonts w:ascii="SimSun" w:hint="eastAsia"/>
          <w:noProof/>
          <w:sz w:val="24"/>
          <w:szCs w:val="24"/>
        </w:rPr>
        <w:t>吨，消费量减少的主要因素是执行了在氟氯烃淘汰管理计划第一和第二阶段核准的聚氨脂泡沫塑料和制冷设备制造行业淘汰活动；遵守立法措施，包括实行许可和配额制度；制造家用制冷设备使用的绝缘泡沫塑料的非第</w:t>
      </w:r>
      <w:r>
        <w:rPr>
          <w:noProof/>
          <w:sz w:val="24"/>
          <w:szCs w:val="24"/>
        </w:rPr>
        <w:t>5</w:t>
      </w:r>
      <w:r>
        <w:rPr>
          <w:rFonts w:ascii="SimSun" w:hint="eastAsia"/>
          <w:noProof/>
          <w:sz w:val="24"/>
          <w:szCs w:val="24"/>
        </w:rPr>
        <w:t>条所有的企业自筹资金进行技术转换；过去几年经济放缓；引进不使用氟氯烃的制冷和空调设备。</w:t>
      </w:r>
      <w:r>
        <w:rPr>
          <w:noProof/>
          <w:sz w:val="24"/>
          <w:szCs w:val="24"/>
        </w:rPr>
        <w:t xml:space="preserve"> </w:t>
      </w:r>
    </w:p>
    <w:p w:rsidR="00AA7419" w:rsidRDefault="00AA7419">
      <w:pPr>
        <w:pStyle w:val="Heading1"/>
        <w:rPr>
          <w:sz w:val="24"/>
          <w:szCs w:val="24"/>
        </w:rPr>
      </w:pPr>
      <w:r>
        <w:rPr>
          <w:rFonts w:ascii="SimSun" w:hint="eastAsia"/>
          <w:noProof/>
          <w:sz w:val="24"/>
          <w:szCs w:val="24"/>
        </w:rPr>
        <w:t>消费量下降的最大原因是进口</w:t>
      </w:r>
      <w:r>
        <w:rPr>
          <w:noProof/>
          <w:sz w:val="24"/>
          <w:szCs w:val="24"/>
        </w:rPr>
        <w:t>HCFC-141b</w:t>
      </w:r>
      <w:r>
        <w:rPr>
          <w:rFonts w:ascii="SimSun" w:hint="eastAsia"/>
          <w:noProof/>
          <w:sz w:val="24"/>
          <w:szCs w:val="24"/>
        </w:rPr>
        <w:t>用作发泡剂的禁令自</w:t>
      </w:r>
      <w:smartTag w:uri="urn:schemas-microsoft-com:office:smarttags" w:element="chsdate">
        <w:smartTagPr>
          <w:attr w:name="Year" w:val="2020"/>
          <w:attr w:name="Month" w:val="1"/>
          <w:attr w:name="Day" w:val="1"/>
          <w:attr w:name="IsLunarDate" w:val="False"/>
          <w:attr w:name="IsROCDate" w:val="False"/>
        </w:smartTagPr>
        <w:r>
          <w:rPr>
            <w:noProof/>
            <w:sz w:val="24"/>
            <w:szCs w:val="24"/>
          </w:rPr>
          <w:t>2020</w:t>
        </w:r>
        <w:r>
          <w:rPr>
            <w:rFonts w:ascii="SimSun" w:hint="eastAsia"/>
            <w:noProof/>
            <w:sz w:val="24"/>
            <w:szCs w:val="24"/>
          </w:rPr>
          <w:t>年</w:t>
        </w:r>
        <w:r>
          <w:rPr>
            <w:noProof/>
            <w:sz w:val="24"/>
            <w:szCs w:val="24"/>
          </w:rPr>
          <w:t>1</w:t>
        </w:r>
        <w:r>
          <w:rPr>
            <w:rFonts w:ascii="SimSun" w:hint="eastAsia"/>
            <w:noProof/>
            <w:sz w:val="24"/>
            <w:szCs w:val="24"/>
          </w:rPr>
          <w:t>月</w:t>
        </w:r>
        <w:r>
          <w:rPr>
            <w:noProof/>
            <w:sz w:val="24"/>
            <w:szCs w:val="24"/>
          </w:rPr>
          <w:t>1</w:t>
        </w:r>
        <w:r>
          <w:rPr>
            <w:rFonts w:ascii="SimSun" w:hint="eastAsia"/>
            <w:noProof/>
            <w:sz w:val="24"/>
            <w:szCs w:val="24"/>
          </w:rPr>
          <w:t>日起</w:t>
        </w:r>
      </w:smartTag>
      <w:r>
        <w:rPr>
          <w:rFonts w:ascii="SimSun" w:hint="eastAsia"/>
          <w:noProof/>
          <w:sz w:val="24"/>
          <w:szCs w:val="24"/>
        </w:rPr>
        <w:t>生效。</w:t>
      </w:r>
      <w:r>
        <w:rPr>
          <w:noProof/>
          <w:sz w:val="24"/>
          <w:szCs w:val="24"/>
        </w:rPr>
        <w:t>2020</w:t>
      </w:r>
      <w:r>
        <w:rPr>
          <w:rFonts w:ascii="SimSun" w:hint="eastAsia"/>
          <w:noProof/>
          <w:sz w:val="24"/>
          <w:szCs w:val="24"/>
        </w:rPr>
        <w:t>年，</w:t>
      </w:r>
      <w:r>
        <w:rPr>
          <w:noProof/>
          <w:sz w:val="24"/>
          <w:szCs w:val="24"/>
        </w:rPr>
        <w:t>HCFC-141b</w:t>
      </w:r>
      <w:r>
        <w:rPr>
          <w:rFonts w:ascii="SimSun" w:hint="eastAsia"/>
          <w:noProof/>
          <w:sz w:val="24"/>
          <w:szCs w:val="24"/>
        </w:rPr>
        <w:t>的进口量为</w:t>
      </w:r>
      <w:r>
        <w:rPr>
          <w:noProof/>
          <w:sz w:val="24"/>
          <w:szCs w:val="24"/>
        </w:rPr>
        <w:t>31.07 ODP</w:t>
      </w:r>
      <w:r>
        <w:rPr>
          <w:rFonts w:ascii="SimSun" w:hint="eastAsia"/>
          <w:noProof/>
          <w:sz w:val="24"/>
          <w:szCs w:val="24"/>
        </w:rPr>
        <w:t>吨，用于溶剂行业。由于</w:t>
      </w:r>
      <w:r>
        <w:rPr>
          <w:noProof/>
          <w:sz w:val="24"/>
          <w:szCs w:val="24"/>
        </w:rPr>
        <w:t>2019</w:t>
      </w:r>
      <w:r>
        <w:rPr>
          <w:rFonts w:ascii="SimSun" w:hint="eastAsia"/>
          <w:noProof/>
          <w:sz w:val="24"/>
          <w:szCs w:val="24"/>
        </w:rPr>
        <w:t>冠状病毒病（</w:t>
      </w:r>
      <w:r>
        <w:rPr>
          <w:noProof/>
          <w:sz w:val="24"/>
          <w:szCs w:val="24"/>
        </w:rPr>
        <w:t>COVID-19</w:t>
      </w:r>
      <w:r>
        <w:rPr>
          <w:rFonts w:ascii="SimSun" w:hint="eastAsia"/>
          <w:noProof/>
          <w:sz w:val="24"/>
          <w:szCs w:val="24"/>
        </w:rPr>
        <w:t>）造成的限制影响，</w:t>
      </w:r>
      <w:r>
        <w:rPr>
          <w:noProof/>
          <w:sz w:val="24"/>
          <w:szCs w:val="24"/>
        </w:rPr>
        <w:t>HCFC-22</w:t>
      </w:r>
      <w:r>
        <w:rPr>
          <w:rFonts w:ascii="SimSun" w:hint="eastAsia"/>
          <w:noProof/>
          <w:sz w:val="24"/>
          <w:szCs w:val="24"/>
        </w:rPr>
        <w:t>消费量下降，但这可能无法反映对这种物质的实际需求。预计</w:t>
      </w:r>
      <w:r>
        <w:rPr>
          <w:noProof/>
          <w:sz w:val="24"/>
          <w:szCs w:val="24"/>
        </w:rPr>
        <w:t>2021</w:t>
      </w:r>
      <w:r>
        <w:rPr>
          <w:rFonts w:ascii="SimSun" w:hint="eastAsia"/>
          <w:noProof/>
          <w:sz w:val="24"/>
          <w:szCs w:val="24"/>
        </w:rPr>
        <w:t>年至</w:t>
      </w:r>
      <w:r>
        <w:rPr>
          <w:noProof/>
          <w:sz w:val="24"/>
          <w:szCs w:val="24"/>
        </w:rPr>
        <w:t>2024</w:t>
      </w:r>
      <w:r>
        <w:rPr>
          <w:rFonts w:ascii="SimSun" w:hint="eastAsia"/>
          <w:noProof/>
          <w:sz w:val="24"/>
          <w:szCs w:val="24"/>
        </w:rPr>
        <w:t>年期间</w:t>
      </w:r>
      <w:r>
        <w:rPr>
          <w:noProof/>
          <w:sz w:val="24"/>
          <w:szCs w:val="24"/>
        </w:rPr>
        <w:t>HCFC-22</w:t>
      </w:r>
      <w:r>
        <w:rPr>
          <w:rFonts w:ascii="SimSun" w:hint="eastAsia"/>
          <w:noProof/>
          <w:sz w:val="24"/>
          <w:szCs w:val="24"/>
        </w:rPr>
        <w:t>的消费量仍接近最大允许进口限量（即</w:t>
      </w:r>
      <w:r>
        <w:rPr>
          <w:noProof/>
          <w:sz w:val="24"/>
          <w:szCs w:val="24"/>
        </w:rPr>
        <w:t>577.34 ODP</w:t>
      </w:r>
      <w:r>
        <w:rPr>
          <w:rFonts w:ascii="SimSun" w:hint="eastAsia"/>
          <w:noProof/>
          <w:sz w:val="24"/>
          <w:szCs w:val="24"/>
        </w:rPr>
        <w:t>吨或</w:t>
      </w:r>
      <w:r>
        <w:rPr>
          <w:noProof/>
          <w:sz w:val="24"/>
          <w:szCs w:val="24"/>
        </w:rPr>
        <w:t>10,497.09</w:t>
      </w:r>
      <w:r>
        <w:rPr>
          <w:rFonts w:ascii="SimSun" w:hint="eastAsia"/>
          <w:noProof/>
          <w:sz w:val="24"/>
          <w:szCs w:val="24"/>
        </w:rPr>
        <w:t>公吨），因为使用</w:t>
      </w:r>
      <w:r>
        <w:rPr>
          <w:noProof/>
          <w:sz w:val="24"/>
          <w:szCs w:val="24"/>
        </w:rPr>
        <w:t>HCFC-22</w:t>
      </w:r>
      <w:r>
        <w:rPr>
          <w:rFonts w:ascii="SimSun" w:hint="eastAsia"/>
          <w:noProof/>
          <w:sz w:val="24"/>
          <w:szCs w:val="24"/>
        </w:rPr>
        <w:t>的商业制冷和空调设备的现有基数仍然很大，并且对维修服务的需求不断增加。</w:t>
      </w:r>
    </w:p>
    <w:bookmarkEnd w:id="10"/>
    <w:bookmarkEnd w:id="11"/>
    <w:p w:rsidR="00AA7419" w:rsidRPr="00DC16B5" w:rsidRDefault="00AA7419">
      <w:pPr>
        <w:spacing w:after="120"/>
        <w:rPr>
          <w:rFonts w:ascii="KaiTi_GB2312" w:eastAsia="KaiTi_GB2312"/>
          <w:sz w:val="24"/>
          <w:szCs w:val="24"/>
        </w:rPr>
      </w:pPr>
      <w:r w:rsidRPr="00DC16B5">
        <w:rPr>
          <w:rFonts w:ascii="KaiTi_GB2312" w:eastAsia="KaiTi_GB2312" w:hint="eastAsia"/>
          <w:noProof/>
          <w:sz w:val="24"/>
          <w:szCs w:val="24"/>
        </w:rPr>
        <w:lastRenderedPageBreak/>
        <w:t>方案执行报告</w:t>
      </w:r>
    </w:p>
    <w:p w:rsidR="00AA7419" w:rsidRDefault="00AA7419">
      <w:pPr>
        <w:pStyle w:val="Heading1"/>
        <w:rPr>
          <w:sz w:val="24"/>
          <w:szCs w:val="24"/>
        </w:rPr>
      </w:pPr>
      <w:r>
        <w:rPr>
          <w:rFonts w:ascii="SimSun" w:hint="eastAsia"/>
          <w:noProof/>
          <w:sz w:val="24"/>
          <w:szCs w:val="24"/>
        </w:rPr>
        <w:t>巴西政府在</w:t>
      </w:r>
      <w:r>
        <w:rPr>
          <w:noProof/>
          <w:sz w:val="24"/>
          <w:szCs w:val="24"/>
        </w:rPr>
        <w:t>2020</w:t>
      </w:r>
      <w:r>
        <w:rPr>
          <w:rFonts w:ascii="SimSun" w:hint="eastAsia"/>
          <w:noProof/>
          <w:sz w:val="24"/>
          <w:szCs w:val="24"/>
        </w:rPr>
        <w:t>年国家方案执行报告中报告了氟氯烃行业消费量数据，这些数据符合根据《蒙特利尔议定书》第</w:t>
      </w:r>
      <w:r>
        <w:rPr>
          <w:noProof/>
          <w:sz w:val="24"/>
          <w:szCs w:val="24"/>
        </w:rPr>
        <w:t>7</w:t>
      </w:r>
      <w:r>
        <w:rPr>
          <w:rFonts w:ascii="SimSun" w:hint="eastAsia"/>
          <w:noProof/>
          <w:sz w:val="24"/>
          <w:szCs w:val="24"/>
        </w:rPr>
        <w:t>条报告的数据。</w:t>
      </w:r>
    </w:p>
    <w:p w:rsidR="00AA7419" w:rsidRPr="00DC16B5" w:rsidRDefault="00AA7419">
      <w:pPr>
        <w:spacing w:after="120"/>
        <w:rPr>
          <w:rFonts w:ascii="KaiTi_GB2312" w:eastAsia="KaiTi_GB2312"/>
          <w:sz w:val="24"/>
          <w:szCs w:val="24"/>
        </w:rPr>
      </w:pPr>
      <w:r w:rsidRPr="00DC16B5">
        <w:rPr>
          <w:rFonts w:ascii="KaiTi_GB2312" w:eastAsia="KaiTi_GB2312" w:hint="eastAsia"/>
          <w:noProof/>
          <w:sz w:val="24"/>
          <w:szCs w:val="24"/>
        </w:rPr>
        <w:t>核查报告</w:t>
      </w:r>
    </w:p>
    <w:p w:rsidR="00AA7419" w:rsidRDefault="00AA7419">
      <w:pPr>
        <w:pStyle w:val="Heading1"/>
        <w:rPr>
          <w:sz w:val="24"/>
          <w:szCs w:val="24"/>
        </w:rPr>
      </w:pPr>
      <w:r>
        <w:rPr>
          <w:rFonts w:ascii="SimSun" w:hint="eastAsia"/>
          <w:noProof/>
          <w:sz w:val="24"/>
          <w:szCs w:val="24"/>
        </w:rPr>
        <w:t>核查报告确认，巴西政府在继续有效实行氟氯烃进出口许可和配额制度，根据《蒙特利尔议定书》第</w:t>
      </w:r>
      <w:r>
        <w:rPr>
          <w:noProof/>
          <w:sz w:val="24"/>
          <w:szCs w:val="24"/>
        </w:rPr>
        <w:t>7</w:t>
      </w:r>
      <w:r>
        <w:rPr>
          <w:rFonts w:ascii="SimSun" w:hint="eastAsia"/>
          <w:noProof/>
          <w:sz w:val="24"/>
          <w:szCs w:val="24"/>
        </w:rPr>
        <w:t>条报告的</w:t>
      </w:r>
      <w:r>
        <w:rPr>
          <w:noProof/>
          <w:sz w:val="24"/>
          <w:szCs w:val="24"/>
        </w:rPr>
        <w:t>2020</w:t>
      </w:r>
      <w:r>
        <w:rPr>
          <w:rFonts w:ascii="SimSun" w:hint="eastAsia"/>
          <w:noProof/>
          <w:sz w:val="24"/>
          <w:szCs w:val="24"/>
        </w:rPr>
        <w:t>年氟氯烃消费总量与巴西环境和可再生自然资源研究所公布的进出口数据一致。此外，核查还得出结论认为，所有企业均符合配额制度要求，</w:t>
      </w:r>
      <w:r>
        <w:rPr>
          <w:noProof/>
          <w:sz w:val="24"/>
          <w:szCs w:val="24"/>
        </w:rPr>
        <w:t>2020</w:t>
      </w:r>
      <w:r>
        <w:rPr>
          <w:rFonts w:ascii="SimSun" w:hint="eastAsia"/>
          <w:noProof/>
          <w:sz w:val="24"/>
          <w:szCs w:val="24"/>
        </w:rPr>
        <w:t>年氟氯烃消费量符合政府和执行委员会之间的《协定》要求，巴西政府正在持续推动削减本国的氟氯烃消费量。</w:t>
      </w:r>
      <w:r>
        <w:rPr>
          <w:noProof/>
          <w:sz w:val="24"/>
          <w:szCs w:val="24"/>
        </w:rPr>
        <w:t xml:space="preserve"> </w:t>
      </w:r>
    </w:p>
    <w:p w:rsidR="00AA7419" w:rsidRDefault="00AA7419">
      <w:pPr>
        <w:pStyle w:val="Heading1"/>
        <w:numPr>
          <w:ilvl w:val="0"/>
          <w:numId w:val="0"/>
        </w:numPr>
        <w:rPr>
          <w:sz w:val="24"/>
          <w:szCs w:val="24"/>
          <w:u w:val="single"/>
        </w:rPr>
      </w:pPr>
      <w:bookmarkStart w:id="15" w:name="OLE_LINK68"/>
      <w:bookmarkStart w:id="16" w:name="OLE_LINK69"/>
      <w:bookmarkEnd w:id="12"/>
      <w:bookmarkEnd w:id="13"/>
      <w:bookmarkEnd w:id="14"/>
      <w:r>
        <w:rPr>
          <w:rFonts w:ascii="SimSun" w:hint="eastAsia"/>
          <w:noProof/>
          <w:sz w:val="24"/>
          <w:szCs w:val="24"/>
          <w:u w:val="single"/>
        </w:rPr>
        <w:t>氟氯烃淘汰管理计划第四次付款的执行进度报告</w:t>
      </w:r>
    </w:p>
    <w:p w:rsidR="00AA7419" w:rsidRPr="00DC16B5" w:rsidRDefault="00AA7419">
      <w:pPr>
        <w:spacing w:after="120"/>
        <w:rPr>
          <w:rFonts w:ascii="KaiTi_GB2312" w:eastAsia="KaiTi_GB2312"/>
          <w:sz w:val="24"/>
          <w:szCs w:val="24"/>
        </w:rPr>
      </w:pPr>
      <w:r w:rsidRPr="00DC16B5">
        <w:rPr>
          <w:rFonts w:ascii="KaiTi_GB2312" w:eastAsia="KaiTi_GB2312" w:hint="eastAsia"/>
          <w:noProof/>
          <w:sz w:val="24"/>
          <w:szCs w:val="24"/>
        </w:rPr>
        <w:t>法律框架</w:t>
      </w:r>
    </w:p>
    <w:p w:rsidR="00AA7419" w:rsidRDefault="00AA7419">
      <w:pPr>
        <w:pStyle w:val="Heading1"/>
        <w:rPr>
          <w:sz w:val="24"/>
          <w:szCs w:val="24"/>
        </w:rPr>
      </w:pPr>
      <w:r>
        <w:rPr>
          <w:rFonts w:ascii="SimSun" w:hint="eastAsia"/>
          <w:noProof/>
          <w:sz w:val="24"/>
          <w:szCs w:val="24"/>
        </w:rPr>
        <w:t>巴西政府继续实行氟氯烃进出口许可和配额制度，并支持巴西技术标准协会制定使用易燃制冷剂设备的操作、安装和维护具体标准（例如，制冷系统的安全性，基于最新版本的标准化组织</w:t>
      </w:r>
      <w:r>
        <w:rPr>
          <w:noProof/>
          <w:sz w:val="24"/>
          <w:szCs w:val="24"/>
        </w:rPr>
        <w:t>5149</w:t>
      </w:r>
      <w:r>
        <w:rPr>
          <w:rFonts w:ascii="SimSun" w:hint="eastAsia"/>
          <w:noProof/>
          <w:sz w:val="24"/>
          <w:szCs w:val="24"/>
        </w:rPr>
        <w:t>标准）。编写了题为“聚氨酯生产链制备全配方多元醇和泡沫塑料使用易燃发泡剂”的指南，并且正在编辑该指南供电子出版。</w:t>
      </w:r>
    </w:p>
    <w:p w:rsidR="00AA7419" w:rsidRPr="00DC16B5" w:rsidRDefault="00AA7419">
      <w:pPr>
        <w:spacing w:after="120"/>
        <w:rPr>
          <w:rFonts w:ascii="KaiTi_GB2312" w:eastAsia="KaiTi_GB2312"/>
          <w:i/>
          <w:sz w:val="24"/>
          <w:szCs w:val="24"/>
        </w:rPr>
      </w:pPr>
      <w:r w:rsidRPr="00DC16B5">
        <w:rPr>
          <w:rFonts w:ascii="KaiTi_GB2312" w:eastAsia="KaiTi_GB2312" w:hint="eastAsia"/>
          <w:noProof/>
          <w:sz w:val="24"/>
          <w:szCs w:val="24"/>
        </w:rPr>
        <w:t>聚氨酯泡沫塑料制造行业</w:t>
      </w:r>
    </w:p>
    <w:p w:rsidR="00AA7419" w:rsidRDefault="00AA7419">
      <w:pPr>
        <w:spacing w:after="240"/>
        <w:rPr>
          <w:i/>
          <w:sz w:val="24"/>
          <w:szCs w:val="24"/>
          <w:u w:val="single"/>
        </w:rPr>
      </w:pPr>
      <w:r>
        <w:rPr>
          <w:i/>
          <w:noProof/>
          <w:sz w:val="24"/>
          <w:szCs w:val="24"/>
          <w:u w:val="single"/>
        </w:rPr>
        <w:t xml:space="preserve">13 </w:t>
      </w:r>
      <w:r>
        <w:rPr>
          <w:rFonts w:ascii="SimSun" w:hint="eastAsia"/>
          <w:i/>
          <w:noProof/>
          <w:sz w:val="24"/>
          <w:szCs w:val="24"/>
          <w:u w:val="single"/>
        </w:rPr>
        <w:t>家独立的聚氨酯泡沫塑料企业的技术转换（</w:t>
      </w:r>
      <w:r>
        <w:rPr>
          <w:i/>
          <w:noProof/>
          <w:sz w:val="24"/>
          <w:szCs w:val="24"/>
          <w:u w:val="single"/>
        </w:rPr>
        <w:t xml:space="preserve">53.52 ODP </w:t>
      </w:r>
      <w:r>
        <w:rPr>
          <w:rFonts w:ascii="SimSun" w:hint="eastAsia"/>
          <w:i/>
          <w:noProof/>
          <w:sz w:val="24"/>
          <w:szCs w:val="24"/>
          <w:u w:val="single"/>
        </w:rPr>
        <w:t>吨）</w:t>
      </w:r>
      <w:r>
        <w:rPr>
          <w:rStyle w:val="FootnoteReference"/>
          <w:i/>
          <w:noProof/>
          <w:sz w:val="24"/>
          <w:szCs w:val="24"/>
          <w:u w:val="single"/>
        </w:rPr>
        <w:footnoteReference w:id="3"/>
      </w:r>
    </w:p>
    <w:p w:rsidR="00AA7419" w:rsidRDefault="00AA7419">
      <w:pPr>
        <w:pStyle w:val="Heading1"/>
        <w:rPr>
          <w:sz w:val="24"/>
          <w:szCs w:val="24"/>
        </w:rPr>
      </w:pPr>
      <w:bookmarkStart w:id="17" w:name="OLE_LINK12"/>
      <w:bookmarkStart w:id="18" w:name="OLE_LINK13"/>
      <w:bookmarkStart w:id="19" w:name="OLE_LINK18"/>
      <w:bookmarkStart w:id="20" w:name="OLE_LINK19"/>
      <w:r>
        <w:rPr>
          <w:noProof/>
          <w:sz w:val="24"/>
          <w:szCs w:val="24"/>
        </w:rPr>
        <w:t>10</w:t>
      </w:r>
      <w:r>
        <w:rPr>
          <w:rFonts w:ascii="SimSun" w:hint="eastAsia"/>
          <w:noProof/>
          <w:sz w:val="24"/>
          <w:szCs w:val="24"/>
        </w:rPr>
        <w:t>家企业已完成向水基技术、甲酸甲酯、甲缩醛或氢氟烯烃的技术转换，总共淘汰了</w:t>
      </w:r>
      <w:r>
        <w:rPr>
          <w:noProof/>
          <w:sz w:val="24"/>
          <w:szCs w:val="24"/>
        </w:rPr>
        <w:t>42.13 ODP</w:t>
      </w:r>
      <w:r>
        <w:rPr>
          <w:rFonts w:ascii="SimSun" w:hint="eastAsia"/>
          <w:noProof/>
          <w:sz w:val="24"/>
          <w:szCs w:val="24"/>
        </w:rPr>
        <w:t>吨</w:t>
      </w:r>
      <w:r>
        <w:rPr>
          <w:noProof/>
          <w:sz w:val="24"/>
          <w:szCs w:val="24"/>
        </w:rPr>
        <w:t>HCFC-141b</w:t>
      </w:r>
      <w:r>
        <w:rPr>
          <w:rFonts w:ascii="SimSun" w:hint="eastAsia"/>
          <w:noProof/>
          <w:sz w:val="24"/>
          <w:szCs w:val="24"/>
        </w:rPr>
        <w:t>。其余</w:t>
      </w:r>
      <w:r>
        <w:rPr>
          <w:noProof/>
          <w:sz w:val="24"/>
          <w:szCs w:val="24"/>
        </w:rPr>
        <w:t>3</w:t>
      </w:r>
      <w:r>
        <w:rPr>
          <w:rFonts w:ascii="SimSun" w:hint="eastAsia"/>
          <w:noProof/>
          <w:sz w:val="24"/>
          <w:szCs w:val="24"/>
        </w:rPr>
        <w:t>家企业正在进行技术转换，相关淘汰量为</w:t>
      </w:r>
      <w:r>
        <w:rPr>
          <w:noProof/>
          <w:sz w:val="24"/>
          <w:szCs w:val="24"/>
        </w:rPr>
        <w:t>11.39 ODP</w:t>
      </w:r>
      <w:r>
        <w:rPr>
          <w:rFonts w:ascii="SimSun" w:hint="eastAsia"/>
          <w:noProof/>
          <w:sz w:val="24"/>
          <w:szCs w:val="24"/>
        </w:rPr>
        <w:t>吨。表</w:t>
      </w:r>
      <w:r>
        <w:rPr>
          <w:noProof/>
          <w:sz w:val="24"/>
          <w:szCs w:val="24"/>
        </w:rPr>
        <w:t>2</w:t>
      </w:r>
      <w:r>
        <w:rPr>
          <w:rFonts w:ascii="SimSun" w:hint="eastAsia"/>
          <w:noProof/>
          <w:sz w:val="24"/>
          <w:szCs w:val="24"/>
        </w:rPr>
        <w:t>概述了这</w:t>
      </w:r>
      <w:r>
        <w:rPr>
          <w:noProof/>
          <w:sz w:val="24"/>
          <w:szCs w:val="24"/>
        </w:rPr>
        <w:t>13</w:t>
      </w:r>
      <w:r>
        <w:rPr>
          <w:rFonts w:ascii="SimSun" w:hint="eastAsia"/>
          <w:noProof/>
          <w:sz w:val="24"/>
          <w:szCs w:val="24"/>
        </w:rPr>
        <w:t>家泡沫塑料企业的进展情况。</w:t>
      </w:r>
      <w:r>
        <w:rPr>
          <w:noProof/>
          <w:sz w:val="24"/>
          <w:szCs w:val="24"/>
        </w:rPr>
        <w:t xml:space="preserve"> </w:t>
      </w:r>
      <w:bookmarkEnd w:id="17"/>
      <w:bookmarkEnd w:id="18"/>
      <w:bookmarkEnd w:id="19"/>
      <w:bookmarkEnd w:id="20"/>
    </w:p>
    <w:p w:rsidR="00AA7419" w:rsidRDefault="00AA7419">
      <w:pPr>
        <w:keepNext/>
        <w:keepLines/>
        <w:rPr>
          <w:b/>
          <w:sz w:val="24"/>
          <w:szCs w:val="24"/>
          <w:highlight w:val="yellow"/>
        </w:rPr>
      </w:pPr>
      <w:bookmarkStart w:id="21" w:name="OLE_LINK34"/>
      <w:bookmarkStart w:id="22" w:name="OLE_LINK35"/>
      <w:bookmarkEnd w:id="15"/>
      <w:bookmarkEnd w:id="16"/>
      <w:r>
        <w:rPr>
          <w:rFonts w:ascii="SimSun" w:hint="eastAsia"/>
          <w:b/>
          <w:noProof/>
          <w:sz w:val="24"/>
          <w:szCs w:val="24"/>
        </w:rPr>
        <w:t>表</w:t>
      </w:r>
      <w:r>
        <w:rPr>
          <w:b/>
          <w:noProof/>
          <w:sz w:val="24"/>
          <w:szCs w:val="24"/>
        </w:rPr>
        <w:t>2</w:t>
      </w:r>
      <w:r>
        <w:rPr>
          <w:rFonts w:ascii="SimSun" w:hint="eastAsia"/>
          <w:b/>
          <w:noProof/>
          <w:sz w:val="24"/>
          <w:szCs w:val="24"/>
        </w:rPr>
        <w:t>：聚氨酯泡沫塑料制造行业个体项目进展状况</w:t>
      </w:r>
      <w:bookmarkEnd w:id="21"/>
      <w:bookmarkEnd w:id="22"/>
    </w:p>
    <w:tbl>
      <w:tblPr>
        <w:tblW w:w="5000" w:type="pct"/>
        <w:tblLayout w:type="fixed"/>
        <w:tblLook w:val="00A0" w:firstRow="1" w:lastRow="0" w:firstColumn="1" w:lastColumn="0" w:noHBand="0" w:noVBand="0"/>
      </w:tblPr>
      <w:tblGrid>
        <w:gridCol w:w="2548"/>
        <w:gridCol w:w="3647"/>
        <w:gridCol w:w="1552"/>
        <w:gridCol w:w="1726"/>
      </w:tblGrid>
      <w:tr w:rsidR="00AA7419">
        <w:tc>
          <w:tcPr>
            <w:tcW w:w="1345" w:type="pct"/>
            <w:tcBorders>
              <w:top w:val="single" w:sz="4" w:space="0" w:color="auto"/>
              <w:left w:val="single" w:sz="4" w:space="0" w:color="auto"/>
              <w:bottom w:val="single" w:sz="4" w:space="0" w:color="auto"/>
              <w:right w:val="single" w:sz="4" w:space="0" w:color="auto"/>
            </w:tcBorders>
            <w:vAlign w:val="center"/>
          </w:tcPr>
          <w:p w:rsidR="00AA7419" w:rsidRDefault="00AA7419">
            <w:pPr>
              <w:jc w:val="left"/>
              <w:rPr>
                <w:b/>
                <w:color w:val="000000"/>
                <w:sz w:val="20"/>
                <w:szCs w:val="24"/>
              </w:rPr>
            </w:pPr>
            <w:r>
              <w:rPr>
                <w:rFonts w:ascii="SimSun" w:hint="eastAsia"/>
                <w:b/>
                <w:noProof/>
                <w:color w:val="000000"/>
                <w:sz w:val="20"/>
                <w:szCs w:val="24"/>
              </w:rPr>
              <w:t>执行状态</w:t>
            </w:r>
          </w:p>
        </w:tc>
        <w:tc>
          <w:tcPr>
            <w:tcW w:w="1925" w:type="pct"/>
            <w:tcBorders>
              <w:top w:val="single" w:sz="4" w:space="0" w:color="auto"/>
              <w:left w:val="nil"/>
              <w:bottom w:val="single" w:sz="4" w:space="0" w:color="auto"/>
              <w:right w:val="single" w:sz="4" w:space="0" w:color="auto"/>
            </w:tcBorders>
            <w:tcMar>
              <w:left w:w="0" w:type="dxa"/>
              <w:right w:w="0" w:type="dxa"/>
            </w:tcMar>
            <w:vAlign w:val="center"/>
          </w:tcPr>
          <w:p w:rsidR="00AA7419" w:rsidRDefault="00AA7419">
            <w:pPr>
              <w:jc w:val="center"/>
              <w:rPr>
                <w:b/>
                <w:color w:val="000000"/>
                <w:sz w:val="20"/>
                <w:szCs w:val="24"/>
              </w:rPr>
            </w:pPr>
            <w:r>
              <w:rPr>
                <w:rFonts w:ascii="SimSun" w:hint="eastAsia"/>
                <w:b/>
                <w:noProof/>
                <w:color w:val="000000"/>
                <w:sz w:val="20"/>
                <w:szCs w:val="24"/>
              </w:rPr>
              <w:t>企业</w:t>
            </w:r>
          </w:p>
        </w:tc>
        <w:tc>
          <w:tcPr>
            <w:tcW w:w="819" w:type="pct"/>
            <w:tcBorders>
              <w:top w:val="single" w:sz="4" w:space="0" w:color="auto"/>
              <w:left w:val="nil"/>
              <w:bottom w:val="single" w:sz="4" w:space="0" w:color="auto"/>
              <w:right w:val="single" w:sz="4" w:space="0" w:color="auto"/>
            </w:tcBorders>
            <w:tcMar>
              <w:left w:w="0" w:type="dxa"/>
              <w:right w:w="0" w:type="dxa"/>
            </w:tcMar>
            <w:vAlign w:val="center"/>
          </w:tcPr>
          <w:p w:rsidR="00AA7419" w:rsidRDefault="00AA7419">
            <w:pPr>
              <w:jc w:val="center"/>
              <w:rPr>
                <w:b/>
                <w:color w:val="000000"/>
                <w:sz w:val="20"/>
                <w:szCs w:val="24"/>
              </w:rPr>
            </w:pPr>
            <w:r>
              <w:rPr>
                <w:b/>
                <w:noProof/>
                <w:color w:val="000000"/>
                <w:sz w:val="20"/>
                <w:szCs w:val="24"/>
              </w:rPr>
              <w:t>HCFC</w:t>
            </w:r>
            <w:r>
              <w:rPr>
                <w:rFonts w:ascii="SimSun" w:hint="eastAsia"/>
                <w:b/>
                <w:noProof/>
                <w:color w:val="000000"/>
                <w:sz w:val="20"/>
                <w:szCs w:val="24"/>
              </w:rPr>
              <w:t>淘汰量</w:t>
            </w:r>
            <w:r>
              <w:rPr>
                <w:b/>
                <w:noProof/>
                <w:color w:val="000000"/>
                <w:sz w:val="20"/>
                <w:szCs w:val="24"/>
              </w:rPr>
              <w:t xml:space="preserve"> </w:t>
            </w:r>
          </w:p>
          <w:p w:rsidR="00AA7419" w:rsidRDefault="00AA7419">
            <w:pPr>
              <w:jc w:val="center"/>
              <w:rPr>
                <w:b/>
                <w:color w:val="000000"/>
                <w:sz w:val="20"/>
                <w:szCs w:val="24"/>
              </w:rPr>
            </w:pPr>
            <w:r>
              <w:rPr>
                <w:b/>
                <w:noProof/>
                <w:color w:val="000000"/>
                <w:sz w:val="20"/>
                <w:szCs w:val="24"/>
              </w:rPr>
              <w:t xml:space="preserve">(ODP </w:t>
            </w:r>
            <w:r>
              <w:rPr>
                <w:rFonts w:ascii="SimSun" w:hint="eastAsia"/>
                <w:b/>
                <w:noProof/>
                <w:color w:val="000000"/>
                <w:sz w:val="20"/>
                <w:szCs w:val="24"/>
              </w:rPr>
              <w:t>吨</w:t>
            </w:r>
            <w:r>
              <w:rPr>
                <w:b/>
                <w:noProof/>
                <w:color w:val="000000"/>
                <w:sz w:val="20"/>
                <w:szCs w:val="24"/>
              </w:rPr>
              <w:t>)</w:t>
            </w:r>
          </w:p>
        </w:tc>
        <w:tc>
          <w:tcPr>
            <w:tcW w:w="911" w:type="pct"/>
            <w:tcBorders>
              <w:top w:val="single" w:sz="4" w:space="0" w:color="auto"/>
              <w:left w:val="nil"/>
              <w:bottom w:val="single" w:sz="4" w:space="0" w:color="auto"/>
              <w:right w:val="single" w:sz="4" w:space="0" w:color="auto"/>
            </w:tcBorders>
            <w:tcMar>
              <w:left w:w="0" w:type="dxa"/>
              <w:right w:w="0" w:type="dxa"/>
            </w:tcMar>
            <w:vAlign w:val="center"/>
          </w:tcPr>
          <w:p w:rsidR="00AA7419" w:rsidRDefault="00AA7419">
            <w:pPr>
              <w:jc w:val="center"/>
              <w:rPr>
                <w:b/>
                <w:color w:val="000000"/>
                <w:sz w:val="20"/>
                <w:szCs w:val="24"/>
              </w:rPr>
            </w:pPr>
            <w:r>
              <w:rPr>
                <w:rFonts w:ascii="SimSun" w:hint="eastAsia"/>
                <w:b/>
                <w:noProof/>
                <w:color w:val="000000"/>
                <w:sz w:val="20"/>
                <w:szCs w:val="24"/>
              </w:rPr>
              <w:t>技术</w:t>
            </w:r>
          </w:p>
        </w:tc>
      </w:tr>
      <w:tr w:rsidR="00AA7419">
        <w:tc>
          <w:tcPr>
            <w:tcW w:w="1345" w:type="pct"/>
            <w:tcBorders>
              <w:top w:val="nil"/>
              <w:left w:val="single" w:sz="4" w:space="0" w:color="auto"/>
              <w:bottom w:val="single" w:sz="4" w:space="0" w:color="auto"/>
              <w:right w:val="single" w:sz="4" w:space="0" w:color="auto"/>
            </w:tcBorders>
          </w:tcPr>
          <w:p w:rsidR="00AA7419" w:rsidRDefault="00AA7419">
            <w:pPr>
              <w:jc w:val="left"/>
              <w:rPr>
                <w:color w:val="000000"/>
                <w:sz w:val="20"/>
                <w:szCs w:val="24"/>
              </w:rPr>
            </w:pPr>
            <w:r>
              <w:rPr>
                <w:rFonts w:ascii="SimSun" w:hint="eastAsia"/>
                <w:noProof/>
                <w:color w:val="000000"/>
                <w:sz w:val="20"/>
                <w:szCs w:val="24"/>
              </w:rPr>
              <w:t>已完成项目</w:t>
            </w:r>
          </w:p>
        </w:tc>
        <w:tc>
          <w:tcPr>
            <w:tcW w:w="1925" w:type="pct"/>
            <w:tcBorders>
              <w:top w:val="nil"/>
              <w:left w:val="nil"/>
              <w:bottom w:val="single" w:sz="4" w:space="0" w:color="auto"/>
              <w:right w:val="single" w:sz="4" w:space="0" w:color="auto"/>
            </w:tcBorders>
            <w:vAlign w:val="center"/>
          </w:tcPr>
          <w:p w:rsidR="00AA7419" w:rsidRDefault="00AA7419">
            <w:pPr>
              <w:jc w:val="left"/>
              <w:rPr>
                <w:color w:val="000000"/>
                <w:sz w:val="20"/>
                <w:szCs w:val="24"/>
              </w:rPr>
            </w:pPr>
            <w:r>
              <w:rPr>
                <w:noProof/>
                <w:color w:val="000000"/>
                <w:sz w:val="20"/>
                <w:szCs w:val="24"/>
              </w:rPr>
              <w:t>10</w:t>
            </w:r>
            <w:r>
              <w:rPr>
                <w:rFonts w:ascii="SimSun" w:hint="eastAsia"/>
                <w:color w:val="000000"/>
                <w:sz w:val="20"/>
                <w:szCs w:val="24"/>
                <w:lang w:val="es-ES_tradnl"/>
              </w:rPr>
              <w:t>家</w:t>
            </w:r>
            <w:r>
              <w:rPr>
                <w:noProof/>
                <w:color w:val="000000"/>
                <w:sz w:val="20"/>
                <w:szCs w:val="24"/>
              </w:rPr>
              <w:t xml:space="preserve"> (Artico</w:t>
            </w:r>
            <w:r>
              <w:rPr>
                <w:rFonts w:ascii="SimSun" w:hint="eastAsia"/>
                <w:color w:val="000000"/>
                <w:sz w:val="20"/>
                <w:szCs w:val="24"/>
                <w:lang w:val="es-ES_tradnl"/>
              </w:rPr>
              <w:t>、</w:t>
            </w:r>
            <w:r>
              <w:rPr>
                <w:noProof/>
                <w:color w:val="000000"/>
                <w:sz w:val="20"/>
                <w:szCs w:val="24"/>
              </w:rPr>
              <w:t>Cold Air</w:t>
            </w:r>
            <w:r>
              <w:rPr>
                <w:rFonts w:ascii="SimSun" w:hint="eastAsia"/>
                <w:color w:val="000000"/>
                <w:sz w:val="20"/>
                <w:szCs w:val="24"/>
                <w:lang w:val="es-ES_tradnl"/>
              </w:rPr>
              <w:t>、</w:t>
            </w:r>
            <w:r>
              <w:rPr>
                <w:noProof/>
                <w:color w:val="000000"/>
                <w:sz w:val="20"/>
                <w:szCs w:val="24"/>
              </w:rPr>
              <w:t>F. Ibipora</w:t>
            </w:r>
            <w:r>
              <w:rPr>
                <w:rFonts w:ascii="SimSun" w:hint="eastAsia"/>
                <w:color w:val="000000"/>
                <w:sz w:val="20"/>
                <w:szCs w:val="24"/>
                <w:lang w:val="es-ES_tradnl"/>
              </w:rPr>
              <w:t>、</w:t>
            </w:r>
            <w:r>
              <w:rPr>
                <w:noProof/>
                <w:color w:val="000000"/>
                <w:sz w:val="20"/>
                <w:szCs w:val="24"/>
              </w:rPr>
              <w:t>Gelopar</w:t>
            </w:r>
            <w:r>
              <w:rPr>
                <w:rFonts w:ascii="SimSun" w:hint="eastAsia"/>
                <w:color w:val="000000"/>
                <w:sz w:val="20"/>
                <w:szCs w:val="24"/>
                <w:lang w:val="es-ES_tradnl"/>
              </w:rPr>
              <w:t>、</w:t>
            </w:r>
            <w:r>
              <w:rPr>
                <w:noProof/>
                <w:color w:val="000000"/>
                <w:sz w:val="20"/>
                <w:szCs w:val="24"/>
              </w:rPr>
              <w:t>IBF</w:t>
            </w:r>
            <w:r>
              <w:rPr>
                <w:rFonts w:ascii="SimSun" w:hint="eastAsia"/>
                <w:color w:val="000000"/>
                <w:sz w:val="20"/>
                <w:szCs w:val="24"/>
                <w:lang w:val="es-ES_tradnl"/>
              </w:rPr>
              <w:t>、</w:t>
            </w:r>
            <w:r>
              <w:rPr>
                <w:noProof/>
                <w:color w:val="000000"/>
                <w:sz w:val="20"/>
                <w:szCs w:val="24"/>
              </w:rPr>
              <w:t>Isar</w:t>
            </w:r>
            <w:r>
              <w:rPr>
                <w:rFonts w:ascii="SimSun" w:hint="eastAsia"/>
                <w:color w:val="000000"/>
                <w:sz w:val="20"/>
                <w:szCs w:val="24"/>
                <w:lang w:val="es-ES_tradnl"/>
              </w:rPr>
              <w:t>、</w:t>
            </w:r>
            <w:r>
              <w:rPr>
                <w:noProof/>
                <w:color w:val="000000"/>
                <w:sz w:val="20"/>
                <w:szCs w:val="24"/>
              </w:rPr>
              <w:t>Niju</w:t>
            </w:r>
            <w:r>
              <w:rPr>
                <w:rFonts w:ascii="SimSun" w:hint="eastAsia"/>
                <w:color w:val="000000"/>
                <w:sz w:val="20"/>
                <w:szCs w:val="24"/>
                <w:lang w:val="es-ES_tradnl"/>
              </w:rPr>
              <w:t>、</w:t>
            </w:r>
            <w:r>
              <w:rPr>
                <w:noProof/>
                <w:color w:val="000000"/>
                <w:sz w:val="20"/>
                <w:szCs w:val="24"/>
              </w:rPr>
              <w:t>Refrimate</w:t>
            </w:r>
            <w:r>
              <w:rPr>
                <w:rFonts w:ascii="SimSun" w:hint="eastAsia"/>
                <w:color w:val="000000"/>
                <w:sz w:val="20"/>
                <w:szCs w:val="24"/>
                <w:lang w:val="es-ES_tradnl"/>
              </w:rPr>
              <w:t>、</w:t>
            </w:r>
            <w:r>
              <w:rPr>
                <w:noProof/>
                <w:color w:val="000000"/>
                <w:sz w:val="20"/>
                <w:szCs w:val="24"/>
              </w:rPr>
              <w:t>São Rafael</w:t>
            </w:r>
            <w:r>
              <w:rPr>
                <w:rFonts w:ascii="SimSun" w:hint="eastAsia"/>
                <w:color w:val="000000"/>
                <w:sz w:val="20"/>
                <w:szCs w:val="24"/>
                <w:lang w:val="es-ES_tradnl"/>
              </w:rPr>
              <w:t>、</w:t>
            </w:r>
            <w:r>
              <w:rPr>
                <w:noProof/>
                <w:color w:val="000000"/>
                <w:sz w:val="20"/>
                <w:szCs w:val="24"/>
              </w:rPr>
              <w:t>Termjet/Thermotelas)</w:t>
            </w:r>
          </w:p>
        </w:tc>
        <w:tc>
          <w:tcPr>
            <w:tcW w:w="819" w:type="pct"/>
            <w:tcBorders>
              <w:top w:val="nil"/>
              <w:left w:val="nil"/>
              <w:bottom w:val="single" w:sz="4" w:space="0" w:color="auto"/>
              <w:right w:val="single" w:sz="4" w:space="0" w:color="auto"/>
            </w:tcBorders>
            <w:tcMar>
              <w:left w:w="115" w:type="dxa"/>
              <w:right w:w="173" w:type="dxa"/>
            </w:tcMar>
            <w:vAlign w:val="center"/>
          </w:tcPr>
          <w:p w:rsidR="00AA7419" w:rsidRDefault="00AA7419">
            <w:pPr>
              <w:jc w:val="right"/>
              <w:rPr>
                <w:color w:val="000000"/>
                <w:sz w:val="20"/>
                <w:szCs w:val="24"/>
              </w:rPr>
            </w:pPr>
            <w:r>
              <w:rPr>
                <w:color w:val="000000"/>
                <w:sz w:val="20"/>
                <w:szCs w:val="24"/>
              </w:rPr>
              <w:t>42.13</w:t>
            </w:r>
          </w:p>
        </w:tc>
        <w:tc>
          <w:tcPr>
            <w:tcW w:w="911" w:type="pct"/>
            <w:tcBorders>
              <w:top w:val="nil"/>
              <w:left w:val="nil"/>
              <w:bottom w:val="single" w:sz="4" w:space="0" w:color="auto"/>
              <w:right w:val="single" w:sz="4" w:space="0" w:color="auto"/>
            </w:tcBorders>
            <w:vAlign w:val="center"/>
          </w:tcPr>
          <w:p w:rsidR="00AA7419" w:rsidRDefault="00AA7419">
            <w:pPr>
              <w:jc w:val="left"/>
              <w:rPr>
                <w:color w:val="000000"/>
                <w:sz w:val="20"/>
                <w:szCs w:val="24"/>
              </w:rPr>
            </w:pPr>
            <w:bookmarkStart w:id="23" w:name="OLE_LINK28"/>
            <w:bookmarkStart w:id="24" w:name="OLE_LINK29"/>
            <w:bookmarkStart w:id="25" w:name="OLE_LINK31"/>
            <w:bookmarkStart w:id="26" w:name="OLE_LINK32"/>
            <w:bookmarkStart w:id="27" w:name="OLE_LINK33"/>
            <w:bookmarkStart w:id="28" w:name="OLE_LINK26"/>
            <w:bookmarkStart w:id="29" w:name="OLE_LINK27"/>
            <w:bookmarkStart w:id="30" w:name="OLE_LINK30"/>
            <w:r>
              <w:rPr>
                <w:rFonts w:ascii="SimSun" w:hint="eastAsia"/>
                <w:noProof/>
                <w:color w:val="000000"/>
                <w:sz w:val="20"/>
                <w:szCs w:val="24"/>
              </w:rPr>
              <w:t>二氧化碳、甲酸甲酯、甲缩醛、氢氟烯烃</w:t>
            </w:r>
            <w:bookmarkEnd w:id="23"/>
            <w:bookmarkEnd w:id="24"/>
            <w:bookmarkEnd w:id="25"/>
            <w:bookmarkEnd w:id="26"/>
            <w:bookmarkEnd w:id="27"/>
            <w:bookmarkEnd w:id="28"/>
            <w:bookmarkEnd w:id="29"/>
            <w:bookmarkEnd w:id="30"/>
          </w:p>
        </w:tc>
      </w:tr>
      <w:tr w:rsidR="00AA7419">
        <w:tc>
          <w:tcPr>
            <w:tcW w:w="1345" w:type="pct"/>
            <w:tcBorders>
              <w:top w:val="nil"/>
              <w:left w:val="single" w:sz="4" w:space="0" w:color="auto"/>
              <w:bottom w:val="single" w:sz="4" w:space="0" w:color="auto"/>
              <w:right w:val="single" w:sz="4" w:space="0" w:color="auto"/>
            </w:tcBorders>
            <w:vAlign w:val="center"/>
          </w:tcPr>
          <w:p w:rsidR="00AA7419" w:rsidRDefault="00AA7419">
            <w:pPr>
              <w:jc w:val="left"/>
              <w:rPr>
                <w:color w:val="000000"/>
                <w:sz w:val="20"/>
                <w:szCs w:val="24"/>
              </w:rPr>
            </w:pPr>
            <w:bookmarkStart w:id="31" w:name="_Hlk85840102"/>
            <w:r>
              <w:rPr>
                <w:rFonts w:ascii="SimSun" w:hint="eastAsia"/>
                <w:noProof/>
                <w:color w:val="000000"/>
                <w:sz w:val="20"/>
                <w:szCs w:val="24"/>
              </w:rPr>
              <w:t>已完成配方开发并开始工业技术转换</w:t>
            </w:r>
          </w:p>
        </w:tc>
        <w:tc>
          <w:tcPr>
            <w:tcW w:w="1925" w:type="pct"/>
            <w:tcBorders>
              <w:top w:val="nil"/>
              <w:left w:val="nil"/>
              <w:bottom w:val="single" w:sz="4" w:space="0" w:color="auto"/>
              <w:right w:val="single" w:sz="4" w:space="0" w:color="auto"/>
            </w:tcBorders>
            <w:vAlign w:val="center"/>
          </w:tcPr>
          <w:p w:rsidR="00AA7419" w:rsidRDefault="00AA7419">
            <w:pPr>
              <w:jc w:val="left"/>
              <w:rPr>
                <w:color w:val="000000"/>
                <w:sz w:val="20"/>
                <w:szCs w:val="24"/>
                <w:lang w:val="es-ES"/>
              </w:rPr>
            </w:pPr>
            <w:r w:rsidRPr="00DC16B5">
              <w:rPr>
                <w:noProof/>
                <w:color w:val="000000"/>
                <w:sz w:val="20"/>
                <w:szCs w:val="24"/>
                <w:lang w:val="es-ES"/>
              </w:rPr>
              <w:t>3</w:t>
            </w:r>
            <w:r>
              <w:rPr>
                <w:rFonts w:ascii="SimSun" w:hint="eastAsia"/>
                <w:noProof/>
                <w:color w:val="000000"/>
                <w:sz w:val="20"/>
                <w:szCs w:val="24"/>
              </w:rPr>
              <w:t>家</w:t>
            </w:r>
            <w:r w:rsidRPr="00DC16B5">
              <w:rPr>
                <w:noProof/>
                <w:color w:val="000000"/>
                <w:sz w:val="20"/>
                <w:szCs w:val="24"/>
                <w:lang w:val="es-ES"/>
              </w:rPr>
              <w:t xml:space="preserve"> (Ananda Metais</w:t>
            </w:r>
            <w:r>
              <w:rPr>
                <w:rFonts w:ascii="SimSun" w:hint="eastAsia"/>
                <w:noProof/>
                <w:color w:val="000000"/>
                <w:sz w:val="20"/>
                <w:szCs w:val="24"/>
              </w:rPr>
              <w:t>、</w:t>
            </w:r>
            <w:r w:rsidRPr="00DC16B5">
              <w:rPr>
                <w:noProof/>
                <w:color w:val="000000"/>
                <w:sz w:val="20"/>
                <w:szCs w:val="24"/>
                <w:lang w:val="es-ES"/>
              </w:rPr>
              <w:t>Bulltrade</w:t>
            </w:r>
            <w:r>
              <w:rPr>
                <w:rFonts w:ascii="SimSun" w:hint="eastAsia"/>
                <w:noProof/>
                <w:color w:val="000000"/>
                <w:sz w:val="20"/>
                <w:szCs w:val="24"/>
              </w:rPr>
              <w:t>、</w:t>
            </w:r>
            <w:r w:rsidRPr="00DC16B5">
              <w:rPr>
                <w:noProof/>
                <w:color w:val="000000"/>
                <w:sz w:val="20"/>
                <w:szCs w:val="24"/>
                <w:lang w:val="es-ES"/>
              </w:rPr>
              <w:t>Tecpur)</w:t>
            </w:r>
          </w:p>
        </w:tc>
        <w:tc>
          <w:tcPr>
            <w:tcW w:w="819" w:type="pct"/>
            <w:tcBorders>
              <w:top w:val="nil"/>
              <w:left w:val="nil"/>
              <w:bottom w:val="single" w:sz="4" w:space="0" w:color="auto"/>
              <w:right w:val="single" w:sz="4" w:space="0" w:color="auto"/>
            </w:tcBorders>
            <w:tcMar>
              <w:left w:w="115" w:type="dxa"/>
              <w:right w:w="173" w:type="dxa"/>
            </w:tcMar>
            <w:vAlign w:val="center"/>
          </w:tcPr>
          <w:p w:rsidR="00AA7419" w:rsidRDefault="00AA7419">
            <w:pPr>
              <w:jc w:val="right"/>
              <w:rPr>
                <w:color w:val="000000"/>
                <w:sz w:val="20"/>
                <w:szCs w:val="24"/>
              </w:rPr>
            </w:pPr>
            <w:r>
              <w:rPr>
                <w:color w:val="000000"/>
                <w:sz w:val="20"/>
                <w:szCs w:val="24"/>
              </w:rPr>
              <w:t>11.39</w:t>
            </w:r>
          </w:p>
        </w:tc>
        <w:tc>
          <w:tcPr>
            <w:tcW w:w="911" w:type="pct"/>
            <w:tcBorders>
              <w:top w:val="nil"/>
              <w:left w:val="nil"/>
              <w:bottom w:val="single" w:sz="4" w:space="0" w:color="auto"/>
              <w:right w:val="single" w:sz="4" w:space="0" w:color="auto"/>
            </w:tcBorders>
            <w:vAlign w:val="center"/>
          </w:tcPr>
          <w:p w:rsidR="00AA7419" w:rsidRDefault="00AA7419">
            <w:pPr>
              <w:jc w:val="left"/>
              <w:rPr>
                <w:color w:val="000000"/>
                <w:sz w:val="20"/>
                <w:szCs w:val="24"/>
              </w:rPr>
            </w:pPr>
            <w:r>
              <w:rPr>
                <w:rFonts w:ascii="SimSun" w:hint="eastAsia"/>
                <w:noProof/>
                <w:color w:val="000000"/>
                <w:sz w:val="20"/>
                <w:szCs w:val="24"/>
              </w:rPr>
              <w:t>二氧化碳、氢氟烯烃、甲酸甲酯</w:t>
            </w:r>
          </w:p>
        </w:tc>
      </w:tr>
      <w:bookmarkEnd w:id="31"/>
      <w:tr w:rsidR="00AA7419">
        <w:tc>
          <w:tcPr>
            <w:tcW w:w="1345" w:type="pct"/>
            <w:tcBorders>
              <w:top w:val="nil"/>
              <w:left w:val="single" w:sz="4" w:space="0" w:color="auto"/>
              <w:bottom w:val="single" w:sz="4" w:space="0" w:color="auto"/>
              <w:right w:val="single" w:sz="4" w:space="0" w:color="auto"/>
            </w:tcBorders>
            <w:vAlign w:val="center"/>
          </w:tcPr>
          <w:p w:rsidR="00AA7419" w:rsidRDefault="00AA7419">
            <w:pPr>
              <w:rPr>
                <w:b/>
                <w:color w:val="000000"/>
                <w:sz w:val="20"/>
                <w:szCs w:val="24"/>
              </w:rPr>
            </w:pPr>
            <w:r>
              <w:rPr>
                <w:rFonts w:ascii="SimSun" w:hint="eastAsia"/>
                <w:b/>
                <w:noProof/>
                <w:color w:val="000000"/>
                <w:sz w:val="20"/>
                <w:szCs w:val="24"/>
              </w:rPr>
              <w:t>共计</w:t>
            </w:r>
          </w:p>
        </w:tc>
        <w:tc>
          <w:tcPr>
            <w:tcW w:w="1925" w:type="pct"/>
            <w:tcBorders>
              <w:top w:val="nil"/>
              <w:left w:val="nil"/>
              <w:bottom w:val="single" w:sz="4" w:space="0" w:color="auto"/>
              <w:right w:val="single" w:sz="4" w:space="0" w:color="auto"/>
            </w:tcBorders>
            <w:vAlign w:val="center"/>
          </w:tcPr>
          <w:p w:rsidR="00AA7419" w:rsidRDefault="00AA7419">
            <w:pPr>
              <w:jc w:val="left"/>
              <w:rPr>
                <w:b/>
                <w:color w:val="000000"/>
                <w:sz w:val="20"/>
                <w:szCs w:val="24"/>
              </w:rPr>
            </w:pPr>
            <w:r>
              <w:rPr>
                <w:b/>
                <w:noProof/>
                <w:color w:val="000000"/>
                <w:sz w:val="20"/>
                <w:szCs w:val="24"/>
              </w:rPr>
              <w:t>13</w:t>
            </w:r>
            <w:r>
              <w:rPr>
                <w:rFonts w:ascii="SimSun" w:hint="eastAsia"/>
                <w:b/>
                <w:noProof/>
                <w:color w:val="000000"/>
                <w:sz w:val="20"/>
                <w:szCs w:val="24"/>
              </w:rPr>
              <w:t>家</w:t>
            </w:r>
          </w:p>
        </w:tc>
        <w:tc>
          <w:tcPr>
            <w:tcW w:w="819" w:type="pct"/>
            <w:tcBorders>
              <w:top w:val="nil"/>
              <w:left w:val="nil"/>
              <w:bottom w:val="single" w:sz="4" w:space="0" w:color="auto"/>
              <w:right w:val="single" w:sz="4" w:space="0" w:color="auto"/>
            </w:tcBorders>
            <w:tcMar>
              <w:left w:w="115" w:type="dxa"/>
              <w:right w:w="173" w:type="dxa"/>
            </w:tcMar>
            <w:vAlign w:val="center"/>
          </w:tcPr>
          <w:p w:rsidR="00AA7419" w:rsidRDefault="00AA7419">
            <w:pPr>
              <w:jc w:val="right"/>
              <w:rPr>
                <w:b/>
                <w:color w:val="000000"/>
                <w:sz w:val="20"/>
                <w:szCs w:val="24"/>
              </w:rPr>
            </w:pPr>
            <w:r>
              <w:rPr>
                <w:b/>
                <w:color w:val="000000"/>
                <w:sz w:val="20"/>
                <w:szCs w:val="24"/>
              </w:rPr>
              <w:t>53.52</w:t>
            </w:r>
          </w:p>
        </w:tc>
        <w:tc>
          <w:tcPr>
            <w:tcW w:w="911" w:type="pct"/>
            <w:tcBorders>
              <w:top w:val="nil"/>
              <w:left w:val="nil"/>
              <w:bottom w:val="single" w:sz="4" w:space="0" w:color="auto"/>
              <w:right w:val="single" w:sz="4" w:space="0" w:color="auto"/>
            </w:tcBorders>
            <w:vAlign w:val="center"/>
          </w:tcPr>
          <w:p w:rsidR="00AA7419" w:rsidRDefault="00AA7419">
            <w:pPr>
              <w:jc w:val="right"/>
              <w:rPr>
                <w:b/>
                <w:color w:val="000000"/>
                <w:sz w:val="20"/>
                <w:szCs w:val="24"/>
              </w:rPr>
            </w:pPr>
            <w:r>
              <w:rPr>
                <w:b/>
                <w:color w:val="000000"/>
                <w:sz w:val="20"/>
                <w:szCs w:val="24"/>
              </w:rPr>
              <w:t> </w:t>
            </w:r>
          </w:p>
        </w:tc>
      </w:tr>
    </w:tbl>
    <w:p w:rsidR="00AA7419" w:rsidRDefault="00AA7419">
      <w:pPr>
        <w:rPr>
          <w:i/>
          <w:szCs w:val="24"/>
          <w:u w:val="single"/>
        </w:rPr>
      </w:pPr>
      <w:bookmarkStart w:id="32" w:name="OLE_LINK70"/>
      <w:bookmarkStart w:id="33" w:name="OLE_LINK71"/>
    </w:p>
    <w:p w:rsidR="00AA7419" w:rsidRDefault="00AA7419">
      <w:pPr>
        <w:spacing w:after="120"/>
        <w:rPr>
          <w:i/>
          <w:sz w:val="24"/>
          <w:szCs w:val="24"/>
          <w:u w:val="single"/>
        </w:rPr>
      </w:pPr>
      <w:r>
        <w:rPr>
          <w:rFonts w:ascii="SimSun" w:hint="eastAsia"/>
          <w:i/>
          <w:noProof/>
          <w:sz w:val="24"/>
          <w:szCs w:val="24"/>
          <w:u w:val="single"/>
        </w:rPr>
        <w:t>拥有超过</w:t>
      </w:r>
      <w:r>
        <w:rPr>
          <w:i/>
          <w:noProof/>
          <w:sz w:val="24"/>
          <w:szCs w:val="24"/>
          <w:u w:val="single"/>
        </w:rPr>
        <w:t>700</w:t>
      </w:r>
      <w:r>
        <w:rPr>
          <w:rFonts w:ascii="SimSun" w:hint="eastAsia"/>
          <w:i/>
          <w:noProof/>
          <w:sz w:val="24"/>
          <w:szCs w:val="24"/>
          <w:u w:val="single"/>
        </w:rPr>
        <w:t>个下游用户</w:t>
      </w:r>
      <w:r>
        <w:rPr>
          <w:rStyle w:val="FootnoteReference"/>
          <w:noProof/>
          <w:sz w:val="24"/>
          <w:szCs w:val="24"/>
          <w:u w:val="single"/>
        </w:rPr>
        <w:footnoteReference w:id="4"/>
      </w:r>
      <w:r>
        <w:rPr>
          <w:rFonts w:ascii="SimSun" w:hint="eastAsia"/>
          <w:i/>
          <w:noProof/>
          <w:sz w:val="24"/>
          <w:szCs w:val="24"/>
          <w:u w:val="single"/>
        </w:rPr>
        <w:t>的</w:t>
      </w:r>
      <w:r>
        <w:rPr>
          <w:i/>
          <w:noProof/>
          <w:sz w:val="24"/>
          <w:szCs w:val="24"/>
          <w:u w:val="single"/>
        </w:rPr>
        <w:t>14</w:t>
      </w:r>
      <w:r>
        <w:rPr>
          <w:rFonts w:ascii="SimSun" w:hint="eastAsia"/>
          <w:i/>
          <w:noProof/>
          <w:sz w:val="24"/>
          <w:szCs w:val="24"/>
          <w:u w:val="single"/>
        </w:rPr>
        <w:t>家配方厂的技术转换（</w:t>
      </w:r>
      <w:r>
        <w:rPr>
          <w:i/>
          <w:noProof/>
          <w:sz w:val="24"/>
          <w:szCs w:val="24"/>
          <w:u w:val="single"/>
        </w:rPr>
        <w:t xml:space="preserve">116.20 ODP </w:t>
      </w:r>
      <w:r>
        <w:rPr>
          <w:rFonts w:ascii="SimSun" w:hint="eastAsia"/>
          <w:i/>
          <w:noProof/>
          <w:sz w:val="24"/>
          <w:szCs w:val="24"/>
          <w:u w:val="single"/>
        </w:rPr>
        <w:t>吨</w:t>
      </w:r>
      <w:r>
        <w:rPr>
          <w:i/>
          <w:noProof/>
          <w:sz w:val="24"/>
          <w:szCs w:val="24"/>
          <w:u w:val="single"/>
        </w:rPr>
        <w:t>)</w:t>
      </w:r>
    </w:p>
    <w:p w:rsidR="00AA7419" w:rsidRDefault="00AA7419">
      <w:pPr>
        <w:pStyle w:val="Heading1"/>
        <w:rPr>
          <w:sz w:val="24"/>
          <w:szCs w:val="24"/>
        </w:rPr>
      </w:pPr>
      <w:r>
        <w:rPr>
          <w:noProof/>
          <w:sz w:val="24"/>
          <w:szCs w:val="24"/>
        </w:rPr>
        <w:lastRenderedPageBreak/>
        <w:t>8</w:t>
      </w:r>
      <w:r>
        <w:rPr>
          <w:rFonts w:ascii="SimSun" w:hint="eastAsia"/>
          <w:noProof/>
          <w:sz w:val="24"/>
          <w:szCs w:val="24"/>
        </w:rPr>
        <w:t>家符合条件的配方厂已按需完成配方和工厂技术转换，并正在协助其下游用户转换使用低全球升温潜能值的发泡剂研制的配方；</w:t>
      </w:r>
      <w:r>
        <w:rPr>
          <w:noProof/>
          <w:sz w:val="24"/>
          <w:szCs w:val="24"/>
        </w:rPr>
        <w:t>93</w:t>
      </w:r>
      <w:r>
        <w:rPr>
          <w:rFonts w:ascii="SimSun" w:hint="eastAsia"/>
          <w:noProof/>
          <w:sz w:val="24"/>
          <w:szCs w:val="24"/>
        </w:rPr>
        <w:t>个下游用户已完成技术转换。如表</w:t>
      </w:r>
      <w:r>
        <w:rPr>
          <w:noProof/>
          <w:sz w:val="24"/>
          <w:szCs w:val="24"/>
        </w:rPr>
        <w:t>3</w:t>
      </w:r>
      <w:r>
        <w:rPr>
          <w:rFonts w:ascii="SimSun" w:hint="eastAsia"/>
          <w:noProof/>
          <w:sz w:val="24"/>
          <w:szCs w:val="24"/>
        </w:rPr>
        <w:t>所示，其余的配方厂和下游用户处于不同的执行阶段。</w:t>
      </w:r>
      <w:r>
        <w:rPr>
          <w:noProof/>
          <w:sz w:val="24"/>
          <w:szCs w:val="24"/>
        </w:rPr>
        <w:t xml:space="preserve"> </w:t>
      </w:r>
    </w:p>
    <w:bookmarkEnd w:id="32"/>
    <w:bookmarkEnd w:id="33"/>
    <w:p w:rsidR="00AA7419" w:rsidRDefault="00AA7419">
      <w:pPr>
        <w:rPr>
          <w:b/>
          <w:sz w:val="24"/>
          <w:szCs w:val="24"/>
        </w:rPr>
      </w:pPr>
      <w:r>
        <w:rPr>
          <w:rFonts w:ascii="SimSun" w:hint="eastAsia"/>
          <w:b/>
          <w:noProof/>
          <w:sz w:val="24"/>
          <w:szCs w:val="24"/>
        </w:rPr>
        <w:t>表</w:t>
      </w:r>
      <w:r>
        <w:rPr>
          <w:b/>
          <w:noProof/>
          <w:sz w:val="24"/>
          <w:szCs w:val="24"/>
        </w:rPr>
        <w:t>3.</w:t>
      </w:r>
      <w:r>
        <w:rPr>
          <w:b/>
          <w:sz w:val="24"/>
          <w:szCs w:val="24"/>
        </w:rPr>
        <w:t xml:space="preserve"> </w:t>
      </w:r>
      <w:r>
        <w:rPr>
          <w:rFonts w:ascii="SimSun" w:hint="eastAsia"/>
          <w:b/>
          <w:noProof/>
          <w:sz w:val="24"/>
          <w:szCs w:val="24"/>
        </w:rPr>
        <w:t>聚氨酯泡沫塑料制造行业团体项目的进展情况</w:t>
      </w:r>
      <w:r>
        <w:rPr>
          <w:b/>
          <w:noProof/>
          <w:sz w:val="24"/>
          <w:szCs w:val="24"/>
        </w:rPr>
        <w:t xml:space="preserve"> </w:t>
      </w:r>
    </w:p>
    <w:tbl>
      <w:tblPr>
        <w:tblW w:w="5000" w:type="pct"/>
        <w:tblLayout w:type="fixed"/>
        <w:tblLook w:val="00A0" w:firstRow="1" w:lastRow="0" w:firstColumn="1" w:lastColumn="0" w:noHBand="0" w:noVBand="0"/>
      </w:tblPr>
      <w:tblGrid>
        <w:gridCol w:w="1654"/>
        <w:gridCol w:w="1567"/>
        <w:gridCol w:w="1333"/>
        <w:gridCol w:w="1212"/>
        <w:gridCol w:w="1086"/>
        <w:gridCol w:w="1314"/>
        <w:gridCol w:w="1410"/>
      </w:tblGrid>
      <w:tr w:rsidR="00AA7419">
        <w:tc>
          <w:tcPr>
            <w:tcW w:w="864" w:type="pct"/>
            <w:tcBorders>
              <w:top w:val="single" w:sz="4" w:space="0" w:color="auto"/>
              <w:left w:val="single" w:sz="4" w:space="0" w:color="auto"/>
              <w:bottom w:val="single" w:sz="4" w:space="0" w:color="auto"/>
              <w:right w:val="single" w:sz="4" w:space="0" w:color="auto"/>
            </w:tcBorders>
            <w:vAlign w:val="center"/>
          </w:tcPr>
          <w:p w:rsidR="00AA7419" w:rsidRDefault="00AA7419">
            <w:pPr>
              <w:jc w:val="center"/>
              <w:rPr>
                <w:b/>
                <w:color w:val="000000"/>
                <w:sz w:val="20"/>
                <w:szCs w:val="24"/>
                <w:lang w:val="en-US"/>
              </w:rPr>
            </w:pPr>
            <w:r>
              <w:rPr>
                <w:rFonts w:ascii="SimSun" w:hint="eastAsia"/>
                <w:b/>
                <w:noProof/>
                <w:color w:val="000000"/>
                <w:sz w:val="20"/>
                <w:szCs w:val="24"/>
                <w:lang w:val="en-US"/>
              </w:rPr>
              <w:t>配方厂技术转换的进展情况</w:t>
            </w:r>
          </w:p>
        </w:tc>
        <w:tc>
          <w:tcPr>
            <w:tcW w:w="818" w:type="pct"/>
            <w:tcBorders>
              <w:top w:val="single" w:sz="4" w:space="0" w:color="auto"/>
              <w:left w:val="nil"/>
              <w:bottom w:val="single" w:sz="4" w:space="0" w:color="auto"/>
              <w:right w:val="single" w:sz="4" w:space="0" w:color="auto"/>
            </w:tcBorders>
            <w:vAlign w:val="center"/>
          </w:tcPr>
          <w:p w:rsidR="00AA7419" w:rsidRDefault="00AA7419">
            <w:pPr>
              <w:jc w:val="center"/>
              <w:rPr>
                <w:b/>
                <w:color w:val="000000"/>
                <w:sz w:val="20"/>
                <w:szCs w:val="24"/>
                <w:lang w:val="en-US"/>
              </w:rPr>
            </w:pPr>
            <w:r>
              <w:rPr>
                <w:rFonts w:ascii="SimSun" w:hint="eastAsia"/>
                <w:b/>
                <w:noProof/>
                <w:color w:val="000000"/>
                <w:sz w:val="20"/>
                <w:szCs w:val="24"/>
                <w:lang w:val="en-US"/>
              </w:rPr>
              <w:t>配方厂</w:t>
            </w:r>
          </w:p>
        </w:tc>
        <w:tc>
          <w:tcPr>
            <w:tcW w:w="696" w:type="pct"/>
            <w:tcBorders>
              <w:top w:val="single" w:sz="4" w:space="0" w:color="auto"/>
              <w:left w:val="nil"/>
              <w:bottom w:val="single" w:sz="4" w:space="0" w:color="auto"/>
              <w:right w:val="single" w:sz="4" w:space="0" w:color="auto"/>
            </w:tcBorders>
            <w:vAlign w:val="center"/>
          </w:tcPr>
          <w:p w:rsidR="00AA7419" w:rsidRDefault="00AA7419">
            <w:pPr>
              <w:jc w:val="center"/>
              <w:rPr>
                <w:b/>
                <w:color w:val="000000"/>
                <w:sz w:val="20"/>
                <w:szCs w:val="24"/>
                <w:lang w:val="en-US"/>
              </w:rPr>
            </w:pPr>
            <w:r>
              <w:rPr>
                <w:rFonts w:ascii="SimSun" w:hint="eastAsia"/>
                <w:b/>
                <w:noProof/>
                <w:color w:val="000000"/>
                <w:sz w:val="20"/>
                <w:szCs w:val="24"/>
                <w:lang w:val="en-US"/>
              </w:rPr>
              <w:t>技术</w:t>
            </w:r>
          </w:p>
        </w:tc>
        <w:tc>
          <w:tcPr>
            <w:tcW w:w="633" w:type="pct"/>
            <w:tcBorders>
              <w:top w:val="single" w:sz="4" w:space="0" w:color="auto"/>
              <w:left w:val="nil"/>
              <w:bottom w:val="single" w:sz="4" w:space="0" w:color="auto"/>
              <w:right w:val="single" w:sz="4" w:space="0" w:color="auto"/>
            </w:tcBorders>
            <w:vAlign w:val="center"/>
          </w:tcPr>
          <w:p w:rsidR="00AA7419" w:rsidRDefault="00AA7419">
            <w:pPr>
              <w:jc w:val="center"/>
              <w:rPr>
                <w:b/>
                <w:color w:val="000000"/>
                <w:sz w:val="20"/>
                <w:szCs w:val="24"/>
                <w:lang w:val="en-US"/>
              </w:rPr>
            </w:pPr>
            <w:r>
              <w:rPr>
                <w:rFonts w:ascii="SimSun" w:hint="eastAsia"/>
                <w:b/>
                <w:noProof/>
                <w:color w:val="000000"/>
                <w:sz w:val="20"/>
                <w:szCs w:val="24"/>
                <w:lang w:val="en-US"/>
              </w:rPr>
              <w:t>下游用户</w:t>
            </w:r>
            <w:r>
              <w:rPr>
                <w:b/>
                <w:noProof/>
                <w:color w:val="000000"/>
                <w:sz w:val="20"/>
                <w:szCs w:val="24"/>
                <w:lang w:val="en-US"/>
              </w:rPr>
              <w:t>*</w:t>
            </w:r>
          </w:p>
        </w:tc>
        <w:tc>
          <w:tcPr>
            <w:tcW w:w="567" w:type="pct"/>
            <w:tcBorders>
              <w:top w:val="single" w:sz="4" w:space="0" w:color="auto"/>
              <w:left w:val="nil"/>
              <w:bottom w:val="single" w:sz="4" w:space="0" w:color="auto"/>
              <w:right w:val="single" w:sz="4" w:space="0" w:color="auto"/>
            </w:tcBorders>
            <w:vAlign w:val="center"/>
          </w:tcPr>
          <w:p w:rsidR="00AA7419" w:rsidRDefault="00AA7419">
            <w:pPr>
              <w:jc w:val="center"/>
              <w:rPr>
                <w:b/>
                <w:color w:val="000000"/>
                <w:sz w:val="20"/>
                <w:szCs w:val="24"/>
                <w:lang w:val="en-US"/>
              </w:rPr>
            </w:pPr>
            <w:r>
              <w:rPr>
                <w:rFonts w:ascii="SimSun" w:hint="eastAsia"/>
                <w:b/>
                <w:noProof/>
                <w:color w:val="000000"/>
                <w:sz w:val="20"/>
                <w:szCs w:val="24"/>
                <w:lang w:val="en-US"/>
              </w:rPr>
              <w:t>已转换的下游用户</w:t>
            </w:r>
          </w:p>
        </w:tc>
        <w:tc>
          <w:tcPr>
            <w:tcW w:w="686" w:type="pct"/>
            <w:tcBorders>
              <w:top w:val="single" w:sz="4" w:space="0" w:color="auto"/>
              <w:left w:val="nil"/>
              <w:bottom w:val="single" w:sz="4" w:space="0" w:color="auto"/>
              <w:right w:val="single" w:sz="4" w:space="0" w:color="auto"/>
            </w:tcBorders>
            <w:vAlign w:val="center"/>
          </w:tcPr>
          <w:p w:rsidR="00AA7419" w:rsidRDefault="00AA7419">
            <w:pPr>
              <w:jc w:val="center"/>
              <w:rPr>
                <w:b/>
                <w:color w:val="000000"/>
                <w:sz w:val="20"/>
                <w:szCs w:val="24"/>
                <w:lang w:val="en-US"/>
              </w:rPr>
            </w:pPr>
            <w:r>
              <w:rPr>
                <w:rFonts w:ascii="SimSun" w:hint="eastAsia"/>
                <w:b/>
                <w:noProof/>
                <w:color w:val="000000"/>
                <w:sz w:val="20"/>
                <w:szCs w:val="24"/>
                <w:lang w:val="en-US"/>
              </w:rPr>
              <w:t>淘汰总量</w:t>
            </w:r>
            <w:r>
              <w:rPr>
                <w:b/>
                <w:noProof/>
                <w:color w:val="000000"/>
                <w:sz w:val="20"/>
                <w:szCs w:val="24"/>
                <w:lang w:val="en-US"/>
              </w:rPr>
              <w:t xml:space="preserve">(ODP </w:t>
            </w:r>
            <w:r>
              <w:rPr>
                <w:rFonts w:ascii="SimSun" w:hint="eastAsia"/>
                <w:b/>
                <w:noProof/>
                <w:color w:val="000000"/>
                <w:sz w:val="20"/>
                <w:szCs w:val="24"/>
                <w:lang w:val="en-US"/>
              </w:rPr>
              <w:t>吨</w:t>
            </w:r>
            <w:r>
              <w:rPr>
                <w:b/>
                <w:noProof/>
                <w:color w:val="000000"/>
                <w:sz w:val="20"/>
                <w:szCs w:val="24"/>
                <w:lang w:val="en-US"/>
              </w:rPr>
              <w:t>)</w:t>
            </w:r>
          </w:p>
        </w:tc>
        <w:tc>
          <w:tcPr>
            <w:tcW w:w="736" w:type="pct"/>
            <w:tcBorders>
              <w:top w:val="single" w:sz="4" w:space="0" w:color="auto"/>
              <w:left w:val="nil"/>
              <w:bottom w:val="single" w:sz="4" w:space="0" w:color="auto"/>
              <w:right w:val="single" w:sz="4" w:space="0" w:color="auto"/>
            </w:tcBorders>
            <w:vAlign w:val="center"/>
          </w:tcPr>
          <w:p w:rsidR="00AA7419" w:rsidRDefault="00AA7419">
            <w:pPr>
              <w:jc w:val="center"/>
              <w:rPr>
                <w:b/>
                <w:color w:val="000000"/>
                <w:sz w:val="20"/>
                <w:szCs w:val="24"/>
                <w:lang w:val="en-US"/>
              </w:rPr>
            </w:pPr>
            <w:r>
              <w:rPr>
                <w:rFonts w:ascii="SimSun" w:hint="eastAsia"/>
                <w:b/>
                <w:noProof/>
                <w:color w:val="000000"/>
                <w:sz w:val="20"/>
                <w:szCs w:val="24"/>
                <w:lang w:val="en-US"/>
              </w:rPr>
              <w:t>下游用户技术转换的进展情况</w:t>
            </w:r>
          </w:p>
        </w:tc>
      </w:tr>
      <w:tr w:rsidR="00AA7419">
        <w:tc>
          <w:tcPr>
            <w:tcW w:w="864" w:type="pct"/>
            <w:vMerge w:val="restart"/>
            <w:tcBorders>
              <w:top w:val="nil"/>
              <w:left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r>
              <w:rPr>
                <w:rFonts w:ascii="SimSun" w:hint="eastAsia"/>
                <w:noProof/>
                <w:color w:val="000000"/>
                <w:sz w:val="20"/>
                <w:szCs w:val="24"/>
                <w:lang w:val="en-US"/>
              </w:rPr>
              <w:t>已完成配方开发和工厂技术转换，正在进行下游用户技术转换</w:t>
            </w: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Amino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甲缩醛</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46</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6</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1.20</w:t>
            </w:r>
          </w:p>
        </w:tc>
        <w:tc>
          <w:tcPr>
            <w:tcW w:w="736" w:type="pct"/>
            <w:vMerge w:val="restart"/>
            <w:tcBorders>
              <w:top w:val="nil"/>
              <w:left w:val="nil"/>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确认资格，正在进行技术转换</w:t>
            </w:r>
          </w:p>
        </w:tc>
      </w:tr>
      <w:tr w:rsidR="00AA7419">
        <w:tc>
          <w:tcPr>
            <w:tcW w:w="864" w:type="pct"/>
            <w:vMerge/>
            <w:tcBorders>
              <w:top w:val="nil"/>
              <w:left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Ariston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甲酸甲酯、甲缩醛</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28</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736" w:type="pct"/>
            <w:vMerge/>
            <w:tcBorders>
              <w:left w:val="nil"/>
              <w:right w:val="single" w:sz="4" w:space="0" w:color="auto"/>
            </w:tcBorders>
            <w:vAlign w:val="center"/>
          </w:tcPr>
          <w:p w:rsidR="00AA7419" w:rsidRDefault="00AA7419">
            <w:pPr>
              <w:jc w:val="left"/>
              <w:rPr>
                <w:color w:val="000000"/>
                <w:sz w:val="20"/>
                <w:szCs w:val="24"/>
                <w:lang w:val="en-US"/>
              </w:rPr>
            </w:pPr>
          </w:p>
        </w:tc>
      </w:tr>
      <w:tr w:rsidR="00AA7419">
        <w:tc>
          <w:tcPr>
            <w:tcW w:w="864" w:type="pct"/>
            <w:vMerge/>
            <w:tcBorders>
              <w:left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Ecoblaster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甲酸甲酯</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31</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3</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0.59</w:t>
            </w:r>
          </w:p>
        </w:tc>
        <w:tc>
          <w:tcPr>
            <w:tcW w:w="736" w:type="pct"/>
            <w:vMerge/>
            <w:tcBorders>
              <w:left w:val="nil"/>
              <w:right w:val="single" w:sz="4" w:space="0" w:color="auto"/>
            </w:tcBorders>
            <w:vAlign w:val="center"/>
          </w:tcPr>
          <w:p w:rsidR="00AA7419" w:rsidRDefault="00AA7419">
            <w:pPr>
              <w:jc w:val="left"/>
              <w:rPr>
                <w:color w:val="000000"/>
                <w:sz w:val="20"/>
                <w:szCs w:val="24"/>
                <w:lang w:val="en-US"/>
              </w:rPr>
            </w:pPr>
          </w:p>
        </w:tc>
      </w:tr>
      <w:tr w:rsidR="00AA7419">
        <w:tc>
          <w:tcPr>
            <w:tcW w:w="864" w:type="pct"/>
            <w:vMerge/>
            <w:tcBorders>
              <w:left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Flexivel</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氢氟烯烃</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33</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9</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2.58</w:t>
            </w:r>
          </w:p>
        </w:tc>
        <w:tc>
          <w:tcPr>
            <w:tcW w:w="736" w:type="pct"/>
            <w:vMerge/>
            <w:tcBorders>
              <w:left w:val="nil"/>
              <w:right w:val="single" w:sz="4" w:space="0" w:color="auto"/>
            </w:tcBorders>
            <w:vAlign w:val="center"/>
          </w:tcPr>
          <w:p w:rsidR="00AA7419" w:rsidRDefault="00AA7419">
            <w:pPr>
              <w:jc w:val="left"/>
              <w:rPr>
                <w:color w:val="000000"/>
                <w:sz w:val="20"/>
                <w:szCs w:val="24"/>
                <w:lang w:val="en-US"/>
              </w:rPr>
            </w:pPr>
          </w:p>
        </w:tc>
      </w:tr>
      <w:tr w:rsidR="00AA7419">
        <w:tc>
          <w:tcPr>
            <w:tcW w:w="864" w:type="pct"/>
            <w:vMerge/>
            <w:tcBorders>
              <w:left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M. Cassab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氢氟烯烃</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23</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3</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1.83</w:t>
            </w:r>
          </w:p>
        </w:tc>
        <w:tc>
          <w:tcPr>
            <w:tcW w:w="736" w:type="pct"/>
            <w:vMerge/>
            <w:tcBorders>
              <w:left w:val="nil"/>
              <w:right w:val="single" w:sz="4" w:space="0" w:color="auto"/>
            </w:tcBorders>
            <w:vAlign w:val="center"/>
          </w:tcPr>
          <w:p w:rsidR="00AA7419" w:rsidRDefault="00AA7419">
            <w:pPr>
              <w:jc w:val="left"/>
              <w:rPr>
                <w:color w:val="000000"/>
                <w:sz w:val="20"/>
                <w:szCs w:val="24"/>
                <w:lang w:val="en-US"/>
              </w:rPr>
            </w:pPr>
          </w:p>
        </w:tc>
      </w:tr>
      <w:tr w:rsidR="00AA7419">
        <w:tc>
          <w:tcPr>
            <w:tcW w:w="864" w:type="pct"/>
            <w:vMerge/>
            <w:tcBorders>
              <w:left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Polyurethane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甲酸甲酯</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16</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33</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6.36</w:t>
            </w:r>
          </w:p>
        </w:tc>
        <w:tc>
          <w:tcPr>
            <w:tcW w:w="736" w:type="pct"/>
            <w:vMerge/>
            <w:tcBorders>
              <w:left w:val="nil"/>
              <w:right w:val="single" w:sz="4" w:space="0" w:color="auto"/>
            </w:tcBorders>
            <w:vAlign w:val="center"/>
          </w:tcPr>
          <w:p w:rsidR="00AA7419" w:rsidRDefault="00AA7419">
            <w:pPr>
              <w:jc w:val="left"/>
              <w:rPr>
                <w:color w:val="000000"/>
                <w:sz w:val="20"/>
                <w:szCs w:val="24"/>
                <w:lang w:val="en-US"/>
              </w:rPr>
            </w:pPr>
          </w:p>
        </w:tc>
      </w:tr>
      <w:tr w:rsidR="00AA7419">
        <w:tc>
          <w:tcPr>
            <w:tcW w:w="864" w:type="pct"/>
            <w:vMerge/>
            <w:tcBorders>
              <w:left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Purcom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甲酸甲酯</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90</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26</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6.75</w:t>
            </w:r>
          </w:p>
        </w:tc>
        <w:tc>
          <w:tcPr>
            <w:tcW w:w="736" w:type="pct"/>
            <w:vMerge/>
            <w:tcBorders>
              <w:left w:val="nil"/>
              <w:right w:val="single" w:sz="4" w:space="0" w:color="auto"/>
            </w:tcBorders>
            <w:vAlign w:val="center"/>
          </w:tcPr>
          <w:p w:rsidR="00AA7419" w:rsidRDefault="00AA7419">
            <w:pPr>
              <w:jc w:val="left"/>
              <w:rPr>
                <w:color w:val="000000"/>
                <w:sz w:val="20"/>
                <w:szCs w:val="24"/>
                <w:lang w:val="en-US"/>
              </w:rPr>
            </w:pPr>
          </w:p>
        </w:tc>
      </w:tr>
      <w:tr w:rsidR="00AA7419">
        <w:tc>
          <w:tcPr>
            <w:tcW w:w="864" w:type="pct"/>
            <w:vMerge/>
            <w:tcBorders>
              <w:left w:val="single" w:sz="4" w:space="0" w:color="auto"/>
              <w:bottom w:val="single" w:sz="4" w:space="0" w:color="auto"/>
              <w:right w:val="single" w:sz="4" w:space="0" w:color="auto"/>
            </w:tcBorders>
            <w:shd w:val="clear" w:color="auto" w:fill="FFFFFF"/>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Shimtek</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氢氟烯烃</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11</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736" w:type="pct"/>
            <w:vMerge/>
            <w:tcBorders>
              <w:left w:val="nil"/>
              <w:bottom w:val="single" w:sz="4" w:space="0" w:color="auto"/>
              <w:right w:val="single" w:sz="4" w:space="0" w:color="auto"/>
            </w:tcBorders>
            <w:vAlign w:val="center"/>
          </w:tcPr>
          <w:p w:rsidR="00AA7419" w:rsidRDefault="00AA7419">
            <w:pPr>
              <w:jc w:val="left"/>
              <w:rPr>
                <w:color w:val="000000"/>
                <w:sz w:val="20"/>
                <w:szCs w:val="24"/>
                <w:lang w:val="en-US"/>
              </w:rPr>
            </w:pPr>
          </w:p>
        </w:tc>
      </w:tr>
      <w:tr w:rsidR="00AA7419">
        <w:tc>
          <w:tcPr>
            <w:tcW w:w="864" w:type="pct"/>
            <w:tcBorders>
              <w:top w:val="nil"/>
              <w:left w:val="single" w:sz="4" w:space="0" w:color="auto"/>
              <w:bottom w:val="single" w:sz="4" w:space="0" w:color="auto"/>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正在开发配方，已完成工厂技术转换</w:t>
            </w: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U-Tech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甲酸甲酯、氢氟烯烃</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5</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736" w:type="pct"/>
            <w:tcBorders>
              <w:top w:val="single" w:sz="4" w:space="0" w:color="auto"/>
              <w:left w:val="nil"/>
              <w:bottom w:val="single" w:sz="4" w:space="0" w:color="auto"/>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确认资格</w:t>
            </w:r>
          </w:p>
        </w:tc>
      </w:tr>
      <w:tr w:rsidR="00AA7419">
        <w:tc>
          <w:tcPr>
            <w:tcW w:w="864" w:type="pct"/>
            <w:tcBorders>
              <w:top w:val="nil"/>
              <w:left w:val="single" w:sz="4" w:space="0" w:color="auto"/>
              <w:bottom w:val="single" w:sz="4" w:space="0" w:color="auto"/>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正在开发配方，未开始工厂技术转换</w:t>
            </w: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Comfibras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氢氟烯烃</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12</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736" w:type="pct"/>
            <w:tcBorders>
              <w:top w:val="single" w:sz="4" w:space="0" w:color="auto"/>
              <w:left w:val="nil"/>
              <w:bottom w:val="single" w:sz="4" w:space="0" w:color="auto"/>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下游用户技术转换未开始</w:t>
            </w:r>
          </w:p>
        </w:tc>
      </w:tr>
      <w:tr w:rsidR="00AA7419">
        <w:tc>
          <w:tcPr>
            <w:tcW w:w="864" w:type="pct"/>
            <w:vMerge w:val="restart"/>
            <w:tcBorders>
              <w:top w:val="nil"/>
              <w:left w:val="single" w:sz="4" w:space="0" w:color="auto"/>
              <w:bottom w:val="single" w:sz="4" w:space="0" w:color="auto"/>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不符合供资条件的配方厂，自筹资金进行配方开发和工厂技术转换</w:t>
            </w: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Univar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甲缩醛、氢氟烯烃、</w:t>
            </w:r>
            <w:r>
              <w:rPr>
                <w:rFonts w:ascii="SimSun" w:hint="eastAsia"/>
                <w:color w:val="000000"/>
                <w:sz w:val="20"/>
                <w:szCs w:val="24"/>
                <w:lang w:val="en-US"/>
              </w:rPr>
              <w:t>二氧化碳</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84</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13</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11.59</w:t>
            </w:r>
          </w:p>
        </w:tc>
        <w:tc>
          <w:tcPr>
            <w:tcW w:w="736" w:type="pct"/>
            <w:tcBorders>
              <w:top w:val="nil"/>
              <w:left w:val="nil"/>
              <w:bottom w:val="single" w:sz="4" w:space="0" w:color="auto"/>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确认资格，正在进行技术转换</w:t>
            </w:r>
          </w:p>
        </w:tc>
      </w:tr>
      <w:tr w:rsidR="00AA7419">
        <w:tc>
          <w:tcPr>
            <w:tcW w:w="864" w:type="pct"/>
            <w:vMerge/>
            <w:tcBorders>
              <w:top w:val="nil"/>
              <w:left w:val="single" w:sz="4" w:space="0" w:color="auto"/>
              <w:bottom w:val="single" w:sz="4" w:space="0" w:color="auto"/>
              <w:right w:val="single" w:sz="4" w:space="0" w:color="auto"/>
            </w:tcBorders>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Basf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氢氟烯烃</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8</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736" w:type="pct"/>
            <w:vMerge w:val="restart"/>
            <w:tcBorders>
              <w:top w:val="nil"/>
              <w:left w:val="nil"/>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下游用户技术转换未开始</w:t>
            </w:r>
          </w:p>
        </w:tc>
      </w:tr>
      <w:tr w:rsidR="00AA7419">
        <w:tc>
          <w:tcPr>
            <w:tcW w:w="864" w:type="pct"/>
            <w:vMerge/>
            <w:tcBorders>
              <w:top w:val="nil"/>
              <w:left w:val="single" w:sz="4" w:space="0" w:color="auto"/>
              <w:bottom w:val="single" w:sz="4" w:space="0" w:color="auto"/>
              <w:right w:val="single" w:sz="4" w:space="0" w:color="auto"/>
            </w:tcBorders>
            <w:vAlign w:val="center"/>
          </w:tcPr>
          <w:p w:rsidR="00AA7419" w:rsidRDefault="00AA7419">
            <w:pPr>
              <w:jc w:val="left"/>
              <w:rPr>
                <w:color w:val="000000"/>
                <w:sz w:val="20"/>
                <w:szCs w:val="24"/>
                <w:lang w:val="en-US"/>
              </w:rPr>
            </w:pP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Dow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氢氟烯烃</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11</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736" w:type="pct"/>
            <w:vMerge/>
            <w:tcBorders>
              <w:left w:val="nil"/>
              <w:right w:val="single" w:sz="4" w:space="0" w:color="auto"/>
            </w:tcBorders>
            <w:vAlign w:val="center"/>
          </w:tcPr>
          <w:p w:rsidR="00AA7419" w:rsidRDefault="00AA7419">
            <w:pPr>
              <w:jc w:val="left"/>
              <w:rPr>
                <w:color w:val="000000"/>
                <w:sz w:val="20"/>
                <w:szCs w:val="24"/>
                <w:lang w:val="en-US"/>
              </w:rPr>
            </w:pPr>
          </w:p>
        </w:tc>
      </w:tr>
      <w:tr w:rsidR="00AA7419">
        <w:tc>
          <w:tcPr>
            <w:tcW w:w="864" w:type="pct"/>
            <w:tcBorders>
              <w:top w:val="nil"/>
              <w:left w:val="single" w:sz="4" w:space="0" w:color="auto"/>
              <w:bottom w:val="single" w:sz="4" w:space="0" w:color="auto"/>
              <w:right w:val="single" w:sz="4" w:space="0" w:color="auto"/>
            </w:tcBorders>
            <w:vAlign w:val="center"/>
          </w:tcPr>
          <w:p w:rsidR="00AA7419" w:rsidRDefault="00AA7419">
            <w:pPr>
              <w:jc w:val="left"/>
              <w:rPr>
                <w:color w:val="000000"/>
                <w:sz w:val="20"/>
                <w:szCs w:val="24"/>
                <w:lang w:val="en-US"/>
              </w:rPr>
            </w:pPr>
            <w:r>
              <w:rPr>
                <w:rFonts w:ascii="SimSun" w:hint="eastAsia"/>
                <w:noProof/>
                <w:color w:val="000000"/>
                <w:sz w:val="20"/>
                <w:szCs w:val="24"/>
                <w:lang w:val="en-US"/>
              </w:rPr>
              <w:t>尚未开始技术转换</w:t>
            </w:r>
          </w:p>
        </w:tc>
        <w:tc>
          <w:tcPr>
            <w:tcW w:w="818"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noProof/>
                <w:color w:val="000000"/>
                <w:sz w:val="20"/>
                <w:szCs w:val="24"/>
                <w:lang w:val="en-US"/>
              </w:rPr>
              <w:t xml:space="preserve">Polisystem </w:t>
            </w:r>
          </w:p>
        </w:tc>
        <w:tc>
          <w:tcPr>
            <w:tcW w:w="696" w:type="pct"/>
            <w:tcBorders>
              <w:top w:val="nil"/>
              <w:left w:val="nil"/>
              <w:bottom w:val="single" w:sz="4" w:space="0" w:color="auto"/>
              <w:right w:val="single" w:sz="4" w:space="0" w:color="auto"/>
            </w:tcBorders>
            <w:vAlign w:val="center"/>
          </w:tcPr>
          <w:p w:rsidR="00AA7419" w:rsidRDefault="00AA7419">
            <w:pPr>
              <w:rPr>
                <w:color w:val="000000"/>
                <w:sz w:val="20"/>
                <w:szCs w:val="24"/>
                <w:lang w:val="en-US"/>
              </w:rPr>
            </w:pPr>
            <w:r>
              <w:rPr>
                <w:rFonts w:ascii="SimSun" w:hint="eastAsia"/>
                <w:noProof/>
                <w:color w:val="000000"/>
                <w:sz w:val="20"/>
                <w:szCs w:val="24"/>
              </w:rPr>
              <w:t>甲酸甲酯</w:t>
            </w:r>
          </w:p>
        </w:tc>
        <w:tc>
          <w:tcPr>
            <w:tcW w:w="633"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47</w:t>
            </w:r>
          </w:p>
        </w:tc>
        <w:tc>
          <w:tcPr>
            <w:tcW w:w="567"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686" w:type="pct"/>
            <w:tcBorders>
              <w:top w:val="nil"/>
              <w:left w:val="nil"/>
              <w:bottom w:val="single" w:sz="4" w:space="0" w:color="auto"/>
              <w:right w:val="single" w:sz="4" w:space="0" w:color="auto"/>
            </w:tcBorders>
            <w:vAlign w:val="center"/>
          </w:tcPr>
          <w:p w:rsidR="00AA7419" w:rsidRDefault="00AA7419">
            <w:pPr>
              <w:jc w:val="right"/>
              <w:rPr>
                <w:color w:val="000000"/>
                <w:sz w:val="20"/>
                <w:szCs w:val="24"/>
                <w:lang w:val="en-US"/>
              </w:rPr>
            </w:pPr>
            <w:r>
              <w:rPr>
                <w:color w:val="000000"/>
                <w:sz w:val="20"/>
                <w:szCs w:val="24"/>
                <w:lang w:val="en-US"/>
              </w:rPr>
              <w:t>0</w:t>
            </w:r>
          </w:p>
        </w:tc>
        <w:tc>
          <w:tcPr>
            <w:tcW w:w="736" w:type="pct"/>
            <w:vMerge/>
            <w:tcBorders>
              <w:left w:val="nil"/>
              <w:bottom w:val="single" w:sz="4" w:space="0" w:color="auto"/>
              <w:right w:val="single" w:sz="4" w:space="0" w:color="auto"/>
            </w:tcBorders>
            <w:vAlign w:val="center"/>
          </w:tcPr>
          <w:p w:rsidR="00AA7419" w:rsidRDefault="00AA7419">
            <w:pPr>
              <w:jc w:val="left"/>
              <w:rPr>
                <w:color w:val="000000"/>
                <w:sz w:val="20"/>
                <w:szCs w:val="24"/>
                <w:lang w:val="en-US"/>
              </w:rPr>
            </w:pPr>
          </w:p>
        </w:tc>
      </w:tr>
      <w:tr w:rsidR="00AA7419">
        <w:tc>
          <w:tcPr>
            <w:tcW w:w="864" w:type="pct"/>
            <w:tcBorders>
              <w:top w:val="nil"/>
              <w:left w:val="single" w:sz="4" w:space="0" w:color="auto"/>
              <w:bottom w:val="single" w:sz="4" w:space="0" w:color="auto"/>
              <w:right w:val="single" w:sz="4" w:space="0" w:color="auto"/>
            </w:tcBorders>
            <w:vAlign w:val="center"/>
          </w:tcPr>
          <w:p w:rsidR="00AA7419" w:rsidRDefault="00AA7419">
            <w:pPr>
              <w:rPr>
                <w:b/>
                <w:color w:val="000000"/>
                <w:sz w:val="20"/>
                <w:szCs w:val="24"/>
                <w:lang w:val="en-US"/>
              </w:rPr>
            </w:pPr>
            <w:r>
              <w:rPr>
                <w:rFonts w:ascii="SimSun" w:hint="eastAsia"/>
                <w:b/>
                <w:noProof/>
                <w:color w:val="000000"/>
                <w:sz w:val="20"/>
                <w:szCs w:val="24"/>
                <w:lang w:val="en-US"/>
              </w:rPr>
              <w:t>共计</w:t>
            </w:r>
          </w:p>
        </w:tc>
        <w:tc>
          <w:tcPr>
            <w:tcW w:w="818" w:type="pct"/>
            <w:tcBorders>
              <w:top w:val="nil"/>
              <w:left w:val="nil"/>
              <w:bottom w:val="single" w:sz="4" w:space="0" w:color="auto"/>
              <w:right w:val="single" w:sz="4" w:space="0" w:color="auto"/>
            </w:tcBorders>
            <w:vAlign w:val="center"/>
          </w:tcPr>
          <w:p w:rsidR="00AA7419" w:rsidRDefault="00AA7419">
            <w:pPr>
              <w:rPr>
                <w:b/>
                <w:color w:val="000000"/>
                <w:sz w:val="20"/>
                <w:szCs w:val="24"/>
                <w:lang w:val="en-US"/>
              </w:rPr>
            </w:pPr>
            <w:r>
              <w:rPr>
                <w:b/>
                <w:color w:val="000000"/>
                <w:sz w:val="20"/>
                <w:szCs w:val="24"/>
                <w:lang w:val="en-US"/>
              </w:rPr>
              <w:t>14</w:t>
            </w:r>
          </w:p>
        </w:tc>
        <w:tc>
          <w:tcPr>
            <w:tcW w:w="696" w:type="pct"/>
            <w:tcBorders>
              <w:top w:val="nil"/>
              <w:left w:val="nil"/>
              <w:bottom w:val="single" w:sz="4" w:space="0" w:color="auto"/>
              <w:right w:val="single" w:sz="4" w:space="0" w:color="auto"/>
            </w:tcBorders>
            <w:vAlign w:val="center"/>
          </w:tcPr>
          <w:p w:rsidR="00AA7419" w:rsidRDefault="00AA7419">
            <w:pPr>
              <w:rPr>
                <w:b/>
                <w:color w:val="000000"/>
                <w:sz w:val="20"/>
                <w:szCs w:val="24"/>
                <w:lang w:val="en-US"/>
              </w:rPr>
            </w:pPr>
            <w:r>
              <w:rPr>
                <w:b/>
                <w:color w:val="000000"/>
                <w:sz w:val="20"/>
                <w:szCs w:val="24"/>
                <w:lang w:val="en-US"/>
              </w:rPr>
              <w:t> </w:t>
            </w:r>
          </w:p>
        </w:tc>
        <w:tc>
          <w:tcPr>
            <w:tcW w:w="633" w:type="pct"/>
            <w:tcBorders>
              <w:top w:val="nil"/>
              <w:left w:val="nil"/>
              <w:bottom w:val="single" w:sz="4" w:space="0" w:color="auto"/>
              <w:right w:val="single" w:sz="4" w:space="0" w:color="auto"/>
            </w:tcBorders>
            <w:vAlign w:val="center"/>
          </w:tcPr>
          <w:p w:rsidR="00AA7419" w:rsidRDefault="00AA7419">
            <w:pPr>
              <w:jc w:val="right"/>
              <w:rPr>
                <w:b/>
                <w:color w:val="000000"/>
                <w:sz w:val="20"/>
                <w:szCs w:val="24"/>
                <w:lang w:val="en-US"/>
              </w:rPr>
            </w:pPr>
            <w:r>
              <w:rPr>
                <w:b/>
                <w:color w:val="000000"/>
                <w:sz w:val="20"/>
                <w:szCs w:val="24"/>
                <w:lang w:val="en-US"/>
              </w:rPr>
              <w:t>445</w:t>
            </w:r>
          </w:p>
        </w:tc>
        <w:tc>
          <w:tcPr>
            <w:tcW w:w="567" w:type="pct"/>
            <w:tcBorders>
              <w:top w:val="nil"/>
              <w:left w:val="nil"/>
              <w:bottom w:val="single" w:sz="4" w:space="0" w:color="auto"/>
              <w:right w:val="single" w:sz="4" w:space="0" w:color="auto"/>
            </w:tcBorders>
            <w:vAlign w:val="center"/>
          </w:tcPr>
          <w:p w:rsidR="00AA7419" w:rsidRDefault="00AA7419">
            <w:pPr>
              <w:jc w:val="right"/>
              <w:rPr>
                <w:b/>
                <w:color w:val="000000"/>
                <w:sz w:val="20"/>
                <w:szCs w:val="24"/>
                <w:lang w:val="en-US"/>
              </w:rPr>
            </w:pPr>
            <w:r>
              <w:rPr>
                <w:b/>
                <w:color w:val="000000"/>
                <w:sz w:val="20"/>
                <w:szCs w:val="24"/>
                <w:lang w:val="en-US"/>
              </w:rPr>
              <w:t>93</w:t>
            </w:r>
          </w:p>
        </w:tc>
        <w:tc>
          <w:tcPr>
            <w:tcW w:w="686" w:type="pct"/>
            <w:tcBorders>
              <w:top w:val="nil"/>
              <w:left w:val="nil"/>
              <w:bottom w:val="single" w:sz="4" w:space="0" w:color="auto"/>
              <w:right w:val="single" w:sz="4" w:space="0" w:color="auto"/>
            </w:tcBorders>
            <w:vAlign w:val="center"/>
          </w:tcPr>
          <w:p w:rsidR="00AA7419" w:rsidRDefault="00AA7419">
            <w:pPr>
              <w:jc w:val="right"/>
              <w:rPr>
                <w:b/>
                <w:color w:val="000000"/>
                <w:sz w:val="20"/>
                <w:szCs w:val="24"/>
                <w:lang w:val="en-US"/>
              </w:rPr>
            </w:pPr>
            <w:r>
              <w:rPr>
                <w:b/>
                <w:color w:val="000000"/>
                <w:sz w:val="20"/>
                <w:szCs w:val="24"/>
                <w:lang w:val="en-US"/>
              </w:rPr>
              <w:t>30.90</w:t>
            </w:r>
          </w:p>
        </w:tc>
        <w:tc>
          <w:tcPr>
            <w:tcW w:w="736" w:type="pct"/>
            <w:tcBorders>
              <w:top w:val="nil"/>
              <w:left w:val="nil"/>
              <w:bottom w:val="single" w:sz="4" w:space="0" w:color="auto"/>
              <w:right w:val="single" w:sz="4" w:space="0" w:color="auto"/>
            </w:tcBorders>
            <w:vAlign w:val="center"/>
          </w:tcPr>
          <w:p w:rsidR="00AA7419" w:rsidRDefault="00AA7419">
            <w:pPr>
              <w:rPr>
                <w:b/>
                <w:color w:val="000000"/>
                <w:sz w:val="20"/>
                <w:szCs w:val="24"/>
                <w:lang w:val="en-US"/>
              </w:rPr>
            </w:pPr>
            <w:r>
              <w:rPr>
                <w:b/>
                <w:color w:val="000000"/>
                <w:sz w:val="20"/>
                <w:szCs w:val="24"/>
                <w:lang w:val="en-US"/>
              </w:rPr>
              <w:t> </w:t>
            </w:r>
          </w:p>
        </w:tc>
      </w:tr>
    </w:tbl>
    <w:p w:rsidR="00AA7419" w:rsidRDefault="00AA7419">
      <w:pPr>
        <w:rPr>
          <w:sz w:val="19"/>
          <w:szCs w:val="24"/>
        </w:rPr>
      </w:pPr>
      <w:r>
        <w:rPr>
          <w:noProof/>
          <w:sz w:val="19"/>
          <w:szCs w:val="24"/>
        </w:rPr>
        <w:t>*</w:t>
      </w:r>
      <w:r>
        <w:rPr>
          <w:rFonts w:ascii="SimSun" w:hint="eastAsia"/>
          <w:noProof/>
          <w:sz w:val="19"/>
          <w:szCs w:val="24"/>
        </w:rPr>
        <w:t>仅包括由多边基金供资的下游用户。</w:t>
      </w:r>
      <w:r>
        <w:rPr>
          <w:noProof/>
          <w:sz w:val="19"/>
          <w:szCs w:val="24"/>
        </w:rPr>
        <w:t xml:space="preserve"> </w:t>
      </w:r>
      <w:r>
        <w:rPr>
          <w:rFonts w:ascii="SimSun" w:hint="eastAsia"/>
          <w:noProof/>
          <w:sz w:val="19"/>
          <w:szCs w:val="24"/>
        </w:rPr>
        <w:t>该国下游用户估计数超过</w:t>
      </w:r>
      <w:r>
        <w:rPr>
          <w:noProof/>
          <w:sz w:val="19"/>
          <w:szCs w:val="24"/>
        </w:rPr>
        <w:t xml:space="preserve"> 700</w:t>
      </w:r>
      <w:r>
        <w:rPr>
          <w:rFonts w:ascii="SimSun" w:hint="eastAsia"/>
          <w:noProof/>
          <w:sz w:val="19"/>
          <w:szCs w:val="24"/>
        </w:rPr>
        <w:t>个。</w:t>
      </w:r>
    </w:p>
    <w:p w:rsidR="00AA7419" w:rsidRDefault="00AA7419">
      <w:pPr>
        <w:rPr>
          <w:b/>
          <w:szCs w:val="24"/>
          <w:highlight w:val="yellow"/>
        </w:rPr>
      </w:pPr>
    </w:p>
    <w:p w:rsidR="00AA7419" w:rsidRDefault="00AA7419">
      <w:pPr>
        <w:pStyle w:val="Heading1"/>
        <w:overflowPunct w:val="0"/>
        <w:spacing w:after="120"/>
        <w:rPr>
          <w:sz w:val="24"/>
          <w:szCs w:val="24"/>
        </w:rPr>
      </w:pPr>
      <w:bookmarkStart w:id="34" w:name="OLE_LINK72"/>
      <w:bookmarkStart w:id="35" w:name="OLE_LINK73"/>
      <w:r>
        <w:rPr>
          <w:rFonts w:ascii="SimSun" w:hint="eastAsia"/>
          <w:noProof/>
          <w:sz w:val="24"/>
          <w:szCs w:val="24"/>
        </w:rPr>
        <w:t>正如在第八十六次会议上所报告的，</w:t>
      </w:r>
      <w:r>
        <w:rPr>
          <w:noProof/>
          <w:sz w:val="24"/>
          <w:szCs w:val="24"/>
        </w:rPr>
        <w:t>COVID-19</w:t>
      </w:r>
      <w:r>
        <w:rPr>
          <w:rFonts w:ascii="SimSun" w:hint="eastAsia"/>
          <w:noProof/>
          <w:sz w:val="24"/>
          <w:szCs w:val="24"/>
        </w:rPr>
        <w:t>大流行造成的限制，使得配方厂和下游用户正在进行的技术转换继续放缓，并减少了对泡沫塑料产品的需求。在</w:t>
      </w:r>
      <w:r>
        <w:rPr>
          <w:noProof/>
          <w:sz w:val="24"/>
          <w:szCs w:val="24"/>
        </w:rPr>
        <w:t>HCFC-141b</w:t>
      </w:r>
      <w:r>
        <w:rPr>
          <w:rFonts w:ascii="SimSun" w:hint="eastAsia"/>
          <w:noProof/>
          <w:sz w:val="24"/>
          <w:szCs w:val="24"/>
        </w:rPr>
        <w:t>进口禁令于</w:t>
      </w:r>
      <w:smartTag w:uri="urn:schemas-microsoft-com:office:smarttags" w:element="chsdate">
        <w:smartTagPr>
          <w:attr w:name="Year" w:val="2020"/>
          <w:attr w:name="Month" w:val="1"/>
          <w:attr w:name="Day" w:val="1"/>
          <w:attr w:name="IsLunarDate" w:val="False"/>
          <w:attr w:name="IsROCDate" w:val="False"/>
        </w:smartTagPr>
        <w:r>
          <w:rPr>
            <w:noProof/>
            <w:sz w:val="24"/>
            <w:szCs w:val="24"/>
          </w:rPr>
          <w:t>2020</w:t>
        </w:r>
        <w:r>
          <w:rPr>
            <w:rFonts w:ascii="SimSun" w:hint="eastAsia"/>
            <w:noProof/>
            <w:sz w:val="24"/>
            <w:szCs w:val="24"/>
          </w:rPr>
          <w:t>年</w:t>
        </w:r>
        <w:r>
          <w:rPr>
            <w:noProof/>
            <w:sz w:val="24"/>
            <w:szCs w:val="24"/>
          </w:rPr>
          <w:t>1</w:t>
        </w:r>
        <w:r>
          <w:rPr>
            <w:rFonts w:ascii="SimSun" w:hint="eastAsia"/>
            <w:noProof/>
            <w:sz w:val="24"/>
            <w:szCs w:val="24"/>
          </w:rPr>
          <w:t>月</w:t>
        </w:r>
        <w:r>
          <w:rPr>
            <w:noProof/>
            <w:sz w:val="24"/>
            <w:szCs w:val="24"/>
          </w:rPr>
          <w:t>1</w:t>
        </w:r>
        <w:r>
          <w:rPr>
            <w:rFonts w:ascii="SimSun" w:hint="eastAsia"/>
            <w:noProof/>
            <w:sz w:val="24"/>
            <w:szCs w:val="24"/>
          </w:rPr>
          <w:t>日</w:t>
        </w:r>
      </w:smartTag>
      <w:r>
        <w:rPr>
          <w:rFonts w:ascii="SimSun" w:hint="eastAsia"/>
          <w:noProof/>
          <w:sz w:val="24"/>
          <w:szCs w:val="24"/>
        </w:rPr>
        <w:t>生效后，转用低全球升温潜能值发泡剂的技术转换被耽搁，导致配方厂在</w:t>
      </w:r>
      <w:r>
        <w:rPr>
          <w:noProof/>
          <w:sz w:val="24"/>
          <w:szCs w:val="24"/>
        </w:rPr>
        <w:t>2020</w:t>
      </w:r>
      <w:r>
        <w:rPr>
          <w:rFonts w:ascii="SimSun" w:hint="eastAsia"/>
          <w:noProof/>
          <w:sz w:val="24"/>
          <w:szCs w:val="24"/>
        </w:rPr>
        <w:t>年使用现有的</w:t>
      </w:r>
      <w:r>
        <w:rPr>
          <w:noProof/>
          <w:sz w:val="24"/>
          <w:szCs w:val="24"/>
        </w:rPr>
        <w:t>HCFC-141b</w:t>
      </w:r>
      <w:r>
        <w:rPr>
          <w:rFonts w:ascii="SimSun" w:hint="eastAsia"/>
          <w:noProof/>
          <w:sz w:val="24"/>
          <w:szCs w:val="24"/>
        </w:rPr>
        <w:t>库存。</w:t>
      </w:r>
    </w:p>
    <w:p w:rsidR="00AA7419" w:rsidRDefault="00AA7419">
      <w:pPr>
        <w:jc w:val="left"/>
        <w:rPr>
          <w:i/>
          <w:sz w:val="24"/>
          <w:szCs w:val="24"/>
        </w:rPr>
      </w:pPr>
      <w:bookmarkStart w:id="36" w:name="OLE_LINK74"/>
      <w:bookmarkStart w:id="37" w:name="OLE_LINK75"/>
      <w:r>
        <w:rPr>
          <w:i/>
          <w:sz w:val="24"/>
          <w:szCs w:val="24"/>
        </w:rPr>
        <w:br w:type="page"/>
      </w:r>
    </w:p>
    <w:p w:rsidR="00AA7419" w:rsidRDefault="00AA7419">
      <w:pPr>
        <w:overflowPunct w:val="0"/>
        <w:spacing w:after="120"/>
        <w:rPr>
          <w:i/>
          <w:sz w:val="24"/>
          <w:szCs w:val="24"/>
        </w:rPr>
      </w:pPr>
    </w:p>
    <w:p w:rsidR="00AA7419" w:rsidRDefault="00AA7419">
      <w:pPr>
        <w:overflowPunct w:val="0"/>
        <w:spacing w:after="120"/>
        <w:rPr>
          <w:sz w:val="24"/>
          <w:szCs w:val="24"/>
        </w:rPr>
      </w:pPr>
      <w:r>
        <w:rPr>
          <w:rFonts w:ascii="SimSun" w:hint="eastAsia"/>
          <w:i/>
          <w:noProof/>
          <w:sz w:val="24"/>
          <w:szCs w:val="24"/>
        </w:rPr>
        <w:t>临时使用高全球升温潜能值技术</w:t>
      </w:r>
    </w:p>
    <w:p w:rsidR="00AA7419" w:rsidRDefault="00AA7419">
      <w:pPr>
        <w:pStyle w:val="Heading1"/>
        <w:overflowPunct w:val="0"/>
        <w:rPr>
          <w:sz w:val="24"/>
          <w:szCs w:val="24"/>
        </w:rPr>
      </w:pPr>
      <w:r>
        <w:rPr>
          <w:rFonts w:ascii="SimSun" w:hint="eastAsia"/>
          <w:noProof/>
          <w:sz w:val="24"/>
          <w:szCs w:val="24"/>
        </w:rPr>
        <w:t>一家配方厂（</w:t>
      </w:r>
      <w:r>
        <w:rPr>
          <w:noProof/>
          <w:sz w:val="24"/>
          <w:szCs w:val="24"/>
        </w:rPr>
        <w:t>U-Tech</w:t>
      </w:r>
      <w:r>
        <w:rPr>
          <w:rFonts w:ascii="SimSun" w:hint="eastAsia"/>
          <w:noProof/>
          <w:sz w:val="24"/>
          <w:szCs w:val="24"/>
        </w:rPr>
        <w:t>）已完成其制造工厂从</w:t>
      </w:r>
      <w:r>
        <w:rPr>
          <w:noProof/>
          <w:sz w:val="24"/>
          <w:szCs w:val="24"/>
        </w:rPr>
        <w:t>HCFC-141b</w:t>
      </w:r>
      <w:r>
        <w:rPr>
          <w:rFonts w:ascii="SimSun" w:hint="eastAsia"/>
          <w:noProof/>
          <w:sz w:val="24"/>
          <w:szCs w:val="24"/>
        </w:rPr>
        <w:t>到甲酸甲酯的技术转换，继续临时使用</w:t>
      </w:r>
      <w:r>
        <w:rPr>
          <w:noProof/>
          <w:sz w:val="24"/>
          <w:szCs w:val="24"/>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Pr>
            <w:noProof/>
            <w:sz w:val="24"/>
            <w:szCs w:val="24"/>
          </w:rPr>
          <w:t>-134a</w:t>
        </w:r>
      </w:smartTag>
      <w:r>
        <w:rPr>
          <w:rFonts w:ascii="SimSun" w:hint="eastAsia"/>
          <w:noProof/>
          <w:sz w:val="24"/>
          <w:szCs w:val="24"/>
        </w:rPr>
        <w:t>替代</w:t>
      </w:r>
      <w:r>
        <w:rPr>
          <w:noProof/>
          <w:sz w:val="24"/>
          <w:szCs w:val="24"/>
        </w:rPr>
        <w:t>HCFC-22</w:t>
      </w:r>
      <w:r>
        <w:rPr>
          <w:rFonts w:ascii="SimSun" w:hint="eastAsia"/>
          <w:noProof/>
          <w:sz w:val="24"/>
          <w:szCs w:val="24"/>
        </w:rPr>
        <w:t>，用于某些下游用户使用的需要气态发泡剂的泡沫塑料配方（即，经常用于替代</w:t>
      </w:r>
      <w:r>
        <w:rPr>
          <w:noProof/>
          <w:sz w:val="24"/>
          <w:szCs w:val="24"/>
        </w:rPr>
        <w:t>HCFC-141b</w:t>
      </w:r>
      <w:r>
        <w:rPr>
          <w:rFonts w:ascii="SimSun" w:hint="eastAsia"/>
          <w:noProof/>
          <w:sz w:val="24"/>
          <w:szCs w:val="24"/>
        </w:rPr>
        <w:t>的低全球升温潜能值技术产品无法用于此项应用），并承诺一旦市场上供应气态氢氟烯烃，且含该替代物的多元醇配方得到开发和优化，就利用其自身资源，立即停止使用</w:t>
      </w:r>
      <w:r>
        <w:rPr>
          <w:noProof/>
          <w:sz w:val="24"/>
          <w:szCs w:val="24"/>
        </w:rPr>
        <w:t>HCFC-22</w:t>
      </w:r>
      <w:r>
        <w:rPr>
          <w:rFonts w:ascii="SimSun" w:hint="eastAsia"/>
          <w:noProof/>
          <w:sz w:val="24"/>
          <w:szCs w:val="24"/>
        </w:rPr>
        <w:t>。</w:t>
      </w:r>
    </w:p>
    <w:p w:rsidR="00AA7419" w:rsidRDefault="00AA7419">
      <w:pPr>
        <w:widowControl w:val="0"/>
        <w:overflowPunct w:val="0"/>
        <w:spacing w:after="240"/>
        <w:rPr>
          <w:i/>
          <w:sz w:val="24"/>
          <w:szCs w:val="24"/>
          <w:u w:val="single"/>
        </w:rPr>
      </w:pPr>
      <w:r>
        <w:rPr>
          <w:rFonts w:ascii="SimSun" w:hint="eastAsia"/>
          <w:i/>
          <w:noProof/>
          <w:sz w:val="24"/>
          <w:szCs w:val="24"/>
        </w:rPr>
        <w:t>制冷和空调制造行业（</w:t>
      </w:r>
      <w:r>
        <w:rPr>
          <w:i/>
          <w:noProof/>
          <w:sz w:val="24"/>
          <w:szCs w:val="24"/>
        </w:rPr>
        <w:t>61.05 ODP</w:t>
      </w:r>
      <w:r>
        <w:rPr>
          <w:rFonts w:ascii="SimSun" w:hint="eastAsia"/>
          <w:i/>
          <w:noProof/>
          <w:sz w:val="24"/>
          <w:szCs w:val="24"/>
        </w:rPr>
        <w:t>吨）</w:t>
      </w:r>
    </w:p>
    <w:p w:rsidR="00AA7419" w:rsidRDefault="00AA7419">
      <w:pPr>
        <w:pStyle w:val="Heading1"/>
        <w:overflowPunct w:val="0"/>
        <w:rPr>
          <w:sz w:val="24"/>
          <w:szCs w:val="24"/>
        </w:rPr>
      </w:pPr>
      <w:r>
        <w:rPr>
          <w:rFonts w:ascii="SimSun" w:hint="eastAsia"/>
          <w:noProof/>
          <w:sz w:val="24"/>
          <w:szCs w:val="24"/>
        </w:rPr>
        <w:t>在商业制冷制造行业内开展的活动包括超市行业的单个项目、团体项目和中小型企业的技术援助项目。执行情况如下。</w:t>
      </w:r>
      <w:bookmarkEnd w:id="34"/>
      <w:bookmarkEnd w:id="35"/>
    </w:p>
    <w:p w:rsidR="00AA7419" w:rsidRDefault="00AA7419">
      <w:pPr>
        <w:pStyle w:val="Heading1"/>
        <w:numPr>
          <w:ilvl w:val="0"/>
          <w:numId w:val="0"/>
        </w:numPr>
        <w:overflowPunct w:val="0"/>
        <w:rPr>
          <w:i/>
          <w:sz w:val="24"/>
          <w:szCs w:val="24"/>
          <w:u w:val="single"/>
        </w:rPr>
      </w:pPr>
      <w:bookmarkStart w:id="38" w:name="OLE_LINK1"/>
      <w:bookmarkStart w:id="39" w:name="OLE_LINK2"/>
      <w:bookmarkStart w:id="40" w:name="OLE_LINK3"/>
      <w:bookmarkEnd w:id="36"/>
      <w:bookmarkEnd w:id="37"/>
      <w:r>
        <w:rPr>
          <w:rFonts w:ascii="SimSun" w:hint="eastAsia"/>
          <w:i/>
          <w:noProof/>
          <w:sz w:val="24"/>
          <w:szCs w:val="24"/>
          <w:u w:val="single"/>
        </w:rPr>
        <w:t>单个商业制冷项目（</w:t>
      </w:r>
      <w:r>
        <w:rPr>
          <w:i/>
          <w:noProof/>
          <w:sz w:val="24"/>
          <w:szCs w:val="24"/>
          <w:u w:val="single"/>
        </w:rPr>
        <w:t>8.67 ODP</w:t>
      </w:r>
      <w:r>
        <w:rPr>
          <w:rFonts w:ascii="SimSun" w:hint="eastAsia"/>
          <w:i/>
          <w:noProof/>
          <w:sz w:val="24"/>
          <w:szCs w:val="24"/>
          <w:u w:val="single"/>
        </w:rPr>
        <w:t>吨）</w:t>
      </w:r>
    </w:p>
    <w:p w:rsidR="00AA7419" w:rsidRDefault="00AA7419">
      <w:pPr>
        <w:pStyle w:val="Heading1"/>
        <w:overflowPunct w:val="0"/>
        <w:rPr>
          <w:sz w:val="24"/>
          <w:szCs w:val="24"/>
        </w:rPr>
      </w:pPr>
      <w:r>
        <w:rPr>
          <w:rFonts w:ascii="SimSun" w:hint="eastAsia"/>
          <w:noProof/>
          <w:sz w:val="24"/>
          <w:szCs w:val="24"/>
        </w:rPr>
        <w:t>本项目包括两家消费量超过</w:t>
      </w:r>
      <w:r>
        <w:rPr>
          <w:noProof/>
          <w:sz w:val="24"/>
          <w:szCs w:val="24"/>
        </w:rPr>
        <w:t>35</w:t>
      </w:r>
      <w:r>
        <w:rPr>
          <w:rFonts w:ascii="SimSun" w:hint="eastAsia"/>
          <w:noProof/>
          <w:sz w:val="24"/>
          <w:szCs w:val="24"/>
        </w:rPr>
        <w:t>公吨</w:t>
      </w:r>
      <w:r>
        <w:rPr>
          <w:noProof/>
          <w:sz w:val="24"/>
          <w:szCs w:val="24"/>
        </w:rPr>
        <w:t>HCFC 22</w:t>
      </w:r>
      <w:r>
        <w:rPr>
          <w:rFonts w:ascii="SimSun" w:hint="eastAsia"/>
          <w:noProof/>
          <w:sz w:val="24"/>
          <w:szCs w:val="24"/>
        </w:rPr>
        <w:t>的企业（</w:t>
      </w:r>
      <w:r>
        <w:rPr>
          <w:noProof/>
          <w:sz w:val="24"/>
          <w:szCs w:val="24"/>
        </w:rPr>
        <w:t>Eletrofrio</w:t>
      </w:r>
      <w:r>
        <w:rPr>
          <w:rFonts w:ascii="SimSun" w:hint="eastAsia"/>
          <w:noProof/>
          <w:sz w:val="24"/>
          <w:szCs w:val="24"/>
        </w:rPr>
        <w:t>和</w:t>
      </w:r>
      <w:r>
        <w:rPr>
          <w:noProof/>
          <w:sz w:val="24"/>
          <w:szCs w:val="24"/>
        </w:rPr>
        <w:t>Plotter Rack</w:t>
      </w:r>
      <w:r>
        <w:rPr>
          <w:rFonts w:ascii="SimSun" w:hint="eastAsia"/>
          <w:noProof/>
          <w:sz w:val="24"/>
          <w:szCs w:val="24"/>
        </w:rPr>
        <w:t>）转换使用</w:t>
      </w:r>
      <w:r>
        <w:rPr>
          <w:noProof/>
          <w:sz w:val="24"/>
          <w:szCs w:val="24"/>
        </w:rPr>
        <w:t>R-290</w:t>
      </w:r>
      <w:r>
        <w:rPr>
          <w:rFonts w:ascii="SimSun" w:hint="eastAsia"/>
          <w:noProof/>
          <w:sz w:val="24"/>
          <w:szCs w:val="24"/>
        </w:rPr>
        <w:t>，并在超市行业展示新技术：</w:t>
      </w:r>
    </w:p>
    <w:p w:rsidR="00AA7419" w:rsidRDefault="00AA7419">
      <w:pPr>
        <w:pStyle w:val="Heading2"/>
        <w:overflowPunct w:val="0"/>
        <w:rPr>
          <w:sz w:val="24"/>
          <w:szCs w:val="24"/>
        </w:rPr>
      </w:pPr>
      <w:r>
        <w:rPr>
          <w:noProof/>
          <w:sz w:val="24"/>
          <w:szCs w:val="24"/>
        </w:rPr>
        <w:t>Eletrofrio</w:t>
      </w:r>
      <w:r>
        <w:rPr>
          <w:rFonts w:ascii="SimSun" w:hint="eastAsia"/>
          <w:noProof/>
          <w:sz w:val="24"/>
          <w:szCs w:val="24"/>
        </w:rPr>
        <w:t>公司完成了工厂改造和认证以制造使用</w:t>
      </w:r>
      <w:r>
        <w:rPr>
          <w:noProof/>
          <w:sz w:val="24"/>
          <w:szCs w:val="24"/>
        </w:rPr>
        <w:t>R-290</w:t>
      </w:r>
      <w:r>
        <w:rPr>
          <w:rFonts w:ascii="SimSun" w:hint="eastAsia"/>
          <w:noProof/>
          <w:sz w:val="24"/>
          <w:szCs w:val="24"/>
        </w:rPr>
        <w:t>制冷剂的设备，开发了使用</w:t>
      </w:r>
      <w:r>
        <w:rPr>
          <w:noProof/>
          <w:sz w:val="24"/>
          <w:szCs w:val="24"/>
        </w:rPr>
        <w:t>R-290</w:t>
      </w:r>
      <w:r>
        <w:rPr>
          <w:rFonts w:ascii="SimSun" w:hint="eastAsia"/>
          <w:noProof/>
          <w:sz w:val="24"/>
          <w:szCs w:val="24"/>
        </w:rPr>
        <w:t>的模块化冷却器模型，该模型由六个模块组成，热容量为</w:t>
      </w:r>
      <w:r>
        <w:rPr>
          <w:noProof/>
          <w:sz w:val="24"/>
          <w:szCs w:val="24"/>
        </w:rPr>
        <w:t>20,000</w:t>
      </w:r>
      <w:r>
        <w:rPr>
          <w:rFonts w:ascii="SimSun" w:hint="eastAsia"/>
          <w:noProof/>
          <w:sz w:val="24"/>
          <w:szCs w:val="24"/>
        </w:rPr>
        <w:t>千卡</w:t>
      </w:r>
      <w:r>
        <w:rPr>
          <w:noProof/>
          <w:sz w:val="24"/>
          <w:szCs w:val="24"/>
        </w:rPr>
        <w:t>/</w:t>
      </w:r>
      <w:r>
        <w:rPr>
          <w:rFonts w:ascii="SimSun" w:hint="eastAsia"/>
          <w:noProof/>
          <w:sz w:val="24"/>
          <w:szCs w:val="24"/>
        </w:rPr>
        <w:t>小时，制冷剂总充注量为</w:t>
      </w:r>
      <w:r>
        <w:rPr>
          <w:noProof/>
          <w:sz w:val="24"/>
          <w:szCs w:val="24"/>
        </w:rPr>
        <w:t>11.40</w:t>
      </w:r>
      <w:r>
        <w:rPr>
          <w:rFonts w:ascii="SimSun" w:hint="eastAsia"/>
          <w:noProof/>
          <w:sz w:val="24"/>
          <w:szCs w:val="24"/>
        </w:rPr>
        <w:t>公斤（每个模块</w:t>
      </w:r>
      <w:r>
        <w:rPr>
          <w:noProof/>
          <w:sz w:val="24"/>
          <w:szCs w:val="24"/>
        </w:rPr>
        <w:t>1.90</w:t>
      </w:r>
      <w:r>
        <w:rPr>
          <w:rFonts w:ascii="SimSun" w:hint="eastAsia"/>
          <w:noProof/>
          <w:sz w:val="24"/>
          <w:szCs w:val="24"/>
        </w:rPr>
        <w:t>公斤），并按照安全标准</w:t>
      </w:r>
      <w:r>
        <w:rPr>
          <w:noProof/>
          <w:sz w:val="24"/>
          <w:szCs w:val="24"/>
        </w:rPr>
        <w:t>ABNT ISO 5149</w:t>
      </w:r>
      <w:r>
        <w:rPr>
          <w:rFonts w:ascii="SimSun" w:hint="eastAsia"/>
          <w:noProof/>
          <w:sz w:val="24"/>
          <w:szCs w:val="24"/>
        </w:rPr>
        <w:t>（</w:t>
      </w:r>
      <w:r>
        <w:rPr>
          <w:noProof/>
          <w:sz w:val="24"/>
          <w:szCs w:val="24"/>
        </w:rPr>
        <w:t>ISO 5149</w:t>
      </w:r>
      <w:r>
        <w:rPr>
          <w:rFonts w:ascii="SimSun" w:hint="eastAsia"/>
          <w:noProof/>
          <w:sz w:val="24"/>
          <w:szCs w:val="24"/>
        </w:rPr>
        <w:t>的葡萄牙文译本）将其安装在库里提巴的一家超市。随后，</w:t>
      </w:r>
      <w:r>
        <w:rPr>
          <w:noProof/>
          <w:sz w:val="24"/>
          <w:szCs w:val="24"/>
        </w:rPr>
        <w:t>Eletrofrio</w:t>
      </w:r>
      <w:r>
        <w:rPr>
          <w:rFonts w:ascii="SimSun" w:hint="eastAsia"/>
          <w:noProof/>
          <w:sz w:val="24"/>
          <w:szCs w:val="24"/>
        </w:rPr>
        <w:t>公司又在库里提巴和圣保罗安装了两台冷却器；</w:t>
      </w:r>
    </w:p>
    <w:p w:rsidR="00AA7419" w:rsidRDefault="00AA7419">
      <w:pPr>
        <w:pStyle w:val="Heading2"/>
        <w:overflowPunct w:val="0"/>
        <w:rPr>
          <w:sz w:val="24"/>
          <w:szCs w:val="24"/>
        </w:rPr>
      </w:pPr>
      <w:r>
        <w:rPr>
          <w:noProof/>
          <w:sz w:val="24"/>
          <w:szCs w:val="24"/>
        </w:rPr>
        <w:t>Plotter Rack</w:t>
      </w:r>
      <w:r>
        <w:rPr>
          <w:rFonts w:ascii="SimSun" w:hint="eastAsia"/>
          <w:noProof/>
          <w:sz w:val="24"/>
          <w:szCs w:val="24"/>
        </w:rPr>
        <w:t>公司完成了对制造厂的改造以转换使用</w:t>
      </w:r>
      <w:r>
        <w:rPr>
          <w:noProof/>
          <w:sz w:val="24"/>
          <w:szCs w:val="24"/>
        </w:rPr>
        <w:t>R-290</w:t>
      </w:r>
      <w:r>
        <w:rPr>
          <w:rFonts w:ascii="SimSun" w:hint="eastAsia"/>
          <w:noProof/>
          <w:sz w:val="24"/>
          <w:szCs w:val="24"/>
        </w:rPr>
        <w:t>技术，开发、组装并测试了一个热容量为</w:t>
      </w:r>
      <w:r>
        <w:rPr>
          <w:noProof/>
          <w:sz w:val="24"/>
          <w:szCs w:val="24"/>
        </w:rPr>
        <w:t>10,800</w:t>
      </w:r>
      <w:r>
        <w:rPr>
          <w:rFonts w:ascii="SimSun" w:hint="eastAsia"/>
          <w:noProof/>
          <w:sz w:val="24"/>
          <w:szCs w:val="24"/>
        </w:rPr>
        <w:t>千卡</w:t>
      </w:r>
      <w:r>
        <w:rPr>
          <w:noProof/>
          <w:sz w:val="24"/>
          <w:szCs w:val="24"/>
        </w:rPr>
        <w:t>/</w:t>
      </w:r>
      <w:r>
        <w:rPr>
          <w:rFonts w:ascii="SimSun" w:hint="eastAsia"/>
          <w:noProof/>
          <w:sz w:val="24"/>
          <w:szCs w:val="24"/>
        </w:rPr>
        <w:t>小时的模块化冷却器原型，每个模块的制冷剂充注量为</w:t>
      </w:r>
      <w:r>
        <w:rPr>
          <w:noProof/>
          <w:sz w:val="24"/>
          <w:szCs w:val="24"/>
        </w:rPr>
        <w:t>1.04</w:t>
      </w:r>
      <w:r>
        <w:rPr>
          <w:rFonts w:ascii="SimSun" w:hint="eastAsia"/>
          <w:noProof/>
          <w:sz w:val="24"/>
          <w:szCs w:val="24"/>
        </w:rPr>
        <w:t>公斤，并按照安全标准</w:t>
      </w:r>
      <w:r>
        <w:rPr>
          <w:noProof/>
          <w:sz w:val="24"/>
          <w:szCs w:val="24"/>
        </w:rPr>
        <w:t>ABNT ISO 5149</w:t>
      </w:r>
      <w:r>
        <w:rPr>
          <w:rFonts w:ascii="SimSun" w:hint="eastAsia"/>
          <w:noProof/>
          <w:sz w:val="24"/>
          <w:szCs w:val="24"/>
        </w:rPr>
        <w:t>、</w:t>
      </w:r>
      <w:r>
        <w:rPr>
          <w:noProof/>
          <w:sz w:val="24"/>
          <w:szCs w:val="24"/>
        </w:rPr>
        <w:t>EC 60355-2-89</w:t>
      </w:r>
      <w:r>
        <w:rPr>
          <w:rFonts w:ascii="SimSun" w:hint="eastAsia"/>
          <w:noProof/>
          <w:sz w:val="24"/>
          <w:szCs w:val="24"/>
        </w:rPr>
        <w:t>和</w:t>
      </w:r>
      <w:r>
        <w:rPr>
          <w:noProof/>
          <w:sz w:val="24"/>
          <w:szCs w:val="24"/>
        </w:rPr>
        <w:t>IEC 60079-15</w:t>
      </w:r>
      <w:r>
        <w:rPr>
          <w:rFonts w:ascii="SimSun" w:hint="eastAsia"/>
          <w:noProof/>
          <w:sz w:val="24"/>
          <w:szCs w:val="24"/>
        </w:rPr>
        <w:t>将其安装在茹伊斯迪福拉的一家超市；</w:t>
      </w:r>
    </w:p>
    <w:p w:rsidR="00AA7419" w:rsidRDefault="00AA7419">
      <w:pPr>
        <w:pStyle w:val="Heading2"/>
        <w:overflowPunct w:val="0"/>
        <w:rPr>
          <w:sz w:val="24"/>
          <w:szCs w:val="24"/>
        </w:rPr>
      </w:pPr>
      <w:r>
        <w:rPr>
          <w:noProof/>
          <w:sz w:val="24"/>
          <w:szCs w:val="24"/>
        </w:rPr>
        <w:t>2020</w:t>
      </w:r>
      <w:r>
        <w:rPr>
          <w:rFonts w:ascii="SimSun" w:hint="eastAsia"/>
          <w:noProof/>
          <w:sz w:val="24"/>
          <w:szCs w:val="24"/>
        </w:rPr>
        <w:t>年</w:t>
      </w:r>
      <w:r>
        <w:rPr>
          <w:noProof/>
          <w:sz w:val="24"/>
          <w:szCs w:val="24"/>
        </w:rPr>
        <w:t>10</w:t>
      </w:r>
      <w:r>
        <w:rPr>
          <w:rFonts w:ascii="SimSun" w:hint="eastAsia"/>
          <w:noProof/>
          <w:sz w:val="24"/>
          <w:szCs w:val="24"/>
        </w:rPr>
        <w:t>月和</w:t>
      </w:r>
      <w:r>
        <w:rPr>
          <w:noProof/>
          <w:sz w:val="24"/>
          <w:szCs w:val="24"/>
        </w:rPr>
        <w:t>2021</w:t>
      </w:r>
      <w:r>
        <w:rPr>
          <w:rFonts w:ascii="SimSun" w:hint="eastAsia"/>
          <w:noProof/>
          <w:sz w:val="24"/>
          <w:szCs w:val="24"/>
        </w:rPr>
        <w:t>年</w:t>
      </w:r>
      <w:r>
        <w:rPr>
          <w:noProof/>
          <w:sz w:val="24"/>
          <w:szCs w:val="24"/>
        </w:rPr>
        <w:t>6</w:t>
      </w:r>
      <w:r>
        <w:rPr>
          <w:rFonts w:ascii="SimSun" w:hint="eastAsia"/>
          <w:noProof/>
          <w:sz w:val="24"/>
          <w:szCs w:val="24"/>
        </w:rPr>
        <w:t>月举办了传播项目结果的虚拟讲习班，</w:t>
      </w:r>
      <w:r>
        <w:rPr>
          <w:noProof/>
          <w:sz w:val="24"/>
          <w:szCs w:val="24"/>
        </w:rPr>
        <w:t>2021</w:t>
      </w:r>
      <w:r>
        <w:rPr>
          <w:rFonts w:ascii="SimSun" w:hint="eastAsia"/>
          <w:noProof/>
          <w:sz w:val="24"/>
          <w:szCs w:val="24"/>
        </w:rPr>
        <w:t>年下半年，正在编写包含项目结果的技术公告，随后将举办最后一次讲习班。</w:t>
      </w:r>
    </w:p>
    <w:p w:rsidR="00AA7419" w:rsidRDefault="00AA7419">
      <w:pPr>
        <w:pStyle w:val="Heading1"/>
        <w:numPr>
          <w:ilvl w:val="0"/>
          <w:numId w:val="0"/>
        </w:numPr>
        <w:overflowPunct w:val="0"/>
        <w:rPr>
          <w:i/>
          <w:sz w:val="24"/>
          <w:szCs w:val="24"/>
          <w:u w:val="single"/>
        </w:rPr>
      </w:pPr>
      <w:r>
        <w:rPr>
          <w:rFonts w:ascii="SimSun" w:hint="eastAsia"/>
          <w:i/>
          <w:noProof/>
          <w:sz w:val="24"/>
          <w:szCs w:val="24"/>
          <w:u w:val="single"/>
        </w:rPr>
        <w:t>商业制冷团体项目（</w:t>
      </w:r>
      <w:r>
        <w:rPr>
          <w:i/>
          <w:noProof/>
          <w:sz w:val="24"/>
          <w:szCs w:val="24"/>
          <w:u w:val="single"/>
        </w:rPr>
        <w:t>3.22 ODP</w:t>
      </w:r>
      <w:r>
        <w:rPr>
          <w:rFonts w:ascii="SimSun" w:hint="eastAsia"/>
          <w:i/>
          <w:noProof/>
          <w:sz w:val="24"/>
          <w:szCs w:val="24"/>
          <w:u w:val="single"/>
        </w:rPr>
        <w:t>吨）</w:t>
      </w:r>
    </w:p>
    <w:p w:rsidR="00AA7419" w:rsidRDefault="00AA7419">
      <w:pPr>
        <w:pStyle w:val="Heading1"/>
        <w:overflowPunct w:val="0"/>
        <w:rPr>
          <w:sz w:val="24"/>
          <w:szCs w:val="24"/>
        </w:rPr>
      </w:pPr>
      <w:r>
        <w:rPr>
          <w:rFonts w:ascii="SimSun" w:hint="eastAsia"/>
          <w:noProof/>
          <w:sz w:val="24"/>
          <w:szCs w:val="24"/>
        </w:rPr>
        <w:t>本项目包括</w:t>
      </w:r>
      <w:r>
        <w:rPr>
          <w:noProof/>
          <w:sz w:val="24"/>
          <w:szCs w:val="24"/>
        </w:rPr>
        <w:t>HCFC-22</w:t>
      </w:r>
      <w:r>
        <w:rPr>
          <w:rFonts w:ascii="SimSun" w:hint="eastAsia"/>
          <w:noProof/>
          <w:sz w:val="24"/>
          <w:szCs w:val="24"/>
        </w:rPr>
        <w:t>消费量在</w:t>
      </w:r>
      <w:r>
        <w:rPr>
          <w:noProof/>
          <w:sz w:val="24"/>
          <w:szCs w:val="24"/>
        </w:rPr>
        <w:t>10</w:t>
      </w:r>
      <w:r>
        <w:rPr>
          <w:rFonts w:ascii="SimSun" w:hint="eastAsia"/>
          <w:noProof/>
          <w:sz w:val="24"/>
          <w:szCs w:val="24"/>
        </w:rPr>
        <w:t>公吨至</w:t>
      </w:r>
      <w:r>
        <w:rPr>
          <w:noProof/>
          <w:sz w:val="24"/>
          <w:szCs w:val="24"/>
        </w:rPr>
        <w:t>35</w:t>
      </w:r>
      <w:r>
        <w:rPr>
          <w:rFonts w:ascii="SimSun" w:hint="eastAsia"/>
          <w:noProof/>
          <w:sz w:val="24"/>
          <w:szCs w:val="24"/>
        </w:rPr>
        <w:t>公吨之间的三家企业的技术转换。其中两家企业已完成转换，并将在</w:t>
      </w:r>
      <w:r>
        <w:rPr>
          <w:noProof/>
          <w:sz w:val="24"/>
          <w:szCs w:val="24"/>
        </w:rPr>
        <w:t>2022</w:t>
      </w:r>
      <w:r>
        <w:rPr>
          <w:rFonts w:ascii="SimSun" w:hint="eastAsia"/>
          <w:noProof/>
          <w:sz w:val="24"/>
          <w:szCs w:val="24"/>
        </w:rPr>
        <w:t>年上半年开始使用</w:t>
      </w:r>
      <w:r>
        <w:rPr>
          <w:noProof/>
          <w:sz w:val="24"/>
          <w:szCs w:val="24"/>
        </w:rPr>
        <w:t>R-290</w:t>
      </w:r>
      <w:r>
        <w:rPr>
          <w:rFonts w:ascii="SimSun" w:hint="eastAsia"/>
          <w:noProof/>
          <w:sz w:val="24"/>
          <w:szCs w:val="24"/>
        </w:rPr>
        <w:t>的设备的商业制造，具体情况如下：</w:t>
      </w:r>
    </w:p>
    <w:p w:rsidR="00AA7419" w:rsidRDefault="00AA7419">
      <w:pPr>
        <w:pStyle w:val="Heading2"/>
        <w:overflowPunct w:val="0"/>
        <w:rPr>
          <w:sz w:val="24"/>
          <w:szCs w:val="24"/>
        </w:rPr>
      </w:pPr>
      <w:r>
        <w:rPr>
          <w:noProof/>
          <w:sz w:val="24"/>
          <w:szCs w:val="24"/>
        </w:rPr>
        <w:t>Chopeiras Ribeirão Memo</w:t>
      </w:r>
      <w:r>
        <w:rPr>
          <w:rFonts w:ascii="SimSun" w:hint="eastAsia"/>
          <w:noProof/>
          <w:sz w:val="24"/>
          <w:szCs w:val="24"/>
        </w:rPr>
        <w:t>公司（</w:t>
      </w:r>
      <w:r>
        <w:rPr>
          <w:noProof/>
          <w:sz w:val="24"/>
          <w:szCs w:val="24"/>
        </w:rPr>
        <w:t>1.24 ODP</w:t>
      </w:r>
      <w:r>
        <w:rPr>
          <w:rFonts w:ascii="SimSun" w:hint="eastAsia"/>
          <w:noProof/>
          <w:sz w:val="24"/>
          <w:szCs w:val="24"/>
        </w:rPr>
        <w:t>吨</w:t>
      </w:r>
      <w:r>
        <w:rPr>
          <w:noProof/>
          <w:sz w:val="24"/>
          <w:szCs w:val="24"/>
        </w:rPr>
        <w:t>HCFC-22</w:t>
      </w:r>
      <w:r>
        <w:rPr>
          <w:rFonts w:ascii="SimSun" w:hint="eastAsia"/>
          <w:noProof/>
          <w:sz w:val="24"/>
          <w:szCs w:val="24"/>
        </w:rPr>
        <w:t>）将其生产线改造为生产使用</w:t>
      </w:r>
      <w:r>
        <w:rPr>
          <w:noProof/>
          <w:sz w:val="24"/>
          <w:szCs w:val="24"/>
        </w:rPr>
        <w:t>R-290</w:t>
      </w:r>
      <w:r>
        <w:rPr>
          <w:rFonts w:ascii="SimSun" w:hint="eastAsia"/>
          <w:noProof/>
          <w:sz w:val="24"/>
          <w:szCs w:val="24"/>
        </w:rPr>
        <w:t>的制冷设备（饮料冷却器），热容量为</w:t>
      </w:r>
      <w:r>
        <w:rPr>
          <w:noProof/>
          <w:sz w:val="24"/>
          <w:szCs w:val="24"/>
        </w:rPr>
        <w:t>3,860</w:t>
      </w:r>
      <w:r>
        <w:rPr>
          <w:rFonts w:ascii="SimSun" w:hint="eastAsia"/>
          <w:noProof/>
          <w:sz w:val="24"/>
          <w:szCs w:val="24"/>
        </w:rPr>
        <w:t>英热单位</w:t>
      </w:r>
      <w:r>
        <w:rPr>
          <w:noProof/>
          <w:sz w:val="24"/>
          <w:szCs w:val="24"/>
        </w:rPr>
        <w:t>/</w:t>
      </w:r>
      <w:r>
        <w:rPr>
          <w:rFonts w:ascii="SimSun" w:hint="eastAsia"/>
          <w:noProof/>
          <w:sz w:val="24"/>
          <w:szCs w:val="24"/>
        </w:rPr>
        <w:t>小时，制冷剂充注量为</w:t>
      </w:r>
      <w:smartTag w:uri="urn:schemas-microsoft-com:office:smarttags" w:element="chmetcnv">
        <w:smartTagPr>
          <w:attr w:name="UnitName" w:val="克"/>
          <w:attr w:name="SourceValue" w:val="150"/>
          <w:attr w:name="HasSpace" w:val="False"/>
          <w:attr w:name="Negative" w:val="False"/>
          <w:attr w:name="NumberType" w:val="1"/>
          <w:attr w:name="TCSC" w:val="0"/>
        </w:smartTagPr>
        <w:r>
          <w:rPr>
            <w:noProof/>
            <w:sz w:val="24"/>
            <w:szCs w:val="24"/>
          </w:rPr>
          <w:t>150</w:t>
        </w:r>
        <w:r>
          <w:rPr>
            <w:rFonts w:ascii="SimSun" w:hint="eastAsia"/>
            <w:noProof/>
            <w:sz w:val="24"/>
            <w:szCs w:val="24"/>
          </w:rPr>
          <w:t>克</w:t>
        </w:r>
      </w:smartTag>
      <w:r>
        <w:rPr>
          <w:rFonts w:ascii="SimSun" w:hint="eastAsia"/>
          <w:noProof/>
          <w:sz w:val="24"/>
          <w:szCs w:val="24"/>
        </w:rPr>
        <w:t>，能耗从</w:t>
      </w:r>
      <w:r>
        <w:rPr>
          <w:noProof/>
          <w:sz w:val="24"/>
          <w:szCs w:val="24"/>
        </w:rPr>
        <w:t>1.7</w:t>
      </w:r>
      <w:r>
        <w:rPr>
          <w:rFonts w:ascii="SimSun" w:hint="eastAsia"/>
          <w:noProof/>
          <w:sz w:val="24"/>
          <w:szCs w:val="24"/>
        </w:rPr>
        <w:t>千瓦</w:t>
      </w:r>
      <w:r>
        <w:rPr>
          <w:noProof/>
          <w:sz w:val="24"/>
          <w:szCs w:val="24"/>
        </w:rPr>
        <w:t>/</w:t>
      </w:r>
      <w:r>
        <w:rPr>
          <w:rFonts w:ascii="SimSun" w:hint="eastAsia"/>
          <w:noProof/>
          <w:sz w:val="24"/>
          <w:szCs w:val="24"/>
        </w:rPr>
        <w:t>小时降至</w:t>
      </w:r>
      <w:r>
        <w:rPr>
          <w:noProof/>
          <w:sz w:val="24"/>
          <w:szCs w:val="24"/>
        </w:rPr>
        <w:t>0.72</w:t>
      </w:r>
      <w:r>
        <w:rPr>
          <w:rFonts w:ascii="SimSun" w:hint="eastAsia"/>
          <w:noProof/>
          <w:sz w:val="24"/>
          <w:szCs w:val="24"/>
        </w:rPr>
        <w:t>千瓦</w:t>
      </w:r>
      <w:r>
        <w:rPr>
          <w:noProof/>
          <w:sz w:val="24"/>
          <w:szCs w:val="24"/>
        </w:rPr>
        <w:t>/</w:t>
      </w:r>
      <w:r>
        <w:rPr>
          <w:rFonts w:ascii="SimSun" w:hint="eastAsia"/>
          <w:noProof/>
          <w:sz w:val="24"/>
          <w:szCs w:val="24"/>
        </w:rPr>
        <w:t>小时。该企业在圣保罗的销售点安装了设备，据报告能效提高了</w:t>
      </w:r>
      <w:r>
        <w:rPr>
          <w:noProof/>
          <w:sz w:val="24"/>
          <w:szCs w:val="24"/>
        </w:rPr>
        <w:t>50%</w:t>
      </w:r>
      <w:r>
        <w:rPr>
          <w:rFonts w:ascii="SimSun" w:hint="eastAsia"/>
          <w:noProof/>
          <w:sz w:val="24"/>
          <w:szCs w:val="24"/>
        </w:rPr>
        <w:t>。一旦与</w:t>
      </w:r>
      <w:r>
        <w:rPr>
          <w:noProof/>
          <w:sz w:val="24"/>
          <w:szCs w:val="24"/>
        </w:rPr>
        <w:t>COVID-19</w:t>
      </w:r>
      <w:r>
        <w:rPr>
          <w:rFonts w:ascii="SimSun" w:hint="eastAsia"/>
          <w:noProof/>
          <w:sz w:val="24"/>
          <w:szCs w:val="24"/>
        </w:rPr>
        <w:t>相关的限制减少，预计将在巴西、南美洲和非洲市场开始商业生</w:t>
      </w:r>
      <w:r>
        <w:rPr>
          <w:rFonts w:ascii="SimSun" w:hint="eastAsia"/>
          <w:noProof/>
          <w:sz w:val="24"/>
          <w:szCs w:val="24"/>
        </w:rPr>
        <w:lastRenderedPageBreak/>
        <w:t>产；</w:t>
      </w:r>
    </w:p>
    <w:p w:rsidR="00AA7419" w:rsidRDefault="00AA7419">
      <w:pPr>
        <w:pStyle w:val="Heading2"/>
        <w:overflowPunct w:val="0"/>
        <w:rPr>
          <w:sz w:val="24"/>
          <w:szCs w:val="24"/>
        </w:rPr>
      </w:pPr>
      <w:r>
        <w:rPr>
          <w:noProof/>
          <w:sz w:val="24"/>
          <w:szCs w:val="24"/>
        </w:rPr>
        <w:t>Aquagel Refrigeração</w:t>
      </w:r>
      <w:r>
        <w:rPr>
          <w:rFonts w:ascii="SimSun" w:hint="eastAsia"/>
          <w:noProof/>
          <w:sz w:val="24"/>
          <w:szCs w:val="24"/>
        </w:rPr>
        <w:t>公司（</w:t>
      </w:r>
      <w:r>
        <w:rPr>
          <w:noProof/>
          <w:sz w:val="24"/>
          <w:szCs w:val="24"/>
        </w:rPr>
        <w:t>1.05 ODP</w:t>
      </w:r>
      <w:r>
        <w:rPr>
          <w:rFonts w:ascii="SimSun" w:hint="eastAsia"/>
          <w:noProof/>
          <w:sz w:val="24"/>
          <w:szCs w:val="24"/>
        </w:rPr>
        <w:t>吨</w:t>
      </w:r>
      <w:r>
        <w:rPr>
          <w:noProof/>
          <w:sz w:val="24"/>
          <w:szCs w:val="24"/>
        </w:rPr>
        <w:t>HCFC-22</w:t>
      </w:r>
      <w:r>
        <w:rPr>
          <w:rFonts w:ascii="SimSun" w:hint="eastAsia"/>
          <w:noProof/>
          <w:sz w:val="24"/>
          <w:szCs w:val="24"/>
        </w:rPr>
        <w:t>）生产饮料冷却器和冷藏陈列架，于</w:t>
      </w:r>
      <w:r>
        <w:rPr>
          <w:noProof/>
          <w:sz w:val="24"/>
          <w:szCs w:val="24"/>
        </w:rPr>
        <w:t>2020</w:t>
      </w:r>
      <w:r>
        <w:rPr>
          <w:rFonts w:ascii="SimSun" w:hint="eastAsia"/>
          <w:noProof/>
          <w:sz w:val="24"/>
          <w:szCs w:val="24"/>
        </w:rPr>
        <w:t>年完成了技术改造，送料管和三条生产线（啤酒预冷却、冷藏陈列架和果汁机）转用</w:t>
      </w:r>
      <w:r>
        <w:rPr>
          <w:noProof/>
          <w:sz w:val="24"/>
          <w:szCs w:val="24"/>
        </w:rPr>
        <w:t>R-290</w:t>
      </w:r>
      <w:r>
        <w:rPr>
          <w:rFonts w:ascii="SimSun" w:hint="eastAsia"/>
          <w:noProof/>
          <w:sz w:val="24"/>
          <w:szCs w:val="24"/>
        </w:rPr>
        <w:t>技术。该企业能够制造使用</w:t>
      </w:r>
      <w:r>
        <w:rPr>
          <w:noProof/>
          <w:sz w:val="24"/>
          <w:szCs w:val="24"/>
        </w:rPr>
        <w:t>R-290</w:t>
      </w:r>
      <w:r>
        <w:rPr>
          <w:rFonts w:ascii="SimSun" w:hint="eastAsia"/>
          <w:noProof/>
          <w:sz w:val="24"/>
          <w:szCs w:val="24"/>
        </w:rPr>
        <w:t>的设备，显示其能耗降低了</w:t>
      </w:r>
      <w:r>
        <w:rPr>
          <w:noProof/>
          <w:sz w:val="24"/>
          <w:szCs w:val="24"/>
        </w:rPr>
        <w:t>30%</w:t>
      </w:r>
      <w:r>
        <w:rPr>
          <w:rFonts w:ascii="SimSun" w:hint="eastAsia"/>
          <w:noProof/>
          <w:sz w:val="24"/>
          <w:szCs w:val="24"/>
        </w:rPr>
        <w:t>。</w:t>
      </w:r>
    </w:p>
    <w:p w:rsidR="00AA7419" w:rsidRDefault="00AA7419">
      <w:pPr>
        <w:pStyle w:val="Heading1"/>
        <w:overflowPunct w:val="0"/>
        <w:rPr>
          <w:sz w:val="24"/>
          <w:szCs w:val="24"/>
        </w:rPr>
      </w:pPr>
      <w:r>
        <w:rPr>
          <w:rFonts w:ascii="SimSun" w:hint="eastAsia"/>
          <w:noProof/>
          <w:sz w:val="24"/>
          <w:szCs w:val="24"/>
        </w:rPr>
        <w:t>正如第八十四次会议所报告的，</w:t>
      </w:r>
      <w:r>
        <w:rPr>
          <w:noProof/>
          <w:sz w:val="24"/>
          <w:szCs w:val="24"/>
        </w:rPr>
        <w:t>Freeart Seral</w:t>
      </w:r>
      <w:r>
        <w:rPr>
          <w:rFonts w:ascii="SimSun" w:hint="eastAsia"/>
          <w:noProof/>
          <w:sz w:val="24"/>
          <w:szCs w:val="24"/>
        </w:rPr>
        <w:t>公司（</w:t>
      </w:r>
      <w:r>
        <w:rPr>
          <w:noProof/>
          <w:sz w:val="24"/>
          <w:szCs w:val="24"/>
        </w:rPr>
        <w:t>0.93 ODP</w:t>
      </w:r>
      <w:r>
        <w:rPr>
          <w:rFonts w:ascii="SimSun" w:hint="eastAsia"/>
          <w:noProof/>
          <w:sz w:val="24"/>
          <w:szCs w:val="24"/>
        </w:rPr>
        <w:t>吨</w:t>
      </w:r>
      <w:r>
        <w:rPr>
          <w:noProof/>
          <w:sz w:val="24"/>
          <w:szCs w:val="24"/>
        </w:rPr>
        <w:t>HCFC-22</w:t>
      </w:r>
      <w:r>
        <w:rPr>
          <w:rFonts w:ascii="SimSun" w:hint="eastAsia"/>
          <w:noProof/>
          <w:sz w:val="24"/>
          <w:szCs w:val="24"/>
        </w:rPr>
        <w:t>）退出了氟氯烃淘汰管理计划。</w:t>
      </w:r>
      <w:r>
        <w:rPr>
          <w:rStyle w:val="FootnoteReference"/>
          <w:noProof/>
          <w:sz w:val="24"/>
          <w:szCs w:val="24"/>
        </w:rPr>
        <w:footnoteReference w:id="5"/>
      </w:r>
      <w:r>
        <w:rPr>
          <w:noProof/>
          <w:sz w:val="24"/>
          <w:szCs w:val="24"/>
        </w:rPr>
        <w:t xml:space="preserve"> </w:t>
      </w:r>
      <w:r>
        <w:rPr>
          <w:rFonts w:ascii="SimSun" w:hint="eastAsia"/>
          <w:noProof/>
          <w:sz w:val="24"/>
          <w:szCs w:val="24"/>
        </w:rPr>
        <w:t>根据第</w:t>
      </w:r>
      <w:r>
        <w:rPr>
          <w:noProof/>
          <w:sz w:val="24"/>
          <w:szCs w:val="24"/>
        </w:rPr>
        <w:t>84/33</w:t>
      </w:r>
      <w:r>
        <w:rPr>
          <w:rFonts w:ascii="SimSun" w:hint="eastAsia"/>
          <w:noProof/>
          <w:sz w:val="24"/>
          <w:szCs w:val="24"/>
        </w:rPr>
        <w:t>号决定</w:t>
      </w:r>
      <w:r>
        <w:rPr>
          <w:noProof/>
          <w:sz w:val="24"/>
          <w:szCs w:val="24"/>
        </w:rPr>
        <w:t>(a) (</w:t>
      </w:r>
      <w:r>
        <w:rPr>
          <w:rFonts w:ascii="SimSun" w:hint="eastAsia"/>
          <w:noProof/>
          <w:sz w:val="24"/>
          <w:szCs w:val="24"/>
        </w:rPr>
        <w:t>二</w:t>
      </w:r>
      <w:r>
        <w:rPr>
          <w:noProof/>
          <w:sz w:val="24"/>
          <w:szCs w:val="24"/>
        </w:rPr>
        <w:t>)</w:t>
      </w:r>
      <w:r>
        <w:rPr>
          <w:rFonts w:ascii="SimSun" w:hint="eastAsia"/>
          <w:noProof/>
          <w:sz w:val="24"/>
          <w:szCs w:val="24"/>
        </w:rPr>
        <w:t>段，工发组织试图确定一家特点与</w:t>
      </w:r>
      <w:r>
        <w:rPr>
          <w:noProof/>
          <w:sz w:val="24"/>
          <w:szCs w:val="24"/>
        </w:rPr>
        <w:t>Freeart Seral</w:t>
      </w:r>
      <w:r>
        <w:rPr>
          <w:rFonts w:ascii="SimSun" w:hint="eastAsia"/>
          <w:noProof/>
          <w:sz w:val="24"/>
          <w:szCs w:val="24"/>
        </w:rPr>
        <w:t>公司类似、可能符合供资条件的（中型）企业取而代之；但未能找到。因此，工发组织将在第九十次会议上返还</w:t>
      </w:r>
      <w:r>
        <w:rPr>
          <w:noProof/>
          <w:sz w:val="24"/>
          <w:szCs w:val="24"/>
        </w:rPr>
        <w:t>202,100</w:t>
      </w:r>
      <w:r>
        <w:rPr>
          <w:rFonts w:ascii="SimSun" w:hint="eastAsia"/>
          <w:noProof/>
          <w:sz w:val="24"/>
          <w:szCs w:val="24"/>
        </w:rPr>
        <w:t>美元，外加</w:t>
      </w:r>
      <w:r>
        <w:rPr>
          <w:noProof/>
          <w:sz w:val="24"/>
          <w:szCs w:val="24"/>
        </w:rPr>
        <w:t>14,147</w:t>
      </w:r>
      <w:r>
        <w:rPr>
          <w:rFonts w:ascii="SimSun" w:hint="eastAsia"/>
          <w:noProof/>
          <w:sz w:val="24"/>
          <w:szCs w:val="24"/>
        </w:rPr>
        <w:t>美元的机构支助费用。</w:t>
      </w:r>
    </w:p>
    <w:bookmarkEnd w:id="38"/>
    <w:bookmarkEnd w:id="39"/>
    <w:bookmarkEnd w:id="40"/>
    <w:p w:rsidR="00AA7419" w:rsidRDefault="00AA7419">
      <w:pPr>
        <w:pStyle w:val="Heading1"/>
        <w:keepNext/>
        <w:keepLines/>
        <w:widowControl w:val="0"/>
        <w:numPr>
          <w:ilvl w:val="0"/>
          <w:numId w:val="0"/>
        </w:numPr>
        <w:overflowPunct w:val="0"/>
        <w:rPr>
          <w:i/>
          <w:sz w:val="24"/>
          <w:szCs w:val="24"/>
          <w:u w:val="single"/>
        </w:rPr>
      </w:pPr>
      <w:r>
        <w:rPr>
          <w:rFonts w:ascii="SimSun" w:hint="eastAsia"/>
          <w:i/>
          <w:noProof/>
          <w:sz w:val="24"/>
          <w:szCs w:val="24"/>
          <w:u w:val="single"/>
        </w:rPr>
        <w:t>针对中小型企业</w:t>
      </w:r>
      <w:r>
        <w:rPr>
          <w:rStyle w:val="FootnoteReference"/>
          <w:i/>
          <w:noProof/>
          <w:sz w:val="24"/>
          <w:szCs w:val="24"/>
        </w:rPr>
        <w:footnoteReference w:id="6"/>
      </w:r>
      <w:r>
        <w:rPr>
          <w:rFonts w:ascii="SimSun" w:hint="eastAsia"/>
          <w:i/>
          <w:noProof/>
          <w:sz w:val="24"/>
          <w:szCs w:val="24"/>
          <w:u w:val="single"/>
        </w:rPr>
        <w:t>的商业制冷技术援助项目（</w:t>
      </w:r>
      <w:r>
        <w:rPr>
          <w:i/>
          <w:noProof/>
          <w:sz w:val="24"/>
          <w:szCs w:val="24"/>
          <w:u w:val="single"/>
        </w:rPr>
        <w:t>3.85 ODP</w:t>
      </w:r>
      <w:r>
        <w:rPr>
          <w:rFonts w:ascii="SimSun" w:hint="eastAsia"/>
          <w:i/>
          <w:noProof/>
          <w:sz w:val="24"/>
          <w:szCs w:val="24"/>
          <w:u w:val="single"/>
        </w:rPr>
        <w:t>吨）</w:t>
      </w:r>
    </w:p>
    <w:p w:rsidR="00AA7419" w:rsidRDefault="00AA7419">
      <w:pPr>
        <w:pStyle w:val="Heading1"/>
        <w:overflowPunct w:val="0"/>
        <w:rPr>
          <w:sz w:val="24"/>
          <w:szCs w:val="24"/>
        </w:rPr>
      </w:pPr>
      <w:r>
        <w:rPr>
          <w:noProof/>
          <w:sz w:val="24"/>
          <w:szCs w:val="24"/>
        </w:rPr>
        <w:t>2021</w:t>
      </w:r>
      <w:r>
        <w:rPr>
          <w:rFonts w:ascii="SimSun" w:hint="eastAsia"/>
          <w:noProof/>
          <w:sz w:val="24"/>
          <w:szCs w:val="24"/>
        </w:rPr>
        <w:t>年</w:t>
      </w:r>
      <w:r>
        <w:rPr>
          <w:noProof/>
          <w:sz w:val="24"/>
          <w:szCs w:val="24"/>
        </w:rPr>
        <w:t>6</w:t>
      </w:r>
      <w:r>
        <w:rPr>
          <w:rFonts w:ascii="SimSun" w:hint="eastAsia"/>
          <w:noProof/>
          <w:sz w:val="24"/>
          <w:szCs w:val="24"/>
        </w:rPr>
        <w:t>月，工发组织和巴西政府举办了一次虚拟讲习班，介绍该行业已转用或正在转用低全球升温潜能值技术的企业的经验。共有</w:t>
      </w:r>
      <w:r>
        <w:rPr>
          <w:noProof/>
          <w:sz w:val="24"/>
          <w:szCs w:val="24"/>
        </w:rPr>
        <w:t>60</w:t>
      </w:r>
      <w:r>
        <w:rPr>
          <w:rFonts w:ascii="SimSun" w:hint="eastAsia"/>
          <w:noProof/>
          <w:sz w:val="24"/>
          <w:szCs w:val="24"/>
        </w:rPr>
        <w:t>家中小型企业、安装商和教育机构参加了此次讲习班。</w:t>
      </w:r>
    </w:p>
    <w:p w:rsidR="00AA7419" w:rsidRDefault="00AA7419">
      <w:pPr>
        <w:pStyle w:val="Heading1"/>
        <w:overflowPunct w:val="0"/>
        <w:rPr>
          <w:sz w:val="24"/>
          <w:szCs w:val="24"/>
        </w:rPr>
      </w:pPr>
      <w:r>
        <w:rPr>
          <w:noProof/>
          <w:sz w:val="24"/>
          <w:szCs w:val="24"/>
        </w:rPr>
        <w:t>20</w:t>
      </w:r>
      <w:r>
        <w:rPr>
          <w:rFonts w:ascii="SimSun" w:hint="eastAsia"/>
          <w:noProof/>
          <w:sz w:val="24"/>
          <w:szCs w:val="24"/>
        </w:rPr>
        <w:t>家中小型企业完全在工厂内制造商业制冷设备，其中有</w:t>
      </w:r>
      <w:r>
        <w:rPr>
          <w:noProof/>
          <w:sz w:val="24"/>
          <w:szCs w:val="24"/>
        </w:rPr>
        <w:t>6</w:t>
      </w:r>
      <w:r>
        <w:rPr>
          <w:rFonts w:ascii="SimSun" w:hint="eastAsia"/>
          <w:noProof/>
          <w:sz w:val="24"/>
          <w:szCs w:val="24"/>
        </w:rPr>
        <w:t>家企业已开始向</w:t>
      </w:r>
      <w:r>
        <w:rPr>
          <w:noProof/>
          <w:sz w:val="24"/>
          <w:szCs w:val="24"/>
        </w:rPr>
        <w:t>R-290</w:t>
      </w:r>
      <w:r>
        <w:rPr>
          <w:rFonts w:ascii="SimSun" w:hint="eastAsia"/>
          <w:noProof/>
          <w:sz w:val="24"/>
          <w:szCs w:val="24"/>
        </w:rPr>
        <w:t>转换（例如，多种容量的生啤酒致冷器和冷却器）；</w:t>
      </w:r>
      <w:r>
        <w:rPr>
          <w:noProof/>
          <w:sz w:val="24"/>
          <w:szCs w:val="24"/>
        </w:rPr>
        <w:t>1</w:t>
      </w:r>
      <w:r>
        <w:rPr>
          <w:rFonts w:ascii="SimSun" w:hint="eastAsia"/>
          <w:noProof/>
          <w:sz w:val="24"/>
          <w:szCs w:val="24"/>
        </w:rPr>
        <w:t>家企业（</w:t>
      </w:r>
      <w:r>
        <w:rPr>
          <w:noProof/>
          <w:sz w:val="24"/>
          <w:szCs w:val="24"/>
        </w:rPr>
        <w:t>JJ Instalacaos</w:t>
      </w:r>
      <w:r>
        <w:rPr>
          <w:rFonts w:ascii="SimSun" w:hint="eastAsia"/>
          <w:noProof/>
          <w:sz w:val="24"/>
          <w:szCs w:val="24"/>
        </w:rPr>
        <w:t>）已完成转换，还有</w:t>
      </w:r>
      <w:r>
        <w:rPr>
          <w:noProof/>
          <w:sz w:val="24"/>
          <w:szCs w:val="24"/>
        </w:rPr>
        <w:t>10</w:t>
      </w:r>
      <w:r>
        <w:rPr>
          <w:rFonts w:ascii="SimSun" w:hint="eastAsia"/>
          <w:noProof/>
          <w:sz w:val="24"/>
          <w:szCs w:val="24"/>
        </w:rPr>
        <w:t>家企业处于不同的实施阶段。另外</w:t>
      </w:r>
      <w:r>
        <w:rPr>
          <w:noProof/>
          <w:sz w:val="24"/>
          <w:szCs w:val="24"/>
        </w:rPr>
        <w:t>3</w:t>
      </w:r>
      <w:r>
        <w:rPr>
          <w:rFonts w:ascii="SimSun" w:hint="eastAsia"/>
          <w:noProof/>
          <w:sz w:val="24"/>
          <w:szCs w:val="24"/>
        </w:rPr>
        <w:t>家企业正在评估转换技术选项的成本，制定职权范围并确定组件供应商。预计将于</w:t>
      </w:r>
      <w:r>
        <w:rPr>
          <w:noProof/>
          <w:sz w:val="24"/>
          <w:szCs w:val="24"/>
        </w:rPr>
        <w:t>2023</w:t>
      </w:r>
      <w:r>
        <w:rPr>
          <w:rFonts w:ascii="SimSun" w:hint="eastAsia"/>
          <w:noProof/>
          <w:sz w:val="24"/>
          <w:szCs w:val="24"/>
        </w:rPr>
        <w:t>年底完成所有中小型企业的技术转换。</w:t>
      </w:r>
    </w:p>
    <w:p w:rsidR="00AA7419" w:rsidRDefault="00AA7419">
      <w:pPr>
        <w:pStyle w:val="Heading1"/>
        <w:overflowPunct w:val="0"/>
        <w:rPr>
          <w:sz w:val="24"/>
          <w:szCs w:val="24"/>
        </w:rPr>
      </w:pPr>
      <w:r>
        <w:rPr>
          <w:rFonts w:ascii="SimSun" w:hint="eastAsia"/>
          <w:noProof/>
          <w:sz w:val="24"/>
          <w:szCs w:val="24"/>
        </w:rPr>
        <w:t>对于其余</w:t>
      </w:r>
      <w:r>
        <w:rPr>
          <w:noProof/>
          <w:sz w:val="24"/>
          <w:szCs w:val="24"/>
        </w:rPr>
        <w:t>13</w:t>
      </w:r>
      <w:r>
        <w:rPr>
          <w:rFonts w:ascii="SimSun" w:hint="eastAsia"/>
          <w:noProof/>
          <w:sz w:val="24"/>
          <w:szCs w:val="24"/>
        </w:rPr>
        <w:t>家中小型企业，正在根据其处理易燃制冷剂和共同资助技术转换工作的能力确定转换的优先次序，同时还要考虑到</w:t>
      </w:r>
      <w:r>
        <w:rPr>
          <w:noProof/>
          <w:sz w:val="24"/>
          <w:szCs w:val="24"/>
        </w:rPr>
        <w:t>COVID-19</w:t>
      </w:r>
      <w:r>
        <w:rPr>
          <w:rFonts w:ascii="SimSun" w:hint="eastAsia"/>
          <w:noProof/>
          <w:sz w:val="24"/>
          <w:szCs w:val="24"/>
        </w:rPr>
        <w:t>大流行带来的限制，因为许多中小型企业已经放缓或中断了技术转换活动。工发组织继续监测这些中小型企业的状况，以便它们尽快开始进行技术转换。</w:t>
      </w:r>
    </w:p>
    <w:p w:rsidR="00AA7419" w:rsidRDefault="00AA7419">
      <w:pPr>
        <w:pStyle w:val="Heading1"/>
        <w:overflowPunct w:val="0"/>
        <w:rPr>
          <w:sz w:val="24"/>
          <w:szCs w:val="24"/>
        </w:rPr>
      </w:pPr>
      <w:r>
        <w:rPr>
          <w:rFonts w:ascii="SimSun" w:hint="eastAsia"/>
          <w:noProof/>
          <w:sz w:val="24"/>
          <w:szCs w:val="24"/>
        </w:rPr>
        <w:t>工发组织确认了可能停止转换活动的</w:t>
      </w:r>
      <w:r>
        <w:rPr>
          <w:noProof/>
          <w:sz w:val="24"/>
          <w:szCs w:val="24"/>
        </w:rPr>
        <w:t>3</w:t>
      </w:r>
      <w:r>
        <w:rPr>
          <w:rFonts w:ascii="SimSun" w:hint="eastAsia"/>
          <w:noProof/>
          <w:sz w:val="24"/>
          <w:szCs w:val="24"/>
        </w:rPr>
        <w:t>家中小型企业，以及</w:t>
      </w:r>
      <w:r>
        <w:rPr>
          <w:noProof/>
          <w:sz w:val="24"/>
          <w:szCs w:val="24"/>
        </w:rPr>
        <w:t>3</w:t>
      </w:r>
      <w:r>
        <w:rPr>
          <w:rFonts w:ascii="SimSun" w:hint="eastAsia"/>
          <w:noProof/>
          <w:sz w:val="24"/>
          <w:szCs w:val="24"/>
        </w:rPr>
        <w:t>家可能符合供资条件可以取而代之的中小型企业。然而，目前尚不清楚后者是否有兴趣参与氟氯烃淘汰管理计划。在进一步评估情况后，工发组织将立即报告本项目的任何必要变动。</w:t>
      </w:r>
    </w:p>
    <w:p w:rsidR="00AA7419" w:rsidRDefault="00AA7419">
      <w:pPr>
        <w:pStyle w:val="Heading1"/>
        <w:widowControl w:val="0"/>
        <w:numPr>
          <w:ilvl w:val="0"/>
          <w:numId w:val="0"/>
        </w:numPr>
        <w:overflowPunct w:val="0"/>
        <w:spacing w:after="120"/>
        <w:rPr>
          <w:i/>
          <w:sz w:val="24"/>
          <w:szCs w:val="24"/>
          <w:u w:val="single"/>
        </w:rPr>
      </w:pPr>
      <w:r>
        <w:rPr>
          <w:rFonts w:ascii="SimSun" w:hint="eastAsia"/>
          <w:i/>
          <w:noProof/>
          <w:sz w:val="24"/>
          <w:szCs w:val="24"/>
          <w:u w:val="single"/>
        </w:rPr>
        <w:t>室内空调制造行业（</w:t>
      </w:r>
      <w:r>
        <w:rPr>
          <w:i/>
          <w:noProof/>
          <w:sz w:val="24"/>
          <w:szCs w:val="24"/>
          <w:u w:val="single"/>
        </w:rPr>
        <w:t>45.31 ODP</w:t>
      </w:r>
      <w:r>
        <w:rPr>
          <w:rFonts w:ascii="SimSun" w:hint="eastAsia"/>
          <w:i/>
          <w:noProof/>
          <w:sz w:val="24"/>
          <w:szCs w:val="24"/>
          <w:u w:val="single"/>
        </w:rPr>
        <w:t>吨）</w:t>
      </w:r>
    </w:p>
    <w:p w:rsidR="00AA7419" w:rsidRDefault="00AA7419">
      <w:pPr>
        <w:pStyle w:val="Heading1"/>
        <w:overflowPunct w:val="0"/>
        <w:spacing w:after="120"/>
        <w:rPr>
          <w:sz w:val="24"/>
          <w:szCs w:val="24"/>
        </w:rPr>
      </w:pPr>
      <w:r>
        <w:rPr>
          <w:rFonts w:ascii="SimSun" w:hint="eastAsia"/>
          <w:noProof/>
          <w:sz w:val="24"/>
          <w:szCs w:val="24"/>
        </w:rPr>
        <w:t>该项目包括</w:t>
      </w:r>
      <w:r>
        <w:rPr>
          <w:noProof/>
          <w:sz w:val="24"/>
          <w:szCs w:val="24"/>
        </w:rPr>
        <w:t>3</w:t>
      </w:r>
      <w:r>
        <w:rPr>
          <w:rFonts w:ascii="SimSun" w:hint="eastAsia"/>
          <w:noProof/>
          <w:sz w:val="24"/>
          <w:szCs w:val="24"/>
        </w:rPr>
        <w:t>家室内空调制造商（</w:t>
      </w:r>
      <w:r>
        <w:rPr>
          <w:noProof/>
          <w:sz w:val="24"/>
          <w:szCs w:val="24"/>
        </w:rPr>
        <w:t>Climazon</w:t>
      </w:r>
      <w:r>
        <w:rPr>
          <w:rFonts w:ascii="SimSun" w:hint="eastAsia"/>
          <w:noProof/>
          <w:sz w:val="24"/>
          <w:szCs w:val="24"/>
        </w:rPr>
        <w:t>、</w:t>
      </w:r>
      <w:r>
        <w:rPr>
          <w:noProof/>
          <w:sz w:val="24"/>
          <w:szCs w:val="24"/>
        </w:rPr>
        <w:t>Elgin</w:t>
      </w:r>
      <w:r>
        <w:rPr>
          <w:rFonts w:ascii="SimSun" w:hint="eastAsia"/>
          <w:noProof/>
          <w:sz w:val="24"/>
          <w:szCs w:val="24"/>
        </w:rPr>
        <w:t>和</w:t>
      </w:r>
      <w:r>
        <w:rPr>
          <w:noProof/>
          <w:sz w:val="24"/>
          <w:szCs w:val="24"/>
        </w:rPr>
        <w:t>Gree</w:t>
      </w:r>
      <w:r>
        <w:rPr>
          <w:rFonts w:ascii="SimSun" w:hint="eastAsia"/>
          <w:noProof/>
          <w:sz w:val="24"/>
          <w:szCs w:val="24"/>
        </w:rPr>
        <w:t>）进行</w:t>
      </w:r>
      <w:r>
        <w:rPr>
          <w:noProof/>
          <w:sz w:val="24"/>
          <w:szCs w:val="24"/>
        </w:rPr>
        <w:t>R-290</w:t>
      </w:r>
      <w:r>
        <w:rPr>
          <w:rFonts w:ascii="SimSun" w:hint="eastAsia"/>
          <w:noProof/>
          <w:sz w:val="24"/>
          <w:szCs w:val="24"/>
        </w:rPr>
        <w:t>技术转换，供资总额为</w:t>
      </w:r>
      <w:r>
        <w:rPr>
          <w:noProof/>
          <w:sz w:val="24"/>
          <w:szCs w:val="24"/>
        </w:rPr>
        <w:t>7,353,365</w:t>
      </w:r>
      <w:r>
        <w:rPr>
          <w:rFonts w:ascii="SimSun" w:hint="eastAsia"/>
          <w:noProof/>
          <w:sz w:val="24"/>
          <w:szCs w:val="24"/>
        </w:rPr>
        <w:t>美元，已得到原则上核准。执行委员会在第八十六次会议上注意到，这</w:t>
      </w:r>
      <w:r>
        <w:rPr>
          <w:noProof/>
          <w:sz w:val="24"/>
          <w:szCs w:val="24"/>
        </w:rPr>
        <w:t>3</w:t>
      </w:r>
      <w:r>
        <w:rPr>
          <w:rFonts w:ascii="SimSun" w:hint="eastAsia"/>
          <w:noProof/>
          <w:sz w:val="24"/>
          <w:szCs w:val="24"/>
        </w:rPr>
        <w:t>家企业已利用自身资源完成了向</w:t>
      </w:r>
      <w:r>
        <w:rPr>
          <w:noProof/>
          <w:sz w:val="24"/>
          <w:szCs w:val="24"/>
        </w:rPr>
        <w:t>R</w:t>
      </w:r>
      <w:smartTag w:uri="urn:schemas-microsoft-com:office:smarttags" w:element="chmetcnv">
        <w:smartTagPr>
          <w:attr w:name="UnitName" w:val="a"/>
          <w:attr w:name="SourceValue" w:val="410"/>
          <w:attr w:name="HasSpace" w:val="False"/>
          <w:attr w:name="Negative" w:val="True"/>
          <w:attr w:name="NumberType" w:val="1"/>
          <w:attr w:name="TCSC" w:val="0"/>
        </w:smartTagPr>
        <w:r>
          <w:rPr>
            <w:noProof/>
            <w:sz w:val="24"/>
            <w:szCs w:val="24"/>
          </w:rPr>
          <w:t>-410A</w:t>
        </w:r>
      </w:smartTag>
      <w:r>
        <w:rPr>
          <w:rFonts w:ascii="SimSun" w:hint="eastAsia"/>
          <w:noProof/>
          <w:sz w:val="24"/>
          <w:szCs w:val="24"/>
        </w:rPr>
        <w:t>技术的转换，从而淘汰了</w:t>
      </w:r>
      <w:r>
        <w:rPr>
          <w:noProof/>
          <w:sz w:val="24"/>
          <w:szCs w:val="24"/>
        </w:rPr>
        <w:t>823.80</w:t>
      </w:r>
      <w:r>
        <w:rPr>
          <w:rFonts w:ascii="SimSun" w:hint="eastAsia"/>
          <w:noProof/>
          <w:sz w:val="24"/>
          <w:szCs w:val="24"/>
        </w:rPr>
        <w:t>公吨（</w:t>
      </w:r>
      <w:r>
        <w:rPr>
          <w:noProof/>
          <w:sz w:val="24"/>
          <w:szCs w:val="24"/>
        </w:rPr>
        <w:t>45.31 ODP</w:t>
      </w:r>
      <w:r>
        <w:rPr>
          <w:rFonts w:ascii="SimSun" w:hint="eastAsia"/>
          <w:noProof/>
          <w:sz w:val="24"/>
          <w:szCs w:val="24"/>
        </w:rPr>
        <w:t>吨）</w:t>
      </w:r>
      <w:r>
        <w:rPr>
          <w:noProof/>
          <w:sz w:val="24"/>
          <w:szCs w:val="24"/>
        </w:rPr>
        <w:t>HCFC</w:t>
      </w:r>
      <w:r>
        <w:rPr>
          <w:noProof/>
          <w:sz w:val="24"/>
          <w:szCs w:val="24"/>
        </w:rPr>
        <w:noBreakHyphen/>
        <w:t>22</w:t>
      </w:r>
      <w:r>
        <w:rPr>
          <w:rFonts w:ascii="SimSun" w:hint="eastAsia"/>
          <w:noProof/>
          <w:sz w:val="24"/>
          <w:szCs w:val="24"/>
        </w:rPr>
        <w:t>。因此，将从氟氯烃淘汰管理计划第二阶段中扣除与这些企业技术转换有关的工发组织供资余额</w:t>
      </w:r>
      <w:r>
        <w:rPr>
          <w:noProof/>
          <w:sz w:val="24"/>
          <w:szCs w:val="24"/>
        </w:rPr>
        <w:t>7,147,469</w:t>
      </w:r>
      <w:r>
        <w:rPr>
          <w:rFonts w:ascii="SimSun" w:hint="eastAsia"/>
          <w:noProof/>
          <w:sz w:val="24"/>
          <w:szCs w:val="24"/>
        </w:rPr>
        <w:t>美元，外加机构支助费用</w:t>
      </w:r>
      <w:r>
        <w:rPr>
          <w:noProof/>
          <w:sz w:val="24"/>
          <w:szCs w:val="24"/>
        </w:rPr>
        <w:t>500,323</w:t>
      </w:r>
      <w:r>
        <w:rPr>
          <w:rFonts w:ascii="SimSun" w:hint="eastAsia"/>
          <w:noProof/>
          <w:sz w:val="24"/>
          <w:szCs w:val="24"/>
        </w:rPr>
        <w:t>美元（第</w:t>
      </w:r>
      <w:r>
        <w:rPr>
          <w:noProof/>
          <w:sz w:val="24"/>
          <w:szCs w:val="24"/>
        </w:rPr>
        <w:t>86/89</w:t>
      </w:r>
      <w:r>
        <w:rPr>
          <w:rFonts w:ascii="SimSun" w:hint="eastAsia"/>
          <w:noProof/>
          <w:sz w:val="24"/>
          <w:szCs w:val="24"/>
        </w:rPr>
        <w:t>号决定</w:t>
      </w:r>
      <w:r>
        <w:rPr>
          <w:noProof/>
          <w:sz w:val="24"/>
          <w:szCs w:val="24"/>
        </w:rPr>
        <w:t>(a) (</w:t>
      </w:r>
      <w:r>
        <w:rPr>
          <w:rFonts w:ascii="SimSun" w:hint="eastAsia"/>
          <w:noProof/>
          <w:sz w:val="24"/>
          <w:szCs w:val="24"/>
        </w:rPr>
        <w:t>三</w:t>
      </w:r>
      <w:r>
        <w:rPr>
          <w:noProof/>
          <w:sz w:val="24"/>
          <w:szCs w:val="24"/>
        </w:rPr>
        <w:t>)</w:t>
      </w:r>
      <w:r>
        <w:rPr>
          <w:rFonts w:ascii="SimSun" w:hint="eastAsia"/>
          <w:noProof/>
          <w:sz w:val="24"/>
          <w:szCs w:val="24"/>
        </w:rPr>
        <w:t>段和</w:t>
      </w:r>
      <w:r>
        <w:rPr>
          <w:noProof/>
          <w:sz w:val="24"/>
          <w:szCs w:val="24"/>
        </w:rPr>
        <w:t>(a) (</w:t>
      </w:r>
      <w:r>
        <w:rPr>
          <w:rFonts w:ascii="SimSun" w:hint="eastAsia"/>
          <w:noProof/>
          <w:sz w:val="24"/>
          <w:szCs w:val="24"/>
        </w:rPr>
        <w:t>四</w:t>
      </w:r>
      <w:r>
        <w:rPr>
          <w:noProof/>
          <w:sz w:val="24"/>
          <w:szCs w:val="24"/>
        </w:rPr>
        <w:t>)</w:t>
      </w:r>
      <w:r>
        <w:rPr>
          <w:rFonts w:ascii="SimSun" w:hint="eastAsia"/>
          <w:noProof/>
          <w:sz w:val="24"/>
          <w:szCs w:val="24"/>
        </w:rPr>
        <w:t>段）。</w:t>
      </w:r>
    </w:p>
    <w:p w:rsidR="00AA7419" w:rsidRDefault="00AA7419">
      <w:pPr>
        <w:widowControl w:val="0"/>
        <w:overflowPunct w:val="0"/>
        <w:spacing w:after="120"/>
        <w:rPr>
          <w:sz w:val="24"/>
          <w:szCs w:val="24"/>
        </w:rPr>
      </w:pPr>
      <w:bookmarkStart w:id="41" w:name="OLE_LINK4"/>
      <w:bookmarkStart w:id="42" w:name="OLE_LINK5"/>
      <w:r>
        <w:rPr>
          <w:rFonts w:ascii="SimSun" w:hint="eastAsia"/>
          <w:i/>
          <w:noProof/>
          <w:sz w:val="24"/>
          <w:szCs w:val="24"/>
        </w:rPr>
        <w:lastRenderedPageBreak/>
        <w:t>制冷维修行业</w:t>
      </w:r>
    </w:p>
    <w:p w:rsidR="00AA7419" w:rsidRDefault="00AA7419">
      <w:pPr>
        <w:pStyle w:val="Heading1"/>
        <w:overflowPunct w:val="0"/>
        <w:spacing w:after="120"/>
        <w:rPr>
          <w:sz w:val="24"/>
          <w:szCs w:val="24"/>
        </w:rPr>
      </w:pPr>
      <w:r>
        <w:rPr>
          <w:rFonts w:ascii="SimSun" w:hint="eastAsia"/>
          <w:noProof/>
          <w:sz w:val="24"/>
          <w:szCs w:val="24"/>
        </w:rPr>
        <w:t>在报告所述期间完成了以下活动：</w:t>
      </w:r>
    </w:p>
    <w:p w:rsidR="00AA7419" w:rsidRDefault="00AA7419">
      <w:pPr>
        <w:pStyle w:val="Heading2"/>
        <w:overflowPunct w:val="0"/>
        <w:rPr>
          <w:sz w:val="24"/>
          <w:szCs w:val="24"/>
        </w:rPr>
      </w:pPr>
      <w:r>
        <w:rPr>
          <w:i/>
          <w:noProof/>
          <w:sz w:val="24"/>
          <w:szCs w:val="24"/>
        </w:rPr>
        <w:t>HCFC-22</w:t>
      </w:r>
      <w:r>
        <w:rPr>
          <w:rFonts w:ascii="SimSun" w:hint="eastAsia"/>
          <w:i/>
          <w:noProof/>
          <w:sz w:val="24"/>
          <w:szCs w:val="24"/>
        </w:rPr>
        <w:t>控制方面的培训和能力建设：</w:t>
      </w:r>
      <w:r>
        <w:rPr>
          <w:rFonts w:ascii="SimSun" w:hint="eastAsia"/>
          <w:noProof/>
          <w:sz w:val="24"/>
          <w:szCs w:val="24"/>
        </w:rPr>
        <w:t>额外的</w:t>
      </w:r>
      <w:r>
        <w:rPr>
          <w:noProof/>
          <w:sz w:val="24"/>
          <w:szCs w:val="24"/>
        </w:rPr>
        <w:t>581</w:t>
      </w:r>
      <w:r>
        <w:rPr>
          <w:rFonts w:ascii="SimSun" w:hint="eastAsia"/>
          <w:noProof/>
          <w:sz w:val="24"/>
          <w:szCs w:val="24"/>
        </w:rPr>
        <w:t>名（总共</w:t>
      </w:r>
      <w:r>
        <w:rPr>
          <w:noProof/>
          <w:sz w:val="24"/>
          <w:szCs w:val="24"/>
        </w:rPr>
        <w:t>4,475</w:t>
      </w:r>
      <w:r>
        <w:rPr>
          <w:rFonts w:ascii="SimSun" w:hint="eastAsia"/>
          <w:noProof/>
          <w:sz w:val="24"/>
          <w:szCs w:val="24"/>
        </w:rPr>
        <w:t>名）技术员参加了分体式和窗式空调机最佳维修做法的培训，另有</w:t>
      </w:r>
      <w:r>
        <w:rPr>
          <w:noProof/>
          <w:sz w:val="24"/>
          <w:szCs w:val="24"/>
        </w:rPr>
        <w:t>63</w:t>
      </w:r>
      <w:r>
        <w:rPr>
          <w:rFonts w:ascii="SimSun" w:hint="eastAsia"/>
          <w:noProof/>
          <w:sz w:val="24"/>
          <w:szCs w:val="24"/>
        </w:rPr>
        <w:t>名（总共</w:t>
      </w:r>
      <w:r>
        <w:rPr>
          <w:noProof/>
          <w:sz w:val="24"/>
          <w:szCs w:val="24"/>
        </w:rPr>
        <w:t>920</w:t>
      </w:r>
      <w:r>
        <w:rPr>
          <w:rFonts w:ascii="SimSun" w:hint="eastAsia"/>
          <w:noProof/>
          <w:sz w:val="24"/>
          <w:szCs w:val="24"/>
        </w:rPr>
        <w:t>名）技术员参加了商业制冷最佳做法培训。由于与这场大流行病相关的挑战，培训课程举办工作放缓，技术培训伙伴机构正在按照公共卫生规程逐步恢复活动。还与另外两家技术培训伙伴机构签订合同，以弥补课程延期并加快举办最佳做法课程</w:t>
      </w:r>
      <w:r>
        <w:rPr>
          <w:noProof/>
          <w:sz w:val="24"/>
          <w:szCs w:val="24"/>
        </w:rPr>
        <w:t>.</w:t>
      </w:r>
    </w:p>
    <w:p w:rsidR="00AA7419" w:rsidRDefault="00AA7419">
      <w:pPr>
        <w:pStyle w:val="Heading2"/>
        <w:overflowPunct w:val="0"/>
        <w:rPr>
          <w:sz w:val="24"/>
          <w:szCs w:val="24"/>
        </w:rPr>
      </w:pPr>
      <w:r>
        <w:rPr>
          <w:rFonts w:ascii="SimSun" w:hint="eastAsia"/>
          <w:i/>
          <w:noProof/>
          <w:sz w:val="24"/>
          <w:szCs w:val="24"/>
        </w:rPr>
        <w:t>低全球升温潜能值替代品方面的培训和能力建设：</w:t>
      </w:r>
      <w:r>
        <w:rPr>
          <w:rFonts w:ascii="SimSun" w:hint="eastAsia"/>
          <w:noProof/>
          <w:sz w:val="24"/>
          <w:szCs w:val="24"/>
        </w:rPr>
        <w:t>与位于东南地区和南部地区的两家技术培训机构签订了合同，提供关于在商业制冷系统中安全使用二氧化碳和</w:t>
      </w:r>
      <w:r>
        <w:rPr>
          <w:noProof/>
          <w:sz w:val="24"/>
          <w:szCs w:val="24"/>
        </w:rPr>
        <w:t>R-290</w:t>
      </w:r>
      <w:r>
        <w:rPr>
          <w:rFonts w:ascii="SimSun" w:hint="eastAsia"/>
          <w:noProof/>
          <w:sz w:val="24"/>
          <w:szCs w:val="24"/>
        </w:rPr>
        <w:t>的培训；已完成两个将安装在两个选定培训机构的示范微型级联系统</w:t>
      </w:r>
      <w:r>
        <w:rPr>
          <w:rStyle w:val="FootnoteReference"/>
          <w:noProof/>
          <w:sz w:val="24"/>
          <w:szCs w:val="24"/>
        </w:rPr>
        <w:footnoteReference w:id="7"/>
      </w:r>
      <w:r>
        <w:rPr>
          <w:noProof/>
          <w:sz w:val="24"/>
          <w:szCs w:val="24"/>
        </w:rPr>
        <w:t xml:space="preserve"> </w:t>
      </w:r>
      <w:r>
        <w:rPr>
          <w:rFonts w:ascii="SimSun" w:hint="eastAsia"/>
          <w:noProof/>
          <w:sz w:val="24"/>
          <w:szCs w:val="24"/>
        </w:rPr>
        <w:t>和相关工具采购的招标进程。预计将于</w:t>
      </w:r>
      <w:r>
        <w:rPr>
          <w:noProof/>
          <w:sz w:val="24"/>
          <w:szCs w:val="24"/>
        </w:rPr>
        <w:t>2021</w:t>
      </w:r>
      <w:r>
        <w:rPr>
          <w:rFonts w:ascii="SimSun" w:hint="eastAsia"/>
          <w:noProof/>
          <w:sz w:val="24"/>
          <w:szCs w:val="24"/>
        </w:rPr>
        <w:t>年年底完成这两个系统的交付和安装，将于</w:t>
      </w:r>
      <w:r>
        <w:rPr>
          <w:noProof/>
          <w:sz w:val="24"/>
          <w:szCs w:val="24"/>
        </w:rPr>
        <w:t>2022</w:t>
      </w:r>
      <w:r>
        <w:rPr>
          <w:rFonts w:ascii="SimSun" w:hint="eastAsia"/>
          <w:noProof/>
          <w:sz w:val="24"/>
          <w:szCs w:val="24"/>
        </w:rPr>
        <w:t>年第一季度开始培训活动。有关安全使用碳氢化合物和二氧化碳制冷剂的技术信息已汇编成手册和演示稿草稿。这份材料将在</w:t>
      </w:r>
      <w:r>
        <w:rPr>
          <w:noProof/>
          <w:sz w:val="24"/>
          <w:szCs w:val="24"/>
        </w:rPr>
        <w:t>2021</w:t>
      </w:r>
      <w:r>
        <w:rPr>
          <w:rFonts w:ascii="SimSun" w:hint="eastAsia"/>
          <w:noProof/>
          <w:sz w:val="24"/>
          <w:szCs w:val="24"/>
        </w:rPr>
        <w:t>年年底完成，并增加关于两个微型超市的信息；</w:t>
      </w:r>
    </w:p>
    <w:p w:rsidR="00AA7419" w:rsidRDefault="00AA7419">
      <w:pPr>
        <w:pStyle w:val="Heading2"/>
        <w:overflowPunct w:val="0"/>
        <w:rPr>
          <w:sz w:val="24"/>
          <w:szCs w:val="24"/>
        </w:rPr>
      </w:pPr>
      <w:r>
        <w:rPr>
          <w:rFonts w:ascii="SimSun" w:hint="eastAsia"/>
          <w:i/>
          <w:noProof/>
          <w:sz w:val="24"/>
          <w:szCs w:val="24"/>
        </w:rPr>
        <w:t>外联和宣传活动：</w:t>
      </w:r>
      <w:r>
        <w:rPr>
          <w:rFonts w:ascii="SimSun" w:hint="eastAsia"/>
          <w:noProof/>
          <w:sz w:val="24"/>
          <w:szCs w:val="24"/>
        </w:rPr>
        <w:t>已完成的其他活动包括：制定并分发压力和温度快速转换技术规则；设计并分发贴纸和封条以传播制冷和空调系统最佳做法；制作关于维修行业减少泄漏的视频和针对空调系统签订适当服务合同的宣传视频；印刷并分发其他材料，包括项目文件夹、培训和能力建设活动海报和制冷剂分类卡；以及另外两个关于最佳做法的视频脚本；以及</w:t>
      </w:r>
    </w:p>
    <w:p w:rsidR="00AA7419" w:rsidRDefault="00AA7419">
      <w:pPr>
        <w:pStyle w:val="Heading2"/>
        <w:overflowPunct w:val="0"/>
        <w:rPr>
          <w:sz w:val="24"/>
          <w:szCs w:val="24"/>
        </w:rPr>
      </w:pPr>
      <w:r>
        <w:rPr>
          <w:rFonts w:ascii="SimSun" w:hint="eastAsia"/>
          <w:i/>
          <w:noProof/>
          <w:sz w:val="24"/>
          <w:szCs w:val="24"/>
        </w:rPr>
        <w:t>管理、监测和评价：</w:t>
      </w:r>
      <w:r>
        <w:rPr>
          <w:rFonts w:ascii="SimSun" w:hint="eastAsia"/>
          <w:noProof/>
          <w:sz w:val="24"/>
          <w:szCs w:val="24"/>
        </w:rPr>
        <w:t>监测访问情况；编写报告；为技术标准审查、讨论和制定提供支助，包括</w:t>
      </w:r>
      <w:r>
        <w:rPr>
          <w:noProof/>
          <w:sz w:val="24"/>
          <w:szCs w:val="24"/>
        </w:rPr>
        <w:t>ABNT NBR-15960</w:t>
      </w:r>
      <w:r>
        <w:rPr>
          <w:rFonts w:ascii="SimSun" w:hint="eastAsia"/>
          <w:noProof/>
          <w:sz w:val="24"/>
          <w:szCs w:val="24"/>
        </w:rPr>
        <w:t>《制冷剂标准</w:t>
      </w:r>
      <w:r>
        <w:rPr>
          <w:noProof/>
          <w:sz w:val="24"/>
          <w:szCs w:val="24"/>
        </w:rPr>
        <w:t>——</w:t>
      </w:r>
      <w:r>
        <w:rPr>
          <w:rFonts w:ascii="SimSun" w:hint="eastAsia"/>
          <w:noProof/>
          <w:sz w:val="24"/>
          <w:szCs w:val="24"/>
        </w:rPr>
        <w:t>回收、再循环和再生</w:t>
      </w:r>
      <w:r>
        <w:rPr>
          <w:noProof/>
          <w:sz w:val="24"/>
          <w:szCs w:val="24"/>
        </w:rPr>
        <w:t>——</w:t>
      </w:r>
      <w:r>
        <w:rPr>
          <w:rFonts w:ascii="SimSun" w:hint="eastAsia"/>
          <w:noProof/>
          <w:sz w:val="24"/>
          <w:szCs w:val="24"/>
        </w:rPr>
        <w:t>程序》（</w:t>
      </w:r>
      <w:r>
        <w:rPr>
          <w:noProof/>
          <w:sz w:val="24"/>
          <w:szCs w:val="24"/>
        </w:rPr>
        <w:t>2020</w:t>
      </w:r>
      <w:r>
        <w:rPr>
          <w:rFonts w:ascii="SimSun" w:hint="eastAsia"/>
          <w:noProof/>
          <w:sz w:val="24"/>
          <w:szCs w:val="24"/>
        </w:rPr>
        <w:t>年完成）；</w:t>
      </w:r>
      <w:r>
        <w:rPr>
          <w:noProof/>
          <w:sz w:val="24"/>
          <w:szCs w:val="24"/>
        </w:rPr>
        <w:t>ABNT NBR-15976</w:t>
      </w:r>
      <w:r>
        <w:rPr>
          <w:rFonts w:ascii="SimSun" w:hint="eastAsia"/>
          <w:noProof/>
          <w:sz w:val="24"/>
          <w:szCs w:val="24"/>
        </w:rPr>
        <w:t>《关于减少固定式制冷和空调设备和装置中卤化制冷剂排放的标准</w:t>
      </w:r>
      <w:r>
        <w:rPr>
          <w:noProof/>
          <w:sz w:val="24"/>
          <w:szCs w:val="24"/>
        </w:rPr>
        <w:t>——</w:t>
      </w:r>
      <w:r>
        <w:rPr>
          <w:rFonts w:ascii="SimSun" w:hint="eastAsia"/>
          <w:noProof/>
          <w:sz w:val="24"/>
          <w:szCs w:val="24"/>
        </w:rPr>
        <w:t>一般要求和程序》（</w:t>
      </w:r>
      <w:r>
        <w:rPr>
          <w:noProof/>
          <w:sz w:val="24"/>
          <w:szCs w:val="24"/>
        </w:rPr>
        <w:t>2021</w:t>
      </w:r>
      <w:r>
        <w:rPr>
          <w:rFonts w:ascii="SimSun" w:hint="eastAsia"/>
          <w:noProof/>
          <w:sz w:val="24"/>
          <w:szCs w:val="24"/>
        </w:rPr>
        <w:t>年完成），《制冷剂包装运输、储存和处理安全标准草案》（正在进行）。</w:t>
      </w:r>
    </w:p>
    <w:p w:rsidR="00AA7419" w:rsidRDefault="00AA7419">
      <w:pPr>
        <w:overflowPunct w:val="0"/>
        <w:rPr>
          <w:i/>
          <w:sz w:val="24"/>
          <w:szCs w:val="24"/>
        </w:rPr>
      </w:pPr>
      <w:r>
        <w:rPr>
          <w:rFonts w:ascii="SimSun" w:hint="eastAsia"/>
          <w:i/>
          <w:noProof/>
          <w:sz w:val="24"/>
          <w:szCs w:val="24"/>
        </w:rPr>
        <w:t>项目执行和监测机构</w:t>
      </w:r>
    </w:p>
    <w:p w:rsidR="00AA7419" w:rsidRDefault="00AA7419">
      <w:pPr>
        <w:overflowPunct w:val="0"/>
        <w:rPr>
          <w:sz w:val="24"/>
          <w:szCs w:val="24"/>
        </w:rPr>
      </w:pPr>
    </w:p>
    <w:p w:rsidR="00AA7419" w:rsidRDefault="00AA7419">
      <w:pPr>
        <w:pStyle w:val="Heading1"/>
        <w:overflowPunct w:val="0"/>
        <w:rPr>
          <w:sz w:val="24"/>
          <w:szCs w:val="24"/>
        </w:rPr>
      </w:pPr>
      <w:r>
        <w:rPr>
          <w:rFonts w:ascii="SimSun" w:hint="eastAsia"/>
          <w:noProof/>
          <w:sz w:val="24"/>
          <w:szCs w:val="24"/>
        </w:rPr>
        <w:t>开发计划署和工发组织用单独预算来管理氟氯烃淘汰管理计划第二阶段的项目执行和监测机构。项目执行和监测机构向巴西政府和符合供资条件的企业提供国际和国家技术援助；管理投资项目的实施工作；组织对企业的考察、会议和技术访问；编写报告和技术文件；组织与环境部和巴西合作署的会议；提供产品技术分析；监督合同中商定的时间表。由开发计划署管理的项目执行和监测机构参与起草、执行和监测服务合同；编制符合机构规章和细则的年度预算审查；确保对获准的资金进行财务管理；并组织提高认识活动。前四次付款期间产生的项目执行和监测机构费用列于表</w:t>
      </w:r>
      <w:r>
        <w:rPr>
          <w:noProof/>
          <w:sz w:val="24"/>
          <w:szCs w:val="24"/>
        </w:rPr>
        <w:t>4</w:t>
      </w:r>
      <w:r>
        <w:rPr>
          <w:rFonts w:ascii="SimSun" w:hint="eastAsia"/>
          <w:noProof/>
          <w:sz w:val="24"/>
          <w:szCs w:val="24"/>
        </w:rPr>
        <w:t>。</w:t>
      </w:r>
    </w:p>
    <w:p w:rsidR="00AA7419" w:rsidRDefault="00AA7419">
      <w:pPr>
        <w:keepNext/>
        <w:overflowPunct w:val="0"/>
        <w:rPr>
          <w:b/>
          <w:sz w:val="24"/>
          <w:szCs w:val="24"/>
        </w:rPr>
      </w:pPr>
      <w:bookmarkStart w:id="43" w:name="OLE_LINK6"/>
      <w:bookmarkStart w:id="44" w:name="OLE_LINK7"/>
      <w:bookmarkEnd w:id="41"/>
      <w:bookmarkEnd w:id="42"/>
      <w:r>
        <w:rPr>
          <w:rFonts w:ascii="SimSun" w:hint="eastAsia"/>
          <w:b/>
          <w:noProof/>
          <w:sz w:val="24"/>
          <w:szCs w:val="24"/>
        </w:rPr>
        <w:lastRenderedPageBreak/>
        <w:t>表</w:t>
      </w:r>
      <w:r>
        <w:rPr>
          <w:b/>
          <w:noProof/>
          <w:sz w:val="24"/>
          <w:szCs w:val="24"/>
        </w:rPr>
        <w:t>4.</w:t>
      </w:r>
      <w:r>
        <w:rPr>
          <w:b/>
          <w:sz w:val="24"/>
          <w:szCs w:val="24"/>
        </w:rPr>
        <w:t xml:space="preserve"> </w:t>
      </w:r>
      <w:r>
        <w:rPr>
          <w:rFonts w:ascii="SimSun" w:hint="eastAsia"/>
          <w:b/>
          <w:noProof/>
          <w:sz w:val="24"/>
          <w:szCs w:val="24"/>
        </w:rPr>
        <w:t>截至</w:t>
      </w:r>
      <w:r>
        <w:rPr>
          <w:b/>
          <w:noProof/>
          <w:sz w:val="24"/>
          <w:szCs w:val="24"/>
        </w:rPr>
        <w:t>2021</w:t>
      </w:r>
      <w:r>
        <w:rPr>
          <w:rFonts w:ascii="SimSun" w:hint="eastAsia"/>
          <w:b/>
          <w:noProof/>
          <w:sz w:val="24"/>
          <w:szCs w:val="24"/>
        </w:rPr>
        <w:t>年</w:t>
      </w:r>
      <w:r>
        <w:rPr>
          <w:b/>
          <w:noProof/>
          <w:sz w:val="24"/>
          <w:szCs w:val="24"/>
        </w:rPr>
        <w:t>8</w:t>
      </w:r>
      <w:r>
        <w:rPr>
          <w:rFonts w:ascii="SimSun" w:hint="eastAsia"/>
          <w:b/>
          <w:noProof/>
          <w:sz w:val="24"/>
          <w:szCs w:val="24"/>
        </w:rPr>
        <w:t>月氟氯烃淘汰管理计划第二阶段前四次付款下的项目执行和监测机构费用（美元）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591"/>
        <w:gridCol w:w="1227"/>
        <w:gridCol w:w="1229"/>
        <w:gridCol w:w="1227"/>
        <w:gridCol w:w="1226"/>
      </w:tblGrid>
      <w:tr w:rsidR="00AA7419">
        <w:tc>
          <w:tcPr>
            <w:tcW w:w="2416" w:type="pct"/>
            <w:vMerge w:val="restart"/>
            <w:noWrap/>
            <w:vAlign w:val="center"/>
          </w:tcPr>
          <w:bookmarkEnd w:id="43"/>
          <w:bookmarkEnd w:id="44"/>
          <w:p w:rsidR="00AA7419" w:rsidRDefault="00AA7419">
            <w:pPr>
              <w:keepNext/>
              <w:jc w:val="left"/>
              <w:rPr>
                <w:b/>
                <w:i/>
                <w:sz w:val="20"/>
                <w:szCs w:val="24"/>
              </w:rPr>
            </w:pPr>
            <w:r>
              <w:rPr>
                <w:rFonts w:ascii="SimSun" w:hint="eastAsia"/>
                <w:b/>
                <w:i/>
                <w:noProof/>
                <w:sz w:val="20"/>
                <w:szCs w:val="24"/>
              </w:rPr>
              <w:t>活动</w:t>
            </w:r>
          </w:p>
        </w:tc>
        <w:tc>
          <w:tcPr>
            <w:tcW w:w="1293" w:type="pct"/>
            <w:gridSpan w:val="2"/>
            <w:noWrap/>
            <w:vAlign w:val="center"/>
          </w:tcPr>
          <w:p w:rsidR="00AA7419" w:rsidRDefault="00AA7419">
            <w:pPr>
              <w:keepNext/>
              <w:jc w:val="center"/>
              <w:rPr>
                <w:b/>
                <w:i/>
                <w:sz w:val="20"/>
                <w:szCs w:val="24"/>
              </w:rPr>
            </w:pPr>
            <w:r>
              <w:rPr>
                <w:rFonts w:ascii="SimSun" w:hint="eastAsia"/>
                <w:b/>
                <w:i/>
                <w:noProof/>
                <w:sz w:val="20"/>
                <w:szCs w:val="24"/>
              </w:rPr>
              <w:t>开发计划署</w:t>
            </w:r>
          </w:p>
        </w:tc>
        <w:tc>
          <w:tcPr>
            <w:tcW w:w="1291" w:type="pct"/>
            <w:gridSpan w:val="2"/>
          </w:tcPr>
          <w:p w:rsidR="00AA7419" w:rsidRDefault="00AA7419">
            <w:pPr>
              <w:keepNext/>
              <w:jc w:val="center"/>
              <w:rPr>
                <w:b/>
                <w:i/>
                <w:sz w:val="20"/>
                <w:szCs w:val="24"/>
              </w:rPr>
            </w:pPr>
            <w:r>
              <w:rPr>
                <w:rFonts w:ascii="SimSun" w:hint="eastAsia"/>
                <w:b/>
                <w:i/>
                <w:noProof/>
                <w:sz w:val="20"/>
                <w:szCs w:val="24"/>
              </w:rPr>
              <w:t>工发组织</w:t>
            </w:r>
          </w:p>
        </w:tc>
      </w:tr>
      <w:tr w:rsidR="00AA7419">
        <w:tc>
          <w:tcPr>
            <w:tcW w:w="2416" w:type="pct"/>
            <w:vMerge/>
            <w:noWrap/>
            <w:vAlign w:val="center"/>
          </w:tcPr>
          <w:p w:rsidR="00AA7419" w:rsidRDefault="00AA7419">
            <w:pPr>
              <w:keepNext/>
              <w:jc w:val="left"/>
              <w:rPr>
                <w:b/>
                <w:i/>
                <w:sz w:val="20"/>
                <w:szCs w:val="24"/>
              </w:rPr>
            </w:pPr>
            <w:bookmarkStart w:id="45" w:name="_Hlk85839155"/>
          </w:p>
        </w:tc>
        <w:tc>
          <w:tcPr>
            <w:tcW w:w="646" w:type="pct"/>
            <w:noWrap/>
            <w:vAlign w:val="center"/>
          </w:tcPr>
          <w:p w:rsidR="00AA7419" w:rsidRDefault="00AA7419">
            <w:pPr>
              <w:keepNext/>
              <w:jc w:val="center"/>
              <w:rPr>
                <w:b/>
                <w:i/>
                <w:sz w:val="20"/>
                <w:szCs w:val="24"/>
              </w:rPr>
            </w:pPr>
            <w:r>
              <w:rPr>
                <w:rFonts w:ascii="SimSun" w:hint="eastAsia"/>
                <w:b/>
                <w:i/>
                <w:noProof/>
                <w:sz w:val="20"/>
                <w:szCs w:val="24"/>
              </w:rPr>
              <w:t>核准费用</w:t>
            </w:r>
          </w:p>
        </w:tc>
        <w:tc>
          <w:tcPr>
            <w:tcW w:w="647" w:type="pct"/>
            <w:vAlign w:val="center"/>
          </w:tcPr>
          <w:p w:rsidR="00AA7419" w:rsidRDefault="00AA7419">
            <w:pPr>
              <w:keepNext/>
              <w:jc w:val="center"/>
              <w:rPr>
                <w:b/>
                <w:i/>
                <w:sz w:val="20"/>
                <w:szCs w:val="24"/>
              </w:rPr>
            </w:pPr>
            <w:r>
              <w:rPr>
                <w:rFonts w:ascii="SimSun" w:hint="eastAsia"/>
                <w:b/>
                <w:i/>
                <w:noProof/>
                <w:sz w:val="20"/>
                <w:szCs w:val="24"/>
              </w:rPr>
              <w:t>发放费用</w:t>
            </w:r>
          </w:p>
        </w:tc>
        <w:tc>
          <w:tcPr>
            <w:tcW w:w="646" w:type="pct"/>
            <w:vAlign w:val="center"/>
          </w:tcPr>
          <w:p w:rsidR="00AA7419" w:rsidRDefault="00AA7419">
            <w:pPr>
              <w:keepNext/>
              <w:jc w:val="center"/>
              <w:rPr>
                <w:b/>
                <w:i/>
                <w:sz w:val="20"/>
                <w:szCs w:val="24"/>
              </w:rPr>
            </w:pPr>
            <w:r>
              <w:rPr>
                <w:rFonts w:ascii="SimSun" w:hint="eastAsia"/>
                <w:b/>
                <w:i/>
                <w:noProof/>
                <w:sz w:val="20"/>
                <w:szCs w:val="24"/>
              </w:rPr>
              <w:t>核准费用</w:t>
            </w:r>
          </w:p>
        </w:tc>
        <w:tc>
          <w:tcPr>
            <w:tcW w:w="645" w:type="pct"/>
            <w:vAlign w:val="center"/>
          </w:tcPr>
          <w:p w:rsidR="00AA7419" w:rsidRDefault="00AA7419">
            <w:pPr>
              <w:keepNext/>
              <w:jc w:val="center"/>
              <w:rPr>
                <w:b/>
                <w:i/>
                <w:sz w:val="20"/>
                <w:szCs w:val="24"/>
              </w:rPr>
            </w:pPr>
            <w:r>
              <w:rPr>
                <w:rFonts w:ascii="SimSun" w:hint="eastAsia"/>
                <w:b/>
                <w:i/>
                <w:noProof/>
                <w:sz w:val="20"/>
                <w:szCs w:val="24"/>
              </w:rPr>
              <w:t>发放费用</w:t>
            </w:r>
          </w:p>
        </w:tc>
      </w:tr>
      <w:bookmarkEnd w:id="45"/>
      <w:tr w:rsidR="00AA7419">
        <w:tc>
          <w:tcPr>
            <w:tcW w:w="2416" w:type="pct"/>
            <w:noWrap/>
          </w:tcPr>
          <w:p w:rsidR="00AA7419" w:rsidRDefault="00AA7419">
            <w:pPr>
              <w:keepNext/>
              <w:jc w:val="left"/>
              <w:rPr>
                <w:i/>
                <w:sz w:val="20"/>
                <w:szCs w:val="24"/>
              </w:rPr>
            </w:pPr>
            <w:r>
              <w:rPr>
                <w:rFonts w:ascii="SimSun" w:hint="eastAsia"/>
                <w:noProof/>
                <w:szCs w:val="24"/>
              </w:rPr>
              <w:t>人员费用（工作人员和国际</w:t>
            </w:r>
            <w:r>
              <w:rPr>
                <w:noProof/>
                <w:szCs w:val="24"/>
              </w:rPr>
              <w:t>/</w:t>
            </w:r>
            <w:r>
              <w:rPr>
                <w:rFonts w:ascii="SimSun" w:hint="eastAsia"/>
                <w:noProof/>
                <w:szCs w:val="24"/>
              </w:rPr>
              <w:t>国家顾问）</w:t>
            </w:r>
          </w:p>
        </w:tc>
        <w:tc>
          <w:tcPr>
            <w:tcW w:w="646" w:type="pct"/>
            <w:noWrap/>
            <w:tcMar>
              <w:right w:w="216" w:type="dxa"/>
            </w:tcMar>
            <w:vAlign w:val="center"/>
          </w:tcPr>
          <w:p w:rsidR="00AA7419" w:rsidRDefault="00AA7419">
            <w:pPr>
              <w:keepNext/>
              <w:jc w:val="right"/>
              <w:rPr>
                <w:i/>
                <w:sz w:val="20"/>
                <w:szCs w:val="24"/>
              </w:rPr>
            </w:pPr>
            <w:r>
              <w:rPr>
                <w:i/>
                <w:sz w:val="20"/>
                <w:szCs w:val="24"/>
              </w:rPr>
              <w:t>604,500</w:t>
            </w:r>
          </w:p>
        </w:tc>
        <w:tc>
          <w:tcPr>
            <w:tcW w:w="647" w:type="pct"/>
            <w:noWrap/>
            <w:tcMar>
              <w:right w:w="216" w:type="dxa"/>
            </w:tcMar>
            <w:vAlign w:val="center"/>
          </w:tcPr>
          <w:p w:rsidR="00AA7419" w:rsidRDefault="00AA7419">
            <w:pPr>
              <w:keepNext/>
              <w:jc w:val="right"/>
              <w:rPr>
                <w:i/>
                <w:sz w:val="20"/>
                <w:szCs w:val="24"/>
              </w:rPr>
            </w:pPr>
            <w:r>
              <w:rPr>
                <w:i/>
                <w:sz w:val="20"/>
                <w:szCs w:val="24"/>
              </w:rPr>
              <w:t>557,138</w:t>
            </w:r>
          </w:p>
        </w:tc>
        <w:tc>
          <w:tcPr>
            <w:tcW w:w="646" w:type="pct"/>
            <w:vMerge w:val="restart"/>
            <w:vAlign w:val="center"/>
          </w:tcPr>
          <w:p w:rsidR="00AA7419" w:rsidRDefault="00AA7419">
            <w:pPr>
              <w:keepNext/>
              <w:jc w:val="right"/>
              <w:rPr>
                <w:i/>
                <w:sz w:val="20"/>
                <w:szCs w:val="24"/>
              </w:rPr>
            </w:pPr>
            <w:r>
              <w:rPr>
                <w:b/>
                <w:i/>
                <w:sz w:val="20"/>
                <w:szCs w:val="24"/>
              </w:rPr>
              <w:t>552,000</w:t>
            </w:r>
          </w:p>
        </w:tc>
        <w:tc>
          <w:tcPr>
            <w:tcW w:w="645" w:type="pct"/>
            <w:vAlign w:val="center"/>
          </w:tcPr>
          <w:p w:rsidR="00AA7419" w:rsidRDefault="00AA7419">
            <w:pPr>
              <w:keepNext/>
              <w:jc w:val="right"/>
              <w:rPr>
                <w:i/>
                <w:sz w:val="20"/>
                <w:szCs w:val="24"/>
              </w:rPr>
            </w:pPr>
            <w:r>
              <w:rPr>
                <w:b/>
                <w:i/>
                <w:sz w:val="20"/>
                <w:szCs w:val="24"/>
              </w:rPr>
              <w:t>408,699</w:t>
            </w:r>
          </w:p>
        </w:tc>
      </w:tr>
      <w:tr w:rsidR="00AA7419">
        <w:tc>
          <w:tcPr>
            <w:tcW w:w="2416" w:type="pct"/>
            <w:noWrap/>
          </w:tcPr>
          <w:p w:rsidR="00AA7419" w:rsidRDefault="00AA7419">
            <w:pPr>
              <w:keepNext/>
              <w:jc w:val="left"/>
              <w:rPr>
                <w:i/>
                <w:sz w:val="20"/>
                <w:szCs w:val="24"/>
              </w:rPr>
            </w:pPr>
            <w:r>
              <w:rPr>
                <w:rFonts w:ascii="SimSun" w:hint="eastAsia"/>
                <w:noProof/>
                <w:szCs w:val="24"/>
              </w:rPr>
              <w:t>差旅费（包括监测费用）</w:t>
            </w:r>
          </w:p>
        </w:tc>
        <w:tc>
          <w:tcPr>
            <w:tcW w:w="646" w:type="pct"/>
            <w:noWrap/>
            <w:tcMar>
              <w:right w:w="216" w:type="dxa"/>
            </w:tcMar>
            <w:vAlign w:val="center"/>
          </w:tcPr>
          <w:p w:rsidR="00AA7419" w:rsidRDefault="00AA7419">
            <w:pPr>
              <w:keepNext/>
              <w:jc w:val="right"/>
              <w:rPr>
                <w:i/>
                <w:sz w:val="20"/>
                <w:szCs w:val="24"/>
              </w:rPr>
            </w:pPr>
            <w:r>
              <w:rPr>
                <w:i/>
                <w:sz w:val="20"/>
                <w:szCs w:val="24"/>
              </w:rPr>
              <w:t>185,250</w:t>
            </w:r>
          </w:p>
        </w:tc>
        <w:tc>
          <w:tcPr>
            <w:tcW w:w="647" w:type="pct"/>
            <w:noWrap/>
            <w:tcMar>
              <w:right w:w="216" w:type="dxa"/>
            </w:tcMar>
            <w:vAlign w:val="center"/>
          </w:tcPr>
          <w:p w:rsidR="00AA7419" w:rsidRDefault="00AA7419">
            <w:pPr>
              <w:keepNext/>
              <w:jc w:val="right"/>
              <w:rPr>
                <w:i/>
                <w:sz w:val="20"/>
                <w:szCs w:val="24"/>
              </w:rPr>
            </w:pPr>
            <w:r>
              <w:rPr>
                <w:i/>
                <w:sz w:val="20"/>
                <w:szCs w:val="24"/>
              </w:rPr>
              <w:t>133,412</w:t>
            </w:r>
          </w:p>
        </w:tc>
        <w:tc>
          <w:tcPr>
            <w:tcW w:w="646" w:type="pct"/>
            <w:vMerge/>
          </w:tcPr>
          <w:p w:rsidR="00AA7419" w:rsidRDefault="00AA7419">
            <w:pPr>
              <w:keepNext/>
              <w:jc w:val="right"/>
              <w:rPr>
                <w:i/>
                <w:sz w:val="20"/>
                <w:szCs w:val="24"/>
              </w:rPr>
            </w:pPr>
          </w:p>
        </w:tc>
        <w:tc>
          <w:tcPr>
            <w:tcW w:w="645" w:type="pct"/>
            <w:vAlign w:val="center"/>
          </w:tcPr>
          <w:p w:rsidR="00AA7419" w:rsidRDefault="00AA7419">
            <w:pPr>
              <w:keepNext/>
              <w:jc w:val="right"/>
              <w:rPr>
                <w:i/>
                <w:sz w:val="20"/>
                <w:szCs w:val="24"/>
              </w:rPr>
            </w:pPr>
            <w:r>
              <w:rPr>
                <w:b/>
                <w:i/>
                <w:sz w:val="20"/>
                <w:szCs w:val="24"/>
              </w:rPr>
              <w:t>29,893</w:t>
            </w:r>
          </w:p>
        </w:tc>
      </w:tr>
      <w:tr w:rsidR="00AA7419">
        <w:tc>
          <w:tcPr>
            <w:tcW w:w="2416" w:type="pct"/>
            <w:noWrap/>
          </w:tcPr>
          <w:p w:rsidR="00AA7419" w:rsidRDefault="00AA7419">
            <w:pPr>
              <w:jc w:val="left"/>
              <w:rPr>
                <w:i/>
                <w:sz w:val="20"/>
                <w:szCs w:val="24"/>
              </w:rPr>
            </w:pPr>
            <w:r>
              <w:rPr>
                <w:rFonts w:ascii="SimSun" w:hint="eastAsia"/>
                <w:noProof/>
                <w:szCs w:val="24"/>
              </w:rPr>
              <w:t>宣传费用（讲习班</w:t>
            </w:r>
            <w:r>
              <w:rPr>
                <w:noProof/>
                <w:szCs w:val="24"/>
              </w:rPr>
              <w:t>/</w:t>
            </w:r>
            <w:r>
              <w:rPr>
                <w:rFonts w:ascii="SimSun" w:hint="eastAsia"/>
                <w:noProof/>
                <w:szCs w:val="24"/>
              </w:rPr>
              <w:t>会议</w:t>
            </w:r>
            <w:r>
              <w:rPr>
                <w:noProof/>
                <w:szCs w:val="24"/>
              </w:rPr>
              <w:t>/</w:t>
            </w:r>
            <w:r>
              <w:rPr>
                <w:rFonts w:ascii="SimSun" w:hint="eastAsia"/>
                <w:noProof/>
                <w:szCs w:val="24"/>
              </w:rPr>
              <w:t>通信）</w:t>
            </w:r>
          </w:p>
        </w:tc>
        <w:tc>
          <w:tcPr>
            <w:tcW w:w="646" w:type="pct"/>
            <w:noWrap/>
            <w:tcMar>
              <w:right w:w="216" w:type="dxa"/>
            </w:tcMar>
            <w:vAlign w:val="center"/>
          </w:tcPr>
          <w:p w:rsidR="00AA7419" w:rsidRDefault="00AA7419">
            <w:pPr>
              <w:jc w:val="right"/>
              <w:rPr>
                <w:i/>
                <w:sz w:val="20"/>
                <w:szCs w:val="24"/>
              </w:rPr>
            </w:pPr>
            <w:r>
              <w:rPr>
                <w:i/>
                <w:sz w:val="20"/>
                <w:szCs w:val="24"/>
              </w:rPr>
              <w:t>39,000</w:t>
            </w:r>
          </w:p>
        </w:tc>
        <w:tc>
          <w:tcPr>
            <w:tcW w:w="647" w:type="pct"/>
            <w:noWrap/>
            <w:tcMar>
              <w:right w:w="216" w:type="dxa"/>
            </w:tcMar>
            <w:vAlign w:val="center"/>
          </w:tcPr>
          <w:p w:rsidR="00AA7419" w:rsidRDefault="00AA7419">
            <w:pPr>
              <w:jc w:val="right"/>
              <w:rPr>
                <w:i/>
                <w:sz w:val="20"/>
                <w:szCs w:val="24"/>
              </w:rPr>
            </w:pPr>
            <w:r>
              <w:rPr>
                <w:i/>
                <w:sz w:val="20"/>
                <w:szCs w:val="24"/>
              </w:rPr>
              <w:t>55,099</w:t>
            </w:r>
          </w:p>
        </w:tc>
        <w:tc>
          <w:tcPr>
            <w:tcW w:w="646" w:type="pct"/>
            <w:vMerge/>
          </w:tcPr>
          <w:p w:rsidR="00AA7419" w:rsidRDefault="00AA7419">
            <w:pPr>
              <w:jc w:val="right"/>
              <w:rPr>
                <w:i/>
                <w:sz w:val="20"/>
                <w:szCs w:val="24"/>
              </w:rPr>
            </w:pPr>
          </w:p>
        </w:tc>
        <w:tc>
          <w:tcPr>
            <w:tcW w:w="645" w:type="pct"/>
            <w:vAlign w:val="center"/>
          </w:tcPr>
          <w:p w:rsidR="00AA7419" w:rsidRDefault="00AA7419">
            <w:pPr>
              <w:jc w:val="right"/>
              <w:rPr>
                <w:i/>
                <w:sz w:val="20"/>
                <w:szCs w:val="24"/>
              </w:rPr>
            </w:pPr>
            <w:r>
              <w:rPr>
                <w:b/>
                <w:i/>
                <w:sz w:val="20"/>
                <w:szCs w:val="24"/>
              </w:rPr>
              <w:t>23,255</w:t>
            </w:r>
          </w:p>
        </w:tc>
      </w:tr>
      <w:tr w:rsidR="00AA7419">
        <w:tc>
          <w:tcPr>
            <w:tcW w:w="2416" w:type="pct"/>
            <w:noWrap/>
          </w:tcPr>
          <w:p w:rsidR="00AA7419" w:rsidRDefault="00AA7419">
            <w:pPr>
              <w:jc w:val="left"/>
              <w:rPr>
                <w:b/>
                <w:i/>
                <w:sz w:val="20"/>
                <w:szCs w:val="24"/>
              </w:rPr>
            </w:pPr>
            <w:r>
              <w:rPr>
                <w:rFonts w:ascii="SimSun" w:hint="eastAsia"/>
                <w:noProof/>
                <w:szCs w:val="24"/>
              </w:rPr>
              <w:t>运营费用</w:t>
            </w:r>
          </w:p>
        </w:tc>
        <w:tc>
          <w:tcPr>
            <w:tcW w:w="646" w:type="pct"/>
            <w:noWrap/>
            <w:tcMar>
              <w:right w:w="216" w:type="dxa"/>
            </w:tcMar>
            <w:vAlign w:val="center"/>
          </w:tcPr>
          <w:p w:rsidR="00AA7419" w:rsidRDefault="00AA7419">
            <w:pPr>
              <w:jc w:val="right"/>
              <w:rPr>
                <w:b/>
                <w:i/>
                <w:sz w:val="20"/>
                <w:szCs w:val="24"/>
              </w:rPr>
            </w:pPr>
            <w:r>
              <w:rPr>
                <w:i/>
                <w:sz w:val="20"/>
                <w:szCs w:val="24"/>
              </w:rPr>
              <w:t>146,250</w:t>
            </w:r>
          </w:p>
        </w:tc>
        <w:tc>
          <w:tcPr>
            <w:tcW w:w="647" w:type="pct"/>
            <w:noWrap/>
            <w:tcMar>
              <w:right w:w="216" w:type="dxa"/>
            </w:tcMar>
            <w:vAlign w:val="center"/>
          </w:tcPr>
          <w:p w:rsidR="00AA7419" w:rsidRDefault="00AA7419">
            <w:pPr>
              <w:jc w:val="right"/>
              <w:rPr>
                <w:b/>
                <w:i/>
                <w:sz w:val="20"/>
                <w:szCs w:val="24"/>
              </w:rPr>
            </w:pPr>
            <w:r>
              <w:rPr>
                <w:i/>
                <w:sz w:val="20"/>
                <w:szCs w:val="24"/>
              </w:rPr>
              <w:t>105,488</w:t>
            </w:r>
          </w:p>
        </w:tc>
        <w:tc>
          <w:tcPr>
            <w:tcW w:w="646" w:type="pct"/>
            <w:vMerge/>
          </w:tcPr>
          <w:p w:rsidR="00AA7419" w:rsidRDefault="00AA7419">
            <w:pPr>
              <w:jc w:val="right"/>
              <w:rPr>
                <w:i/>
                <w:sz w:val="20"/>
                <w:szCs w:val="24"/>
              </w:rPr>
            </w:pPr>
          </w:p>
        </w:tc>
        <w:tc>
          <w:tcPr>
            <w:tcW w:w="645" w:type="pct"/>
            <w:vAlign w:val="center"/>
          </w:tcPr>
          <w:p w:rsidR="00AA7419" w:rsidRDefault="00AA7419">
            <w:pPr>
              <w:jc w:val="right"/>
              <w:rPr>
                <w:i/>
                <w:sz w:val="20"/>
                <w:szCs w:val="24"/>
              </w:rPr>
            </w:pPr>
            <w:r>
              <w:rPr>
                <w:i/>
                <w:sz w:val="20"/>
                <w:szCs w:val="24"/>
              </w:rPr>
              <w:t>69,758</w:t>
            </w:r>
          </w:p>
        </w:tc>
      </w:tr>
      <w:tr w:rsidR="00AA7419">
        <w:tc>
          <w:tcPr>
            <w:tcW w:w="2416" w:type="pct"/>
            <w:noWrap/>
            <w:vAlign w:val="center"/>
          </w:tcPr>
          <w:p w:rsidR="00AA7419" w:rsidRDefault="00AA7419">
            <w:pPr>
              <w:jc w:val="left"/>
              <w:rPr>
                <w:b/>
                <w:i/>
                <w:sz w:val="20"/>
                <w:szCs w:val="24"/>
              </w:rPr>
            </w:pPr>
            <w:r>
              <w:rPr>
                <w:rFonts w:ascii="SimSun" w:hint="eastAsia"/>
                <w:b/>
                <w:i/>
                <w:noProof/>
                <w:sz w:val="20"/>
                <w:szCs w:val="24"/>
              </w:rPr>
              <w:t>共计</w:t>
            </w:r>
          </w:p>
        </w:tc>
        <w:tc>
          <w:tcPr>
            <w:tcW w:w="646" w:type="pct"/>
            <w:noWrap/>
            <w:tcMar>
              <w:right w:w="216" w:type="dxa"/>
            </w:tcMar>
            <w:vAlign w:val="center"/>
          </w:tcPr>
          <w:p w:rsidR="00AA7419" w:rsidRDefault="00AA7419">
            <w:pPr>
              <w:jc w:val="right"/>
              <w:rPr>
                <w:b/>
                <w:i/>
                <w:sz w:val="20"/>
                <w:szCs w:val="24"/>
              </w:rPr>
            </w:pPr>
            <w:r>
              <w:rPr>
                <w:b/>
                <w:i/>
                <w:sz w:val="20"/>
                <w:szCs w:val="24"/>
              </w:rPr>
              <w:t>975,000</w:t>
            </w:r>
          </w:p>
        </w:tc>
        <w:tc>
          <w:tcPr>
            <w:tcW w:w="647" w:type="pct"/>
            <w:noWrap/>
            <w:tcMar>
              <w:right w:w="216" w:type="dxa"/>
            </w:tcMar>
            <w:vAlign w:val="center"/>
          </w:tcPr>
          <w:p w:rsidR="00AA7419" w:rsidRDefault="00AA7419">
            <w:pPr>
              <w:jc w:val="right"/>
              <w:rPr>
                <w:b/>
                <w:i/>
                <w:sz w:val="20"/>
                <w:szCs w:val="24"/>
              </w:rPr>
            </w:pPr>
            <w:r>
              <w:rPr>
                <w:b/>
                <w:i/>
                <w:sz w:val="20"/>
                <w:szCs w:val="24"/>
              </w:rPr>
              <w:t>851,137</w:t>
            </w:r>
          </w:p>
        </w:tc>
        <w:tc>
          <w:tcPr>
            <w:tcW w:w="646" w:type="pct"/>
            <w:vMerge/>
          </w:tcPr>
          <w:p w:rsidR="00AA7419" w:rsidRDefault="00AA7419">
            <w:pPr>
              <w:jc w:val="right"/>
              <w:rPr>
                <w:b/>
                <w:i/>
                <w:sz w:val="20"/>
                <w:szCs w:val="24"/>
              </w:rPr>
            </w:pPr>
          </w:p>
        </w:tc>
        <w:tc>
          <w:tcPr>
            <w:tcW w:w="645" w:type="pct"/>
            <w:vAlign w:val="center"/>
          </w:tcPr>
          <w:p w:rsidR="00AA7419" w:rsidRDefault="00AA7419">
            <w:pPr>
              <w:jc w:val="right"/>
              <w:rPr>
                <w:b/>
                <w:i/>
                <w:sz w:val="20"/>
                <w:szCs w:val="24"/>
              </w:rPr>
            </w:pPr>
            <w:r>
              <w:rPr>
                <w:b/>
                <w:i/>
                <w:sz w:val="20"/>
                <w:szCs w:val="24"/>
              </w:rPr>
              <w:t>530,605</w:t>
            </w:r>
          </w:p>
        </w:tc>
      </w:tr>
    </w:tbl>
    <w:p w:rsidR="00AA7419" w:rsidRDefault="00AA7419">
      <w:pPr>
        <w:rPr>
          <w:szCs w:val="24"/>
          <w:highlight w:val="yellow"/>
        </w:rPr>
      </w:pPr>
    </w:p>
    <w:p w:rsidR="00AA7419" w:rsidRDefault="00AA7419">
      <w:pPr>
        <w:overflowPunct w:val="0"/>
        <w:rPr>
          <w:sz w:val="24"/>
          <w:szCs w:val="24"/>
          <w:u w:val="single"/>
        </w:rPr>
      </w:pPr>
      <w:r>
        <w:rPr>
          <w:rFonts w:ascii="SimSun" w:hint="eastAsia"/>
          <w:noProof/>
          <w:sz w:val="24"/>
          <w:szCs w:val="24"/>
          <w:u w:val="single"/>
        </w:rPr>
        <w:t>资金发放额</w:t>
      </w:r>
    </w:p>
    <w:p w:rsidR="00AA7419" w:rsidRDefault="00AA7419">
      <w:pPr>
        <w:overflowPunct w:val="0"/>
        <w:rPr>
          <w:sz w:val="24"/>
          <w:szCs w:val="24"/>
        </w:rPr>
      </w:pPr>
    </w:p>
    <w:p w:rsidR="00AA7419" w:rsidRDefault="00AA7419">
      <w:pPr>
        <w:pStyle w:val="Heading1"/>
        <w:overflowPunct w:val="0"/>
        <w:rPr>
          <w:sz w:val="24"/>
          <w:szCs w:val="24"/>
        </w:rPr>
      </w:pPr>
      <w:r>
        <w:rPr>
          <w:rFonts w:ascii="SimSun" w:hint="eastAsia"/>
          <w:noProof/>
          <w:sz w:val="24"/>
          <w:szCs w:val="24"/>
        </w:rPr>
        <w:t>如表</w:t>
      </w:r>
      <w:r>
        <w:rPr>
          <w:noProof/>
          <w:sz w:val="24"/>
          <w:szCs w:val="24"/>
        </w:rPr>
        <w:t>5</w:t>
      </w:r>
      <w:r>
        <w:rPr>
          <w:rFonts w:ascii="SimSun" w:hint="eastAsia"/>
          <w:noProof/>
          <w:sz w:val="24"/>
          <w:szCs w:val="24"/>
        </w:rPr>
        <w:t>所示，截止</w:t>
      </w:r>
      <w:r>
        <w:rPr>
          <w:noProof/>
          <w:sz w:val="24"/>
          <w:szCs w:val="24"/>
        </w:rPr>
        <w:t>2021</w:t>
      </w:r>
      <w:r>
        <w:rPr>
          <w:rFonts w:ascii="SimSun" w:hint="eastAsia"/>
          <w:noProof/>
          <w:sz w:val="24"/>
          <w:szCs w:val="24"/>
        </w:rPr>
        <w:t>年</w:t>
      </w:r>
      <w:r>
        <w:rPr>
          <w:noProof/>
          <w:sz w:val="24"/>
          <w:szCs w:val="24"/>
        </w:rPr>
        <w:t>7</w:t>
      </w:r>
      <w:r>
        <w:rPr>
          <w:rFonts w:ascii="SimSun" w:hint="eastAsia"/>
          <w:noProof/>
          <w:sz w:val="24"/>
          <w:szCs w:val="24"/>
        </w:rPr>
        <w:t>月，在迄今已核准的</w:t>
      </w:r>
      <w:r>
        <w:rPr>
          <w:noProof/>
          <w:sz w:val="24"/>
          <w:szCs w:val="24"/>
        </w:rPr>
        <w:t>22,332,774</w:t>
      </w:r>
      <w:r>
        <w:rPr>
          <w:rFonts w:ascii="SimSun" w:hint="eastAsia"/>
          <w:noProof/>
          <w:sz w:val="24"/>
          <w:szCs w:val="24"/>
        </w:rPr>
        <w:t>美元中，有</w:t>
      </w:r>
      <w:r>
        <w:rPr>
          <w:noProof/>
          <w:sz w:val="24"/>
          <w:szCs w:val="24"/>
        </w:rPr>
        <w:t>13,753,748</w:t>
      </w:r>
      <w:r>
        <w:rPr>
          <w:rFonts w:ascii="SimSun" w:hint="eastAsia"/>
          <w:noProof/>
          <w:sz w:val="24"/>
          <w:szCs w:val="24"/>
        </w:rPr>
        <w:t>美元已发放（</w:t>
      </w:r>
      <w:r>
        <w:rPr>
          <w:noProof/>
          <w:sz w:val="24"/>
          <w:szCs w:val="24"/>
        </w:rPr>
        <w:t>8,181,974</w:t>
      </w:r>
      <w:r>
        <w:rPr>
          <w:rFonts w:ascii="SimSun" w:hint="eastAsia"/>
          <w:noProof/>
          <w:sz w:val="24"/>
          <w:szCs w:val="24"/>
        </w:rPr>
        <w:t>美元发放给开发计划署，</w:t>
      </w:r>
      <w:r>
        <w:rPr>
          <w:noProof/>
          <w:sz w:val="24"/>
          <w:szCs w:val="24"/>
        </w:rPr>
        <w:t>2,244,214</w:t>
      </w:r>
      <w:r>
        <w:rPr>
          <w:rFonts w:ascii="SimSun" w:hint="eastAsia"/>
          <w:noProof/>
          <w:sz w:val="24"/>
          <w:szCs w:val="24"/>
        </w:rPr>
        <w:t>美元发放给工发组织，</w:t>
      </w:r>
      <w:r>
        <w:rPr>
          <w:noProof/>
          <w:sz w:val="24"/>
          <w:szCs w:val="24"/>
        </w:rPr>
        <w:t>3,077,560</w:t>
      </w:r>
      <w:r>
        <w:rPr>
          <w:rFonts w:ascii="SimSun" w:hint="eastAsia"/>
          <w:noProof/>
          <w:sz w:val="24"/>
          <w:szCs w:val="24"/>
        </w:rPr>
        <w:t>美元发放给德国政府，</w:t>
      </w:r>
      <w:r>
        <w:rPr>
          <w:noProof/>
          <w:sz w:val="24"/>
          <w:szCs w:val="24"/>
        </w:rPr>
        <w:t>250,000</w:t>
      </w:r>
      <w:r>
        <w:rPr>
          <w:rFonts w:ascii="SimSun" w:hint="eastAsia"/>
          <w:noProof/>
          <w:sz w:val="24"/>
          <w:szCs w:val="24"/>
        </w:rPr>
        <w:t>美元发放给意大利政府）。</w:t>
      </w:r>
      <w:r>
        <w:rPr>
          <w:noProof/>
          <w:sz w:val="24"/>
          <w:szCs w:val="24"/>
        </w:rPr>
        <w:t>8,579,026</w:t>
      </w:r>
      <w:r>
        <w:rPr>
          <w:rFonts w:ascii="SimSun" w:hint="eastAsia"/>
          <w:noProof/>
          <w:sz w:val="24"/>
          <w:szCs w:val="24"/>
        </w:rPr>
        <w:t>美元余款将于</w:t>
      </w:r>
      <w:r>
        <w:rPr>
          <w:noProof/>
          <w:sz w:val="24"/>
          <w:szCs w:val="24"/>
        </w:rPr>
        <w:t>2021-2023</w:t>
      </w:r>
      <w:r>
        <w:rPr>
          <w:rFonts w:ascii="SimSun" w:hint="eastAsia"/>
          <w:noProof/>
          <w:sz w:val="24"/>
          <w:szCs w:val="24"/>
        </w:rPr>
        <w:t>年发放。</w:t>
      </w:r>
    </w:p>
    <w:p w:rsidR="00AA7419" w:rsidRDefault="00AA7419">
      <w:pPr>
        <w:overflowPunct w:val="0"/>
        <w:rPr>
          <w:b/>
          <w:sz w:val="24"/>
          <w:szCs w:val="24"/>
        </w:rPr>
      </w:pPr>
      <w:r>
        <w:rPr>
          <w:rFonts w:ascii="SimSun" w:hint="eastAsia"/>
          <w:b/>
          <w:noProof/>
          <w:sz w:val="24"/>
          <w:szCs w:val="24"/>
        </w:rPr>
        <w:t>表</w:t>
      </w:r>
      <w:r>
        <w:rPr>
          <w:b/>
          <w:noProof/>
          <w:sz w:val="24"/>
          <w:szCs w:val="24"/>
        </w:rPr>
        <w:t>5.</w:t>
      </w:r>
      <w:r>
        <w:rPr>
          <w:b/>
          <w:sz w:val="24"/>
          <w:szCs w:val="24"/>
        </w:rPr>
        <w:t xml:space="preserve"> </w:t>
      </w:r>
      <w:r>
        <w:rPr>
          <w:rFonts w:ascii="SimSun" w:hint="eastAsia"/>
          <w:b/>
          <w:noProof/>
          <w:sz w:val="24"/>
          <w:szCs w:val="24"/>
        </w:rPr>
        <w:t>巴西</w:t>
      </w:r>
      <w:r>
        <w:rPr>
          <w:rFonts w:ascii="SimSun" w:hint="eastAsia"/>
          <w:b/>
          <w:noProof/>
          <w:color w:val="333333"/>
          <w:sz w:val="24"/>
          <w:szCs w:val="24"/>
          <w:shd w:val="clear" w:color="auto" w:fill="FFFFFF"/>
        </w:rPr>
        <w:t>氟氯烃淘汰管理计划</w:t>
      </w:r>
      <w:r>
        <w:rPr>
          <w:rFonts w:ascii="SimSun" w:hint="eastAsia"/>
          <w:b/>
          <w:noProof/>
          <w:sz w:val="24"/>
          <w:szCs w:val="24"/>
        </w:rPr>
        <w:t>第二阶段的财务报告（美元）</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1599"/>
        <w:gridCol w:w="936"/>
        <w:gridCol w:w="1195"/>
        <w:gridCol w:w="1052"/>
        <w:gridCol w:w="1052"/>
        <w:gridCol w:w="965"/>
        <w:gridCol w:w="1137"/>
        <w:gridCol w:w="1424"/>
      </w:tblGrid>
      <w:tr w:rsidR="00AA7419">
        <w:tc>
          <w:tcPr>
            <w:tcW w:w="2535" w:type="dxa"/>
            <w:gridSpan w:val="2"/>
            <w:noWrap/>
            <w:vAlign w:val="center"/>
          </w:tcPr>
          <w:p w:rsidR="00AA7419" w:rsidRDefault="00AA7419">
            <w:pPr>
              <w:jc w:val="center"/>
              <w:rPr>
                <w:b/>
                <w:color w:val="000000"/>
                <w:sz w:val="20"/>
                <w:szCs w:val="24"/>
              </w:rPr>
            </w:pPr>
            <w:r>
              <w:rPr>
                <w:rFonts w:ascii="SimSun" w:hint="eastAsia"/>
                <w:b/>
                <w:noProof/>
                <w:color w:val="000000"/>
                <w:sz w:val="20"/>
                <w:szCs w:val="24"/>
              </w:rPr>
              <w:t>付款</w:t>
            </w:r>
          </w:p>
        </w:tc>
        <w:tc>
          <w:tcPr>
            <w:tcW w:w="1195" w:type="dxa"/>
            <w:noWrap/>
            <w:vAlign w:val="center"/>
          </w:tcPr>
          <w:p w:rsidR="00AA7419" w:rsidRDefault="00AA7419">
            <w:pPr>
              <w:jc w:val="center"/>
              <w:rPr>
                <w:b/>
                <w:color w:val="000000"/>
                <w:sz w:val="20"/>
                <w:szCs w:val="24"/>
              </w:rPr>
            </w:pPr>
            <w:r>
              <w:rPr>
                <w:rFonts w:ascii="SimSun" w:hint="eastAsia"/>
                <w:b/>
                <w:noProof/>
                <w:color w:val="000000"/>
                <w:sz w:val="20"/>
                <w:szCs w:val="24"/>
              </w:rPr>
              <w:t>开发计划署</w:t>
            </w:r>
          </w:p>
        </w:tc>
        <w:tc>
          <w:tcPr>
            <w:tcW w:w="1052" w:type="dxa"/>
            <w:vAlign w:val="center"/>
          </w:tcPr>
          <w:p w:rsidR="00AA7419" w:rsidRDefault="00AA7419">
            <w:pPr>
              <w:jc w:val="center"/>
              <w:rPr>
                <w:b/>
                <w:color w:val="000000"/>
                <w:sz w:val="20"/>
                <w:szCs w:val="24"/>
              </w:rPr>
            </w:pPr>
            <w:r>
              <w:rPr>
                <w:rFonts w:ascii="SimSun" w:hint="eastAsia"/>
                <w:b/>
                <w:noProof/>
                <w:color w:val="000000"/>
                <w:sz w:val="20"/>
                <w:szCs w:val="24"/>
              </w:rPr>
              <w:t>工发组织</w:t>
            </w:r>
          </w:p>
        </w:tc>
        <w:tc>
          <w:tcPr>
            <w:tcW w:w="1052" w:type="dxa"/>
            <w:vAlign w:val="center"/>
          </w:tcPr>
          <w:p w:rsidR="00AA7419" w:rsidRDefault="00AA7419">
            <w:pPr>
              <w:jc w:val="center"/>
              <w:rPr>
                <w:b/>
                <w:color w:val="000000"/>
                <w:sz w:val="20"/>
                <w:szCs w:val="24"/>
              </w:rPr>
            </w:pPr>
            <w:r>
              <w:rPr>
                <w:rFonts w:ascii="SimSun" w:hint="eastAsia"/>
                <w:b/>
                <w:noProof/>
                <w:color w:val="000000"/>
                <w:sz w:val="20"/>
                <w:szCs w:val="24"/>
              </w:rPr>
              <w:t>德国</w:t>
            </w:r>
          </w:p>
        </w:tc>
        <w:tc>
          <w:tcPr>
            <w:tcW w:w="965" w:type="dxa"/>
            <w:vAlign w:val="center"/>
          </w:tcPr>
          <w:p w:rsidR="00AA7419" w:rsidRDefault="00AA7419">
            <w:pPr>
              <w:jc w:val="center"/>
              <w:rPr>
                <w:b/>
                <w:color w:val="000000"/>
                <w:sz w:val="20"/>
                <w:szCs w:val="24"/>
              </w:rPr>
            </w:pPr>
            <w:r>
              <w:rPr>
                <w:rFonts w:ascii="SimSun" w:hint="eastAsia"/>
                <w:b/>
                <w:noProof/>
                <w:color w:val="000000"/>
                <w:sz w:val="20"/>
                <w:szCs w:val="24"/>
              </w:rPr>
              <w:t>意大利</w:t>
            </w:r>
          </w:p>
        </w:tc>
        <w:tc>
          <w:tcPr>
            <w:tcW w:w="1137" w:type="dxa"/>
            <w:noWrap/>
            <w:vAlign w:val="center"/>
          </w:tcPr>
          <w:p w:rsidR="00AA7419" w:rsidRDefault="00AA7419">
            <w:pPr>
              <w:jc w:val="center"/>
              <w:rPr>
                <w:b/>
                <w:color w:val="000000"/>
                <w:sz w:val="20"/>
                <w:szCs w:val="24"/>
              </w:rPr>
            </w:pPr>
            <w:r>
              <w:rPr>
                <w:rFonts w:ascii="SimSun" w:hint="eastAsia"/>
                <w:b/>
                <w:noProof/>
                <w:color w:val="000000"/>
                <w:sz w:val="20"/>
                <w:szCs w:val="24"/>
              </w:rPr>
              <w:t>共计</w:t>
            </w:r>
          </w:p>
        </w:tc>
        <w:tc>
          <w:tcPr>
            <w:tcW w:w="1424" w:type="dxa"/>
            <w:noWrap/>
            <w:vAlign w:val="center"/>
          </w:tcPr>
          <w:p w:rsidR="00AA7419" w:rsidRDefault="00AA7419">
            <w:pPr>
              <w:jc w:val="center"/>
              <w:rPr>
                <w:b/>
                <w:color w:val="000000"/>
                <w:sz w:val="20"/>
                <w:szCs w:val="24"/>
              </w:rPr>
            </w:pPr>
            <w:r>
              <w:rPr>
                <w:rFonts w:ascii="SimSun" w:hint="eastAsia"/>
                <w:b/>
                <w:noProof/>
                <w:color w:val="000000"/>
                <w:sz w:val="20"/>
                <w:szCs w:val="24"/>
              </w:rPr>
              <w:t>发放率（</w:t>
            </w:r>
            <w:r>
              <w:rPr>
                <w:b/>
                <w:noProof/>
                <w:color w:val="000000"/>
                <w:sz w:val="20"/>
                <w:szCs w:val="24"/>
              </w:rPr>
              <w:t>%</w:t>
            </w:r>
            <w:r>
              <w:rPr>
                <w:rFonts w:ascii="SimSun" w:hint="eastAsia"/>
                <w:b/>
                <w:noProof/>
                <w:color w:val="000000"/>
                <w:sz w:val="20"/>
                <w:szCs w:val="24"/>
              </w:rPr>
              <w:t>）</w:t>
            </w:r>
          </w:p>
        </w:tc>
      </w:tr>
      <w:tr w:rsidR="00AA7419">
        <w:tc>
          <w:tcPr>
            <w:tcW w:w="1599" w:type="dxa"/>
            <w:vMerge w:val="restart"/>
            <w:noWrap/>
          </w:tcPr>
          <w:p w:rsidR="00AA7419" w:rsidRDefault="00AA7419">
            <w:pPr>
              <w:jc w:val="left"/>
              <w:rPr>
                <w:b/>
                <w:color w:val="000000"/>
                <w:sz w:val="20"/>
                <w:szCs w:val="24"/>
              </w:rPr>
            </w:pPr>
            <w:r>
              <w:rPr>
                <w:rFonts w:ascii="SimSun" w:hint="eastAsia"/>
                <w:b/>
                <w:noProof/>
                <w:color w:val="000000"/>
                <w:sz w:val="20"/>
                <w:szCs w:val="24"/>
              </w:rPr>
              <w:t>第一次付款</w:t>
            </w:r>
          </w:p>
        </w:tc>
        <w:tc>
          <w:tcPr>
            <w:tcW w:w="936" w:type="dxa"/>
            <w:noWrap/>
          </w:tcPr>
          <w:p w:rsidR="00AA7419" w:rsidRDefault="00AA7419">
            <w:pPr>
              <w:rPr>
                <w:b/>
                <w:color w:val="000000"/>
                <w:sz w:val="20"/>
                <w:szCs w:val="24"/>
              </w:rPr>
            </w:pPr>
            <w:r>
              <w:rPr>
                <w:rFonts w:ascii="SimSun" w:hint="eastAsia"/>
                <w:b/>
                <w:noProof/>
                <w:color w:val="000000"/>
                <w:sz w:val="20"/>
                <w:szCs w:val="24"/>
              </w:rPr>
              <w:t>已核准</w:t>
            </w:r>
          </w:p>
        </w:tc>
        <w:tc>
          <w:tcPr>
            <w:tcW w:w="1195" w:type="dxa"/>
            <w:noWrap/>
          </w:tcPr>
          <w:p w:rsidR="00AA7419" w:rsidRDefault="00AA7419">
            <w:pPr>
              <w:widowControl w:val="0"/>
              <w:jc w:val="right"/>
              <w:rPr>
                <w:sz w:val="20"/>
                <w:szCs w:val="24"/>
              </w:rPr>
            </w:pPr>
            <w:r>
              <w:rPr>
                <w:sz w:val="20"/>
                <w:szCs w:val="24"/>
              </w:rPr>
              <w:t>3,078,900</w:t>
            </w:r>
          </w:p>
        </w:tc>
        <w:tc>
          <w:tcPr>
            <w:tcW w:w="1052" w:type="dxa"/>
          </w:tcPr>
          <w:p w:rsidR="00AA7419" w:rsidRDefault="00AA7419">
            <w:pPr>
              <w:jc w:val="right"/>
              <w:rPr>
                <w:color w:val="000000"/>
                <w:sz w:val="20"/>
                <w:szCs w:val="24"/>
              </w:rPr>
            </w:pPr>
            <w:r>
              <w:rPr>
                <w:sz w:val="20"/>
                <w:szCs w:val="24"/>
              </w:rPr>
              <w:t>1,950,275</w:t>
            </w:r>
          </w:p>
        </w:tc>
        <w:tc>
          <w:tcPr>
            <w:tcW w:w="1052" w:type="dxa"/>
          </w:tcPr>
          <w:p w:rsidR="00AA7419" w:rsidRDefault="00AA7419">
            <w:pPr>
              <w:jc w:val="right"/>
              <w:rPr>
                <w:color w:val="000000"/>
                <w:sz w:val="20"/>
                <w:szCs w:val="24"/>
              </w:rPr>
            </w:pPr>
            <w:r>
              <w:rPr>
                <w:sz w:val="20"/>
                <w:szCs w:val="24"/>
              </w:rPr>
              <w:t>1,299,386</w:t>
            </w:r>
          </w:p>
        </w:tc>
        <w:tc>
          <w:tcPr>
            <w:tcW w:w="965" w:type="dxa"/>
          </w:tcPr>
          <w:p w:rsidR="00AA7419" w:rsidRDefault="00AA7419">
            <w:pPr>
              <w:widowControl w:val="0"/>
              <w:jc w:val="right"/>
              <w:rPr>
                <w:sz w:val="20"/>
                <w:szCs w:val="24"/>
              </w:rPr>
            </w:pPr>
            <w:r>
              <w:rPr>
                <w:sz w:val="20"/>
                <w:szCs w:val="24"/>
              </w:rPr>
              <w:t>250,000</w:t>
            </w:r>
          </w:p>
        </w:tc>
        <w:tc>
          <w:tcPr>
            <w:tcW w:w="1137" w:type="dxa"/>
            <w:noWrap/>
          </w:tcPr>
          <w:p w:rsidR="00AA7419" w:rsidRDefault="00AA7419">
            <w:pPr>
              <w:jc w:val="right"/>
              <w:rPr>
                <w:color w:val="000000"/>
                <w:sz w:val="20"/>
                <w:szCs w:val="24"/>
              </w:rPr>
            </w:pPr>
            <w:r>
              <w:rPr>
                <w:b/>
                <w:sz w:val="20"/>
                <w:szCs w:val="24"/>
              </w:rPr>
              <w:t>6,578,561</w:t>
            </w:r>
          </w:p>
        </w:tc>
        <w:tc>
          <w:tcPr>
            <w:tcW w:w="1424" w:type="dxa"/>
            <w:vMerge w:val="restart"/>
            <w:noWrap/>
            <w:vAlign w:val="center"/>
          </w:tcPr>
          <w:p w:rsidR="00AA7419" w:rsidRDefault="00AA7419">
            <w:pPr>
              <w:jc w:val="center"/>
              <w:rPr>
                <w:color w:val="000000"/>
                <w:sz w:val="20"/>
                <w:szCs w:val="24"/>
              </w:rPr>
            </w:pPr>
            <w:r>
              <w:rPr>
                <w:color w:val="000000"/>
                <w:sz w:val="20"/>
                <w:szCs w:val="24"/>
              </w:rPr>
              <w:t>91</w:t>
            </w:r>
          </w:p>
        </w:tc>
      </w:tr>
      <w:tr w:rsidR="00AA7419">
        <w:tc>
          <w:tcPr>
            <w:tcW w:w="1599" w:type="dxa"/>
            <w:vMerge/>
          </w:tcPr>
          <w:p w:rsidR="00AA7419" w:rsidRDefault="00AA7419">
            <w:pPr>
              <w:jc w:val="left"/>
              <w:rPr>
                <w:b/>
                <w:color w:val="000000"/>
                <w:sz w:val="20"/>
                <w:szCs w:val="24"/>
              </w:rPr>
            </w:pPr>
          </w:p>
        </w:tc>
        <w:tc>
          <w:tcPr>
            <w:tcW w:w="936" w:type="dxa"/>
            <w:noWrap/>
          </w:tcPr>
          <w:p w:rsidR="00AA7419" w:rsidRDefault="00AA7419">
            <w:pPr>
              <w:rPr>
                <w:b/>
                <w:color w:val="000000"/>
                <w:sz w:val="20"/>
                <w:szCs w:val="24"/>
              </w:rPr>
            </w:pPr>
            <w:r>
              <w:rPr>
                <w:rFonts w:ascii="SimSun" w:hint="eastAsia"/>
                <w:b/>
                <w:noProof/>
                <w:color w:val="000000"/>
                <w:sz w:val="20"/>
                <w:szCs w:val="24"/>
              </w:rPr>
              <w:t>已发放</w:t>
            </w:r>
          </w:p>
        </w:tc>
        <w:tc>
          <w:tcPr>
            <w:tcW w:w="1195" w:type="dxa"/>
            <w:noWrap/>
          </w:tcPr>
          <w:p w:rsidR="00AA7419" w:rsidRDefault="00AA7419">
            <w:pPr>
              <w:jc w:val="right"/>
              <w:rPr>
                <w:color w:val="000000"/>
                <w:sz w:val="20"/>
                <w:szCs w:val="24"/>
              </w:rPr>
            </w:pPr>
            <w:r>
              <w:rPr>
                <w:color w:val="000000"/>
                <w:sz w:val="20"/>
                <w:szCs w:val="24"/>
              </w:rPr>
              <w:t>3,043,891</w:t>
            </w:r>
          </w:p>
        </w:tc>
        <w:tc>
          <w:tcPr>
            <w:tcW w:w="1052" w:type="dxa"/>
          </w:tcPr>
          <w:p w:rsidR="00AA7419" w:rsidRDefault="00AA7419">
            <w:pPr>
              <w:jc w:val="right"/>
              <w:rPr>
                <w:color w:val="000000"/>
                <w:sz w:val="20"/>
                <w:szCs w:val="24"/>
              </w:rPr>
            </w:pPr>
            <w:r>
              <w:rPr>
                <w:color w:val="000000"/>
                <w:sz w:val="20"/>
                <w:szCs w:val="24"/>
              </w:rPr>
              <w:t>1,390,158</w:t>
            </w:r>
          </w:p>
        </w:tc>
        <w:tc>
          <w:tcPr>
            <w:tcW w:w="1052" w:type="dxa"/>
          </w:tcPr>
          <w:p w:rsidR="00AA7419" w:rsidRDefault="00AA7419">
            <w:pPr>
              <w:jc w:val="right"/>
              <w:rPr>
                <w:color w:val="000000"/>
                <w:sz w:val="20"/>
                <w:szCs w:val="24"/>
              </w:rPr>
            </w:pPr>
            <w:r>
              <w:rPr>
                <w:sz w:val="20"/>
                <w:szCs w:val="24"/>
              </w:rPr>
              <w:t>1,299,386</w:t>
            </w:r>
          </w:p>
        </w:tc>
        <w:tc>
          <w:tcPr>
            <w:tcW w:w="965" w:type="dxa"/>
          </w:tcPr>
          <w:p w:rsidR="00AA7419" w:rsidRDefault="00AA7419">
            <w:pPr>
              <w:widowControl w:val="0"/>
              <w:jc w:val="right"/>
              <w:rPr>
                <w:sz w:val="20"/>
                <w:szCs w:val="24"/>
              </w:rPr>
            </w:pPr>
            <w:r>
              <w:rPr>
                <w:sz w:val="20"/>
                <w:szCs w:val="24"/>
              </w:rPr>
              <w:t>250,000</w:t>
            </w:r>
          </w:p>
        </w:tc>
        <w:tc>
          <w:tcPr>
            <w:tcW w:w="1137" w:type="dxa"/>
            <w:noWrap/>
          </w:tcPr>
          <w:p w:rsidR="00AA7419" w:rsidRDefault="00AA7419">
            <w:pPr>
              <w:jc w:val="right"/>
              <w:rPr>
                <w:b/>
                <w:color w:val="000000"/>
                <w:sz w:val="20"/>
                <w:szCs w:val="24"/>
              </w:rPr>
            </w:pPr>
            <w:r>
              <w:rPr>
                <w:b/>
                <w:color w:val="000000"/>
                <w:sz w:val="20"/>
                <w:szCs w:val="24"/>
              </w:rPr>
              <w:t>5,983,435</w:t>
            </w:r>
          </w:p>
        </w:tc>
        <w:tc>
          <w:tcPr>
            <w:tcW w:w="1424" w:type="dxa"/>
            <w:vMerge/>
            <w:vAlign w:val="center"/>
          </w:tcPr>
          <w:p w:rsidR="00AA7419" w:rsidRDefault="00AA7419">
            <w:pPr>
              <w:jc w:val="center"/>
              <w:rPr>
                <w:color w:val="000000"/>
                <w:sz w:val="20"/>
                <w:szCs w:val="24"/>
              </w:rPr>
            </w:pPr>
          </w:p>
        </w:tc>
      </w:tr>
      <w:tr w:rsidR="00AA7419">
        <w:tc>
          <w:tcPr>
            <w:tcW w:w="1599" w:type="dxa"/>
            <w:vMerge w:val="restart"/>
            <w:noWrap/>
          </w:tcPr>
          <w:p w:rsidR="00AA7419" w:rsidRDefault="00AA7419">
            <w:pPr>
              <w:jc w:val="left"/>
              <w:rPr>
                <w:b/>
                <w:color w:val="000000"/>
                <w:sz w:val="20"/>
                <w:szCs w:val="24"/>
              </w:rPr>
            </w:pPr>
            <w:r>
              <w:rPr>
                <w:rFonts w:ascii="SimSun" w:hint="eastAsia"/>
                <w:b/>
                <w:noProof/>
                <w:color w:val="000000"/>
                <w:sz w:val="20"/>
                <w:szCs w:val="24"/>
              </w:rPr>
              <w:t>第二次付款</w:t>
            </w:r>
          </w:p>
        </w:tc>
        <w:tc>
          <w:tcPr>
            <w:tcW w:w="936" w:type="dxa"/>
            <w:noWrap/>
          </w:tcPr>
          <w:p w:rsidR="00AA7419" w:rsidRDefault="00AA7419">
            <w:pPr>
              <w:rPr>
                <w:b/>
                <w:color w:val="000000"/>
                <w:sz w:val="20"/>
                <w:szCs w:val="24"/>
              </w:rPr>
            </w:pPr>
            <w:r>
              <w:rPr>
                <w:rFonts w:ascii="SimSun" w:hint="eastAsia"/>
                <w:b/>
                <w:noProof/>
                <w:color w:val="000000"/>
                <w:sz w:val="20"/>
                <w:szCs w:val="24"/>
              </w:rPr>
              <w:t>已核准</w:t>
            </w:r>
          </w:p>
        </w:tc>
        <w:tc>
          <w:tcPr>
            <w:tcW w:w="1195" w:type="dxa"/>
            <w:noWrap/>
          </w:tcPr>
          <w:p w:rsidR="00AA7419" w:rsidRDefault="00AA7419">
            <w:pPr>
              <w:jc w:val="right"/>
              <w:rPr>
                <w:color w:val="000000"/>
                <w:sz w:val="20"/>
                <w:szCs w:val="24"/>
              </w:rPr>
            </w:pPr>
            <w:r>
              <w:rPr>
                <w:sz w:val="20"/>
                <w:szCs w:val="24"/>
              </w:rPr>
              <w:t>2,627,704</w:t>
            </w:r>
          </w:p>
        </w:tc>
        <w:tc>
          <w:tcPr>
            <w:tcW w:w="1052" w:type="dxa"/>
          </w:tcPr>
          <w:p w:rsidR="00AA7419" w:rsidRDefault="00AA7419">
            <w:pPr>
              <w:jc w:val="right"/>
              <w:rPr>
                <w:color w:val="000000"/>
                <w:sz w:val="20"/>
                <w:szCs w:val="24"/>
              </w:rPr>
            </w:pPr>
            <w:r>
              <w:rPr>
                <w:color w:val="000000"/>
                <w:sz w:val="20"/>
                <w:szCs w:val="24"/>
              </w:rPr>
              <w:t>0</w:t>
            </w:r>
          </w:p>
        </w:tc>
        <w:tc>
          <w:tcPr>
            <w:tcW w:w="1052" w:type="dxa"/>
          </w:tcPr>
          <w:p w:rsidR="00AA7419" w:rsidRDefault="00AA7419">
            <w:pPr>
              <w:jc w:val="right"/>
              <w:rPr>
                <w:color w:val="000000"/>
                <w:sz w:val="20"/>
                <w:szCs w:val="24"/>
              </w:rPr>
            </w:pPr>
            <w:r>
              <w:rPr>
                <w:sz w:val="20"/>
                <w:szCs w:val="24"/>
              </w:rPr>
              <w:t>686,978</w:t>
            </w:r>
          </w:p>
        </w:tc>
        <w:tc>
          <w:tcPr>
            <w:tcW w:w="965" w:type="dxa"/>
          </w:tcPr>
          <w:p w:rsidR="00AA7419" w:rsidRDefault="00AA7419">
            <w:pPr>
              <w:jc w:val="right"/>
              <w:rPr>
                <w:color w:val="000000"/>
                <w:sz w:val="20"/>
                <w:szCs w:val="24"/>
              </w:rPr>
            </w:pPr>
            <w:r>
              <w:rPr>
                <w:color w:val="000000"/>
                <w:sz w:val="20"/>
                <w:szCs w:val="24"/>
              </w:rPr>
              <w:t>0</w:t>
            </w:r>
          </w:p>
        </w:tc>
        <w:tc>
          <w:tcPr>
            <w:tcW w:w="1137" w:type="dxa"/>
            <w:noWrap/>
          </w:tcPr>
          <w:p w:rsidR="00AA7419" w:rsidRDefault="00AA7419">
            <w:pPr>
              <w:jc w:val="right"/>
              <w:rPr>
                <w:color w:val="000000"/>
                <w:sz w:val="20"/>
                <w:szCs w:val="24"/>
              </w:rPr>
            </w:pPr>
            <w:r>
              <w:rPr>
                <w:b/>
                <w:sz w:val="20"/>
                <w:szCs w:val="24"/>
              </w:rPr>
              <w:t>3,314,682</w:t>
            </w:r>
          </w:p>
        </w:tc>
        <w:tc>
          <w:tcPr>
            <w:tcW w:w="1424" w:type="dxa"/>
            <w:vMerge w:val="restart"/>
            <w:noWrap/>
            <w:vAlign w:val="center"/>
          </w:tcPr>
          <w:p w:rsidR="00AA7419" w:rsidRDefault="00AA7419">
            <w:pPr>
              <w:jc w:val="center"/>
              <w:rPr>
                <w:color w:val="000000"/>
                <w:sz w:val="20"/>
                <w:szCs w:val="24"/>
              </w:rPr>
            </w:pPr>
            <w:r>
              <w:rPr>
                <w:color w:val="000000"/>
                <w:sz w:val="20"/>
                <w:szCs w:val="24"/>
              </w:rPr>
              <w:t>100</w:t>
            </w:r>
          </w:p>
        </w:tc>
      </w:tr>
      <w:tr w:rsidR="00AA7419">
        <w:tc>
          <w:tcPr>
            <w:tcW w:w="1599" w:type="dxa"/>
            <w:vMerge/>
          </w:tcPr>
          <w:p w:rsidR="00AA7419" w:rsidRDefault="00AA7419">
            <w:pPr>
              <w:jc w:val="left"/>
              <w:rPr>
                <w:b/>
                <w:color w:val="000000"/>
                <w:sz w:val="20"/>
                <w:szCs w:val="24"/>
              </w:rPr>
            </w:pPr>
          </w:p>
        </w:tc>
        <w:tc>
          <w:tcPr>
            <w:tcW w:w="936" w:type="dxa"/>
            <w:noWrap/>
          </w:tcPr>
          <w:p w:rsidR="00AA7419" w:rsidRDefault="00AA7419">
            <w:pPr>
              <w:rPr>
                <w:b/>
                <w:color w:val="000000"/>
                <w:sz w:val="20"/>
                <w:szCs w:val="24"/>
              </w:rPr>
            </w:pPr>
            <w:r>
              <w:rPr>
                <w:rFonts w:ascii="SimSun" w:hint="eastAsia"/>
                <w:b/>
                <w:noProof/>
                <w:color w:val="000000"/>
                <w:sz w:val="20"/>
                <w:szCs w:val="24"/>
              </w:rPr>
              <w:t>已发放</w:t>
            </w:r>
          </w:p>
        </w:tc>
        <w:tc>
          <w:tcPr>
            <w:tcW w:w="1195" w:type="dxa"/>
            <w:noWrap/>
          </w:tcPr>
          <w:p w:rsidR="00AA7419" w:rsidRDefault="00AA7419">
            <w:pPr>
              <w:jc w:val="right"/>
              <w:rPr>
                <w:color w:val="000000"/>
                <w:sz w:val="20"/>
                <w:szCs w:val="24"/>
              </w:rPr>
            </w:pPr>
            <w:r>
              <w:rPr>
                <w:color w:val="000000"/>
                <w:sz w:val="20"/>
                <w:szCs w:val="24"/>
              </w:rPr>
              <w:t>2,627,704</w:t>
            </w:r>
          </w:p>
        </w:tc>
        <w:tc>
          <w:tcPr>
            <w:tcW w:w="1052" w:type="dxa"/>
          </w:tcPr>
          <w:p w:rsidR="00AA7419" w:rsidRDefault="00AA7419">
            <w:pPr>
              <w:jc w:val="right"/>
              <w:rPr>
                <w:color w:val="000000"/>
                <w:sz w:val="20"/>
                <w:szCs w:val="24"/>
              </w:rPr>
            </w:pPr>
            <w:r>
              <w:rPr>
                <w:color w:val="000000"/>
                <w:sz w:val="20"/>
                <w:szCs w:val="24"/>
              </w:rPr>
              <w:t>0</w:t>
            </w:r>
          </w:p>
        </w:tc>
        <w:tc>
          <w:tcPr>
            <w:tcW w:w="1052" w:type="dxa"/>
          </w:tcPr>
          <w:p w:rsidR="00AA7419" w:rsidRDefault="00AA7419">
            <w:pPr>
              <w:jc w:val="right"/>
              <w:rPr>
                <w:color w:val="000000"/>
                <w:sz w:val="20"/>
                <w:szCs w:val="24"/>
              </w:rPr>
            </w:pPr>
            <w:r>
              <w:rPr>
                <w:sz w:val="20"/>
                <w:szCs w:val="24"/>
              </w:rPr>
              <w:t>686,978</w:t>
            </w:r>
          </w:p>
        </w:tc>
        <w:tc>
          <w:tcPr>
            <w:tcW w:w="965" w:type="dxa"/>
          </w:tcPr>
          <w:p w:rsidR="00AA7419" w:rsidRDefault="00AA7419">
            <w:pPr>
              <w:jc w:val="right"/>
              <w:rPr>
                <w:color w:val="000000"/>
                <w:sz w:val="20"/>
                <w:szCs w:val="24"/>
              </w:rPr>
            </w:pPr>
            <w:r>
              <w:rPr>
                <w:color w:val="000000"/>
                <w:sz w:val="20"/>
                <w:szCs w:val="24"/>
              </w:rPr>
              <w:t>0</w:t>
            </w:r>
          </w:p>
        </w:tc>
        <w:tc>
          <w:tcPr>
            <w:tcW w:w="1137" w:type="dxa"/>
            <w:noWrap/>
          </w:tcPr>
          <w:p w:rsidR="00AA7419" w:rsidRDefault="00AA7419">
            <w:pPr>
              <w:jc w:val="right"/>
              <w:rPr>
                <w:color w:val="000000"/>
                <w:sz w:val="20"/>
                <w:szCs w:val="24"/>
              </w:rPr>
            </w:pPr>
            <w:r>
              <w:rPr>
                <w:b/>
                <w:sz w:val="20"/>
                <w:szCs w:val="24"/>
              </w:rPr>
              <w:t>3,314,682</w:t>
            </w:r>
          </w:p>
        </w:tc>
        <w:tc>
          <w:tcPr>
            <w:tcW w:w="1424" w:type="dxa"/>
            <w:vMerge/>
            <w:vAlign w:val="center"/>
          </w:tcPr>
          <w:p w:rsidR="00AA7419" w:rsidRDefault="00AA7419">
            <w:pPr>
              <w:jc w:val="center"/>
              <w:rPr>
                <w:color w:val="000000"/>
                <w:sz w:val="20"/>
                <w:szCs w:val="24"/>
              </w:rPr>
            </w:pPr>
          </w:p>
        </w:tc>
      </w:tr>
      <w:tr w:rsidR="00AA7419">
        <w:tc>
          <w:tcPr>
            <w:tcW w:w="1599" w:type="dxa"/>
            <w:vMerge w:val="restart"/>
            <w:noWrap/>
          </w:tcPr>
          <w:p w:rsidR="00AA7419" w:rsidRDefault="00AA7419">
            <w:pPr>
              <w:jc w:val="left"/>
              <w:rPr>
                <w:b/>
                <w:color w:val="000000"/>
                <w:sz w:val="20"/>
                <w:szCs w:val="24"/>
              </w:rPr>
            </w:pPr>
            <w:r>
              <w:rPr>
                <w:rFonts w:ascii="SimSun" w:hint="eastAsia"/>
                <w:b/>
                <w:noProof/>
                <w:color w:val="000000"/>
                <w:sz w:val="20"/>
                <w:szCs w:val="24"/>
              </w:rPr>
              <w:t>第三次付款</w:t>
            </w:r>
          </w:p>
        </w:tc>
        <w:tc>
          <w:tcPr>
            <w:tcW w:w="936" w:type="dxa"/>
            <w:noWrap/>
          </w:tcPr>
          <w:p w:rsidR="00AA7419" w:rsidRDefault="00AA7419">
            <w:pPr>
              <w:rPr>
                <w:b/>
                <w:color w:val="000000"/>
                <w:sz w:val="20"/>
                <w:szCs w:val="24"/>
              </w:rPr>
            </w:pPr>
            <w:r>
              <w:rPr>
                <w:rFonts w:ascii="SimSun" w:hint="eastAsia"/>
                <w:b/>
                <w:noProof/>
                <w:color w:val="000000"/>
                <w:sz w:val="20"/>
                <w:szCs w:val="24"/>
              </w:rPr>
              <w:t>已核准</w:t>
            </w:r>
          </w:p>
        </w:tc>
        <w:tc>
          <w:tcPr>
            <w:tcW w:w="1195" w:type="dxa"/>
            <w:noWrap/>
          </w:tcPr>
          <w:p w:rsidR="00AA7419" w:rsidRDefault="00AA7419">
            <w:pPr>
              <w:jc w:val="right"/>
              <w:rPr>
                <w:color w:val="000000"/>
                <w:sz w:val="20"/>
                <w:szCs w:val="24"/>
              </w:rPr>
            </w:pPr>
            <w:r>
              <w:rPr>
                <w:sz w:val="20"/>
                <w:szCs w:val="24"/>
              </w:rPr>
              <w:t>7,168,396</w:t>
            </w:r>
          </w:p>
        </w:tc>
        <w:tc>
          <w:tcPr>
            <w:tcW w:w="1052" w:type="dxa"/>
          </w:tcPr>
          <w:p w:rsidR="00AA7419" w:rsidRDefault="00AA7419">
            <w:pPr>
              <w:jc w:val="right"/>
              <w:rPr>
                <w:color w:val="000000"/>
                <w:sz w:val="20"/>
                <w:szCs w:val="24"/>
              </w:rPr>
            </w:pPr>
            <w:r>
              <w:rPr>
                <w:sz w:val="20"/>
                <w:szCs w:val="24"/>
              </w:rPr>
              <w:t>1,902,953</w:t>
            </w:r>
          </w:p>
        </w:tc>
        <w:tc>
          <w:tcPr>
            <w:tcW w:w="1052" w:type="dxa"/>
          </w:tcPr>
          <w:p w:rsidR="00AA7419" w:rsidRDefault="00AA7419">
            <w:pPr>
              <w:jc w:val="right"/>
              <w:rPr>
                <w:color w:val="000000"/>
                <w:sz w:val="20"/>
                <w:szCs w:val="24"/>
              </w:rPr>
            </w:pPr>
            <w:r>
              <w:rPr>
                <w:sz w:val="20"/>
                <w:szCs w:val="24"/>
              </w:rPr>
              <w:t>2,363,637</w:t>
            </w:r>
          </w:p>
        </w:tc>
        <w:tc>
          <w:tcPr>
            <w:tcW w:w="965" w:type="dxa"/>
          </w:tcPr>
          <w:p w:rsidR="00AA7419" w:rsidRDefault="00AA7419">
            <w:pPr>
              <w:jc w:val="right"/>
              <w:rPr>
                <w:color w:val="000000"/>
                <w:sz w:val="20"/>
                <w:szCs w:val="24"/>
              </w:rPr>
            </w:pPr>
            <w:r>
              <w:rPr>
                <w:color w:val="000000"/>
                <w:sz w:val="20"/>
                <w:szCs w:val="24"/>
              </w:rPr>
              <w:t>0</w:t>
            </w:r>
          </w:p>
        </w:tc>
        <w:tc>
          <w:tcPr>
            <w:tcW w:w="1137" w:type="dxa"/>
            <w:noWrap/>
          </w:tcPr>
          <w:p w:rsidR="00AA7419" w:rsidRDefault="00AA7419">
            <w:pPr>
              <w:jc w:val="right"/>
              <w:rPr>
                <w:color w:val="000000"/>
                <w:sz w:val="20"/>
                <w:szCs w:val="24"/>
              </w:rPr>
            </w:pPr>
            <w:r>
              <w:rPr>
                <w:b/>
                <w:sz w:val="20"/>
                <w:szCs w:val="24"/>
              </w:rPr>
              <w:t>11,434,986</w:t>
            </w:r>
          </w:p>
        </w:tc>
        <w:tc>
          <w:tcPr>
            <w:tcW w:w="1424" w:type="dxa"/>
            <w:vMerge w:val="restart"/>
            <w:noWrap/>
            <w:vAlign w:val="center"/>
          </w:tcPr>
          <w:p w:rsidR="00AA7419" w:rsidRDefault="00AA7419">
            <w:pPr>
              <w:jc w:val="center"/>
              <w:rPr>
                <w:color w:val="000000"/>
                <w:sz w:val="20"/>
                <w:szCs w:val="24"/>
              </w:rPr>
            </w:pPr>
            <w:r>
              <w:rPr>
                <w:color w:val="000000"/>
                <w:sz w:val="20"/>
                <w:szCs w:val="24"/>
              </w:rPr>
              <w:t>37</w:t>
            </w:r>
          </w:p>
        </w:tc>
      </w:tr>
      <w:tr w:rsidR="00AA7419">
        <w:tc>
          <w:tcPr>
            <w:tcW w:w="1599" w:type="dxa"/>
            <w:vMerge/>
          </w:tcPr>
          <w:p w:rsidR="00AA7419" w:rsidRDefault="00AA7419">
            <w:pPr>
              <w:jc w:val="left"/>
              <w:rPr>
                <w:b/>
                <w:color w:val="000000"/>
                <w:sz w:val="20"/>
                <w:szCs w:val="24"/>
              </w:rPr>
            </w:pPr>
          </w:p>
        </w:tc>
        <w:tc>
          <w:tcPr>
            <w:tcW w:w="936" w:type="dxa"/>
            <w:noWrap/>
          </w:tcPr>
          <w:p w:rsidR="00AA7419" w:rsidRDefault="00AA7419">
            <w:pPr>
              <w:rPr>
                <w:b/>
                <w:color w:val="000000"/>
                <w:sz w:val="20"/>
                <w:szCs w:val="24"/>
              </w:rPr>
            </w:pPr>
            <w:r>
              <w:rPr>
                <w:rFonts w:ascii="SimSun" w:hint="eastAsia"/>
                <w:b/>
                <w:noProof/>
                <w:color w:val="000000"/>
                <w:sz w:val="20"/>
                <w:szCs w:val="24"/>
              </w:rPr>
              <w:t>已发放</w:t>
            </w:r>
          </w:p>
        </w:tc>
        <w:tc>
          <w:tcPr>
            <w:tcW w:w="1195" w:type="dxa"/>
            <w:noWrap/>
          </w:tcPr>
          <w:p w:rsidR="00AA7419" w:rsidRDefault="00AA7419">
            <w:pPr>
              <w:jc w:val="right"/>
              <w:rPr>
                <w:color w:val="000000"/>
                <w:sz w:val="20"/>
                <w:szCs w:val="24"/>
              </w:rPr>
            </w:pPr>
            <w:r>
              <w:rPr>
                <w:color w:val="000000"/>
                <w:sz w:val="20"/>
                <w:szCs w:val="24"/>
              </w:rPr>
              <w:t>2,510,379</w:t>
            </w:r>
          </w:p>
        </w:tc>
        <w:tc>
          <w:tcPr>
            <w:tcW w:w="1052" w:type="dxa"/>
          </w:tcPr>
          <w:p w:rsidR="00AA7419" w:rsidRDefault="00AA7419">
            <w:pPr>
              <w:jc w:val="right"/>
              <w:rPr>
                <w:color w:val="000000"/>
                <w:sz w:val="20"/>
                <w:szCs w:val="24"/>
              </w:rPr>
            </w:pPr>
            <w:r>
              <w:rPr>
                <w:color w:val="000000"/>
                <w:sz w:val="20"/>
                <w:szCs w:val="24"/>
              </w:rPr>
              <w:t>854,056</w:t>
            </w:r>
          </w:p>
        </w:tc>
        <w:tc>
          <w:tcPr>
            <w:tcW w:w="1052" w:type="dxa"/>
          </w:tcPr>
          <w:p w:rsidR="00AA7419" w:rsidRDefault="00AA7419">
            <w:pPr>
              <w:jc w:val="right"/>
              <w:rPr>
                <w:color w:val="000000"/>
                <w:sz w:val="20"/>
                <w:szCs w:val="24"/>
              </w:rPr>
            </w:pPr>
            <w:r>
              <w:rPr>
                <w:color w:val="000000"/>
                <w:sz w:val="20"/>
                <w:szCs w:val="24"/>
              </w:rPr>
              <w:t>837,755</w:t>
            </w:r>
          </w:p>
        </w:tc>
        <w:tc>
          <w:tcPr>
            <w:tcW w:w="965" w:type="dxa"/>
          </w:tcPr>
          <w:p w:rsidR="00AA7419" w:rsidRDefault="00AA7419">
            <w:pPr>
              <w:jc w:val="right"/>
              <w:rPr>
                <w:color w:val="000000"/>
                <w:sz w:val="20"/>
                <w:szCs w:val="24"/>
              </w:rPr>
            </w:pPr>
            <w:r>
              <w:rPr>
                <w:color w:val="000000"/>
                <w:sz w:val="20"/>
                <w:szCs w:val="24"/>
              </w:rPr>
              <w:t>0</w:t>
            </w:r>
          </w:p>
        </w:tc>
        <w:tc>
          <w:tcPr>
            <w:tcW w:w="1137" w:type="dxa"/>
            <w:noWrap/>
          </w:tcPr>
          <w:p w:rsidR="00AA7419" w:rsidRDefault="00AA7419">
            <w:pPr>
              <w:jc w:val="right"/>
              <w:rPr>
                <w:b/>
                <w:color w:val="000000"/>
                <w:sz w:val="20"/>
                <w:szCs w:val="24"/>
              </w:rPr>
            </w:pPr>
            <w:r>
              <w:rPr>
                <w:b/>
                <w:color w:val="000000"/>
                <w:sz w:val="20"/>
                <w:szCs w:val="24"/>
              </w:rPr>
              <w:t>4,202,190</w:t>
            </w:r>
          </w:p>
        </w:tc>
        <w:tc>
          <w:tcPr>
            <w:tcW w:w="1424" w:type="dxa"/>
            <w:vMerge/>
            <w:vAlign w:val="center"/>
          </w:tcPr>
          <w:p w:rsidR="00AA7419" w:rsidRDefault="00AA7419">
            <w:pPr>
              <w:jc w:val="center"/>
              <w:rPr>
                <w:color w:val="000000"/>
                <w:sz w:val="20"/>
                <w:szCs w:val="24"/>
              </w:rPr>
            </w:pPr>
          </w:p>
        </w:tc>
      </w:tr>
      <w:tr w:rsidR="00AA7419">
        <w:tc>
          <w:tcPr>
            <w:tcW w:w="1599" w:type="dxa"/>
            <w:vMerge w:val="restart"/>
            <w:noWrap/>
          </w:tcPr>
          <w:p w:rsidR="00AA7419" w:rsidRDefault="00AA7419">
            <w:pPr>
              <w:jc w:val="left"/>
              <w:rPr>
                <w:b/>
                <w:color w:val="000000"/>
                <w:sz w:val="20"/>
                <w:szCs w:val="24"/>
              </w:rPr>
            </w:pPr>
            <w:r>
              <w:rPr>
                <w:rFonts w:ascii="SimSun" w:hint="eastAsia"/>
                <w:b/>
                <w:noProof/>
                <w:color w:val="000000"/>
                <w:sz w:val="20"/>
                <w:szCs w:val="24"/>
              </w:rPr>
              <w:t>第四次付款</w:t>
            </w:r>
          </w:p>
        </w:tc>
        <w:tc>
          <w:tcPr>
            <w:tcW w:w="936" w:type="dxa"/>
            <w:noWrap/>
          </w:tcPr>
          <w:p w:rsidR="00AA7419" w:rsidRDefault="00AA7419">
            <w:pPr>
              <w:rPr>
                <w:b/>
                <w:color w:val="000000"/>
                <w:sz w:val="20"/>
                <w:szCs w:val="24"/>
              </w:rPr>
            </w:pPr>
            <w:r>
              <w:rPr>
                <w:rFonts w:ascii="SimSun" w:hint="eastAsia"/>
                <w:b/>
                <w:noProof/>
                <w:color w:val="000000"/>
                <w:sz w:val="20"/>
                <w:szCs w:val="24"/>
              </w:rPr>
              <w:t>已核准</w:t>
            </w:r>
          </w:p>
        </w:tc>
        <w:tc>
          <w:tcPr>
            <w:tcW w:w="1195" w:type="dxa"/>
            <w:noWrap/>
          </w:tcPr>
          <w:p w:rsidR="00AA7419" w:rsidRDefault="00AA7419">
            <w:pPr>
              <w:jc w:val="right"/>
              <w:rPr>
                <w:color w:val="000000"/>
                <w:sz w:val="20"/>
                <w:szCs w:val="24"/>
              </w:rPr>
            </w:pPr>
            <w:r>
              <w:rPr>
                <w:color w:val="000000"/>
                <w:sz w:val="20"/>
                <w:szCs w:val="24"/>
              </w:rPr>
              <w:t>0</w:t>
            </w:r>
          </w:p>
        </w:tc>
        <w:tc>
          <w:tcPr>
            <w:tcW w:w="1052" w:type="dxa"/>
          </w:tcPr>
          <w:p w:rsidR="00AA7419" w:rsidRDefault="00AA7419">
            <w:pPr>
              <w:jc w:val="right"/>
              <w:rPr>
                <w:color w:val="000000"/>
                <w:sz w:val="20"/>
                <w:szCs w:val="24"/>
              </w:rPr>
            </w:pPr>
            <w:r>
              <w:rPr>
                <w:color w:val="000000"/>
                <w:sz w:val="20"/>
                <w:szCs w:val="24"/>
              </w:rPr>
              <w:t>0</w:t>
            </w:r>
          </w:p>
        </w:tc>
        <w:tc>
          <w:tcPr>
            <w:tcW w:w="1052" w:type="dxa"/>
          </w:tcPr>
          <w:p w:rsidR="00AA7419" w:rsidRDefault="00AA7419">
            <w:pPr>
              <w:jc w:val="right"/>
              <w:rPr>
                <w:color w:val="000000"/>
                <w:sz w:val="20"/>
                <w:szCs w:val="24"/>
              </w:rPr>
            </w:pPr>
            <w:r>
              <w:rPr>
                <w:color w:val="000000"/>
                <w:sz w:val="20"/>
                <w:szCs w:val="24"/>
              </w:rPr>
              <w:t>1,004,545</w:t>
            </w:r>
          </w:p>
        </w:tc>
        <w:tc>
          <w:tcPr>
            <w:tcW w:w="965" w:type="dxa"/>
          </w:tcPr>
          <w:p w:rsidR="00AA7419" w:rsidRDefault="00AA7419">
            <w:pPr>
              <w:jc w:val="right"/>
              <w:rPr>
                <w:color w:val="000000"/>
                <w:sz w:val="20"/>
                <w:szCs w:val="24"/>
              </w:rPr>
            </w:pPr>
            <w:r>
              <w:rPr>
                <w:color w:val="000000"/>
                <w:sz w:val="20"/>
                <w:szCs w:val="24"/>
              </w:rPr>
              <w:t>0</w:t>
            </w:r>
          </w:p>
        </w:tc>
        <w:tc>
          <w:tcPr>
            <w:tcW w:w="1137" w:type="dxa"/>
            <w:noWrap/>
          </w:tcPr>
          <w:p w:rsidR="00AA7419" w:rsidRDefault="00AA7419">
            <w:pPr>
              <w:jc w:val="right"/>
              <w:rPr>
                <w:b/>
                <w:color w:val="000000"/>
                <w:sz w:val="20"/>
                <w:szCs w:val="24"/>
              </w:rPr>
            </w:pPr>
            <w:r>
              <w:rPr>
                <w:b/>
                <w:color w:val="000000"/>
                <w:sz w:val="20"/>
                <w:szCs w:val="24"/>
              </w:rPr>
              <w:t>1,004,545</w:t>
            </w:r>
          </w:p>
        </w:tc>
        <w:tc>
          <w:tcPr>
            <w:tcW w:w="1424" w:type="dxa"/>
            <w:vMerge w:val="restart"/>
            <w:noWrap/>
            <w:vAlign w:val="center"/>
          </w:tcPr>
          <w:p w:rsidR="00AA7419" w:rsidRDefault="00AA7419">
            <w:pPr>
              <w:jc w:val="center"/>
              <w:rPr>
                <w:color w:val="000000"/>
                <w:sz w:val="20"/>
                <w:szCs w:val="24"/>
              </w:rPr>
            </w:pPr>
            <w:r>
              <w:rPr>
                <w:color w:val="000000"/>
                <w:sz w:val="20"/>
                <w:szCs w:val="24"/>
              </w:rPr>
              <w:t>25</w:t>
            </w:r>
          </w:p>
        </w:tc>
      </w:tr>
      <w:tr w:rsidR="00AA7419">
        <w:tc>
          <w:tcPr>
            <w:tcW w:w="1599" w:type="dxa"/>
            <w:vMerge/>
          </w:tcPr>
          <w:p w:rsidR="00AA7419" w:rsidRDefault="00AA7419">
            <w:pPr>
              <w:jc w:val="left"/>
              <w:rPr>
                <w:b/>
                <w:color w:val="000000"/>
                <w:sz w:val="20"/>
                <w:szCs w:val="24"/>
              </w:rPr>
            </w:pPr>
          </w:p>
        </w:tc>
        <w:tc>
          <w:tcPr>
            <w:tcW w:w="936" w:type="dxa"/>
            <w:noWrap/>
          </w:tcPr>
          <w:p w:rsidR="00AA7419" w:rsidRDefault="00AA7419">
            <w:pPr>
              <w:rPr>
                <w:b/>
                <w:color w:val="000000"/>
                <w:sz w:val="20"/>
                <w:szCs w:val="24"/>
              </w:rPr>
            </w:pPr>
            <w:r>
              <w:rPr>
                <w:rFonts w:ascii="SimSun" w:hint="eastAsia"/>
                <w:b/>
                <w:noProof/>
                <w:color w:val="000000"/>
                <w:sz w:val="20"/>
                <w:szCs w:val="24"/>
              </w:rPr>
              <w:t>已发放</w:t>
            </w:r>
          </w:p>
        </w:tc>
        <w:tc>
          <w:tcPr>
            <w:tcW w:w="1195" w:type="dxa"/>
            <w:noWrap/>
          </w:tcPr>
          <w:p w:rsidR="00AA7419" w:rsidRDefault="00AA7419">
            <w:pPr>
              <w:jc w:val="right"/>
              <w:rPr>
                <w:color w:val="000000"/>
                <w:sz w:val="20"/>
                <w:szCs w:val="24"/>
              </w:rPr>
            </w:pPr>
            <w:r>
              <w:rPr>
                <w:color w:val="000000"/>
                <w:sz w:val="20"/>
                <w:szCs w:val="24"/>
              </w:rPr>
              <w:t>0</w:t>
            </w:r>
          </w:p>
        </w:tc>
        <w:tc>
          <w:tcPr>
            <w:tcW w:w="1052" w:type="dxa"/>
          </w:tcPr>
          <w:p w:rsidR="00AA7419" w:rsidRDefault="00AA7419">
            <w:pPr>
              <w:jc w:val="right"/>
              <w:rPr>
                <w:color w:val="000000"/>
                <w:sz w:val="20"/>
                <w:szCs w:val="24"/>
              </w:rPr>
            </w:pPr>
            <w:r>
              <w:rPr>
                <w:color w:val="000000"/>
                <w:sz w:val="20"/>
                <w:szCs w:val="24"/>
              </w:rPr>
              <w:t>0</w:t>
            </w:r>
          </w:p>
        </w:tc>
        <w:tc>
          <w:tcPr>
            <w:tcW w:w="1052" w:type="dxa"/>
          </w:tcPr>
          <w:p w:rsidR="00AA7419" w:rsidRDefault="00AA7419">
            <w:pPr>
              <w:jc w:val="right"/>
              <w:rPr>
                <w:color w:val="000000"/>
                <w:sz w:val="20"/>
                <w:szCs w:val="24"/>
              </w:rPr>
            </w:pPr>
            <w:r>
              <w:rPr>
                <w:color w:val="000000"/>
                <w:sz w:val="20"/>
                <w:szCs w:val="24"/>
              </w:rPr>
              <w:t>253,441</w:t>
            </w:r>
          </w:p>
        </w:tc>
        <w:tc>
          <w:tcPr>
            <w:tcW w:w="965" w:type="dxa"/>
          </w:tcPr>
          <w:p w:rsidR="00AA7419" w:rsidRDefault="00AA7419">
            <w:pPr>
              <w:jc w:val="right"/>
              <w:rPr>
                <w:color w:val="000000"/>
                <w:sz w:val="20"/>
                <w:szCs w:val="24"/>
              </w:rPr>
            </w:pPr>
            <w:r>
              <w:rPr>
                <w:color w:val="000000"/>
                <w:sz w:val="20"/>
                <w:szCs w:val="24"/>
              </w:rPr>
              <w:t>0</w:t>
            </w:r>
          </w:p>
        </w:tc>
        <w:tc>
          <w:tcPr>
            <w:tcW w:w="1137" w:type="dxa"/>
            <w:noWrap/>
          </w:tcPr>
          <w:p w:rsidR="00AA7419" w:rsidRDefault="00AA7419">
            <w:pPr>
              <w:jc w:val="right"/>
              <w:rPr>
                <w:b/>
                <w:color w:val="000000"/>
                <w:sz w:val="20"/>
                <w:szCs w:val="24"/>
              </w:rPr>
            </w:pPr>
            <w:r>
              <w:rPr>
                <w:b/>
                <w:color w:val="000000"/>
                <w:sz w:val="20"/>
                <w:szCs w:val="24"/>
              </w:rPr>
              <w:t>253,441</w:t>
            </w:r>
          </w:p>
        </w:tc>
        <w:tc>
          <w:tcPr>
            <w:tcW w:w="1424" w:type="dxa"/>
            <w:vMerge/>
            <w:vAlign w:val="center"/>
          </w:tcPr>
          <w:p w:rsidR="00AA7419" w:rsidRDefault="00AA7419">
            <w:pPr>
              <w:jc w:val="center"/>
              <w:rPr>
                <w:color w:val="000000"/>
                <w:sz w:val="20"/>
                <w:szCs w:val="24"/>
              </w:rPr>
            </w:pPr>
          </w:p>
        </w:tc>
      </w:tr>
      <w:tr w:rsidR="00AA7419">
        <w:tc>
          <w:tcPr>
            <w:tcW w:w="1599" w:type="dxa"/>
            <w:vMerge w:val="restart"/>
          </w:tcPr>
          <w:p w:rsidR="00AA7419" w:rsidRDefault="00AA7419">
            <w:pPr>
              <w:jc w:val="left"/>
              <w:rPr>
                <w:b/>
                <w:color w:val="000000"/>
                <w:sz w:val="20"/>
                <w:szCs w:val="24"/>
              </w:rPr>
            </w:pPr>
            <w:r>
              <w:rPr>
                <w:rFonts w:ascii="SimSun" w:hint="eastAsia"/>
                <w:b/>
                <w:noProof/>
                <w:color w:val="000000"/>
                <w:sz w:val="20"/>
                <w:szCs w:val="24"/>
              </w:rPr>
              <w:t>共计</w:t>
            </w:r>
          </w:p>
        </w:tc>
        <w:tc>
          <w:tcPr>
            <w:tcW w:w="936" w:type="dxa"/>
          </w:tcPr>
          <w:p w:rsidR="00AA7419" w:rsidRDefault="00AA7419">
            <w:pPr>
              <w:rPr>
                <w:b/>
                <w:color w:val="000000"/>
                <w:sz w:val="20"/>
                <w:szCs w:val="24"/>
              </w:rPr>
            </w:pPr>
            <w:r>
              <w:rPr>
                <w:rFonts w:ascii="SimSun" w:hint="eastAsia"/>
                <w:b/>
                <w:noProof/>
                <w:color w:val="000000"/>
                <w:sz w:val="20"/>
                <w:szCs w:val="24"/>
              </w:rPr>
              <w:t>已核准</w:t>
            </w:r>
          </w:p>
        </w:tc>
        <w:tc>
          <w:tcPr>
            <w:tcW w:w="1195" w:type="dxa"/>
          </w:tcPr>
          <w:p w:rsidR="00AA7419" w:rsidRDefault="00AA7419">
            <w:pPr>
              <w:jc w:val="right"/>
              <w:rPr>
                <w:b/>
                <w:color w:val="000000"/>
                <w:sz w:val="20"/>
                <w:szCs w:val="24"/>
              </w:rPr>
            </w:pPr>
            <w:r>
              <w:rPr>
                <w:b/>
                <w:color w:val="000000"/>
                <w:sz w:val="20"/>
                <w:szCs w:val="24"/>
              </w:rPr>
              <w:t>12,875,000</w:t>
            </w:r>
          </w:p>
        </w:tc>
        <w:tc>
          <w:tcPr>
            <w:tcW w:w="1052" w:type="dxa"/>
          </w:tcPr>
          <w:p w:rsidR="00AA7419" w:rsidRDefault="00AA7419">
            <w:pPr>
              <w:jc w:val="right"/>
              <w:rPr>
                <w:b/>
                <w:color w:val="000000"/>
                <w:sz w:val="20"/>
                <w:szCs w:val="24"/>
              </w:rPr>
            </w:pPr>
            <w:r>
              <w:rPr>
                <w:b/>
                <w:sz w:val="20"/>
                <w:szCs w:val="24"/>
              </w:rPr>
              <w:t>3,853,228</w:t>
            </w:r>
          </w:p>
        </w:tc>
        <w:tc>
          <w:tcPr>
            <w:tcW w:w="1052" w:type="dxa"/>
          </w:tcPr>
          <w:p w:rsidR="00AA7419" w:rsidRDefault="00AA7419">
            <w:pPr>
              <w:jc w:val="right"/>
              <w:rPr>
                <w:b/>
                <w:color w:val="000000"/>
                <w:sz w:val="20"/>
                <w:szCs w:val="24"/>
              </w:rPr>
            </w:pPr>
            <w:r>
              <w:rPr>
                <w:b/>
                <w:color w:val="000000"/>
                <w:sz w:val="20"/>
                <w:szCs w:val="24"/>
              </w:rPr>
              <w:t>5,354,546</w:t>
            </w:r>
          </w:p>
        </w:tc>
        <w:tc>
          <w:tcPr>
            <w:tcW w:w="965" w:type="dxa"/>
          </w:tcPr>
          <w:p w:rsidR="00AA7419" w:rsidRDefault="00AA7419">
            <w:pPr>
              <w:jc w:val="right"/>
              <w:rPr>
                <w:b/>
                <w:sz w:val="20"/>
                <w:szCs w:val="24"/>
              </w:rPr>
            </w:pPr>
            <w:r>
              <w:rPr>
                <w:b/>
                <w:sz w:val="20"/>
                <w:szCs w:val="24"/>
              </w:rPr>
              <w:t>250,000</w:t>
            </w:r>
          </w:p>
        </w:tc>
        <w:tc>
          <w:tcPr>
            <w:tcW w:w="1137" w:type="dxa"/>
          </w:tcPr>
          <w:p w:rsidR="00AA7419" w:rsidRDefault="00AA7419">
            <w:pPr>
              <w:jc w:val="right"/>
              <w:rPr>
                <w:b/>
                <w:color w:val="000000"/>
                <w:sz w:val="20"/>
                <w:szCs w:val="24"/>
              </w:rPr>
            </w:pPr>
            <w:r>
              <w:rPr>
                <w:b/>
                <w:color w:val="000000"/>
                <w:sz w:val="20"/>
                <w:szCs w:val="24"/>
              </w:rPr>
              <w:t>22,332,774</w:t>
            </w:r>
          </w:p>
        </w:tc>
        <w:tc>
          <w:tcPr>
            <w:tcW w:w="1424" w:type="dxa"/>
            <w:vMerge w:val="restart"/>
            <w:vAlign w:val="center"/>
          </w:tcPr>
          <w:p w:rsidR="00AA7419" w:rsidRDefault="00AA7419">
            <w:pPr>
              <w:jc w:val="center"/>
              <w:rPr>
                <w:b/>
                <w:color w:val="000000"/>
                <w:sz w:val="20"/>
                <w:szCs w:val="24"/>
              </w:rPr>
            </w:pPr>
            <w:r>
              <w:rPr>
                <w:b/>
                <w:color w:val="000000"/>
                <w:sz w:val="20"/>
                <w:szCs w:val="24"/>
              </w:rPr>
              <w:t>62</w:t>
            </w:r>
          </w:p>
        </w:tc>
      </w:tr>
      <w:tr w:rsidR="00AA7419">
        <w:tc>
          <w:tcPr>
            <w:tcW w:w="1599" w:type="dxa"/>
            <w:vMerge/>
          </w:tcPr>
          <w:p w:rsidR="00AA7419" w:rsidRDefault="00AA7419">
            <w:pPr>
              <w:jc w:val="left"/>
              <w:rPr>
                <w:b/>
                <w:color w:val="000000"/>
                <w:sz w:val="20"/>
                <w:szCs w:val="24"/>
              </w:rPr>
            </w:pPr>
          </w:p>
        </w:tc>
        <w:tc>
          <w:tcPr>
            <w:tcW w:w="936" w:type="dxa"/>
          </w:tcPr>
          <w:p w:rsidR="00AA7419" w:rsidRDefault="00AA7419">
            <w:pPr>
              <w:rPr>
                <w:b/>
                <w:color w:val="000000"/>
                <w:sz w:val="20"/>
                <w:szCs w:val="24"/>
              </w:rPr>
            </w:pPr>
            <w:r>
              <w:rPr>
                <w:rFonts w:ascii="SimSun" w:hint="eastAsia"/>
                <w:b/>
                <w:noProof/>
                <w:color w:val="000000"/>
                <w:sz w:val="20"/>
                <w:szCs w:val="24"/>
              </w:rPr>
              <w:t>已发放</w:t>
            </w:r>
          </w:p>
        </w:tc>
        <w:tc>
          <w:tcPr>
            <w:tcW w:w="1195" w:type="dxa"/>
          </w:tcPr>
          <w:p w:rsidR="00AA7419" w:rsidRDefault="00AA7419">
            <w:pPr>
              <w:jc w:val="right"/>
              <w:rPr>
                <w:b/>
                <w:color w:val="000000"/>
                <w:sz w:val="20"/>
                <w:szCs w:val="24"/>
              </w:rPr>
            </w:pPr>
            <w:r>
              <w:rPr>
                <w:b/>
                <w:color w:val="000000"/>
                <w:sz w:val="20"/>
                <w:szCs w:val="24"/>
              </w:rPr>
              <w:t>8,181,974</w:t>
            </w:r>
          </w:p>
        </w:tc>
        <w:tc>
          <w:tcPr>
            <w:tcW w:w="1052" w:type="dxa"/>
          </w:tcPr>
          <w:p w:rsidR="00AA7419" w:rsidRDefault="00AA7419">
            <w:pPr>
              <w:jc w:val="right"/>
              <w:rPr>
                <w:b/>
                <w:color w:val="000000"/>
                <w:sz w:val="20"/>
                <w:szCs w:val="24"/>
              </w:rPr>
            </w:pPr>
            <w:r>
              <w:rPr>
                <w:b/>
                <w:color w:val="000000"/>
                <w:sz w:val="20"/>
                <w:szCs w:val="24"/>
              </w:rPr>
              <w:t>2,244,214</w:t>
            </w:r>
          </w:p>
        </w:tc>
        <w:tc>
          <w:tcPr>
            <w:tcW w:w="1052" w:type="dxa"/>
          </w:tcPr>
          <w:p w:rsidR="00AA7419" w:rsidRDefault="00AA7419">
            <w:pPr>
              <w:jc w:val="right"/>
              <w:rPr>
                <w:b/>
                <w:color w:val="000000"/>
                <w:sz w:val="20"/>
                <w:szCs w:val="24"/>
              </w:rPr>
            </w:pPr>
            <w:r>
              <w:rPr>
                <w:b/>
                <w:color w:val="000000"/>
                <w:sz w:val="20"/>
                <w:szCs w:val="24"/>
              </w:rPr>
              <w:t>3,077,560</w:t>
            </w:r>
          </w:p>
        </w:tc>
        <w:tc>
          <w:tcPr>
            <w:tcW w:w="965" w:type="dxa"/>
          </w:tcPr>
          <w:p w:rsidR="00AA7419" w:rsidRDefault="00AA7419">
            <w:pPr>
              <w:jc w:val="right"/>
              <w:rPr>
                <w:b/>
                <w:sz w:val="20"/>
                <w:szCs w:val="24"/>
              </w:rPr>
            </w:pPr>
            <w:r>
              <w:rPr>
                <w:b/>
                <w:sz w:val="20"/>
                <w:szCs w:val="24"/>
              </w:rPr>
              <w:t>250,000</w:t>
            </w:r>
          </w:p>
        </w:tc>
        <w:tc>
          <w:tcPr>
            <w:tcW w:w="1137" w:type="dxa"/>
          </w:tcPr>
          <w:p w:rsidR="00AA7419" w:rsidRDefault="00AA7419">
            <w:pPr>
              <w:jc w:val="right"/>
              <w:rPr>
                <w:b/>
                <w:color w:val="000000"/>
                <w:sz w:val="20"/>
                <w:szCs w:val="24"/>
              </w:rPr>
            </w:pPr>
            <w:r>
              <w:rPr>
                <w:b/>
                <w:color w:val="000000"/>
                <w:sz w:val="20"/>
                <w:szCs w:val="24"/>
              </w:rPr>
              <w:t>13,753,748</w:t>
            </w:r>
          </w:p>
        </w:tc>
        <w:tc>
          <w:tcPr>
            <w:tcW w:w="1424" w:type="dxa"/>
            <w:vMerge/>
          </w:tcPr>
          <w:p w:rsidR="00AA7419" w:rsidRDefault="00AA7419">
            <w:pPr>
              <w:jc w:val="center"/>
              <w:rPr>
                <w:color w:val="000000"/>
                <w:sz w:val="20"/>
                <w:szCs w:val="24"/>
              </w:rPr>
            </w:pPr>
          </w:p>
        </w:tc>
      </w:tr>
    </w:tbl>
    <w:p w:rsidR="00AA7419" w:rsidRDefault="00AA7419">
      <w:pPr>
        <w:rPr>
          <w:sz w:val="19"/>
          <w:szCs w:val="24"/>
        </w:rPr>
      </w:pPr>
      <w:r>
        <w:rPr>
          <w:rFonts w:ascii="SimSun" w:hint="eastAsia"/>
          <w:noProof/>
          <w:sz w:val="19"/>
          <w:szCs w:val="24"/>
        </w:rPr>
        <w:t>注：根据</w:t>
      </w:r>
      <w:r>
        <w:rPr>
          <w:rFonts w:ascii="SimSun" w:hint="eastAsia"/>
          <w:noProof/>
          <w:color w:val="333333"/>
          <w:sz w:val="19"/>
          <w:szCs w:val="24"/>
          <w:shd w:val="clear" w:color="auto" w:fill="FFFFFF"/>
        </w:rPr>
        <w:t>氟氯烃淘汰管理计划</w:t>
      </w:r>
      <w:r>
        <w:rPr>
          <w:rFonts w:ascii="SimSun" w:hint="eastAsia"/>
          <w:noProof/>
          <w:sz w:val="19"/>
          <w:szCs w:val="24"/>
        </w:rPr>
        <w:t>第二阶段最新修订《协定》（第</w:t>
      </w:r>
      <w:r>
        <w:rPr>
          <w:noProof/>
          <w:sz w:val="19"/>
          <w:szCs w:val="24"/>
        </w:rPr>
        <w:t>86/89</w:t>
      </w:r>
      <w:r>
        <w:rPr>
          <w:rFonts w:ascii="SimSun" w:hint="eastAsia"/>
          <w:noProof/>
          <w:sz w:val="19"/>
          <w:szCs w:val="24"/>
        </w:rPr>
        <w:t>号决定和</w:t>
      </w:r>
      <w:r>
        <w:rPr>
          <w:noProof/>
          <w:sz w:val="19"/>
          <w:szCs w:val="24"/>
        </w:rPr>
        <w:t>UNEP/OzL.Pro/ExCom/86/100</w:t>
      </w:r>
      <w:r>
        <w:rPr>
          <w:rFonts w:ascii="SimSun" w:hint="eastAsia"/>
          <w:noProof/>
          <w:sz w:val="19"/>
          <w:szCs w:val="24"/>
        </w:rPr>
        <w:t>号文件附件四十五）核准的供资。</w:t>
      </w:r>
    </w:p>
    <w:p w:rsidR="00AA7419" w:rsidRDefault="00AA7419">
      <w:pPr>
        <w:rPr>
          <w:sz w:val="19"/>
          <w:szCs w:val="24"/>
        </w:rPr>
      </w:pPr>
    </w:p>
    <w:p w:rsidR="00AA7419" w:rsidRDefault="00AA7419">
      <w:pPr>
        <w:rPr>
          <w:szCs w:val="24"/>
          <w:u w:val="single"/>
        </w:rPr>
      </w:pPr>
    </w:p>
    <w:p w:rsidR="00AA7419" w:rsidRDefault="00AA7419">
      <w:pPr>
        <w:keepNext/>
        <w:keepLines/>
        <w:overflowPunct w:val="0"/>
        <w:rPr>
          <w:b/>
          <w:sz w:val="24"/>
          <w:szCs w:val="24"/>
          <w:u w:val="single"/>
        </w:rPr>
      </w:pPr>
      <w:r>
        <w:rPr>
          <w:rFonts w:ascii="SimSun" w:hint="eastAsia"/>
          <w:b/>
          <w:noProof/>
          <w:sz w:val="24"/>
          <w:szCs w:val="24"/>
          <w:u w:val="single"/>
        </w:rPr>
        <w:t>氟氯烃</w:t>
      </w:r>
      <w:r>
        <w:rPr>
          <w:rFonts w:ascii="SimSun" w:hint="eastAsia"/>
          <w:b/>
          <w:noProof/>
          <w:color w:val="333333"/>
          <w:sz w:val="24"/>
          <w:szCs w:val="24"/>
          <w:u w:val="single"/>
          <w:shd w:val="clear" w:color="auto" w:fill="FFFFFF"/>
        </w:rPr>
        <w:t>淘汰管理计划第五次付款的实施计划</w:t>
      </w:r>
    </w:p>
    <w:p w:rsidR="00AA7419" w:rsidRDefault="00AA7419">
      <w:pPr>
        <w:keepNext/>
        <w:keepLines/>
        <w:overflowPunct w:val="0"/>
        <w:rPr>
          <w:sz w:val="24"/>
          <w:szCs w:val="24"/>
        </w:rPr>
      </w:pPr>
    </w:p>
    <w:p w:rsidR="00AA7419" w:rsidRDefault="00AA7419">
      <w:pPr>
        <w:overflowPunct w:val="0"/>
        <w:rPr>
          <w:i/>
          <w:sz w:val="24"/>
          <w:szCs w:val="24"/>
        </w:rPr>
      </w:pPr>
      <w:r>
        <w:rPr>
          <w:rFonts w:ascii="SimSun" w:hint="eastAsia"/>
          <w:i/>
          <w:noProof/>
          <w:sz w:val="24"/>
          <w:szCs w:val="24"/>
        </w:rPr>
        <w:t>聚氨酯泡沫塑料制造（开发计划署）（</w:t>
      </w:r>
      <w:r>
        <w:rPr>
          <w:i/>
          <w:noProof/>
          <w:sz w:val="24"/>
          <w:szCs w:val="24"/>
        </w:rPr>
        <w:t>1,400,000</w:t>
      </w:r>
      <w:r>
        <w:rPr>
          <w:rFonts w:ascii="SimSun" w:hint="eastAsia"/>
          <w:i/>
          <w:noProof/>
          <w:sz w:val="24"/>
          <w:szCs w:val="24"/>
        </w:rPr>
        <w:t>美元）</w:t>
      </w:r>
    </w:p>
    <w:p w:rsidR="00AA7419" w:rsidRDefault="00AA7419">
      <w:pPr>
        <w:keepNext/>
        <w:keepLines/>
        <w:overflowPunct w:val="0"/>
        <w:rPr>
          <w:i/>
          <w:sz w:val="24"/>
          <w:szCs w:val="24"/>
        </w:rPr>
      </w:pPr>
    </w:p>
    <w:p w:rsidR="00AA7419" w:rsidRDefault="00AA7419">
      <w:pPr>
        <w:pStyle w:val="Heading1"/>
        <w:overflowPunct w:val="0"/>
        <w:rPr>
          <w:sz w:val="24"/>
          <w:szCs w:val="24"/>
        </w:rPr>
      </w:pPr>
      <w:r>
        <w:rPr>
          <w:rFonts w:ascii="SimSun" w:hint="eastAsia"/>
          <w:noProof/>
          <w:sz w:val="24"/>
          <w:szCs w:val="24"/>
        </w:rPr>
        <w:t>泡沫塑料行业进口</w:t>
      </w:r>
      <w:r>
        <w:rPr>
          <w:noProof/>
          <w:sz w:val="24"/>
          <w:szCs w:val="24"/>
        </w:rPr>
        <w:t>HCFC-141b</w:t>
      </w:r>
      <w:r>
        <w:rPr>
          <w:rFonts w:ascii="SimSun" w:hint="eastAsia"/>
          <w:noProof/>
          <w:sz w:val="24"/>
          <w:szCs w:val="24"/>
        </w:rPr>
        <w:t>禁令于</w:t>
      </w:r>
      <w:r>
        <w:rPr>
          <w:noProof/>
          <w:sz w:val="24"/>
          <w:szCs w:val="24"/>
        </w:rPr>
        <w:t>2020</w:t>
      </w:r>
      <w:r>
        <w:rPr>
          <w:rFonts w:ascii="SimSun" w:hint="eastAsia"/>
          <w:noProof/>
          <w:sz w:val="24"/>
          <w:szCs w:val="24"/>
        </w:rPr>
        <w:t>年</w:t>
      </w:r>
      <w:r>
        <w:rPr>
          <w:noProof/>
          <w:sz w:val="24"/>
          <w:szCs w:val="24"/>
        </w:rPr>
        <w:t>1</w:t>
      </w:r>
      <w:r>
        <w:rPr>
          <w:rFonts w:ascii="SimSun" w:hint="eastAsia"/>
          <w:noProof/>
          <w:sz w:val="24"/>
          <w:szCs w:val="24"/>
        </w:rPr>
        <w:t>月</w:t>
      </w:r>
      <w:r>
        <w:rPr>
          <w:noProof/>
          <w:sz w:val="24"/>
          <w:szCs w:val="24"/>
        </w:rPr>
        <w:t>1</w:t>
      </w:r>
      <w:r>
        <w:rPr>
          <w:rFonts w:ascii="SimSun" w:hint="eastAsia"/>
          <w:noProof/>
          <w:sz w:val="24"/>
          <w:szCs w:val="24"/>
        </w:rPr>
        <w:t>日生效，预计该泡沫塑料行业将在</w:t>
      </w:r>
      <w:r>
        <w:rPr>
          <w:noProof/>
          <w:sz w:val="24"/>
          <w:szCs w:val="24"/>
        </w:rPr>
        <w:t>HCFC-141b</w:t>
      </w:r>
      <w:r>
        <w:rPr>
          <w:rFonts w:ascii="SimSun" w:hint="eastAsia"/>
          <w:noProof/>
          <w:sz w:val="24"/>
          <w:szCs w:val="24"/>
        </w:rPr>
        <w:t>库存消耗完以前全部转换。但是，由于</w:t>
      </w:r>
      <w:r>
        <w:rPr>
          <w:noProof/>
          <w:sz w:val="24"/>
          <w:szCs w:val="24"/>
        </w:rPr>
        <w:t>COVID-19</w:t>
      </w:r>
      <w:r>
        <w:rPr>
          <w:rFonts w:ascii="SimSun" w:hint="eastAsia"/>
          <w:noProof/>
          <w:sz w:val="24"/>
          <w:szCs w:val="24"/>
        </w:rPr>
        <w:t>大流行导致商业活动骤减，加上新的金融危机的影响，自</w:t>
      </w:r>
      <w:r>
        <w:rPr>
          <w:noProof/>
          <w:sz w:val="24"/>
          <w:szCs w:val="24"/>
        </w:rPr>
        <w:t>2020</w:t>
      </w:r>
      <w:r>
        <w:rPr>
          <w:rFonts w:ascii="SimSun" w:hint="eastAsia"/>
          <w:noProof/>
          <w:sz w:val="24"/>
          <w:szCs w:val="24"/>
        </w:rPr>
        <w:t>年</w:t>
      </w:r>
      <w:r>
        <w:rPr>
          <w:noProof/>
          <w:sz w:val="24"/>
          <w:szCs w:val="24"/>
        </w:rPr>
        <w:t>3</w:t>
      </w:r>
      <w:r>
        <w:rPr>
          <w:rFonts w:ascii="SimSun" w:hint="eastAsia"/>
          <w:noProof/>
          <w:sz w:val="24"/>
          <w:szCs w:val="24"/>
        </w:rPr>
        <w:t>月以来最终用户的技术转换过程出现大幅减速。在这种情况下，</w:t>
      </w:r>
      <w:r>
        <w:rPr>
          <w:noProof/>
          <w:sz w:val="24"/>
          <w:szCs w:val="24"/>
        </w:rPr>
        <w:t>2020</w:t>
      </w:r>
      <w:r>
        <w:rPr>
          <w:rFonts w:ascii="SimSun" w:hint="eastAsia"/>
          <w:noProof/>
          <w:sz w:val="24"/>
          <w:szCs w:val="24"/>
        </w:rPr>
        <w:t>年开发计划署没有申请付款，而是利用前三次付款产生的余额（即，</w:t>
      </w:r>
      <w:r>
        <w:rPr>
          <w:noProof/>
          <w:sz w:val="24"/>
          <w:szCs w:val="24"/>
        </w:rPr>
        <w:t>5,124,302</w:t>
      </w:r>
      <w:r>
        <w:rPr>
          <w:rFonts w:ascii="SimSun" w:hint="eastAsia"/>
          <w:noProof/>
          <w:sz w:val="24"/>
          <w:szCs w:val="24"/>
        </w:rPr>
        <w:t>美元），通过项目执行和监测机构继续开展聚氨酯泡沫塑料企业、配方厂和聚氨酯泡沫塑料下游用户的技术转换、项目实施和监测。开发计划署预计正在进行的下游用户转换活动将在</w:t>
      </w:r>
      <w:r>
        <w:rPr>
          <w:noProof/>
          <w:sz w:val="24"/>
          <w:szCs w:val="24"/>
        </w:rPr>
        <w:t>2021</w:t>
      </w:r>
      <w:r>
        <w:rPr>
          <w:rFonts w:ascii="SimSun" w:hint="eastAsia"/>
          <w:noProof/>
          <w:sz w:val="24"/>
          <w:szCs w:val="24"/>
        </w:rPr>
        <w:t>年继续缓慢进行，随后自</w:t>
      </w:r>
      <w:r>
        <w:rPr>
          <w:noProof/>
          <w:sz w:val="24"/>
          <w:szCs w:val="24"/>
        </w:rPr>
        <w:t>2022</w:t>
      </w:r>
      <w:r>
        <w:rPr>
          <w:rFonts w:ascii="SimSun" w:hint="eastAsia"/>
          <w:noProof/>
          <w:sz w:val="24"/>
          <w:szCs w:val="24"/>
        </w:rPr>
        <w:t>年上半年起利用现有资金余额（</w:t>
      </w:r>
      <w:r>
        <w:rPr>
          <w:noProof/>
          <w:sz w:val="24"/>
          <w:szCs w:val="24"/>
        </w:rPr>
        <w:t>4,693,026</w:t>
      </w:r>
      <w:r>
        <w:rPr>
          <w:rFonts w:ascii="SimSun" w:hint="eastAsia"/>
          <w:noProof/>
          <w:sz w:val="24"/>
          <w:szCs w:val="24"/>
        </w:rPr>
        <w:t>美元）加快实施速度。</w:t>
      </w:r>
    </w:p>
    <w:p w:rsidR="00AA7419" w:rsidRDefault="00AA7419">
      <w:pPr>
        <w:pStyle w:val="Heading1"/>
        <w:overflowPunct w:val="0"/>
        <w:rPr>
          <w:sz w:val="24"/>
          <w:szCs w:val="24"/>
        </w:rPr>
      </w:pPr>
      <w:r>
        <w:rPr>
          <w:rFonts w:ascii="SimSun" w:hint="eastAsia"/>
          <w:noProof/>
          <w:sz w:val="24"/>
          <w:szCs w:val="24"/>
        </w:rPr>
        <w:lastRenderedPageBreak/>
        <w:t>开发计划署还要求将原始金额为</w:t>
      </w:r>
      <w:r>
        <w:rPr>
          <w:noProof/>
          <w:sz w:val="24"/>
          <w:szCs w:val="24"/>
        </w:rPr>
        <w:t>3,895,000</w:t>
      </w:r>
      <w:r>
        <w:rPr>
          <w:rFonts w:ascii="SimSun" w:hint="eastAsia"/>
          <w:noProof/>
          <w:sz w:val="24"/>
          <w:szCs w:val="24"/>
        </w:rPr>
        <w:t>美元的第五次付款外加机构支助费用</w:t>
      </w:r>
      <w:r>
        <w:rPr>
          <w:noProof/>
          <w:sz w:val="24"/>
          <w:szCs w:val="24"/>
        </w:rPr>
        <w:t>272,650</w:t>
      </w:r>
      <w:r>
        <w:rPr>
          <w:rFonts w:ascii="SimSun" w:hint="eastAsia"/>
          <w:noProof/>
          <w:sz w:val="24"/>
          <w:szCs w:val="24"/>
        </w:rPr>
        <w:t>美元分为两期重新分配，具体情况如下：</w:t>
      </w:r>
    </w:p>
    <w:p w:rsidR="00AA7419" w:rsidRDefault="00AA7419">
      <w:pPr>
        <w:pStyle w:val="Heading2"/>
        <w:overflowPunct w:val="0"/>
        <w:ind w:leftChars="322" w:left="1417" w:hanging="709"/>
        <w:rPr>
          <w:sz w:val="24"/>
          <w:szCs w:val="24"/>
        </w:rPr>
      </w:pPr>
      <w:r>
        <w:rPr>
          <w:rFonts w:ascii="SimSun" w:hint="eastAsia"/>
          <w:noProof/>
          <w:sz w:val="24"/>
          <w:szCs w:val="24"/>
        </w:rPr>
        <w:t>本次会议申请的第五次付款金额为</w:t>
      </w:r>
      <w:r>
        <w:rPr>
          <w:noProof/>
          <w:sz w:val="24"/>
          <w:szCs w:val="24"/>
        </w:rPr>
        <w:t>1,400,000</w:t>
      </w:r>
      <w:r>
        <w:rPr>
          <w:rFonts w:ascii="SimSun" w:hint="eastAsia"/>
          <w:noProof/>
          <w:sz w:val="24"/>
          <w:szCs w:val="24"/>
        </w:rPr>
        <w:t>美元，外加机构支助费用，其中包括</w:t>
      </w:r>
      <w:r>
        <w:rPr>
          <w:noProof/>
          <w:sz w:val="24"/>
          <w:szCs w:val="24"/>
        </w:rPr>
        <w:t>1,075,000</w:t>
      </w:r>
      <w:r>
        <w:rPr>
          <w:rFonts w:ascii="SimSun" w:hint="eastAsia"/>
          <w:noProof/>
          <w:sz w:val="24"/>
          <w:szCs w:val="24"/>
        </w:rPr>
        <w:t>美元用于协助大都与</w:t>
      </w:r>
      <w:r>
        <w:rPr>
          <w:noProof/>
          <w:sz w:val="24"/>
          <w:szCs w:val="24"/>
        </w:rPr>
        <w:t>BASF</w:t>
      </w:r>
      <w:r>
        <w:rPr>
          <w:rFonts w:ascii="SimSun" w:hint="eastAsia"/>
          <w:noProof/>
          <w:sz w:val="24"/>
          <w:szCs w:val="24"/>
        </w:rPr>
        <w:t>和</w:t>
      </w:r>
      <w:r>
        <w:rPr>
          <w:noProof/>
          <w:sz w:val="24"/>
          <w:szCs w:val="24"/>
        </w:rPr>
        <w:t>Dow</w:t>
      </w:r>
      <w:r>
        <w:rPr>
          <w:rFonts w:ascii="SimSun" w:hint="eastAsia"/>
          <w:noProof/>
          <w:sz w:val="24"/>
          <w:szCs w:val="24"/>
        </w:rPr>
        <w:t>公司相关的其他下游用户进行技术转换，</w:t>
      </w:r>
      <w:r>
        <w:rPr>
          <w:noProof/>
          <w:sz w:val="24"/>
          <w:szCs w:val="24"/>
        </w:rPr>
        <w:t>325,000</w:t>
      </w:r>
      <w:r>
        <w:rPr>
          <w:rFonts w:ascii="SimSun" w:hint="eastAsia"/>
          <w:noProof/>
          <w:sz w:val="24"/>
          <w:szCs w:val="24"/>
        </w:rPr>
        <w:t>美元用于项目执行和监测机构支出（</w:t>
      </w:r>
      <w:r>
        <w:rPr>
          <w:noProof/>
          <w:sz w:val="24"/>
          <w:szCs w:val="24"/>
        </w:rPr>
        <w:t>215,000</w:t>
      </w:r>
      <w:r>
        <w:rPr>
          <w:rFonts w:ascii="SimSun" w:hint="eastAsia"/>
          <w:noProof/>
          <w:sz w:val="24"/>
          <w:szCs w:val="24"/>
        </w:rPr>
        <w:t>美元用于人员和顾问费用、</w:t>
      </w:r>
      <w:r>
        <w:rPr>
          <w:noProof/>
          <w:sz w:val="24"/>
          <w:szCs w:val="24"/>
        </w:rPr>
        <w:t>10,000</w:t>
      </w:r>
      <w:r>
        <w:rPr>
          <w:rFonts w:ascii="SimSun" w:hint="eastAsia"/>
          <w:noProof/>
          <w:sz w:val="24"/>
          <w:szCs w:val="24"/>
        </w:rPr>
        <w:t>美元用于差旅费、</w:t>
      </w:r>
      <w:r>
        <w:rPr>
          <w:noProof/>
          <w:sz w:val="24"/>
          <w:szCs w:val="24"/>
        </w:rPr>
        <w:t>51,250</w:t>
      </w:r>
      <w:r>
        <w:rPr>
          <w:rFonts w:ascii="SimSun" w:hint="eastAsia"/>
          <w:noProof/>
          <w:sz w:val="24"/>
          <w:szCs w:val="24"/>
        </w:rPr>
        <w:t>美元用于宣传活动费用、</w:t>
      </w:r>
      <w:r>
        <w:rPr>
          <w:noProof/>
          <w:sz w:val="24"/>
          <w:szCs w:val="24"/>
        </w:rPr>
        <w:t>48,750</w:t>
      </w:r>
      <w:r>
        <w:rPr>
          <w:rFonts w:ascii="SimSun" w:hint="eastAsia"/>
          <w:noProof/>
          <w:sz w:val="24"/>
          <w:szCs w:val="24"/>
        </w:rPr>
        <w:t>美元用于业务费用）；</w:t>
      </w:r>
    </w:p>
    <w:p w:rsidR="00AA7419" w:rsidRDefault="00AA7419">
      <w:pPr>
        <w:pStyle w:val="Heading2"/>
        <w:overflowPunct w:val="0"/>
        <w:ind w:leftChars="322" w:left="1416" w:hanging="708"/>
        <w:rPr>
          <w:sz w:val="24"/>
          <w:szCs w:val="24"/>
        </w:rPr>
      </w:pPr>
      <w:r>
        <w:rPr>
          <w:noProof/>
          <w:sz w:val="24"/>
          <w:szCs w:val="24"/>
        </w:rPr>
        <w:t>2022</w:t>
      </w:r>
      <w:r>
        <w:rPr>
          <w:rFonts w:ascii="SimSun" w:hint="eastAsia"/>
          <w:noProof/>
          <w:sz w:val="24"/>
          <w:szCs w:val="24"/>
        </w:rPr>
        <w:t>年将申请的第六次付款金额为</w:t>
      </w:r>
      <w:r>
        <w:rPr>
          <w:noProof/>
          <w:sz w:val="24"/>
          <w:szCs w:val="24"/>
        </w:rPr>
        <w:t>2,495,000</w:t>
      </w:r>
      <w:r>
        <w:rPr>
          <w:rFonts w:ascii="SimSun" w:hint="eastAsia"/>
          <w:noProof/>
          <w:sz w:val="24"/>
          <w:szCs w:val="24"/>
        </w:rPr>
        <w:t>美元，外加机构支助费用，以完成剩余</w:t>
      </w:r>
      <w:r>
        <w:rPr>
          <w:noProof/>
          <w:sz w:val="24"/>
          <w:szCs w:val="24"/>
        </w:rPr>
        <w:t>3</w:t>
      </w:r>
      <w:r>
        <w:rPr>
          <w:rFonts w:ascii="SimSun" w:hint="eastAsia"/>
          <w:noProof/>
          <w:sz w:val="24"/>
          <w:szCs w:val="24"/>
        </w:rPr>
        <w:t>家配方厂（</w:t>
      </w:r>
      <w:r>
        <w:rPr>
          <w:noProof/>
          <w:sz w:val="24"/>
          <w:szCs w:val="24"/>
        </w:rPr>
        <w:t>Comfibras</w:t>
      </w:r>
      <w:r>
        <w:rPr>
          <w:rFonts w:ascii="SimSun" w:hint="eastAsia"/>
          <w:noProof/>
          <w:sz w:val="24"/>
          <w:szCs w:val="24"/>
        </w:rPr>
        <w:t>、</w:t>
      </w:r>
      <w:r>
        <w:rPr>
          <w:noProof/>
          <w:sz w:val="24"/>
          <w:szCs w:val="24"/>
        </w:rPr>
        <w:t>Polysystem</w:t>
      </w:r>
      <w:r>
        <w:rPr>
          <w:rFonts w:ascii="SimSun" w:hint="eastAsia"/>
          <w:noProof/>
          <w:sz w:val="24"/>
          <w:szCs w:val="24"/>
        </w:rPr>
        <w:t>和</w:t>
      </w:r>
      <w:r>
        <w:rPr>
          <w:noProof/>
          <w:sz w:val="24"/>
          <w:szCs w:val="24"/>
        </w:rPr>
        <w:t>U-Tech</w:t>
      </w:r>
      <w:r>
        <w:rPr>
          <w:rFonts w:ascii="SimSun" w:hint="eastAsia"/>
          <w:noProof/>
          <w:sz w:val="24"/>
          <w:szCs w:val="24"/>
        </w:rPr>
        <w:t>）及其下游用户以及仍未从其他配方厂进行转换的剩余下游用户的技术转换。</w:t>
      </w:r>
    </w:p>
    <w:p w:rsidR="00AA7419" w:rsidRDefault="00AA7419">
      <w:pPr>
        <w:pStyle w:val="Heading1"/>
        <w:overflowPunct w:val="0"/>
        <w:rPr>
          <w:sz w:val="24"/>
          <w:szCs w:val="24"/>
        </w:rPr>
      </w:pPr>
      <w:r>
        <w:rPr>
          <w:rFonts w:ascii="SimSun" w:hint="eastAsia"/>
          <w:noProof/>
          <w:sz w:val="24"/>
          <w:szCs w:val="24"/>
        </w:rPr>
        <w:t>因此，巴西政府申请在与执行委员会的《协定》中修改年度付款分配事项。</w:t>
      </w:r>
    </w:p>
    <w:p w:rsidR="00AA7419" w:rsidRDefault="00AA7419">
      <w:pPr>
        <w:overflowPunct w:val="0"/>
        <w:rPr>
          <w:i/>
          <w:sz w:val="24"/>
          <w:szCs w:val="24"/>
        </w:rPr>
      </w:pPr>
      <w:r>
        <w:rPr>
          <w:rFonts w:ascii="SimSun" w:hint="eastAsia"/>
          <w:i/>
          <w:noProof/>
          <w:sz w:val="24"/>
          <w:szCs w:val="24"/>
        </w:rPr>
        <w:t>商业制冷（工发组织）（</w:t>
      </w:r>
      <w:r>
        <w:rPr>
          <w:i/>
          <w:noProof/>
          <w:sz w:val="24"/>
          <w:szCs w:val="24"/>
        </w:rPr>
        <w:t>116,000</w:t>
      </w:r>
      <w:r>
        <w:rPr>
          <w:rFonts w:ascii="SimSun" w:hint="eastAsia"/>
          <w:i/>
          <w:noProof/>
          <w:sz w:val="24"/>
          <w:szCs w:val="24"/>
        </w:rPr>
        <w:t>美元）</w:t>
      </w:r>
    </w:p>
    <w:p w:rsidR="00AA7419" w:rsidRDefault="00AA7419">
      <w:pPr>
        <w:overflowPunct w:val="0"/>
        <w:rPr>
          <w:sz w:val="24"/>
          <w:szCs w:val="24"/>
        </w:rPr>
      </w:pPr>
    </w:p>
    <w:p w:rsidR="00AA7419" w:rsidRDefault="00AA7419">
      <w:pPr>
        <w:pStyle w:val="Heading1"/>
        <w:overflowPunct w:val="0"/>
        <w:rPr>
          <w:sz w:val="24"/>
          <w:szCs w:val="24"/>
        </w:rPr>
      </w:pPr>
      <w:r>
        <w:rPr>
          <w:rFonts w:ascii="SimSun" w:hint="eastAsia"/>
          <w:noProof/>
          <w:sz w:val="24"/>
          <w:szCs w:val="24"/>
        </w:rPr>
        <w:t>工发组织将利用前几次付款的余额举办与各项目有关的总结讲习班，最后确定团体项目企业的技术转换并继续在剩余的中小型企业中开展产品改造和生产线转换活动。本次付款申请的</w:t>
      </w:r>
      <w:r>
        <w:rPr>
          <w:noProof/>
          <w:sz w:val="24"/>
          <w:szCs w:val="24"/>
        </w:rPr>
        <w:t>116,000</w:t>
      </w:r>
      <w:r>
        <w:rPr>
          <w:rFonts w:ascii="SimSun" w:hint="eastAsia"/>
          <w:noProof/>
          <w:sz w:val="24"/>
          <w:szCs w:val="24"/>
        </w:rPr>
        <w:t>美元将用于项目执行和监测机构支出，即负责维持该机构运行的人员费用；实施、记录和监测活动；在实施过程中编写报告、向受益企业提供技术援助，以及支持制冷和空调行业技术标准的审查。</w:t>
      </w:r>
    </w:p>
    <w:p w:rsidR="00AA7419" w:rsidRDefault="00AA7419">
      <w:pPr>
        <w:overflowPunct w:val="0"/>
        <w:rPr>
          <w:i/>
          <w:sz w:val="24"/>
          <w:szCs w:val="24"/>
        </w:rPr>
      </w:pPr>
      <w:r>
        <w:rPr>
          <w:rFonts w:ascii="SimSun" w:hint="eastAsia"/>
          <w:i/>
          <w:noProof/>
          <w:sz w:val="24"/>
          <w:szCs w:val="24"/>
        </w:rPr>
        <w:t>制冷维修行业（德国）（</w:t>
      </w:r>
      <w:r>
        <w:rPr>
          <w:i/>
          <w:noProof/>
          <w:sz w:val="24"/>
          <w:szCs w:val="24"/>
        </w:rPr>
        <w:t>1,500,000</w:t>
      </w:r>
      <w:r>
        <w:rPr>
          <w:rFonts w:ascii="SimSun" w:hint="eastAsia"/>
          <w:i/>
          <w:noProof/>
          <w:sz w:val="24"/>
          <w:szCs w:val="24"/>
        </w:rPr>
        <w:t>美元）</w:t>
      </w:r>
    </w:p>
    <w:p w:rsidR="00AA7419" w:rsidRDefault="00AA7419">
      <w:pPr>
        <w:overflowPunct w:val="0"/>
        <w:rPr>
          <w:sz w:val="24"/>
          <w:szCs w:val="24"/>
        </w:rPr>
      </w:pPr>
    </w:p>
    <w:p w:rsidR="00AA7419" w:rsidRDefault="00AA7419">
      <w:pPr>
        <w:pStyle w:val="Heading1"/>
        <w:overflowPunct w:val="0"/>
        <w:rPr>
          <w:sz w:val="24"/>
          <w:szCs w:val="24"/>
        </w:rPr>
      </w:pPr>
      <w:r>
        <w:rPr>
          <w:rFonts w:ascii="SimSun" w:hint="eastAsia"/>
          <w:noProof/>
          <w:sz w:val="24"/>
          <w:szCs w:val="24"/>
        </w:rPr>
        <w:t>德国政府将开展下列活动：</w:t>
      </w:r>
    </w:p>
    <w:p w:rsidR="00AA7419" w:rsidRDefault="00AA7419">
      <w:pPr>
        <w:pStyle w:val="Heading2"/>
        <w:overflowPunct w:val="0"/>
        <w:ind w:leftChars="322" w:left="1417" w:hanging="709"/>
        <w:rPr>
          <w:sz w:val="24"/>
          <w:szCs w:val="24"/>
        </w:rPr>
      </w:pPr>
      <w:r>
        <w:rPr>
          <w:rFonts w:ascii="SimSun" w:hint="eastAsia"/>
          <w:i/>
          <w:noProof/>
          <w:sz w:val="24"/>
          <w:szCs w:val="24"/>
        </w:rPr>
        <w:t>限制</w:t>
      </w:r>
      <w:r>
        <w:rPr>
          <w:i/>
          <w:noProof/>
          <w:sz w:val="24"/>
          <w:szCs w:val="24"/>
        </w:rPr>
        <w:t>HCFC-22</w:t>
      </w:r>
      <w:r>
        <w:rPr>
          <w:rFonts w:ascii="SimSun" w:hint="eastAsia"/>
          <w:i/>
          <w:noProof/>
          <w:sz w:val="24"/>
          <w:szCs w:val="24"/>
        </w:rPr>
        <w:t>方面的培训和能力建设：</w:t>
      </w:r>
      <w:r>
        <w:rPr>
          <w:rFonts w:ascii="SimSun" w:hint="eastAsia"/>
          <w:noProof/>
          <w:sz w:val="24"/>
          <w:szCs w:val="24"/>
        </w:rPr>
        <w:t>继续培训更多的技术员掌握商业制冷以及分体式和窗式空调系统的最佳做法，并对参与培训方案的培训机构进行监测考察（以前各次付款的资金）；</w:t>
      </w:r>
    </w:p>
    <w:p w:rsidR="00AA7419" w:rsidRDefault="00AA7419">
      <w:pPr>
        <w:pStyle w:val="Heading2"/>
        <w:overflowPunct w:val="0"/>
        <w:ind w:leftChars="323" w:left="1420" w:hanging="709"/>
        <w:rPr>
          <w:sz w:val="24"/>
          <w:szCs w:val="24"/>
        </w:rPr>
      </w:pPr>
      <w:r>
        <w:rPr>
          <w:rFonts w:ascii="SimSun" w:hint="eastAsia"/>
          <w:i/>
          <w:noProof/>
          <w:sz w:val="24"/>
          <w:szCs w:val="24"/>
        </w:rPr>
        <w:t>低全球升温潜能值替代品方面的培训和能力建设：</w:t>
      </w:r>
      <w:r>
        <w:rPr>
          <w:rFonts w:ascii="SimSun" w:hint="eastAsia"/>
          <w:noProof/>
          <w:sz w:val="24"/>
          <w:szCs w:val="24"/>
        </w:rPr>
        <w:t>继续编写关于在空调系统中安全使用二氧化碳和易燃制冷剂的培训材料（例如，最佳做法手册、培训课程安排、评价、演示稿）；完成示范装置和工具包（商用制冷）的采购以及两个示范装置和空调相关工具的采购；举办两次在商用制冷系统（</w:t>
      </w:r>
      <w:r>
        <w:rPr>
          <w:noProof/>
          <w:sz w:val="24"/>
          <w:szCs w:val="24"/>
        </w:rPr>
        <w:t>350</w:t>
      </w:r>
      <w:r>
        <w:rPr>
          <w:rFonts w:ascii="SimSun" w:hint="eastAsia"/>
          <w:noProof/>
          <w:sz w:val="24"/>
          <w:szCs w:val="24"/>
        </w:rPr>
        <w:t>名技术人员）和空调系统（</w:t>
      </w:r>
      <w:r>
        <w:rPr>
          <w:noProof/>
          <w:sz w:val="24"/>
          <w:szCs w:val="24"/>
        </w:rPr>
        <w:t>300</w:t>
      </w:r>
      <w:r>
        <w:rPr>
          <w:rFonts w:ascii="SimSun" w:hint="eastAsia"/>
          <w:noProof/>
          <w:sz w:val="24"/>
          <w:szCs w:val="24"/>
        </w:rPr>
        <w:t>名技术人员）中安全使用二氧化碳和易燃制冷剂方面的培训师培训讲习班，培训</w:t>
      </w:r>
      <w:r>
        <w:rPr>
          <w:noProof/>
          <w:sz w:val="24"/>
          <w:szCs w:val="24"/>
        </w:rPr>
        <w:t>650</w:t>
      </w:r>
      <w:r>
        <w:rPr>
          <w:rFonts w:ascii="SimSun" w:hint="eastAsia"/>
          <w:noProof/>
          <w:sz w:val="24"/>
          <w:szCs w:val="24"/>
        </w:rPr>
        <w:t>名技术员；选择五个技术培训伙伴机构并外包出去举办空调系统中安全使用易燃制冷剂培训课程（</w:t>
      </w:r>
      <w:r>
        <w:rPr>
          <w:noProof/>
          <w:sz w:val="24"/>
          <w:szCs w:val="24"/>
        </w:rPr>
        <w:t>1,100,000</w:t>
      </w:r>
      <w:r>
        <w:rPr>
          <w:rFonts w:ascii="SimSun" w:hint="eastAsia"/>
          <w:noProof/>
          <w:sz w:val="24"/>
          <w:szCs w:val="24"/>
        </w:rPr>
        <w:t>美元）；</w:t>
      </w:r>
    </w:p>
    <w:p w:rsidR="00AA7419" w:rsidRDefault="00AA7419">
      <w:pPr>
        <w:pStyle w:val="Heading2"/>
        <w:overflowPunct w:val="0"/>
        <w:ind w:leftChars="322" w:left="1417" w:hanging="709"/>
        <w:rPr>
          <w:sz w:val="24"/>
          <w:szCs w:val="24"/>
        </w:rPr>
      </w:pPr>
      <w:r>
        <w:rPr>
          <w:rFonts w:ascii="SimSun" w:hint="eastAsia"/>
          <w:i/>
          <w:noProof/>
          <w:sz w:val="24"/>
          <w:szCs w:val="24"/>
        </w:rPr>
        <w:t>外联和宣传运动：</w:t>
      </w:r>
      <w:r>
        <w:rPr>
          <w:rFonts w:ascii="SimSun" w:hint="eastAsia"/>
          <w:noProof/>
          <w:sz w:val="24"/>
          <w:szCs w:val="24"/>
        </w:rPr>
        <w:t>继续编制关于最佳做法和低全球升温潜能值替代品的宣传材料、技术出版物和视频；运行和维护网站；通过不同媒体在区域内宣传氟氯烃淘汰管理计划第二阶段在维修行业开展的活动和取得的成果；参加贸易展览会和行业活动；在区域和国家两级与维修行业的利益攸关方举行会议和网络活动（</w:t>
      </w:r>
      <w:r>
        <w:rPr>
          <w:noProof/>
          <w:sz w:val="24"/>
          <w:szCs w:val="24"/>
        </w:rPr>
        <w:t>200,000</w:t>
      </w:r>
      <w:r>
        <w:rPr>
          <w:rFonts w:ascii="SimSun" w:hint="eastAsia"/>
          <w:noProof/>
          <w:sz w:val="24"/>
          <w:szCs w:val="24"/>
        </w:rPr>
        <w:t>美元）；</w:t>
      </w:r>
    </w:p>
    <w:p w:rsidR="00AA7419" w:rsidRDefault="00AA7419">
      <w:pPr>
        <w:pStyle w:val="Heading2"/>
        <w:overflowPunct w:val="0"/>
        <w:spacing w:after="360"/>
        <w:ind w:leftChars="322" w:left="1417" w:hanging="709"/>
        <w:rPr>
          <w:sz w:val="24"/>
          <w:szCs w:val="24"/>
        </w:rPr>
      </w:pPr>
      <w:r>
        <w:rPr>
          <w:rFonts w:ascii="SimSun" w:hint="eastAsia"/>
          <w:i/>
          <w:noProof/>
          <w:sz w:val="24"/>
          <w:szCs w:val="24"/>
        </w:rPr>
        <w:lastRenderedPageBreak/>
        <w:t>管理、监测和评价：</w:t>
      </w:r>
      <w:r>
        <w:rPr>
          <w:rFonts w:ascii="SimSun" w:hint="eastAsia"/>
          <w:noProof/>
          <w:sz w:val="24"/>
          <w:szCs w:val="24"/>
        </w:rPr>
        <w:t>继续管理和监测行业中的活动；进行数据处理和质量控制；支持巴西技术标准协会专家审查、讨论和制定维修行业的技术标准；按要求编写定期报告（</w:t>
      </w:r>
      <w:r>
        <w:rPr>
          <w:noProof/>
          <w:sz w:val="24"/>
          <w:szCs w:val="24"/>
        </w:rPr>
        <w:t>200,000</w:t>
      </w:r>
      <w:r>
        <w:rPr>
          <w:rFonts w:ascii="SimSun" w:hint="eastAsia"/>
          <w:noProof/>
          <w:sz w:val="24"/>
          <w:szCs w:val="24"/>
        </w:rPr>
        <w:t>美元）。</w:t>
      </w:r>
    </w:p>
    <w:p w:rsidR="00AA7419" w:rsidRDefault="00AA7419">
      <w:pPr>
        <w:widowControl w:val="0"/>
        <w:overflowPunct w:val="0"/>
        <w:jc w:val="center"/>
        <w:rPr>
          <w:b/>
          <w:sz w:val="24"/>
          <w:szCs w:val="24"/>
        </w:rPr>
      </w:pPr>
      <w:r>
        <w:rPr>
          <w:rFonts w:ascii="SimSun" w:hint="eastAsia"/>
          <w:b/>
          <w:noProof/>
          <w:sz w:val="24"/>
          <w:szCs w:val="24"/>
        </w:rPr>
        <w:t>秘书处的评论和建议</w:t>
      </w:r>
    </w:p>
    <w:p w:rsidR="00AA7419" w:rsidRDefault="00AA7419">
      <w:pPr>
        <w:widowControl w:val="0"/>
        <w:overflowPunct w:val="0"/>
        <w:rPr>
          <w:sz w:val="24"/>
          <w:szCs w:val="24"/>
        </w:rPr>
      </w:pPr>
    </w:p>
    <w:p w:rsidR="00AA7419" w:rsidRDefault="00AA7419">
      <w:pPr>
        <w:widowControl w:val="0"/>
        <w:overflowPunct w:val="0"/>
        <w:rPr>
          <w:b/>
          <w:sz w:val="24"/>
          <w:szCs w:val="24"/>
        </w:rPr>
      </w:pPr>
      <w:r>
        <w:rPr>
          <w:rFonts w:ascii="SimSun" w:hint="eastAsia"/>
          <w:b/>
          <w:noProof/>
          <w:sz w:val="24"/>
          <w:szCs w:val="24"/>
        </w:rPr>
        <w:t>评论</w:t>
      </w:r>
    </w:p>
    <w:p w:rsidR="00AA7419" w:rsidRDefault="00AA7419">
      <w:pPr>
        <w:widowControl w:val="0"/>
        <w:overflowPunct w:val="0"/>
        <w:rPr>
          <w:sz w:val="24"/>
          <w:szCs w:val="24"/>
          <w:u w:val="single"/>
        </w:rPr>
      </w:pPr>
    </w:p>
    <w:p w:rsidR="00AA7419" w:rsidRDefault="00AA7419">
      <w:pPr>
        <w:pStyle w:val="Heading1"/>
        <w:widowControl w:val="0"/>
        <w:numPr>
          <w:ilvl w:val="0"/>
          <w:numId w:val="0"/>
        </w:numPr>
        <w:overflowPunct w:val="0"/>
        <w:rPr>
          <w:sz w:val="24"/>
          <w:szCs w:val="24"/>
          <w:u w:val="single"/>
        </w:rPr>
      </w:pPr>
      <w:r>
        <w:rPr>
          <w:rFonts w:ascii="SimSun" w:hint="eastAsia"/>
          <w:noProof/>
          <w:sz w:val="24"/>
          <w:szCs w:val="24"/>
          <w:u w:val="single"/>
        </w:rPr>
        <w:t>法律框架</w:t>
      </w:r>
    </w:p>
    <w:p w:rsidR="00AA7419" w:rsidRDefault="00AA7419">
      <w:pPr>
        <w:pStyle w:val="Heading1"/>
        <w:widowControl w:val="0"/>
        <w:overflowPunct w:val="0"/>
        <w:rPr>
          <w:sz w:val="24"/>
          <w:szCs w:val="24"/>
        </w:rPr>
      </w:pPr>
      <w:r>
        <w:rPr>
          <w:rFonts w:ascii="SimSun" w:hint="eastAsia"/>
          <w:noProof/>
          <w:sz w:val="24"/>
          <w:szCs w:val="24"/>
        </w:rPr>
        <w:t>巴西政府总共为</w:t>
      </w:r>
      <w:r>
        <w:rPr>
          <w:noProof/>
          <w:sz w:val="24"/>
          <w:szCs w:val="24"/>
        </w:rPr>
        <w:t>2021</w:t>
      </w:r>
      <w:r>
        <w:rPr>
          <w:rFonts w:ascii="SimSun" w:hint="eastAsia"/>
          <w:noProof/>
          <w:sz w:val="24"/>
          <w:szCs w:val="24"/>
        </w:rPr>
        <w:t>至</w:t>
      </w:r>
      <w:r>
        <w:rPr>
          <w:noProof/>
          <w:sz w:val="24"/>
          <w:szCs w:val="24"/>
        </w:rPr>
        <w:t>2024</w:t>
      </w:r>
      <w:r>
        <w:rPr>
          <w:rFonts w:ascii="SimSun" w:hint="eastAsia"/>
          <w:noProof/>
          <w:sz w:val="24"/>
          <w:szCs w:val="24"/>
        </w:rPr>
        <w:t>年分配了</w:t>
      </w:r>
      <w:r>
        <w:rPr>
          <w:noProof/>
          <w:sz w:val="24"/>
          <w:szCs w:val="24"/>
        </w:rPr>
        <w:t>642.92 ODP</w:t>
      </w:r>
      <w:r>
        <w:rPr>
          <w:rFonts w:ascii="SimSun" w:hint="eastAsia"/>
          <w:noProof/>
          <w:sz w:val="24"/>
          <w:szCs w:val="24"/>
        </w:rPr>
        <w:t>吨氟氯烃进口配额，比基准低</w:t>
      </w:r>
      <w:r>
        <w:rPr>
          <w:noProof/>
          <w:sz w:val="24"/>
          <w:szCs w:val="24"/>
        </w:rPr>
        <w:t>51.6%</w:t>
      </w:r>
      <w:r>
        <w:rPr>
          <w:rFonts w:ascii="SimSun" w:hint="eastAsia"/>
          <w:noProof/>
          <w:sz w:val="24"/>
          <w:szCs w:val="24"/>
        </w:rPr>
        <w:t>。</w:t>
      </w:r>
    </w:p>
    <w:p w:rsidR="00AA7419" w:rsidRDefault="00AA7419">
      <w:pPr>
        <w:widowControl w:val="0"/>
        <w:overflowPunct w:val="0"/>
        <w:rPr>
          <w:sz w:val="24"/>
          <w:szCs w:val="24"/>
          <w:u w:val="single"/>
        </w:rPr>
      </w:pPr>
      <w:r>
        <w:rPr>
          <w:rFonts w:ascii="SimSun" w:hint="eastAsia"/>
          <w:noProof/>
          <w:sz w:val="24"/>
          <w:szCs w:val="24"/>
          <w:u w:val="single"/>
        </w:rPr>
        <w:t>氟氯烃淘汰管理计划第四次付款的执行进度报告</w:t>
      </w:r>
    </w:p>
    <w:p w:rsidR="00AA7419" w:rsidRDefault="00AA7419">
      <w:pPr>
        <w:widowControl w:val="0"/>
        <w:overflowPunct w:val="0"/>
        <w:rPr>
          <w:sz w:val="24"/>
          <w:szCs w:val="24"/>
          <w:u w:val="single"/>
        </w:rPr>
      </w:pPr>
    </w:p>
    <w:p w:rsidR="00AA7419" w:rsidRDefault="00AA7419">
      <w:pPr>
        <w:widowControl w:val="0"/>
        <w:overflowPunct w:val="0"/>
        <w:rPr>
          <w:i/>
          <w:sz w:val="24"/>
          <w:szCs w:val="24"/>
        </w:rPr>
      </w:pPr>
      <w:r>
        <w:rPr>
          <w:rFonts w:ascii="SimSun" w:hint="eastAsia"/>
          <w:i/>
          <w:noProof/>
          <w:sz w:val="24"/>
          <w:szCs w:val="24"/>
        </w:rPr>
        <w:t>与聚氨酯泡沫塑料行业相关付款的重新分配</w:t>
      </w:r>
    </w:p>
    <w:p w:rsidR="00AA7419" w:rsidRDefault="00AA7419">
      <w:pPr>
        <w:widowControl w:val="0"/>
        <w:overflowPunct w:val="0"/>
        <w:rPr>
          <w:i/>
          <w:sz w:val="24"/>
          <w:szCs w:val="24"/>
        </w:rPr>
      </w:pPr>
    </w:p>
    <w:p w:rsidR="00AA7419" w:rsidRDefault="00AA7419">
      <w:pPr>
        <w:pStyle w:val="Heading1"/>
        <w:widowControl w:val="0"/>
        <w:overflowPunct w:val="0"/>
        <w:rPr>
          <w:sz w:val="24"/>
          <w:szCs w:val="24"/>
        </w:rPr>
      </w:pPr>
      <w:r>
        <w:rPr>
          <w:rFonts w:ascii="SimSun" w:hint="eastAsia"/>
          <w:noProof/>
          <w:sz w:val="24"/>
          <w:szCs w:val="24"/>
        </w:rPr>
        <w:t>秘书处注意到，虽然面临与</w:t>
      </w:r>
      <w:r>
        <w:rPr>
          <w:noProof/>
          <w:sz w:val="24"/>
          <w:szCs w:val="24"/>
        </w:rPr>
        <w:t>COVID-19</w:t>
      </w:r>
      <w:r>
        <w:rPr>
          <w:rFonts w:ascii="SimSun" w:hint="eastAsia"/>
          <w:noProof/>
          <w:sz w:val="24"/>
          <w:szCs w:val="24"/>
        </w:rPr>
        <w:t>相关的挑战和该国普遍的经济形势，但是执行聚氨酯泡沫塑料行业计划方面取得了进一步进展，包括</w:t>
      </w:r>
      <w:r>
        <w:rPr>
          <w:noProof/>
          <w:sz w:val="24"/>
          <w:szCs w:val="24"/>
        </w:rPr>
        <w:t>10</w:t>
      </w:r>
      <w:r>
        <w:rPr>
          <w:rFonts w:ascii="SimSun" w:hint="eastAsia"/>
          <w:noProof/>
          <w:sz w:val="24"/>
          <w:szCs w:val="24"/>
        </w:rPr>
        <w:t>家企业和</w:t>
      </w:r>
      <w:r>
        <w:rPr>
          <w:noProof/>
          <w:sz w:val="24"/>
          <w:szCs w:val="24"/>
        </w:rPr>
        <w:t>86</w:t>
      </w:r>
      <w:r>
        <w:rPr>
          <w:rFonts w:ascii="SimSun" w:hint="eastAsia"/>
          <w:noProof/>
          <w:sz w:val="24"/>
          <w:szCs w:val="24"/>
        </w:rPr>
        <w:t>家下游用户完成了技术转换。开发计划署预计到</w:t>
      </w:r>
      <w:r>
        <w:rPr>
          <w:noProof/>
          <w:sz w:val="24"/>
          <w:szCs w:val="24"/>
        </w:rPr>
        <w:t>2021</w:t>
      </w:r>
      <w:r>
        <w:rPr>
          <w:rFonts w:ascii="SimSun" w:hint="eastAsia"/>
          <w:noProof/>
          <w:sz w:val="24"/>
          <w:szCs w:val="24"/>
        </w:rPr>
        <w:t>年年中执行工作将会提速，但是主要由于这场大流行病蔓延执行工作并未加快。</w:t>
      </w:r>
    </w:p>
    <w:p w:rsidR="00AA7419" w:rsidRDefault="00AA7419">
      <w:pPr>
        <w:pStyle w:val="Heading1"/>
        <w:widowControl w:val="0"/>
        <w:overflowPunct w:val="0"/>
        <w:rPr>
          <w:sz w:val="24"/>
          <w:szCs w:val="24"/>
        </w:rPr>
      </w:pPr>
      <w:r>
        <w:rPr>
          <w:rFonts w:ascii="SimSun" w:hint="eastAsia"/>
          <w:noProof/>
          <w:sz w:val="24"/>
          <w:szCs w:val="24"/>
        </w:rPr>
        <w:t>关于把当前的付款分为两部分，开发计划署解释说，第一部分将侧重于对已做好准备的中小型企业的转换，第二部分侧重于启动该进程所需时间较长的其余企业。开发计划署确认，根据巴西政府和执行委员会之间的《协定》，氟氯烃淘汰管理计划第二阶段（包括其全部付款）业务完成日期仍然是</w:t>
      </w:r>
      <w:r>
        <w:rPr>
          <w:noProof/>
          <w:sz w:val="24"/>
          <w:szCs w:val="24"/>
        </w:rPr>
        <w:t>2023</w:t>
      </w:r>
      <w:r>
        <w:rPr>
          <w:rFonts w:ascii="SimSun" w:hint="eastAsia"/>
          <w:noProof/>
          <w:sz w:val="24"/>
          <w:szCs w:val="24"/>
        </w:rPr>
        <w:t>年。开发计划署还确认，它希望能够协助为其分配了多边基金援助的</w:t>
      </w:r>
      <w:r>
        <w:rPr>
          <w:noProof/>
          <w:sz w:val="24"/>
          <w:szCs w:val="24"/>
        </w:rPr>
        <w:t>445</w:t>
      </w:r>
      <w:r>
        <w:rPr>
          <w:rFonts w:ascii="SimSun" w:hint="eastAsia"/>
          <w:noProof/>
          <w:sz w:val="24"/>
          <w:szCs w:val="24"/>
        </w:rPr>
        <w:t>个下游用户。鉴于上述情况，秘书处支持开发计划署将当前的付款分为两部分的建议。</w:t>
      </w:r>
    </w:p>
    <w:p w:rsidR="00AA7419" w:rsidRDefault="00AA7419">
      <w:pPr>
        <w:overflowPunct w:val="0"/>
        <w:rPr>
          <w:i/>
          <w:sz w:val="24"/>
          <w:szCs w:val="24"/>
        </w:rPr>
      </w:pPr>
      <w:r>
        <w:rPr>
          <w:rFonts w:ascii="SimSun" w:hint="eastAsia"/>
          <w:i/>
          <w:noProof/>
          <w:sz w:val="24"/>
          <w:szCs w:val="24"/>
        </w:rPr>
        <w:t>聚氨酯泡沫塑料行业氢氟碳化物和氢氟烯烃的供应情况</w:t>
      </w:r>
    </w:p>
    <w:p w:rsidR="00AA7419" w:rsidRDefault="00AA7419">
      <w:pPr>
        <w:overflowPunct w:val="0"/>
        <w:rPr>
          <w:sz w:val="24"/>
          <w:szCs w:val="24"/>
        </w:rPr>
      </w:pPr>
    </w:p>
    <w:p w:rsidR="00AA7419" w:rsidRDefault="00AA7419">
      <w:pPr>
        <w:pStyle w:val="Heading1"/>
        <w:widowControl w:val="0"/>
        <w:overflowPunct w:val="0"/>
        <w:rPr>
          <w:sz w:val="24"/>
          <w:szCs w:val="24"/>
        </w:rPr>
      </w:pPr>
      <w:r>
        <w:rPr>
          <w:rFonts w:ascii="SimSun" w:hint="eastAsia"/>
          <w:noProof/>
          <w:sz w:val="24"/>
          <w:szCs w:val="24"/>
        </w:rPr>
        <w:t>开发计划署解释说，除</w:t>
      </w:r>
      <w:r>
        <w:rPr>
          <w:noProof/>
          <w:sz w:val="24"/>
          <w:szCs w:val="24"/>
        </w:rPr>
        <w:t>COVID-19</w:t>
      </w:r>
      <w:r>
        <w:rPr>
          <w:rFonts w:ascii="SimSun" w:hint="eastAsia"/>
          <w:noProof/>
          <w:sz w:val="24"/>
          <w:szCs w:val="24"/>
        </w:rPr>
        <w:t>造成的限制外，推迟技术转换的另一个因素是</w:t>
      </w:r>
      <w:r>
        <w:rPr>
          <w:noProof/>
          <w:sz w:val="24"/>
          <w:szCs w:val="24"/>
        </w:rPr>
        <w:t>HFC 365mfc/HFC-227ea</w:t>
      </w:r>
      <w:r>
        <w:rPr>
          <w:rFonts w:ascii="SimSun" w:hint="eastAsia"/>
          <w:noProof/>
          <w:sz w:val="24"/>
          <w:szCs w:val="24"/>
        </w:rPr>
        <w:t>混合物可在本地市场以具有竞争力的价格通过商业渠道获得、氢氟烯烃成本高和供应有限，再加上该国缺乏阻止使用氢氟碳化物的法律框架。在未批准《基加利修正案》的情况下，巴西政府不得对进口和使用氢氟碳化物实施任何管制。</w:t>
      </w:r>
    </w:p>
    <w:p w:rsidR="00AA7419" w:rsidRDefault="00AA7419">
      <w:pPr>
        <w:pStyle w:val="Heading1"/>
        <w:overflowPunct w:val="0"/>
        <w:rPr>
          <w:sz w:val="24"/>
          <w:szCs w:val="24"/>
        </w:rPr>
      </w:pPr>
      <w:r>
        <w:rPr>
          <w:rFonts w:ascii="SimSun" w:hint="eastAsia"/>
          <w:noProof/>
          <w:sz w:val="24"/>
          <w:szCs w:val="24"/>
        </w:rPr>
        <w:t>在解释这些因素合在一起是否可能导致一些企业暂时使用高全球升温潜能值替代品时，开发计划署解释说，该项目不鼓励暂时转换。此外，参与氟氯烃淘汰管理计划的企业签署了一项协定，承诺在获得援助后不使用高全球升温潜能值替代品。但是，由于缺乏氢氟烯烃供应，许多中小型企业正在推迟参与氟氯烃淘汰管理计划，以保持使用氢氟碳化物的可能。开发计划署预计，有必要考虑临时使用高全球升温潜能值替代品，但尚且无法估计这种做法的规模或持续时间。</w:t>
      </w:r>
    </w:p>
    <w:p w:rsidR="00AA7419" w:rsidRDefault="00AA7419">
      <w:pPr>
        <w:pStyle w:val="Heading1"/>
        <w:overflowPunct w:val="0"/>
        <w:rPr>
          <w:sz w:val="24"/>
          <w:szCs w:val="24"/>
        </w:rPr>
      </w:pPr>
      <w:r>
        <w:rPr>
          <w:rFonts w:ascii="SimSun" w:hint="eastAsia"/>
          <w:noProof/>
          <w:sz w:val="24"/>
          <w:szCs w:val="24"/>
        </w:rPr>
        <w:lastRenderedPageBreak/>
        <w:t>开发计划署正在通过虚拟会议向配方厂和下游用户提供本地聚氨酯泡沫塑料专家，以澄清技术问题并促进参与项目。但是，无法在项目层面解决氢氟碳化物混合物以具有竞争力的价格广泛供应以及氢氟烯烃供应少和价格高等外部因素。</w:t>
      </w:r>
    </w:p>
    <w:p w:rsidR="00AA7419" w:rsidRDefault="00AA7419">
      <w:pPr>
        <w:pStyle w:val="Heading1"/>
        <w:widowControl w:val="0"/>
        <w:overflowPunct w:val="0"/>
        <w:rPr>
          <w:sz w:val="24"/>
          <w:szCs w:val="24"/>
        </w:rPr>
      </w:pPr>
      <w:r>
        <w:rPr>
          <w:rFonts w:ascii="SimSun" w:hint="eastAsia"/>
          <w:noProof/>
          <w:sz w:val="24"/>
          <w:szCs w:val="24"/>
        </w:rPr>
        <w:t>秘书处注意到，</w:t>
      </w:r>
      <w:r>
        <w:rPr>
          <w:noProof/>
          <w:sz w:val="24"/>
          <w:szCs w:val="24"/>
        </w:rPr>
        <w:t>2019</w:t>
      </w:r>
      <w:r>
        <w:rPr>
          <w:rFonts w:ascii="SimSun" w:hint="eastAsia"/>
          <w:noProof/>
          <w:sz w:val="24"/>
          <w:szCs w:val="24"/>
        </w:rPr>
        <w:t>至</w:t>
      </w:r>
      <w:r>
        <w:rPr>
          <w:noProof/>
          <w:sz w:val="24"/>
          <w:szCs w:val="24"/>
        </w:rPr>
        <w:t>2020</w:t>
      </w:r>
      <w:r>
        <w:rPr>
          <w:rFonts w:ascii="SimSun" w:hint="eastAsia"/>
          <w:noProof/>
          <w:sz w:val="24"/>
          <w:szCs w:val="24"/>
        </w:rPr>
        <w:t>年报告的</w:t>
      </w:r>
      <w:r>
        <w:rPr>
          <w:noProof/>
          <w:sz w:val="24"/>
          <w:szCs w:val="24"/>
        </w:rPr>
        <w:t>HFC 365mfc/HFC-227ea</w:t>
      </w:r>
      <w:r>
        <w:rPr>
          <w:rFonts w:ascii="SimSun" w:hint="eastAsia"/>
          <w:noProof/>
          <w:sz w:val="24"/>
          <w:szCs w:val="24"/>
        </w:rPr>
        <w:t>混合物消费量从</w:t>
      </w:r>
      <w:r>
        <w:rPr>
          <w:noProof/>
          <w:sz w:val="24"/>
          <w:szCs w:val="24"/>
        </w:rPr>
        <w:t>220</w:t>
      </w:r>
      <w:r>
        <w:rPr>
          <w:rFonts w:ascii="SimSun" w:hint="eastAsia"/>
          <w:noProof/>
          <w:sz w:val="24"/>
          <w:szCs w:val="24"/>
        </w:rPr>
        <w:t>公吨增至</w:t>
      </w:r>
      <w:r>
        <w:rPr>
          <w:noProof/>
          <w:sz w:val="24"/>
          <w:szCs w:val="24"/>
        </w:rPr>
        <w:t>453</w:t>
      </w:r>
      <w:r>
        <w:rPr>
          <w:rFonts w:ascii="SimSun" w:hint="eastAsia"/>
          <w:noProof/>
          <w:sz w:val="24"/>
          <w:szCs w:val="24"/>
        </w:rPr>
        <w:t>公吨，与历史上的</w:t>
      </w:r>
      <w:r>
        <w:rPr>
          <w:noProof/>
          <w:sz w:val="24"/>
          <w:szCs w:val="24"/>
        </w:rPr>
        <w:t>HCFC-141b</w:t>
      </w:r>
      <w:r>
        <w:rPr>
          <w:rFonts w:ascii="SimSun" w:hint="eastAsia"/>
          <w:noProof/>
          <w:sz w:val="24"/>
          <w:szCs w:val="24"/>
        </w:rPr>
        <w:t>消费量（在泡沫塑料行业进口禁令生效前</w:t>
      </w:r>
      <w:r>
        <w:rPr>
          <w:noProof/>
          <w:sz w:val="24"/>
          <w:szCs w:val="24"/>
        </w:rPr>
        <w:t>2019</w:t>
      </w:r>
      <w:r>
        <w:rPr>
          <w:rFonts w:ascii="SimSun" w:hint="eastAsia"/>
          <w:noProof/>
          <w:sz w:val="24"/>
          <w:szCs w:val="24"/>
        </w:rPr>
        <w:t>年为</w:t>
      </w:r>
      <w:r>
        <w:rPr>
          <w:noProof/>
          <w:sz w:val="24"/>
          <w:szCs w:val="24"/>
        </w:rPr>
        <w:t>2,356</w:t>
      </w:r>
      <w:r>
        <w:rPr>
          <w:rFonts w:ascii="SimSun" w:hint="eastAsia"/>
          <w:noProof/>
          <w:sz w:val="24"/>
          <w:szCs w:val="24"/>
        </w:rPr>
        <w:t>公吨）相比仍然较低。秘书处建议，开发计划署在下一次付款申请的相关进度报告中列入一份关于评估聚氨酯泡沫塑料行业中</w:t>
      </w:r>
      <w:r>
        <w:rPr>
          <w:noProof/>
          <w:sz w:val="24"/>
          <w:szCs w:val="24"/>
        </w:rPr>
        <w:t>HFC 365mfc/HFC-227ea</w:t>
      </w:r>
      <w:r>
        <w:rPr>
          <w:rFonts w:ascii="SimSun" w:hint="eastAsia"/>
          <w:noProof/>
          <w:sz w:val="24"/>
          <w:szCs w:val="24"/>
        </w:rPr>
        <w:t>和氢氟烯烃供应情况的更新，并说明这个问题如何影响聚氨酯泡沫塑料行业企业完成转换。</w:t>
      </w:r>
    </w:p>
    <w:p w:rsidR="00AA7419" w:rsidRDefault="00AA7419">
      <w:pPr>
        <w:overflowPunct w:val="0"/>
        <w:rPr>
          <w:i/>
          <w:sz w:val="24"/>
          <w:szCs w:val="24"/>
        </w:rPr>
      </w:pPr>
      <w:r>
        <w:rPr>
          <w:i/>
          <w:noProof/>
          <w:sz w:val="24"/>
          <w:szCs w:val="24"/>
        </w:rPr>
        <w:t>U-Tech</w:t>
      </w:r>
      <w:r>
        <w:rPr>
          <w:rFonts w:ascii="SimSun" w:hint="eastAsia"/>
          <w:i/>
          <w:noProof/>
          <w:sz w:val="24"/>
          <w:szCs w:val="24"/>
        </w:rPr>
        <w:t>临时使用高全球升温潜能值技术</w:t>
      </w:r>
    </w:p>
    <w:p w:rsidR="00AA7419" w:rsidRDefault="00AA7419">
      <w:pPr>
        <w:overflowPunct w:val="0"/>
        <w:rPr>
          <w:sz w:val="24"/>
          <w:szCs w:val="24"/>
        </w:rPr>
      </w:pPr>
    </w:p>
    <w:p w:rsidR="00AA7419" w:rsidRDefault="00AA7419">
      <w:pPr>
        <w:pStyle w:val="Heading1"/>
        <w:overflowPunct w:val="0"/>
        <w:spacing w:after="120"/>
        <w:rPr>
          <w:sz w:val="24"/>
          <w:szCs w:val="24"/>
        </w:rPr>
      </w:pPr>
      <w:r>
        <w:rPr>
          <w:rFonts w:ascii="SimSun" w:hint="eastAsia"/>
          <w:noProof/>
          <w:sz w:val="24"/>
          <w:szCs w:val="24"/>
        </w:rPr>
        <w:t>鉴于在第八十次会议上首次报告的</w:t>
      </w:r>
      <w:r>
        <w:rPr>
          <w:noProof/>
          <w:sz w:val="24"/>
          <w:szCs w:val="24"/>
        </w:rPr>
        <w:t>U-Tech</w:t>
      </w:r>
      <w:r>
        <w:rPr>
          <w:rFonts w:ascii="SimSun" w:hint="eastAsia"/>
          <w:noProof/>
          <w:sz w:val="24"/>
          <w:szCs w:val="24"/>
        </w:rPr>
        <w:t>在泡沫塑料应用中临时使用</w:t>
      </w:r>
      <w:r>
        <w:rPr>
          <w:noProof/>
          <w:sz w:val="24"/>
          <w:szCs w:val="24"/>
        </w:rPr>
        <w:t>HFC-134a</w:t>
      </w:r>
      <w:r>
        <w:rPr>
          <w:rFonts w:ascii="SimSun" w:hint="eastAsia"/>
          <w:noProof/>
          <w:sz w:val="24"/>
          <w:szCs w:val="24"/>
        </w:rPr>
        <w:t>替代使用</w:t>
      </w:r>
      <w:r>
        <w:rPr>
          <w:noProof/>
          <w:sz w:val="24"/>
          <w:szCs w:val="24"/>
        </w:rPr>
        <w:t>HCFC-22</w:t>
      </w:r>
      <w:r>
        <w:rPr>
          <w:rFonts w:ascii="SimSun" w:hint="eastAsia"/>
          <w:noProof/>
          <w:sz w:val="24"/>
          <w:szCs w:val="24"/>
        </w:rPr>
        <w:t>，并且根据执行委员会第</w:t>
      </w:r>
      <w:r>
        <w:rPr>
          <w:noProof/>
          <w:sz w:val="24"/>
          <w:szCs w:val="24"/>
        </w:rPr>
        <w:t>80/12</w:t>
      </w:r>
      <w:r>
        <w:rPr>
          <w:rFonts w:ascii="SimSun" w:hint="eastAsia"/>
          <w:noProof/>
          <w:sz w:val="24"/>
          <w:szCs w:val="24"/>
        </w:rPr>
        <w:t>号决定</w:t>
      </w:r>
      <w:r>
        <w:rPr>
          <w:noProof/>
          <w:sz w:val="24"/>
          <w:szCs w:val="24"/>
        </w:rPr>
        <w:t>(e)</w:t>
      </w:r>
      <w:r>
        <w:rPr>
          <w:rFonts w:ascii="SimSun" w:hint="eastAsia"/>
          <w:noProof/>
          <w:sz w:val="24"/>
          <w:szCs w:val="24"/>
        </w:rPr>
        <w:t>段和第</w:t>
      </w:r>
      <w:r>
        <w:rPr>
          <w:noProof/>
          <w:sz w:val="24"/>
          <w:szCs w:val="24"/>
        </w:rPr>
        <w:t>81/9</w:t>
      </w:r>
      <w:r>
        <w:rPr>
          <w:rFonts w:ascii="SimSun" w:hint="eastAsia"/>
          <w:noProof/>
          <w:sz w:val="24"/>
          <w:szCs w:val="24"/>
        </w:rPr>
        <w:t>号决定，</w:t>
      </w:r>
      <w:r>
        <w:rPr>
          <w:rStyle w:val="FootnoteReference"/>
          <w:noProof/>
          <w:sz w:val="24"/>
          <w:szCs w:val="24"/>
        </w:rPr>
        <w:footnoteReference w:id="8"/>
      </w:r>
      <w:r>
        <w:rPr>
          <w:rFonts w:ascii="SimSun" w:hint="eastAsia"/>
          <w:noProof/>
          <w:sz w:val="24"/>
          <w:szCs w:val="24"/>
        </w:rPr>
        <w:t>开发计划署在每次会议上均报告过渡技术使用状况。在本次会议上，开发计划署报告说，</w:t>
      </w:r>
      <w:r>
        <w:rPr>
          <w:noProof/>
          <w:sz w:val="24"/>
          <w:szCs w:val="24"/>
        </w:rPr>
        <w:t>U-Tech</w:t>
      </w:r>
      <w:r>
        <w:rPr>
          <w:rFonts w:ascii="SimSun" w:hint="eastAsia"/>
          <w:noProof/>
          <w:sz w:val="24"/>
          <w:szCs w:val="24"/>
        </w:rPr>
        <w:t>完成了使用气态氢氟烯烃（</w:t>
      </w:r>
      <w:r>
        <w:rPr>
          <w:noProof/>
          <w:sz w:val="24"/>
          <w:szCs w:val="24"/>
        </w:rPr>
        <w:t>Solstice GBA</w:t>
      </w:r>
      <w:r>
        <w:rPr>
          <w:rFonts w:ascii="SimSun" w:hint="eastAsia"/>
          <w:noProof/>
          <w:sz w:val="24"/>
          <w:szCs w:val="24"/>
        </w:rPr>
        <w:t>）开发配方的工作，但该物质成本高，目前缺乏商业可行性。此外，最近某氢氟烯烃生产厂家发生的事件进一步影响了巴西氢氟烯烃的供应。秘书处询问是否为今后考虑过任何替代办法，如果不可行，在此项应用中替代暂时使用</w:t>
      </w:r>
      <w:r>
        <w:rPr>
          <w:noProof/>
          <w:sz w:val="24"/>
          <w:szCs w:val="24"/>
        </w:rPr>
        <w:t>HFC-134a</w:t>
      </w:r>
      <w:r>
        <w:rPr>
          <w:rFonts w:ascii="SimSun" w:hint="eastAsia"/>
          <w:noProof/>
          <w:sz w:val="24"/>
          <w:szCs w:val="24"/>
        </w:rPr>
        <w:t>的预期时限为何时（即，是否预计</w:t>
      </w:r>
      <w:r>
        <w:rPr>
          <w:noProof/>
          <w:sz w:val="24"/>
          <w:szCs w:val="24"/>
        </w:rPr>
        <w:t>Solstice GBA</w:t>
      </w:r>
      <w:r>
        <w:rPr>
          <w:rFonts w:ascii="SimSun" w:hint="eastAsia"/>
          <w:noProof/>
          <w:sz w:val="24"/>
          <w:szCs w:val="24"/>
        </w:rPr>
        <w:t>的价格会在第二阶段执行时间范围内降低）。开发计划署告知秘书处，如果</w:t>
      </w:r>
      <w:r>
        <w:rPr>
          <w:noProof/>
          <w:sz w:val="24"/>
          <w:szCs w:val="24"/>
        </w:rPr>
        <w:t>Solstice GBA</w:t>
      </w:r>
      <w:r>
        <w:rPr>
          <w:rFonts w:ascii="SimSun" w:hint="eastAsia"/>
          <w:noProof/>
          <w:sz w:val="24"/>
          <w:szCs w:val="24"/>
        </w:rPr>
        <w:t>的价格在第二阶段结束前的今后几年里不具备商业可行性，与淘汰</w:t>
      </w:r>
      <w:r>
        <w:rPr>
          <w:noProof/>
          <w:sz w:val="24"/>
          <w:szCs w:val="24"/>
        </w:rPr>
        <w:t>HCFC-22</w:t>
      </w:r>
      <w:r>
        <w:rPr>
          <w:rFonts w:ascii="SimSun" w:hint="eastAsia"/>
          <w:noProof/>
          <w:sz w:val="24"/>
          <w:szCs w:val="24"/>
        </w:rPr>
        <w:t>有关的</w:t>
      </w:r>
      <w:r>
        <w:rPr>
          <w:noProof/>
          <w:sz w:val="24"/>
          <w:szCs w:val="24"/>
        </w:rPr>
        <w:t>U-Tech</w:t>
      </w:r>
      <w:r>
        <w:rPr>
          <w:rFonts w:ascii="SimSun" w:hint="eastAsia"/>
          <w:noProof/>
          <w:sz w:val="24"/>
          <w:szCs w:val="24"/>
        </w:rPr>
        <w:t>技术转换剩余资金将在第二阶段结束时退还多边基金。据此，秘书处按照以前的决定，建议开发计划署继续在每次会议上报告该事项的进展情况，直到问题得到解决为止。</w:t>
      </w:r>
    </w:p>
    <w:p w:rsidR="00AA7419" w:rsidRDefault="00AA7419">
      <w:pPr>
        <w:overflowPunct w:val="0"/>
        <w:spacing w:after="120"/>
        <w:rPr>
          <w:sz w:val="24"/>
          <w:szCs w:val="24"/>
        </w:rPr>
      </w:pPr>
      <w:r>
        <w:rPr>
          <w:rFonts w:ascii="SimSun" w:hint="eastAsia"/>
          <w:noProof/>
          <w:sz w:val="24"/>
          <w:szCs w:val="24"/>
        </w:rPr>
        <w:t>根据第</w:t>
      </w:r>
      <w:r>
        <w:rPr>
          <w:noProof/>
          <w:sz w:val="24"/>
          <w:szCs w:val="24"/>
        </w:rPr>
        <w:t>75/43</w:t>
      </w:r>
      <w:r>
        <w:rPr>
          <w:rFonts w:ascii="SimSun" w:hint="eastAsia"/>
          <w:noProof/>
          <w:sz w:val="24"/>
          <w:szCs w:val="24"/>
        </w:rPr>
        <w:t>号决定报告已发生的增支经营费用（</w:t>
      </w:r>
      <w:r>
        <w:rPr>
          <w:noProof/>
          <w:sz w:val="24"/>
          <w:szCs w:val="24"/>
        </w:rPr>
        <w:t>IOC</w:t>
      </w:r>
      <w:r>
        <w:rPr>
          <w:rFonts w:ascii="SimSun" w:hint="eastAsia"/>
          <w:noProof/>
          <w:sz w:val="24"/>
          <w:szCs w:val="24"/>
        </w:rPr>
        <w:t>）</w:t>
      </w:r>
    </w:p>
    <w:p w:rsidR="00AA7419" w:rsidRDefault="00AA7419">
      <w:pPr>
        <w:pStyle w:val="Heading1"/>
        <w:overflowPunct w:val="0"/>
        <w:rPr>
          <w:sz w:val="24"/>
          <w:szCs w:val="24"/>
        </w:rPr>
      </w:pPr>
      <w:r>
        <w:rPr>
          <w:rFonts w:ascii="SimSun" w:hint="eastAsia"/>
          <w:noProof/>
          <w:sz w:val="24"/>
          <w:szCs w:val="24"/>
        </w:rPr>
        <w:t>根据第</w:t>
      </w:r>
      <w:r>
        <w:rPr>
          <w:noProof/>
          <w:sz w:val="24"/>
          <w:szCs w:val="24"/>
        </w:rPr>
        <w:t>75/43</w:t>
      </w:r>
      <w:r>
        <w:rPr>
          <w:rFonts w:ascii="SimSun" w:hint="eastAsia"/>
          <w:noProof/>
          <w:sz w:val="24"/>
          <w:szCs w:val="24"/>
        </w:rPr>
        <w:t>号决定</w:t>
      </w:r>
      <w:r>
        <w:rPr>
          <w:noProof/>
          <w:sz w:val="24"/>
          <w:szCs w:val="24"/>
        </w:rPr>
        <w:t>(b) (</w:t>
      </w:r>
      <w:r>
        <w:rPr>
          <w:rFonts w:ascii="SimSun" w:hint="eastAsia"/>
          <w:noProof/>
          <w:sz w:val="24"/>
          <w:szCs w:val="24"/>
        </w:rPr>
        <w:t>三</w:t>
      </w:r>
      <w:r>
        <w:rPr>
          <w:noProof/>
          <w:sz w:val="24"/>
          <w:szCs w:val="24"/>
        </w:rPr>
        <w:t>)</w:t>
      </w:r>
      <w:r>
        <w:rPr>
          <w:rFonts w:ascii="SimSun" w:hint="eastAsia"/>
          <w:noProof/>
          <w:sz w:val="24"/>
          <w:szCs w:val="24"/>
        </w:rPr>
        <w:t>段，</w:t>
      </w:r>
      <w:r>
        <w:rPr>
          <w:rStyle w:val="FootnoteReference"/>
          <w:noProof/>
          <w:sz w:val="24"/>
          <w:szCs w:val="24"/>
        </w:rPr>
        <w:footnoteReference w:id="9"/>
      </w:r>
      <w:r>
        <w:rPr>
          <w:rFonts w:ascii="SimSun" w:hint="eastAsia"/>
          <w:noProof/>
          <w:sz w:val="24"/>
          <w:szCs w:val="24"/>
        </w:rPr>
        <w:t>开发计划署报告说，在向还原氢氟烯烃配方转换的过程中产生的增支经营费用超过</w:t>
      </w:r>
      <w:r>
        <w:rPr>
          <w:noProof/>
          <w:sz w:val="24"/>
          <w:szCs w:val="24"/>
        </w:rPr>
        <w:t>5.00</w:t>
      </w:r>
      <w:r>
        <w:rPr>
          <w:rFonts w:ascii="SimSun" w:hint="eastAsia"/>
          <w:noProof/>
          <w:sz w:val="24"/>
          <w:szCs w:val="24"/>
        </w:rPr>
        <w:t>美元</w:t>
      </w:r>
      <w:r>
        <w:rPr>
          <w:noProof/>
          <w:sz w:val="24"/>
          <w:szCs w:val="24"/>
        </w:rPr>
        <w:t>/</w:t>
      </w:r>
      <w:r>
        <w:rPr>
          <w:rFonts w:ascii="SimSun" w:hint="eastAsia"/>
          <w:noProof/>
          <w:sz w:val="24"/>
          <w:szCs w:val="24"/>
        </w:rPr>
        <w:t>公斤。</w:t>
      </w:r>
      <w:r>
        <w:rPr>
          <w:noProof/>
          <w:sz w:val="24"/>
          <w:szCs w:val="24"/>
        </w:rPr>
        <w:t>2018</w:t>
      </w:r>
      <w:r>
        <w:rPr>
          <w:rFonts w:ascii="SimSun" w:hint="eastAsia"/>
          <w:noProof/>
          <w:sz w:val="24"/>
          <w:szCs w:val="24"/>
        </w:rPr>
        <w:t>年和</w:t>
      </w:r>
      <w:r>
        <w:rPr>
          <w:noProof/>
          <w:sz w:val="24"/>
          <w:szCs w:val="24"/>
        </w:rPr>
        <w:t>2019</w:t>
      </w:r>
      <w:r>
        <w:rPr>
          <w:rFonts w:ascii="SimSun" w:hint="eastAsia"/>
          <w:noProof/>
          <w:sz w:val="24"/>
          <w:szCs w:val="24"/>
        </w:rPr>
        <w:t>年，</w:t>
      </w:r>
      <w:r>
        <w:rPr>
          <w:noProof/>
          <w:sz w:val="24"/>
          <w:szCs w:val="24"/>
        </w:rPr>
        <w:t>HCFC-141b</w:t>
      </w:r>
      <w:r>
        <w:rPr>
          <w:rFonts w:ascii="SimSun" w:hint="eastAsia"/>
          <w:noProof/>
          <w:sz w:val="24"/>
          <w:szCs w:val="24"/>
        </w:rPr>
        <w:t>的价格分别为</w:t>
      </w:r>
      <w:r>
        <w:rPr>
          <w:noProof/>
          <w:sz w:val="24"/>
          <w:szCs w:val="24"/>
        </w:rPr>
        <w:t>2.36</w:t>
      </w:r>
      <w:r>
        <w:rPr>
          <w:rFonts w:ascii="SimSun" w:hint="eastAsia"/>
          <w:noProof/>
          <w:sz w:val="24"/>
          <w:szCs w:val="24"/>
        </w:rPr>
        <w:t>美元</w:t>
      </w:r>
      <w:r>
        <w:rPr>
          <w:noProof/>
          <w:sz w:val="24"/>
          <w:szCs w:val="24"/>
        </w:rPr>
        <w:t>/</w:t>
      </w:r>
      <w:r>
        <w:rPr>
          <w:rFonts w:ascii="SimSun" w:hint="eastAsia"/>
          <w:noProof/>
          <w:sz w:val="24"/>
          <w:szCs w:val="24"/>
        </w:rPr>
        <w:t>公斤和</w:t>
      </w:r>
      <w:r>
        <w:rPr>
          <w:noProof/>
          <w:sz w:val="24"/>
          <w:szCs w:val="24"/>
        </w:rPr>
        <w:t>2.31</w:t>
      </w:r>
      <w:r>
        <w:rPr>
          <w:rFonts w:ascii="SimSun" w:hint="eastAsia"/>
          <w:noProof/>
          <w:sz w:val="24"/>
          <w:szCs w:val="24"/>
        </w:rPr>
        <w:t>美元</w:t>
      </w:r>
      <w:r>
        <w:rPr>
          <w:noProof/>
          <w:sz w:val="24"/>
          <w:szCs w:val="24"/>
        </w:rPr>
        <w:t>/</w:t>
      </w:r>
      <w:r>
        <w:rPr>
          <w:rFonts w:ascii="SimSun" w:hint="eastAsia"/>
          <w:noProof/>
          <w:sz w:val="24"/>
          <w:szCs w:val="24"/>
        </w:rPr>
        <w:t>公斤（如国别方案报告中所述），而遇水还原</w:t>
      </w:r>
      <w:r>
        <w:rPr>
          <w:noProof/>
          <w:sz w:val="24"/>
          <w:szCs w:val="24"/>
        </w:rPr>
        <w:t>50%</w:t>
      </w:r>
      <w:r>
        <w:rPr>
          <w:rFonts w:ascii="SimSun" w:hint="eastAsia"/>
          <w:noProof/>
          <w:sz w:val="24"/>
          <w:szCs w:val="24"/>
        </w:rPr>
        <w:t>的</w:t>
      </w:r>
      <w:r>
        <w:rPr>
          <w:noProof/>
          <w:sz w:val="24"/>
          <w:szCs w:val="24"/>
        </w:rPr>
        <w:t>HFO-1233zd(E)</w:t>
      </w:r>
      <w:r>
        <w:rPr>
          <w:rFonts w:ascii="SimSun" w:hint="eastAsia"/>
          <w:noProof/>
          <w:sz w:val="24"/>
          <w:szCs w:val="24"/>
        </w:rPr>
        <w:t>的价格为</w:t>
      </w:r>
      <w:r>
        <w:rPr>
          <w:noProof/>
          <w:sz w:val="24"/>
          <w:szCs w:val="24"/>
        </w:rPr>
        <w:t>16.00</w:t>
      </w:r>
      <w:r>
        <w:rPr>
          <w:rFonts w:ascii="SimSun" w:hint="eastAsia"/>
          <w:noProof/>
          <w:sz w:val="24"/>
          <w:szCs w:val="24"/>
        </w:rPr>
        <w:t>美元，遇水还原</w:t>
      </w:r>
      <w:r>
        <w:rPr>
          <w:noProof/>
          <w:sz w:val="24"/>
          <w:szCs w:val="24"/>
        </w:rPr>
        <w:t>50%</w:t>
      </w:r>
      <w:r>
        <w:rPr>
          <w:rFonts w:ascii="SimSun" w:hint="eastAsia"/>
          <w:noProof/>
          <w:sz w:val="24"/>
          <w:szCs w:val="24"/>
        </w:rPr>
        <w:t>的</w:t>
      </w:r>
      <w:r>
        <w:rPr>
          <w:noProof/>
          <w:sz w:val="24"/>
          <w:szCs w:val="24"/>
        </w:rPr>
        <w:t>HFO-1336mzzm(Z)</w:t>
      </w:r>
      <w:r>
        <w:rPr>
          <w:rFonts w:ascii="SimSun" w:hint="eastAsia"/>
          <w:noProof/>
          <w:sz w:val="24"/>
          <w:szCs w:val="24"/>
        </w:rPr>
        <w:t>的价格为</w:t>
      </w:r>
      <w:r>
        <w:rPr>
          <w:noProof/>
          <w:sz w:val="24"/>
          <w:szCs w:val="24"/>
        </w:rPr>
        <w:t>20.00</w:t>
      </w:r>
      <w:r>
        <w:rPr>
          <w:rFonts w:ascii="SimSun" w:hint="eastAsia"/>
          <w:noProof/>
          <w:sz w:val="24"/>
          <w:szCs w:val="24"/>
        </w:rPr>
        <w:t>美元</w:t>
      </w:r>
      <w:r>
        <w:rPr>
          <w:noProof/>
          <w:sz w:val="24"/>
          <w:szCs w:val="24"/>
        </w:rPr>
        <w:t>/</w:t>
      </w:r>
      <w:r>
        <w:rPr>
          <w:rFonts w:ascii="SimSun" w:hint="eastAsia"/>
          <w:noProof/>
          <w:sz w:val="24"/>
          <w:szCs w:val="24"/>
        </w:rPr>
        <w:t>公斤，配方多元醇和异氰酸酯的价格分别为</w:t>
      </w:r>
      <w:r>
        <w:rPr>
          <w:noProof/>
          <w:sz w:val="24"/>
          <w:szCs w:val="24"/>
        </w:rPr>
        <w:t>3.00</w:t>
      </w:r>
      <w:r>
        <w:rPr>
          <w:rFonts w:ascii="SimSun" w:hint="eastAsia"/>
          <w:noProof/>
          <w:sz w:val="24"/>
          <w:szCs w:val="24"/>
        </w:rPr>
        <w:t>美元</w:t>
      </w:r>
      <w:r>
        <w:rPr>
          <w:noProof/>
          <w:sz w:val="24"/>
          <w:szCs w:val="24"/>
        </w:rPr>
        <w:t>/</w:t>
      </w:r>
      <w:r>
        <w:rPr>
          <w:rFonts w:ascii="SimSun" w:hint="eastAsia"/>
          <w:noProof/>
          <w:sz w:val="24"/>
          <w:szCs w:val="24"/>
        </w:rPr>
        <w:t>公斤和</w:t>
      </w:r>
      <w:r>
        <w:rPr>
          <w:noProof/>
          <w:sz w:val="24"/>
          <w:szCs w:val="24"/>
        </w:rPr>
        <w:t>2.88</w:t>
      </w:r>
      <w:r>
        <w:rPr>
          <w:rFonts w:ascii="SimSun" w:hint="eastAsia"/>
          <w:noProof/>
          <w:sz w:val="24"/>
          <w:szCs w:val="24"/>
        </w:rPr>
        <w:t>美元</w:t>
      </w:r>
      <w:r>
        <w:rPr>
          <w:noProof/>
          <w:sz w:val="24"/>
          <w:szCs w:val="24"/>
        </w:rPr>
        <w:t>/</w:t>
      </w:r>
      <w:r>
        <w:rPr>
          <w:rFonts w:ascii="SimSun" w:hint="eastAsia"/>
          <w:noProof/>
          <w:sz w:val="24"/>
          <w:szCs w:val="24"/>
        </w:rPr>
        <w:t>公斤。根据这些价格，开发计划署计算转换遇水还原</w:t>
      </w:r>
      <w:r>
        <w:rPr>
          <w:noProof/>
          <w:sz w:val="24"/>
          <w:szCs w:val="24"/>
        </w:rPr>
        <w:t>50%</w:t>
      </w:r>
      <w:r>
        <w:rPr>
          <w:rFonts w:ascii="SimSun" w:hint="eastAsia"/>
          <w:noProof/>
          <w:sz w:val="24"/>
          <w:szCs w:val="24"/>
        </w:rPr>
        <w:t>的</w:t>
      </w:r>
      <w:r>
        <w:rPr>
          <w:noProof/>
          <w:sz w:val="24"/>
          <w:szCs w:val="24"/>
        </w:rPr>
        <w:t>HFO-1233zd(E)</w:t>
      </w:r>
      <w:r>
        <w:rPr>
          <w:rFonts w:ascii="SimSun" w:hint="eastAsia"/>
          <w:noProof/>
          <w:sz w:val="24"/>
          <w:szCs w:val="24"/>
        </w:rPr>
        <w:t>的增支经营费用为</w:t>
      </w:r>
      <w:r>
        <w:rPr>
          <w:noProof/>
          <w:sz w:val="24"/>
          <w:szCs w:val="24"/>
        </w:rPr>
        <w:t>8.20</w:t>
      </w:r>
      <w:r>
        <w:rPr>
          <w:rFonts w:ascii="SimSun" w:hint="eastAsia"/>
          <w:noProof/>
          <w:sz w:val="24"/>
          <w:szCs w:val="24"/>
        </w:rPr>
        <w:t>美元</w:t>
      </w:r>
      <w:r>
        <w:rPr>
          <w:noProof/>
          <w:sz w:val="24"/>
          <w:szCs w:val="24"/>
        </w:rPr>
        <w:t>/</w:t>
      </w:r>
      <w:r>
        <w:rPr>
          <w:rFonts w:ascii="SimSun" w:hint="eastAsia"/>
          <w:noProof/>
          <w:sz w:val="24"/>
          <w:szCs w:val="24"/>
        </w:rPr>
        <w:t>公斤，转换遇水还原</w:t>
      </w:r>
      <w:r>
        <w:rPr>
          <w:noProof/>
          <w:sz w:val="24"/>
          <w:szCs w:val="24"/>
        </w:rPr>
        <w:t>50%</w:t>
      </w:r>
      <w:r>
        <w:rPr>
          <w:rFonts w:ascii="SimSun" w:hint="eastAsia"/>
          <w:noProof/>
          <w:sz w:val="24"/>
          <w:szCs w:val="24"/>
        </w:rPr>
        <w:t>的</w:t>
      </w:r>
      <w:r>
        <w:rPr>
          <w:noProof/>
          <w:sz w:val="24"/>
          <w:szCs w:val="24"/>
        </w:rPr>
        <w:t>HFO-1336mzzm(Z)</w:t>
      </w:r>
      <w:r>
        <w:rPr>
          <w:rFonts w:ascii="SimSun" w:hint="eastAsia"/>
          <w:noProof/>
          <w:sz w:val="24"/>
          <w:szCs w:val="24"/>
        </w:rPr>
        <w:t>的增支经营费用为</w:t>
      </w:r>
      <w:r>
        <w:rPr>
          <w:noProof/>
          <w:sz w:val="24"/>
          <w:szCs w:val="24"/>
        </w:rPr>
        <w:t>13.20</w:t>
      </w:r>
      <w:r>
        <w:rPr>
          <w:rFonts w:ascii="SimSun" w:hint="eastAsia"/>
          <w:noProof/>
          <w:sz w:val="24"/>
          <w:szCs w:val="24"/>
        </w:rPr>
        <w:t>美元</w:t>
      </w:r>
      <w:r>
        <w:rPr>
          <w:noProof/>
          <w:sz w:val="24"/>
          <w:szCs w:val="24"/>
        </w:rPr>
        <w:t>/</w:t>
      </w:r>
      <w:r>
        <w:rPr>
          <w:rFonts w:ascii="SimSun" w:hint="eastAsia"/>
          <w:noProof/>
          <w:sz w:val="24"/>
          <w:szCs w:val="24"/>
        </w:rPr>
        <w:t>公斤。开发计划署对</w:t>
      </w:r>
      <w:r>
        <w:rPr>
          <w:noProof/>
          <w:sz w:val="24"/>
          <w:szCs w:val="24"/>
        </w:rPr>
        <w:t>HCFC-141b</w:t>
      </w:r>
      <w:r>
        <w:rPr>
          <w:rFonts w:ascii="SimSun" w:hint="eastAsia"/>
          <w:noProof/>
          <w:sz w:val="24"/>
          <w:szCs w:val="24"/>
        </w:rPr>
        <w:t>使用的价格增加了</w:t>
      </w:r>
      <w:r>
        <w:rPr>
          <w:noProof/>
          <w:sz w:val="24"/>
          <w:szCs w:val="24"/>
        </w:rPr>
        <w:t>3.00</w:t>
      </w:r>
      <w:r>
        <w:rPr>
          <w:rFonts w:ascii="SimSun" w:hint="eastAsia"/>
          <w:noProof/>
          <w:sz w:val="24"/>
          <w:szCs w:val="24"/>
        </w:rPr>
        <w:t>美元</w:t>
      </w:r>
      <w:r>
        <w:rPr>
          <w:noProof/>
          <w:sz w:val="24"/>
          <w:szCs w:val="24"/>
        </w:rPr>
        <w:t>/</w:t>
      </w:r>
      <w:r>
        <w:rPr>
          <w:rFonts w:ascii="SimSun" w:hint="eastAsia"/>
          <w:noProof/>
          <w:sz w:val="24"/>
          <w:szCs w:val="24"/>
        </w:rPr>
        <w:t>公斤，</w:t>
      </w:r>
      <w:r>
        <w:rPr>
          <w:noProof/>
          <w:sz w:val="24"/>
          <w:szCs w:val="24"/>
        </w:rPr>
        <w:t>HFO-1233zd(E)</w:t>
      </w:r>
      <w:r>
        <w:rPr>
          <w:rFonts w:ascii="SimSun" w:hint="eastAsia"/>
          <w:noProof/>
          <w:sz w:val="24"/>
          <w:szCs w:val="24"/>
        </w:rPr>
        <w:t>的增支经营费用减少到</w:t>
      </w:r>
      <w:r>
        <w:rPr>
          <w:noProof/>
          <w:sz w:val="24"/>
          <w:szCs w:val="24"/>
        </w:rPr>
        <w:t>7.54</w:t>
      </w:r>
      <w:r>
        <w:rPr>
          <w:rFonts w:ascii="SimSun" w:hint="eastAsia"/>
          <w:noProof/>
          <w:sz w:val="24"/>
          <w:szCs w:val="24"/>
        </w:rPr>
        <w:t>美元</w:t>
      </w:r>
      <w:r>
        <w:rPr>
          <w:noProof/>
          <w:sz w:val="24"/>
          <w:szCs w:val="24"/>
        </w:rPr>
        <w:t>/</w:t>
      </w:r>
      <w:r>
        <w:rPr>
          <w:rFonts w:ascii="SimSun" w:hint="eastAsia"/>
          <w:noProof/>
          <w:sz w:val="24"/>
          <w:szCs w:val="24"/>
        </w:rPr>
        <w:t>公斤，</w:t>
      </w:r>
      <w:r>
        <w:rPr>
          <w:noProof/>
          <w:sz w:val="24"/>
          <w:szCs w:val="24"/>
        </w:rPr>
        <w:t>HFO-1336mzzm(Z)</w:t>
      </w:r>
      <w:r>
        <w:rPr>
          <w:rFonts w:ascii="SimSun" w:hint="eastAsia"/>
          <w:noProof/>
          <w:sz w:val="24"/>
          <w:szCs w:val="24"/>
        </w:rPr>
        <w:t>的增支经营费用减少到</w:t>
      </w:r>
      <w:r>
        <w:rPr>
          <w:noProof/>
          <w:sz w:val="24"/>
          <w:szCs w:val="24"/>
        </w:rPr>
        <w:t>12.55</w:t>
      </w:r>
      <w:r>
        <w:rPr>
          <w:rFonts w:ascii="SimSun" w:hint="eastAsia"/>
          <w:noProof/>
          <w:sz w:val="24"/>
          <w:szCs w:val="24"/>
        </w:rPr>
        <w:t>美元</w:t>
      </w:r>
      <w:r>
        <w:rPr>
          <w:noProof/>
          <w:sz w:val="24"/>
          <w:szCs w:val="24"/>
        </w:rPr>
        <w:t>/</w:t>
      </w:r>
      <w:r>
        <w:rPr>
          <w:rFonts w:ascii="SimSun" w:hint="eastAsia"/>
          <w:noProof/>
          <w:sz w:val="24"/>
          <w:szCs w:val="24"/>
        </w:rPr>
        <w:t>公斤。开发计划署还指出，在下游最终用户一级，实际的增支经营费用经常更高，因为氢氟烯烃系统在配方厂需要更多的熟练劳动力，这导致使用氢氟烯烃的新系统价格上升。</w:t>
      </w:r>
    </w:p>
    <w:p w:rsidR="00AA7419" w:rsidRDefault="00AA7419">
      <w:pPr>
        <w:pStyle w:val="Heading1"/>
        <w:overflowPunct w:val="0"/>
        <w:rPr>
          <w:sz w:val="24"/>
          <w:szCs w:val="24"/>
        </w:rPr>
      </w:pPr>
      <w:r>
        <w:rPr>
          <w:rFonts w:ascii="SimSun" w:hint="eastAsia"/>
          <w:noProof/>
          <w:sz w:val="24"/>
          <w:szCs w:val="24"/>
        </w:rPr>
        <w:lastRenderedPageBreak/>
        <w:t>秘书处采用开发计划署提供的不同价格，结合开发计划署在计算过程中似乎并未考虑的异氰酸酯反应产生额外的二氧化碳和氢氟烯烃遇水还原的情况，计算了增支经营费用。秘书处获得的价值在所有情况下均高于</w:t>
      </w:r>
      <w:r>
        <w:rPr>
          <w:noProof/>
          <w:sz w:val="24"/>
          <w:szCs w:val="24"/>
        </w:rPr>
        <w:t>5.00</w:t>
      </w:r>
      <w:r>
        <w:rPr>
          <w:rFonts w:ascii="SimSun" w:hint="eastAsia"/>
          <w:noProof/>
          <w:sz w:val="24"/>
          <w:szCs w:val="24"/>
        </w:rPr>
        <w:t>美元</w:t>
      </w:r>
      <w:r>
        <w:rPr>
          <w:noProof/>
          <w:sz w:val="24"/>
          <w:szCs w:val="24"/>
        </w:rPr>
        <w:t>/</w:t>
      </w:r>
      <w:r>
        <w:rPr>
          <w:rFonts w:ascii="SimSun" w:hint="eastAsia"/>
          <w:noProof/>
          <w:sz w:val="24"/>
          <w:szCs w:val="24"/>
        </w:rPr>
        <w:t>公斤，最低值为</w:t>
      </w:r>
      <w:r>
        <w:rPr>
          <w:noProof/>
          <w:sz w:val="24"/>
          <w:szCs w:val="24"/>
        </w:rPr>
        <w:t>5.58</w:t>
      </w:r>
      <w:r>
        <w:rPr>
          <w:rFonts w:ascii="SimSun" w:hint="eastAsia"/>
          <w:noProof/>
          <w:sz w:val="24"/>
          <w:szCs w:val="24"/>
        </w:rPr>
        <w:t>美元</w:t>
      </w:r>
      <w:r>
        <w:rPr>
          <w:noProof/>
          <w:sz w:val="24"/>
          <w:szCs w:val="24"/>
        </w:rPr>
        <w:t>/</w:t>
      </w:r>
      <w:r>
        <w:rPr>
          <w:rFonts w:ascii="SimSun" w:hint="eastAsia"/>
          <w:noProof/>
          <w:sz w:val="24"/>
          <w:szCs w:val="24"/>
        </w:rPr>
        <w:t>公斤，使用的</w:t>
      </w:r>
      <w:r>
        <w:rPr>
          <w:noProof/>
          <w:sz w:val="24"/>
          <w:szCs w:val="24"/>
        </w:rPr>
        <w:t>HCFC-141b</w:t>
      </w:r>
      <w:r>
        <w:rPr>
          <w:rFonts w:ascii="SimSun" w:hint="eastAsia"/>
          <w:noProof/>
          <w:sz w:val="24"/>
          <w:szCs w:val="24"/>
        </w:rPr>
        <w:t>价格为</w:t>
      </w:r>
      <w:r>
        <w:rPr>
          <w:noProof/>
          <w:sz w:val="24"/>
          <w:szCs w:val="24"/>
        </w:rPr>
        <w:t>3.00</w:t>
      </w:r>
      <w:r>
        <w:rPr>
          <w:rFonts w:ascii="SimSun" w:hint="eastAsia"/>
          <w:noProof/>
          <w:sz w:val="24"/>
          <w:szCs w:val="24"/>
        </w:rPr>
        <w:t>美元</w:t>
      </w:r>
      <w:r>
        <w:rPr>
          <w:noProof/>
          <w:sz w:val="24"/>
          <w:szCs w:val="24"/>
        </w:rPr>
        <w:t>/</w:t>
      </w:r>
      <w:r>
        <w:rPr>
          <w:rFonts w:ascii="SimSun" w:hint="eastAsia"/>
          <w:noProof/>
          <w:sz w:val="24"/>
          <w:szCs w:val="24"/>
        </w:rPr>
        <w:t>公斤，</w:t>
      </w:r>
      <w:r>
        <w:rPr>
          <w:noProof/>
          <w:sz w:val="24"/>
          <w:szCs w:val="24"/>
        </w:rPr>
        <w:t>HFO-1233zd(E)</w:t>
      </w:r>
      <w:r>
        <w:rPr>
          <w:rFonts w:ascii="SimSun" w:hint="eastAsia"/>
          <w:noProof/>
          <w:sz w:val="24"/>
          <w:szCs w:val="24"/>
        </w:rPr>
        <w:t>价格为</w:t>
      </w:r>
      <w:r>
        <w:rPr>
          <w:noProof/>
          <w:sz w:val="24"/>
          <w:szCs w:val="24"/>
        </w:rPr>
        <w:t>15.00</w:t>
      </w:r>
      <w:r>
        <w:rPr>
          <w:rFonts w:ascii="SimSun" w:hint="eastAsia"/>
          <w:noProof/>
          <w:sz w:val="24"/>
          <w:szCs w:val="24"/>
        </w:rPr>
        <w:t>美元</w:t>
      </w:r>
      <w:r>
        <w:rPr>
          <w:noProof/>
          <w:sz w:val="24"/>
          <w:szCs w:val="24"/>
        </w:rPr>
        <w:t>/</w:t>
      </w:r>
      <w:r>
        <w:rPr>
          <w:rFonts w:ascii="SimSun" w:hint="eastAsia"/>
          <w:noProof/>
          <w:sz w:val="24"/>
          <w:szCs w:val="24"/>
        </w:rPr>
        <w:t>公斤。鉴于发泡剂之间的价格差异，秘书处认为，目前巴西转用氢氟烯烃的增支经营费用不太可能低于</w:t>
      </w:r>
      <w:r>
        <w:rPr>
          <w:noProof/>
          <w:sz w:val="24"/>
          <w:szCs w:val="24"/>
        </w:rPr>
        <w:t>5.00</w:t>
      </w:r>
      <w:r>
        <w:rPr>
          <w:rFonts w:ascii="SimSun" w:hint="eastAsia"/>
          <w:noProof/>
          <w:sz w:val="24"/>
          <w:szCs w:val="24"/>
        </w:rPr>
        <w:t>美元</w:t>
      </w:r>
      <w:r>
        <w:rPr>
          <w:noProof/>
          <w:sz w:val="24"/>
          <w:szCs w:val="24"/>
        </w:rPr>
        <w:t>/</w:t>
      </w:r>
      <w:r>
        <w:rPr>
          <w:rFonts w:ascii="SimSun" w:hint="eastAsia"/>
          <w:noProof/>
          <w:sz w:val="24"/>
          <w:szCs w:val="24"/>
        </w:rPr>
        <w:t>公斤。</w:t>
      </w:r>
    </w:p>
    <w:p w:rsidR="00AA7419" w:rsidRDefault="00AA7419">
      <w:pPr>
        <w:overflowPunct w:val="0"/>
        <w:spacing w:after="240"/>
        <w:rPr>
          <w:sz w:val="24"/>
          <w:szCs w:val="24"/>
          <w:lang w:val="en-US"/>
        </w:rPr>
      </w:pPr>
      <w:r>
        <w:rPr>
          <w:rFonts w:ascii="SimSun" w:hint="eastAsia"/>
          <w:i/>
          <w:noProof/>
          <w:sz w:val="24"/>
          <w:szCs w:val="24"/>
        </w:rPr>
        <w:t>商业制冷项目的潜在调整</w:t>
      </w:r>
    </w:p>
    <w:p w:rsidR="00AA7419" w:rsidRDefault="00AA7419">
      <w:pPr>
        <w:pStyle w:val="Heading1"/>
        <w:overflowPunct w:val="0"/>
        <w:rPr>
          <w:sz w:val="24"/>
          <w:szCs w:val="24"/>
        </w:rPr>
      </w:pPr>
      <w:r>
        <w:rPr>
          <w:rFonts w:ascii="SimSun" w:hint="eastAsia"/>
          <w:noProof/>
          <w:sz w:val="24"/>
          <w:szCs w:val="24"/>
        </w:rPr>
        <w:t>关于可能已停止活动的</w:t>
      </w:r>
      <w:r>
        <w:rPr>
          <w:noProof/>
          <w:sz w:val="24"/>
          <w:szCs w:val="24"/>
        </w:rPr>
        <w:t>3</w:t>
      </w:r>
      <w:r>
        <w:rPr>
          <w:rFonts w:ascii="SimSun" w:hint="eastAsia"/>
          <w:noProof/>
          <w:sz w:val="24"/>
          <w:szCs w:val="24"/>
        </w:rPr>
        <w:t>家中小型企业和可能取而代之的三家可符合供资条件的中小型企业，秘书处承认，针对中小型企业的项目需要灵活性，并赞赏巴西政府和工发组织努力提前报告这些变化供执行委员会审议。根据现行做法，一旦确认这些企业将不参加</w:t>
      </w:r>
      <w:r>
        <w:rPr>
          <w:rFonts w:ascii="SimSun" w:hint="eastAsia"/>
          <w:sz w:val="24"/>
          <w:szCs w:val="24"/>
          <w:lang w:val="en-US"/>
        </w:rPr>
        <w:t>氟氯烃淘汰管理计划</w:t>
      </w:r>
      <w:r>
        <w:rPr>
          <w:rFonts w:ascii="SimSun" w:hint="eastAsia"/>
          <w:noProof/>
          <w:sz w:val="24"/>
          <w:szCs w:val="24"/>
        </w:rPr>
        <w:t>，相关资金必须退还多边基金，除非工发组织认定有其他企业符合供资条件但未在氟氯烃淘汰管理计划第一阶段或第二阶段得到援助并且可以将资金重新分配给这些企业。秘书处建议向执行委员会第九十次会议报告资金的所有重新分配或退还情况。</w:t>
      </w:r>
    </w:p>
    <w:p w:rsidR="00AA7419" w:rsidRDefault="00AA7419">
      <w:pPr>
        <w:overflowPunct w:val="0"/>
        <w:spacing w:after="240"/>
        <w:rPr>
          <w:i/>
          <w:sz w:val="24"/>
          <w:szCs w:val="24"/>
        </w:rPr>
      </w:pPr>
      <w:r>
        <w:rPr>
          <w:rFonts w:ascii="SimSun" w:hint="eastAsia"/>
          <w:i/>
          <w:noProof/>
          <w:sz w:val="24"/>
          <w:szCs w:val="24"/>
        </w:rPr>
        <w:t>制冷维修行业</w:t>
      </w:r>
    </w:p>
    <w:p w:rsidR="00AA7419" w:rsidRDefault="00AA7419">
      <w:pPr>
        <w:overflowPunct w:val="0"/>
        <w:spacing w:after="240"/>
        <w:rPr>
          <w:sz w:val="24"/>
          <w:szCs w:val="24"/>
        </w:rPr>
      </w:pPr>
    </w:p>
    <w:p w:rsidR="00AA7419" w:rsidRDefault="00AA7419">
      <w:pPr>
        <w:pStyle w:val="Heading1"/>
        <w:overflowPunct w:val="0"/>
        <w:rPr>
          <w:sz w:val="24"/>
          <w:szCs w:val="24"/>
        </w:rPr>
      </w:pPr>
      <w:r>
        <w:rPr>
          <w:rFonts w:ascii="SimSun" w:hint="eastAsia"/>
          <w:noProof/>
          <w:sz w:val="24"/>
          <w:szCs w:val="24"/>
        </w:rPr>
        <w:t>在答复秘书处的提问时，德国政府解释说，除了行动计划中为下一次付款提出的具体产出外，项目的长期目标是，通过提高整体意识、提供大大超出项目使用范围的优质培训材料以及消除对低全球升温潜能值制冷剂的现有担忧，促进制冷和空调行业向使用低全球升温潜能值制冷剂过渡。执行相关条例和技术员认证计划有很多好处，除其他外，包括进一步确保接触易燃制冷剂设备的技术员拥有安全处理该设备所需的知识、工具和经验。</w:t>
      </w:r>
    </w:p>
    <w:p w:rsidR="00AA7419" w:rsidRDefault="00AA7419">
      <w:pPr>
        <w:pStyle w:val="Heading1"/>
        <w:overflowPunct w:val="0"/>
        <w:rPr>
          <w:sz w:val="24"/>
          <w:szCs w:val="24"/>
        </w:rPr>
      </w:pPr>
      <w:r>
        <w:rPr>
          <w:rFonts w:ascii="SimSun" w:hint="eastAsia"/>
          <w:noProof/>
          <w:sz w:val="24"/>
          <w:szCs w:val="24"/>
        </w:rPr>
        <w:t>通过工具包和流动培训单位强化伙伴培训机构，将使其能够在项目完成后继续提供和开办培训课程，确保项目的可持续性。预计这些机构还将把该项目制作的培训材料纳入其在项目外定期提供的其他制冷资格培训课程中。</w:t>
      </w:r>
    </w:p>
    <w:p w:rsidR="00AA7419" w:rsidRDefault="00AA7419">
      <w:pPr>
        <w:pStyle w:val="Heading1"/>
        <w:widowControl w:val="0"/>
        <w:overflowPunct w:val="0"/>
        <w:rPr>
          <w:sz w:val="24"/>
          <w:szCs w:val="24"/>
        </w:rPr>
      </w:pPr>
      <w:r>
        <w:rPr>
          <w:rFonts w:ascii="SimSun" w:hint="eastAsia"/>
          <w:noProof/>
          <w:sz w:val="24"/>
          <w:szCs w:val="24"/>
        </w:rPr>
        <w:t>关于巴西政府在确保技术员长期遵守以安全和环保方式维修制冷和空调设备的最低要求方面的能力，德国政府解释说，巴西技术标准协会正在制订供暖、通风、空调和制冷（暖通空调）系统工作人员从业资格标准。该标准将根据《国际标准草稿</w:t>
      </w:r>
      <w:r>
        <w:rPr>
          <w:noProof/>
          <w:sz w:val="24"/>
          <w:szCs w:val="24"/>
        </w:rPr>
        <w:t>ISO/DIS 22712——</w:t>
      </w:r>
      <w:r>
        <w:rPr>
          <w:rFonts w:ascii="SimSun" w:hint="eastAsia"/>
          <w:noProof/>
          <w:sz w:val="24"/>
          <w:szCs w:val="24"/>
        </w:rPr>
        <w:t>制冷系统和热泵</w:t>
      </w:r>
      <w:r>
        <w:rPr>
          <w:noProof/>
          <w:sz w:val="24"/>
          <w:szCs w:val="24"/>
        </w:rPr>
        <w:t>——</w:t>
      </w:r>
      <w:r>
        <w:rPr>
          <w:rFonts w:ascii="SimSun" w:hint="eastAsia"/>
          <w:noProof/>
          <w:sz w:val="24"/>
          <w:szCs w:val="24"/>
        </w:rPr>
        <w:t>人员能力》的案文定义所需的能力，并且列入系统设计、安装、维护、控制和操作资格和程序，一经发布，即有可能制定暖通空调系统工作人员认证标准。起草工作正在环境部、德国政府、工发组织和开发计划署参与下进行。</w:t>
      </w:r>
    </w:p>
    <w:p w:rsidR="00AA7419" w:rsidRDefault="00AA7419">
      <w:pPr>
        <w:keepNext/>
        <w:keepLines/>
        <w:widowControl w:val="0"/>
        <w:overflowPunct w:val="0"/>
        <w:spacing w:after="240"/>
        <w:rPr>
          <w:sz w:val="24"/>
          <w:szCs w:val="24"/>
          <w:u w:val="single"/>
        </w:rPr>
      </w:pPr>
      <w:r>
        <w:rPr>
          <w:rFonts w:ascii="SimSun" w:hint="eastAsia"/>
          <w:noProof/>
          <w:sz w:val="24"/>
          <w:szCs w:val="24"/>
          <w:u w:val="single"/>
        </w:rPr>
        <w:lastRenderedPageBreak/>
        <w:t>《协定》的修订</w:t>
      </w:r>
    </w:p>
    <w:p w:rsidR="00AA7419" w:rsidRDefault="00AA7419">
      <w:pPr>
        <w:pStyle w:val="Heading1"/>
        <w:keepNext/>
        <w:keepLines/>
        <w:widowControl w:val="0"/>
        <w:overflowPunct w:val="0"/>
        <w:rPr>
          <w:sz w:val="24"/>
          <w:szCs w:val="24"/>
        </w:rPr>
      </w:pPr>
      <w:r>
        <w:rPr>
          <w:rFonts w:ascii="SimSun" w:hint="eastAsia"/>
          <w:noProof/>
          <w:sz w:val="24"/>
          <w:szCs w:val="24"/>
        </w:rPr>
        <w:t>鉴于第五次付款为开发计划署制定了重新分配资金计划，巴西政府和执行委员会之间的《协定》附录</w:t>
      </w:r>
      <w:r>
        <w:rPr>
          <w:noProof/>
          <w:sz w:val="24"/>
          <w:szCs w:val="24"/>
        </w:rPr>
        <w:t>2-A</w:t>
      </w:r>
      <w:r>
        <w:rPr>
          <w:rFonts w:ascii="SimSun" w:hint="eastAsia"/>
          <w:noProof/>
          <w:sz w:val="24"/>
          <w:szCs w:val="24"/>
        </w:rPr>
        <w:t>已经更新，第</w:t>
      </w:r>
      <w:r>
        <w:rPr>
          <w:noProof/>
          <w:sz w:val="24"/>
          <w:szCs w:val="24"/>
        </w:rPr>
        <w:t>16</w:t>
      </w:r>
      <w:r>
        <w:rPr>
          <w:rFonts w:ascii="SimSun" w:hint="eastAsia"/>
          <w:noProof/>
          <w:sz w:val="24"/>
          <w:szCs w:val="24"/>
        </w:rPr>
        <w:t>段已经修改，以指明本文件附件一所载更新后的《协定》取代第八十六次会议达成的协定。更新后的协定全文将附在第八十八次会议最终报告之后。</w:t>
      </w:r>
    </w:p>
    <w:p w:rsidR="00AA7419" w:rsidRDefault="00AA7419">
      <w:pPr>
        <w:widowControl w:val="0"/>
        <w:overflowPunct w:val="0"/>
        <w:jc w:val="left"/>
        <w:rPr>
          <w:sz w:val="24"/>
          <w:szCs w:val="24"/>
          <w:lang w:val="en-US"/>
        </w:rPr>
      </w:pPr>
      <w:r>
        <w:rPr>
          <w:rFonts w:ascii="SimSun" w:hint="eastAsia"/>
          <w:sz w:val="24"/>
          <w:szCs w:val="24"/>
          <w:u w:val="single"/>
          <w:lang w:val="en-US"/>
        </w:rPr>
        <w:t>性别政策的执行情况</w:t>
      </w:r>
      <w:r>
        <w:rPr>
          <w:rStyle w:val="FootnoteReference"/>
          <w:noProof/>
          <w:sz w:val="24"/>
          <w:szCs w:val="24"/>
          <w:u w:val="single"/>
        </w:rPr>
        <w:footnoteReference w:id="10"/>
      </w:r>
    </w:p>
    <w:p w:rsidR="00AA7419" w:rsidRDefault="00AA7419">
      <w:pPr>
        <w:widowControl w:val="0"/>
        <w:overflowPunct w:val="0"/>
        <w:rPr>
          <w:sz w:val="24"/>
          <w:szCs w:val="24"/>
          <w:highlight w:val="yellow"/>
        </w:rPr>
      </w:pPr>
    </w:p>
    <w:p w:rsidR="00AA7419" w:rsidRDefault="00AA7419">
      <w:pPr>
        <w:pStyle w:val="Heading1"/>
        <w:widowControl w:val="0"/>
        <w:overflowPunct w:val="0"/>
        <w:rPr>
          <w:sz w:val="24"/>
          <w:szCs w:val="24"/>
        </w:rPr>
      </w:pPr>
      <w:r>
        <w:rPr>
          <w:rFonts w:ascii="SimSun" w:hint="eastAsia"/>
          <w:noProof/>
          <w:sz w:val="24"/>
          <w:szCs w:val="24"/>
        </w:rPr>
        <w:t>开发计划署报告说，妇女继续大力参与制定、执行和监督</w:t>
      </w:r>
      <w:r>
        <w:rPr>
          <w:rFonts w:ascii="SimSun" w:hint="eastAsia"/>
          <w:sz w:val="24"/>
          <w:szCs w:val="24"/>
          <w:lang w:val="en-US"/>
        </w:rPr>
        <w:t>纳入氟氯烃淘汰管理计划</w:t>
      </w:r>
      <w:r>
        <w:rPr>
          <w:rFonts w:ascii="SimSun" w:hint="eastAsia"/>
          <w:noProof/>
          <w:sz w:val="24"/>
          <w:szCs w:val="24"/>
        </w:rPr>
        <w:t>的活动，主要是参与国家臭氧机构和项目执行和监测机构，其中妇女占</w:t>
      </w:r>
      <w:r>
        <w:rPr>
          <w:noProof/>
          <w:sz w:val="24"/>
          <w:szCs w:val="24"/>
        </w:rPr>
        <w:t>50%</w:t>
      </w:r>
      <w:r>
        <w:rPr>
          <w:rFonts w:ascii="SimSun" w:hint="eastAsia"/>
          <w:noProof/>
          <w:sz w:val="24"/>
          <w:szCs w:val="24"/>
        </w:rPr>
        <w:t>以上。此外，开发计划署一直在努力为第二阶段制定对性别敏感的指标。</w:t>
      </w:r>
    </w:p>
    <w:p w:rsidR="00AA7419" w:rsidRDefault="00AA7419">
      <w:pPr>
        <w:overflowPunct w:val="0"/>
        <w:rPr>
          <w:sz w:val="24"/>
          <w:szCs w:val="24"/>
          <w:u w:val="single"/>
        </w:rPr>
      </w:pPr>
      <w:r>
        <w:rPr>
          <w:rFonts w:ascii="SimSun" w:hint="eastAsia"/>
          <w:noProof/>
          <w:sz w:val="24"/>
          <w:szCs w:val="24"/>
          <w:u w:val="single"/>
        </w:rPr>
        <w:t>结论</w:t>
      </w:r>
    </w:p>
    <w:p w:rsidR="00AA7419" w:rsidRDefault="00AA7419">
      <w:pPr>
        <w:keepNext/>
        <w:overflowPunct w:val="0"/>
        <w:rPr>
          <w:sz w:val="24"/>
          <w:szCs w:val="24"/>
        </w:rPr>
      </w:pPr>
    </w:p>
    <w:p w:rsidR="00AA7419" w:rsidRDefault="00AA7419">
      <w:pPr>
        <w:pStyle w:val="Heading1"/>
        <w:keepNext/>
        <w:overflowPunct w:val="0"/>
        <w:rPr>
          <w:sz w:val="24"/>
          <w:szCs w:val="24"/>
        </w:rPr>
      </w:pPr>
      <w:r>
        <w:rPr>
          <w:rFonts w:ascii="SimSun" w:hint="eastAsia"/>
          <w:noProof/>
          <w:sz w:val="24"/>
          <w:szCs w:val="24"/>
        </w:rPr>
        <w:t>巴西继续遵守《蒙特利尔议定书》和与执行委员会之间的《协定》中所述的氟氯烃消费目标。</w:t>
      </w:r>
      <w:r>
        <w:rPr>
          <w:noProof/>
          <w:sz w:val="24"/>
          <w:szCs w:val="24"/>
        </w:rPr>
        <w:t>2020</w:t>
      </w:r>
      <w:r>
        <w:rPr>
          <w:rFonts w:ascii="SimSun" w:hint="eastAsia"/>
          <w:noProof/>
          <w:sz w:val="24"/>
          <w:szCs w:val="24"/>
        </w:rPr>
        <w:t>年，氟氯烃消费量低于基准的</w:t>
      </w:r>
      <w:r>
        <w:rPr>
          <w:noProof/>
          <w:sz w:val="24"/>
          <w:szCs w:val="24"/>
        </w:rPr>
        <w:t>66%</w:t>
      </w:r>
      <w:r>
        <w:rPr>
          <w:rFonts w:ascii="SimSun" w:hint="eastAsia"/>
          <w:noProof/>
          <w:sz w:val="24"/>
          <w:szCs w:val="24"/>
        </w:rPr>
        <w:t>，比《协定》规定的限量低</w:t>
      </w:r>
      <w:r>
        <w:rPr>
          <w:noProof/>
          <w:sz w:val="24"/>
          <w:szCs w:val="24"/>
        </w:rPr>
        <w:t>48%</w:t>
      </w:r>
      <w:r>
        <w:rPr>
          <w:rFonts w:ascii="SimSun" w:hint="eastAsia"/>
          <w:noProof/>
          <w:sz w:val="24"/>
          <w:szCs w:val="24"/>
        </w:rPr>
        <w:t>。进口纯</w:t>
      </w:r>
      <w:r>
        <w:rPr>
          <w:noProof/>
          <w:sz w:val="24"/>
          <w:szCs w:val="24"/>
        </w:rPr>
        <w:t>HCFC-141b</w:t>
      </w:r>
      <w:r>
        <w:rPr>
          <w:rFonts w:ascii="SimSun" w:hint="eastAsia"/>
          <w:noProof/>
          <w:sz w:val="24"/>
          <w:szCs w:val="24"/>
        </w:rPr>
        <w:t>或预混合多元醇中所含</w:t>
      </w:r>
      <w:r>
        <w:rPr>
          <w:noProof/>
          <w:sz w:val="24"/>
          <w:szCs w:val="24"/>
        </w:rPr>
        <w:t>HCFC-141b</w:t>
      </w:r>
      <w:r>
        <w:rPr>
          <w:rFonts w:ascii="SimSun" w:hint="eastAsia"/>
          <w:noProof/>
          <w:sz w:val="24"/>
          <w:szCs w:val="24"/>
        </w:rPr>
        <w:t>禁令于</w:t>
      </w:r>
      <w:r>
        <w:rPr>
          <w:noProof/>
          <w:sz w:val="24"/>
          <w:szCs w:val="24"/>
        </w:rPr>
        <w:t>2020</w:t>
      </w:r>
      <w:r>
        <w:rPr>
          <w:rFonts w:ascii="SimSun" w:hint="eastAsia"/>
          <w:noProof/>
          <w:sz w:val="24"/>
          <w:szCs w:val="24"/>
        </w:rPr>
        <w:t>年</w:t>
      </w:r>
      <w:r>
        <w:rPr>
          <w:noProof/>
          <w:sz w:val="24"/>
          <w:szCs w:val="24"/>
        </w:rPr>
        <w:t>1</w:t>
      </w:r>
      <w:r>
        <w:rPr>
          <w:rFonts w:ascii="SimSun" w:hint="eastAsia"/>
          <w:noProof/>
          <w:sz w:val="24"/>
          <w:szCs w:val="24"/>
        </w:rPr>
        <w:t>月</w:t>
      </w:r>
      <w:r>
        <w:rPr>
          <w:noProof/>
          <w:sz w:val="24"/>
          <w:szCs w:val="24"/>
        </w:rPr>
        <w:t>1</w:t>
      </w:r>
      <w:r>
        <w:rPr>
          <w:rFonts w:ascii="SimSun" w:hint="eastAsia"/>
          <w:noProof/>
          <w:sz w:val="24"/>
          <w:szCs w:val="24"/>
        </w:rPr>
        <w:t>日生效，聚氨酯泡沫塑料行业向低全球升温潜能值替代品的项目转换，继续完成</w:t>
      </w:r>
      <w:r>
        <w:rPr>
          <w:noProof/>
          <w:sz w:val="24"/>
          <w:szCs w:val="24"/>
        </w:rPr>
        <w:t>10</w:t>
      </w:r>
      <w:r>
        <w:rPr>
          <w:rFonts w:ascii="SimSun" w:hint="eastAsia"/>
          <w:noProof/>
          <w:sz w:val="24"/>
          <w:szCs w:val="24"/>
        </w:rPr>
        <w:t>个单独项目（淘汰了</w:t>
      </w:r>
      <w:r>
        <w:rPr>
          <w:noProof/>
          <w:sz w:val="24"/>
          <w:szCs w:val="24"/>
        </w:rPr>
        <w:t>42.13 ODP</w:t>
      </w:r>
      <w:r>
        <w:rPr>
          <w:rFonts w:ascii="SimSun" w:hint="eastAsia"/>
          <w:noProof/>
          <w:sz w:val="24"/>
          <w:szCs w:val="24"/>
        </w:rPr>
        <w:t>吨</w:t>
      </w:r>
      <w:r>
        <w:rPr>
          <w:noProof/>
          <w:sz w:val="24"/>
          <w:szCs w:val="24"/>
        </w:rPr>
        <w:t>HCFC-141b</w:t>
      </w:r>
      <w:r>
        <w:rPr>
          <w:rFonts w:ascii="SimSun" w:hint="eastAsia"/>
          <w:noProof/>
          <w:sz w:val="24"/>
          <w:szCs w:val="24"/>
        </w:rPr>
        <w:t>），改造</w:t>
      </w:r>
      <w:r>
        <w:rPr>
          <w:noProof/>
          <w:sz w:val="24"/>
          <w:szCs w:val="24"/>
        </w:rPr>
        <w:t>8</w:t>
      </w:r>
      <w:r>
        <w:rPr>
          <w:rFonts w:ascii="SimSun" w:hint="eastAsia"/>
          <w:noProof/>
          <w:sz w:val="24"/>
          <w:szCs w:val="24"/>
        </w:rPr>
        <w:t>个配方厂和</w:t>
      </w:r>
      <w:r>
        <w:rPr>
          <w:noProof/>
          <w:sz w:val="24"/>
          <w:szCs w:val="24"/>
        </w:rPr>
        <w:t>93</w:t>
      </w:r>
      <w:r>
        <w:rPr>
          <w:rFonts w:ascii="SimSun" w:hint="eastAsia"/>
          <w:noProof/>
          <w:sz w:val="24"/>
          <w:szCs w:val="24"/>
        </w:rPr>
        <w:t>个聚氨酯泡沫塑料下游用户。在商业制冷行业，继续向中小型企业提供技术援助，以采用低全球升温潜能值替代品。继续在制冷维修行业开展培训和能力建设活动。在第九十次会议上，工发组织将退还一家未在多边基金援助下停止使用</w:t>
      </w:r>
      <w:r>
        <w:rPr>
          <w:noProof/>
          <w:sz w:val="24"/>
          <w:szCs w:val="24"/>
        </w:rPr>
        <w:t>HCFC-22</w:t>
      </w:r>
      <w:r>
        <w:rPr>
          <w:rFonts w:ascii="SimSun" w:hint="eastAsia"/>
          <w:noProof/>
          <w:sz w:val="24"/>
          <w:szCs w:val="24"/>
        </w:rPr>
        <w:t>的企业（</w:t>
      </w:r>
      <w:r>
        <w:rPr>
          <w:noProof/>
          <w:sz w:val="24"/>
          <w:szCs w:val="24"/>
        </w:rPr>
        <w:t>Freeart Seral</w:t>
      </w:r>
      <w:r>
        <w:rPr>
          <w:rFonts w:ascii="SimSun" w:hint="eastAsia"/>
          <w:noProof/>
          <w:sz w:val="24"/>
          <w:szCs w:val="24"/>
        </w:rPr>
        <w:t>）的相关资金，并且报告</w:t>
      </w:r>
      <w:r>
        <w:rPr>
          <w:noProof/>
          <w:sz w:val="24"/>
          <w:szCs w:val="24"/>
        </w:rPr>
        <w:t>3</w:t>
      </w:r>
      <w:r>
        <w:rPr>
          <w:rFonts w:ascii="SimSun" w:hint="eastAsia"/>
          <w:noProof/>
          <w:sz w:val="24"/>
          <w:szCs w:val="24"/>
        </w:rPr>
        <w:t>家也可能未在多边基金援助下停止使用</w:t>
      </w:r>
      <w:r>
        <w:rPr>
          <w:noProof/>
          <w:sz w:val="24"/>
          <w:szCs w:val="24"/>
        </w:rPr>
        <w:t>HCFC-22</w:t>
      </w:r>
      <w:r>
        <w:rPr>
          <w:rFonts w:ascii="SimSun" w:hint="eastAsia"/>
          <w:noProof/>
          <w:sz w:val="24"/>
          <w:szCs w:val="24"/>
        </w:rPr>
        <w:t>的中小型企业状况。</w:t>
      </w:r>
    </w:p>
    <w:p w:rsidR="00AA7419" w:rsidRDefault="00AA7419">
      <w:pPr>
        <w:pStyle w:val="Heading1"/>
        <w:overflowPunct w:val="0"/>
        <w:spacing w:after="360"/>
        <w:rPr>
          <w:sz w:val="24"/>
          <w:szCs w:val="24"/>
        </w:rPr>
      </w:pPr>
      <w:r>
        <w:rPr>
          <w:rFonts w:ascii="SimSun" w:hint="eastAsia"/>
          <w:noProof/>
          <w:sz w:val="24"/>
          <w:szCs w:val="24"/>
        </w:rPr>
        <w:t>鉴于第五次付款为开发计划署制定了重新分配资金计划，巴西政府和执行委员会之间的《协定》已经更新。因此，开发计划署为本次付款申请的资金与原始金额相比有了减少。</w:t>
      </w:r>
    </w:p>
    <w:p w:rsidR="00AA7419" w:rsidRDefault="00AA7419">
      <w:pPr>
        <w:overflowPunct w:val="0"/>
        <w:rPr>
          <w:b/>
          <w:sz w:val="24"/>
          <w:szCs w:val="24"/>
        </w:rPr>
      </w:pPr>
      <w:r>
        <w:rPr>
          <w:rFonts w:ascii="SimSun" w:hint="eastAsia"/>
          <w:b/>
          <w:noProof/>
          <w:sz w:val="24"/>
          <w:szCs w:val="24"/>
        </w:rPr>
        <w:t>建议</w:t>
      </w:r>
    </w:p>
    <w:p w:rsidR="00AA7419" w:rsidRDefault="00AA7419">
      <w:pPr>
        <w:overflowPunct w:val="0"/>
        <w:rPr>
          <w:sz w:val="24"/>
          <w:szCs w:val="24"/>
        </w:rPr>
      </w:pPr>
    </w:p>
    <w:p w:rsidR="00AA7419" w:rsidRDefault="00AA7419">
      <w:pPr>
        <w:pStyle w:val="Heading1"/>
        <w:overflowPunct w:val="0"/>
        <w:rPr>
          <w:sz w:val="24"/>
          <w:szCs w:val="24"/>
        </w:rPr>
      </w:pPr>
      <w:r>
        <w:rPr>
          <w:rFonts w:ascii="SimSun" w:hint="eastAsia"/>
          <w:noProof/>
          <w:sz w:val="24"/>
          <w:szCs w:val="24"/>
        </w:rPr>
        <w:t>执行委员会不妨考虑：</w:t>
      </w:r>
    </w:p>
    <w:p w:rsidR="00AA7419" w:rsidRDefault="00AA7419">
      <w:pPr>
        <w:pStyle w:val="Heading2"/>
        <w:overflowPunct w:val="0"/>
        <w:rPr>
          <w:sz w:val="24"/>
          <w:szCs w:val="24"/>
        </w:rPr>
      </w:pPr>
      <w:r>
        <w:rPr>
          <w:rFonts w:ascii="SimSun" w:hint="eastAsia"/>
          <w:noProof/>
          <w:sz w:val="24"/>
          <w:szCs w:val="24"/>
        </w:rPr>
        <w:t>注意到：</w:t>
      </w:r>
    </w:p>
    <w:p w:rsidR="00AA7419" w:rsidRDefault="00AA7419">
      <w:pPr>
        <w:pStyle w:val="Heading3"/>
        <w:overflowPunct w:val="0"/>
        <w:rPr>
          <w:sz w:val="24"/>
          <w:szCs w:val="24"/>
        </w:rPr>
      </w:pPr>
      <w:r>
        <w:rPr>
          <w:rFonts w:ascii="SimSun" w:hint="eastAsia"/>
          <w:noProof/>
          <w:sz w:val="24"/>
          <w:szCs w:val="24"/>
        </w:rPr>
        <w:t>巴西氟氯烃淘汰管理计划第二阶段第四次付款的执行进度报告；</w:t>
      </w:r>
    </w:p>
    <w:p w:rsidR="00AA7419" w:rsidRDefault="00AA7419">
      <w:pPr>
        <w:pStyle w:val="Heading3"/>
        <w:overflowPunct w:val="0"/>
        <w:ind w:leftChars="645" w:left="2127" w:hanging="708"/>
        <w:rPr>
          <w:sz w:val="24"/>
          <w:szCs w:val="24"/>
        </w:rPr>
      </w:pPr>
      <w:r>
        <w:rPr>
          <w:rFonts w:ascii="SimSun" w:hint="eastAsia"/>
          <w:noProof/>
          <w:sz w:val="24"/>
          <w:szCs w:val="24"/>
        </w:rPr>
        <w:t>与</w:t>
      </w:r>
      <w:r>
        <w:rPr>
          <w:noProof/>
          <w:sz w:val="24"/>
          <w:szCs w:val="24"/>
        </w:rPr>
        <w:t>2021</w:t>
      </w:r>
      <w:r>
        <w:rPr>
          <w:rFonts w:ascii="SimSun" w:hint="eastAsia"/>
          <w:noProof/>
          <w:sz w:val="24"/>
          <w:szCs w:val="24"/>
        </w:rPr>
        <w:t>年供资付款有关的</w:t>
      </w:r>
      <w:r>
        <w:rPr>
          <w:noProof/>
          <w:sz w:val="24"/>
          <w:szCs w:val="24"/>
        </w:rPr>
        <w:t>3,895,000</w:t>
      </w:r>
      <w:r>
        <w:rPr>
          <w:rFonts w:ascii="SimSun" w:hint="eastAsia"/>
          <w:noProof/>
          <w:sz w:val="24"/>
          <w:szCs w:val="24"/>
        </w:rPr>
        <w:t>美元外加给开发计划署的机构支助费用</w:t>
      </w:r>
      <w:r>
        <w:rPr>
          <w:noProof/>
          <w:sz w:val="24"/>
          <w:szCs w:val="24"/>
        </w:rPr>
        <w:t>272,650</w:t>
      </w:r>
      <w:r>
        <w:rPr>
          <w:rFonts w:ascii="SimSun" w:hint="eastAsia"/>
          <w:noProof/>
          <w:sz w:val="24"/>
          <w:szCs w:val="24"/>
        </w:rPr>
        <w:t>美元，将分为两次付款：</w:t>
      </w:r>
      <w:r>
        <w:rPr>
          <w:noProof/>
          <w:sz w:val="24"/>
          <w:szCs w:val="24"/>
        </w:rPr>
        <w:t>2021</w:t>
      </w:r>
      <w:r>
        <w:rPr>
          <w:rFonts w:ascii="SimSun" w:hint="eastAsia"/>
          <w:noProof/>
          <w:sz w:val="24"/>
          <w:szCs w:val="24"/>
        </w:rPr>
        <w:t>年将发放</w:t>
      </w:r>
      <w:r>
        <w:rPr>
          <w:noProof/>
          <w:sz w:val="24"/>
          <w:szCs w:val="24"/>
        </w:rPr>
        <w:t>1,400,000</w:t>
      </w:r>
      <w:r>
        <w:rPr>
          <w:rFonts w:ascii="SimSun" w:hint="eastAsia"/>
          <w:noProof/>
          <w:sz w:val="24"/>
          <w:szCs w:val="24"/>
        </w:rPr>
        <w:t>美元外加</w:t>
      </w:r>
      <w:r>
        <w:rPr>
          <w:noProof/>
          <w:sz w:val="24"/>
          <w:szCs w:val="24"/>
        </w:rPr>
        <w:t>98,000</w:t>
      </w:r>
      <w:r>
        <w:rPr>
          <w:rFonts w:ascii="SimSun" w:hint="eastAsia"/>
          <w:noProof/>
          <w:sz w:val="24"/>
          <w:szCs w:val="24"/>
        </w:rPr>
        <w:t>美元机构支助费用，</w:t>
      </w:r>
      <w:r>
        <w:rPr>
          <w:noProof/>
          <w:sz w:val="24"/>
          <w:szCs w:val="24"/>
        </w:rPr>
        <w:t>2022</w:t>
      </w:r>
      <w:r>
        <w:rPr>
          <w:rFonts w:ascii="SimSun" w:hint="eastAsia"/>
          <w:noProof/>
          <w:sz w:val="24"/>
          <w:szCs w:val="24"/>
        </w:rPr>
        <w:t>年将发放</w:t>
      </w:r>
      <w:r>
        <w:rPr>
          <w:noProof/>
          <w:sz w:val="24"/>
          <w:szCs w:val="24"/>
        </w:rPr>
        <w:t>2,495,000</w:t>
      </w:r>
      <w:r>
        <w:rPr>
          <w:rFonts w:ascii="SimSun" w:hint="eastAsia"/>
          <w:noProof/>
          <w:sz w:val="24"/>
          <w:szCs w:val="24"/>
        </w:rPr>
        <w:t>美元外加</w:t>
      </w:r>
      <w:r>
        <w:rPr>
          <w:noProof/>
          <w:sz w:val="24"/>
          <w:szCs w:val="24"/>
        </w:rPr>
        <w:t>174,650</w:t>
      </w:r>
      <w:r>
        <w:rPr>
          <w:rFonts w:ascii="SimSun" w:hint="eastAsia"/>
          <w:noProof/>
          <w:sz w:val="24"/>
          <w:szCs w:val="24"/>
        </w:rPr>
        <w:t>美元机构支助费用；</w:t>
      </w:r>
    </w:p>
    <w:p w:rsidR="00AA7419" w:rsidRDefault="00AA7419">
      <w:pPr>
        <w:pStyle w:val="Heading3"/>
        <w:overflowPunct w:val="0"/>
        <w:ind w:leftChars="645" w:left="2126" w:hanging="707"/>
        <w:rPr>
          <w:sz w:val="24"/>
          <w:szCs w:val="24"/>
        </w:rPr>
      </w:pPr>
      <w:r>
        <w:rPr>
          <w:rFonts w:ascii="SimSun" w:hint="eastAsia"/>
          <w:noProof/>
          <w:sz w:val="24"/>
          <w:szCs w:val="24"/>
        </w:rPr>
        <w:t>工发组织将向第九十次会议退还与未在多边基金援助下淘汰</w:t>
      </w:r>
      <w:r>
        <w:rPr>
          <w:noProof/>
          <w:sz w:val="24"/>
          <w:szCs w:val="24"/>
        </w:rPr>
        <w:t xml:space="preserve">0.93 </w:t>
      </w:r>
      <w:r>
        <w:rPr>
          <w:noProof/>
          <w:sz w:val="24"/>
          <w:szCs w:val="24"/>
        </w:rPr>
        <w:lastRenderedPageBreak/>
        <w:t>ODS</w:t>
      </w:r>
      <w:r>
        <w:rPr>
          <w:rFonts w:ascii="SimSun" w:hint="eastAsia"/>
          <w:noProof/>
          <w:sz w:val="24"/>
          <w:szCs w:val="24"/>
        </w:rPr>
        <w:t>吨</w:t>
      </w:r>
      <w:r>
        <w:rPr>
          <w:noProof/>
          <w:sz w:val="24"/>
          <w:szCs w:val="24"/>
        </w:rPr>
        <w:t>HCFC-22</w:t>
      </w:r>
      <w:r>
        <w:rPr>
          <w:rFonts w:ascii="SimSun" w:hint="eastAsia"/>
          <w:noProof/>
          <w:sz w:val="24"/>
          <w:szCs w:val="24"/>
        </w:rPr>
        <w:t>的企业</w:t>
      </w:r>
      <w:r>
        <w:rPr>
          <w:noProof/>
          <w:sz w:val="24"/>
          <w:szCs w:val="24"/>
        </w:rPr>
        <w:t>Freeart Seral</w:t>
      </w:r>
      <w:r>
        <w:rPr>
          <w:rFonts w:ascii="SimSun" w:hint="eastAsia"/>
          <w:noProof/>
          <w:sz w:val="24"/>
          <w:szCs w:val="24"/>
        </w:rPr>
        <w:t>相关的</w:t>
      </w:r>
      <w:r>
        <w:rPr>
          <w:noProof/>
          <w:sz w:val="24"/>
          <w:szCs w:val="24"/>
        </w:rPr>
        <w:t>202,100</w:t>
      </w:r>
      <w:r>
        <w:rPr>
          <w:rFonts w:ascii="SimSun" w:hint="eastAsia"/>
          <w:noProof/>
          <w:sz w:val="24"/>
          <w:szCs w:val="24"/>
        </w:rPr>
        <w:t>美元外加</w:t>
      </w:r>
      <w:r>
        <w:rPr>
          <w:noProof/>
          <w:sz w:val="24"/>
          <w:szCs w:val="24"/>
        </w:rPr>
        <w:t>14,147</w:t>
      </w:r>
      <w:r>
        <w:rPr>
          <w:rFonts w:ascii="SimSun" w:hint="eastAsia"/>
          <w:noProof/>
          <w:sz w:val="24"/>
          <w:szCs w:val="24"/>
        </w:rPr>
        <w:t>美元机构支助费用；</w:t>
      </w:r>
    </w:p>
    <w:p w:rsidR="00AA7419" w:rsidRDefault="00AA7419">
      <w:pPr>
        <w:pStyle w:val="Heading3"/>
        <w:overflowPunct w:val="0"/>
        <w:ind w:leftChars="645" w:left="2126" w:hanging="707"/>
        <w:rPr>
          <w:sz w:val="24"/>
          <w:szCs w:val="24"/>
        </w:rPr>
      </w:pPr>
      <w:r>
        <w:rPr>
          <w:rFonts w:ascii="SimSun" w:hint="eastAsia"/>
          <w:noProof/>
          <w:sz w:val="24"/>
          <w:szCs w:val="24"/>
        </w:rPr>
        <w:t>基金秘书处更新了本文件附件一所载的巴西政府和执行委员会之间的《协定》，具体内容是：附录</w:t>
      </w:r>
      <w:r>
        <w:rPr>
          <w:noProof/>
          <w:sz w:val="24"/>
          <w:szCs w:val="24"/>
        </w:rPr>
        <w:t>2-A</w:t>
      </w:r>
      <w:r>
        <w:rPr>
          <w:rFonts w:ascii="SimSun" w:hint="eastAsia"/>
          <w:noProof/>
          <w:sz w:val="24"/>
          <w:szCs w:val="24"/>
        </w:rPr>
        <w:t>，根据上文</w:t>
      </w:r>
      <w:r>
        <w:rPr>
          <w:noProof/>
          <w:sz w:val="24"/>
          <w:szCs w:val="24"/>
        </w:rPr>
        <w:t>(a)(</w:t>
      </w:r>
      <w:r>
        <w:rPr>
          <w:rFonts w:ascii="SimSun" w:hint="eastAsia"/>
          <w:noProof/>
          <w:sz w:val="24"/>
          <w:szCs w:val="24"/>
        </w:rPr>
        <w:t>二</w:t>
      </w:r>
      <w:r>
        <w:rPr>
          <w:noProof/>
          <w:sz w:val="24"/>
          <w:szCs w:val="24"/>
        </w:rPr>
        <w:t>)</w:t>
      </w:r>
      <w:r>
        <w:rPr>
          <w:rFonts w:ascii="SimSun" w:hint="eastAsia"/>
          <w:noProof/>
          <w:sz w:val="24"/>
          <w:szCs w:val="24"/>
        </w:rPr>
        <w:t>段和第</w:t>
      </w:r>
      <w:r>
        <w:rPr>
          <w:noProof/>
          <w:sz w:val="24"/>
          <w:szCs w:val="24"/>
        </w:rPr>
        <w:t>16</w:t>
      </w:r>
      <w:r>
        <w:rPr>
          <w:rFonts w:ascii="SimSun" w:hint="eastAsia"/>
          <w:noProof/>
          <w:sz w:val="24"/>
          <w:szCs w:val="24"/>
        </w:rPr>
        <w:t>段所述</w:t>
      </w:r>
      <w:r>
        <w:rPr>
          <w:noProof/>
          <w:sz w:val="24"/>
          <w:szCs w:val="24"/>
        </w:rPr>
        <w:t>2021</w:t>
      </w:r>
      <w:r>
        <w:rPr>
          <w:rFonts w:ascii="SimSun" w:hint="eastAsia"/>
          <w:noProof/>
          <w:sz w:val="24"/>
          <w:szCs w:val="24"/>
        </w:rPr>
        <w:t>年和</w:t>
      </w:r>
      <w:r>
        <w:rPr>
          <w:noProof/>
          <w:sz w:val="24"/>
          <w:szCs w:val="24"/>
        </w:rPr>
        <w:t>2022</w:t>
      </w:r>
      <w:r>
        <w:rPr>
          <w:rFonts w:ascii="SimSun" w:hint="eastAsia"/>
          <w:noProof/>
          <w:sz w:val="24"/>
          <w:szCs w:val="24"/>
        </w:rPr>
        <w:t>年供资付款重新分配情况进行修改，以指明更新后的《协定》取代第八十六次会议上达成的协定；</w:t>
      </w:r>
    </w:p>
    <w:p w:rsidR="00AA7419" w:rsidRDefault="00AA7419">
      <w:pPr>
        <w:pStyle w:val="Heading2"/>
        <w:overflowPunct w:val="0"/>
        <w:rPr>
          <w:sz w:val="24"/>
          <w:szCs w:val="24"/>
        </w:rPr>
      </w:pPr>
      <w:r>
        <w:rPr>
          <w:rFonts w:ascii="SimSun" w:hint="eastAsia"/>
          <w:noProof/>
          <w:sz w:val="24"/>
          <w:szCs w:val="24"/>
        </w:rPr>
        <w:t>请：</w:t>
      </w:r>
    </w:p>
    <w:p w:rsidR="00AA7419" w:rsidRDefault="00AA7419">
      <w:pPr>
        <w:pStyle w:val="Heading3"/>
        <w:overflowPunct w:val="0"/>
        <w:rPr>
          <w:sz w:val="24"/>
          <w:szCs w:val="24"/>
        </w:rPr>
      </w:pPr>
      <w:r>
        <w:rPr>
          <w:rFonts w:ascii="SimSun" w:hint="eastAsia"/>
          <w:noProof/>
          <w:sz w:val="24"/>
          <w:szCs w:val="24"/>
        </w:rPr>
        <w:t>开发计划署：</w:t>
      </w:r>
    </w:p>
    <w:p w:rsidR="00AA7419" w:rsidRDefault="00AA7419">
      <w:pPr>
        <w:pStyle w:val="Header4"/>
        <w:overflowPunct w:val="0"/>
        <w:ind w:leftChars="967" w:left="2834" w:hanging="707"/>
        <w:rPr>
          <w:sz w:val="24"/>
          <w:szCs w:val="24"/>
        </w:rPr>
      </w:pPr>
      <w:r>
        <w:rPr>
          <w:rFonts w:ascii="SimSun" w:hint="eastAsia"/>
          <w:noProof/>
          <w:sz w:val="24"/>
          <w:szCs w:val="24"/>
        </w:rPr>
        <w:t>继续协助巴西政府确保向配方厂</w:t>
      </w:r>
      <w:r>
        <w:rPr>
          <w:noProof/>
          <w:sz w:val="24"/>
          <w:szCs w:val="24"/>
        </w:rPr>
        <w:t>U-Tech</w:t>
      </w:r>
      <w:r>
        <w:rPr>
          <w:rFonts w:ascii="SimSun" w:hint="eastAsia"/>
          <w:noProof/>
          <w:sz w:val="24"/>
          <w:szCs w:val="24"/>
        </w:rPr>
        <w:t>供应低全球升温潜能值替代技术，条件是在全面引入选定的替代技术或另一种低全球升温潜能值技术前不予支付转换发泡系统应用相关增支经营费用，并且在全面引入选定的替代技术或另一种低全球升温潜能值技术以前在每次会议上提供转换情况报告，并由供应商报告最新进展情况，确保选定技术（包括相关组成部分）在该国可通过商业途径获得。</w:t>
      </w:r>
    </w:p>
    <w:p w:rsidR="00AA7419" w:rsidRDefault="00AA7419">
      <w:pPr>
        <w:pStyle w:val="Header4"/>
        <w:overflowPunct w:val="0"/>
        <w:ind w:leftChars="967" w:left="2834" w:hanging="707"/>
        <w:rPr>
          <w:sz w:val="24"/>
          <w:szCs w:val="24"/>
        </w:rPr>
      </w:pPr>
      <w:r>
        <w:rPr>
          <w:rFonts w:ascii="SimSun" w:hint="eastAsia"/>
          <w:noProof/>
          <w:sz w:val="24"/>
          <w:szCs w:val="24"/>
        </w:rPr>
        <w:t>在与氟氯烃淘汰管理计划第二阶段第六次付款申请相关的进度报告中纳入聚氨酯泡沫塑料行业</w:t>
      </w:r>
      <w:r>
        <w:rPr>
          <w:noProof/>
          <w:sz w:val="24"/>
          <w:szCs w:val="24"/>
        </w:rPr>
        <w:t>HFC-365mfc/HFC-227ea</w:t>
      </w:r>
      <w:r>
        <w:rPr>
          <w:rFonts w:ascii="SimSun" w:hint="eastAsia"/>
          <w:noProof/>
          <w:sz w:val="24"/>
          <w:szCs w:val="24"/>
        </w:rPr>
        <w:t>和氢氟烯烃供应情况的最新信息，并说明这个问题如何影响聚氨酯泡沫塑料行业各企业完成技术转换；</w:t>
      </w:r>
    </w:p>
    <w:p w:rsidR="00AA7419" w:rsidRDefault="00AA7419">
      <w:pPr>
        <w:pStyle w:val="Heading3"/>
        <w:overflowPunct w:val="0"/>
        <w:ind w:leftChars="709" w:left="2125" w:hanging="565"/>
        <w:rPr>
          <w:sz w:val="24"/>
          <w:szCs w:val="24"/>
        </w:rPr>
      </w:pPr>
      <w:r>
        <w:rPr>
          <w:rFonts w:ascii="SimSun" w:hint="eastAsia"/>
          <w:noProof/>
          <w:sz w:val="24"/>
          <w:szCs w:val="24"/>
        </w:rPr>
        <w:t>工发组织在第九十次会议上报告在没有多边基金援助的情况下可能停止使用</w:t>
      </w:r>
      <w:r>
        <w:rPr>
          <w:noProof/>
          <w:sz w:val="24"/>
          <w:szCs w:val="24"/>
        </w:rPr>
        <w:t>HCFC-22</w:t>
      </w:r>
      <w:r>
        <w:rPr>
          <w:rFonts w:ascii="SimSun" w:hint="eastAsia"/>
          <w:noProof/>
          <w:sz w:val="24"/>
          <w:szCs w:val="24"/>
        </w:rPr>
        <w:t>的</w:t>
      </w:r>
      <w:r>
        <w:rPr>
          <w:noProof/>
          <w:sz w:val="24"/>
          <w:szCs w:val="24"/>
        </w:rPr>
        <w:t>3</w:t>
      </w:r>
      <w:r>
        <w:rPr>
          <w:rFonts w:ascii="SimSun" w:hint="eastAsia"/>
          <w:noProof/>
          <w:sz w:val="24"/>
          <w:szCs w:val="24"/>
        </w:rPr>
        <w:t>家中小型企业的情况，但有一项谅解，即，与这些企业有关的资金将返还多边基金，除非工发组织确定了其他符合供资条件且未在氟氯烃淘汰管理计划第一阶段或第二阶段得到援助的企业，这些资金可重新分配给这些企业；</w:t>
      </w:r>
    </w:p>
    <w:p w:rsidR="00AA7419" w:rsidRDefault="00AA7419">
      <w:pPr>
        <w:pStyle w:val="Heading2"/>
        <w:overflowPunct w:val="0"/>
        <w:ind w:leftChars="322" w:left="1416" w:hanging="708"/>
        <w:rPr>
          <w:sz w:val="24"/>
          <w:szCs w:val="24"/>
        </w:rPr>
      </w:pPr>
      <w:r>
        <w:rPr>
          <w:rFonts w:ascii="SimSun" w:hint="eastAsia"/>
          <w:noProof/>
          <w:sz w:val="24"/>
          <w:szCs w:val="24"/>
        </w:rPr>
        <w:t>核准巴西氟氯烃淘汰管理计划第二阶段第五次付款以及相应的</w:t>
      </w:r>
      <w:r>
        <w:rPr>
          <w:noProof/>
          <w:sz w:val="24"/>
          <w:szCs w:val="24"/>
        </w:rPr>
        <w:t>2021-2023</w:t>
      </w:r>
      <w:r>
        <w:rPr>
          <w:rFonts w:ascii="SimSun" w:hint="eastAsia"/>
          <w:noProof/>
          <w:sz w:val="24"/>
          <w:szCs w:val="24"/>
        </w:rPr>
        <w:t>年付款实施计划，金额为</w:t>
      </w:r>
      <w:r>
        <w:rPr>
          <w:noProof/>
          <w:sz w:val="24"/>
          <w:szCs w:val="24"/>
        </w:rPr>
        <w:t>3,289,061</w:t>
      </w:r>
      <w:r>
        <w:rPr>
          <w:rFonts w:ascii="SimSun" w:hint="eastAsia"/>
          <w:noProof/>
          <w:sz w:val="24"/>
          <w:szCs w:val="24"/>
        </w:rPr>
        <w:t>美元，包括</w:t>
      </w:r>
      <w:r>
        <w:rPr>
          <w:noProof/>
          <w:sz w:val="24"/>
          <w:szCs w:val="24"/>
        </w:rPr>
        <w:t>1,400,000</w:t>
      </w:r>
      <w:r>
        <w:rPr>
          <w:rFonts w:ascii="SimSun" w:hint="eastAsia"/>
          <w:noProof/>
          <w:sz w:val="24"/>
          <w:szCs w:val="24"/>
        </w:rPr>
        <w:t>美元外加给开发计划署的</w:t>
      </w:r>
      <w:r>
        <w:rPr>
          <w:noProof/>
          <w:sz w:val="24"/>
          <w:szCs w:val="24"/>
        </w:rPr>
        <w:t>98,000</w:t>
      </w:r>
      <w:r>
        <w:rPr>
          <w:rFonts w:ascii="SimSun" w:hint="eastAsia"/>
          <w:noProof/>
          <w:sz w:val="24"/>
          <w:szCs w:val="24"/>
        </w:rPr>
        <w:t>美元机构支助费用、</w:t>
      </w:r>
      <w:r>
        <w:rPr>
          <w:noProof/>
          <w:sz w:val="24"/>
          <w:szCs w:val="24"/>
        </w:rPr>
        <w:t>1,500,000</w:t>
      </w:r>
      <w:r>
        <w:rPr>
          <w:rFonts w:ascii="SimSun" w:hint="eastAsia"/>
          <w:noProof/>
          <w:sz w:val="24"/>
          <w:szCs w:val="24"/>
        </w:rPr>
        <w:t>美元外加给德国政府的</w:t>
      </w:r>
      <w:r>
        <w:rPr>
          <w:noProof/>
          <w:sz w:val="24"/>
          <w:szCs w:val="24"/>
        </w:rPr>
        <w:t>166,941</w:t>
      </w:r>
      <w:r>
        <w:rPr>
          <w:rFonts w:ascii="SimSun" w:hint="eastAsia"/>
          <w:noProof/>
          <w:sz w:val="24"/>
          <w:szCs w:val="24"/>
        </w:rPr>
        <w:t>美元机构支助费用以及</w:t>
      </w:r>
      <w:r>
        <w:rPr>
          <w:noProof/>
          <w:sz w:val="24"/>
          <w:szCs w:val="24"/>
        </w:rPr>
        <w:t>116,000</w:t>
      </w:r>
      <w:r>
        <w:rPr>
          <w:rFonts w:ascii="SimSun" w:hint="eastAsia"/>
          <w:noProof/>
          <w:sz w:val="24"/>
          <w:szCs w:val="24"/>
        </w:rPr>
        <w:t>美元外加给工发组织的</w:t>
      </w:r>
      <w:r>
        <w:rPr>
          <w:noProof/>
          <w:sz w:val="24"/>
          <w:szCs w:val="24"/>
        </w:rPr>
        <w:t>8,120</w:t>
      </w:r>
      <w:r>
        <w:rPr>
          <w:rFonts w:ascii="SimSun" w:hint="eastAsia"/>
          <w:noProof/>
          <w:sz w:val="24"/>
          <w:szCs w:val="24"/>
        </w:rPr>
        <w:t>美元机构支助费用。</w:t>
      </w:r>
    </w:p>
    <w:p w:rsidR="00AA7419" w:rsidRDefault="00AA7419">
      <w:pPr>
        <w:jc w:val="left"/>
        <w:rPr>
          <w:szCs w:val="24"/>
        </w:rPr>
      </w:pPr>
      <w:r>
        <w:rPr>
          <w:szCs w:val="24"/>
        </w:rPr>
        <w:br w:type="page"/>
      </w:r>
    </w:p>
    <w:p w:rsidR="00AA7419" w:rsidRDefault="00AA7419">
      <w:pPr>
        <w:rPr>
          <w:szCs w:val="24"/>
        </w:rPr>
        <w:sectPr w:rsidR="00AA7419">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rsidR="00AA7419" w:rsidRDefault="00AA7419">
      <w:pPr>
        <w:jc w:val="center"/>
        <w:rPr>
          <w:b/>
          <w:szCs w:val="24"/>
          <w:lang w:val="en-US"/>
        </w:rPr>
      </w:pPr>
      <w:r>
        <w:rPr>
          <w:rFonts w:ascii="SimSun" w:hint="eastAsia"/>
          <w:b/>
          <w:szCs w:val="24"/>
          <w:lang w:val="zh-CN"/>
        </w:rPr>
        <w:lastRenderedPageBreak/>
        <w:t>附件一</w:t>
      </w:r>
    </w:p>
    <w:p w:rsidR="00AA7419" w:rsidRDefault="00AA7419">
      <w:pPr>
        <w:jc w:val="center"/>
        <w:rPr>
          <w:b/>
          <w:szCs w:val="24"/>
          <w:lang w:val="en-US"/>
        </w:rPr>
      </w:pPr>
    </w:p>
    <w:p w:rsidR="00AA7419" w:rsidRDefault="00AA7419">
      <w:pPr>
        <w:jc w:val="center"/>
        <w:rPr>
          <w:b/>
          <w:szCs w:val="24"/>
          <w:lang w:val="en-US"/>
        </w:rPr>
      </w:pPr>
      <w:r>
        <w:rPr>
          <w:rFonts w:ascii="SimSun" w:hint="eastAsia"/>
          <w:b/>
          <w:szCs w:val="24"/>
          <w:lang w:val="zh-CN"/>
        </w:rPr>
        <w:t>将纳入巴西联邦共和国政府与多边基金执行委员会关于根据氟氯烃淘汰管理计划第二阶段减少氯氟烃消费量的订正更新协定的案文</w:t>
      </w:r>
    </w:p>
    <w:p w:rsidR="00AA7419" w:rsidRDefault="00AA7419">
      <w:pPr>
        <w:jc w:val="center"/>
        <w:rPr>
          <w:b/>
          <w:szCs w:val="24"/>
          <w:lang w:val="en-US"/>
        </w:rPr>
      </w:pPr>
    </w:p>
    <w:p w:rsidR="00AA7419" w:rsidRPr="003138AA" w:rsidRDefault="00AA7419">
      <w:pPr>
        <w:numPr>
          <w:ilvl w:val="0"/>
          <w:numId w:val="27"/>
        </w:numPr>
        <w:spacing w:after="240"/>
        <w:outlineLvl w:val="0"/>
        <w:rPr>
          <w:szCs w:val="24"/>
          <w:lang w:val="en-US"/>
        </w:rPr>
      </w:pPr>
      <w:r w:rsidRPr="003138AA">
        <w:rPr>
          <w:rFonts w:hint="eastAsia"/>
          <w:szCs w:val="24"/>
          <w:lang w:val="zh-CN"/>
        </w:rPr>
        <w:t>这份更新后的协定取代巴西政府和执行委员会在执行委员会</w:t>
      </w:r>
      <w:r w:rsidRPr="003138AA">
        <w:rPr>
          <w:rFonts w:hint="eastAsia"/>
          <w:b/>
          <w:szCs w:val="24"/>
          <w:lang w:val="zh-CN"/>
        </w:rPr>
        <w:t>第八十六次</w:t>
      </w:r>
      <w:r w:rsidRPr="003138AA">
        <w:rPr>
          <w:rFonts w:hint="eastAsia"/>
          <w:szCs w:val="24"/>
          <w:lang w:val="zh-CN"/>
        </w:rPr>
        <w:t>会议达成的协定。</w:t>
      </w:r>
    </w:p>
    <w:p w:rsidR="00AA7419" w:rsidRDefault="00AA7419">
      <w:pPr>
        <w:keepNext/>
        <w:keepLines/>
        <w:rPr>
          <w:szCs w:val="24"/>
          <w:lang w:val="en-US"/>
        </w:rPr>
      </w:pPr>
      <w:r>
        <w:rPr>
          <w:rFonts w:ascii="SimSun" w:hint="eastAsia"/>
          <w:b/>
          <w:sz w:val="20"/>
          <w:szCs w:val="24"/>
          <w:lang w:val="zh-CN"/>
        </w:rPr>
        <w:t>附录</w:t>
      </w:r>
      <w:r>
        <w:rPr>
          <w:rFonts w:ascii="SimSun"/>
          <w:b/>
          <w:sz w:val="20"/>
          <w:szCs w:val="24"/>
          <w:lang w:val="zh-CN"/>
        </w:rPr>
        <w:t xml:space="preserve"> 2-A</w:t>
      </w:r>
      <w:r>
        <w:rPr>
          <w:rFonts w:ascii="SimSun" w:hint="eastAsia"/>
          <w:b/>
          <w:sz w:val="20"/>
          <w:szCs w:val="24"/>
          <w:lang w:val="zh-CN"/>
        </w:rPr>
        <w:t>：目标和供资</w:t>
      </w:r>
    </w:p>
    <w:tbl>
      <w:tblPr>
        <w:tblW w:w="5000" w:type="pct"/>
        <w:tblLayout w:type="fixed"/>
        <w:tblLook w:val="00A0" w:firstRow="1" w:lastRow="0" w:firstColumn="1" w:lastColumn="0" w:noHBand="0" w:noVBand="0"/>
      </w:tblPr>
      <w:tblGrid>
        <w:gridCol w:w="708"/>
        <w:gridCol w:w="3715"/>
        <w:gridCol w:w="993"/>
        <w:gridCol w:w="993"/>
        <w:gridCol w:w="993"/>
        <w:gridCol w:w="993"/>
        <w:gridCol w:w="993"/>
        <w:gridCol w:w="993"/>
        <w:gridCol w:w="993"/>
        <w:gridCol w:w="993"/>
        <w:gridCol w:w="999"/>
        <w:gridCol w:w="1106"/>
      </w:tblGrid>
      <w:tr w:rsidR="00AA7419">
        <w:trPr>
          <w:trHeight w:val="288"/>
        </w:trPr>
        <w:tc>
          <w:tcPr>
            <w:tcW w:w="245" w:type="pct"/>
            <w:tcBorders>
              <w:top w:val="single" w:sz="4" w:space="0" w:color="auto"/>
              <w:left w:val="single" w:sz="4" w:space="0" w:color="auto"/>
              <w:bottom w:val="single" w:sz="4" w:space="0" w:color="auto"/>
              <w:right w:val="single" w:sz="4" w:space="0" w:color="auto"/>
            </w:tcBorders>
            <w:vAlign w:val="center"/>
          </w:tcPr>
          <w:p w:rsidR="00AA7419" w:rsidRDefault="00AA7419">
            <w:pPr>
              <w:jc w:val="center"/>
              <w:rPr>
                <w:szCs w:val="24"/>
              </w:rPr>
            </w:pPr>
            <w:r>
              <w:rPr>
                <w:rFonts w:ascii="SimSun" w:hint="eastAsia"/>
                <w:b/>
                <w:sz w:val="17"/>
                <w:szCs w:val="24"/>
                <w:lang w:val="zh-CN"/>
              </w:rPr>
              <w:t>行数</w:t>
            </w:r>
          </w:p>
        </w:tc>
        <w:tc>
          <w:tcPr>
            <w:tcW w:w="1284" w:type="pct"/>
            <w:tcBorders>
              <w:top w:val="single" w:sz="4" w:space="0" w:color="auto"/>
              <w:left w:val="nil"/>
              <w:bottom w:val="single" w:sz="4" w:space="0" w:color="auto"/>
              <w:right w:val="single" w:sz="4" w:space="0" w:color="auto"/>
            </w:tcBorders>
            <w:vAlign w:val="center"/>
          </w:tcPr>
          <w:p w:rsidR="00AA7419" w:rsidRDefault="00AA7419">
            <w:pPr>
              <w:jc w:val="center"/>
              <w:rPr>
                <w:szCs w:val="24"/>
              </w:rPr>
            </w:pPr>
            <w:r>
              <w:rPr>
                <w:rFonts w:ascii="SimSun" w:hint="eastAsia"/>
                <w:b/>
                <w:sz w:val="17"/>
                <w:szCs w:val="24"/>
                <w:lang w:val="zh-CN"/>
              </w:rPr>
              <w:t>项目详情</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2015</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2016</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2017</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2018</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2019</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2020</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2021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2022</w:t>
            </w:r>
          </w:p>
        </w:tc>
        <w:tc>
          <w:tcPr>
            <w:tcW w:w="345"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tcPr>
          <w:p w:rsidR="00AA7419" w:rsidRDefault="00AA7419">
            <w:pPr>
              <w:jc w:val="center"/>
              <w:rPr>
                <w:b/>
                <w:color w:val="000000"/>
                <w:sz w:val="17"/>
                <w:szCs w:val="24"/>
                <w:lang w:val="en-US"/>
              </w:rPr>
            </w:pPr>
            <w:r>
              <w:rPr>
                <w:b/>
                <w:color w:val="000000"/>
                <w:sz w:val="17"/>
                <w:szCs w:val="24"/>
                <w:lang w:val="en-US"/>
              </w:rPr>
              <w:t>2023</w:t>
            </w:r>
          </w:p>
        </w:tc>
        <w:tc>
          <w:tcPr>
            <w:tcW w:w="382" w:type="pct"/>
            <w:tcBorders>
              <w:top w:val="single" w:sz="4" w:space="0" w:color="auto"/>
              <w:left w:val="nil"/>
              <w:bottom w:val="single" w:sz="4" w:space="0" w:color="auto"/>
              <w:right w:val="single" w:sz="4" w:space="0" w:color="auto"/>
            </w:tcBorders>
            <w:vAlign w:val="center"/>
          </w:tcPr>
          <w:p w:rsidR="00AA7419" w:rsidRDefault="00AA7419">
            <w:pPr>
              <w:jc w:val="center"/>
              <w:rPr>
                <w:szCs w:val="24"/>
              </w:rPr>
            </w:pPr>
            <w:r>
              <w:rPr>
                <w:rFonts w:ascii="SimSun" w:hint="eastAsia"/>
                <w:b/>
                <w:sz w:val="17"/>
                <w:szCs w:val="24"/>
                <w:lang w:val="zh-CN"/>
              </w:rPr>
              <w:t>共计</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1.1</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蒙特利尔议定书附件</w:t>
            </w:r>
            <w:r>
              <w:rPr>
                <w:rFonts w:ascii="SimSun"/>
                <w:sz w:val="17"/>
                <w:szCs w:val="24"/>
                <w:lang w:val="zh-CN"/>
              </w:rPr>
              <w:t>C</w:t>
            </w:r>
            <w:r>
              <w:rPr>
                <w:rFonts w:ascii="SimSun" w:hint="eastAsia"/>
                <w:sz w:val="17"/>
                <w:szCs w:val="24"/>
                <w:lang w:val="zh-CN"/>
              </w:rPr>
              <w:t>第一类物质的减少时间表</w:t>
            </w:r>
            <w:r>
              <w:rPr>
                <w:rFonts w:ascii="SimSun"/>
                <w:sz w:val="17"/>
                <w:szCs w:val="24"/>
                <w:lang w:val="zh-CN"/>
              </w:rPr>
              <w:t xml:space="preserve"> (ODP</w:t>
            </w:r>
            <w:r>
              <w:rPr>
                <w:rFonts w:ascii="SimSun" w:hint="eastAsia"/>
                <w:sz w:val="17"/>
                <w:szCs w:val="24"/>
                <w:lang w:val="zh-CN"/>
              </w:rPr>
              <w:t>吨</w:t>
            </w:r>
            <w:r>
              <w:rPr>
                <w:rFonts w:ascii="SimSun"/>
                <w:sz w:val="17"/>
                <w:szCs w:val="24"/>
                <w:lang w:val="zh-CN"/>
              </w:rPr>
              <w:t>)</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862.74</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862.74</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862.74</w:t>
            </w:r>
          </w:p>
        </w:tc>
        <w:tc>
          <w:tcPr>
            <w:tcW w:w="382" w:type="pct"/>
            <w:tcBorders>
              <w:top w:val="nil"/>
              <w:left w:val="nil"/>
              <w:bottom w:val="single" w:sz="4" w:space="0" w:color="auto"/>
              <w:right w:val="single" w:sz="4" w:space="0" w:color="auto"/>
            </w:tcBorders>
          </w:tcPr>
          <w:p w:rsidR="00AA7419" w:rsidRDefault="00AA7419">
            <w:pPr>
              <w:jc w:val="right"/>
              <w:rPr>
                <w:szCs w:val="24"/>
              </w:rPr>
            </w:pPr>
            <w:r>
              <w:rPr>
                <w:rFonts w:ascii="SimSun"/>
                <w:sz w:val="17"/>
                <w:szCs w:val="24"/>
                <w:lang w:val="zh-CN"/>
              </w:rPr>
              <w:t>n/a</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1.2</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附件</w:t>
            </w:r>
            <w:r>
              <w:rPr>
                <w:rFonts w:ascii="SimSun"/>
                <w:sz w:val="17"/>
                <w:szCs w:val="24"/>
                <w:lang w:val="zh-CN"/>
              </w:rPr>
              <w:t>C</w:t>
            </w:r>
            <w:r>
              <w:rPr>
                <w:rFonts w:ascii="SimSun" w:hint="eastAsia"/>
                <w:sz w:val="17"/>
                <w:szCs w:val="24"/>
                <w:lang w:val="zh-CN"/>
              </w:rPr>
              <w:t>第一类物质的最高允许消费总量（</w:t>
            </w:r>
            <w:r>
              <w:rPr>
                <w:rFonts w:ascii="SimSun"/>
                <w:sz w:val="17"/>
                <w:szCs w:val="24"/>
                <w:lang w:val="zh-CN"/>
              </w:rPr>
              <w:t>ODP</w:t>
            </w:r>
            <w:r>
              <w:rPr>
                <w:rFonts w:ascii="SimSun" w:hint="eastAsia"/>
                <w:sz w:val="17"/>
                <w:szCs w:val="24"/>
                <w:lang w:val="zh-CN"/>
              </w:rPr>
              <w:t>吨）</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1,194.60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730.02</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730.02</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730.02</w:t>
            </w:r>
          </w:p>
        </w:tc>
        <w:tc>
          <w:tcPr>
            <w:tcW w:w="382" w:type="pct"/>
            <w:tcBorders>
              <w:top w:val="nil"/>
              <w:left w:val="nil"/>
              <w:bottom w:val="single" w:sz="4" w:space="0" w:color="auto"/>
              <w:right w:val="single" w:sz="4" w:space="0" w:color="auto"/>
            </w:tcBorders>
          </w:tcPr>
          <w:p w:rsidR="00AA7419" w:rsidRDefault="00AA7419">
            <w:pPr>
              <w:jc w:val="right"/>
              <w:rPr>
                <w:szCs w:val="24"/>
              </w:rPr>
            </w:pPr>
            <w:r>
              <w:rPr>
                <w:rFonts w:ascii="SimSun"/>
                <w:sz w:val="17"/>
                <w:szCs w:val="24"/>
                <w:lang w:val="zh-CN"/>
              </w:rPr>
              <w:t>n/a</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2.1</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牵头执行机构（开发署）商定的供资（美元）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3,078,900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2,627,704</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7,168,396</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tcPr>
          <w:p w:rsidR="00AA7419" w:rsidRDefault="00AA7419">
            <w:pPr>
              <w:jc w:val="right"/>
              <w:rPr>
                <w:b/>
                <w:color w:val="000000"/>
                <w:sz w:val="17"/>
                <w:szCs w:val="24"/>
                <w:lang w:val="en-US"/>
              </w:rPr>
            </w:pPr>
            <w:r>
              <w:rPr>
                <w:b/>
                <w:color w:val="000000"/>
                <w:sz w:val="17"/>
                <w:szCs w:val="24"/>
                <w:lang w:val="en-US"/>
              </w:rPr>
              <w:t>1,400,000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b/>
                <w:color w:val="000000"/>
                <w:sz w:val="17"/>
                <w:szCs w:val="24"/>
                <w:lang w:val="en-US"/>
              </w:rPr>
            </w:pPr>
            <w:r>
              <w:rPr>
                <w:b/>
                <w:color w:val="000000"/>
                <w:sz w:val="17"/>
                <w:szCs w:val="24"/>
                <w:lang w:val="en-US"/>
              </w:rPr>
              <w:t>2,495,000</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16,770,000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2.2</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牵头执行机构支助费用（美元）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215,523</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183,939</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501,788</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tcPr>
          <w:p w:rsidR="00AA7419" w:rsidRDefault="00AA7419">
            <w:pPr>
              <w:jc w:val="right"/>
              <w:rPr>
                <w:b/>
                <w:i/>
                <w:color w:val="000000"/>
                <w:sz w:val="17"/>
                <w:szCs w:val="24"/>
                <w:lang w:val="en-US"/>
              </w:rPr>
            </w:pPr>
            <w:r>
              <w:rPr>
                <w:b/>
                <w:i/>
                <w:sz w:val="17"/>
                <w:szCs w:val="24"/>
                <w:lang w:val="en-US"/>
              </w:rPr>
              <w:t>98,000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b/>
                <w:color w:val="000000"/>
                <w:sz w:val="17"/>
                <w:szCs w:val="24"/>
                <w:lang w:val="en-US"/>
              </w:rPr>
            </w:pPr>
            <w:r>
              <w:rPr>
                <w:b/>
                <w:color w:val="000000"/>
                <w:sz w:val="17"/>
                <w:szCs w:val="24"/>
                <w:lang w:val="en-US"/>
              </w:rPr>
              <w:t>174,650</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1,173,900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2.3</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合作执行机构（工发组织）商定的供资（美元）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1,950,275</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1,902,953</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3,969,228</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2.4</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合作执行机构支助费用（美元）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136,519</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133,207</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8,120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277,846</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2.5</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合作执行机构（德国）的商定供资</w:t>
            </w:r>
            <w:r>
              <w:rPr>
                <w:rFonts w:ascii="SimSun"/>
                <w:sz w:val="17"/>
                <w:szCs w:val="24"/>
                <w:lang w:val="zh-CN"/>
              </w:rPr>
              <w:t xml:space="preserve"> (</w:t>
            </w:r>
            <w:r>
              <w:rPr>
                <w:rFonts w:ascii="SimSun" w:hint="eastAsia"/>
                <w:sz w:val="17"/>
                <w:szCs w:val="24"/>
                <w:lang w:val="zh-CN"/>
              </w:rPr>
              <w:t>美元</w:t>
            </w:r>
            <w:r>
              <w:rPr>
                <w:rFonts w:ascii="SimSun"/>
                <w:sz w:val="17"/>
                <w:szCs w:val="24"/>
                <w:lang w:val="zh-CN"/>
              </w:rPr>
              <w:t>)</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1,299,386</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686,978</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2,363,637</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1,500,000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872,727</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7,727,273</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2.6</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合作执行机构支助费用（美元）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144,614</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76,457</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263,059</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166,941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5" w:type="pct"/>
            <w:tcBorders>
              <w:top w:val="nil"/>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97,129</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860,000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2.7</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合作执行机构（意大利）商定的供资（美元）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250,000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250,000</w:t>
            </w:r>
          </w:p>
        </w:tc>
      </w:tr>
      <w:tr w:rsidR="00AA7419">
        <w:trPr>
          <w:trHeight w:val="89"/>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2.8</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合作执行机构支助费用（美元）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32,500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32,500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3.1</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商定供资总额（美元）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6,578,561</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3,314,682</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11,434,986</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highlight w:val="yellow"/>
                <w:lang w:val="en-US"/>
              </w:rPr>
            </w:pP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highlight w:val="yellow"/>
                <w:lang w:val="en-US"/>
              </w:rPr>
            </w:pPr>
            <w:r>
              <w:rPr>
                <w:color w:val="000000"/>
                <w:sz w:val="17"/>
                <w:szCs w:val="24"/>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right"/>
              <w:rPr>
                <w:b/>
                <w:color w:val="000000"/>
                <w:sz w:val="17"/>
                <w:szCs w:val="24"/>
                <w:lang w:val="en-US"/>
              </w:rPr>
            </w:pPr>
            <w:r>
              <w:rPr>
                <w:b/>
                <w:color w:val="000000"/>
                <w:sz w:val="17"/>
                <w:szCs w:val="24"/>
                <w:lang w:val="en-US"/>
              </w:rPr>
              <w:t>3,016,000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b/>
                <w:color w:val="000000"/>
                <w:sz w:val="17"/>
                <w:szCs w:val="24"/>
                <w:lang w:val="en-US"/>
              </w:rPr>
              <w:t>2,495,000</w:t>
            </w:r>
          </w:p>
        </w:tc>
        <w:tc>
          <w:tcPr>
            <w:tcW w:w="345" w:type="pct"/>
            <w:tcBorders>
              <w:top w:val="nil"/>
              <w:left w:val="single" w:sz="4" w:space="0" w:color="auto"/>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872,727</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28,716,501</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3.2</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总支助费用（美元）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529,156</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260,396</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898,053</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right"/>
              <w:rPr>
                <w:b/>
                <w:color w:val="000000"/>
                <w:sz w:val="17"/>
                <w:szCs w:val="24"/>
                <w:lang w:val="en-US"/>
              </w:rPr>
            </w:pPr>
            <w:r>
              <w:rPr>
                <w:b/>
                <w:color w:val="000000"/>
                <w:sz w:val="17"/>
                <w:szCs w:val="24"/>
                <w:lang w:val="en-US"/>
              </w:rPr>
              <w:t>273,061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tcPr>
          <w:p w:rsidR="00AA7419" w:rsidRDefault="00AA7419">
            <w:pPr>
              <w:jc w:val="right"/>
              <w:rPr>
                <w:b/>
                <w:color w:val="000000"/>
                <w:sz w:val="17"/>
                <w:szCs w:val="24"/>
                <w:lang w:val="en-US"/>
              </w:rPr>
            </w:pPr>
            <w:r>
              <w:rPr>
                <w:b/>
                <w:color w:val="000000"/>
                <w:sz w:val="17"/>
                <w:szCs w:val="24"/>
                <w:lang w:val="en-US"/>
              </w:rPr>
              <w:t>174,650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97,129</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2,344,246</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3.3</w:t>
            </w:r>
          </w:p>
        </w:tc>
        <w:tc>
          <w:tcPr>
            <w:tcW w:w="1284" w:type="pct"/>
            <w:tcBorders>
              <w:top w:val="nil"/>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商定经费总额（美元）</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7,107,717</w:t>
            </w:r>
          </w:p>
        </w:tc>
        <w:tc>
          <w:tcPr>
            <w:tcW w:w="343" w:type="pct"/>
            <w:tcBorders>
              <w:top w:val="nil"/>
              <w:left w:val="nil"/>
              <w:bottom w:val="single" w:sz="4" w:space="0" w:color="auto"/>
              <w:right w:val="single" w:sz="4" w:space="0" w:color="auto"/>
            </w:tcBorders>
            <w:tcMar>
              <w:left w:w="0" w:type="dxa"/>
              <w:right w:w="58" w:type="dxa"/>
            </w:tcMar>
          </w:tcPr>
          <w:p w:rsidR="00AA7419" w:rsidRDefault="00AA7419">
            <w:pPr>
              <w:jc w:val="right"/>
              <w:rPr>
                <w:color w:val="000000"/>
                <w:sz w:val="17"/>
                <w:szCs w:val="24"/>
                <w:lang w:val="en-US"/>
              </w:rPr>
            </w:pPr>
            <w:r>
              <w:rPr>
                <w:color w:val="000000"/>
                <w:sz w:val="17"/>
                <w:szCs w:val="24"/>
                <w:lang w:val="en-US"/>
              </w:rPr>
              <w:t>0</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3,575,078</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12,333,039</w:t>
            </w: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p>
        </w:tc>
        <w:tc>
          <w:tcPr>
            <w:tcW w:w="343" w:type="pct"/>
            <w:tcBorders>
              <w:top w:val="nil"/>
              <w:left w:val="nil"/>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1,116,345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tcPr>
          <w:p w:rsidR="00AA7419" w:rsidRDefault="00AA7419">
            <w:pPr>
              <w:jc w:val="right"/>
              <w:rPr>
                <w:b/>
                <w:color w:val="000000"/>
                <w:sz w:val="17"/>
                <w:szCs w:val="24"/>
                <w:lang w:val="en-US"/>
              </w:rPr>
            </w:pPr>
            <w:r>
              <w:rPr>
                <w:b/>
                <w:color w:val="000000"/>
                <w:sz w:val="17"/>
                <w:szCs w:val="24"/>
                <w:lang w:val="en-US"/>
              </w:rPr>
              <w:t>3,289,061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rsidR="00AA7419" w:rsidRDefault="00AA7419">
            <w:pPr>
              <w:jc w:val="right"/>
              <w:rPr>
                <w:b/>
                <w:color w:val="000000"/>
                <w:sz w:val="17"/>
                <w:szCs w:val="24"/>
                <w:lang w:val="en-US"/>
              </w:rPr>
            </w:pPr>
            <w:r>
              <w:rPr>
                <w:b/>
                <w:color w:val="000000"/>
                <w:sz w:val="17"/>
                <w:szCs w:val="24"/>
                <w:lang w:val="en-US"/>
              </w:rPr>
              <w:t>2,669,650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tcPr>
          <w:p w:rsidR="00AA7419" w:rsidRDefault="00AA7419">
            <w:pPr>
              <w:jc w:val="right"/>
              <w:rPr>
                <w:color w:val="000000"/>
                <w:sz w:val="17"/>
                <w:szCs w:val="24"/>
                <w:lang w:val="en-US"/>
              </w:rPr>
            </w:pPr>
            <w:r>
              <w:rPr>
                <w:color w:val="000000"/>
                <w:sz w:val="17"/>
                <w:szCs w:val="24"/>
                <w:lang w:val="en-US"/>
              </w:rPr>
              <w:t>969,856</w:t>
            </w:r>
          </w:p>
        </w:tc>
        <w:tc>
          <w:tcPr>
            <w:tcW w:w="382" w:type="pct"/>
            <w:tcBorders>
              <w:top w:val="nil"/>
              <w:left w:val="nil"/>
              <w:bottom w:val="single" w:sz="4" w:space="0" w:color="auto"/>
              <w:right w:val="single" w:sz="4" w:space="0" w:color="auto"/>
            </w:tcBorders>
          </w:tcPr>
          <w:p w:rsidR="00AA7419" w:rsidRDefault="00AA7419">
            <w:pPr>
              <w:jc w:val="right"/>
              <w:rPr>
                <w:color w:val="000000"/>
                <w:sz w:val="17"/>
                <w:szCs w:val="24"/>
                <w:lang w:val="en-US"/>
              </w:rPr>
            </w:pPr>
            <w:r>
              <w:rPr>
                <w:color w:val="000000"/>
                <w:sz w:val="17"/>
                <w:szCs w:val="24"/>
                <w:lang w:val="en-US"/>
              </w:rPr>
              <w:t>31,060,747</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4.1.1</w:t>
            </w:r>
          </w:p>
        </w:tc>
        <w:tc>
          <w:tcPr>
            <w:tcW w:w="4373" w:type="pct"/>
            <w:gridSpan w:val="10"/>
            <w:tcBorders>
              <w:top w:val="single" w:sz="4" w:space="0" w:color="auto"/>
              <w:left w:val="nil"/>
              <w:bottom w:val="single" w:sz="4" w:space="0" w:color="auto"/>
              <w:right w:val="single" w:sz="4" w:space="0" w:color="auto"/>
            </w:tcBorders>
          </w:tcPr>
          <w:p w:rsidR="00AA7419" w:rsidRDefault="00AA7419">
            <w:pPr>
              <w:jc w:val="left"/>
              <w:rPr>
                <w:szCs w:val="24"/>
              </w:rPr>
            </w:pPr>
            <w:r>
              <w:rPr>
                <w:rFonts w:ascii="SimSun" w:hint="eastAsia"/>
                <w:sz w:val="17"/>
                <w:szCs w:val="24"/>
                <w:lang w:val="zh-CN"/>
              </w:rPr>
              <w:t>本协定下要完成的商定的</w:t>
            </w:r>
            <w:r>
              <w:rPr>
                <w:rFonts w:ascii="SimSun"/>
                <w:sz w:val="17"/>
                <w:szCs w:val="24"/>
                <w:lang w:val="zh-CN"/>
              </w:rPr>
              <w:t>HCFC-22</w:t>
            </w:r>
            <w:r>
              <w:rPr>
                <w:rFonts w:ascii="SimSun" w:hint="eastAsia"/>
                <w:sz w:val="17"/>
                <w:szCs w:val="24"/>
                <w:lang w:val="zh-CN"/>
              </w:rPr>
              <w:t>淘汰总量（</w:t>
            </w:r>
            <w:r>
              <w:rPr>
                <w:rFonts w:ascii="SimSun"/>
                <w:sz w:val="17"/>
                <w:szCs w:val="24"/>
                <w:lang w:val="zh-CN"/>
              </w:rPr>
              <w:t>ODP</w:t>
            </w:r>
            <w:r>
              <w:rPr>
                <w:rFonts w:ascii="SimSun" w:hint="eastAsia"/>
                <w:sz w:val="17"/>
                <w:szCs w:val="24"/>
                <w:lang w:val="zh-CN"/>
              </w:rPr>
              <w:t>吨）</w:t>
            </w:r>
          </w:p>
        </w:tc>
        <w:tc>
          <w:tcPr>
            <w:tcW w:w="382" w:type="pct"/>
            <w:tcBorders>
              <w:top w:val="nil"/>
              <w:left w:val="single" w:sz="4" w:space="0" w:color="auto"/>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163.16</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4.1.2</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之前核准项目中要完成的</w:t>
            </w:r>
            <w:r>
              <w:rPr>
                <w:rFonts w:ascii="SimSun"/>
                <w:sz w:val="17"/>
                <w:szCs w:val="24"/>
                <w:lang w:val="zh-CN"/>
              </w:rPr>
              <w:t>HCFC-22</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51.50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4.1.3</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剩余的符合资助条件的</w:t>
            </w:r>
            <w:r>
              <w:rPr>
                <w:sz w:val="17"/>
                <w:szCs w:val="24"/>
                <w:lang w:val="zh-CN"/>
              </w:rPr>
              <w:t>HCFC-22</w:t>
            </w:r>
            <w:r>
              <w:rPr>
                <w:rFonts w:ascii="SimSun" w:hint="eastAsia"/>
                <w:sz w:val="17"/>
                <w:szCs w:val="24"/>
                <w:lang w:val="zh-CN"/>
              </w:rPr>
              <w:t>消费量（</w:t>
            </w:r>
            <w:r>
              <w:rPr>
                <w:sz w:val="17"/>
                <w:szCs w:val="24"/>
                <w:lang w:val="zh-CN"/>
              </w:rPr>
              <w:t>ODP</w:t>
            </w:r>
            <w:r>
              <w:rPr>
                <w:rFonts w:ascii="SimSun" w:hint="eastAsia"/>
                <w:sz w:val="17"/>
                <w:szCs w:val="24"/>
                <w:lang w:val="zh-CN"/>
              </w:rPr>
              <w:t>吨）</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577.34</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4.2.1</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本协定下要完成的议定的</w:t>
            </w:r>
            <w:r>
              <w:rPr>
                <w:rFonts w:ascii="SimSun"/>
                <w:sz w:val="17"/>
                <w:szCs w:val="24"/>
                <w:lang w:val="zh-CN"/>
              </w:rPr>
              <w:t>HCFC-141b</w:t>
            </w:r>
            <w:r>
              <w:rPr>
                <w:rFonts w:ascii="SimSun" w:hint="eastAsia"/>
                <w:sz w:val="17"/>
                <w:szCs w:val="24"/>
                <w:lang w:val="zh-CN"/>
              </w:rPr>
              <w:t>淘汰总量（</w:t>
            </w:r>
            <w:r>
              <w:rPr>
                <w:rFonts w:ascii="SimSun"/>
                <w:sz w:val="17"/>
                <w:szCs w:val="24"/>
                <w:lang w:val="zh-CN"/>
              </w:rPr>
              <w:t>ODP</w:t>
            </w:r>
            <w:r>
              <w:rPr>
                <w:rFonts w:ascii="SimSun" w:hint="eastAsia"/>
                <w:sz w:val="17"/>
                <w:szCs w:val="24"/>
                <w:lang w:val="zh-CN"/>
              </w:rPr>
              <w:t>吨）</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300.90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4.2.2</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之前核准项目中要完成的</w:t>
            </w:r>
            <w:r>
              <w:rPr>
                <w:rFonts w:ascii="SimSun"/>
                <w:sz w:val="17"/>
                <w:szCs w:val="24"/>
                <w:lang w:val="zh-CN"/>
              </w:rPr>
              <w:t>HCFC-141b</w:t>
            </w:r>
            <w:r>
              <w:rPr>
                <w:rFonts w:ascii="SimSun" w:hint="eastAsia"/>
                <w:sz w:val="17"/>
                <w:szCs w:val="24"/>
                <w:lang w:val="zh-CN"/>
              </w:rPr>
              <w:t>淘汰总量（</w:t>
            </w:r>
            <w:r>
              <w:rPr>
                <w:rFonts w:ascii="SimSun"/>
                <w:sz w:val="17"/>
                <w:szCs w:val="24"/>
                <w:lang w:val="zh-CN"/>
              </w:rPr>
              <w:t>ODP</w:t>
            </w:r>
            <w:r>
              <w:rPr>
                <w:rFonts w:ascii="SimSun" w:hint="eastAsia"/>
                <w:sz w:val="17"/>
                <w:szCs w:val="24"/>
                <w:lang w:val="zh-CN"/>
              </w:rPr>
              <w:t>吨）</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168.80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4.2.3</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剩余的符合资助条件的</w:t>
            </w:r>
            <w:r>
              <w:rPr>
                <w:sz w:val="17"/>
                <w:szCs w:val="24"/>
                <w:lang w:val="zh-CN"/>
              </w:rPr>
              <w:t>HCFC</w:t>
            </w:r>
            <w:r>
              <w:rPr>
                <w:rFonts w:ascii="SimSun"/>
                <w:sz w:val="17"/>
                <w:szCs w:val="24"/>
                <w:lang w:val="zh-CN"/>
              </w:rPr>
              <w:t>-141b</w:t>
            </w:r>
            <w:r>
              <w:rPr>
                <w:rFonts w:ascii="SimSun" w:hint="eastAsia"/>
                <w:sz w:val="17"/>
                <w:szCs w:val="24"/>
                <w:lang w:val="zh-CN"/>
              </w:rPr>
              <w:t>消费量</w:t>
            </w:r>
            <w:r>
              <w:rPr>
                <w:rFonts w:ascii="SimSun"/>
                <w:sz w:val="17"/>
                <w:szCs w:val="24"/>
                <w:lang w:val="zh-CN"/>
              </w:rPr>
              <w:t xml:space="preserve">(ODP </w:t>
            </w:r>
            <w:r>
              <w:rPr>
                <w:rFonts w:ascii="SimSun" w:hint="eastAsia"/>
                <w:sz w:val="17"/>
                <w:szCs w:val="24"/>
                <w:lang w:val="zh-CN"/>
              </w:rPr>
              <w:t>吨</w:t>
            </w:r>
            <w:r>
              <w:rPr>
                <w:rFonts w:ascii="SimSun"/>
                <w:sz w:val="17"/>
                <w:szCs w:val="24"/>
                <w:lang w:val="zh-CN"/>
              </w:rPr>
              <w:t>)</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52.00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4.3.1</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本协定下要完成的议定的</w:t>
            </w:r>
            <w:r>
              <w:rPr>
                <w:rFonts w:ascii="SimSun"/>
                <w:sz w:val="17"/>
                <w:szCs w:val="24"/>
                <w:lang w:val="en-US"/>
              </w:rPr>
              <w:t>HCFC-142b</w:t>
            </w:r>
            <w:r>
              <w:rPr>
                <w:rFonts w:ascii="SimSun" w:hint="eastAsia"/>
                <w:sz w:val="17"/>
                <w:szCs w:val="24"/>
                <w:lang w:val="zh-CN"/>
              </w:rPr>
              <w:t>淘汰总量</w:t>
            </w:r>
            <w:r>
              <w:rPr>
                <w:rFonts w:ascii="SimSun" w:hint="eastAsia"/>
                <w:sz w:val="17"/>
                <w:szCs w:val="24"/>
                <w:lang w:val="en-US"/>
              </w:rPr>
              <w:t>（</w:t>
            </w:r>
            <w:r>
              <w:rPr>
                <w:rFonts w:ascii="SimSun"/>
                <w:sz w:val="17"/>
                <w:szCs w:val="24"/>
                <w:lang w:val="en-US"/>
              </w:rPr>
              <w:t>ODP</w:t>
            </w:r>
            <w:r>
              <w:rPr>
                <w:rFonts w:ascii="SimSun" w:hint="eastAsia"/>
                <w:sz w:val="17"/>
                <w:szCs w:val="24"/>
                <w:lang w:val="zh-CN"/>
              </w:rPr>
              <w:t>吨</w:t>
            </w:r>
            <w:r>
              <w:rPr>
                <w:rFonts w:ascii="SimSun" w:hint="eastAsia"/>
                <w:sz w:val="17"/>
                <w:szCs w:val="24"/>
                <w:lang w:val="en-US"/>
              </w:rPr>
              <w:t>）</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0.00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4.3.2</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之前核准项目中要完成的</w:t>
            </w:r>
            <w:r>
              <w:rPr>
                <w:rFonts w:ascii="SimSun"/>
                <w:sz w:val="17"/>
                <w:szCs w:val="24"/>
                <w:lang w:val="en-US"/>
              </w:rPr>
              <w:t>HCFC-142b</w:t>
            </w:r>
            <w:r>
              <w:rPr>
                <w:rFonts w:ascii="SimSun" w:hint="eastAsia"/>
                <w:sz w:val="17"/>
                <w:szCs w:val="24"/>
                <w:lang w:val="zh-CN"/>
              </w:rPr>
              <w:t>淘汰总量</w:t>
            </w:r>
            <w:r>
              <w:rPr>
                <w:rFonts w:ascii="SimSun" w:hint="eastAsia"/>
                <w:sz w:val="17"/>
                <w:szCs w:val="24"/>
                <w:lang w:val="en-US"/>
              </w:rPr>
              <w:t>（</w:t>
            </w:r>
            <w:r>
              <w:rPr>
                <w:rFonts w:ascii="SimSun"/>
                <w:sz w:val="17"/>
                <w:szCs w:val="24"/>
                <w:lang w:val="en-US"/>
              </w:rPr>
              <w:t>ODP</w:t>
            </w:r>
            <w:r>
              <w:rPr>
                <w:rFonts w:ascii="SimSun" w:hint="eastAsia"/>
                <w:sz w:val="17"/>
                <w:szCs w:val="24"/>
                <w:lang w:val="zh-CN"/>
              </w:rPr>
              <w:t>吨</w:t>
            </w:r>
            <w:r>
              <w:rPr>
                <w:rFonts w:ascii="SimSun" w:hint="eastAsia"/>
                <w:sz w:val="17"/>
                <w:szCs w:val="24"/>
                <w:lang w:val="en-US"/>
              </w:rPr>
              <w:t>）</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0.00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4.3.3</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剩余的符合资助条件的</w:t>
            </w:r>
            <w:r>
              <w:rPr>
                <w:sz w:val="17"/>
                <w:szCs w:val="24"/>
                <w:lang w:val="zh-CN"/>
              </w:rPr>
              <w:t>HCFC</w:t>
            </w:r>
            <w:r>
              <w:rPr>
                <w:rFonts w:ascii="SimSun"/>
                <w:sz w:val="17"/>
                <w:szCs w:val="24"/>
                <w:lang w:val="zh-CN"/>
              </w:rPr>
              <w:t>-142b</w:t>
            </w:r>
            <w:r>
              <w:rPr>
                <w:rFonts w:ascii="SimSun" w:hint="eastAsia"/>
                <w:sz w:val="17"/>
                <w:szCs w:val="24"/>
                <w:lang w:val="zh-CN"/>
              </w:rPr>
              <w:t>消费量</w:t>
            </w:r>
            <w:r>
              <w:rPr>
                <w:rFonts w:ascii="SimSun"/>
                <w:sz w:val="17"/>
                <w:szCs w:val="24"/>
                <w:lang w:val="zh-CN"/>
              </w:rPr>
              <w:t xml:space="preserve">(ODP </w:t>
            </w:r>
            <w:r>
              <w:rPr>
                <w:rFonts w:ascii="SimSun" w:hint="eastAsia"/>
                <w:sz w:val="17"/>
                <w:szCs w:val="24"/>
                <w:lang w:val="zh-CN"/>
              </w:rPr>
              <w:t>吨</w:t>
            </w:r>
            <w:r>
              <w:rPr>
                <w:rFonts w:ascii="SimSun"/>
                <w:sz w:val="17"/>
                <w:szCs w:val="24"/>
                <w:lang w:val="zh-CN"/>
              </w:rPr>
              <w:t>)</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5.60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4.4.1</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本协定下要完成的商定的</w:t>
            </w:r>
            <w:r>
              <w:rPr>
                <w:rFonts w:ascii="SimSun"/>
                <w:sz w:val="17"/>
                <w:szCs w:val="24"/>
                <w:lang w:val="zh-CN"/>
              </w:rPr>
              <w:t>HCFC-123</w:t>
            </w:r>
            <w:r>
              <w:rPr>
                <w:rFonts w:ascii="SimSun" w:hint="eastAsia"/>
                <w:sz w:val="17"/>
                <w:szCs w:val="24"/>
                <w:lang w:val="zh-CN"/>
              </w:rPr>
              <w:t>淘汰总量（</w:t>
            </w:r>
            <w:r>
              <w:rPr>
                <w:rFonts w:ascii="SimSun"/>
                <w:sz w:val="17"/>
                <w:szCs w:val="24"/>
                <w:lang w:val="zh-CN"/>
              </w:rPr>
              <w:t>ODP</w:t>
            </w:r>
            <w:r>
              <w:rPr>
                <w:rFonts w:ascii="SimSun" w:hint="eastAsia"/>
                <w:sz w:val="17"/>
                <w:szCs w:val="24"/>
                <w:lang w:val="zh-CN"/>
              </w:rPr>
              <w:t>吨）</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0.00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4.4.2</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之前核准项目中要完成的</w:t>
            </w:r>
            <w:r>
              <w:rPr>
                <w:rFonts w:ascii="SimSun"/>
                <w:sz w:val="17"/>
                <w:szCs w:val="24"/>
                <w:lang w:val="zh-CN"/>
              </w:rPr>
              <w:t>HCFC-123</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0.00</w:t>
            </w:r>
          </w:p>
        </w:tc>
      </w:tr>
      <w:tr w:rsidR="00AA7419">
        <w:trPr>
          <w:trHeight w:val="57"/>
        </w:trPr>
        <w:tc>
          <w:tcPr>
            <w:tcW w:w="245" w:type="pct"/>
            <w:tcBorders>
              <w:top w:val="single" w:sz="4" w:space="0" w:color="auto"/>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4.4.3</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剩余的符合资助条件的</w:t>
            </w:r>
            <w:r>
              <w:rPr>
                <w:sz w:val="17"/>
                <w:szCs w:val="24"/>
                <w:lang w:val="zh-CN"/>
              </w:rPr>
              <w:t>HCFC-123</w:t>
            </w:r>
            <w:r>
              <w:rPr>
                <w:rFonts w:ascii="SimSun" w:hint="eastAsia"/>
                <w:sz w:val="17"/>
                <w:szCs w:val="24"/>
                <w:lang w:val="zh-CN"/>
              </w:rPr>
              <w:t>消费量（</w:t>
            </w:r>
            <w:r>
              <w:rPr>
                <w:sz w:val="17"/>
                <w:szCs w:val="24"/>
                <w:lang w:val="zh-CN"/>
              </w:rPr>
              <w:t>ODP</w:t>
            </w:r>
            <w:r>
              <w:rPr>
                <w:rFonts w:ascii="SimSun" w:hint="eastAsia"/>
                <w:sz w:val="17"/>
                <w:szCs w:val="24"/>
                <w:lang w:val="zh-CN"/>
              </w:rPr>
              <w:t>吨）</w:t>
            </w:r>
          </w:p>
        </w:tc>
        <w:tc>
          <w:tcPr>
            <w:tcW w:w="382" w:type="pct"/>
            <w:tcBorders>
              <w:top w:val="single" w:sz="4" w:space="0" w:color="auto"/>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0.30</w:t>
            </w:r>
          </w:p>
        </w:tc>
      </w:tr>
      <w:tr w:rsidR="00AA7419">
        <w:trPr>
          <w:trHeight w:val="57"/>
        </w:trPr>
        <w:tc>
          <w:tcPr>
            <w:tcW w:w="245" w:type="pct"/>
            <w:tcBorders>
              <w:top w:val="single" w:sz="4" w:space="0" w:color="auto"/>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4.5.1</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本协定下要完成的商定的</w:t>
            </w:r>
            <w:r>
              <w:rPr>
                <w:rFonts w:ascii="SimSun"/>
                <w:sz w:val="17"/>
                <w:szCs w:val="24"/>
                <w:lang w:val="zh-CN"/>
              </w:rPr>
              <w:t>HCFC-124</w:t>
            </w:r>
            <w:r>
              <w:rPr>
                <w:rFonts w:ascii="SimSun" w:hint="eastAsia"/>
                <w:sz w:val="17"/>
                <w:szCs w:val="24"/>
                <w:lang w:val="zh-CN"/>
              </w:rPr>
              <w:t>淘汰总量（</w:t>
            </w:r>
            <w:r>
              <w:rPr>
                <w:rFonts w:ascii="SimSun"/>
                <w:sz w:val="17"/>
                <w:szCs w:val="24"/>
                <w:lang w:val="zh-CN"/>
              </w:rPr>
              <w:t>ODP</w:t>
            </w:r>
            <w:r>
              <w:rPr>
                <w:rFonts w:ascii="SimSun" w:hint="eastAsia"/>
                <w:sz w:val="17"/>
                <w:szCs w:val="24"/>
                <w:lang w:val="zh-CN"/>
              </w:rPr>
              <w:t>吨）</w:t>
            </w:r>
          </w:p>
        </w:tc>
        <w:tc>
          <w:tcPr>
            <w:tcW w:w="382" w:type="pct"/>
            <w:tcBorders>
              <w:top w:val="single" w:sz="4" w:space="0" w:color="auto"/>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0.00</w:t>
            </w:r>
          </w:p>
        </w:tc>
      </w:tr>
      <w:tr w:rsidR="00AA7419">
        <w:trPr>
          <w:trHeight w:val="57"/>
        </w:trPr>
        <w:tc>
          <w:tcPr>
            <w:tcW w:w="245" w:type="pct"/>
            <w:tcBorders>
              <w:top w:val="single" w:sz="4" w:space="0" w:color="auto"/>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4.5.2</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之前核准项目中要完成的</w:t>
            </w:r>
            <w:r>
              <w:rPr>
                <w:rFonts w:ascii="SimSun"/>
                <w:sz w:val="17"/>
                <w:szCs w:val="24"/>
                <w:lang w:val="zh-CN"/>
              </w:rPr>
              <w:t>HCFC-124</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382" w:type="pct"/>
            <w:tcBorders>
              <w:top w:val="single" w:sz="4" w:space="0" w:color="auto"/>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0.00</w:t>
            </w:r>
          </w:p>
        </w:tc>
      </w:tr>
      <w:tr w:rsidR="00AA7419">
        <w:trPr>
          <w:trHeight w:val="57"/>
        </w:trPr>
        <w:tc>
          <w:tcPr>
            <w:tcW w:w="245" w:type="pct"/>
            <w:tcBorders>
              <w:top w:val="nil"/>
              <w:left w:val="single" w:sz="4" w:space="0" w:color="auto"/>
              <w:bottom w:val="single" w:sz="4" w:space="0" w:color="auto"/>
              <w:right w:val="single" w:sz="4" w:space="0" w:color="auto"/>
            </w:tcBorders>
          </w:tcPr>
          <w:p w:rsidR="00AA7419" w:rsidRDefault="00AA7419">
            <w:pPr>
              <w:jc w:val="left"/>
              <w:rPr>
                <w:color w:val="000000"/>
                <w:sz w:val="17"/>
                <w:szCs w:val="24"/>
                <w:lang w:val="en-US"/>
              </w:rPr>
            </w:pPr>
            <w:r>
              <w:rPr>
                <w:color w:val="000000"/>
                <w:sz w:val="17"/>
                <w:szCs w:val="24"/>
                <w:lang w:val="en-US"/>
              </w:rPr>
              <w:t>4.5.3</w:t>
            </w:r>
          </w:p>
        </w:tc>
        <w:tc>
          <w:tcPr>
            <w:tcW w:w="4373" w:type="pct"/>
            <w:gridSpan w:val="10"/>
            <w:tcBorders>
              <w:top w:val="single" w:sz="4" w:space="0" w:color="auto"/>
              <w:left w:val="nil"/>
              <w:bottom w:val="single" w:sz="4" w:space="0" w:color="auto"/>
              <w:right w:val="single" w:sz="4" w:space="0" w:color="000000"/>
            </w:tcBorders>
          </w:tcPr>
          <w:p w:rsidR="00AA7419" w:rsidRDefault="00AA7419">
            <w:pPr>
              <w:jc w:val="left"/>
              <w:rPr>
                <w:szCs w:val="24"/>
              </w:rPr>
            </w:pPr>
            <w:r>
              <w:rPr>
                <w:rFonts w:ascii="SimSun" w:hint="eastAsia"/>
                <w:sz w:val="17"/>
                <w:szCs w:val="24"/>
                <w:lang w:val="zh-CN"/>
              </w:rPr>
              <w:t>剩余的符合资助条件的</w:t>
            </w:r>
            <w:r>
              <w:rPr>
                <w:sz w:val="17"/>
                <w:szCs w:val="24"/>
                <w:lang w:val="zh-CN"/>
              </w:rPr>
              <w:t>HCFC-124</w:t>
            </w:r>
            <w:r>
              <w:rPr>
                <w:rFonts w:ascii="SimSun" w:hint="eastAsia"/>
                <w:sz w:val="17"/>
                <w:szCs w:val="24"/>
                <w:lang w:val="zh-CN"/>
              </w:rPr>
              <w:t>消费量（</w:t>
            </w:r>
            <w:r>
              <w:rPr>
                <w:sz w:val="17"/>
                <w:szCs w:val="24"/>
                <w:lang w:val="zh-CN"/>
              </w:rPr>
              <w:t>ODP</w:t>
            </w:r>
            <w:r>
              <w:rPr>
                <w:rFonts w:ascii="SimSun" w:hint="eastAsia"/>
                <w:sz w:val="17"/>
                <w:szCs w:val="24"/>
                <w:lang w:val="zh-CN"/>
              </w:rPr>
              <w:t>吨）</w:t>
            </w:r>
          </w:p>
        </w:tc>
        <w:tc>
          <w:tcPr>
            <w:tcW w:w="382" w:type="pct"/>
            <w:tcBorders>
              <w:top w:val="nil"/>
              <w:left w:val="nil"/>
              <w:bottom w:val="single" w:sz="4" w:space="0" w:color="auto"/>
              <w:right w:val="single" w:sz="4" w:space="0" w:color="auto"/>
            </w:tcBorders>
            <w:shd w:val="clear" w:color="auto" w:fill="FFFFFF"/>
            <w:vAlign w:val="center"/>
          </w:tcPr>
          <w:p w:rsidR="00AA7419" w:rsidRDefault="00AA7419">
            <w:pPr>
              <w:jc w:val="right"/>
              <w:rPr>
                <w:color w:val="000000"/>
                <w:sz w:val="17"/>
                <w:szCs w:val="24"/>
                <w:lang w:val="en-US"/>
              </w:rPr>
            </w:pPr>
            <w:r>
              <w:rPr>
                <w:color w:val="000000"/>
                <w:sz w:val="17"/>
                <w:szCs w:val="24"/>
                <w:lang w:val="en-US"/>
              </w:rPr>
              <w:t>7.70</w:t>
            </w:r>
          </w:p>
        </w:tc>
      </w:tr>
    </w:tbl>
    <w:p w:rsidR="00AA7419" w:rsidRDefault="00AA7419" w:rsidP="00BC08C0">
      <w:pPr>
        <w:jc w:val="center"/>
        <w:rPr>
          <w:sz w:val="32"/>
          <w:szCs w:val="24"/>
        </w:rPr>
      </w:pPr>
    </w:p>
    <w:sectPr w:rsidR="00AA7419" w:rsidSect="00AA7419">
      <w:headerReference w:type="even" r:id="rId15"/>
      <w:headerReference w:type="default" r:id="rId16"/>
      <w:headerReference w:type="first" r:id="rId17"/>
      <w:footerReference w:type="first" r:id="rId18"/>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938" w:rsidRDefault="000C2938">
      <w:pPr>
        <w:rPr>
          <w:szCs w:val="24"/>
        </w:rPr>
      </w:pPr>
      <w:r>
        <w:rPr>
          <w:szCs w:val="24"/>
        </w:rPr>
        <w:separator/>
      </w:r>
    </w:p>
  </w:endnote>
  <w:endnote w:type="continuationSeparator" w:id="0">
    <w:p w:rsidR="000C2938" w:rsidRDefault="000C293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Lucida Sans Unicode"/>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AA7419">
    <w:pPr>
      <w:jc w:val="center"/>
      <w:rPr>
        <w:szCs w:val="24"/>
      </w:rPr>
    </w:pPr>
    <w:r>
      <w:rPr>
        <w:szCs w:val="24"/>
      </w:rPr>
      <w:fldChar w:fldCharType="begin"/>
    </w:r>
    <w:r>
      <w:rPr>
        <w:szCs w:val="24"/>
      </w:rPr>
      <w:instrText xml:space="preserve"> PAGE </w:instrText>
    </w:r>
    <w:r>
      <w:rPr>
        <w:szCs w:val="24"/>
      </w:rPr>
      <w:fldChar w:fldCharType="separate"/>
    </w:r>
    <w:r w:rsidR="00BC08C0">
      <w:rPr>
        <w:noProof/>
        <w:szCs w:val="24"/>
      </w:rPr>
      <w:t>16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AA7419">
    <w:pPr>
      <w:jc w:val="center"/>
      <w:rPr>
        <w:szCs w:val="24"/>
      </w:rPr>
    </w:pPr>
    <w:r>
      <w:rPr>
        <w:szCs w:val="24"/>
      </w:rPr>
      <w:fldChar w:fldCharType="begin"/>
    </w:r>
    <w:r>
      <w:rPr>
        <w:szCs w:val="24"/>
      </w:rPr>
      <w:instrText xml:space="preserve"> PAGE </w:instrText>
    </w:r>
    <w:r>
      <w:rPr>
        <w:szCs w:val="24"/>
      </w:rPr>
      <w:fldChar w:fldCharType="separate"/>
    </w:r>
    <w:r w:rsidR="00BC08C0">
      <w:rPr>
        <w:noProof/>
        <w:szCs w:val="24"/>
      </w:rPr>
      <w:t>1</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AA7419">
    <w:pPr>
      <w:pBdr>
        <w:top w:val="single" w:sz="4" w:space="1" w:color="auto"/>
        <w:left w:val="single" w:sz="4" w:space="4" w:color="auto"/>
        <w:bottom w:val="single" w:sz="4" w:space="1" w:color="auto"/>
        <w:right w:val="single" w:sz="4" w:space="4" w:color="auto"/>
      </w:pBdr>
      <w:jc w:val="center"/>
      <w:rPr>
        <w:sz w:val="18"/>
        <w:szCs w:val="24"/>
      </w:rPr>
    </w:pPr>
    <w:r>
      <w:rPr>
        <w:rFonts w:ascii="SimSun" w:hint="eastAsia"/>
        <w:sz w:val="18"/>
        <w:szCs w:val="24"/>
      </w:rPr>
      <w:t>执行蒙特利尔议定书多边基金执行委员会的会前文件不妨碍文件印发后执行委员会可能作出的任何决定。</w:t>
    </w:r>
  </w:p>
  <w:p w:rsidR="00AA7419" w:rsidRDefault="00AA7419">
    <w:pPr>
      <w:pBdr>
        <w:top w:val="single" w:sz="4" w:space="1" w:color="auto"/>
        <w:left w:val="single" w:sz="4" w:space="4" w:color="auto"/>
        <w:bottom w:val="single" w:sz="4" w:space="1" w:color="auto"/>
        <w:right w:val="single" w:sz="4" w:space="4" w:color="auto"/>
      </w:pBdr>
      <w:jc w:val="center"/>
      <w:rPr>
        <w:sz w:val="18"/>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AA7419">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938" w:rsidRDefault="000C2938">
      <w:pPr>
        <w:rPr>
          <w:szCs w:val="24"/>
        </w:rPr>
      </w:pPr>
      <w:r>
        <w:rPr>
          <w:szCs w:val="24"/>
        </w:rPr>
        <w:separator/>
      </w:r>
    </w:p>
  </w:footnote>
  <w:footnote w:type="continuationSeparator" w:id="0">
    <w:p w:rsidR="000C2938" w:rsidRDefault="000C2938">
      <w:pPr>
        <w:rPr>
          <w:szCs w:val="24"/>
        </w:rPr>
      </w:pPr>
      <w:r>
        <w:rPr>
          <w:szCs w:val="24"/>
        </w:rPr>
        <w:continuationSeparator/>
      </w:r>
    </w:p>
  </w:footnote>
  <w:footnote w:id="1">
    <w:p w:rsidR="00AA7419" w:rsidRDefault="00AA7419">
      <w:pPr>
        <w:pStyle w:val="FootnoteText"/>
      </w:pPr>
      <w:r>
        <w:rPr>
          <w:rStyle w:val="FootnoteReference"/>
          <w:szCs w:val="24"/>
        </w:rPr>
        <w:footnoteRef/>
      </w:r>
      <w:bookmarkStart w:id="0" w:name="OLE_LINK62"/>
      <w:bookmarkStart w:id="1" w:name="OLE_LINK63"/>
      <w:bookmarkStart w:id="2" w:name="OLE_LINK64"/>
      <w:bookmarkStart w:id="3" w:name="OLE_LINK65"/>
      <w:r>
        <w:rPr>
          <w:rFonts w:ascii="SimSun" w:hint="eastAsia"/>
          <w:noProof/>
          <w:szCs w:val="24"/>
        </w:rPr>
        <w:t>由于</w:t>
      </w:r>
      <w:r>
        <w:rPr>
          <w:noProof/>
          <w:szCs w:val="24"/>
        </w:rPr>
        <w:t>2019</w:t>
      </w:r>
      <w:r>
        <w:rPr>
          <w:rFonts w:ascii="SimSun" w:hint="eastAsia"/>
          <w:noProof/>
          <w:szCs w:val="24"/>
        </w:rPr>
        <w:t>冠状病毒病（</w:t>
      </w:r>
      <w:r>
        <w:rPr>
          <w:noProof/>
          <w:szCs w:val="24"/>
        </w:rPr>
        <w:t>COVID-19</w:t>
      </w:r>
      <w:r>
        <w:rPr>
          <w:rFonts w:ascii="SimSun" w:hint="eastAsia"/>
          <w:noProof/>
          <w:szCs w:val="24"/>
        </w:rPr>
        <w:t>），将于</w:t>
      </w:r>
      <w:r>
        <w:rPr>
          <w:noProof/>
          <w:szCs w:val="24"/>
        </w:rPr>
        <w:t>2021</w:t>
      </w:r>
      <w:r>
        <w:rPr>
          <w:rFonts w:ascii="SimSun" w:hint="eastAsia"/>
          <w:noProof/>
          <w:szCs w:val="24"/>
        </w:rPr>
        <w:t>年</w:t>
      </w:r>
      <w:r>
        <w:rPr>
          <w:noProof/>
          <w:szCs w:val="24"/>
        </w:rPr>
        <w:t>11</w:t>
      </w:r>
      <w:r>
        <w:rPr>
          <w:rFonts w:ascii="SimSun" w:hint="eastAsia"/>
          <w:noProof/>
          <w:szCs w:val="24"/>
        </w:rPr>
        <w:t>月和</w:t>
      </w:r>
      <w:r>
        <w:rPr>
          <w:noProof/>
          <w:szCs w:val="24"/>
        </w:rPr>
        <w:t>12</w:t>
      </w:r>
      <w:r>
        <w:rPr>
          <w:rFonts w:ascii="SimSun" w:hint="eastAsia"/>
          <w:noProof/>
          <w:szCs w:val="24"/>
        </w:rPr>
        <w:t>月举行在线会议和闭会期间核准程序</w:t>
      </w:r>
      <w:r>
        <w:rPr>
          <w:rFonts w:ascii="SimSun" w:hint="eastAsia"/>
          <w:noProof/>
          <w:sz w:val="21"/>
          <w:szCs w:val="24"/>
        </w:rPr>
        <w:t>。</w:t>
      </w:r>
      <w:bookmarkEnd w:id="0"/>
      <w:bookmarkEnd w:id="1"/>
      <w:bookmarkEnd w:id="2"/>
      <w:bookmarkEnd w:id="3"/>
    </w:p>
  </w:footnote>
  <w:footnote w:id="2">
    <w:p w:rsidR="00AA7419" w:rsidRDefault="00AA7419">
      <w:pPr>
        <w:pStyle w:val="FootnoteText"/>
      </w:pPr>
      <w:r>
        <w:rPr>
          <w:rStyle w:val="FootnoteReference"/>
          <w:szCs w:val="24"/>
        </w:rPr>
        <w:footnoteRef/>
      </w:r>
      <w:r>
        <w:rPr>
          <w:szCs w:val="24"/>
        </w:rPr>
        <w:t xml:space="preserve"> </w:t>
      </w:r>
      <w:r>
        <w:rPr>
          <w:rFonts w:ascii="SimSun" w:hint="eastAsia"/>
          <w:noProof/>
          <w:szCs w:val="24"/>
        </w:rPr>
        <w:t>根据巴西环境部</w:t>
      </w:r>
      <w:smartTag w:uri="urn:schemas-microsoft-com:office:smarttags" w:element="chsdate">
        <w:smartTagPr>
          <w:attr w:name="IsROCDate" w:val="False"/>
          <w:attr w:name="IsLunarDate" w:val="False"/>
          <w:attr w:name="Day" w:val="16"/>
          <w:attr w:name="Month" w:val="8"/>
          <w:attr w:name="Year" w:val="2021"/>
        </w:smartTagPr>
        <w:r>
          <w:rPr>
            <w:noProof/>
            <w:szCs w:val="24"/>
          </w:rPr>
          <w:t>2021</w:t>
        </w:r>
        <w:r>
          <w:rPr>
            <w:rFonts w:ascii="SimSun" w:hint="eastAsia"/>
            <w:noProof/>
            <w:szCs w:val="24"/>
          </w:rPr>
          <w:t>年</w:t>
        </w:r>
        <w:r>
          <w:rPr>
            <w:noProof/>
            <w:szCs w:val="24"/>
          </w:rPr>
          <w:t>8</w:t>
        </w:r>
        <w:r>
          <w:rPr>
            <w:rFonts w:ascii="SimSun" w:hint="eastAsia"/>
            <w:noProof/>
            <w:szCs w:val="24"/>
          </w:rPr>
          <w:t>月</w:t>
        </w:r>
        <w:r>
          <w:rPr>
            <w:noProof/>
            <w:szCs w:val="24"/>
          </w:rPr>
          <w:t>16</w:t>
        </w:r>
        <w:r>
          <w:rPr>
            <w:rFonts w:ascii="SimSun" w:hint="eastAsia"/>
            <w:noProof/>
            <w:szCs w:val="24"/>
          </w:rPr>
          <w:t>日</w:t>
        </w:r>
      </w:smartTag>
      <w:r>
        <w:rPr>
          <w:rFonts w:ascii="SimSun" w:hint="eastAsia"/>
          <w:noProof/>
          <w:szCs w:val="24"/>
        </w:rPr>
        <w:t>致开发计划署的信件。</w:t>
      </w:r>
    </w:p>
  </w:footnote>
  <w:footnote w:id="3">
    <w:p w:rsidR="00AA7419" w:rsidRDefault="00AA7419">
      <w:pPr>
        <w:pStyle w:val="FootnoteText"/>
      </w:pPr>
      <w:r>
        <w:rPr>
          <w:rStyle w:val="FootnoteReference"/>
          <w:szCs w:val="24"/>
        </w:rPr>
        <w:footnoteRef/>
      </w:r>
      <w:r>
        <w:rPr>
          <w:szCs w:val="24"/>
        </w:rPr>
        <w:t xml:space="preserve"> </w:t>
      </w:r>
      <w:r>
        <w:rPr>
          <w:rFonts w:ascii="SimSun" w:hint="eastAsia"/>
          <w:noProof/>
          <w:szCs w:val="24"/>
        </w:rPr>
        <w:t>该项目最初包括</w:t>
      </w:r>
      <w:r>
        <w:rPr>
          <w:noProof/>
          <w:szCs w:val="24"/>
        </w:rPr>
        <w:t xml:space="preserve"> 14 </w:t>
      </w:r>
      <w:r>
        <w:rPr>
          <w:rFonts w:ascii="SimSun" w:hint="eastAsia"/>
          <w:noProof/>
          <w:szCs w:val="24"/>
        </w:rPr>
        <w:t>家企业，共淘汰</w:t>
      </w:r>
      <w:r>
        <w:rPr>
          <w:noProof/>
          <w:szCs w:val="24"/>
        </w:rPr>
        <w:t xml:space="preserve"> 57.14 ODP </w:t>
      </w:r>
      <w:r>
        <w:rPr>
          <w:rFonts w:ascii="SimSun" w:hint="eastAsia"/>
          <w:noProof/>
          <w:szCs w:val="24"/>
        </w:rPr>
        <w:t>吨。一家企业（</w:t>
      </w:r>
      <w:r>
        <w:rPr>
          <w:noProof/>
          <w:szCs w:val="24"/>
        </w:rPr>
        <w:t>Poliumetka</w:t>
      </w:r>
      <w:r>
        <w:rPr>
          <w:rFonts w:ascii="SimSun" w:hint="eastAsia"/>
          <w:noProof/>
          <w:szCs w:val="24"/>
        </w:rPr>
        <w:t>，</w:t>
      </w:r>
      <w:r>
        <w:rPr>
          <w:noProof/>
          <w:szCs w:val="24"/>
        </w:rPr>
        <w:t xml:space="preserve">3.63 ODP </w:t>
      </w:r>
      <w:r>
        <w:rPr>
          <w:rFonts w:ascii="SimSun" w:hint="eastAsia"/>
          <w:noProof/>
          <w:szCs w:val="24"/>
        </w:rPr>
        <w:t>吨）被移出，未从第二阶段获得资金，因为该项目在第一阶段已完成。</w:t>
      </w:r>
    </w:p>
  </w:footnote>
  <w:footnote w:id="4">
    <w:p w:rsidR="00AA7419" w:rsidRDefault="00AA7419">
      <w:pPr>
        <w:pStyle w:val="FootnoteText"/>
      </w:pPr>
      <w:r>
        <w:rPr>
          <w:rStyle w:val="FootnoteReference"/>
          <w:szCs w:val="24"/>
        </w:rPr>
        <w:footnoteRef/>
      </w:r>
      <w:r>
        <w:rPr>
          <w:szCs w:val="24"/>
        </w:rPr>
        <w:t xml:space="preserve"> </w:t>
      </w:r>
      <w:r>
        <w:rPr>
          <w:rFonts w:ascii="SimSun" w:hint="eastAsia"/>
          <w:noProof/>
          <w:szCs w:val="24"/>
        </w:rPr>
        <w:t>只有</w:t>
      </w:r>
      <w:r>
        <w:rPr>
          <w:noProof/>
          <w:szCs w:val="24"/>
        </w:rPr>
        <w:t>445</w:t>
      </w:r>
      <w:r>
        <w:rPr>
          <w:rFonts w:ascii="SimSun" w:hint="eastAsia"/>
          <w:noProof/>
          <w:szCs w:val="24"/>
        </w:rPr>
        <w:t>个下游用户被纳入，以获得多边基金供资。</w:t>
      </w:r>
    </w:p>
  </w:footnote>
  <w:footnote w:id="5">
    <w:p w:rsidR="00AA7419" w:rsidRDefault="00AA7419">
      <w:pPr>
        <w:pStyle w:val="FootnoteText"/>
      </w:pPr>
      <w:r>
        <w:rPr>
          <w:rStyle w:val="FootnoteReference"/>
          <w:szCs w:val="24"/>
        </w:rPr>
        <w:footnoteRef/>
      </w:r>
      <w:r>
        <w:rPr>
          <w:szCs w:val="24"/>
        </w:rPr>
        <w:t xml:space="preserve"> </w:t>
      </w:r>
      <w:r>
        <w:rPr>
          <w:rFonts w:ascii="SimSun" w:hint="eastAsia"/>
          <w:noProof/>
          <w:szCs w:val="24"/>
        </w:rPr>
        <w:t>执行委员会注意到，除非工发组织确定了未在</w:t>
      </w:r>
      <w:r>
        <w:rPr>
          <w:rFonts w:ascii="MS Gothic" w:eastAsia="MS Gothic" w:hint="eastAsia"/>
          <w:noProof/>
          <w:szCs w:val="24"/>
        </w:rPr>
        <w:t>​​</w:t>
      </w:r>
      <w:r>
        <w:rPr>
          <w:rFonts w:ascii="SimSun" w:hint="eastAsia"/>
          <w:noProof/>
          <w:szCs w:val="24"/>
        </w:rPr>
        <w:t>氟氯烃淘汰管理计划第一或第二阶段获得援助的其他符合供资条件的企业，这些资金可能重新分配给这些企业，否则与该企业相关的资金将退还多边基金；任何重新分配资金事宜都将向第八十六次会议报告（第</w:t>
      </w:r>
      <w:r>
        <w:rPr>
          <w:noProof/>
          <w:szCs w:val="24"/>
        </w:rPr>
        <w:t>84/33</w:t>
      </w:r>
      <w:r>
        <w:rPr>
          <w:rFonts w:ascii="SimSun" w:hint="eastAsia"/>
          <w:noProof/>
          <w:szCs w:val="24"/>
        </w:rPr>
        <w:t>号决定</w:t>
      </w:r>
      <w:r>
        <w:rPr>
          <w:noProof/>
          <w:szCs w:val="24"/>
        </w:rPr>
        <w:t>(a) (</w:t>
      </w:r>
      <w:r>
        <w:rPr>
          <w:rFonts w:ascii="SimSun" w:hint="eastAsia"/>
          <w:noProof/>
          <w:szCs w:val="24"/>
        </w:rPr>
        <w:t>二</w:t>
      </w:r>
      <w:r>
        <w:rPr>
          <w:noProof/>
          <w:szCs w:val="24"/>
        </w:rPr>
        <w:t>)</w:t>
      </w:r>
      <w:r>
        <w:rPr>
          <w:rFonts w:ascii="SimSun" w:hint="eastAsia"/>
          <w:noProof/>
          <w:szCs w:val="24"/>
        </w:rPr>
        <w:t>段）。</w:t>
      </w:r>
    </w:p>
  </w:footnote>
  <w:footnote w:id="6">
    <w:p w:rsidR="00AA7419" w:rsidRDefault="00AA7419">
      <w:pPr>
        <w:pStyle w:val="FootnoteText"/>
      </w:pPr>
      <w:r>
        <w:rPr>
          <w:rStyle w:val="FootnoteReference"/>
          <w:szCs w:val="24"/>
        </w:rPr>
        <w:footnoteRef/>
      </w:r>
      <w:r>
        <w:rPr>
          <w:szCs w:val="24"/>
        </w:rPr>
        <w:t xml:space="preserve"> </w:t>
      </w:r>
      <w:r>
        <w:rPr>
          <w:rFonts w:ascii="SimSun" w:hint="eastAsia"/>
          <w:noProof/>
          <w:szCs w:val="24"/>
        </w:rPr>
        <w:t>在获准的</w:t>
      </w:r>
      <w:r>
        <w:rPr>
          <w:noProof/>
          <w:szCs w:val="24"/>
        </w:rPr>
        <w:t>33</w:t>
      </w:r>
      <w:r>
        <w:rPr>
          <w:rFonts w:ascii="SimSun" w:hint="eastAsia"/>
          <w:noProof/>
          <w:szCs w:val="24"/>
        </w:rPr>
        <w:t>家中小型企业中，有</w:t>
      </w:r>
      <w:r>
        <w:rPr>
          <w:noProof/>
          <w:szCs w:val="24"/>
        </w:rPr>
        <w:t>4</w:t>
      </w:r>
      <w:r>
        <w:rPr>
          <w:rFonts w:ascii="SimSun" w:hint="eastAsia"/>
          <w:noProof/>
          <w:szCs w:val="24"/>
        </w:rPr>
        <w:t>家决定不参与，它们被另外</w:t>
      </w:r>
      <w:r>
        <w:rPr>
          <w:noProof/>
          <w:szCs w:val="24"/>
        </w:rPr>
        <w:t>4</w:t>
      </w:r>
      <w:r>
        <w:rPr>
          <w:rFonts w:ascii="SimSun" w:hint="eastAsia"/>
          <w:noProof/>
          <w:szCs w:val="24"/>
        </w:rPr>
        <w:t>家符合供资条件的中小型企业取代；这些变动在第八十二次（第</w:t>
      </w:r>
      <w:r>
        <w:rPr>
          <w:noProof/>
          <w:szCs w:val="24"/>
        </w:rPr>
        <w:t xml:space="preserve"> 82/62 </w:t>
      </w:r>
      <w:r>
        <w:rPr>
          <w:rFonts w:ascii="SimSun" w:hint="eastAsia"/>
          <w:noProof/>
          <w:szCs w:val="24"/>
        </w:rPr>
        <w:t>号决定）和第八十四次（第</w:t>
      </w:r>
      <w:r>
        <w:rPr>
          <w:noProof/>
          <w:szCs w:val="24"/>
        </w:rPr>
        <w:t>84/33</w:t>
      </w:r>
      <w:r>
        <w:rPr>
          <w:rFonts w:ascii="SimSun" w:hint="eastAsia"/>
          <w:noProof/>
          <w:szCs w:val="24"/>
        </w:rPr>
        <w:t>号决定）会议上获得核准。</w:t>
      </w:r>
    </w:p>
  </w:footnote>
  <w:footnote w:id="7">
    <w:p w:rsidR="00AA7419" w:rsidRDefault="00AA7419">
      <w:pPr>
        <w:pStyle w:val="FootnoteText"/>
      </w:pPr>
      <w:r>
        <w:rPr>
          <w:rStyle w:val="FootnoteReference"/>
          <w:szCs w:val="24"/>
        </w:rPr>
        <w:footnoteRef/>
      </w:r>
      <w:r>
        <w:rPr>
          <w:szCs w:val="24"/>
        </w:rPr>
        <w:t xml:space="preserve"> </w:t>
      </w:r>
      <w:r>
        <w:rPr>
          <w:rFonts w:ascii="SimSun" w:hint="eastAsia"/>
          <w:noProof/>
          <w:szCs w:val="24"/>
        </w:rPr>
        <w:t>作为用于产品冷冻的二氧化碳干膨式制冷剂回路装置和用于产品冷却并配有集成干式冷却器的传统间接系统的装置。</w:t>
      </w:r>
    </w:p>
  </w:footnote>
  <w:footnote w:id="8">
    <w:p w:rsidR="00AA7419" w:rsidRDefault="00AA7419">
      <w:pPr>
        <w:pStyle w:val="FootnoteText"/>
      </w:pPr>
      <w:r>
        <w:rPr>
          <w:rStyle w:val="FootnoteReference"/>
          <w:szCs w:val="24"/>
        </w:rPr>
        <w:footnoteRef/>
      </w:r>
      <w:r>
        <w:rPr>
          <w:szCs w:val="24"/>
        </w:rPr>
        <w:t xml:space="preserve"> </w:t>
      </w:r>
      <w:r>
        <w:rPr>
          <w:rFonts w:ascii="SimSun" w:hint="eastAsia"/>
          <w:noProof/>
          <w:szCs w:val="24"/>
        </w:rPr>
        <w:t>在第八十次会议上，执行委员会请开发计划署继续协助</w:t>
      </w:r>
      <w:r>
        <w:rPr>
          <w:noProof/>
          <w:szCs w:val="24"/>
        </w:rPr>
        <w:t>U-Tech</w:t>
      </w:r>
      <w:r>
        <w:rPr>
          <w:rFonts w:ascii="SimSun" w:hint="eastAsia"/>
          <w:noProof/>
          <w:szCs w:val="24"/>
        </w:rPr>
        <w:t>保障已选定的替代技术的供应，条件是在完全采用选定的替代技术或另一种低全球升温潜能值技术之前，不会支付增支经营费用；还请开发计划署报告过度技术使用状况，直到选定替代技术或另一项低全球升温潜能值技术已完全引入（第</w:t>
      </w:r>
      <w:r>
        <w:rPr>
          <w:noProof/>
          <w:szCs w:val="24"/>
        </w:rPr>
        <w:t>80/12</w:t>
      </w:r>
      <w:r>
        <w:rPr>
          <w:rFonts w:ascii="SimSun" w:hint="eastAsia"/>
          <w:noProof/>
          <w:szCs w:val="24"/>
        </w:rPr>
        <w:t>号决定</w:t>
      </w:r>
      <w:r>
        <w:rPr>
          <w:noProof/>
          <w:szCs w:val="24"/>
        </w:rPr>
        <w:t>(e)</w:t>
      </w:r>
      <w:r>
        <w:rPr>
          <w:rFonts w:ascii="SimSun" w:hint="eastAsia"/>
          <w:noProof/>
          <w:szCs w:val="24"/>
        </w:rPr>
        <w:t>段），并由供应商提供最新进展情况，确保选定的技术（包括相关组件）在该国可通过商业渠道获得（第</w:t>
      </w:r>
      <w:r>
        <w:rPr>
          <w:noProof/>
          <w:szCs w:val="24"/>
        </w:rPr>
        <w:t>81/9</w:t>
      </w:r>
      <w:r>
        <w:rPr>
          <w:rFonts w:ascii="SimSun" w:hint="eastAsia"/>
          <w:noProof/>
          <w:szCs w:val="24"/>
        </w:rPr>
        <w:t>号决定）。</w:t>
      </w:r>
    </w:p>
  </w:footnote>
  <w:footnote w:id="9">
    <w:p w:rsidR="00AA7419" w:rsidRDefault="00AA7419">
      <w:pPr>
        <w:pStyle w:val="FootnoteText"/>
      </w:pPr>
      <w:r>
        <w:rPr>
          <w:rStyle w:val="FootnoteReference"/>
          <w:szCs w:val="24"/>
        </w:rPr>
        <w:footnoteRef/>
      </w:r>
      <w:r>
        <w:rPr>
          <w:szCs w:val="24"/>
          <w:lang w:val="en-US"/>
        </w:rPr>
        <w:t xml:space="preserve"> </w:t>
      </w:r>
      <w:r>
        <w:rPr>
          <w:rFonts w:ascii="SimSun" w:hint="eastAsia"/>
          <w:noProof/>
          <w:szCs w:val="24"/>
        </w:rPr>
        <w:t>执行委员会请开发计划署在申请氟氯烃淘汰管理计划第二阶段第二次付款时，报告泡沫塑料行业向还原氢氟烯烃配方转换过程中产生的增支经营费用，条件是如果增支经营费用低于</w:t>
      </w:r>
      <w:r>
        <w:rPr>
          <w:noProof/>
          <w:szCs w:val="24"/>
        </w:rPr>
        <w:t>5.00</w:t>
      </w:r>
      <w:r>
        <w:rPr>
          <w:rFonts w:ascii="SimSun" w:hint="eastAsia"/>
          <w:noProof/>
          <w:szCs w:val="24"/>
        </w:rPr>
        <w:t>美元</w:t>
      </w:r>
      <w:r>
        <w:rPr>
          <w:noProof/>
          <w:szCs w:val="24"/>
        </w:rPr>
        <w:t>/</w:t>
      </w:r>
      <w:r>
        <w:rPr>
          <w:rFonts w:ascii="SimSun" w:hint="eastAsia"/>
          <w:noProof/>
          <w:szCs w:val="24"/>
        </w:rPr>
        <w:t>公斤，巴西政府将把相关资金退还多边基金。</w:t>
      </w:r>
    </w:p>
  </w:footnote>
  <w:footnote w:id="10">
    <w:p w:rsidR="00AA7419" w:rsidRDefault="00AA7419">
      <w:pPr>
        <w:pStyle w:val="FootnoteText"/>
      </w:pPr>
      <w:r>
        <w:rPr>
          <w:rStyle w:val="FootnoteReference"/>
          <w:szCs w:val="24"/>
        </w:rPr>
        <w:footnoteRef/>
      </w:r>
      <w:r>
        <w:rPr>
          <w:szCs w:val="24"/>
        </w:rPr>
        <w:t xml:space="preserve"> </w:t>
      </w:r>
      <w:r>
        <w:rPr>
          <w:rFonts w:ascii="SimSun" w:hint="eastAsia"/>
          <w:noProof/>
          <w:szCs w:val="24"/>
        </w:rPr>
        <w:t>第</w:t>
      </w:r>
      <w:r>
        <w:rPr>
          <w:noProof/>
          <w:szCs w:val="24"/>
        </w:rPr>
        <w:t>84/92</w:t>
      </w:r>
      <w:r>
        <w:rPr>
          <w:rFonts w:ascii="SimSun" w:hint="eastAsia"/>
          <w:noProof/>
          <w:szCs w:val="24"/>
        </w:rPr>
        <w:t>号决定</w:t>
      </w:r>
      <w:r>
        <w:rPr>
          <w:noProof/>
          <w:szCs w:val="24"/>
        </w:rPr>
        <w:t>(d)</w:t>
      </w:r>
      <w:r>
        <w:rPr>
          <w:rFonts w:ascii="SimSun" w:hint="eastAsia"/>
          <w:noProof/>
          <w:szCs w:val="24"/>
        </w:rPr>
        <w:t>段请各双边和执行机构在整个项目周期内实施性别问题主流化业务政策。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0C2938">
    <w:pPr>
      <w:rPr>
        <w:szCs w:val="24"/>
      </w:rPr>
    </w:pPr>
    <w:r>
      <w:fldChar w:fldCharType="begin"/>
    </w:r>
    <w:r>
      <w:instrText xml:space="preserve"> DOCPROPERTY "Document number"  \* MERGEFORMAT </w:instrText>
    </w:r>
    <w:r>
      <w:fldChar w:fldCharType="separate"/>
    </w:r>
    <w:r w:rsidR="00AA7419">
      <w:rPr>
        <w:szCs w:val="24"/>
      </w:rPr>
      <w:t>UNEP/OzL.Pro/ExCom/88/39</w:t>
    </w:r>
    <w:r>
      <w:rPr>
        <w:szCs w:val="24"/>
      </w:rPr>
      <w:fldChar w:fldCharType="end"/>
    </w:r>
  </w:p>
  <w:p w:rsidR="00AA7419" w:rsidRDefault="00AA7419">
    <w:pPr>
      <w:rPr>
        <w:szCs w:val="24"/>
      </w:rPr>
    </w:pPr>
  </w:p>
  <w:p w:rsidR="00AA7419" w:rsidRDefault="00AA7419">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0C2938">
    <w:pPr>
      <w:jc w:val="right"/>
      <w:rPr>
        <w:szCs w:val="24"/>
      </w:rPr>
    </w:pPr>
    <w:r>
      <w:fldChar w:fldCharType="begin"/>
    </w:r>
    <w:r>
      <w:instrText xml:space="preserve"> DOCPROPERTY "Document number"  \* MERGEFORMAT </w:instrText>
    </w:r>
    <w:r>
      <w:fldChar w:fldCharType="separate"/>
    </w:r>
    <w:r w:rsidR="00AA7419">
      <w:rPr>
        <w:szCs w:val="24"/>
      </w:rPr>
      <w:t>UNEP/OzL.Pro/ExCom/88/39</w:t>
    </w:r>
    <w:r>
      <w:rPr>
        <w:szCs w:val="24"/>
      </w:rPr>
      <w:fldChar w:fldCharType="end"/>
    </w:r>
  </w:p>
  <w:p w:rsidR="00AA7419" w:rsidRDefault="00AA7419">
    <w:pPr>
      <w:rPr>
        <w:szCs w:val="24"/>
      </w:rPr>
    </w:pPr>
  </w:p>
  <w:p w:rsidR="00AA7419" w:rsidRDefault="00AA7419">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8C0" w:rsidRDefault="00BC08C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0C2938">
    <w:pPr>
      <w:rPr>
        <w:szCs w:val="24"/>
      </w:rPr>
    </w:pPr>
    <w:r>
      <w:fldChar w:fldCharType="begin"/>
    </w:r>
    <w:r>
      <w:instrText xml:space="preserve"> DOCPROPERTY "Document number"  \* MERGEFORMAT </w:instrText>
    </w:r>
    <w:r>
      <w:fldChar w:fldCharType="separate"/>
    </w:r>
    <w:r w:rsidR="00AA7419">
      <w:rPr>
        <w:szCs w:val="24"/>
      </w:rPr>
      <w:t>UNEP/OzL.Pro/ExCom/88/39</w:t>
    </w:r>
    <w:r>
      <w:rPr>
        <w:szCs w:val="24"/>
      </w:rPr>
      <w:fldChar w:fldCharType="end"/>
    </w:r>
  </w:p>
  <w:p w:rsidR="00AA7419" w:rsidRDefault="00AA7419">
    <w:pPr>
      <w:rPr>
        <w:szCs w:val="24"/>
      </w:rPr>
    </w:pPr>
    <w:r>
      <w:rPr>
        <w:noProof/>
        <w:szCs w:val="24"/>
      </w:rPr>
      <w:t>Annex I</w:t>
    </w:r>
  </w:p>
  <w:p w:rsidR="00AA7419" w:rsidRDefault="00AA7419">
    <w:pP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0C2938" w:rsidP="00BC08C0">
    <w:pPr>
      <w:jc w:val="left"/>
      <w:rPr>
        <w:szCs w:val="24"/>
      </w:rPr>
    </w:pPr>
    <w:r>
      <w:fldChar w:fldCharType="begin"/>
    </w:r>
    <w:bookmarkStart w:id="46" w:name="_GoBack"/>
    <w:r>
      <w:instrText xml:space="preserve"> DOCPROPERTY "Document number"  \* MERGEFORMAT </w:instrText>
    </w:r>
    <w:r>
      <w:fldChar w:fldCharType="separate"/>
    </w:r>
    <w:r w:rsidR="00AA7419">
      <w:rPr>
        <w:szCs w:val="24"/>
      </w:rPr>
      <w:t>UNEP/OzL.Pro/ExCom/88/39</w:t>
    </w:r>
    <w:r>
      <w:rPr>
        <w:szCs w:val="24"/>
      </w:rPr>
      <w:fldChar w:fldCharType="end"/>
    </w:r>
  </w:p>
  <w:p w:rsidR="00AA7419" w:rsidRDefault="00AA7419" w:rsidP="00BC08C0">
    <w:pPr>
      <w:jc w:val="left"/>
      <w:rPr>
        <w:szCs w:val="24"/>
      </w:rPr>
    </w:pPr>
    <w:r>
      <w:rPr>
        <w:noProof/>
        <w:szCs w:val="24"/>
      </w:rPr>
      <w:t>Annex I</w:t>
    </w:r>
  </w:p>
  <w:bookmarkEnd w:id="46"/>
  <w:p w:rsidR="00AA7419" w:rsidRDefault="00AA7419">
    <w:pP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419" w:rsidRDefault="00AA7419">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1BD6297A"/>
    <w:lvl w:ilvl="0">
      <w:start w:val="1"/>
      <w:numFmt w:val="decimal"/>
      <w:pStyle w:val="Heading1"/>
      <w:lvlText w:val="%1."/>
      <w:lvlJc w:val="left"/>
      <w:pPr>
        <w:tabs>
          <w:tab w:val="num" w:pos="0"/>
        </w:tabs>
      </w:pPr>
      <w:rPr>
        <w:rFonts w:cs="Times New Roman"/>
        <w:i w:val="0"/>
      </w:rPr>
    </w:lvl>
    <w:lvl w:ilvl="1">
      <w:start w:val="1"/>
      <w:numFmt w:val="lowerLetter"/>
      <w:pStyle w:val="Heading2"/>
      <w:lvlText w:val="(%2)"/>
      <w:lvlJc w:val="left"/>
      <w:pPr>
        <w:tabs>
          <w:tab w:val="num" w:pos="0"/>
        </w:tabs>
        <w:ind w:left="1440" w:hanging="720"/>
      </w:pPr>
      <w:rPr>
        <w:rFonts w:cs="Times New Roman"/>
      </w:rPr>
    </w:lvl>
    <w:lvl w:ilvl="2">
      <w:start w:val="1"/>
      <w:numFmt w:val="chineseCountingThousand"/>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2" w15:restartNumberingAfterBreak="0">
    <w:nsid w:val="18DA1D0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193D60F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1F2C1E2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4B727B"/>
    <w:multiLevelType w:val="hybridMultilevel"/>
    <w:tmpl w:val="54465DA0"/>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2C1262D7"/>
    <w:multiLevelType w:val="hybridMultilevel"/>
    <w:tmpl w:val="5E52D4B4"/>
    <w:lvl w:ilvl="0" w:tplc="C76E842E">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DC9067E"/>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F94423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6" w15:restartNumberingAfterBreak="0">
    <w:nsid w:val="7F16558C"/>
    <w:multiLevelType w:val="hybridMultilevel"/>
    <w:tmpl w:val="266EA3E6"/>
    <w:lvl w:ilvl="0" w:tplc="9880F094">
      <w:start w:val="1"/>
      <w:numFmt w:val="lowerLetter"/>
      <w:lvlText w:val="%1."/>
      <w:lvlJc w:val="left"/>
      <w:pPr>
        <w:ind w:left="2520" w:hanging="360"/>
      </w:pPr>
      <w:rPr>
        <w:rFonts w:cs="Times New Roman" w:hint="default"/>
      </w:rPr>
    </w:lvl>
    <w:lvl w:ilvl="1" w:tplc="04090019">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6"/>
  </w:num>
  <w:num w:numId="17">
    <w:abstractNumId w:val="20"/>
  </w:num>
  <w:num w:numId="18">
    <w:abstractNumId w:val="21"/>
  </w:num>
  <w:num w:numId="19">
    <w:abstractNumId w:val="25"/>
  </w:num>
  <w:num w:numId="20">
    <w:abstractNumId w:val="18"/>
  </w:num>
  <w:num w:numId="21">
    <w:abstractNumId w:val="19"/>
  </w:num>
  <w:num w:numId="22">
    <w:abstractNumId w:val="22"/>
  </w:num>
  <w:num w:numId="23">
    <w:abstractNumId w:val="0"/>
  </w:num>
  <w:num w:numId="24">
    <w:abstractNumId w:val="15"/>
  </w:num>
  <w:num w:numId="25">
    <w:abstractNumId w:val="26"/>
  </w:num>
  <w:num w:numId="26">
    <w:abstractNumId w:val="11"/>
    <w:lvlOverride w:ilvl="0">
      <w:startOverride w:val="16"/>
    </w:lvlOverride>
  </w:num>
  <w:num w:numId="27">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1"/>
  </w:num>
  <w:num w:numId="30">
    <w:abstractNumId w:val="13"/>
  </w:num>
  <w:num w:numId="31">
    <w:abstractNumId w:val="12"/>
  </w:num>
  <w:num w:numId="32">
    <w:abstractNumId w:val="24"/>
  </w:num>
  <w:num w:numId="33">
    <w:abstractNumId w:val="14"/>
  </w:num>
  <w:num w:numId="34">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0D4"/>
    <w:rsid w:val="00000FED"/>
    <w:rsid w:val="0000434E"/>
    <w:rsid w:val="00007F1E"/>
    <w:rsid w:val="00010A89"/>
    <w:rsid w:val="000116F9"/>
    <w:rsid w:val="000211A9"/>
    <w:rsid w:val="00022228"/>
    <w:rsid w:val="00022941"/>
    <w:rsid w:val="00023CE3"/>
    <w:rsid w:val="00025369"/>
    <w:rsid w:val="00031260"/>
    <w:rsid w:val="000328C5"/>
    <w:rsid w:val="00034BDA"/>
    <w:rsid w:val="00036304"/>
    <w:rsid w:val="0003681A"/>
    <w:rsid w:val="00036E78"/>
    <w:rsid w:val="000372B7"/>
    <w:rsid w:val="000467AB"/>
    <w:rsid w:val="00050F6E"/>
    <w:rsid w:val="00061E45"/>
    <w:rsid w:val="00061EC2"/>
    <w:rsid w:val="00065988"/>
    <w:rsid w:val="00066CE8"/>
    <w:rsid w:val="00070DB6"/>
    <w:rsid w:val="0007161F"/>
    <w:rsid w:val="00074B06"/>
    <w:rsid w:val="000809AF"/>
    <w:rsid w:val="00080ED0"/>
    <w:rsid w:val="00081938"/>
    <w:rsid w:val="00085B8F"/>
    <w:rsid w:val="00090481"/>
    <w:rsid w:val="00094469"/>
    <w:rsid w:val="0009504D"/>
    <w:rsid w:val="000A2F96"/>
    <w:rsid w:val="000A3826"/>
    <w:rsid w:val="000A6C26"/>
    <w:rsid w:val="000A6FB2"/>
    <w:rsid w:val="000B2D36"/>
    <w:rsid w:val="000B2E13"/>
    <w:rsid w:val="000B7ACB"/>
    <w:rsid w:val="000C0CAF"/>
    <w:rsid w:val="000C2938"/>
    <w:rsid w:val="000C2A32"/>
    <w:rsid w:val="000C3D2F"/>
    <w:rsid w:val="000D2E56"/>
    <w:rsid w:val="000D4B44"/>
    <w:rsid w:val="000D52A4"/>
    <w:rsid w:val="000E0703"/>
    <w:rsid w:val="000E07BC"/>
    <w:rsid w:val="000E215A"/>
    <w:rsid w:val="000E3389"/>
    <w:rsid w:val="000F1CD4"/>
    <w:rsid w:val="000F35DF"/>
    <w:rsid w:val="000F4103"/>
    <w:rsid w:val="000F70A7"/>
    <w:rsid w:val="00101FB1"/>
    <w:rsid w:val="0010454F"/>
    <w:rsid w:val="00106E73"/>
    <w:rsid w:val="001108D1"/>
    <w:rsid w:val="0011197D"/>
    <w:rsid w:val="00113CCA"/>
    <w:rsid w:val="00122F25"/>
    <w:rsid w:val="00124208"/>
    <w:rsid w:val="00124B24"/>
    <w:rsid w:val="001261B9"/>
    <w:rsid w:val="00126474"/>
    <w:rsid w:val="00135980"/>
    <w:rsid w:val="00136911"/>
    <w:rsid w:val="001379F1"/>
    <w:rsid w:val="0014497B"/>
    <w:rsid w:val="001456FB"/>
    <w:rsid w:val="0014614F"/>
    <w:rsid w:val="00147241"/>
    <w:rsid w:val="00147F0C"/>
    <w:rsid w:val="00150E82"/>
    <w:rsid w:val="00151F91"/>
    <w:rsid w:val="00152ACA"/>
    <w:rsid w:val="00154D68"/>
    <w:rsid w:val="00156DFB"/>
    <w:rsid w:val="00160D31"/>
    <w:rsid w:val="001627F8"/>
    <w:rsid w:val="00164719"/>
    <w:rsid w:val="00166FC4"/>
    <w:rsid w:val="001677AC"/>
    <w:rsid w:val="00174D70"/>
    <w:rsid w:val="0017534F"/>
    <w:rsid w:val="001754B4"/>
    <w:rsid w:val="001804EA"/>
    <w:rsid w:val="001818CC"/>
    <w:rsid w:val="00182195"/>
    <w:rsid w:val="00185806"/>
    <w:rsid w:val="0019086D"/>
    <w:rsid w:val="00190A61"/>
    <w:rsid w:val="001931B4"/>
    <w:rsid w:val="00194696"/>
    <w:rsid w:val="00197607"/>
    <w:rsid w:val="001A13E4"/>
    <w:rsid w:val="001A1B73"/>
    <w:rsid w:val="001A2215"/>
    <w:rsid w:val="001A3342"/>
    <w:rsid w:val="001A36B9"/>
    <w:rsid w:val="001A3E3D"/>
    <w:rsid w:val="001A5747"/>
    <w:rsid w:val="001A7049"/>
    <w:rsid w:val="001B1168"/>
    <w:rsid w:val="001B19DA"/>
    <w:rsid w:val="001B1E40"/>
    <w:rsid w:val="001B7F81"/>
    <w:rsid w:val="001C5B29"/>
    <w:rsid w:val="001C6950"/>
    <w:rsid w:val="001C6E1F"/>
    <w:rsid w:val="001C764E"/>
    <w:rsid w:val="001D2B70"/>
    <w:rsid w:val="001D5C13"/>
    <w:rsid w:val="001D65EF"/>
    <w:rsid w:val="001E1052"/>
    <w:rsid w:val="001E1D3E"/>
    <w:rsid w:val="001E21B1"/>
    <w:rsid w:val="001E2F93"/>
    <w:rsid w:val="001E4554"/>
    <w:rsid w:val="001E51FF"/>
    <w:rsid w:val="001E585B"/>
    <w:rsid w:val="001E61E5"/>
    <w:rsid w:val="001F2159"/>
    <w:rsid w:val="001F29F1"/>
    <w:rsid w:val="001F6775"/>
    <w:rsid w:val="00200C92"/>
    <w:rsid w:val="002100D5"/>
    <w:rsid w:val="00210A9C"/>
    <w:rsid w:val="00210B8B"/>
    <w:rsid w:val="00213974"/>
    <w:rsid w:val="00214863"/>
    <w:rsid w:val="002148E1"/>
    <w:rsid w:val="00215323"/>
    <w:rsid w:val="002156B4"/>
    <w:rsid w:val="00221D55"/>
    <w:rsid w:val="00222354"/>
    <w:rsid w:val="00224A07"/>
    <w:rsid w:val="00224F89"/>
    <w:rsid w:val="00224FCD"/>
    <w:rsid w:val="00235ED1"/>
    <w:rsid w:val="00241321"/>
    <w:rsid w:val="00246DC1"/>
    <w:rsid w:val="0024739B"/>
    <w:rsid w:val="0025238C"/>
    <w:rsid w:val="00252AF0"/>
    <w:rsid w:val="00253222"/>
    <w:rsid w:val="00262847"/>
    <w:rsid w:val="0027290B"/>
    <w:rsid w:val="002743A7"/>
    <w:rsid w:val="00276CD7"/>
    <w:rsid w:val="00281BB2"/>
    <w:rsid w:val="00287359"/>
    <w:rsid w:val="002939E1"/>
    <w:rsid w:val="00293E9B"/>
    <w:rsid w:val="00297482"/>
    <w:rsid w:val="002A53D3"/>
    <w:rsid w:val="002B254E"/>
    <w:rsid w:val="002B72E9"/>
    <w:rsid w:val="002C12F2"/>
    <w:rsid w:val="002C2410"/>
    <w:rsid w:val="002C6BBE"/>
    <w:rsid w:val="002C7998"/>
    <w:rsid w:val="002D1B39"/>
    <w:rsid w:val="002E0AFA"/>
    <w:rsid w:val="002E1E11"/>
    <w:rsid w:val="002E3B49"/>
    <w:rsid w:val="002E3C1F"/>
    <w:rsid w:val="002E733B"/>
    <w:rsid w:val="002F1E53"/>
    <w:rsid w:val="002F29BC"/>
    <w:rsid w:val="002F2CAA"/>
    <w:rsid w:val="002F46CF"/>
    <w:rsid w:val="0030052C"/>
    <w:rsid w:val="0030084B"/>
    <w:rsid w:val="00300F8A"/>
    <w:rsid w:val="00304989"/>
    <w:rsid w:val="0031148E"/>
    <w:rsid w:val="003138AA"/>
    <w:rsid w:val="00325E0E"/>
    <w:rsid w:val="003306E1"/>
    <w:rsid w:val="003320E4"/>
    <w:rsid w:val="0033219C"/>
    <w:rsid w:val="00332510"/>
    <w:rsid w:val="00333722"/>
    <w:rsid w:val="0033484A"/>
    <w:rsid w:val="0033525D"/>
    <w:rsid w:val="003414F3"/>
    <w:rsid w:val="0034371D"/>
    <w:rsid w:val="00344059"/>
    <w:rsid w:val="003446A4"/>
    <w:rsid w:val="003474AF"/>
    <w:rsid w:val="00352E9B"/>
    <w:rsid w:val="0035613E"/>
    <w:rsid w:val="00357D15"/>
    <w:rsid w:val="00363EE9"/>
    <w:rsid w:val="00365474"/>
    <w:rsid w:val="00372C50"/>
    <w:rsid w:val="00376128"/>
    <w:rsid w:val="00376998"/>
    <w:rsid w:val="0037742E"/>
    <w:rsid w:val="00377D56"/>
    <w:rsid w:val="0038245A"/>
    <w:rsid w:val="003840E6"/>
    <w:rsid w:val="00385CFC"/>
    <w:rsid w:val="00390AED"/>
    <w:rsid w:val="0039305D"/>
    <w:rsid w:val="0039337A"/>
    <w:rsid w:val="00395113"/>
    <w:rsid w:val="00395C2F"/>
    <w:rsid w:val="00396BE7"/>
    <w:rsid w:val="003970BF"/>
    <w:rsid w:val="003A3189"/>
    <w:rsid w:val="003A3CA7"/>
    <w:rsid w:val="003B0673"/>
    <w:rsid w:val="003B33BD"/>
    <w:rsid w:val="003B569D"/>
    <w:rsid w:val="003B725D"/>
    <w:rsid w:val="003C1676"/>
    <w:rsid w:val="003C3C0E"/>
    <w:rsid w:val="003D1919"/>
    <w:rsid w:val="003D3DBE"/>
    <w:rsid w:val="003D42A6"/>
    <w:rsid w:val="003D4746"/>
    <w:rsid w:val="003D4F21"/>
    <w:rsid w:val="003D4FAC"/>
    <w:rsid w:val="003D64E8"/>
    <w:rsid w:val="003E2B25"/>
    <w:rsid w:val="003E362D"/>
    <w:rsid w:val="003E7658"/>
    <w:rsid w:val="003E7906"/>
    <w:rsid w:val="003F3755"/>
    <w:rsid w:val="003F3C50"/>
    <w:rsid w:val="003F5C70"/>
    <w:rsid w:val="004066B4"/>
    <w:rsid w:val="00406A6A"/>
    <w:rsid w:val="00406B22"/>
    <w:rsid w:val="004101E0"/>
    <w:rsid w:val="0041115E"/>
    <w:rsid w:val="00411FCB"/>
    <w:rsid w:val="00413424"/>
    <w:rsid w:val="00414FE4"/>
    <w:rsid w:val="00416A82"/>
    <w:rsid w:val="0042501A"/>
    <w:rsid w:val="004328A7"/>
    <w:rsid w:val="00434C74"/>
    <w:rsid w:val="00441200"/>
    <w:rsid w:val="004423F5"/>
    <w:rsid w:val="00445D7B"/>
    <w:rsid w:val="00446B30"/>
    <w:rsid w:val="00447E53"/>
    <w:rsid w:val="00447FC5"/>
    <w:rsid w:val="00456EB4"/>
    <w:rsid w:val="0046010F"/>
    <w:rsid w:val="00464AA2"/>
    <w:rsid w:val="004718F3"/>
    <w:rsid w:val="00475040"/>
    <w:rsid w:val="00476E52"/>
    <w:rsid w:val="004806FA"/>
    <w:rsid w:val="004820C5"/>
    <w:rsid w:val="0049236C"/>
    <w:rsid w:val="00493D40"/>
    <w:rsid w:val="00495858"/>
    <w:rsid w:val="004967B6"/>
    <w:rsid w:val="004A504B"/>
    <w:rsid w:val="004A6391"/>
    <w:rsid w:val="004A6911"/>
    <w:rsid w:val="004A7366"/>
    <w:rsid w:val="004A7DA4"/>
    <w:rsid w:val="004B3C8A"/>
    <w:rsid w:val="004B4CFF"/>
    <w:rsid w:val="004B5119"/>
    <w:rsid w:val="004B51C9"/>
    <w:rsid w:val="004B54E0"/>
    <w:rsid w:val="004B63D1"/>
    <w:rsid w:val="004B7384"/>
    <w:rsid w:val="004C04A9"/>
    <w:rsid w:val="004C4269"/>
    <w:rsid w:val="004D08E4"/>
    <w:rsid w:val="004D22BA"/>
    <w:rsid w:val="004D6236"/>
    <w:rsid w:val="004D7F90"/>
    <w:rsid w:val="004E1955"/>
    <w:rsid w:val="004E4DBB"/>
    <w:rsid w:val="004E4E41"/>
    <w:rsid w:val="004E650B"/>
    <w:rsid w:val="004E7F9C"/>
    <w:rsid w:val="004F1F3A"/>
    <w:rsid w:val="004F3493"/>
    <w:rsid w:val="004F5143"/>
    <w:rsid w:val="0050620B"/>
    <w:rsid w:val="005075F0"/>
    <w:rsid w:val="00507BCA"/>
    <w:rsid w:val="00511347"/>
    <w:rsid w:val="00512B09"/>
    <w:rsid w:val="00513D0A"/>
    <w:rsid w:val="005220ED"/>
    <w:rsid w:val="005230E3"/>
    <w:rsid w:val="00532C09"/>
    <w:rsid w:val="00533796"/>
    <w:rsid w:val="00535D32"/>
    <w:rsid w:val="00537343"/>
    <w:rsid w:val="00541D95"/>
    <w:rsid w:val="00554370"/>
    <w:rsid w:val="00555D75"/>
    <w:rsid w:val="00560DF0"/>
    <w:rsid w:val="005641AA"/>
    <w:rsid w:val="0056759C"/>
    <w:rsid w:val="0058122F"/>
    <w:rsid w:val="00583FBD"/>
    <w:rsid w:val="0058512B"/>
    <w:rsid w:val="00586454"/>
    <w:rsid w:val="0059513E"/>
    <w:rsid w:val="005A2A74"/>
    <w:rsid w:val="005A380F"/>
    <w:rsid w:val="005A537E"/>
    <w:rsid w:val="005A6AA4"/>
    <w:rsid w:val="005A6D9F"/>
    <w:rsid w:val="005B3538"/>
    <w:rsid w:val="005B48FF"/>
    <w:rsid w:val="005B4D9C"/>
    <w:rsid w:val="005B6667"/>
    <w:rsid w:val="005C4137"/>
    <w:rsid w:val="005D03AA"/>
    <w:rsid w:val="005D0F7B"/>
    <w:rsid w:val="005D363F"/>
    <w:rsid w:val="005D4BE7"/>
    <w:rsid w:val="005D52DF"/>
    <w:rsid w:val="005D5934"/>
    <w:rsid w:val="005E3E5A"/>
    <w:rsid w:val="005F3FCD"/>
    <w:rsid w:val="005F42DD"/>
    <w:rsid w:val="00602D1B"/>
    <w:rsid w:val="00603045"/>
    <w:rsid w:val="00604C15"/>
    <w:rsid w:val="006136A2"/>
    <w:rsid w:val="006143B4"/>
    <w:rsid w:val="006158D5"/>
    <w:rsid w:val="00616433"/>
    <w:rsid w:val="006231CA"/>
    <w:rsid w:val="006237BC"/>
    <w:rsid w:val="00624D98"/>
    <w:rsid w:val="00625D83"/>
    <w:rsid w:val="00637B5B"/>
    <w:rsid w:val="00640579"/>
    <w:rsid w:val="00640FA9"/>
    <w:rsid w:val="00641264"/>
    <w:rsid w:val="00642159"/>
    <w:rsid w:val="0064446A"/>
    <w:rsid w:val="00654EBD"/>
    <w:rsid w:val="0065721E"/>
    <w:rsid w:val="006623E7"/>
    <w:rsid w:val="00662B80"/>
    <w:rsid w:val="00666FB4"/>
    <w:rsid w:val="00670F6C"/>
    <w:rsid w:val="00671029"/>
    <w:rsid w:val="00673AAB"/>
    <w:rsid w:val="00682D4D"/>
    <w:rsid w:val="006852C7"/>
    <w:rsid w:val="006852CE"/>
    <w:rsid w:val="006854E2"/>
    <w:rsid w:val="00687379"/>
    <w:rsid w:val="00692D14"/>
    <w:rsid w:val="006944C5"/>
    <w:rsid w:val="006977C8"/>
    <w:rsid w:val="006A4B5C"/>
    <w:rsid w:val="006A6C4A"/>
    <w:rsid w:val="006A6EBF"/>
    <w:rsid w:val="006B3786"/>
    <w:rsid w:val="006B5C4B"/>
    <w:rsid w:val="006B654C"/>
    <w:rsid w:val="006B65C7"/>
    <w:rsid w:val="006B7D1A"/>
    <w:rsid w:val="006C1727"/>
    <w:rsid w:val="006C32FD"/>
    <w:rsid w:val="006C39CE"/>
    <w:rsid w:val="006C70AD"/>
    <w:rsid w:val="006D0FCC"/>
    <w:rsid w:val="006D21F5"/>
    <w:rsid w:val="006D3D66"/>
    <w:rsid w:val="006E0DB6"/>
    <w:rsid w:val="006E126D"/>
    <w:rsid w:val="006E130D"/>
    <w:rsid w:val="006E1FC3"/>
    <w:rsid w:val="006F2F6C"/>
    <w:rsid w:val="006F5DAC"/>
    <w:rsid w:val="006F6AF9"/>
    <w:rsid w:val="006F7B79"/>
    <w:rsid w:val="00704CE9"/>
    <w:rsid w:val="0070616B"/>
    <w:rsid w:val="00706295"/>
    <w:rsid w:val="00706FDA"/>
    <w:rsid w:val="00711F9A"/>
    <w:rsid w:val="00712C20"/>
    <w:rsid w:val="00713810"/>
    <w:rsid w:val="007208F0"/>
    <w:rsid w:val="00725D53"/>
    <w:rsid w:val="007269C8"/>
    <w:rsid w:val="007303A5"/>
    <w:rsid w:val="00730B3E"/>
    <w:rsid w:val="00731359"/>
    <w:rsid w:val="0073420B"/>
    <w:rsid w:val="00736C6A"/>
    <w:rsid w:val="00740942"/>
    <w:rsid w:val="00743CE0"/>
    <w:rsid w:val="0074760E"/>
    <w:rsid w:val="00751427"/>
    <w:rsid w:val="00752A51"/>
    <w:rsid w:val="00754ABA"/>
    <w:rsid w:val="00774586"/>
    <w:rsid w:val="00775C26"/>
    <w:rsid w:val="007765DA"/>
    <w:rsid w:val="00776AC1"/>
    <w:rsid w:val="007811A5"/>
    <w:rsid w:val="00782B0D"/>
    <w:rsid w:val="00783253"/>
    <w:rsid w:val="00785466"/>
    <w:rsid w:val="00787976"/>
    <w:rsid w:val="00795C36"/>
    <w:rsid w:val="007A1546"/>
    <w:rsid w:val="007A166E"/>
    <w:rsid w:val="007A176B"/>
    <w:rsid w:val="007A228C"/>
    <w:rsid w:val="007A3059"/>
    <w:rsid w:val="007A368E"/>
    <w:rsid w:val="007A5868"/>
    <w:rsid w:val="007A7697"/>
    <w:rsid w:val="007B04CE"/>
    <w:rsid w:val="007B3F7F"/>
    <w:rsid w:val="007B5CD9"/>
    <w:rsid w:val="007B6871"/>
    <w:rsid w:val="007B7A2F"/>
    <w:rsid w:val="007C0657"/>
    <w:rsid w:val="007C3080"/>
    <w:rsid w:val="007C37BF"/>
    <w:rsid w:val="007C3D33"/>
    <w:rsid w:val="007C4D57"/>
    <w:rsid w:val="007C529E"/>
    <w:rsid w:val="007D22E5"/>
    <w:rsid w:val="007D2377"/>
    <w:rsid w:val="007D294A"/>
    <w:rsid w:val="007D47D2"/>
    <w:rsid w:val="007D4F76"/>
    <w:rsid w:val="007D6EC0"/>
    <w:rsid w:val="007D7E1D"/>
    <w:rsid w:val="007E5A7F"/>
    <w:rsid w:val="007F6C98"/>
    <w:rsid w:val="00804C16"/>
    <w:rsid w:val="008059C2"/>
    <w:rsid w:val="0080632D"/>
    <w:rsid w:val="008077C7"/>
    <w:rsid w:val="00810F51"/>
    <w:rsid w:val="00815CED"/>
    <w:rsid w:val="00821334"/>
    <w:rsid w:val="0082384A"/>
    <w:rsid w:val="00831979"/>
    <w:rsid w:val="00831E41"/>
    <w:rsid w:val="00832476"/>
    <w:rsid w:val="008400ED"/>
    <w:rsid w:val="008444AC"/>
    <w:rsid w:val="00846CEB"/>
    <w:rsid w:val="00851352"/>
    <w:rsid w:val="0085444F"/>
    <w:rsid w:val="008545A3"/>
    <w:rsid w:val="00857077"/>
    <w:rsid w:val="008605F7"/>
    <w:rsid w:val="00863230"/>
    <w:rsid w:val="00865BD0"/>
    <w:rsid w:val="00871445"/>
    <w:rsid w:val="008717D8"/>
    <w:rsid w:val="00871E2C"/>
    <w:rsid w:val="0087215C"/>
    <w:rsid w:val="00873ADA"/>
    <w:rsid w:val="00875A7E"/>
    <w:rsid w:val="00875D25"/>
    <w:rsid w:val="008769F2"/>
    <w:rsid w:val="00880E35"/>
    <w:rsid w:val="008875FE"/>
    <w:rsid w:val="00887F8E"/>
    <w:rsid w:val="008932A4"/>
    <w:rsid w:val="0089528B"/>
    <w:rsid w:val="008959A8"/>
    <w:rsid w:val="00896234"/>
    <w:rsid w:val="00897E43"/>
    <w:rsid w:val="008B08FF"/>
    <w:rsid w:val="008C22A3"/>
    <w:rsid w:val="008C2544"/>
    <w:rsid w:val="008C36D0"/>
    <w:rsid w:val="008C5388"/>
    <w:rsid w:val="008C5738"/>
    <w:rsid w:val="008C5A87"/>
    <w:rsid w:val="008C6DCD"/>
    <w:rsid w:val="008C7EAD"/>
    <w:rsid w:val="008D014E"/>
    <w:rsid w:val="008D0CFE"/>
    <w:rsid w:val="008D220E"/>
    <w:rsid w:val="008D6152"/>
    <w:rsid w:val="008D7174"/>
    <w:rsid w:val="008D7E34"/>
    <w:rsid w:val="008E06FB"/>
    <w:rsid w:val="008E0A05"/>
    <w:rsid w:val="008E7BA9"/>
    <w:rsid w:val="008F0F81"/>
    <w:rsid w:val="008F199D"/>
    <w:rsid w:val="008F27BF"/>
    <w:rsid w:val="008F3A52"/>
    <w:rsid w:val="008F7D2C"/>
    <w:rsid w:val="009000F7"/>
    <w:rsid w:val="009022AB"/>
    <w:rsid w:val="00905324"/>
    <w:rsid w:val="009142EC"/>
    <w:rsid w:val="009154C3"/>
    <w:rsid w:val="00923540"/>
    <w:rsid w:val="00926767"/>
    <w:rsid w:val="00926828"/>
    <w:rsid w:val="009305EE"/>
    <w:rsid w:val="0093376B"/>
    <w:rsid w:val="009361D5"/>
    <w:rsid w:val="00936CB5"/>
    <w:rsid w:val="009428A4"/>
    <w:rsid w:val="00963A91"/>
    <w:rsid w:val="00964667"/>
    <w:rsid w:val="009659F4"/>
    <w:rsid w:val="0096609E"/>
    <w:rsid w:val="00970898"/>
    <w:rsid w:val="00970D60"/>
    <w:rsid w:val="00971854"/>
    <w:rsid w:val="00972EF2"/>
    <w:rsid w:val="00985BF8"/>
    <w:rsid w:val="0099390E"/>
    <w:rsid w:val="009945BA"/>
    <w:rsid w:val="009960E5"/>
    <w:rsid w:val="009A05B9"/>
    <w:rsid w:val="009A07DE"/>
    <w:rsid w:val="009A08E3"/>
    <w:rsid w:val="009A6D86"/>
    <w:rsid w:val="009A7ADC"/>
    <w:rsid w:val="009B0D30"/>
    <w:rsid w:val="009B5A07"/>
    <w:rsid w:val="009B704A"/>
    <w:rsid w:val="009B7633"/>
    <w:rsid w:val="009C19B7"/>
    <w:rsid w:val="009C31E9"/>
    <w:rsid w:val="009C5ABB"/>
    <w:rsid w:val="009C6F14"/>
    <w:rsid w:val="009C7913"/>
    <w:rsid w:val="009D4C04"/>
    <w:rsid w:val="009D7C51"/>
    <w:rsid w:val="009E196C"/>
    <w:rsid w:val="009E6ACD"/>
    <w:rsid w:val="009F36BF"/>
    <w:rsid w:val="00A00961"/>
    <w:rsid w:val="00A044E5"/>
    <w:rsid w:val="00A10391"/>
    <w:rsid w:val="00A1054C"/>
    <w:rsid w:val="00A1061A"/>
    <w:rsid w:val="00A111B6"/>
    <w:rsid w:val="00A11A9E"/>
    <w:rsid w:val="00A15015"/>
    <w:rsid w:val="00A26D27"/>
    <w:rsid w:val="00A27C9A"/>
    <w:rsid w:val="00A3386B"/>
    <w:rsid w:val="00A343FC"/>
    <w:rsid w:val="00A376EE"/>
    <w:rsid w:val="00A37743"/>
    <w:rsid w:val="00A42A99"/>
    <w:rsid w:val="00A43F68"/>
    <w:rsid w:val="00A465A3"/>
    <w:rsid w:val="00A5151A"/>
    <w:rsid w:val="00A51AD8"/>
    <w:rsid w:val="00A57E0A"/>
    <w:rsid w:val="00A61B56"/>
    <w:rsid w:val="00A71B72"/>
    <w:rsid w:val="00A7533A"/>
    <w:rsid w:val="00A7581F"/>
    <w:rsid w:val="00A75BAC"/>
    <w:rsid w:val="00A75F4E"/>
    <w:rsid w:val="00A76E91"/>
    <w:rsid w:val="00A823F6"/>
    <w:rsid w:val="00A8719E"/>
    <w:rsid w:val="00A904F3"/>
    <w:rsid w:val="00A92E3E"/>
    <w:rsid w:val="00A96F3E"/>
    <w:rsid w:val="00AA073A"/>
    <w:rsid w:val="00AA0A89"/>
    <w:rsid w:val="00AA4586"/>
    <w:rsid w:val="00AA6429"/>
    <w:rsid w:val="00AA6783"/>
    <w:rsid w:val="00AA7419"/>
    <w:rsid w:val="00AB18E0"/>
    <w:rsid w:val="00AC01AA"/>
    <w:rsid w:val="00AC4969"/>
    <w:rsid w:val="00AC4F72"/>
    <w:rsid w:val="00AD7945"/>
    <w:rsid w:val="00AE55ED"/>
    <w:rsid w:val="00AE677F"/>
    <w:rsid w:val="00AF5895"/>
    <w:rsid w:val="00AF741A"/>
    <w:rsid w:val="00B01ADB"/>
    <w:rsid w:val="00B04161"/>
    <w:rsid w:val="00B056F9"/>
    <w:rsid w:val="00B11E3D"/>
    <w:rsid w:val="00B156CE"/>
    <w:rsid w:val="00B171B6"/>
    <w:rsid w:val="00B17E82"/>
    <w:rsid w:val="00B22241"/>
    <w:rsid w:val="00B27B8A"/>
    <w:rsid w:val="00B27EF7"/>
    <w:rsid w:val="00B36BB5"/>
    <w:rsid w:val="00B423A7"/>
    <w:rsid w:val="00B4575A"/>
    <w:rsid w:val="00B45C0E"/>
    <w:rsid w:val="00B47E36"/>
    <w:rsid w:val="00B517FF"/>
    <w:rsid w:val="00B535D1"/>
    <w:rsid w:val="00B53F00"/>
    <w:rsid w:val="00B575BA"/>
    <w:rsid w:val="00B60168"/>
    <w:rsid w:val="00B6190C"/>
    <w:rsid w:val="00B630F7"/>
    <w:rsid w:val="00B6351D"/>
    <w:rsid w:val="00B65293"/>
    <w:rsid w:val="00B71608"/>
    <w:rsid w:val="00B76429"/>
    <w:rsid w:val="00B86471"/>
    <w:rsid w:val="00B8768B"/>
    <w:rsid w:val="00B956D4"/>
    <w:rsid w:val="00B95AC3"/>
    <w:rsid w:val="00B97446"/>
    <w:rsid w:val="00B97D7C"/>
    <w:rsid w:val="00BA07A6"/>
    <w:rsid w:val="00BA6315"/>
    <w:rsid w:val="00BA7432"/>
    <w:rsid w:val="00BB0DEE"/>
    <w:rsid w:val="00BB2764"/>
    <w:rsid w:val="00BB3EEE"/>
    <w:rsid w:val="00BC08C0"/>
    <w:rsid w:val="00BC1AA0"/>
    <w:rsid w:val="00BC2495"/>
    <w:rsid w:val="00BC34FE"/>
    <w:rsid w:val="00BC3B27"/>
    <w:rsid w:val="00BC7986"/>
    <w:rsid w:val="00BC7D28"/>
    <w:rsid w:val="00BC7EB9"/>
    <w:rsid w:val="00BD0192"/>
    <w:rsid w:val="00BD2643"/>
    <w:rsid w:val="00BD56B1"/>
    <w:rsid w:val="00BD5FBA"/>
    <w:rsid w:val="00BD6558"/>
    <w:rsid w:val="00BF2F76"/>
    <w:rsid w:val="00BF3022"/>
    <w:rsid w:val="00BF3214"/>
    <w:rsid w:val="00BF5573"/>
    <w:rsid w:val="00C029B3"/>
    <w:rsid w:val="00C105D3"/>
    <w:rsid w:val="00C15867"/>
    <w:rsid w:val="00C15BD8"/>
    <w:rsid w:val="00C2296D"/>
    <w:rsid w:val="00C23084"/>
    <w:rsid w:val="00C23155"/>
    <w:rsid w:val="00C24E9E"/>
    <w:rsid w:val="00C24FEB"/>
    <w:rsid w:val="00C40C41"/>
    <w:rsid w:val="00C45885"/>
    <w:rsid w:val="00C50018"/>
    <w:rsid w:val="00C50F22"/>
    <w:rsid w:val="00C510D3"/>
    <w:rsid w:val="00C57971"/>
    <w:rsid w:val="00C64954"/>
    <w:rsid w:val="00C65BD7"/>
    <w:rsid w:val="00C66E4C"/>
    <w:rsid w:val="00C67EF3"/>
    <w:rsid w:val="00C7389F"/>
    <w:rsid w:val="00C76BA4"/>
    <w:rsid w:val="00C771E9"/>
    <w:rsid w:val="00C81826"/>
    <w:rsid w:val="00C81CAB"/>
    <w:rsid w:val="00C82279"/>
    <w:rsid w:val="00C839A1"/>
    <w:rsid w:val="00C83A48"/>
    <w:rsid w:val="00C85865"/>
    <w:rsid w:val="00C85E85"/>
    <w:rsid w:val="00C901C7"/>
    <w:rsid w:val="00CA1DCC"/>
    <w:rsid w:val="00CA2EAE"/>
    <w:rsid w:val="00CA4412"/>
    <w:rsid w:val="00CA4AC1"/>
    <w:rsid w:val="00CB0316"/>
    <w:rsid w:val="00CB0B11"/>
    <w:rsid w:val="00CB426A"/>
    <w:rsid w:val="00CB5354"/>
    <w:rsid w:val="00CB6390"/>
    <w:rsid w:val="00CC3C9E"/>
    <w:rsid w:val="00CC6A14"/>
    <w:rsid w:val="00CC70A3"/>
    <w:rsid w:val="00CD1828"/>
    <w:rsid w:val="00CD2885"/>
    <w:rsid w:val="00CD4442"/>
    <w:rsid w:val="00CD4B73"/>
    <w:rsid w:val="00CD53C3"/>
    <w:rsid w:val="00CD574E"/>
    <w:rsid w:val="00CE1899"/>
    <w:rsid w:val="00CE4C22"/>
    <w:rsid w:val="00CE56F2"/>
    <w:rsid w:val="00CE76E5"/>
    <w:rsid w:val="00CF31BB"/>
    <w:rsid w:val="00CF41EC"/>
    <w:rsid w:val="00CF5D04"/>
    <w:rsid w:val="00CF653D"/>
    <w:rsid w:val="00D0162B"/>
    <w:rsid w:val="00D0311B"/>
    <w:rsid w:val="00D04DE4"/>
    <w:rsid w:val="00D051F6"/>
    <w:rsid w:val="00D0539F"/>
    <w:rsid w:val="00D063F1"/>
    <w:rsid w:val="00D073AE"/>
    <w:rsid w:val="00D11DE2"/>
    <w:rsid w:val="00D14F22"/>
    <w:rsid w:val="00D16267"/>
    <w:rsid w:val="00D212D0"/>
    <w:rsid w:val="00D2243B"/>
    <w:rsid w:val="00D32654"/>
    <w:rsid w:val="00D442FB"/>
    <w:rsid w:val="00D462B3"/>
    <w:rsid w:val="00D4741C"/>
    <w:rsid w:val="00D47A82"/>
    <w:rsid w:val="00D52ADA"/>
    <w:rsid w:val="00D57918"/>
    <w:rsid w:val="00D60958"/>
    <w:rsid w:val="00D61C60"/>
    <w:rsid w:val="00D657CB"/>
    <w:rsid w:val="00D73DC6"/>
    <w:rsid w:val="00D74C1A"/>
    <w:rsid w:val="00D754C1"/>
    <w:rsid w:val="00D77193"/>
    <w:rsid w:val="00D77393"/>
    <w:rsid w:val="00D77A35"/>
    <w:rsid w:val="00D80CEC"/>
    <w:rsid w:val="00D81AD6"/>
    <w:rsid w:val="00D81B3E"/>
    <w:rsid w:val="00D863BE"/>
    <w:rsid w:val="00D90C70"/>
    <w:rsid w:val="00D90E49"/>
    <w:rsid w:val="00D96ADE"/>
    <w:rsid w:val="00DA0CE2"/>
    <w:rsid w:val="00DA74C0"/>
    <w:rsid w:val="00DA7B41"/>
    <w:rsid w:val="00DA7FAE"/>
    <w:rsid w:val="00DB0E0F"/>
    <w:rsid w:val="00DB1EAC"/>
    <w:rsid w:val="00DB3103"/>
    <w:rsid w:val="00DB4037"/>
    <w:rsid w:val="00DB65D7"/>
    <w:rsid w:val="00DB7A5E"/>
    <w:rsid w:val="00DC16B5"/>
    <w:rsid w:val="00DC3363"/>
    <w:rsid w:val="00DC6A10"/>
    <w:rsid w:val="00DD3EAE"/>
    <w:rsid w:val="00DD63D3"/>
    <w:rsid w:val="00DE657E"/>
    <w:rsid w:val="00DE79FE"/>
    <w:rsid w:val="00DE7A76"/>
    <w:rsid w:val="00DF2512"/>
    <w:rsid w:val="00DF2D5A"/>
    <w:rsid w:val="00DF3E72"/>
    <w:rsid w:val="00DF4704"/>
    <w:rsid w:val="00E024AA"/>
    <w:rsid w:val="00E06F35"/>
    <w:rsid w:val="00E15C77"/>
    <w:rsid w:val="00E17E52"/>
    <w:rsid w:val="00E24ECB"/>
    <w:rsid w:val="00E250F1"/>
    <w:rsid w:val="00E25A3D"/>
    <w:rsid w:val="00E26CC8"/>
    <w:rsid w:val="00E30816"/>
    <w:rsid w:val="00E3550D"/>
    <w:rsid w:val="00E35E47"/>
    <w:rsid w:val="00E36295"/>
    <w:rsid w:val="00E428E6"/>
    <w:rsid w:val="00E43909"/>
    <w:rsid w:val="00E52838"/>
    <w:rsid w:val="00E614E0"/>
    <w:rsid w:val="00E7111B"/>
    <w:rsid w:val="00E71D8A"/>
    <w:rsid w:val="00E73F7F"/>
    <w:rsid w:val="00E80053"/>
    <w:rsid w:val="00E85409"/>
    <w:rsid w:val="00E959B0"/>
    <w:rsid w:val="00E971E2"/>
    <w:rsid w:val="00E97283"/>
    <w:rsid w:val="00E97EC1"/>
    <w:rsid w:val="00EA0931"/>
    <w:rsid w:val="00EA0A83"/>
    <w:rsid w:val="00EA197A"/>
    <w:rsid w:val="00EA419D"/>
    <w:rsid w:val="00EA429F"/>
    <w:rsid w:val="00EA4F9E"/>
    <w:rsid w:val="00EA5384"/>
    <w:rsid w:val="00EA5F71"/>
    <w:rsid w:val="00EA63CA"/>
    <w:rsid w:val="00EA6D3B"/>
    <w:rsid w:val="00EB00AD"/>
    <w:rsid w:val="00EB136C"/>
    <w:rsid w:val="00EB23A4"/>
    <w:rsid w:val="00EB3B9C"/>
    <w:rsid w:val="00EB480E"/>
    <w:rsid w:val="00EB5EC6"/>
    <w:rsid w:val="00EB6F9B"/>
    <w:rsid w:val="00EB76CA"/>
    <w:rsid w:val="00EB7FC9"/>
    <w:rsid w:val="00EC0A70"/>
    <w:rsid w:val="00EC644D"/>
    <w:rsid w:val="00ED27E8"/>
    <w:rsid w:val="00ED6910"/>
    <w:rsid w:val="00ED7137"/>
    <w:rsid w:val="00ED7736"/>
    <w:rsid w:val="00EE3108"/>
    <w:rsid w:val="00EF06EA"/>
    <w:rsid w:val="00EF4B97"/>
    <w:rsid w:val="00F003DB"/>
    <w:rsid w:val="00F043D4"/>
    <w:rsid w:val="00F15528"/>
    <w:rsid w:val="00F21088"/>
    <w:rsid w:val="00F226F5"/>
    <w:rsid w:val="00F308DC"/>
    <w:rsid w:val="00F3095D"/>
    <w:rsid w:val="00F31B88"/>
    <w:rsid w:val="00F327E7"/>
    <w:rsid w:val="00F33C5C"/>
    <w:rsid w:val="00F3454F"/>
    <w:rsid w:val="00F34BAC"/>
    <w:rsid w:val="00F35746"/>
    <w:rsid w:val="00F4303D"/>
    <w:rsid w:val="00F43100"/>
    <w:rsid w:val="00F447C7"/>
    <w:rsid w:val="00F459B4"/>
    <w:rsid w:val="00F5211B"/>
    <w:rsid w:val="00F554A9"/>
    <w:rsid w:val="00F62BBF"/>
    <w:rsid w:val="00F635B5"/>
    <w:rsid w:val="00F6588B"/>
    <w:rsid w:val="00F667DF"/>
    <w:rsid w:val="00F716FD"/>
    <w:rsid w:val="00F80355"/>
    <w:rsid w:val="00F8324A"/>
    <w:rsid w:val="00F87C43"/>
    <w:rsid w:val="00F91221"/>
    <w:rsid w:val="00FA12FE"/>
    <w:rsid w:val="00FA4612"/>
    <w:rsid w:val="00FA4B26"/>
    <w:rsid w:val="00FA5722"/>
    <w:rsid w:val="00FB0C81"/>
    <w:rsid w:val="00FB21D0"/>
    <w:rsid w:val="00FB7986"/>
    <w:rsid w:val="00FC1145"/>
    <w:rsid w:val="00FC2200"/>
    <w:rsid w:val="00FC2540"/>
    <w:rsid w:val="00FC3610"/>
    <w:rsid w:val="00FD0B50"/>
    <w:rsid w:val="00FD100D"/>
    <w:rsid w:val="00FD4C9F"/>
    <w:rsid w:val="00FD6702"/>
    <w:rsid w:val="00FE3307"/>
    <w:rsid w:val="00FE3C29"/>
    <w:rsid w:val="00FE5F95"/>
    <w:rsid w:val="00FE7B62"/>
    <w:rsid w:val="00FF0204"/>
    <w:rsid w:val="00FF3725"/>
    <w:rsid w:val="00FF3AED"/>
    <w:rsid w:val="00FF44A5"/>
    <w:rsid w:val="00FF4764"/>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semiHidden="1"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7E391B"/>
    <w:rPr>
      <w:rFonts w:ascii="Cambria" w:eastAsia="Times New Roman" w:hAnsi="Cambria" w:cs="Times New Roman"/>
      <w:b/>
      <w:bCs/>
      <w:i/>
      <w:iCs/>
      <w:sz w:val="28"/>
      <w:szCs w:val="28"/>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7E391B"/>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
    <w:link w:val="Heading4"/>
    <w:uiPriority w:val="9"/>
    <w:semiHidden/>
    <w:rsid w:val="007E391B"/>
    <w:rPr>
      <w:rFonts w:ascii="Calibri" w:eastAsia="Times New Roman" w:hAnsi="Calibri" w:cs="Arial"/>
      <w:b/>
      <w:bCs/>
      <w:sz w:val="28"/>
      <w:szCs w:val="28"/>
      <w:lang w:val="en-CA"/>
    </w:rPr>
  </w:style>
  <w:style w:type="character" w:customStyle="1" w:styleId="Heading5Char">
    <w:name w:val="Heading 5 Char"/>
    <w:link w:val="Heading5"/>
    <w:uiPriority w:val="9"/>
    <w:semiHidden/>
    <w:rsid w:val="007E391B"/>
    <w:rPr>
      <w:rFonts w:ascii="Calibri" w:eastAsia="Times New Roman" w:hAnsi="Calibri" w:cs="Arial"/>
      <w:b/>
      <w:bCs/>
      <w:i/>
      <w:iCs/>
      <w:sz w:val="26"/>
      <w:szCs w:val="26"/>
      <w:lang w:val="en-CA"/>
    </w:rPr>
  </w:style>
  <w:style w:type="character" w:customStyle="1" w:styleId="Heading6Char">
    <w:name w:val="Heading 6 Char"/>
    <w:link w:val="Heading6"/>
    <w:uiPriority w:val="9"/>
    <w:semiHidden/>
    <w:rsid w:val="007E391B"/>
    <w:rPr>
      <w:rFonts w:ascii="Calibri" w:eastAsia="Times New Roman" w:hAnsi="Calibri" w:cs="Arial"/>
      <w:b/>
      <w:bCs/>
      <w:lang w:val="en-CA"/>
    </w:rPr>
  </w:style>
  <w:style w:type="character" w:customStyle="1" w:styleId="Heading7Char">
    <w:name w:val="Heading 7 Char"/>
    <w:link w:val="Heading7"/>
    <w:uiPriority w:val="9"/>
    <w:semiHidden/>
    <w:rsid w:val="007E391B"/>
    <w:rPr>
      <w:rFonts w:ascii="Calibri" w:eastAsia="Times New Roman" w:hAnsi="Calibri" w:cs="Arial"/>
      <w:sz w:val="24"/>
      <w:szCs w:val="24"/>
      <w:lang w:val="en-CA"/>
    </w:rPr>
  </w:style>
  <w:style w:type="character" w:customStyle="1" w:styleId="Heading8Char">
    <w:name w:val="Heading 8 Char"/>
    <w:link w:val="Heading8"/>
    <w:uiPriority w:val="9"/>
    <w:semiHidden/>
    <w:rsid w:val="007E391B"/>
    <w:rPr>
      <w:rFonts w:ascii="Calibri" w:eastAsia="Times New Roman" w:hAnsi="Calibri" w:cs="Arial"/>
      <w:i/>
      <w:iCs/>
      <w:sz w:val="24"/>
      <w:szCs w:val="24"/>
      <w:lang w:val="en-CA"/>
    </w:rPr>
  </w:style>
  <w:style w:type="character" w:customStyle="1" w:styleId="Heading9Char">
    <w:name w:val="Heading 9 Char"/>
    <w:link w:val="Heading9"/>
    <w:uiPriority w:val="9"/>
    <w:semiHidden/>
    <w:rsid w:val="007E391B"/>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7E391B"/>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7E391B"/>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7E391B"/>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7E391B"/>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7E391B"/>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7E391B"/>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
    <w:basedOn w:val="Normal"/>
    <w:link w:val="FootnoteTextChar"/>
    <w:uiPriority w:val="99"/>
    <w:rPr>
      <w:sz w:val="20"/>
      <w:szCs w:val="20"/>
    </w:rPr>
  </w:style>
  <w:style w:type="character" w:customStyle="1" w:styleId="FootnoteTextChar">
    <w:name w:val="Footnote Text Char"/>
    <w:aliases w:val="Char1 Char,Char1 Char Char Char,Fu?notentextf Char"/>
    <w:link w:val="FootnoteText"/>
    <w:uiPriority w:val="99"/>
    <w:locked/>
    <w:rPr>
      <w:rFonts w:cs="Times New Roman"/>
      <w:lang w:val="en-GB"/>
    </w:rPr>
  </w:style>
  <w:style w:type="character" w:styleId="FootnoteReference">
    <w:name w:val="footnote reference"/>
    <w:aliases w:val="Footnote text"/>
    <w:uiPriority w:val="99"/>
    <w:rPr>
      <w:rFonts w:cs="Times New Roman"/>
      <w:vertAlign w:val="superscript"/>
    </w:rPr>
  </w:style>
  <w:style w:type="paragraph" w:styleId="ListParagraph">
    <w:name w:val="List Paragraph"/>
    <w:basedOn w:val="Normal"/>
    <w:uiPriority w:val="99"/>
    <w:qFormat/>
    <w:pPr>
      <w:ind w:left="720"/>
      <w:contextualSpacing/>
    </w:pPr>
    <w:rPr>
      <w:lang w:val="en-GB"/>
    </w:rPr>
  </w:style>
  <w:style w:type="paragraph" w:styleId="Revision">
    <w:name w:val="Revision"/>
    <w:hidden/>
    <w:uiPriority w:val="99"/>
    <w:semiHidden/>
    <w:rPr>
      <w:sz w:val="22"/>
      <w:szCs w:val="22"/>
      <w:lang w:val="en-GB" w:eastAsia="zh-CN"/>
    </w:rPr>
  </w:style>
  <w:style w:type="paragraph" w:customStyle="1" w:styleId="Default">
    <w:name w:val="Default"/>
    <w:uiPriority w:val="99"/>
    <w:pPr>
      <w:autoSpaceDE w:val="0"/>
      <w:autoSpaceDN w:val="0"/>
      <w:adjustRightInd w:val="0"/>
    </w:pPr>
    <w:rPr>
      <w:color w:val="000000"/>
      <w:sz w:val="24"/>
      <w:szCs w:val="24"/>
      <w:lang w:val="en-US" w:eastAsia="zh-CN"/>
    </w:rPr>
  </w:style>
  <w:style w:type="table" w:customStyle="1" w:styleId="TableGrid10">
    <w:name w:val="Table Grid1"/>
    <w:uiPriority w:val="99"/>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uiPriority w:val="99"/>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uiPriority w:val="99"/>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uiPriority w:val="99"/>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Pr>
      <w:rFonts w:cs="Times New Roman"/>
      <w:color w:val="0000FF"/>
      <w:u w:val="single"/>
    </w:rPr>
  </w:style>
  <w:style w:type="character" w:styleId="FollowedHyperlink">
    <w:name w:val="FollowedHyperlink"/>
    <w:uiPriority w:val="99"/>
    <w:semiHidden/>
    <w:rPr>
      <w:rFonts w:cs="Times New Roman"/>
      <w:color w:val="800080"/>
      <w:u w:val="single"/>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cs="Times New Roman"/>
      <w:lang w:val="en-CA"/>
    </w:rPr>
  </w:style>
  <w:style w:type="character" w:styleId="EndnoteReference">
    <w:name w:val="endnote reference"/>
    <w:uiPriority w:val="99"/>
    <w:semiHidden/>
    <w:rPr>
      <w:rFonts w:cs="Times New Roman"/>
      <w:vertAlign w:val="superscript"/>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locked/>
    <w:rsid w:val="007E391B"/>
    <w:pPr>
      <w:numPr>
        <w:numId w:val="16"/>
      </w:numPr>
    </w:pPr>
  </w:style>
  <w:style w:type="numbering" w:styleId="1ai">
    <w:name w:val="Outline List 1"/>
    <w:basedOn w:val="NoList"/>
    <w:locked/>
    <w:rsid w:val="007E391B"/>
    <w:pPr>
      <w:numPr>
        <w:numId w:val="17"/>
      </w:numPr>
    </w:pPr>
  </w:style>
  <w:style w:type="numbering" w:styleId="ArticleSection">
    <w:name w:val="Outline List 3"/>
    <w:basedOn w:val="NoList"/>
    <w:locked/>
    <w:rsid w:val="007E391B"/>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613604">
      <w:marLeft w:val="0"/>
      <w:marRight w:val="0"/>
      <w:marTop w:val="0"/>
      <w:marBottom w:val="0"/>
      <w:divBdr>
        <w:top w:val="none" w:sz="0" w:space="0" w:color="auto"/>
        <w:left w:val="none" w:sz="0" w:space="0" w:color="auto"/>
        <w:bottom w:val="none" w:sz="0" w:space="0" w:color="auto"/>
        <w:right w:val="none" w:sz="0" w:space="0" w:color="auto"/>
      </w:divBdr>
    </w:div>
    <w:div w:id="1158613605">
      <w:marLeft w:val="0"/>
      <w:marRight w:val="0"/>
      <w:marTop w:val="0"/>
      <w:marBottom w:val="0"/>
      <w:divBdr>
        <w:top w:val="none" w:sz="0" w:space="0" w:color="auto"/>
        <w:left w:val="none" w:sz="0" w:space="0" w:color="auto"/>
        <w:bottom w:val="none" w:sz="0" w:space="0" w:color="auto"/>
        <w:right w:val="none" w:sz="0" w:space="0" w:color="auto"/>
      </w:divBdr>
    </w:div>
    <w:div w:id="1158613607">
      <w:marLeft w:val="0"/>
      <w:marRight w:val="0"/>
      <w:marTop w:val="0"/>
      <w:marBottom w:val="0"/>
      <w:divBdr>
        <w:top w:val="none" w:sz="0" w:space="0" w:color="auto"/>
        <w:left w:val="none" w:sz="0" w:space="0" w:color="auto"/>
        <w:bottom w:val="none" w:sz="0" w:space="0" w:color="auto"/>
        <w:right w:val="none" w:sz="0" w:space="0" w:color="auto"/>
      </w:divBdr>
    </w:div>
    <w:div w:id="1158613608">
      <w:marLeft w:val="0"/>
      <w:marRight w:val="0"/>
      <w:marTop w:val="0"/>
      <w:marBottom w:val="0"/>
      <w:divBdr>
        <w:top w:val="none" w:sz="0" w:space="0" w:color="auto"/>
        <w:left w:val="none" w:sz="0" w:space="0" w:color="auto"/>
        <w:bottom w:val="none" w:sz="0" w:space="0" w:color="auto"/>
        <w:right w:val="none" w:sz="0" w:space="0" w:color="auto"/>
      </w:divBdr>
      <w:divsChild>
        <w:div w:id="115861360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UNEP/OzL.Pro/ExCom/88/39</Document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B414FA-A5B4-4BF5-A275-E07AE185C9FB}"/>
</file>

<file path=customXml/itemProps2.xml><?xml version="1.0" encoding="utf-8"?>
<ds:datastoreItem xmlns:ds="http://schemas.openxmlformats.org/officeDocument/2006/customXml" ds:itemID="{42A71C86-39FD-46C8-A603-977D3C27B820}"/>
</file>

<file path=customXml/itemProps3.xml><?xml version="1.0" encoding="utf-8"?>
<ds:datastoreItem xmlns:ds="http://schemas.openxmlformats.org/officeDocument/2006/customXml" ds:itemID="{DD3D6A29-4EF2-45C0-97DE-FD90EBBF0F79}"/>
</file>

<file path=docProps/app.xml><?xml version="1.0" encoding="utf-8"?>
<Properties xmlns="http://schemas.openxmlformats.org/officeDocument/2006/extended-properties" xmlns:vt="http://schemas.openxmlformats.org/officeDocument/2006/docPropsVTypes">
  <Template>Normal</Template>
  <TotalTime>2</TotalTime>
  <Pages>18</Pages>
  <Words>2719</Words>
  <Characters>15503</Characters>
  <Application>Microsoft Office Word</Application>
  <DocSecurity>0</DocSecurity>
  <Lines>129</Lines>
  <Paragraphs>36</Paragraphs>
  <ScaleCrop>false</ScaleCrop>
  <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项目提案：巴西÷</dc:title>
  <dc:subject>UNEP/OzL.Pro/ExCom/88/39</dc:subject>
  <dc:creator/>
  <cp:keywords/>
  <dc:description/>
  <cp:lastModifiedBy/>
  <cp:revision>4</cp:revision>
  <dcterms:created xsi:type="dcterms:W3CDTF">2021-11-27T02:24:00Z</dcterms:created>
  <dcterms:modified xsi:type="dcterms:W3CDTF">2021-11-27T18:21:00Z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UNEP/OzL.Pro/ExCom/88/39</vt:lpwstr>
  </property>
  <property fmtid="{D5CDD505-2E9C-101B-9397-08002B2CF9AE}" pid="3" name="ContentTypeId">
    <vt:lpwstr>0x010100BF0B249387EB3B4695C68AD565FAA1BB</vt:lpwstr>
  </property>
</Properties>
</file>